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9010E">
      <w:pPr>
        <w:spacing w:line="240" w:lineRule="exact"/>
        <w:jc w:val="left"/>
        <w:rPr>
          <w:rFonts w:ascii="宋体" w:hAnsi="宋体" w:eastAsia="宋体" w:cs="宋体"/>
          <w:b/>
          <w:kern w:val="0"/>
          <w:sz w:val="40"/>
          <w:szCs w:val="44"/>
        </w:rPr>
      </w:pPr>
    </w:p>
    <w:p w14:paraId="304F5D8B">
      <w:pPr>
        <w:spacing w:line="240" w:lineRule="exact"/>
        <w:jc w:val="left"/>
        <w:rPr>
          <w:rFonts w:ascii="宋体" w:hAnsi="宋体" w:eastAsia="宋体" w:cs="Times New Roman"/>
          <w:sz w:val="10"/>
          <w:szCs w:val="11"/>
        </w:rPr>
      </w:pPr>
    </w:p>
    <w:p w14:paraId="15621152">
      <w:pPr>
        <w:spacing w:line="360" w:lineRule="auto"/>
        <w:jc w:val="center"/>
        <w:rPr>
          <w:rFonts w:ascii="宋体" w:hAnsi="宋体" w:eastAsia="宋体" w:cs="宋体"/>
          <w:b/>
          <w:bCs/>
          <w:sz w:val="40"/>
          <w:szCs w:val="44"/>
        </w:rPr>
      </w:pPr>
      <w:r>
        <w:rPr>
          <w:rFonts w:hint="eastAsia" w:ascii="宋体" w:hAnsi="宋体" w:eastAsia="宋体" w:cs="宋体"/>
          <w:b/>
          <w:bCs/>
          <w:sz w:val="40"/>
          <w:szCs w:val="44"/>
        </w:rPr>
        <w:t xml:space="preserve">三门峡市2024年城市国土空间调查监测项目                               </w:t>
      </w:r>
    </w:p>
    <w:p w14:paraId="76941226">
      <w:pPr>
        <w:spacing w:line="360" w:lineRule="auto"/>
        <w:jc w:val="center"/>
        <w:rPr>
          <w:rFonts w:ascii="宋体" w:hAnsi="宋体" w:eastAsia="宋体" w:cs="宋体"/>
          <w:b/>
          <w:sz w:val="56"/>
          <w:szCs w:val="72"/>
        </w:rPr>
      </w:pPr>
    </w:p>
    <w:p w14:paraId="2289BBF3">
      <w:pPr>
        <w:spacing w:line="360" w:lineRule="auto"/>
        <w:jc w:val="center"/>
        <w:rPr>
          <w:rFonts w:ascii="宋体" w:hAnsi="宋体" w:eastAsia="宋体" w:cs="宋体"/>
          <w:b/>
          <w:sz w:val="72"/>
          <w:szCs w:val="80"/>
        </w:rPr>
      </w:pPr>
      <w:r>
        <w:rPr>
          <w:rFonts w:hint="eastAsia" w:ascii="宋体" w:hAnsi="宋体" w:eastAsia="宋体" w:cs="宋体"/>
          <w:b/>
          <w:sz w:val="72"/>
          <w:szCs w:val="80"/>
        </w:rPr>
        <w:t>竞争性磋商文件</w:t>
      </w:r>
    </w:p>
    <w:p w14:paraId="31003E06">
      <w:pPr>
        <w:spacing w:line="500" w:lineRule="exact"/>
        <w:jc w:val="center"/>
        <w:rPr>
          <w:rFonts w:ascii="宋体" w:hAnsi="宋体" w:eastAsia="宋体" w:cs="宋体"/>
          <w:b/>
          <w:sz w:val="56"/>
          <w:szCs w:val="72"/>
        </w:rPr>
      </w:pPr>
    </w:p>
    <w:p w14:paraId="2EC08485">
      <w:pPr>
        <w:jc w:val="center"/>
        <w:rPr>
          <w:rFonts w:hint="eastAsia" w:ascii="宋体" w:hAnsi="宋体" w:eastAsia="宋体" w:cs="宋体"/>
          <w:b/>
          <w:bCs/>
          <w:kern w:val="0"/>
          <w:sz w:val="28"/>
          <w:szCs w:val="32"/>
          <w:lang w:eastAsia="zh-CN"/>
        </w:rPr>
      </w:pPr>
      <w:r>
        <w:rPr>
          <w:rFonts w:hint="eastAsia" w:ascii="宋体" w:hAnsi="宋体" w:eastAsia="宋体" w:cs="宋体"/>
          <w:b/>
          <w:bCs/>
          <w:kern w:val="0"/>
          <w:sz w:val="28"/>
          <w:szCs w:val="32"/>
        </w:rPr>
        <w:t>项目编号：</w:t>
      </w:r>
      <w:r>
        <w:rPr>
          <w:rFonts w:hint="eastAsia" w:ascii="宋体" w:hAnsi="宋体" w:eastAsia="宋体" w:cs="宋体"/>
          <w:b/>
          <w:bCs/>
          <w:kern w:val="0"/>
          <w:sz w:val="28"/>
          <w:szCs w:val="32"/>
          <w:lang w:eastAsia="zh-CN"/>
        </w:rPr>
        <w:t>三财竞磋采购-2024-59</w:t>
      </w:r>
    </w:p>
    <w:p w14:paraId="29D80F61">
      <w:pPr>
        <w:jc w:val="center"/>
        <w:rPr>
          <w:rFonts w:ascii="宋体" w:hAnsi="宋体" w:eastAsia="宋体" w:cs="宋体"/>
          <w:b/>
          <w:bCs/>
          <w:kern w:val="0"/>
          <w:sz w:val="28"/>
          <w:szCs w:val="32"/>
        </w:rPr>
      </w:pPr>
      <w:r>
        <w:rPr>
          <w:rFonts w:hint="eastAsia" w:ascii="宋体" w:hAnsi="宋体" w:eastAsia="宋体" w:cs="宋体"/>
          <w:b/>
          <w:bCs/>
          <w:kern w:val="0"/>
          <w:sz w:val="28"/>
          <w:szCs w:val="32"/>
        </w:rPr>
        <w:t xml:space="preserve">        </w:t>
      </w:r>
      <w:r>
        <w:rPr>
          <w:rFonts w:hint="eastAsia" w:ascii="宋体" w:hAnsi="宋体" w:eastAsia="宋体" w:cs="宋体"/>
          <w:b/>
          <w:bCs/>
          <w:kern w:val="0"/>
          <w:sz w:val="28"/>
          <w:szCs w:val="32"/>
          <w:lang w:eastAsia="zh-CN"/>
        </w:rPr>
        <w:t>SGZ[2024]555-ZC347</w:t>
      </w:r>
      <w:r>
        <w:rPr>
          <w:rFonts w:hint="eastAsia" w:ascii="宋体" w:hAnsi="宋体" w:eastAsia="宋体" w:cs="宋体"/>
          <w:b/>
          <w:bCs/>
          <w:kern w:val="0"/>
          <w:sz w:val="28"/>
          <w:szCs w:val="32"/>
        </w:rPr>
        <w:t xml:space="preserve"> </w:t>
      </w:r>
    </w:p>
    <w:p w14:paraId="5CABE03A">
      <w:pPr>
        <w:spacing w:line="360" w:lineRule="auto"/>
        <w:jc w:val="center"/>
        <w:rPr>
          <w:rFonts w:ascii="宋体" w:hAnsi="宋体" w:eastAsia="宋体" w:cs="宋体"/>
          <w:b/>
          <w:sz w:val="24"/>
          <w:szCs w:val="28"/>
        </w:rPr>
      </w:pPr>
    </w:p>
    <w:p w14:paraId="4CC9ED6F">
      <w:pPr>
        <w:spacing w:line="360" w:lineRule="auto"/>
        <w:jc w:val="center"/>
        <w:rPr>
          <w:rFonts w:ascii="宋体" w:hAnsi="宋体" w:eastAsia="宋体" w:cs="宋体"/>
          <w:b/>
          <w:sz w:val="24"/>
          <w:szCs w:val="28"/>
        </w:rPr>
      </w:pPr>
    </w:p>
    <w:p w14:paraId="33550571">
      <w:pPr>
        <w:spacing w:line="360" w:lineRule="auto"/>
        <w:jc w:val="center"/>
        <w:rPr>
          <w:rFonts w:ascii="宋体" w:hAnsi="宋体" w:eastAsia="宋体" w:cs="宋体"/>
          <w:b/>
          <w:sz w:val="24"/>
          <w:szCs w:val="28"/>
        </w:rPr>
      </w:pPr>
    </w:p>
    <w:p w14:paraId="2985E5F3">
      <w:pPr>
        <w:spacing w:line="360" w:lineRule="auto"/>
        <w:jc w:val="center"/>
        <w:rPr>
          <w:rFonts w:ascii="宋体" w:hAnsi="宋体" w:eastAsia="宋体" w:cs="宋体"/>
          <w:b/>
          <w:sz w:val="24"/>
          <w:szCs w:val="28"/>
        </w:rPr>
      </w:pPr>
      <w:r>
        <w:rPr>
          <w:rFonts w:ascii="宋体" w:hAnsi="宋体" w:eastAsia="宋体" w:cs="Times New Roman"/>
          <w:b/>
          <w:w w:val="110"/>
          <w:sz w:val="32"/>
          <w:szCs w:val="36"/>
        </w:rPr>
        <w:drawing>
          <wp:inline distT="0" distB="0" distL="0" distR="0">
            <wp:extent cx="2543175" cy="2095500"/>
            <wp:effectExtent l="0" t="0" r="9525" b="0"/>
            <wp:docPr id="1"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543175" cy="2095500"/>
                    </a:xfrm>
                    <a:prstGeom prst="rect">
                      <a:avLst/>
                    </a:prstGeom>
                    <a:noFill/>
                    <a:ln>
                      <a:noFill/>
                    </a:ln>
                  </pic:spPr>
                </pic:pic>
              </a:graphicData>
            </a:graphic>
          </wp:inline>
        </w:drawing>
      </w:r>
    </w:p>
    <w:p w14:paraId="5DA84420">
      <w:pPr>
        <w:spacing w:line="360" w:lineRule="auto"/>
        <w:jc w:val="center"/>
        <w:rPr>
          <w:rFonts w:ascii="宋体" w:hAnsi="宋体" w:eastAsia="宋体" w:cs="宋体"/>
          <w:b/>
          <w:sz w:val="24"/>
          <w:szCs w:val="28"/>
        </w:rPr>
      </w:pPr>
    </w:p>
    <w:p w14:paraId="7E1B8B05">
      <w:pPr>
        <w:spacing w:line="360" w:lineRule="auto"/>
        <w:jc w:val="center"/>
        <w:rPr>
          <w:rFonts w:ascii="宋体" w:hAnsi="宋体" w:eastAsia="宋体" w:cs="宋体"/>
          <w:b/>
          <w:sz w:val="24"/>
          <w:szCs w:val="28"/>
        </w:rPr>
      </w:pPr>
    </w:p>
    <w:p w14:paraId="69633B2C">
      <w:pPr>
        <w:ind w:firstLine="400" w:firstLineChars="200"/>
        <w:jc w:val="center"/>
        <w:rPr>
          <w:rFonts w:ascii="宋体" w:hAnsi="宋体" w:eastAsia="宋体" w:cs="Times New Roman"/>
          <w:sz w:val="20"/>
        </w:rPr>
      </w:pPr>
    </w:p>
    <w:p w14:paraId="093B119B">
      <w:pPr>
        <w:keepNext w:val="0"/>
        <w:keepLines w:val="0"/>
        <w:pageBreakBefore w:val="0"/>
        <w:widowControl w:val="0"/>
        <w:tabs>
          <w:tab w:val="left" w:pos="1843"/>
        </w:tabs>
        <w:kinsoku/>
        <w:wordWrap/>
        <w:overflowPunct/>
        <w:topLinePunct w:val="0"/>
        <w:autoSpaceDE/>
        <w:autoSpaceDN/>
        <w:bidi w:val="0"/>
        <w:adjustRightInd/>
        <w:snapToGrid/>
        <w:spacing w:line="360" w:lineRule="auto"/>
        <w:ind w:firstLine="1273" w:firstLineChars="453"/>
        <w:jc w:val="both"/>
        <w:textAlignment w:val="auto"/>
        <w:rPr>
          <w:rFonts w:ascii="宋体" w:hAnsi="宋体" w:eastAsia="宋体" w:cs="宋体"/>
          <w:b/>
          <w:sz w:val="28"/>
          <w:szCs w:val="32"/>
        </w:rPr>
      </w:pPr>
      <w:r>
        <w:rPr>
          <w:rFonts w:hint="eastAsia" w:ascii="宋体" w:hAnsi="宋体" w:eastAsia="宋体" w:cs="宋体"/>
          <w:b/>
          <w:sz w:val="28"/>
          <w:szCs w:val="32"/>
        </w:rPr>
        <w:t>采   购   人：三门峡市自然资源和规划局</w:t>
      </w:r>
    </w:p>
    <w:p w14:paraId="6F5A1A86">
      <w:pPr>
        <w:tabs>
          <w:tab w:val="left" w:pos="1843"/>
        </w:tabs>
        <w:spacing w:line="360" w:lineRule="auto"/>
        <w:ind w:firstLine="1276" w:firstLineChars="454"/>
        <w:rPr>
          <w:rFonts w:ascii="宋体" w:hAnsi="宋体" w:eastAsia="宋体" w:cs="宋体"/>
          <w:b/>
          <w:bCs/>
          <w:sz w:val="28"/>
          <w:szCs w:val="32"/>
        </w:rPr>
      </w:pPr>
      <w:r>
        <w:rPr>
          <w:rFonts w:hint="eastAsia" w:ascii="宋体" w:hAnsi="宋体" w:eastAsia="宋体" w:cs="宋体"/>
          <w:b/>
          <w:sz w:val="28"/>
          <w:szCs w:val="32"/>
        </w:rPr>
        <w:t>采购代理机构：中鼎誉润工程咨询有限公司</w:t>
      </w:r>
    </w:p>
    <w:p w14:paraId="6B5277FC">
      <w:pPr>
        <w:tabs>
          <w:tab w:val="left" w:pos="1843"/>
        </w:tabs>
        <w:spacing w:line="360" w:lineRule="auto"/>
        <w:ind w:firstLine="1276" w:firstLineChars="454"/>
        <w:rPr>
          <w:rFonts w:hint="eastAsia" w:ascii="宋体" w:hAnsi="宋体" w:eastAsia="宋体" w:cs="宋体"/>
          <w:b/>
          <w:sz w:val="28"/>
          <w:szCs w:val="32"/>
          <w:lang w:eastAsia="zh-CN"/>
        </w:rPr>
      </w:pPr>
      <w:r>
        <w:rPr>
          <w:rFonts w:hint="eastAsia" w:ascii="宋体" w:hAnsi="宋体" w:eastAsia="宋体" w:cs="宋体"/>
          <w:b/>
          <w:sz w:val="28"/>
          <w:szCs w:val="32"/>
        </w:rPr>
        <w:t>日        期：</w:t>
      </w:r>
      <w:r>
        <w:rPr>
          <w:rFonts w:hint="eastAsia" w:ascii="宋体" w:hAnsi="宋体" w:eastAsia="宋体" w:cs="宋体"/>
          <w:b/>
          <w:sz w:val="28"/>
          <w:szCs w:val="32"/>
          <w:lang w:eastAsia="zh-CN"/>
        </w:rPr>
        <w:t>二〇二四年十一月</w:t>
      </w:r>
    </w:p>
    <w:p w14:paraId="62D3AF96">
      <w:pPr>
        <w:spacing w:line="360" w:lineRule="auto"/>
        <w:jc w:val="center"/>
        <w:rPr>
          <w:rFonts w:ascii="宋体" w:hAnsi="宋体" w:eastAsia="宋体" w:cs="宋体"/>
          <w:b/>
          <w:sz w:val="40"/>
          <w:szCs w:val="44"/>
        </w:rPr>
        <w:sectPr>
          <w:pgSz w:w="11906" w:h="16838"/>
          <w:pgMar w:top="1440" w:right="1800" w:bottom="1440" w:left="1800" w:header="794" w:footer="624" w:gutter="0"/>
          <w:cols w:space="425" w:num="1"/>
          <w:docGrid w:type="lines" w:linePitch="312" w:charSpace="0"/>
        </w:sectPr>
      </w:pPr>
    </w:p>
    <w:p w14:paraId="3F15E57E">
      <w:pPr>
        <w:spacing w:line="360" w:lineRule="auto"/>
        <w:jc w:val="center"/>
        <w:rPr>
          <w:rFonts w:ascii="宋体" w:hAnsi="宋体" w:eastAsia="宋体" w:cs="宋体"/>
          <w:b/>
          <w:sz w:val="40"/>
          <w:szCs w:val="44"/>
        </w:rPr>
      </w:pPr>
      <w:r>
        <w:rPr>
          <w:rFonts w:hint="eastAsia" w:ascii="宋体" w:hAnsi="宋体" w:eastAsia="宋体" w:cs="宋体"/>
          <w:b/>
          <w:sz w:val="40"/>
          <w:szCs w:val="44"/>
        </w:rPr>
        <w:t>目 录</w:t>
      </w:r>
    </w:p>
    <w:p w14:paraId="40693CF3">
      <w:pPr>
        <w:spacing w:line="360" w:lineRule="auto"/>
        <w:jc w:val="center"/>
        <w:rPr>
          <w:rFonts w:ascii="宋体" w:hAnsi="宋体" w:eastAsia="宋体" w:cs="宋体"/>
          <w:b/>
          <w:sz w:val="40"/>
          <w:szCs w:val="44"/>
        </w:rPr>
      </w:pPr>
      <w:r>
        <w:rPr>
          <w:rFonts w:ascii="宋体" w:hAnsi="宋体" w:eastAsia="宋体" w:cs="宋体"/>
          <w:b/>
          <w:sz w:val="40"/>
          <w:szCs w:val="44"/>
        </w:rPr>
        <w:fldChar w:fldCharType="begin"/>
      </w:r>
      <w:r>
        <w:rPr>
          <w:rFonts w:ascii="宋体" w:hAnsi="宋体" w:eastAsia="宋体" w:cs="宋体"/>
          <w:b/>
          <w:sz w:val="40"/>
          <w:szCs w:val="44"/>
        </w:rPr>
        <w:instrText xml:space="preserve"> </w:instrText>
      </w:r>
      <w:r>
        <w:rPr>
          <w:rFonts w:hint="eastAsia" w:ascii="宋体" w:hAnsi="宋体" w:eastAsia="宋体" w:cs="宋体"/>
          <w:b/>
          <w:sz w:val="40"/>
          <w:szCs w:val="44"/>
        </w:rPr>
        <w:instrText xml:space="preserve">TOC \o "1-2" \h \z \u</w:instrText>
      </w:r>
      <w:r>
        <w:rPr>
          <w:rFonts w:ascii="宋体" w:hAnsi="宋体" w:eastAsia="宋体" w:cs="宋体"/>
          <w:b/>
          <w:sz w:val="40"/>
          <w:szCs w:val="44"/>
        </w:rPr>
        <w:instrText xml:space="preserve"> </w:instrText>
      </w:r>
      <w:r>
        <w:rPr>
          <w:rFonts w:ascii="宋体" w:hAnsi="宋体" w:eastAsia="宋体" w:cs="宋体"/>
          <w:b/>
          <w:sz w:val="40"/>
          <w:szCs w:val="44"/>
        </w:rPr>
        <w:fldChar w:fldCharType="separate"/>
      </w:r>
    </w:p>
    <w:p w14:paraId="334D8B96">
      <w:pPr>
        <w:pStyle w:val="14"/>
        <w:tabs>
          <w:tab w:val="right" w:leader="dot" w:pos="8306"/>
        </w:tabs>
        <w:spacing w:line="480" w:lineRule="auto"/>
        <w:rPr>
          <w:sz w:val="24"/>
          <w:szCs w:val="24"/>
        </w:rPr>
      </w:pPr>
      <w:r>
        <w:fldChar w:fldCharType="begin"/>
      </w:r>
      <w:r>
        <w:instrText xml:space="preserve"> HYPERLINK \l "_Toc20541" </w:instrText>
      </w:r>
      <w:r>
        <w:fldChar w:fldCharType="separate"/>
      </w:r>
      <w:r>
        <w:rPr>
          <w:rFonts w:hint="eastAsia" w:ascii="宋体" w:hAnsi="宋体" w:eastAsia="宋体" w:cs="Times New Roman"/>
          <w:spacing w:val="2"/>
          <w:kern w:val="0"/>
          <w:sz w:val="24"/>
          <w:szCs w:val="48"/>
        </w:rPr>
        <w:t xml:space="preserve">第一章 </w:t>
      </w:r>
      <w:r>
        <w:rPr>
          <w:rFonts w:hint="eastAsia" w:ascii="宋体" w:hAnsi="宋体" w:eastAsia="宋体" w:cs="宋体"/>
          <w:spacing w:val="2"/>
          <w:kern w:val="0"/>
          <w:sz w:val="24"/>
          <w:szCs w:val="48"/>
        </w:rPr>
        <w:t>竞争性磋商公告</w:t>
      </w:r>
      <w:r>
        <w:rPr>
          <w:sz w:val="24"/>
          <w:szCs w:val="24"/>
        </w:rPr>
        <w:tab/>
      </w:r>
      <w:r>
        <w:rPr>
          <w:sz w:val="24"/>
          <w:szCs w:val="24"/>
        </w:rPr>
        <w:fldChar w:fldCharType="begin"/>
      </w:r>
      <w:r>
        <w:rPr>
          <w:sz w:val="24"/>
          <w:szCs w:val="24"/>
        </w:rPr>
        <w:instrText xml:space="preserve"> PAGEREF _Toc20541 \h </w:instrText>
      </w:r>
      <w:r>
        <w:rPr>
          <w:sz w:val="24"/>
          <w:szCs w:val="24"/>
        </w:rPr>
        <w:fldChar w:fldCharType="separate"/>
      </w:r>
      <w:r>
        <w:rPr>
          <w:sz w:val="24"/>
          <w:szCs w:val="24"/>
        </w:rPr>
        <w:t>1</w:t>
      </w:r>
      <w:r>
        <w:rPr>
          <w:sz w:val="24"/>
          <w:szCs w:val="24"/>
        </w:rPr>
        <w:fldChar w:fldCharType="end"/>
      </w:r>
      <w:r>
        <w:rPr>
          <w:sz w:val="24"/>
          <w:szCs w:val="24"/>
        </w:rPr>
        <w:fldChar w:fldCharType="end"/>
      </w:r>
    </w:p>
    <w:p w14:paraId="4C1068DC">
      <w:pPr>
        <w:pStyle w:val="14"/>
        <w:tabs>
          <w:tab w:val="right" w:leader="dot" w:pos="8306"/>
        </w:tabs>
        <w:spacing w:line="480" w:lineRule="auto"/>
        <w:rPr>
          <w:sz w:val="24"/>
          <w:szCs w:val="24"/>
        </w:rPr>
      </w:pPr>
      <w:r>
        <w:fldChar w:fldCharType="begin"/>
      </w:r>
      <w:r>
        <w:instrText xml:space="preserve"> HYPERLINK \l "_Toc17993" </w:instrText>
      </w:r>
      <w:r>
        <w:fldChar w:fldCharType="separate"/>
      </w:r>
      <w:r>
        <w:rPr>
          <w:rFonts w:hint="eastAsia" w:ascii="宋体" w:hAnsi="宋体" w:eastAsia="宋体" w:cs="Times New Roman"/>
          <w:spacing w:val="2"/>
          <w:kern w:val="0"/>
          <w:sz w:val="24"/>
          <w:szCs w:val="48"/>
        </w:rPr>
        <w:t xml:space="preserve">第二章 </w:t>
      </w:r>
      <w:r>
        <w:rPr>
          <w:rFonts w:hint="eastAsia" w:ascii="宋体" w:hAnsi="宋体" w:eastAsia="宋体" w:cs="宋体"/>
          <w:spacing w:val="2"/>
          <w:kern w:val="0"/>
          <w:sz w:val="24"/>
          <w:szCs w:val="48"/>
        </w:rPr>
        <w:t>供应商须知及前附表</w:t>
      </w:r>
      <w:r>
        <w:rPr>
          <w:sz w:val="24"/>
          <w:szCs w:val="24"/>
        </w:rPr>
        <w:tab/>
      </w:r>
      <w:r>
        <w:rPr>
          <w:sz w:val="24"/>
          <w:szCs w:val="24"/>
        </w:rPr>
        <w:fldChar w:fldCharType="begin"/>
      </w:r>
      <w:r>
        <w:rPr>
          <w:sz w:val="24"/>
          <w:szCs w:val="24"/>
        </w:rPr>
        <w:instrText xml:space="preserve"> PAGEREF _Toc17993 \h </w:instrText>
      </w:r>
      <w:r>
        <w:rPr>
          <w:sz w:val="24"/>
          <w:szCs w:val="24"/>
        </w:rPr>
        <w:fldChar w:fldCharType="separate"/>
      </w:r>
      <w:r>
        <w:rPr>
          <w:sz w:val="24"/>
          <w:szCs w:val="24"/>
        </w:rPr>
        <w:t>5</w:t>
      </w:r>
      <w:r>
        <w:rPr>
          <w:sz w:val="24"/>
          <w:szCs w:val="24"/>
        </w:rPr>
        <w:fldChar w:fldCharType="end"/>
      </w:r>
      <w:r>
        <w:rPr>
          <w:sz w:val="24"/>
          <w:szCs w:val="24"/>
        </w:rPr>
        <w:fldChar w:fldCharType="end"/>
      </w:r>
    </w:p>
    <w:p w14:paraId="324FF804">
      <w:pPr>
        <w:pStyle w:val="14"/>
        <w:tabs>
          <w:tab w:val="right" w:leader="dot" w:pos="8306"/>
        </w:tabs>
        <w:spacing w:line="480" w:lineRule="auto"/>
        <w:rPr>
          <w:sz w:val="24"/>
          <w:szCs w:val="24"/>
        </w:rPr>
      </w:pPr>
      <w:r>
        <w:fldChar w:fldCharType="begin"/>
      </w:r>
      <w:r>
        <w:instrText xml:space="preserve"> HYPERLINK \l "_Toc29129" </w:instrText>
      </w:r>
      <w:r>
        <w:fldChar w:fldCharType="separate"/>
      </w:r>
      <w:r>
        <w:rPr>
          <w:rFonts w:hint="eastAsia" w:ascii="宋体" w:hAnsi="宋体" w:eastAsia="宋体" w:cs="Times New Roman"/>
          <w:spacing w:val="2"/>
          <w:kern w:val="0"/>
          <w:sz w:val="24"/>
          <w:szCs w:val="48"/>
        </w:rPr>
        <w:t xml:space="preserve">第三章 </w:t>
      </w:r>
      <w:r>
        <w:rPr>
          <w:rFonts w:hint="eastAsia" w:ascii="宋体" w:hAnsi="宋体" w:eastAsia="宋体" w:cs="宋体"/>
          <w:spacing w:val="2"/>
          <w:kern w:val="0"/>
          <w:sz w:val="24"/>
          <w:szCs w:val="48"/>
        </w:rPr>
        <w:t>评标办法（综合评分法）</w:t>
      </w:r>
      <w:r>
        <w:rPr>
          <w:sz w:val="24"/>
          <w:szCs w:val="24"/>
        </w:rPr>
        <w:tab/>
      </w:r>
      <w:r>
        <w:rPr>
          <w:sz w:val="24"/>
          <w:szCs w:val="24"/>
        </w:rPr>
        <w:fldChar w:fldCharType="begin"/>
      </w:r>
      <w:r>
        <w:rPr>
          <w:sz w:val="24"/>
          <w:szCs w:val="24"/>
        </w:rPr>
        <w:instrText xml:space="preserve"> PAGEREF _Toc29129 \h </w:instrText>
      </w:r>
      <w:r>
        <w:rPr>
          <w:sz w:val="24"/>
          <w:szCs w:val="24"/>
        </w:rPr>
        <w:fldChar w:fldCharType="separate"/>
      </w:r>
      <w:r>
        <w:rPr>
          <w:sz w:val="24"/>
          <w:szCs w:val="24"/>
        </w:rPr>
        <w:t>29</w:t>
      </w:r>
      <w:r>
        <w:rPr>
          <w:sz w:val="24"/>
          <w:szCs w:val="24"/>
        </w:rPr>
        <w:fldChar w:fldCharType="end"/>
      </w:r>
      <w:r>
        <w:rPr>
          <w:sz w:val="24"/>
          <w:szCs w:val="24"/>
        </w:rPr>
        <w:fldChar w:fldCharType="end"/>
      </w:r>
    </w:p>
    <w:p w14:paraId="2ECFC45A">
      <w:pPr>
        <w:pStyle w:val="14"/>
        <w:tabs>
          <w:tab w:val="right" w:leader="dot" w:pos="8306"/>
        </w:tabs>
        <w:spacing w:line="480" w:lineRule="auto"/>
        <w:rPr>
          <w:sz w:val="24"/>
          <w:szCs w:val="24"/>
        </w:rPr>
      </w:pPr>
      <w:r>
        <w:fldChar w:fldCharType="begin"/>
      </w:r>
      <w:r>
        <w:instrText xml:space="preserve"> HYPERLINK \l "_Toc27976" </w:instrText>
      </w:r>
      <w:r>
        <w:fldChar w:fldCharType="separate"/>
      </w:r>
      <w:r>
        <w:rPr>
          <w:rFonts w:hint="eastAsia" w:ascii="宋体" w:hAnsi="宋体" w:eastAsia="宋体" w:cs="Times New Roman"/>
          <w:spacing w:val="2"/>
          <w:kern w:val="0"/>
          <w:sz w:val="24"/>
          <w:szCs w:val="48"/>
        </w:rPr>
        <w:t xml:space="preserve">第四章 </w:t>
      </w:r>
      <w:r>
        <w:rPr>
          <w:rFonts w:hint="eastAsia" w:ascii="宋体" w:hAnsi="宋体" w:eastAsia="宋体" w:cs="宋体"/>
          <w:spacing w:val="2"/>
          <w:kern w:val="0"/>
          <w:sz w:val="24"/>
          <w:szCs w:val="48"/>
        </w:rPr>
        <w:t>政府采购合同</w:t>
      </w:r>
      <w:r>
        <w:rPr>
          <w:sz w:val="24"/>
          <w:szCs w:val="24"/>
        </w:rPr>
        <w:tab/>
      </w:r>
      <w:r>
        <w:rPr>
          <w:sz w:val="24"/>
          <w:szCs w:val="24"/>
        </w:rPr>
        <w:fldChar w:fldCharType="begin"/>
      </w:r>
      <w:r>
        <w:rPr>
          <w:sz w:val="24"/>
          <w:szCs w:val="24"/>
        </w:rPr>
        <w:instrText xml:space="preserve"> PAGEREF _Toc27976 \h </w:instrText>
      </w:r>
      <w:r>
        <w:rPr>
          <w:sz w:val="24"/>
          <w:szCs w:val="24"/>
        </w:rPr>
        <w:fldChar w:fldCharType="separate"/>
      </w:r>
      <w:r>
        <w:rPr>
          <w:sz w:val="24"/>
          <w:szCs w:val="24"/>
        </w:rPr>
        <w:t>35</w:t>
      </w:r>
      <w:r>
        <w:rPr>
          <w:sz w:val="24"/>
          <w:szCs w:val="24"/>
        </w:rPr>
        <w:fldChar w:fldCharType="end"/>
      </w:r>
      <w:r>
        <w:rPr>
          <w:sz w:val="24"/>
          <w:szCs w:val="24"/>
        </w:rPr>
        <w:fldChar w:fldCharType="end"/>
      </w:r>
    </w:p>
    <w:p w14:paraId="76017782">
      <w:pPr>
        <w:pStyle w:val="14"/>
        <w:tabs>
          <w:tab w:val="right" w:leader="dot" w:pos="8306"/>
        </w:tabs>
        <w:spacing w:line="480" w:lineRule="auto"/>
        <w:rPr>
          <w:sz w:val="24"/>
          <w:szCs w:val="24"/>
        </w:rPr>
      </w:pPr>
      <w:r>
        <w:fldChar w:fldCharType="begin"/>
      </w:r>
      <w:r>
        <w:instrText xml:space="preserve"> HYPERLINK \l "_Toc29700" </w:instrText>
      </w:r>
      <w:r>
        <w:fldChar w:fldCharType="separate"/>
      </w:r>
      <w:r>
        <w:rPr>
          <w:rFonts w:hint="eastAsia" w:ascii="宋体" w:hAnsi="宋体" w:eastAsia="宋体" w:cs="宋体"/>
          <w:sz w:val="24"/>
          <w:szCs w:val="48"/>
        </w:rPr>
        <w:t xml:space="preserve">第五章 </w:t>
      </w:r>
      <w:r>
        <w:rPr>
          <w:rFonts w:hint="eastAsia" w:ascii="宋体" w:hAnsi="宋体" w:eastAsia="宋体" w:cs="宋体"/>
          <w:spacing w:val="2"/>
          <w:kern w:val="0"/>
          <w:sz w:val="24"/>
          <w:szCs w:val="48"/>
        </w:rPr>
        <w:t>采购需求</w:t>
      </w:r>
      <w:r>
        <w:rPr>
          <w:sz w:val="24"/>
          <w:szCs w:val="24"/>
        </w:rPr>
        <w:tab/>
      </w:r>
      <w:r>
        <w:rPr>
          <w:sz w:val="24"/>
          <w:szCs w:val="24"/>
        </w:rPr>
        <w:fldChar w:fldCharType="begin"/>
      </w:r>
      <w:r>
        <w:rPr>
          <w:sz w:val="24"/>
          <w:szCs w:val="24"/>
        </w:rPr>
        <w:instrText xml:space="preserve"> PAGEREF _Toc29700 \h </w:instrText>
      </w:r>
      <w:r>
        <w:rPr>
          <w:sz w:val="24"/>
          <w:szCs w:val="24"/>
        </w:rPr>
        <w:fldChar w:fldCharType="separate"/>
      </w:r>
      <w:r>
        <w:rPr>
          <w:sz w:val="24"/>
          <w:szCs w:val="24"/>
        </w:rPr>
        <w:t>38</w:t>
      </w:r>
      <w:r>
        <w:rPr>
          <w:sz w:val="24"/>
          <w:szCs w:val="24"/>
        </w:rPr>
        <w:fldChar w:fldCharType="end"/>
      </w:r>
      <w:r>
        <w:rPr>
          <w:sz w:val="24"/>
          <w:szCs w:val="24"/>
        </w:rPr>
        <w:fldChar w:fldCharType="end"/>
      </w:r>
    </w:p>
    <w:p w14:paraId="2443BC2F">
      <w:pPr>
        <w:pStyle w:val="14"/>
        <w:tabs>
          <w:tab w:val="right" w:leader="dot" w:pos="8306"/>
        </w:tabs>
        <w:spacing w:line="480" w:lineRule="auto"/>
        <w:rPr>
          <w:sz w:val="24"/>
          <w:szCs w:val="24"/>
        </w:rPr>
      </w:pPr>
      <w:r>
        <w:fldChar w:fldCharType="begin"/>
      </w:r>
      <w:r>
        <w:instrText xml:space="preserve"> HYPERLINK \l "_Toc21010" </w:instrText>
      </w:r>
      <w:r>
        <w:fldChar w:fldCharType="separate"/>
      </w:r>
      <w:r>
        <w:rPr>
          <w:rFonts w:hint="eastAsia" w:ascii="宋体" w:hAnsi="宋体" w:eastAsia="宋体" w:cs="Times New Roman"/>
          <w:spacing w:val="2"/>
          <w:kern w:val="0"/>
          <w:sz w:val="24"/>
          <w:szCs w:val="48"/>
        </w:rPr>
        <w:t xml:space="preserve">第六章 </w:t>
      </w:r>
      <w:r>
        <w:rPr>
          <w:rFonts w:hint="eastAsia" w:ascii="宋体" w:hAnsi="宋体" w:eastAsia="宋体" w:cs="宋体"/>
          <w:spacing w:val="2"/>
          <w:kern w:val="0"/>
          <w:sz w:val="24"/>
          <w:szCs w:val="48"/>
        </w:rPr>
        <w:t>响应文件格式</w:t>
      </w:r>
      <w:r>
        <w:rPr>
          <w:sz w:val="24"/>
          <w:szCs w:val="24"/>
        </w:rPr>
        <w:tab/>
      </w:r>
      <w:r>
        <w:rPr>
          <w:sz w:val="24"/>
          <w:szCs w:val="24"/>
        </w:rPr>
        <w:fldChar w:fldCharType="begin"/>
      </w:r>
      <w:r>
        <w:rPr>
          <w:sz w:val="24"/>
          <w:szCs w:val="24"/>
        </w:rPr>
        <w:instrText xml:space="preserve"> PAGEREF _Toc21010 \h </w:instrText>
      </w:r>
      <w:r>
        <w:rPr>
          <w:sz w:val="24"/>
          <w:szCs w:val="24"/>
        </w:rPr>
        <w:fldChar w:fldCharType="separate"/>
      </w:r>
      <w:r>
        <w:rPr>
          <w:sz w:val="24"/>
          <w:szCs w:val="24"/>
        </w:rPr>
        <w:t>41</w:t>
      </w:r>
      <w:r>
        <w:rPr>
          <w:sz w:val="24"/>
          <w:szCs w:val="24"/>
        </w:rPr>
        <w:fldChar w:fldCharType="end"/>
      </w:r>
      <w:r>
        <w:rPr>
          <w:sz w:val="24"/>
          <w:szCs w:val="24"/>
        </w:rPr>
        <w:fldChar w:fldCharType="end"/>
      </w:r>
    </w:p>
    <w:p w14:paraId="4F8ADD63">
      <w:pPr>
        <w:tabs>
          <w:tab w:val="left" w:pos="1456"/>
        </w:tabs>
        <w:autoSpaceDE w:val="0"/>
        <w:autoSpaceDN w:val="0"/>
        <w:ind w:left="2127"/>
        <w:jc w:val="left"/>
        <w:outlineLvl w:val="0"/>
        <w:rPr>
          <w:rFonts w:ascii="宋体" w:hAnsi="宋体" w:eastAsia="宋体" w:cs="宋体"/>
          <w:b/>
          <w:bCs/>
          <w:spacing w:val="2"/>
          <w:kern w:val="0"/>
          <w:sz w:val="36"/>
          <w:szCs w:val="36"/>
        </w:rPr>
        <w:sectPr>
          <w:footerReference r:id="rId3" w:type="default"/>
          <w:pgSz w:w="11906" w:h="16838"/>
          <w:pgMar w:top="1440" w:right="1800" w:bottom="1440" w:left="1800" w:header="794" w:footer="624" w:gutter="0"/>
          <w:pgNumType w:start="1"/>
          <w:cols w:space="425" w:num="1"/>
          <w:docGrid w:type="lines" w:linePitch="312" w:charSpace="0"/>
        </w:sectPr>
      </w:pPr>
      <w:r>
        <w:rPr>
          <w:rFonts w:ascii="宋体" w:hAnsi="宋体" w:eastAsia="宋体" w:cs="宋体"/>
          <w:b/>
          <w:sz w:val="40"/>
          <w:szCs w:val="44"/>
        </w:rPr>
        <w:fldChar w:fldCharType="end"/>
      </w:r>
      <w:bookmarkStart w:id="0" w:name="_Toc20541"/>
      <w:bookmarkStart w:id="1" w:name="_Toc109893762"/>
    </w:p>
    <w:p w14:paraId="5DE62924">
      <w:pPr>
        <w:numPr>
          <w:ilvl w:val="0"/>
          <w:numId w:val="1"/>
        </w:numPr>
        <w:tabs>
          <w:tab w:val="left" w:pos="1456"/>
        </w:tabs>
        <w:autoSpaceDE w:val="0"/>
        <w:autoSpaceDN w:val="0"/>
        <w:spacing w:line="360" w:lineRule="auto"/>
        <w:ind w:right="30"/>
        <w:jc w:val="left"/>
        <w:outlineLvl w:val="0"/>
        <w:rPr>
          <w:rFonts w:ascii="宋体" w:hAnsi="宋体" w:eastAsia="宋体" w:cs="宋体"/>
          <w:b/>
          <w:bCs/>
          <w:spacing w:val="2"/>
          <w:kern w:val="0"/>
          <w:sz w:val="36"/>
          <w:szCs w:val="36"/>
        </w:rPr>
      </w:pPr>
      <w:r>
        <w:rPr>
          <w:rFonts w:hint="eastAsia" w:ascii="宋体" w:hAnsi="宋体" w:eastAsia="宋体" w:cs="宋体"/>
          <w:b/>
          <w:bCs/>
          <w:spacing w:val="2"/>
          <w:kern w:val="0"/>
          <w:sz w:val="36"/>
          <w:szCs w:val="36"/>
        </w:rPr>
        <w:t>竞争性磋商公告</w:t>
      </w:r>
      <w:bookmarkEnd w:id="0"/>
      <w:bookmarkEnd w:id="1"/>
    </w:p>
    <w:p w14:paraId="13276121">
      <w:pPr>
        <w:spacing w:line="276" w:lineRule="auto"/>
        <w:ind w:firstLine="442" w:firstLineChars="200"/>
        <w:rPr>
          <w:rFonts w:ascii="宋体" w:hAnsi="宋体"/>
          <w:b/>
          <w:sz w:val="22"/>
          <w:szCs w:val="24"/>
        </w:rPr>
      </w:pPr>
      <w:r>
        <w:rPr>
          <w:rFonts w:hint="eastAsia" w:ascii="宋体" w:hAnsi="宋体"/>
          <w:b/>
          <w:sz w:val="22"/>
          <w:szCs w:val="24"/>
        </w:rPr>
        <w:t>项目概况</w:t>
      </w:r>
    </w:p>
    <w:p w14:paraId="1D241A51">
      <w:pPr>
        <w:spacing w:line="276" w:lineRule="auto"/>
        <w:ind w:firstLine="440" w:firstLineChars="200"/>
        <w:rPr>
          <w:rFonts w:ascii="宋体" w:hAnsi="宋体" w:eastAsia="宋体" w:cs="Times New Roman"/>
          <w:sz w:val="22"/>
          <w:szCs w:val="24"/>
        </w:rPr>
      </w:pPr>
      <w:r>
        <w:rPr>
          <w:rFonts w:hint="eastAsia" w:ascii="宋体" w:hAnsi="宋体" w:eastAsia="宋体" w:cs="宋体"/>
          <w:sz w:val="22"/>
          <w:szCs w:val="24"/>
        </w:rPr>
        <w:t>三门峡市2024年城市国土空间调查监测项目</w:t>
      </w:r>
      <w:r>
        <w:rPr>
          <w:rFonts w:hint="eastAsia" w:ascii="宋体" w:hAnsi="宋体" w:eastAsia="宋体" w:cs="Times New Roman"/>
          <w:sz w:val="22"/>
          <w:szCs w:val="24"/>
        </w:rPr>
        <w:t>的潜在供应商应在三门峡市公共资源交易中心（http://gzjy.smx.gov.cn/）获取磋商文件，并于</w:t>
      </w:r>
      <w:r>
        <w:rPr>
          <w:rFonts w:hint="eastAsia" w:ascii="宋体" w:hAnsi="宋体" w:eastAsia="宋体" w:cs="Times New Roman"/>
          <w:sz w:val="22"/>
          <w:szCs w:val="24"/>
          <w:lang w:eastAsia="zh-CN"/>
        </w:rPr>
        <w:t>2024年12月03日08时20分</w:t>
      </w:r>
      <w:r>
        <w:rPr>
          <w:rFonts w:hint="eastAsia" w:ascii="宋体" w:hAnsi="宋体" w:eastAsia="宋体" w:cs="Times New Roman"/>
          <w:sz w:val="22"/>
          <w:szCs w:val="24"/>
        </w:rPr>
        <w:t>（北京时间）前递交响应文件。</w:t>
      </w:r>
    </w:p>
    <w:p w14:paraId="2196F369">
      <w:pPr>
        <w:spacing w:line="440" w:lineRule="exact"/>
        <w:ind w:firstLine="440" w:firstLineChars="200"/>
        <w:rPr>
          <w:rFonts w:ascii="宋体" w:hAnsi="宋体" w:eastAsia="宋体" w:cs="宋体"/>
          <w:sz w:val="22"/>
          <w:szCs w:val="24"/>
        </w:rPr>
      </w:pPr>
      <w:r>
        <w:rPr>
          <w:rFonts w:hint="eastAsia" w:ascii="宋体" w:hAnsi="宋体" w:eastAsia="宋体" w:cs="宋体"/>
          <w:sz w:val="22"/>
          <w:szCs w:val="24"/>
        </w:rPr>
        <w:t>一、</w:t>
      </w:r>
      <w:r>
        <w:rPr>
          <w:rFonts w:hint="eastAsia" w:ascii="宋体" w:hAnsi="宋体" w:eastAsia="宋体" w:cs="宋体"/>
          <w:b/>
          <w:sz w:val="22"/>
          <w:szCs w:val="24"/>
        </w:rPr>
        <w:t>项目基本情况</w:t>
      </w:r>
    </w:p>
    <w:p w14:paraId="5D48A867">
      <w:pPr>
        <w:numPr>
          <w:ilvl w:val="0"/>
          <w:numId w:val="0"/>
        </w:numPr>
        <w:tabs>
          <w:tab w:val="left" w:pos="142"/>
        </w:tabs>
        <w:spacing w:line="440" w:lineRule="exact"/>
        <w:ind w:left="0" w:leftChars="0" w:firstLine="424" w:firstLineChars="193"/>
        <w:rPr>
          <w:rFonts w:ascii="宋体" w:hAnsi="宋体" w:eastAsia="宋体" w:cs="宋体"/>
          <w:sz w:val="22"/>
          <w:szCs w:val="24"/>
        </w:rPr>
      </w:pPr>
      <w:r>
        <w:rPr>
          <w:rFonts w:hint="eastAsia" w:ascii="宋体" w:hAnsi="宋体" w:eastAsia="宋体" w:cs="宋体"/>
          <w:kern w:val="2"/>
          <w:sz w:val="22"/>
          <w:szCs w:val="24"/>
          <w:lang w:val="en-US" w:eastAsia="zh-CN" w:bidi="ar-SA"/>
        </w:rPr>
        <w:t>1、</w:t>
      </w:r>
      <w:r>
        <w:rPr>
          <w:rFonts w:hint="eastAsia" w:ascii="宋体" w:hAnsi="宋体" w:eastAsia="宋体" w:cs="宋体"/>
          <w:sz w:val="22"/>
          <w:szCs w:val="24"/>
        </w:rPr>
        <w:t>项目编号：</w:t>
      </w:r>
      <w:r>
        <w:rPr>
          <w:rFonts w:hint="eastAsia" w:ascii="宋体" w:hAnsi="宋体" w:eastAsia="宋体" w:cs="宋体"/>
          <w:sz w:val="22"/>
          <w:szCs w:val="24"/>
          <w:lang w:eastAsia="zh-CN"/>
        </w:rPr>
        <w:t>三财竞磋采购-2024-59</w:t>
      </w:r>
    </w:p>
    <w:p w14:paraId="2A03B726">
      <w:pPr>
        <w:tabs>
          <w:tab w:val="left" w:pos="142"/>
        </w:tabs>
        <w:spacing w:line="440" w:lineRule="exact"/>
        <w:ind w:left="425" w:firstLine="1540" w:firstLineChars="700"/>
        <w:rPr>
          <w:rFonts w:ascii="宋体" w:hAnsi="宋体" w:eastAsia="宋体" w:cs="宋体"/>
          <w:sz w:val="22"/>
          <w:szCs w:val="24"/>
        </w:rPr>
      </w:pPr>
      <w:r>
        <w:rPr>
          <w:rFonts w:hint="eastAsia" w:ascii="宋体" w:hAnsi="宋体" w:eastAsia="宋体" w:cs="宋体"/>
          <w:bCs/>
          <w:sz w:val="22"/>
          <w:szCs w:val="24"/>
          <w:lang w:eastAsia="zh-CN"/>
        </w:rPr>
        <w:t>SGZ[2024]555-ZC347</w:t>
      </w:r>
      <w:r>
        <w:rPr>
          <w:rFonts w:hint="eastAsia" w:ascii="宋体" w:hAnsi="宋体" w:eastAsia="宋体" w:cs="宋体"/>
          <w:bCs/>
          <w:sz w:val="22"/>
          <w:szCs w:val="24"/>
        </w:rPr>
        <w:t xml:space="preserve"> </w:t>
      </w:r>
    </w:p>
    <w:p w14:paraId="13E221B9">
      <w:pPr>
        <w:numPr>
          <w:ilvl w:val="0"/>
          <w:numId w:val="0"/>
        </w:numPr>
        <w:tabs>
          <w:tab w:val="left" w:pos="142"/>
        </w:tabs>
        <w:spacing w:line="440" w:lineRule="exact"/>
        <w:ind w:left="0" w:leftChars="0" w:firstLine="424" w:firstLineChars="193"/>
        <w:rPr>
          <w:rFonts w:ascii="宋体" w:hAnsi="宋体" w:eastAsia="宋体" w:cs="宋体"/>
          <w:sz w:val="22"/>
          <w:szCs w:val="24"/>
        </w:rPr>
      </w:pPr>
      <w:r>
        <w:rPr>
          <w:rFonts w:hint="eastAsia" w:ascii="宋体" w:hAnsi="宋体" w:eastAsia="宋体" w:cs="宋体"/>
          <w:kern w:val="2"/>
          <w:sz w:val="22"/>
          <w:szCs w:val="24"/>
          <w:lang w:val="en-US" w:eastAsia="zh-CN" w:bidi="ar-SA"/>
        </w:rPr>
        <w:t>2、</w:t>
      </w:r>
      <w:r>
        <w:rPr>
          <w:rFonts w:hint="eastAsia" w:ascii="宋体" w:hAnsi="宋体" w:eastAsia="宋体" w:cs="宋体"/>
          <w:sz w:val="22"/>
          <w:szCs w:val="24"/>
        </w:rPr>
        <w:t xml:space="preserve">项目名称：三门峡市2024年城市国土空间调查监测项目                               </w:t>
      </w:r>
    </w:p>
    <w:p w14:paraId="2E58A945">
      <w:pPr>
        <w:numPr>
          <w:ilvl w:val="0"/>
          <w:numId w:val="0"/>
        </w:numPr>
        <w:tabs>
          <w:tab w:val="left" w:pos="142"/>
        </w:tabs>
        <w:spacing w:line="440" w:lineRule="exact"/>
        <w:ind w:left="0" w:leftChars="0" w:firstLine="424" w:firstLineChars="193"/>
        <w:rPr>
          <w:rFonts w:ascii="宋体" w:hAnsi="宋体" w:eastAsia="宋体" w:cs="宋体"/>
          <w:sz w:val="22"/>
          <w:szCs w:val="24"/>
        </w:rPr>
      </w:pPr>
      <w:r>
        <w:rPr>
          <w:rFonts w:hint="eastAsia" w:ascii="宋体" w:hAnsi="宋体" w:eastAsia="宋体" w:cs="宋体"/>
          <w:kern w:val="2"/>
          <w:sz w:val="22"/>
          <w:szCs w:val="24"/>
          <w:lang w:val="en-US" w:eastAsia="zh-CN" w:bidi="ar-SA"/>
        </w:rPr>
        <w:t>3、</w:t>
      </w:r>
      <w:r>
        <w:rPr>
          <w:rFonts w:hint="eastAsia" w:ascii="宋体" w:hAnsi="宋体" w:eastAsia="宋体" w:cs="宋体"/>
          <w:sz w:val="22"/>
          <w:szCs w:val="24"/>
        </w:rPr>
        <w:t>采购方式：竞争性磋商</w:t>
      </w:r>
    </w:p>
    <w:p w14:paraId="60A9C448">
      <w:pPr>
        <w:numPr>
          <w:ilvl w:val="0"/>
          <w:numId w:val="0"/>
        </w:numPr>
        <w:tabs>
          <w:tab w:val="left" w:pos="142"/>
        </w:tabs>
        <w:spacing w:line="440" w:lineRule="exact"/>
        <w:ind w:left="0" w:leftChars="0" w:firstLine="424" w:firstLineChars="193"/>
        <w:rPr>
          <w:rFonts w:ascii="宋体" w:hAnsi="宋体" w:eastAsia="宋体" w:cs="宋体"/>
          <w:sz w:val="22"/>
          <w:szCs w:val="24"/>
        </w:rPr>
      </w:pPr>
      <w:r>
        <w:rPr>
          <w:rFonts w:hint="eastAsia" w:ascii="宋体" w:hAnsi="宋体" w:eastAsia="宋体" w:cs="宋体"/>
          <w:kern w:val="2"/>
          <w:sz w:val="22"/>
          <w:szCs w:val="24"/>
          <w:lang w:val="en-US" w:eastAsia="zh-CN" w:bidi="ar-SA"/>
        </w:rPr>
        <w:t>4、</w:t>
      </w:r>
      <w:r>
        <w:rPr>
          <w:rFonts w:hint="eastAsia" w:ascii="宋体" w:hAnsi="宋体" w:eastAsia="宋体" w:cs="宋体"/>
          <w:sz w:val="22"/>
          <w:szCs w:val="24"/>
        </w:rPr>
        <w:t>预算金额：</w:t>
      </w:r>
      <w:r>
        <w:rPr>
          <w:rFonts w:hint="eastAsia" w:ascii="宋体" w:hAnsi="宋体" w:eastAsia="宋体" w:cs="宋体"/>
          <w:sz w:val="22"/>
          <w:szCs w:val="24"/>
          <w:lang w:eastAsia="zh-CN"/>
        </w:rPr>
        <w:t>789600.00</w:t>
      </w:r>
      <w:r>
        <w:rPr>
          <w:rFonts w:hint="eastAsia" w:ascii="宋体" w:hAnsi="宋体" w:eastAsia="宋体" w:cs="宋体"/>
          <w:sz w:val="22"/>
          <w:szCs w:val="24"/>
        </w:rPr>
        <w:t xml:space="preserve">元 </w:t>
      </w:r>
    </w:p>
    <w:p w14:paraId="1B5C44E6">
      <w:pPr>
        <w:tabs>
          <w:tab w:val="left" w:pos="142"/>
        </w:tabs>
        <w:spacing w:line="440" w:lineRule="exact"/>
        <w:ind w:firstLine="864" w:firstLineChars="393"/>
        <w:rPr>
          <w:rFonts w:ascii="宋体" w:hAnsi="宋体" w:eastAsia="宋体" w:cs="宋体"/>
          <w:sz w:val="22"/>
          <w:szCs w:val="24"/>
        </w:rPr>
      </w:pPr>
      <w:r>
        <w:rPr>
          <w:rFonts w:hint="eastAsia" w:ascii="宋体" w:hAnsi="宋体" w:eastAsia="宋体" w:cs="宋体"/>
          <w:sz w:val="22"/>
          <w:szCs w:val="24"/>
        </w:rPr>
        <w:t>最高限价：</w:t>
      </w:r>
      <w:r>
        <w:rPr>
          <w:rFonts w:hint="eastAsia" w:ascii="宋体" w:hAnsi="宋体" w:eastAsia="宋体" w:cs="宋体"/>
          <w:sz w:val="22"/>
          <w:szCs w:val="24"/>
          <w:lang w:eastAsia="zh-CN"/>
        </w:rPr>
        <w:t>789600.00</w:t>
      </w:r>
      <w:r>
        <w:rPr>
          <w:rFonts w:hint="eastAsia" w:ascii="宋体" w:hAnsi="宋体" w:eastAsia="宋体" w:cs="宋体"/>
          <w:sz w:val="22"/>
          <w:szCs w:val="24"/>
        </w:rPr>
        <w:t>元</w:t>
      </w:r>
    </w:p>
    <w:tbl>
      <w:tblPr>
        <w:tblStyle w:val="17"/>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2627"/>
        <w:gridCol w:w="2780"/>
        <w:gridCol w:w="1436"/>
        <w:gridCol w:w="1844"/>
      </w:tblGrid>
      <w:tr w14:paraId="1C00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90" w:type="dxa"/>
            <w:vAlign w:val="center"/>
          </w:tcPr>
          <w:p w14:paraId="2093F045">
            <w:pPr>
              <w:tabs>
                <w:tab w:val="left" w:pos="142"/>
              </w:tabs>
              <w:jc w:val="left"/>
              <w:rPr>
                <w:rFonts w:ascii="宋体" w:hAnsi="宋体" w:eastAsia="宋体"/>
                <w:kern w:val="0"/>
                <w:sz w:val="22"/>
                <w:szCs w:val="24"/>
              </w:rPr>
            </w:pPr>
            <w:r>
              <w:rPr>
                <w:rFonts w:hint="eastAsia" w:ascii="宋体" w:hAnsi="宋体" w:eastAsia="宋体"/>
                <w:kern w:val="0"/>
                <w:sz w:val="22"/>
                <w:szCs w:val="24"/>
              </w:rPr>
              <w:t>序号</w:t>
            </w:r>
          </w:p>
        </w:tc>
        <w:tc>
          <w:tcPr>
            <w:tcW w:w="2627" w:type="dxa"/>
            <w:vAlign w:val="center"/>
          </w:tcPr>
          <w:p w14:paraId="7E4F4B66">
            <w:pPr>
              <w:tabs>
                <w:tab w:val="left" w:pos="142"/>
              </w:tabs>
              <w:ind w:firstLine="17" w:firstLineChars="8"/>
              <w:jc w:val="center"/>
              <w:rPr>
                <w:rFonts w:ascii="宋体" w:hAnsi="宋体" w:eastAsia="宋体"/>
                <w:kern w:val="0"/>
                <w:sz w:val="22"/>
                <w:szCs w:val="24"/>
              </w:rPr>
            </w:pPr>
            <w:r>
              <w:rPr>
                <w:rFonts w:hint="eastAsia" w:ascii="宋体" w:hAnsi="宋体" w:eastAsia="宋体"/>
                <w:kern w:val="0"/>
                <w:sz w:val="22"/>
                <w:szCs w:val="24"/>
              </w:rPr>
              <w:t>包号</w:t>
            </w:r>
          </w:p>
        </w:tc>
        <w:tc>
          <w:tcPr>
            <w:tcW w:w="2780" w:type="dxa"/>
            <w:vAlign w:val="center"/>
          </w:tcPr>
          <w:p w14:paraId="2E58F794">
            <w:pPr>
              <w:tabs>
                <w:tab w:val="left" w:pos="142"/>
              </w:tabs>
              <w:ind w:firstLine="24" w:firstLineChars="11"/>
              <w:jc w:val="center"/>
              <w:rPr>
                <w:rFonts w:ascii="宋体" w:hAnsi="宋体" w:eastAsia="宋体"/>
                <w:kern w:val="0"/>
                <w:sz w:val="22"/>
                <w:szCs w:val="24"/>
              </w:rPr>
            </w:pPr>
            <w:r>
              <w:rPr>
                <w:rFonts w:hint="eastAsia" w:ascii="宋体" w:hAnsi="宋体" w:eastAsia="宋体"/>
                <w:kern w:val="0"/>
                <w:sz w:val="22"/>
                <w:szCs w:val="24"/>
              </w:rPr>
              <w:t>包名称</w:t>
            </w:r>
          </w:p>
        </w:tc>
        <w:tc>
          <w:tcPr>
            <w:tcW w:w="1436" w:type="dxa"/>
            <w:vAlign w:val="center"/>
          </w:tcPr>
          <w:p w14:paraId="11CF2DB4">
            <w:pPr>
              <w:tabs>
                <w:tab w:val="left" w:pos="142"/>
              </w:tabs>
              <w:jc w:val="left"/>
              <w:rPr>
                <w:rFonts w:ascii="宋体" w:hAnsi="宋体" w:eastAsia="宋体"/>
                <w:kern w:val="0"/>
                <w:sz w:val="22"/>
                <w:szCs w:val="24"/>
              </w:rPr>
            </w:pPr>
            <w:r>
              <w:rPr>
                <w:rFonts w:hint="eastAsia" w:ascii="宋体" w:hAnsi="宋体" w:eastAsia="宋体"/>
                <w:kern w:val="0"/>
                <w:sz w:val="22"/>
                <w:szCs w:val="24"/>
              </w:rPr>
              <w:t>包预算（元）</w:t>
            </w:r>
          </w:p>
        </w:tc>
        <w:tc>
          <w:tcPr>
            <w:tcW w:w="1844" w:type="dxa"/>
            <w:vAlign w:val="center"/>
          </w:tcPr>
          <w:p w14:paraId="58CD06D6">
            <w:pPr>
              <w:tabs>
                <w:tab w:val="left" w:pos="142"/>
              </w:tabs>
              <w:jc w:val="left"/>
              <w:rPr>
                <w:rFonts w:ascii="宋体" w:hAnsi="宋体" w:eastAsia="宋体"/>
                <w:kern w:val="0"/>
                <w:sz w:val="22"/>
                <w:szCs w:val="24"/>
              </w:rPr>
            </w:pPr>
            <w:r>
              <w:rPr>
                <w:rFonts w:hint="eastAsia" w:ascii="宋体" w:hAnsi="宋体" w:eastAsia="宋体"/>
                <w:kern w:val="0"/>
                <w:sz w:val="22"/>
                <w:szCs w:val="24"/>
              </w:rPr>
              <w:t>包最高限价（元）</w:t>
            </w:r>
          </w:p>
        </w:tc>
      </w:tr>
      <w:tr w14:paraId="1154C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590" w:type="dxa"/>
            <w:vAlign w:val="center"/>
          </w:tcPr>
          <w:p w14:paraId="2E5BAFC2">
            <w:pPr>
              <w:tabs>
                <w:tab w:val="left" w:pos="142"/>
              </w:tabs>
              <w:jc w:val="center"/>
              <w:rPr>
                <w:rFonts w:ascii="宋体" w:hAnsi="宋体" w:eastAsia="宋体"/>
                <w:kern w:val="0"/>
                <w:sz w:val="22"/>
                <w:szCs w:val="24"/>
              </w:rPr>
            </w:pPr>
            <w:r>
              <w:rPr>
                <w:rFonts w:hint="eastAsia" w:ascii="宋体" w:hAnsi="宋体" w:eastAsia="宋体"/>
                <w:kern w:val="0"/>
                <w:sz w:val="22"/>
                <w:szCs w:val="24"/>
              </w:rPr>
              <w:t>1</w:t>
            </w:r>
          </w:p>
        </w:tc>
        <w:tc>
          <w:tcPr>
            <w:tcW w:w="2627" w:type="dxa"/>
            <w:vAlign w:val="center"/>
          </w:tcPr>
          <w:p w14:paraId="5617D1C7">
            <w:pPr>
              <w:tabs>
                <w:tab w:val="left" w:pos="142"/>
              </w:tabs>
              <w:spacing w:line="440" w:lineRule="exact"/>
              <w:jc w:val="center"/>
              <w:rPr>
                <w:rFonts w:ascii="宋体" w:hAnsi="宋体" w:eastAsia="宋体"/>
                <w:kern w:val="0"/>
                <w:sz w:val="22"/>
                <w:szCs w:val="24"/>
              </w:rPr>
            </w:pPr>
            <w:r>
              <w:rPr>
                <w:rFonts w:hint="eastAsia" w:ascii="宋体" w:hAnsi="宋体" w:eastAsia="宋体" w:cs="宋体"/>
                <w:bCs/>
                <w:sz w:val="22"/>
                <w:szCs w:val="24"/>
                <w:lang w:eastAsia="zh-CN"/>
              </w:rPr>
              <w:t>SGZ[2024]555-ZC347</w:t>
            </w:r>
            <w:r>
              <w:rPr>
                <w:rFonts w:hint="eastAsia" w:ascii="宋体" w:hAnsi="宋体" w:eastAsia="宋体" w:cs="宋体"/>
                <w:bCs/>
                <w:sz w:val="22"/>
                <w:szCs w:val="24"/>
              </w:rPr>
              <w:t>-1</w:t>
            </w:r>
          </w:p>
        </w:tc>
        <w:tc>
          <w:tcPr>
            <w:tcW w:w="2780" w:type="dxa"/>
            <w:vAlign w:val="center"/>
          </w:tcPr>
          <w:p w14:paraId="33229E1D">
            <w:pPr>
              <w:tabs>
                <w:tab w:val="left" w:pos="142"/>
              </w:tabs>
              <w:ind w:firstLine="24" w:firstLineChars="11"/>
              <w:jc w:val="center"/>
              <w:rPr>
                <w:rFonts w:ascii="宋体" w:hAnsi="宋体" w:eastAsia="宋体"/>
                <w:kern w:val="0"/>
                <w:sz w:val="22"/>
                <w:szCs w:val="24"/>
              </w:rPr>
            </w:pPr>
            <w:r>
              <w:rPr>
                <w:rFonts w:hint="eastAsia" w:ascii="宋体" w:hAnsi="宋体" w:eastAsia="宋体"/>
                <w:kern w:val="0"/>
                <w:sz w:val="22"/>
                <w:szCs w:val="24"/>
              </w:rPr>
              <w:t xml:space="preserve">三门峡市2024年城市国土空间调查监测项目                               </w:t>
            </w:r>
          </w:p>
        </w:tc>
        <w:tc>
          <w:tcPr>
            <w:tcW w:w="1436" w:type="dxa"/>
            <w:vAlign w:val="center"/>
          </w:tcPr>
          <w:p w14:paraId="5FF964B1">
            <w:pPr>
              <w:tabs>
                <w:tab w:val="left" w:pos="142"/>
              </w:tabs>
              <w:jc w:val="center"/>
              <w:rPr>
                <w:rFonts w:ascii="宋体" w:hAnsi="宋体" w:eastAsia="宋体"/>
                <w:kern w:val="0"/>
                <w:sz w:val="22"/>
                <w:szCs w:val="24"/>
              </w:rPr>
            </w:pPr>
            <w:r>
              <w:rPr>
                <w:rFonts w:hint="eastAsia" w:ascii="宋体" w:hAnsi="宋体" w:eastAsia="宋体"/>
                <w:kern w:val="0"/>
                <w:sz w:val="22"/>
                <w:szCs w:val="24"/>
                <w:lang w:eastAsia="zh-CN"/>
              </w:rPr>
              <w:t>789600.00</w:t>
            </w:r>
            <w:r>
              <w:rPr>
                <w:rFonts w:hint="eastAsia" w:ascii="宋体" w:hAnsi="宋体" w:eastAsia="宋体"/>
                <w:kern w:val="0"/>
                <w:sz w:val="22"/>
                <w:szCs w:val="24"/>
              </w:rPr>
              <w:t xml:space="preserve">                              </w:t>
            </w:r>
          </w:p>
        </w:tc>
        <w:tc>
          <w:tcPr>
            <w:tcW w:w="1844" w:type="dxa"/>
            <w:vAlign w:val="center"/>
          </w:tcPr>
          <w:p w14:paraId="0266185D">
            <w:pPr>
              <w:tabs>
                <w:tab w:val="left" w:pos="142"/>
              </w:tabs>
              <w:jc w:val="center"/>
              <w:rPr>
                <w:rFonts w:ascii="宋体" w:hAnsi="宋体" w:eastAsia="宋体"/>
                <w:kern w:val="0"/>
                <w:sz w:val="22"/>
                <w:szCs w:val="24"/>
              </w:rPr>
            </w:pPr>
            <w:r>
              <w:rPr>
                <w:rFonts w:hint="eastAsia" w:ascii="宋体" w:hAnsi="宋体" w:eastAsia="宋体"/>
                <w:kern w:val="0"/>
                <w:sz w:val="22"/>
                <w:szCs w:val="24"/>
                <w:lang w:eastAsia="zh-CN"/>
              </w:rPr>
              <w:t>789600.00</w:t>
            </w:r>
            <w:r>
              <w:rPr>
                <w:rFonts w:hint="eastAsia" w:ascii="宋体" w:hAnsi="宋体" w:eastAsia="宋体"/>
                <w:kern w:val="0"/>
                <w:sz w:val="22"/>
                <w:szCs w:val="24"/>
              </w:rPr>
              <w:t xml:space="preserve">                              </w:t>
            </w:r>
          </w:p>
        </w:tc>
      </w:tr>
    </w:tbl>
    <w:p w14:paraId="594B65E0">
      <w:pPr>
        <w:numPr>
          <w:ilvl w:val="0"/>
          <w:numId w:val="0"/>
        </w:numPr>
        <w:tabs>
          <w:tab w:val="left" w:pos="142"/>
        </w:tabs>
        <w:spacing w:line="440" w:lineRule="exact"/>
        <w:ind w:left="0" w:leftChars="0" w:firstLine="424" w:firstLineChars="193"/>
        <w:rPr>
          <w:rFonts w:ascii="宋体" w:hAnsi="宋体" w:eastAsia="宋体" w:cs="宋体"/>
          <w:sz w:val="22"/>
          <w:szCs w:val="24"/>
        </w:rPr>
      </w:pPr>
      <w:r>
        <w:rPr>
          <w:rFonts w:hint="eastAsia" w:ascii="宋体" w:hAnsi="宋体" w:eastAsia="宋体" w:cs="宋体"/>
          <w:kern w:val="2"/>
          <w:sz w:val="22"/>
          <w:szCs w:val="24"/>
          <w:lang w:val="en-US" w:eastAsia="zh-CN" w:bidi="ar-SA"/>
        </w:rPr>
        <w:t>5、</w:t>
      </w:r>
      <w:r>
        <w:rPr>
          <w:rFonts w:hint="eastAsia" w:ascii="宋体" w:hAnsi="宋体" w:eastAsia="宋体" w:cs="宋体"/>
          <w:sz w:val="22"/>
          <w:szCs w:val="24"/>
          <w:lang w:val="en-US" w:eastAsia="zh-CN"/>
        </w:rPr>
        <w:t>采购需求</w:t>
      </w:r>
      <w:r>
        <w:rPr>
          <w:rFonts w:hint="eastAsia" w:ascii="宋体" w:hAnsi="宋体" w:eastAsia="宋体" w:cs="宋体"/>
          <w:sz w:val="22"/>
          <w:szCs w:val="24"/>
        </w:rPr>
        <w:t>（包括但不限于标的的名称、数量、简要技术需求或服务要求等）</w:t>
      </w:r>
    </w:p>
    <w:p w14:paraId="74D9699C">
      <w:pPr>
        <w:numPr>
          <w:ilvl w:val="0"/>
          <w:numId w:val="0"/>
        </w:numPr>
        <w:tabs>
          <w:tab w:val="left" w:pos="142"/>
          <w:tab w:val="left" w:pos="993"/>
          <w:tab w:val="left" w:pos="1276"/>
          <w:tab w:val="left" w:pos="1701"/>
          <w:tab w:val="left" w:pos="1843"/>
        </w:tabs>
        <w:spacing w:line="440" w:lineRule="exact"/>
        <w:ind w:left="0" w:leftChars="0" w:firstLine="424" w:firstLineChars="193"/>
        <w:jc w:val="left"/>
        <w:rPr>
          <w:rFonts w:ascii="宋体" w:hAnsi="宋体" w:eastAsia="宋体" w:cs="宋体"/>
          <w:sz w:val="22"/>
          <w:szCs w:val="24"/>
        </w:rPr>
      </w:pPr>
      <w:r>
        <w:rPr>
          <w:rFonts w:hint="eastAsia" w:ascii="宋体" w:hAnsi="宋体" w:eastAsia="宋体" w:cs="宋体"/>
          <w:kern w:val="2"/>
          <w:sz w:val="22"/>
          <w:szCs w:val="24"/>
          <w:lang w:val="en-US" w:eastAsia="zh-CN" w:bidi="ar-SA"/>
        </w:rPr>
        <w:t>5.1</w:t>
      </w:r>
      <w:r>
        <w:rPr>
          <w:rFonts w:hint="eastAsia" w:ascii="宋体" w:hAnsi="宋体" w:eastAsia="宋体" w:cs="宋体"/>
          <w:sz w:val="22"/>
          <w:szCs w:val="24"/>
        </w:rPr>
        <w:t xml:space="preserve">服务内容：按照国家、省和市的相关要求，以2023年国土变更调查为基础，开展三门峡市中心城区城市国土空间监测，主要包括中心城区工作范围内城市建设总量、用地结构、基础设施和服务功能等内容，并对全市各县级城市国土空间监测成果开展市级核查。监测结果满足城市建设用地细化、国土空间规划编制及实施监督、国土空间规划城市体检评估和用途管制等工作需求，具体内容详见磋商文件采购需求。                               </w:t>
      </w:r>
    </w:p>
    <w:p w14:paraId="461545C8">
      <w:pPr>
        <w:numPr>
          <w:ilvl w:val="0"/>
          <w:numId w:val="0"/>
        </w:numPr>
        <w:tabs>
          <w:tab w:val="left" w:pos="142"/>
          <w:tab w:val="left" w:pos="993"/>
          <w:tab w:val="left" w:pos="1276"/>
          <w:tab w:val="left" w:pos="1701"/>
          <w:tab w:val="left" w:pos="1843"/>
        </w:tabs>
        <w:spacing w:line="440" w:lineRule="exact"/>
        <w:ind w:left="0" w:leftChars="0" w:firstLine="424" w:firstLineChars="193"/>
        <w:jc w:val="left"/>
        <w:rPr>
          <w:rFonts w:ascii="宋体" w:hAnsi="宋体" w:eastAsia="宋体" w:cs="宋体"/>
          <w:sz w:val="22"/>
          <w:szCs w:val="24"/>
        </w:rPr>
      </w:pPr>
      <w:r>
        <w:rPr>
          <w:rFonts w:hint="eastAsia" w:ascii="宋体" w:hAnsi="宋体" w:eastAsia="宋体" w:cs="宋体"/>
          <w:kern w:val="2"/>
          <w:sz w:val="22"/>
          <w:szCs w:val="24"/>
          <w:lang w:val="en-US" w:eastAsia="zh-CN" w:bidi="ar-SA"/>
        </w:rPr>
        <w:t>5.2</w:t>
      </w:r>
      <w:r>
        <w:rPr>
          <w:rFonts w:hint="eastAsia" w:ascii="宋体" w:hAnsi="宋体" w:eastAsia="宋体" w:cs="宋体"/>
          <w:sz w:val="22"/>
          <w:szCs w:val="24"/>
        </w:rPr>
        <w:t>服务地点：采购人指定地点</w:t>
      </w:r>
    </w:p>
    <w:p w14:paraId="01E3D5FF">
      <w:pPr>
        <w:numPr>
          <w:ilvl w:val="0"/>
          <w:numId w:val="0"/>
        </w:numPr>
        <w:tabs>
          <w:tab w:val="left" w:pos="142"/>
          <w:tab w:val="left" w:pos="993"/>
          <w:tab w:val="left" w:pos="1276"/>
          <w:tab w:val="left" w:pos="1701"/>
          <w:tab w:val="left" w:pos="1843"/>
        </w:tabs>
        <w:spacing w:line="440" w:lineRule="exact"/>
        <w:ind w:left="0" w:leftChars="0" w:firstLine="424" w:firstLineChars="193"/>
        <w:jc w:val="left"/>
        <w:rPr>
          <w:rFonts w:ascii="宋体" w:hAnsi="宋体" w:eastAsia="宋体" w:cs="宋体"/>
          <w:sz w:val="22"/>
          <w:szCs w:val="24"/>
        </w:rPr>
      </w:pPr>
      <w:r>
        <w:rPr>
          <w:rFonts w:hint="eastAsia" w:ascii="宋体" w:hAnsi="宋体" w:eastAsia="宋体" w:cs="宋体"/>
          <w:kern w:val="2"/>
          <w:sz w:val="22"/>
          <w:szCs w:val="24"/>
          <w:lang w:val="en-US" w:eastAsia="zh-CN" w:bidi="ar-SA"/>
        </w:rPr>
        <w:t>5.3</w:t>
      </w:r>
      <w:r>
        <w:rPr>
          <w:rFonts w:hint="eastAsia" w:ascii="宋体" w:hAnsi="宋体" w:eastAsia="宋体" w:cs="宋体"/>
          <w:sz w:val="22"/>
          <w:szCs w:val="24"/>
        </w:rPr>
        <w:t>服务期限：自合同签订后60日历天</w:t>
      </w:r>
    </w:p>
    <w:p w14:paraId="2908D010">
      <w:pPr>
        <w:numPr>
          <w:ilvl w:val="0"/>
          <w:numId w:val="0"/>
        </w:numPr>
        <w:tabs>
          <w:tab w:val="left" w:pos="142"/>
          <w:tab w:val="left" w:pos="993"/>
          <w:tab w:val="left" w:pos="1276"/>
          <w:tab w:val="left" w:pos="1701"/>
          <w:tab w:val="left" w:pos="1843"/>
        </w:tabs>
        <w:spacing w:line="440" w:lineRule="exact"/>
        <w:ind w:left="0" w:leftChars="0" w:firstLine="424" w:firstLineChars="193"/>
        <w:jc w:val="left"/>
        <w:rPr>
          <w:rFonts w:ascii="宋体" w:hAnsi="宋体" w:eastAsia="宋体" w:cs="宋体"/>
          <w:kern w:val="0"/>
          <w:sz w:val="22"/>
        </w:rPr>
      </w:pPr>
      <w:r>
        <w:rPr>
          <w:rFonts w:hint="eastAsia" w:ascii="宋体" w:hAnsi="宋体" w:eastAsia="宋体" w:cs="宋体"/>
          <w:kern w:val="0"/>
          <w:sz w:val="22"/>
          <w:szCs w:val="22"/>
          <w:lang w:val="en-US" w:eastAsia="zh-CN" w:bidi="ar-SA"/>
        </w:rPr>
        <w:t>5.4</w:t>
      </w:r>
      <w:r>
        <w:rPr>
          <w:rFonts w:hint="eastAsia" w:ascii="宋体" w:hAnsi="宋体" w:eastAsia="宋体" w:cs="宋体"/>
          <w:kern w:val="0"/>
          <w:sz w:val="22"/>
        </w:rPr>
        <w:t>资金来源及落实情况：财政资金，已落实</w:t>
      </w:r>
    </w:p>
    <w:p w14:paraId="60E39092">
      <w:pPr>
        <w:numPr>
          <w:ilvl w:val="0"/>
          <w:numId w:val="0"/>
        </w:numPr>
        <w:tabs>
          <w:tab w:val="left" w:pos="142"/>
          <w:tab w:val="left" w:pos="993"/>
          <w:tab w:val="left" w:pos="1276"/>
          <w:tab w:val="left" w:pos="1701"/>
          <w:tab w:val="left" w:pos="1843"/>
        </w:tabs>
        <w:spacing w:line="440" w:lineRule="exact"/>
        <w:ind w:left="0" w:leftChars="0" w:firstLine="424" w:firstLineChars="193"/>
        <w:jc w:val="left"/>
        <w:rPr>
          <w:rFonts w:ascii="宋体" w:hAnsi="宋体" w:eastAsia="宋体" w:cs="宋体"/>
          <w:sz w:val="22"/>
          <w:szCs w:val="24"/>
        </w:rPr>
      </w:pPr>
      <w:r>
        <w:rPr>
          <w:rFonts w:hint="eastAsia" w:ascii="宋体" w:hAnsi="宋体" w:eastAsia="宋体" w:cs="宋体"/>
          <w:kern w:val="2"/>
          <w:sz w:val="22"/>
          <w:szCs w:val="24"/>
          <w:lang w:val="en-US" w:eastAsia="zh-CN" w:bidi="ar-SA"/>
        </w:rPr>
        <w:t>5.5</w:t>
      </w:r>
      <w:r>
        <w:rPr>
          <w:rFonts w:hint="eastAsia" w:ascii="宋体" w:hAnsi="宋体" w:eastAsia="宋体" w:cs="宋体"/>
          <w:sz w:val="22"/>
          <w:szCs w:val="24"/>
        </w:rPr>
        <w:t>质量标准：符合国家标准，满足采购人要求</w:t>
      </w:r>
    </w:p>
    <w:p w14:paraId="476EB180">
      <w:pPr>
        <w:numPr>
          <w:ilvl w:val="0"/>
          <w:numId w:val="0"/>
        </w:numPr>
        <w:tabs>
          <w:tab w:val="left" w:pos="142"/>
          <w:tab w:val="left" w:pos="993"/>
          <w:tab w:val="left" w:pos="1276"/>
          <w:tab w:val="left" w:pos="1701"/>
          <w:tab w:val="left" w:pos="1843"/>
        </w:tabs>
        <w:spacing w:line="440" w:lineRule="exact"/>
        <w:ind w:left="0" w:leftChars="0" w:firstLine="424" w:firstLineChars="193"/>
        <w:jc w:val="left"/>
        <w:rPr>
          <w:rFonts w:ascii="宋体" w:hAnsi="宋体" w:eastAsia="宋体" w:cs="宋体"/>
          <w:sz w:val="22"/>
          <w:szCs w:val="24"/>
        </w:rPr>
      </w:pPr>
      <w:r>
        <w:rPr>
          <w:rFonts w:hint="eastAsia" w:ascii="宋体" w:hAnsi="宋体" w:eastAsia="宋体" w:cs="宋体"/>
          <w:kern w:val="2"/>
          <w:sz w:val="22"/>
          <w:szCs w:val="24"/>
          <w:lang w:val="en-US" w:eastAsia="zh-CN" w:bidi="ar-SA"/>
        </w:rPr>
        <w:t>5.6</w:t>
      </w:r>
      <w:r>
        <w:rPr>
          <w:rFonts w:hint="eastAsia" w:ascii="宋体" w:hAnsi="宋体" w:eastAsia="宋体" w:cs="宋体"/>
          <w:sz w:val="22"/>
          <w:szCs w:val="24"/>
        </w:rPr>
        <w:t>磋商范围：本项目竞争性磋商文件、补充文件及答疑纪要等列明的所有内容</w:t>
      </w:r>
    </w:p>
    <w:p w14:paraId="09D100D1">
      <w:pPr>
        <w:numPr>
          <w:ilvl w:val="0"/>
          <w:numId w:val="0"/>
        </w:numPr>
        <w:tabs>
          <w:tab w:val="left" w:pos="142"/>
          <w:tab w:val="left" w:pos="993"/>
        </w:tabs>
        <w:spacing w:line="440" w:lineRule="exact"/>
        <w:ind w:left="0" w:leftChars="0" w:firstLine="424" w:firstLineChars="193"/>
        <w:rPr>
          <w:rFonts w:ascii="宋体" w:hAnsi="宋体" w:eastAsia="宋体" w:cs="宋体"/>
          <w:sz w:val="22"/>
          <w:szCs w:val="24"/>
        </w:rPr>
      </w:pPr>
      <w:r>
        <w:rPr>
          <w:rFonts w:hint="eastAsia" w:ascii="宋体" w:hAnsi="宋体" w:eastAsia="宋体" w:cs="宋体"/>
          <w:kern w:val="2"/>
          <w:sz w:val="22"/>
          <w:szCs w:val="24"/>
          <w:lang w:val="en-US" w:eastAsia="zh-CN" w:bidi="ar-SA"/>
        </w:rPr>
        <w:t>6、</w:t>
      </w:r>
      <w:r>
        <w:rPr>
          <w:rFonts w:hint="eastAsia" w:ascii="宋体" w:hAnsi="宋体" w:eastAsia="宋体" w:cs="宋体"/>
          <w:sz w:val="22"/>
          <w:szCs w:val="24"/>
        </w:rPr>
        <w:t>合同履行期限：同服务期限</w:t>
      </w:r>
    </w:p>
    <w:p w14:paraId="626D64AC">
      <w:pPr>
        <w:numPr>
          <w:ilvl w:val="0"/>
          <w:numId w:val="0"/>
        </w:numPr>
        <w:tabs>
          <w:tab w:val="left" w:pos="142"/>
          <w:tab w:val="left" w:pos="993"/>
        </w:tabs>
        <w:spacing w:line="440" w:lineRule="exact"/>
        <w:ind w:left="0" w:leftChars="0" w:firstLine="424" w:firstLineChars="193"/>
        <w:rPr>
          <w:rFonts w:ascii="宋体" w:hAnsi="宋体" w:eastAsia="宋体" w:cs="宋体"/>
          <w:sz w:val="22"/>
          <w:szCs w:val="24"/>
        </w:rPr>
      </w:pPr>
      <w:r>
        <w:rPr>
          <w:rFonts w:hint="eastAsia" w:ascii="宋体" w:hAnsi="宋体" w:eastAsia="宋体" w:cs="宋体"/>
          <w:kern w:val="2"/>
          <w:sz w:val="22"/>
          <w:szCs w:val="24"/>
          <w:lang w:val="en-US" w:eastAsia="zh-CN" w:bidi="ar-SA"/>
        </w:rPr>
        <w:t>7、</w:t>
      </w:r>
      <w:r>
        <w:rPr>
          <w:rFonts w:ascii="宋体" w:hAnsi="宋体" w:eastAsia="宋体" w:cs="宋体"/>
          <w:sz w:val="22"/>
          <w:szCs w:val="24"/>
        </w:rPr>
        <w:t>本项目是否接受联合体：否</w:t>
      </w:r>
    </w:p>
    <w:p w14:paraId="67CE7DE1">
      <w:pPr>
        <w:numPr>
          <w:ilvl w:val="0"/>
          <w:numId w:val="0"/>
        </w:numPr>
        <w:tabs>
          <w:tab w:val="left" w:pos="142"/>
          <w:tab w:val="left" w:pos="993"/>
        </w:tabs>
        <w:spacing w:line="440" w:lineRule="exact"/>
        <w:ind w:left="0" w:leftChars="0" w:firstLine="424" w:firstLineChars="193"/>
        <w:rPr>
          <w:rFonts w:ascii="宋体" w:hAnsi="宋体" w:eastAsia="宋体" w:cs="宋体"/>
          <w:sz w:val="22"/>
          <w:szCs w:val="24"/>
        </w:rPr>
      </w:pPr>
      <w:r>
        <w:rPr>
          <w:rFonts w:hint="eastAsia" w:ascii="宋体" w:hAnsi="宋体" w:eastAsia="宋体" w:cs="宋体"/>
          <w:kern w:val="2"/>
          <w:sz w:val="22"/>
          <w:szCs w:val="24"/>
          <w:lang w:val="en-US" w:eastAsia="zh-CN" w:bidi="ar-SA"/>
        </w:rPr>
        <w:t>8、</w:t>
      </w:r>
      <w:r>
        <w:rPr>
          <w:rFonts w:ascii="宋体" w:hAnsi="宋体" w:eastAsia="宋体" w:cs="宋体"/>
          <w:sz w:val="22"/>
          <w:szCs w:val="24"/>
        </w:rPr>
        <w:t>是否接受进口产品：否</w:t>
      </w:r>
    </w:p>
    <w:p w14:paraId="1FBAEF06">
      <w:pPr>
        <w:numPr>
          <w:ilvl w:val="0"/>
          <w:numId w:val="0"/>
        </w:numPr>
        <w:tabs>
          <w:tab w:val="left" w:pos="142"/>
          <w:tab w:val="left" w:pos="993"/>
        </w:tabs>
        <w:spacing w:line="440" w:lineRule="exact"/>
        <w:ind w:left="0" w:leftChars="0" w:firstLine="424" w:firstLineChars="193"/>
        <w:rPr>
          <w:rFonts w:ascii="宋体" w:hAnsi="宋体" w:eastAsia="宋体" w:cs="宋体"/>
          <w:sz w:val="22"/>
          <w:szCs w:val="24"/>
        </w:rPr>
      </w:pPr>
      <w:r>
        <w:rPr>
          <w:rFonts w:hint="eastAsia" w:ascii="宋体" w:hAnsi="宋体" w:eastAsia="宋体" w:cs="宋体"/>
          <w:kern w:val="2"/>
          <w:sz w:val="22"/>
          <w:szCs w:val="24"/>
          <w:lang w:val="en-US" w:eastAsia="zh-CN" w:bidi="ar-SA"/>
        </w:rPr>
        <w:t>9、</w:t>
      </w:r>
      <w:r>
        <w:rPr>
          <w:rFonts w:hint="eastAsia" w:ascii="宋体" w:hAnsi="宋体" w:eastAsia="宋体" w:cs="宋体"/>
          <w:sz w:val="22"/>
          <w:szCs w:val="24"/>
        </w:rPr>
        <w:t>是否</w:t>
      </w:r>
      <w:r>
        <w:rPr>
          <w:rFonts w:ascii="宋体" w:hAnsi="宋体" w:eastAsia="宋体" w:cs="宋体"/>
          <w:sz w:val="22"/>
          <w:szCs w:val="24"/>
        </w:rPr>
        <w:t>专门面向中小企业</w:t>
      </w:r>
      <w:r>
        <w:rPr>
          <w:rFonts w:hint="eastAsia" w:ascii="宋体" w:hAnsi="宋体" w:eastAsia="宋体" w:cs="宋体"/>
          <w:sz w:val="22"/>
          <w:szCs w:val="24"/>
        </w:rPr>
        <w:t>：否</w:t>
      </w:r>
    </w:p>
    <w:p w14:paraId="7E962A8F">
      <w:pPr>
        <w:spacing w:line="440" w:lineRule="exact"/>
        <w:ind w:firstLine="442" w:firstLineChars="200"/>
        <w:rPr>
          <w:rFonts w:ascii="宋体" w:hAnsi="宋体" w:eastAsia="宋体" w:cs="宋体"/>
          <w:b/>
          <w:sz w:val="22"/>
          <w:szCs w:val="24"/>
        </w:rPr>
      </w:pPr>
      <w:r>
        <w:rPr>
          <w:rFonts w:hint="eastAsia" w:ascii="宋体" w:hAnsi="宋体" w:eastAsia="宋体" w:cs="宋体"/>
          <w:b/>
          <w:sz w:val="22"/>
          <w:szCs w:val="24"/>
        </w:rPr>
        <w:t>二、供应商资格要求</w:t>
      </w:r>
    </w:p>
    <w:p w14:paraId="21A2D099">
      <w:pPr>
        <w:spacing w:line="360" w:lineRule="auto"/>
        <w:ind w:firstLine="444" w:firstLineChars="202"/>
        <w:rPr>
          <w:rFonts w:ascii="宋体" w:hAnsi="宋体" w:eastAsia="宋体" w:cs="Times New Roman"/>
          <w:sz w:val="22"/>
          <w:szCs w:val="24"/>
        </w:rPr>
      </w:pPr>
      <w:r>
        <w:rPr>
          <w:rFonts w:hint="eastAsia" w:ascii="宋体" w:hAnsi="宋体" w:eastAsia="宋体" w:cs="Times New Roman"/>
          <w:sz w:val="22"/>
          <w:szCs w:val="24"/>
        </w:rPr>
        <w:t>1、满足《中华人民共和国政府采购法》第二十二条规定；</w:t>
      </w:r>
    </w:p>
    <w:p w14:paraId="48F15D06">
      <w:pPr>
        <w:spacing w:line="360" w:lineRule="auto"/>
        <w:ind w:firstLine="440" w:firstLineChars="200"/>
        <w:rPr>
          <w:rFonts w:ascii="宋体" w:hAnsi="宋体" w:eastAsia="宋体" w:cs="Times New Roman"/>
          <w:sz w:val="22"/>
          <w:szCs w:val="24"/>
        </w:rPr>
      </w:pPr>
      <w:r>
        <w:rPr>
          <w:rFonts w:hint="eastAsia" w:ascii="宋体" w:hAnsi="宋体" w:eastAsia="宋体" w:cs="Times New Roman"/>
          <w:sz w:val="22"/>
          <w:szCs w:val="24"/>
        </w:rPr>
        <w:t>2、落实政府采购政策满足的资格要求：本项目支持小微（监狱、残疾人福利性单位）企业扶持等相关政府采购政策；</w:t>
      </w:r>
    </w:p>
    <w:p w14:paraId="255426A9">
      <w:pPr>
        <w:spacing w:line="360" w:lineRule="auto"/>
        <w:ind w:firstLine="444" w:firstLineChars="202"/>
        <w:rPr>
          <w:rFonts w:ascii="宋体" w:hAnsi="宋体" w:eastAsia="宋体" w:cs="Times New Roman"/>
          <w:sz w:val="22"/>
          <w:szCs w:val="24"/>
        </w:rPr>
      </w:pPr>
      <w:r>
        <w:rPr>
          <w:rFonts w:hint="eastAsia" w:ascii="宋体" w:hAnsi="宋体" w:eastAsia="宋体" w:cs="Times New Roman"/>
          <w:sz w:val="22"/>
          <w:szCs w:val="24"/>
        </w:rPr>
        <w:t xml:space="preserve">3、本项目的特定资格要求 </w:t>
      </w:r>
    </w:p>
    <w:p w14:paraId="4B52A539">
      <w:pPr>
        <w:spacing w:line="360" w:lineRule="auto"/>
        <w:ind w:firstLine="444" w:firstLineChars="202"/>
        <w:rPr>
          <w:rFonts w:ascii="宋体" w:hAnsi="宋体" w:eastAsia="宋体" w:cs="Times New Roman"/>
          <w:sz w:val="22"/>
          <w:szCs w:val="24"/>
        </w:rPr>
      </w:pPr>
      <w:r>
        <w:rPr>
          <w:rFonts w:hint="eastAsia" w:ascii="宋体" w:hAnsi="宋体" w:eastAsia="宋体" w:cs="Times New Roman"/>
          <w:sz w:val="22"/>
          <w:szCs w:val="24"/>
        </w:rPr>
        <w:t>3.1供应商具有独立承担民事责任的能力；(供应商是企业（包括合伙企业），应提供在市场监督管理局注册的有效“企业法人营业执照”；供应商是事业单位，应提供有效的“事业单位法人证书”)；</w:t>
      </w:r>
    </w:p>
    <w:p w14:paraId="54B809D3">
      <w:pPr>
        <w:spacing w:line="360" w:lineRule="auto"/>
        <w:ind w:firstLine="444" w:firstLineChars="202"/>
        <w:rPr>
          <w:rFonts w:ascii="宋体" w:hAnsi="宋体" w:eastAsia="宋体" w:cs="Times New Roman"/>
          <w:sz w:val="22"/>
          <w:szCs w:val="24"/>
        </w:rPr>
      </w:pPr>
      <w:r>
        <w:rPr>
          <w:rFonts w:hint="eastAsia" w:ascii="宋体" w:hAnsi="宋体" w:eastAsia="宋体" w:cs="Times New Roman"/>
          <w:sz w:val="22"/>
          <w:szCs w:val="24"/>
        </w:rPr>
        <w:t>3.2供应商具有测绘地理信息行政主管部门颁发的测绘乙级及以上资质证书；</w:t>
      </w:r>
    </w:p>
    <w:p w14:paraId="4992BAA1">
      <w:pPr>
        <w:spacing w:line="360" w:lineRule="auto"/>
        <w:ind w:firstLine="444" w:firstLineChars="202"/>
        <w:rPr>
          <w:rFonts w:ascii="宋体" w:hAnsi="宋体" w:eastAsia="宋体" w:cs="Times New Roman"/>
          <w:sz w:val="22"/>
          <w:szCs w:val="24"/>
        </w:rPr>
      </w:pPr>
      <w:r>
        <w:rPr>
          <w:rFonts w:hint="eastAsia" w:ascii="宋体" w:hAnsi="宋体" w:eastAsia="宋体" w:cs="Times New Roman"/>
          <w:sz w:val="22"/>
          <w:szCs w:val="24"/>
        </w:rPr>
        <w:t xml:space="preserve">3.3供应商参加政府采购活动前三年内，在经营活动中没有重大违法记录。（供应商需提供近三年无重大违法记录的书面声明。）； </w:t>
      </w:r>
    </w:p>
    <w:p w14:paraId="201E17E4">
      <w:pPr>
        <w:spacing w:line="360" w:lineRule="auto"/>
        <w:ind w:firstLine="444" w:firstLineChars="202"/>
        <w:rPr>
          <w:rFonts w:ascii="宋体" w:hAnsi="宋体" w:eastAsia="宋体" w:cs="Times New Roman"/>
          <w:sz w:val="22"/>
          <w:szCs w:val="24"/>
        </w:rPr>
      </w:pPr>
      <w:r>
        <w:rPr>
          <w:rFonts w:hint="eastAsia" w:ascii="宋体" w:hAnsi="宋体" w:eastAsia="宋体" w:cs="Times New Roman"/>
          <w:sz w:val="22"/>
          <w:szCs w:val="24"/>
        </w:rPr>
        <w:t xml:space="preserve">3.4供应商须承诺本企业无商业贿赂和不正当竞争行为； </w:t>
      </w:r>
    </w:p>
    <w:p w14:paraId="422C0CAC">
      <w:pPr>
        <w:spacing w:line="360" w:lineRule="auto"/>
        <w:ind w:firstLine="444" w:firstLineChars="202"/>
        <w:rPr>
          <w:rFonts w:ascii="宋体" w:hAnsi="宋体" w:eastAsia="宋体" w:cs="Times New Roman"/>
          <w:sz w:val="22"/>
          <w:szCs w:val="24"/>
        </w:rPr>
      </w:pPr>
      <w:r>
        <w:rPr>
          <w:rFonts w:hint="eastAsia" w:ascii="宋体" w:hAnsi="宋体" w:eastAsia="宋体" w:cs="Times New Roman"/>
          <w:sz w:val="22"/>
          <w:szCs w:val="24"/>
        </w:rPr>
        <w:t>3.5供应商未列入“中国执行信息公开网”的“失信被执行人” 名单、“信用中国”www.creditchina.gov.cn网站的 “重大税收违法失信主体”及“中国政府采购网”www.ccgp.gov.cn网站的“政府采购严重违法失信行为记录名单”；</w:t>
      </w:r>
      <w:r>
        <w:rPr>
          <w:rFonts w:hint="eastAsia" w:ascii="宋体" w:hAnsi="宋体" w:eastAsia="宋体" w:cs="Times New Roman"/>
          <w:sz w:val="22"/>
          <w:szCs w:val="24"/>
          <w:lang w:eastAsia="zh-CN"/>
        </w:rPr>
        <w:t>（提供“中国执行信息公开网”、“信用中国”和“中国政府采购网”网站的查询信息截图，截图显示时间且加盖单位公章，查询日期自公告发布之日起至磋商响应截至时间止。）</w:t>
      </w:r>
      <w:r>
        <w:rPr>
          <w:rFonts w:hint="eastAsia" w:ascii="宋体" w:hAnsi="宋体" w:eastAsia="宋体" w:cs="Times New Roman"/>
          <w:sz w:val="22"/>
          <w:szCs w:val="24"/>
        </w:rPr>
        <w:t xml:space="preserve">； </w:t>
      </w:r>
    </w:p>
    <w:p w14:paraId="77CED030">
      <w:pPr>
        <w:spacing w:line="360" w:lineRule="auto"/>
        <w:ind w:firstLine="444" w:firstLineChars="202"/>
        <w:rPr>
          <w:rFonts w:ascii="宋体" w:hAnsi="宋体" w:eastAsia="宋体" w:cs="Times New Roman"/>
          <w:sz w:val="22"/>
          <w:szCs w:val="24"/>
        </w:rPr>
      </w:pPr>
      <w:r>
        <w:rPr>
          <w:rFonts w:hint="eastAsia" w:ascii="宋体" w:hAnsi="宋体" w:eastAsia="宋体" w:cs="Times New Roman"/>
          <w:sz w:val="22"/>
          <w:szCs w:val="24"/>
        </w:rPr>
        <w:t xml:space="preserve">3.6单位负责人为同一人或者存在直接控股、管理关系的不同供应商，不得参加本合同项下的政府采购活动。供应商自行承诺并承担后果，承诺书不实的，按《政府采购法》有关提供虚假材料的有关规定给予处罚。）； </w:t>
      </w:r>
    </w:p>
    <w:p w14:paraId="4A87B5D8">
      <w:pPr>
        <w:spacing w:line="360" w:lineRule="auto"/>
        <w:ind w:firstLine="444" w:firstLineChars="202"/>
        <w:rPr>
          <w:rFonts w:ascii="宋体" w:hAnsi="宋体" w:eastAsia="宋体" w:cs="Times New Roman"/>
          <w:sz w:val="22"/>
          <w:szCs w:val="24"/>
        </w:rPr>
      </w:pPr>
      <w:r>
        <w:rPr>
          <w:rFonts w:hint="eastAsia" w:ascii="宋体" w:hAnsi="宋体" w:eastAsia="宋体" w:cs="Times New Roman"/>
          <w:sz w:val="22"/>
          <w:szCs w:val="24"/>
        </w:rPr>
        <w:t>3.7本项目不允许联合体磋商，实行资格后审（提供非联合体声明函）。</w:t>
      </w:r>
    </w:p>
    <w:p w14:paraId="65BAF179">
      <w:pPr>
        <w:spacing w:line="440" w:lineRule="exact"/>
        <w:ind w:firstLine="442" w:firstLineChars="200"/>
        <w:rPr>
          <w:rFonts w:ascii="宋体" w:hAnsi="宋体" w:eastAsia="宋体" w:cs="宋体"/>
          <w:b/>
          <w:sz w:val="22"/>
          <w:szCs w:val="24"/>
        </w:rPr>
      </w:pPr>
      <w:r>
        <w:rPr>
          <w:rFonts w:hint="eastAsia" w:ascii="宋体" w:hAnsi="宋体" w:eastAsia="宋体" w:cs="宋体"/>
          <w:b/>
          <w:sz w:val="22"/>
          <w:szCs w:val="24"/>
        </w:rPr>
        <w:t xml:space="preserve">三、磋商文件的获取方式： </w:t>
      </w:r>
    </w:p>
    <w:p w14:paraId="715AC9DF">
      <w:pPr>
        <w:widowControl/>
        <w:spacing w:line="360" w:lineRule="auto"/>
        <w:ind w:firstLine="440" w:firstLineChars="200"/>
        <w:jc w:val="left"/>
        <w:rPr>
          <w:rFonts w:ascii="宋体" w:hAnsi="宋体" w:eastAsia="宋体" w:cs="宋体"/>
          <w:sz w:val="20"/>
        </w:rPr>
      </w:pPr>
      <w:r>
        <w:rPr>
          <w:rFonts w:hint="eastAsia" w:ascii="宋体" w:hAnsi="宋体" w:eastAsia="宋体" w:cs="宋体"/>
          <w:kern w:val="0"/>
          <w:sz w:val="22"/>
          <w:lang w:bidi="ar"/>
        </w:rPr>
        <w:t>1、磋商文件获取方式：本项目没有报名环节，供应商凭CA数字证书通过三门峡市公共资源交易中心网（网 址：http://gzjy.smx.gov.cn/），点击交易平台选择“交易主体登录”，在所参与项目右侧点击参与投标，即可直接下载本项目磋商文件。</w:t>
      </w:r>
    </w:p>
    <w:p w14:paraId="50BBC792">
      <w:pPr>
        <w:widowControl/>
        <w:spacing w:line="360" w:lineRule="auto"/>
        <w:ind w:firstLine="440" w:firstLineChars="200"/>
        <w:jc w:val="left"/>
        <w:rPr>
          <w:rFonts w:ascii="宋体" w:hAnsi="宋体" w:eastAsia="宋体" w:cs="宋体"/>
          <w:sz w:val="20"/>
        </w:rPr>
      </w:pPr>
      <w:r>
        <w:rPr>
          <w:rFonts w:hint="eastAsia" w:ascii="宋体" w:hAnsi="宋体" w:eastAsia="宋体" w:cs="宋体"/>
          <w:kern w:val="0"/>
          <w:sz w:val="22"/>
          <w:lang w:bidi="ar"/>
        </w:rPr>
        <w:t>办理CA证书：</w:t>
      </w:r>
    </w:p>
    <w:p w14:paraId="148A4C58">
      <w:pPr>
        <w:widowControl/>
        <w:spacing w:line="360" w:lineRule="auto"/>
        <w:ind w:firstLine="420" w:firstLineChars="200"/>
        <w:jc w:val="left"/>
        <w:rPr>
          <w:rFonts w:ascii="宋体" w:hAnsi="宋体" w:eastAsia="宋体" w:cs="宋体"/>
          <w:kern w:val="0"/>
          <w:sz w:val="22"/>
          <w:lang w:bidi="ar"/>
        </w:rPr>
      </w:pPr>
      <w:r>
        <w:fldChar w:fldCharType="begin"/>
      </w:r>
      <w:r>
        <w:instrText xml:space="preserve"> HYPERLINK "http://gzjy.smx.gov.cn/bzzx/008001/20211105/57b16af9-ab87-4395-a723-7758c628a3f8.html" </w:instrText>
      </w:r>
      <w:r>
        <w:fldChar w:fldCharType="separate"/>
      </w:r>
      <w:r>
        <w:rPr>
          <w:rFonts w:hint="eastAsia" w:ascii="宋体" w:hAnsi="宋体" w:eastAsia="宋体" w:cs="宋体"/>
          <w:kern w:val="0"/>
          <w:sz w:val="22"/>
          <w:lang w:bidi="ar"/>
        </w:rPr>
        <w:t>http://gzjy.smx.gov.cn/bzzx/008001/20231102/4defc9b5-408e-47f2-9e9f-1f376a06ee1f.html</w:t>
      </w:r>
      <w:r>
        <w:rPr>
          <w:rFonts w:hint="eastAsia" w:ascii="宋体" w:hAnsi="宋体" w:eastAsia="宋体" w:cs="宋体"/>
          <w:kern w:val="0"/>
          <w:sz w:val="22"/>
          <w:lang w:bidi="ar"/>
        </w:rPr>
        <w:fldChar w:fldCharType="end"/>
      </w:r>
    </w:p>
    <w:p w14:paraId="77576EA8">
      <w:pPr>
        <w:widowControl/>
        <w:spacing w:line="360" w:lineRule="auto"/>
        <w:ind w:firstLine="440" w:firstLineChars="200"/>
        <w:jc w:val="left"/>
        <w:rPr>
          <w:rFonts w:ascii="宋体" w:hAnsi="宋体" w:eastAsia="宋体" w:cs="宋体"/>
          <w:sz w:val="20"/>
        </w:rPr>
      </w:pPr>
      <w:r>
        <w:rPr>
          <w:rFonts w:hint="eastAsia" w:ascii="宋体" w:hAnsi="宋体" w:eastAsia="宋体" w:cs="宋体"/>
          <w:kern w:val="0"/>
          <w:sz w:val="22"/>
          <w:lang w:bidi="ar"/>
        </w:rPr>
        <w:t>2、磋商文件下载时间：2024年</w:t>
      </w:r>
      <w:r>
        <w:rPr>
          <w:rFonts w:hint="eastAsia" w:ascii="宋体" w:hAnsi="宋体" w:eastAsia="宋体" w:cs="宋体"/>
          <w:kern w:val="0"/>
          <w:sz w:val="22"/>
          <w:lang w:val="en-US" w:eastAsia="zh-CN" w:bidi="ar"/>
        </w:rPr>
        <w:t>11</w:t>
      </w:r>
      <w:r>
        <w:rPr>
          <w:rFonts w:hint="eastAsia" w:ascii="宋体" w:hAnsi="宋体" w:eastAsia="宋体" w:cs="宋体"/>
          <w:kern w:val="0"/>
          <w:sz w:val="22"/>
          <w:lang w:bidi="ar"/>
        </w:rPr>
        <w:t>月</w:t>
      </w:r>
      <w:r>
        <w:rPr>
          <w:rFonts w:hint="eastAsia" w:ascii="宋体" w:hAnsi="宋体" w:eastAsia="宋体" w:cs="宋体"/>
          <w:kern w:val="0"/>
          <w:sz w:val="22"/>
          <w:lang w:val="en-US" w:eastAsia="zh-CN" w:bidi="ar"/>
        </w:rPr>
        <w:t>22</w:t>
      </w:r>
      <w:r>
        <w:rPr>
          <w:rFonts w:hint="eastAsia" w:ascii="宋体" w:hAnsi="宋体" w:eastAsia="宋体" w:cs="宋体"/>
          <w:kern w:val="0"/>
          <w:sz w:val="22"/>
          <w:lang w:bidi="ar"/>
        </w:rPr>
        <w:t>日至</w:t>
      </w:r>
      <w:r>
        <w:rPr>
          <w:rFonts w:hint="eastAsia" w:ascii="宋体" w:hAnsi="宋体" w:eastAsia="宋体" w:cs="宋体"/>
          <w:kern w:val="0"/>
          <w:sz w:val="22"/>
          <w:lang w:eastAsia="zh-CN" w:bidi="ar"/>
        </w:rPr>
        <w:t>2024年12月03日08时20分</w:t>
      </w:r>
      <w:r>
        <w:rPr>
          <w:rFonts w:hint="eastAsia" w:ascii="宋体" w:hAnsi="宋体" w:eastAsia="宋体" w:cs="宋体"/>
          <w:kern w:val="0"/>
          <w:sz w:val="22"/>
          <w:lang w:bidi="ar"/>
        </w:rPr>
        <w:t>整（北京时间）。</w:t>
      </w:r>
    </w:p>
    <w:p w14:paraId="3F8F1EE4">
      <w:pPr>
        <w:widowControl/>
        <w:wordWrap w:val="0"/>
        <w:spacing w:line="360" w:lineRule="auto"/>
        <w:ind w:firstLine="440" w:firstLineChars="200"/>
        <w:contextualSpacing/>
        <w:jc w:val="left"/>
        <w:rPr>
          <w:rFonts w:ascii="宋体" w:hAnsi="宋体" w:eastAsia="宋体" w:cs="宋体"/>
          <w:sz w:val="20"/>
        </w:rPr>
      </w:pPr>
      <w:r>
        <w:rPr>
          <w:rFonts w:hint="eastAsia" w:ascii="宋体" w:hAnsi="宋体" w:eastAsia="宋体" w:cs="宋体"/>
          <w:kern w:val="0"/>
          <w:sz w:val="22"/>
          <w:lang w:bidi="ar"/>
        </w:rPr>
        <w:t>3、本项目为不见面开标项目，开标当日，供应商无需到开标现场参加开标会议，供应商应当在磋商截止时间前，登陆不见面开标大厅选择登陆三门峡市公共资源电子招投标系统进行登陆（网址为http://120.194.249.36:10094/BidOpening/bidopeninghallaction/hall/login）,在线准时参加开标活动并进行磋商响应文件解密等。每位供应商的解密时间为开标时间起30分钟内完成。因供应商原因未能解密、解密失败或解密超时的将被拒绝。</w:t>
      </w:r>
    </w:p>
    <w:p w14:paraId="5FA35BCA">
      <w:pPr>
        <w:spacing w:line="440" w:lineRule="exact"/>
        <w:ind w:firstLine="442" w:firstLineChars="200"/>
        <w:rPr>
          <w:rFonts w:ascii="宋体" w:hAnsi="宋体" w:eastAsia="宋体" w:cs="宋体"/>
          <w:b/>
          <w:sz w:val="22"/>
          <w:szCs w:val="24"/>
        </w:rPr>
      </w:pPr>
      <w:r>
        <w:rPr>
          <w:rFonts w:hint="eastAsia" w:ascii="宋体" w:hAnsi="宋体" w:eastAsia="宋体" w:cs="宋体"/>
          <w:b/>
          <w:sz w:val="22"/>
          <w:szCs w:val="24"/>
        </w:rPr>
        <w:t>四、供应商资料的提交：</w:t>
      </w:r>
    </w:p>
    <w:p w14:paraId="7BEB59EC">
      <w:pPr>
        <w:widowControl/>
        <w:spacing w:line="360" w:lineRule="auto"/>
        <w:ind w:firstLine="440" w:firstLineChars="200"/>
        <w:jc w:val="left"/>
        <w:rPr>
          <w:rFonts w:ascii="宋体" w:hAnsi="宋体" w:eastAsia="宋体" w:cs="宋体"/>
          <w:sz w:val="22"/>
        </w:rPr>
      </w:pPr>
      <w:r>
        <w:rPr>
          <w:rFonts w:hint="eastAsia" w:ascii="宋体" w:hAnsi="宋体" w:eastAsia="宋体" w:cs="宋体"/>
          <w:sz w:val="22"/>
        </w:rPr>
        <w:t>1、本项目实行资格后审，资格审查内容以响应文件为准，其资料真实性由供应商自行承担，同时供应商要完善主体库。</w:t>
      </w:r>
    </w:p>
    <w:p w14:paraId="16E5455E">
      <w:pPr>
        <w:widowControl/>
        <w:spacing w:line="360" w:lineRule="auto"/>
        <w:ind w:firstLine="440" w:firstLineChars="200"/>
        <w:jc w:val="left"/>
        <w:rPr>
          <w:rFonts w:ascii="宋体" w:hAnsi="宋体" w:eastAsia="宋体" w:cs="宋体"/>
          <w:sz w:val="22"/>
        </w:rPr>
      </w:pPr>
      <w:r>
        <w:rPr>
          <w:rFonts w:hint="eastAsia" w:ascii="宋体" w:hAnsi="宋体" w:eastAsia="宋体" w:cs="宋体"/>
          <w:sz w:val="22"/>
        </w:rPr>
        <w:t>具体操作详见《三门峡市公共资源交易服务平台市场主体信息库操作手册》。链接地址：</w:t>
      </w:r>
    </w:p>
    <w:p w14:paraId="64A7A86F">
      <w:pPr>
        <w:widowControl/>
        <w:spacing w:line="360" w:lineRule="auto"/>
        <w:ind w:firstLine="440" w:firstLineChars="200"/>
        <w:jc w:val="left"/>
        <w:rPr>
          <w:rFonts w:ascii="宋体" w:hAnsi="宋体" w:eastAsia="宋体" w:cs="宋体"/>
          <w:sz w:val="22"/>
        </w:rPr>
      </w:pPr>
      <w:r>
        <w:rPr>
          <w:rFonts w:hint="eastAsia" w:ascii="宋体" w:hAnsi="宋体" w:eastAsia="宋体" w:cs="宋体"/>
          <w:sz w:val="22"/>
        </w:rPr>
        <w:t>http://gzjy.smx.gov.cn/fwzn/004003/20200325/b13aa3fa-a543-403f-b537-82cb417132bd.html。</w:t>
      </w:r>
    </w:p>
    <w:p w14:paraId="06557488">
      <w:pPr>
        <w:widowControl/>
        <w:spacing w:line="360" w:lineRule="auto"/>
        <w:ind w:firstLine="440" w:firstLineChars="200"/>
        <w:jc w:val="left"/>
        <w:rPr>
          <w:rFonts w:ascii="宋体" w:hAnsi="宋体" w:eastAsia="宋体" w:cs="宋体"/>
          <w:sz w:val="22"/>
        </w:rPr>
      </w:pPr>
      <w:r>
        <w:rPr>
          <w:rFonts w:hint="eastAsia" w:ascii="宋体" w:hAnsi="宋体" w:eastAsia="宋体" w:cs="宋体"/>
          <w:sz w:val="22"/>
        </w:rPr>
        <w:t>2、评审部分：涉及到资格审查、企业荣誉、人员业绩、企业业绩等评审部分时，以供应商自行上传到响应文件中的相应内容为准。</w:t>
      </w:r>
    </w:p>
    <w:p w14:paraId="20FD0935">
      <w:pPr>
        <w:widowControl/>
        <w:spacing w:line="360" w:lineRule="auto"/>
        <w:ind w:firstLine="442" w:firstLineChars="200"/>
        <w:jc w:val="left"/>
        <w:rPr>
          <w:rFonts w:ascii="宋体" w:hAnsi="宋体" w:eastAsia="宋体" w:cs="宋体"/>
          <w:b/>
          <w:sz w:val="22"/>
        </w:rPr>
      </w:pPr>
      <w:r>
        <w:rPr>
          <w:rFonts w:hint="eastAsia" w:ascii="宋体" w:hAnsi="宋体" w:eastAsia="宋体" w:cs="宋体"/>
          <w:b/>
          <w:sz w:val="22"/>
        </w:rPr>
        <w:t>提示：本项目为电子化、无纸化交易项目，为保证您能投标成功，请需仔细阅读以上条款。</w:t>
      </w:r>
    </w:p>
    <w:p w14:paraId="3A3665F8">
      <w:pPr>
        <w:spacing w:line="440" w:lineRule="exact"/>
        <w:ind w:firstLine="442" w:firstLineChars="200"/>
        <w:rPr>
          <w:rFonts w:ascii="宋体" w:hAnsi="宋体" w:eastAsia="宋体" w:cs="宋体"/>
          <w:b/>
          <w:sz w:val="22"/>
          <w:szCs w:val="24"/>
        </w:rPr>
      </w:pPr>
      <w:r>
        <w:rPr>
          <w:rFonts w:hint="eastAsia" w:ascii="宋体" w:hAnsi="宋体" w:eastAsia="宋体" w:cs="宋体"/>
          <w:b/>
          <w:sz w:val="22"/>
          <w:szCs w:val="24"/>
        </w:rPr>
        <w:t>五、磋商保证金：</w:t>
      </w:r>
    </w:p>
    <w:p w14:paraId="5B49220D">
      <w:pPr>
        <w:widowControl/>
        <w:spacing w:line="360" w:lineRule="auto"/>
        <w:ind w:firstLine="440" w:firstLineChars="200"/>
        <w:jc w:val="left"/>
        <w:rPr>
          <w:rFonts w:ascii="宋体" w:hAnsi="宋体" w:eastAsia="宋体" w:cs="宋体"/>
          <w:sz w:val="22"/>
        </w:rPr>
      </w:pPr>
      <w:r>
        <w:rPr>
          <w:rFonts w:hint="eastAsia" w:ascii="宋体" w:hAnsi="宋体" w:eastAsia="宋体" w:cs="宋体"/>
          <w:sz w:val="22"/>
        </w:rPr>
        <w:t>按照《河南省财政厅关于优化政府采购营商环境有关问题的通知》（豫财购[2019]4号文）的要求本项目不再收取磋商保证金。</w:t>
      </w:r>
    </w:p>
    <w:p w14:paraId="11AE647E">
      <w:pPr>
        <w:spacing w:line="440" w:lineRule="exact"/>
        <w:ind w:firstLine="442" w:firstLineChars="200"/>
        <w:rPr>
          <w:rFonts w:ascii="宋体" w:hAnsi="宋体" w:eastAsia="宋体" w:cs="宋体"/>
          <w:b/>
          <w:sz w:val="22"/>
          <w:szCs w:val="24"/>
        </w:rPr>
      </w:pPr>
      <w:r>
        <w:rPr>
          <w:rFonts w:hint="eastAsia" w:ascii="宋体" w:hAnsi="宋体" w:eastAsia="宋体" w:cs="宋体"/>
          <w:b/>
          <w:sz w:val="22"/>
          <w:szCs w:val="24"/>
        </w:rPr>
        <w:t>六、磋商时间和地点：</w:t>
      </w:r>
    </w:p>
    <w:p w14:paraId="165A0392">
      <w:pPr>
        <w:widowControl/>
        <w:spacing w:line="360" w:lineRule="auto"/>
        <w:ind w:firstLine="440" w:firstLineChars="200"/>
        <w:jc w:val="left"/>
        <w:rPr>
          <w:rFonts w:ascii="宋体" w:hAnsi="宋体" w:eastAsia="宋体" w:cs="宋体"/>
          <w:sz w:val="22"/>
        </w:rPr>
      </w:pPr>
      <w:r>
        <w:rPr>
          <w:rFonts w:hint="eastAsia" w:ascii="宋体" w:hAnsi="宋体" w:eastAsia="宋体" w:cs="宋体"/>
          <w:sz w:val="22"/>
        </w:rPr>
        <w:t>1、磋商响应文件递交截止时间及磋商时间：</w:t>
      </w:r>
      <w:r>
        <w:rPr>
          <w:rFonts w:hint="eastAsia" w:ascii="宋体" w:hAnsi="宋体" w:eastAsia="宋体" w:cs="宋体"/>
          <w:sz w:val="22"/>
          <w:lang w:eastAsia="zh-CN"/>
        </w:rPr>
        <w:t>2024年12月03日08时20分</w:t>
      </w:r>
      <w:r>
        <w:rPr>
          <w:rFonts w:hint="eastAsia" w:ascii="宋体" w:hAnsi="宋体" w:eastAsia="宋体" w:cs="宋体"/>
          <w:sz w:val="22"/>
        </w:rPr>
        <w:t>（北京时间）</w:t>
      </w:r>
    </w:p>
    <w:p w14:paraId="1CBAF74A">
      <w:pPr>
        <w:widowControl/>
        <w:spacing w:line="360" w:lineRule="auto"/>
        <w:ind w:firstLine="440" w:firstLineChars="200"/>
        <w:jc w:val="left"/>
        <w:rPr>
          <w:rFonts w:ascii="宋体" w:hAnsi="宋体" w:eastAsia="宋体" w:cs="宋体"/>
          <w:sz w:val="22"/>
        </w:rPr>
      </w:pPr>
      <w:r>
        <w:rPr>
          <w:rFonts w:hint="eastAsia" w:ascii="宋体" w:hAnsi="宋体" w:eastAsia="宋体" w:cs="宋体"/>
          <w:sz w:val="22"/>
        </w:rPr>
        <w:t>2、磋商地点：三门峡市公共资源交易中心五楼开标区</w:t>
      </w:r>
    </w:p>
    <w:p w14:paraId="4F58E94B">
      <w:pPr>
        <w:spacing w:line="440" w:lineRule="exact"/>
        <w:ind w:firstLine="442" w:firstLineChars="200"/>
        <w:rPr>
          <w:rFonts w:ascii="宋体" w:hAnsi="宋体" w:eastAsia="宋体" w:cs="宋体"/>
          <w:b/>
          <w:sz w:val="22"/>
          <w:szCs w:val="24"/>
        </w:rPr>
      </w:pPr>
      <w:r>
        <w:rPr>
          <w:rFonts w:hint="eastAsia" w:ascii="宋体" w:hAnsi="宋体" w:eastAsia="宋体" w:cs="宋体"/>
          <w:b/>
          <w:sz w:val="22"/>
          <w:szCs w:val="24"/>
        </w:rPr>
        <w:t>七、其他事项</w:t>
      </w:r>
    </w:p>
    <w:p w14:paraId="5E8B917E">
      <w:pPr>
        <w:widowControl/>
        <w:spacing w:line="360" w:lineRule="auto"/>
        <w:ind w:firstLine="440" w:firstLineChars="200"/>
        <w:jc w:val="left"/>
        <w:rPr>
          <w:rFonts w:ascii="宋体" w:hAnsi="宋体" w:eastAsia="宋体" w:cs="宋体"/>
          <w:sz w:val="22"/>
        </w:rPr>
      </w:pPr>
      <w:r>
        <w:rPr>
          <w:rFonts w:hint="eastAsia" w:ascii="宋体" w:hAnsi="宋体" w:eastAsia="宋体" w:cs="宋体"/>
          <w:sz w:val="22"/>
        </w:rPr>
        <w:t>本项目实行资格后审，根据优化营商环境的要求，评标时审查内容以响应文件为准：</w:t>
      </w:r>
    </w:p>
    <w:p w14:paraId="1CC5785D">
      <w:pPr>
        <w:widowControl/>
        <w:spacing w:line="360" w:lineRule="auto"/>
        <w:ind w:firstLine="440" w:firstLineChars="200"/>
        <w:jc w:val="left"/>
        <w:rPr>
          <w:rFonts w:ascii="宋体" w:hAnsi="宋体" w:eastAsia="宋体" w:cs="宋体"/>
          <w:sz w:val="22"/>
        </w:rPr>
      </w:pPr>
      <w:r>
        <w:rPr>
          <w:rFonts w:hint="eastAsia" w:ascii="宋体" w:hAnsi="宋体" w:eastAsia="宋体" w:cs="宋体"/>
          <w:sz w:val="22"/>
        </w:rPr>
        <w:t>1、资格评（预）审部分：资格评（预）以响应文件为准，其上传资料真实性由供应商自行承担。</w:t>
      </w:r>
    </w:p>
    <w:p w14:paraId="02D6F71C">
      <w:pPr>
        <w:widowControl/>
        <w:spacing w:line="360" w:lineRule="auto"/>
        <w:ind w:firstLine="440" w:firstLineChars="200"/>
        <w:jc w:val="left"/>
        <w:rPr>
          <w:rFonts w:ascii="宋体" w:hAnsi="宋体" w:eastAsia="宋体" w:cs="宋体"/>
          <w:sz w:val="22"/>
        </w:rPr>
      </w:pPr>
      <w:r>
        <w:rPr>
          <w:rFonts w:hint="eastAsia" w:ascii="宋体" w:hAnsi="宋体" w:eastAsia="宋体" w:cs="宋体"/>
          <w:sz w:val="22"/>
        </w:rPr>
        <w:t>2、评标打分部分：评标打分部分仍按照100分制原则进行，涉及到资格审查、企业荣誉、人员业绩、企业业绩等计分部分时，以投标单位自行上传到响应文件中的相应内容为准。</w:t>
      </w:r>
    </w:p>
    <w:p w14:paraId="26E04DF2">
      <w:pPr>
        <w:widowControl/>
        <w:spacing w:line="360" w:lineRule="auto"/>
        <w:ind w:firstLine="440" w:firstLineChars="200"/>
        <w:jc w:val="left"/>
        <w:rPr>
          <w:rFonts w:ascii="宋体" w:hAnsi="宋体" w:eastAsia="宋体" w:cs="宋体"/>
          <w:sz w:val="22"/>
        </w:rPr>
      </w:pPr>
      <w:r>
        <w:rPr>
          <w:rFonts w:hint="eastAsia" w:ascii="宋体" w:hAnsi="宋体" w:eastAsia="宋体" w:cs="宋体"/>
          <w:sz w:val="22"/>
        </w:rPr>
        <w:t xml:space="preserve">3、响应文件编制部分：在磋商文件中要求供应商按照响应文件格式进行响应文件编制，在响应文件编制时，应明确将投标单位企业基本情况、资质情况、人员情况、财务情况、业绩情况编入响应文件，便于进行资格审查及评标打分以响应文件业绩信息为准，可使用电子营业执照。 </w:t>
      </w:r>
    </w:p>
    <w:p w14:paraId="4AD3AFCD">
      <w:pPr>
        <w:widowControl/>
        <w:spacing w:line="360" w:lineRule="auto"/>
        <w:ind w:firstLine="440" w:firstLineChars="200"/>
        <w:jc w:val="left"/>
        <w:rPr>
          <w:rFonts w:ascii="宋体" w:hAnsi="宋体" w:eastAsia="宋体" w:cs="宋体"/>
          <w:sz w:val="22"/>
        </w:rPr>
      </w:pPr>
      <w:r>
        <w:rPr>
          <w:rFonts w:hint="eastAsia" w:ascii="宋体" w:hAnsi="宋体" w:eastAsia="宋体" w:cs="宋体"/>
          <w:sz w:val="22"/>
        </w:rPr>
        <w:t>4、我单位（采购人）严格按三财购【2021】9号文要求的时限发布成交结果公告，发出中标通知书，签订采购合同，上传采购合同。</w:t>
      </w:r>
    </w:p>
    <w:p w14:paraId="5F23A6FE">
      <w:pPr>
        <w:widowControl/>
        <w:spacing w:line="360" w:lineRule="auto"/>
        <w:ind w:firstLine="440" w:firstLineChars="200"/>
        <w:jc w:val="left"/>
        <w:rPr>
          <w:rFonts w:ascii="宋体" w:hAnsi="宋体" w:eastAsia="宋体" w:cs="宋体"/>
          <w:sz w:val="22"/>
        </w:rPr>
      </w:pPr>
      <w:r>
        <w:rPr>
          <w:rFonts w:hint="eastAsia" w:ascii="宋体" w:hAnsi="宋体" w:eastAsia="宋体" w:cs="宋体"/>
          <w:sz w:val="22"/>
        </w:rPr>
        <w:t>5、磋商文件中涉及到资格审查、企业荣誉、人员业绩、企业业绩等计分部分，以投标单位自行上传到响应文件中的相应内容为准.</w:t>
      </w:r>
    </w:p>
    <w:p w14:paraId="1D75F722">
      <w:pPr>
        <w:widowControl/>
        <w:spacing w:line="360" w:lineRule="auto"/>
        <w:ind w:firstLine="440" w:firstLineChars="200"/>
        <w:jc w:val="left"/>
        <w:rPr>
          <w:rFonts w:ascii="宋体" w:hAnsi="宋体" w:eastAsia="宋体" w:cs="宋体"/>
          <w:sz w:val="22"/>
        </w:rPr>
      </w:pPr>
      <w:r>
        <w:rPr>
          <w:rFonts w:hint="eastAsia" w:ascii="宋体" w:hAnsi="宋体" w:eastAsia="宋体" w:cs="宋体"/>
          <w:sz w:val="22"/>
        </w:rPr>
        <w:t>6、本项目可使用电子营业执照。</w:t>
      </w:r>
    </w:p>
    <w:p w14:paraId="36760DDF">
      <w:pPr>
        <w:spacing w:line="440" w:lineRule="exact"/>
        <w:ind w:firstLine="442" w:firstLineChars="200"/>
        <w:rPr>
          <w:rFonts w:ascii="宋体" w:hAnsi="宋体" w:eastAsia="宋体" w:cs="宋体"/>
          <w:b/>
          <w:sz w:val="22"/>
          <w:szCs w:val="24"/>
        </w:rPr>
      </w:pPr>
      <w:r>
        <w:rPr>
          <w:rFonts w:hint="eastAsia" w:ascii="宋体" w:hAnsi="宋体" w:eastAsia="宋体" w:cs="宋体"/>
          <w:b/>
          <w:sz w:val="22"/>
          <w:szCs w:val="24"/>
        </w:rPr>
        <w:t>八、发布磋商公告的媒介：</w:t>
      </w:r>
    </w:p>
    <w:p w14:paraId="6C77396E">
      <w:pPr>
        <w:widowControl/>
        <w:spacing w:line="360" w:lineRule="auto"/>
        <w:ind w:firstLine="440" w:firstLineChars="200"/>
        <w:jc w:val="left"/>
        <w:rPr>
          <w:rFonts w:ascii="宋体" w:hAnsi="宋体" w:eastAsia="宋体" w:cs="宋体"/>
          <w:sz w:val="22"/>
        </w:rPr>
      </w:pPr>
      <w:r>
        <w:rPr>
          <w:rFonts w:hint="eastAsia" w:ascii="宋体" w:hAnsi="宋体" w:eastAsia="宋体" w:cs="宋体"/>
          <w:sz w:val="22"/>
        </w:rPr>
        <w:t>本次公告同时在</w:t>
      </w:r>
      <w:r>
        <w:rPr>
          <w:rFonts w:hint="eastAsia" w:ascii="宋体" w:hAnsi="宋体" w:eastAsia="宋体" w:cs="宋体"/>
          <w:sz w:val="22"/>
          <w:lang w:eastAsia="zh-CN" w:bidi="ar"/>
        </w:rPr>
        <w:t>《中国采购与招标网》、《河南省政府采购网》、《中国招标投标公共服务平台》和《三门峡市公共资源交易中心网》</w:t>
      </w:r>
      <w:r>
        <w:rPr>
          <w:rFonts w:hint="eastAsia" w:ascii="宋体" w:hAnsi="宋体" w:eastAsia="宋体" w:cs="宋体"/>
          <w:sz w:val="22"/>
        </w:rPr>
        <w:t>发布。</w:t>
      </w:r>
    </w:p>
    <w:p w14:paraId="664B30BF">
      <w:pPr>
        <w:spacing w:line="440" w:lineRule="exact"/>
        <w:ind w:firstLine="442" w:firstLineChars="200"/>
        <w:rPr>
          <w:rFonts w:ascii="宋体" w:hAnsi="宋体" w:eastAsia="宋体" w:cs="宋体"/>
          <w:b/>
          <w:sz w:val="22"/>
          <w:szCs w:val="24"/>
        </w:rPr>
      </w:pPr>
      <w:r>
        <w:rPr>
          <w:rFonts w:hint="eastAsia" w:ascii="宋体" w:hAnsi="宋体" w:eastAsia="宋体" w:cs="宋体"/>
          <w:b/>
          <w:sz w:val="22"/>
          <w:szCs w:val="24"/>
        </w:rPr>
        <w:t>九、联系方式：</w:t>
      </w:r>
    </w:p>
    <w:p w14:paraId="7258444E">
      <w:pPr>
        <w:spacing w:line="360" w:lineRule="auto"/>
        <w:ind w:firstLine="440" w:firstLineChars="200"/>
        <w:jc w:val="left"/>
        <w:rPr>
          <w:rFonts w:ascii="宋体" w:hAnsi="宋体" w:eastAsia="宋体" w:cs="宋体"/>
          <w:sz w:val="22"/>
        </w:rPr>
      </w:pPr>
      <w:r>
        <w:rPr>
          <w:rFonts w:hint="eastAsia" w:ascii="宋体" w:hAnsi="宋体" w:eastAsia="宋体" w:cs="宋体"/>
          <w:sz w:val="22"/>
        </w:rPr>
        <w:t>1、采购人：三门峡市自然资源和规划局</w:t>
      </w:r>
    </w:p>
    <w:p w14:paraId="64DCB3B1">
      <w:pPr>
        <w:spacing w:line="360" w:lineRule="auto"/>
        <w:ind w:firstLine="440" w:firstLineChars="200"/>
        <w:jc w:val="left"/>
        <w:rPr>
          <w:rFonts w:ascii="宋体" w:hAnsi="宋体" w:eastAsia="宋体" w:cs="宋体"/>
          <w:sz w:val="22"/>
        </w:rPr>
      </w:pPr>
      <w:r>
        <w:rPr>
          <w:rFonts w:hint="eastAsia" w:ascii="宋体" w:hAnsi="宋体" w:eastAsia="宋体" w:cs="宋体"/>
          <w:sz w:val="22"/>
        </w:rPr>
        <w:t>联系人：张先生</w:t>
      </w:r>
    </w:p>
    <w:p w14:paraId="7D9C9D1B">
      <w:pPr>
        <w:spacing w:line="360" w:lineRule="auto"/>
        <w:ind w:firstLine="440" w:firstLineChars="200"/>
        <w:jc w:val="left"/>
        <w:rPr>
          <w:rFonts w:ascii="宋体" w:hAnsi="宋体" w:eastAsia="宋体" w:cs="宋体"/>
          <w:sz w:val="22"/>
        </w:rPr>
      </w:pPr>
      <w:r>
        <w:rPr>
          <w:rFonts w:hint="eastAsia" w:ascii="宋体" w:hAnsi="宋体" w:eastAsia="宋体" w:cs="宋体"/>
          <w:sz w:val="22"/>
        </w:rPr>
        <w:t>联系电话：0398-8527509</w:t>
      </w:r>
    </w:p>
    <w:p w14:paraId="401740DF">
      <w:pPr>
        <w:spacing w:line="360" w:lineRule="auto"/>
        <w:ind w:firstLine="440" w:firstLineChars="200"/>
        <w:jc w:val="left"/>
        <w:rPr>
          <w:rFonts w:ascii="宋体" w:hAnsi="宋体" w:eastAsia="宋体" w:cs="宋体"/>
          <w:sz w:val="22"/>
        </w:rPr>
      </w:pPr>
      <w:r>
        <w:rPr>
          <w:rFonts w:hint="eastAsia" w:ascii="宋体" w:hAnsi="宋体" w:eastAsia="宋体" w:cs="宋体"/>
          <w:sz w:val="22"/>
        </w:rPr>
        <w:t>联系地址：三门峡市大岭南路与青龙路交叉口东南角</w:t>
      </w:r>
    </w:p>
    <w:p w14:paraId="0AF0FC34">
      <w:pPr>
        <w:spacing w:line="360" w:lineRule="auto"/>
        <w:ind w:firstLine="440" w:firstLineChars="200"/>
        <w:jc w:val="left"/>
        <w:rPr>
          <w:rFonts w:ascii="宋体" w:hAnsi="宋体" w:eastAsia="宋体" w:cs="宋体"/>
          <w:sz w:val="22"/>
        </w:rPr>
      </w:pPr>
      <w:r>
        <w:rPr>
          <w:rFonts w:hint="eastAsia" w:ascii="宋体" w:hAnsi="宋体" w:eastAsia="宋体" w:cs="宋体"/>
          <w:sz w:val="22"/>
        </w:rPr>
        <w:t>2、采购代理机构：中鼎誉润工程咨询有限公司</w:t>
      </w:r>
    </w:p>
    <w:p w14:paraId="56277B62">
      <w:pPr>
        <w:widowControl/>
        <w:spacing w:line="360" w:lineRule="auto"/>
        <w:ind w:firstLine="440" w:firstLineChars="200"/>
        <w:jc w:val="left"/>
        <w:rPr>
          <w:rFonts w:ascii="宋体" w:hAnsi="宋体" w:eastAsia="宋体" w:cs="宋体"/>
          <w:sz w:val="22"/>
        </w:rPr>
      </w:pPr>
      <w:r>
        <w:rPr>
          <w:rFonts w:hint="eastAsia" w:ascii="宋体" w:hAnsi="宋体" w:eastAsia="宋体" w:cs="宋体"/>
          <w:sz w:val="22"/>
        </w:rPr>
        <w:t>联系人：郭先生</w:t>
      </w:r>
    </w:p>
    <w:p w14:paraId="28E7DC99">
      <w:pPr>
        <w:widowControl/>
        <w:spacing w:line="360" w:lineRule="auto"/>
        <w:ind w:firstLine="440" w:firstLineChars="200"/>
        <w:jc w:val="left"/>
        <w:rPr>
          <w:rFonts w:ascii="宋体" w:hAnsi="宋体" w:eastAsia="宋体" w:cs="宋体"/>
          <w:sz w:val="22"/>
        </w:rPr>
      </w:pPr>
      <w:r>
        <w:rPr>
          <w:rFonts w:hint="eastAsia" w:ascii="宋体" w:hAnsi="宋体" w:eastAsia="宋体" w:cs="宋体"/>
          <w:sz w:val="22"/>
        </w:rPr>
        <w:t>联系电话：</w:t>
      </w:r>
      <w:r>
        <w:rPr>
          <w:rFonts w:ascii="宋体" w:hAnsi="宋体" w:eastAsia="宋体" w:cs="宋体"/>
          <w:sz w:val="22"/>
        </w:rPr>
        <w:t>0398-2351288</w:t>
      </w:r>
    </w:p>
    <w:p w14:paraId="2AF52613">
      <w:pPr>
        <w:widowControl/>
        <w:spacing w:line="360" w:lineRule="auto"/>
        <w:ind w:firstLine="440" w:firstLineChars="200"/>
        <w:jc w:val="left"/>
        <w:rPr>
          <w:rFonts w:hint="eastAsia" w:ascii="宋体" w:hAnsi="宋体" w:eastAsia="宋体" w:cs="宋体"/>
          <w:sz w:val="22"/>
          <w:lang w:eastAsia="zh-CN"/>
        </w:rPr>
      </w:pPr>
      <w:r>
        <w:rPr>
          <w:rFonts w:hint="eastAsia" w:ascii="宋体" w:hAnsi="宋体" w:eastAsia="宋体" w:cs="宋体"/>
          <w:sz w:val="22"/>
        </w:rPr>
        <w:t>联系地址：</w:t>
      </w:r>
      <w:r>
        <w:rPr>
          <w:rFonts w:hint="eastAsia" w:ascii="宋体" w:hAnsi="宋体" w:eastAsia="宋体" w:cs="宋体"/>
          <w:sz w:val="22"/>
          <w:lang w:eastAsia="zh-CN"/>
        </w:rPr>
        <w:t>三门峡市五原西路商会大厦B座902室</w:t>
      </w:r>
    </w:p>
    <w:p w14:paraId="675925D6">
      <w:pPr>
        <w:widowControl/>
        <w:spacing w:line="360" w:lineRule="auto"/>
        <w:ind w:firstLine="440" w:firstLineChars="200"/>
        <w:jc w:val="left"/>
        <w:rPr>
          <w:rFonts w:ascii="宋体" w:hAnsi="宋体" w:eastAsia="宋体" w:cs="宋体"/>
          <w:color w:val="auto"/>
          <w:sz w:val="22"/>
          <w:highlight w:val="none"/>
        </w:rPr>
      </w:pPr>
      <w:r>
        <w:rPr>
          <w:rFonts w:hint="eastAsia" w:ascii="宋体" w:hAnsi="宋体" w:eastAsia="宋体" w:cs="宋体"/>
          <w:color w:val="auto"/>
          <w:sz w:val="22"/>
          <w:highlight w:val="none"/>
          <w:lang w:val="en-US" w:eastAsia="zh-CN"/>
        </w:rPr>
        <w:t>3</w:t>
      </w:r>
      <w:r>
        <w:rPr>
          <w:rFonts w:ascii="宋体" w:hAnsi="宋体" w:eastAsia="宋体" w:cs="宋体"/>
          <w:color w:val="auto"/>
          <w:sz w:val="22"/>
          <w:highlight w:val="none"/>
        </w:rPr>
        <w:t>.监督</w:t>
      </w:r>
      <w:r>
        <w:rPr>
          <w:rFonts w:hint="eastAsia" w:ascii="宋体" w:hAnsi="宋体" w:eastAsia="宋体" w:cs="宋体"/>
          <w:color w:val="auto"/>
          <w:sz w:val="22"/>
          <w:highlight w:val="none"/>
          <w:lang w:val="en-US" w:eastAsia="zh-CN"/>
        </w:rPr>
        <w:t>单位</w:t>
      </w:r>
      <w:r>
        <w:rPr>
          <w:rFonts w:ascii="宋体" w:hAnsi="宋体" w:eastAsia="宋体" w:cs="宋体"/>
          <w:color w:val="auto"/>
          <w:sz w:val="22"/>
          <w:highlight w:val="none"/>
        </w:rPr>
        <w:t>：三门峡市财政局政府采购监督管理科</w:t>
      </w:r>
    </w:p>
    <w:p w14:paraId="4343579B">
      <w:pPr>
        <w:widowControl/>
        <w:spacing w:line="360" w:lineRule="auto"/>
        <w:ind w:firstLine="440" w:firstLineChars="200"/>
        <w:jc w:val="left"/>
        <w:rPr>
          <w:rFonts w:ascii="宋体" w:hAnsi="宋体" w:eastAsia="宋体" w:cs="宋体"/>
          <w:color w:val="auto"/>
          <w:sz w:val="22"/>
          <w:highlight w:val="none"/>
        </w:rPr>
      </w:pPr>
      <w:r>
        <w:rPr>
          <w:rFonts w:ascii="宋体" w:hAnsi="宋体" w:eastAsia="宋体" w:cs="宋体"/>
          <w:color w:val="auto"/>
          <w:sz w:val="22"/>
          <w:highlight w:val="none"/>
        </w:rPr>
        <w:t>电话：0398-2608915</w:t>
      </w:r>
    </w:p>
    <w:p w14:paraId="7A77CA5B">
      <w:pPr>
        <w:widowControl/>
        <w:spacing w:line="360" w:lineRule="auto"/>
        <w:ind w:firstLine="440" w:firstLineChars="200"/>
        <w:jc w:val="left"/>
        <w:rPr>
          <w:rFonts w:ascii="宋体" w:hAnsi="宋体" w:eastAsia="宋体" w:cs="宋体"/>
          <w:sz w:val="22"/>
        </w:rPr>
      </w:pPr>
    </w:p>
    <w:p w14:paraId="1A3CE946">
      <w:pPr>
        <w:widowControl/>
        <w:jc w:val="left"/>
        <w:rPr>
          <w:rFonts w:ascii="宋体" w:hAnsi="宋体" w:eastAsia="宋体" w:cs="宋体"/>
          <w:b/>
          <w:bCs/>
          <w:spacing w:val="2"/>
          <w:kern w:val="0"/>
          <w:sz w:val="36"/>
          <w:szCs w:val="36"/>
        </w:rPr>
      </w:pPr>
      <w:bookmarkStart w:id="2" w:name="_Toc109893763"/>
      <w:r>
        <w:rPr>
          <w:rFonts w:ascii="宋体" w:hAnsi="宋体" w:eastAsia="宋体" w:cs="宋体"/>
          <w:b/>
          <w:bCs/>
          <w:spacing w:val="2"/>
          <w:kern w:val="0"/>
          <w:sz w:val="36"/>
          <w:szCs w:val="36"/>
        </w:rPr>
        <w:br w:type="page"/>
      </w:r>
    </w:p>
    <w:p w14:paraId="5C41B728">
      <w:pPr>
        <w:numPr>
          <w:ilvl w:val="0"/>
          <w:numId w:val="1"/>
        </w:numPr>
        <w:tabs>
          <w:tab w:val="left" w:pos="1456"/>
        </w:tabs>
        <w:autoSpaceDE w:val="0"/>
        <w:autoSpaceDN w:val="0"/>
        <w:spacing w:line="360" w:lineRule="auto"/>
        <w:ind w:right="30"/>
        <w:jc w:val="left"/>
        <w:outlineLvl w:val="0"/>
        <w:rPr>
          <w:rFonts w:ascii="宋体" w:hAnsi="宋体" w:eastAsia="宋体" w:cs="宋体"/>
          <w:b/>
          <w:bCs/>
          <w:spacing w:val="2"/>
          <w:kern w:val="0"/>
          <w:sz w:val="36"/>
          <w:szCs w:val="36"/>
        </w:rPr>
      </w:pPr>
      <w:bookmarkStart w:id="3" w:name="_Toc17993"/>
      <w:r>
        <w:rPr>
          <w:rFonts w:hint="eastAsia" w:ascii="宋体" w:hAnsi="宋体" w:eastAsia="宋体" w:cs="宋体"/>
          <w:b/>
          <w:bCs/>
          <w:spacing w:val="2"/>
          <w:kern w:val="0"/>
          <w:sz w:val="36"/>
          <w:szCs w:val="36"/>
        </w:rPr>
        <w:t>供应商须知及前附表</w:t>
      </w:r>
      <w:bookmarkEnd w:id="2"/>
      <w:bookmarkEnd w:id="3"/>
      <w:bookmarkStart w:id="4" w:name="_Toc240169682"/>
    </w:p>
    <w:p w14:paraId="038350E4">
      <w:pPr>
        <w:spacing w:line="360" w:lineRule="auto"/>
        <w:jc w:val="center"/>
        <w:rPr>
          <w:rFonts w:ascii="宋体" w:hAnsi="宋体" w:eastAsia="宋体" w:cs="宋体"/>
          <w:b/>
          <w:sz w:val="32"/>
          <w:szCs w:val="36"/>
        </w:rPr>
      </w:pPr>
      <w:r>
        <w:rPr>
          <w:rFonts w:hint="eastAsia" w:ascii="宋体" w:hAnsi="宋体" w:eastAsia="宋体" w:cs="宋体"/>
          <w:b/>
          <w:sz w:val="22"/>
        </w:rPr>
        <w:t>供应商须知前附表</w:t>
      </w:r>
      <w:bookmarkEnd w:id="4"/>
    </w:p>
    <w:tbl>
      <w:tblPr>
        <w:tblStyle w:val="16"/>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799"/>
        <w:gridCol w:w="6816"/>
      </w:tblGrid>
      <w:tr w14:paraId="777D3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008" w:type="dxa"/>
            <w:vAlign w:val="center"/>
          </w:tcPr>
          <w:p w14:paraId="4719AD38">
            <w:pPr>
              <w:tabs>
                <w:tab w:val="left" w:pos="1540"/>
                <w:tab w:val="left" w:pos="1960"/>
                <w:tab w:val="left" w:pos="2380"/>
              </w:tabs>
              <w:autoSpaceDE w:val="0"/>
              <w:autoSpaceDN w:val="0"/>
              <w:adjustRightInd w:val="0"/>
              <w:spacing w:line="460" w:lineRule="exact"/>
              <w:rPr>
                <w:rFonts w:ascii="宋体" w:hAnsi="宋体" w:eastAsia="宋体" w:cs="宋体"/>
                <w:b/>
                <w:sz w:val="22"/>
                <w:szCs w:val="24"/>
              </w:rPr>
            </w:pPr>
            <w:r>
              <w:rPr>
                <w:rFonts w:hint="eastAsia" w:ascii="宋体" w:hAnsi="宋体" w:eastAsia="宋体" w:cs="宋体"/>
                <w:b/>
                <w:sz w:val="22"/>
                <w:szCs w:val="24"/>
              </w:rPr>
              <w:t>条款号</w:t>
            </w:r>
          </w:p>
        </w:tc>
        <w:tc>
          <w:tcPr>
            <w:tcW w:w="1799" w:type="dxa"/>
            <w:vAlign w:val="center"/>
          </w:tcPr>
          <w:p w14:paraId="1810A9C4">
            <w:pPr>
              <w:tabs>
                <w:tab w:val="left" w:pos="1540"/>
                <w:tab w:val="left" w:pos="1960"/>
                <w:tab w:val="left" w:pos="2380"/>
              </w:tabs>
              <w:autoSpaceDE w:val="0"/>
              <w:autoSpaceDN w:val="0"/>
              <w:adjustRightInd w:val="0"/>
              <w:spacing w:line="460" w:lineRule="exact"/>
              <w:rPr>
                <w:rFonts w:ascii="宋体" w:hAnsi="宋体" w:eastAsia="宋体" w:cs="宋体"/>
                <w:b/>
                <w:sz w:val="22"/>
                <w:szCs w:val="24"/>
              </w:rPr>
            </w:pPr>
            <w:r>
              <w:rPr>
                <w:rFonts w:hint="eastAsia" w:ascii="宋体" w:hAnsi="宋体" w:eastAsia="宋体" w:cs="宋体"/>
                <w:b/>
                <w:sz w:val="22"/>
                <w:szCs w:val="24"/>
              </w:rPr>
              <w:t>条款名称</w:t>
            </w:r>
          </w:p>
        </w:tc>
        <w:tc>
          <w:tcPr>
            <w:tcW w:w="6816" w:type="dxa"/>
            <w:vAlign w:val="center"/>
          </w:tcPr>
          <w:p w14:paraId="3BE8D60B">
            <w:pPr>
              <w:tabs>
                <w:tab w:val="left" w:pos="1540"/>
                <w:tab w:val="left" w:pos="1960"/>
                <w:tab w:val="left" w:pos="2380"/>
              </w:tabs>
              <w:autoSpaceDE w:val="0"/>
              <w:autoSpaceDN w:val="0"/>
              <w:adjustRightInd w:val="0"/>
              <w:spacing w:line="460" w:lineRule="exact"/>
              <w:rPr>
                <w:rFonts w:ascii="宋体" w:hAnsi="宋体" w:eastAsia="宋体" w:cs="宋体"/>
                <w:b/>
                <w:sz w:val="22"/>
                <w:szCs w:val="24"/>
              </w:rPr>
            </w:pPr>
            <w:r>
              <w:rPr>
                <w:rFonts w:hint="eastAsia" w:ascii="宋体" w:hAnsi="宋体" w:eastAsia="宋体" w:cs="宋体"/>
                <w:b/>
                <w:sz w:val="22"/>
                <w:szCs w:val="24"/>
              </w:rPr>
              <w:t>编列内容</w:t>
            </w:r>
          </w:p>
        </w:tc>
      </w:tr>
      <w:tr w14:paraId="19FB5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Merge w:val="restart"/>
            <w:vAlign w:val="center"/>
          </w:tcPr>
          <w:p w14:paraId="73815373">
            <w:pPr>
              <w:autoSpaceDE w:val="0"/>
              <w:autoSpaceDN w:val="0"/>
              <w:adjustRightInd w:val="0"/>
              <w:spacing w:line="460" w:lineRule="exact"/>
              <w:rPr>
                <w:rFonts w:ascii="宋体" w:hAnsi="宋体" w:eastAsia="宋体" w:cs="宋体"/>
                <w:sz w:val="22"/>
                <w:szCs w:val="24"/>
              </w:rPr>
            </w:pPr>
            <w:r>
              <w:rPr>
                <w:rFonts w:hint="eastAsia" w:ascii="宋体" w:hAnsi="宋体" w:eastAsia="宋体" w:cs="宋体"/>
                <w:sz w:val="22"/>
                <w:szCs w:val="24"/>
              </w:rPr>
              <w:t>1.1</w:t>
            </w:r>
          </w:p>
        </w:tc>
        <w:tc>
          <w:tcPr>
            <w:tcW w:w="1799" w:type="dxa"/>
            <w:vMerge w:val="restart"/>
            <w:vAlign w:val="center"/>
          </w:tcPr>
          <w:p w14:paraId="41423AD3">
            <w:pPr>
              <w:widowControl/>
              <w:spacing w:line="460" w:lineRule="exact"/>
              <w:rPr>
                <w:rFonts w:ascii="宋体" w:hAnsi="宋体" w:eastAsia="宋体" w:cs="宋体"/>
                <w:bCs/>
                <w:sz w:val="22"/>
                <w:szCs w:val="24"/>
              </w:rPr>
            </w:pPr>
            <w:r>
              <w:rPr>
                <w:rFonts w:hint="eastAsia" w:ascii="宋体" w:hAnsi="宋体" w:eastAsia="宋体" w:cs="宋体"/>
                <w:bCs/>
                <w:sz w:val="22"/>
                <w:szCs w:val="24"/>
              </w:rPr>
              <w:t>采购人</w:t>
            </w:r>
          </w:p>
        </w:tc>
        <w:tc>
          <w:tcPr>
            <w:tcW w:w="6816" w:type="dxa"/>
            <w:vAlign w:val="center"/>
          </w:tcPr>
          <w:p w14:paraId="3141D54E">
            <w:pPr>
              <w:widowControl/>
              <w:spacing w:line="460" w:lineRule="exact"/>
              <w:jc w:val="left"/>
              <w:rPr>
                <w:rFonts w:ascii="宋体" w:hAnsi="宋体" w:eastAsia="宋体" w:cs="宋体"/>
                <w:kern w:val="0"/>
                <w:sz w:val="22"/>
                <w:szCs w:val="24"/>
              </w:rPr>
            </w:pPr>
            <w:r>
              <w:rPr>
                <w:rFonts w:hint="eastAsia" w:ascii="宋体" w:hAnsi="宋体" w:eastAsia="宋体" w:cs="宋体"/>
                <w:bCs/>
                <w:sz w:val="22"/>
                <w:szCs w:val="24"/>
              </w:rPr>
              <w:t>名    称：</w:t>
            </w:r>
            <w:r>
              <w:rPr>
                <w:rFonts w:hint="eastAsia" w:ascii="宋体" w:hAnsi="宋体" w:eastAsia="宋体" w:cs="宋体"/>
                <w:sz w:val="22"/>
                <w:szCs w:val="24"/>
              </w:rPr>
              <w:t>三门峡市自然资源和规划局</w:t>
            </w:r>
          </w:p>
        </w:tc>
      </w:tr>
      <w:tr w14:paraId="292E6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Merge w:val="continue"/>
            <w:vAlign w:val="center"/>
          </w:tcPr>
          <w:p w14:paraId="72993695">
            <w:pPr>
              <w:autoSpaceDE w:val="0"/>
              <w:autoSpaceDN w:val="0"/>
              <w:adjustRightInd w:val="0"/>
              <w:spacing w:line="460" w:lineRule="exact"/>
              <w:rPr>
                <w:rFonts w:ascii="宋体" w:hAnsi="宋体" w:eastAsia="宋体" w:cs="宋体"/>
                <w:sz w:val="22"/>
                <w:szCs w:val="24"/>
              </w:rPr>
            </w:pPr>
          </w:p>
        </w:tc>
        <w:tc>
          <w:tcPr>
            <w:tcW w:w="1799" w:type="dxa"/>
            <w:vMerge w:val="continue"/>
            <w:vAlign w:val="center"/>
          </w:tcPr>
          <w:p w14:paraId="67631E9C">
            <w:pPr>
              <w:widowControl/>
              <w:spacing w:line="460" w:lineRule="exact"/>
              <w:rPr>
                <w:rFonts w:ascii="宋体" w:hAnsi="宋体" w:eastAsia="宋体" w:cs="宋体"/>
                <w:bCs/>
                <w:sz w:val="22"/>
                <w:szCs w:val="24"/>
              </w:rPr>
            </w:pPr>
          </w:p>
        </w:tc>
        <w:tc>
          <w:tcPr>
            <w:tcW w:w="6816" w:type="dxa"/>
            <w:vAlign w:val="center"/>
          </w:tcPr>
          <w:p w14:paraId="59BCFB44">
            <w:pPr>
              <w:widowControl/>
              <w:spacing w:line="460" w:lineRule="exact"/>
              <w:rPr>
                <w:rFonts w:ascii="宋体" w:hAnsi="宋体" w:eastAsia="宋体" w:cs="宋体"/>
                <w:bCs/>
                <w:sz w:val="22"/>
                <w:szCs w:val="24"/>
              </w:rPr>
            </w:pPr>
            <w:r>
              <w:rPr>
                <w:rFonts w:hint="eastAsia" w:ascii="宋体" w:hAnsi="宋体" w:eastAsia="宋体" w:cs="宋体"/>
                <w:bCs/>
                <w:sz w:val="22"/>
                <w:szCs w:val="24"/>
              </w:rPr>
              <w:t>联 系 人：</w:t>
            </w:r>
            <w:r>
              <w:rPr>
                <w:rFonts w:hint="eastAsia" w:ascii="宋体" w:hAnsi="宋体" w:eastAsia="宋体" w:cs="宋体"/>
                <w:sz w:val="22"/>
              </w:rPr>
              <w:t>张先生</w:t>
            </w:r>
          </w:p>
        </w:tc>
      </w:tr>
      <w:tr w14:paraId="78F3D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Merge w:val="continue"/>
            <w:vAlign w:val="center"/>
          </w:tcPr>
          <w:p w14:paraId="53537D90">
            <w:pPr>
              <w:autoSpaceDE w:val="0"/>
              <w:autoSpaceDN w:val="0"/>
              <w:adjustRightInd w:val="0"/>
              <w:spacing w:line="460" w:lineRule="exact"/>
              <w:rPr>
                <w:rFonts w:ascii="宋体" w:hAnsi="宋体" w:eastAsia="宋体" w:cs="宋体"/>
                <w:sz w:val="22"/>
                <w:szCs w:val="24"/>
              </w:rPr>
            </w:pPr>
          </w:p>
        </w:tc>
        <w:tc>
          <w:tcPr>
            <w:tcW w:w="1799" w:type="dxa"/>
            <w:vMerge w:val="continue"/>
            <w:vAlign w:val="center"/>
          </w:tcPr>
          <w:p w14:paraId="26393116">
            <w:pPr>
              <w:widowControl/>
              <w:spacing w:line="460" w:lineRule="exact"/>
              <w:rPr>
                <w:rFonts w:ascii="宋体" w:hAnsi="宋体" w:eastAsia="宋体" w:cs="宋体"/>
                <w:bCs/>
                <w:sz w:val="22"/>
                <w:szCs w:val="24"/>
              </w:rPr>
            </w:pPr>
          </w:p>
        </w:tc>
        <w:tc>
          <w:tcPr>
            <w:tcW w:w="6816" w:type="dxa"/>
            <w:vAlign w:val="center"/>
          </w:tcPr>
          <w:p w14:paraId="6D8DA715">
            <w:pPr>
              <w:widowControl/>
              <w:spacing w:line="460" w:lineRule="exact"/>
              <w:rPr>
                <w:rFonts w:ascii="宋体" w:hAnsi="宋体" w:eastAsia="宋体" w:cs="宋体"/>
                <w:bCs/>
                <w:sz w:val="22"/>
                <w:szCs w:val="24"/>
              </w:rPr>
            </w:pPr>
            <w:r>
              <w:rPr>
                <w:rFonts w:hint="eastAsia" w:ascii="宋体" w:hAnsi="宋体" w:eastAsia="宋体" w:cs="宋体"/>
                <w:bCs/>
                <w:sz w:val="22"/>
                <w:szCs w:val="24"/>
              </w:rPr>
              <w:t>联系电话：</w:t>
            </w:r>
            <w:r>
              <w:rPr>
                <w:rFonts w:hint="eastAsia" w:ascii="宋体" w:hAnsi="宋体" w:eastAsia="宋体" w:cs="宋体"/>
                <w:sz w:val="22"/>
              </w:rPr>
              <w:t>0398-8527509</w:t>
            </w:r>
          </w:p>
        </w:tc>
      </w:tr>
      <w:tr w14:paraId="602B6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Merge w:val="continue"/>
            <w:vAlign w:val="center"/>
          </w:tcPr>
          <w:p w14:paraId="29C0B79A">
            <w:pPr>
              <w:autoSpaceDE w:val="0"/>
              <w:autoSpaceDN w:val="0"/>
              <w:adjustRightInd w:val="0"/>
              <w:spacing w:line="460" w:lineRule="exact"/>
              <w:rPr>
                <w:rFonts w:ascii="宋体" w:hAnsi="宋体" w:eastAsia="宋体" w:cs="宋体"/>
                <w:sz w:val="22"/>
                <w:szCs w:val="24"/>
              </w:rPr>
            </w:pPr>
          </w:p>
        </w:tc>
        <w:tc>
          <w:tcPr>
            <w:tcW w:w="1799" w:type="dxa"/>
            <w:vMerge w:val="continue"/>
            <w:vAlign w:val="center"/>
          </w:tcPr>
          <w:p w14:paraId="6CB86783">
            <w:pPr>
              <w:widowControl/>
              <w:spacing w:line="460" w:lineRule="exact"/>
              <w:rPr>
                <w:rFonts w:ascii="宋体" w:hAnsi="宋体" w:eastAsia="宋体" w:cs="宋体"/>
                <w:bCs/>
                <w:sz w:val="22"/>
                <w:szCs w:val="24"/>
              </w:rPr>
            </w:pPr>
          </w:p>
        </w:tc>
        <w:tc>
          <w:tcPr>
            <w:tcW w:w="6816" w:type="dxa"/>
            <w:vAlign w:val="center"/>
          </w:tcPr>
          <w:p w14:paraId="5A52832E">
            <w:pPr>
              <w:spacing w:line="360" w:lineRule="auto"/>
              <w:jc w:val="left"/>
              <w:rPr>
                <w:rFonts w:ascii="宋体" w:hAnsi="宋体" w:eastAsia="宋体" w:cs="宋体"/>
                <w:bCs/>
                <w:sz w:val="22"/>
                <w:szCs w:val="24"/>
              </w:rPr>
            </w:pPr>
            <w:r>
              <w:rPr>
                <w:rFonts w:hint="eastAsia" w:ascii="宋体" w:hAnsi="宋体" w:eastAsia="宋体" w:cs="宋体"/>
                <w:sz w:val="22"/>
              </w:rPr>
              <w:t>联系地址：三门峡市大岭南路与青龙路交叉口东南角</w:t>
            </w:r>
          </w:p>
        </w:tc>
      </w:tr>
      <w:tr w14:paraId="1183C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Merge w:val="restart"/>
            <w:vAlign w:val="center"/>
          </w:tcPr>
          <w:p w14:paraId="46D2D200">
            <w:pPr>
              <w:autoSpaceDE w:val="0"/>
              <w:autoSpaceDN w:val="0"/>
              <w:adjustRightInd w:val="0"/>
              <w:spacing w:line="460" w:lineRule="exact"/>
              <w:rPr>
                <w:rFonts w:ascii="宋体" w:hAnsi="宋体" w:eastAsia="宋体" w:cs="宋体"/>
                <w:sz w:val="22"/>
                <w:szCs w:val="24"/>
              </w:rPr>
            </w:pPr>
            <w:r>
              <w:rPr>
                <w:rFonts w:hint="eastAsia" w:ascii="宋体" w:hAnsi="宋体" w:eastAsia="宋体" w:cs="宋体"/>
                <w:sz w:val="22"/>
                <w:szCs w:val="24"/>
              </w:rPr>
              <w:t>1.2</w:t>
            </w:r>
          </w:p>
        </w:tc>
        <w:tc>
          <w:tcPr>
            <w:tcW w:w="1799" w:type="dxa"/>
            <w:vMerge w:val="restart"/>
            <w:vAlign w:val="center"/>
          </w:tcPr>
          <w:p w14:paraId="08828A3E">
            <w:pPr>
              <w:widowControl/>
              <w:spacing w:line="460" w:lineRule="exact"/>
              <w:rPr>
                <w:rFonts w:ascii="宋体" w:hAnsi="宋体" w:eastAsia="宋体" w:cs="宋体"/>
                <w:bCs/>
                <w:sz w:val="22"/>
                <w:szCs w:val="24"/>
              </w:rPr>
            </w:pPr>
            <w:r>
              <w:rPr>
                <w:rFonts w:hint="eastAsia" w:ascii="宋体" w:hAnsi="宋体" w:eastAsia="宋体" w:cs="宋体"/>
                <w:bCs/>
                <w:sz w:val="22"/>
                <w:szCs w:val="24"/>
              </w:rPr>
              <w:t>采购代理机构</w:t>
            </w:r>
          </w:p>
        </w:tc>
        <w:tc>
          <w:tcPr>
            <w:tcW w:w="6816" w:type="dxa"/>
            <w:vAlign w:val="center"/>
          </w:tcPr>
          <w:p w14:paraId="67929BCB">
            <w:pPr>
              <w:widowControl/>
              <w:spacing w:line="460" w:lineRule="exact"/>
              <w:rPr>
                <w:rFonts w:ascii="宋体" w:hAnsi="宋体" w:eastAsia="宋体" w:cs="宋体"/>
                <w:bCs/>
                <w:sz w:val="22"/>
                <w:szCs w:val="24"/>
              </w:rPr>
            </w:pPr>
            <w:r>
              <w:rPr>
                <w:rFonts w:hint="eastAsia" w:ascii="宋体" w:hAnsi="宋体" w:eastAsia="宋体" w:cs="宋体"/>
                <w:bCs/>
                <w:sz w:val="22"/>
                <w:szCs w:val="24"/>
              </w:rPr>
              <w:t>名    称:中鼎誉润工程咨询有限公司</w:t>
            </w:r>
          </w:p>
        </w:tc>
      </w:tr>
      <w:tr w14:paraId="3694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Merge w:val="continue"/>
            <w:vAlign w:val="center"/>
          </w:tcPr>
          <w:p w14:paraId="28834D51">
            <w:pPr>
              <w:autoSpaceDE w:val="0"/>
              <w:autoSpaceDN w:val="0"/>
              <w:adjustRightInd w:val="0"/>
              <w:spacing w:line="460" w:lineRule="exact"/>
              <w:rPr>
                <w:rFonts w:ascii="宋体" w:hAnsi="宋体" w:eastAsia="宋体" w:cs="宋体"/>
                <w:sz w:val="22"/>
                <w:szCs w:val="24"/>
              </w:rPr>
            </w:pPr>
          </w:p>
        </w:tc>
        <w:tc>
          <w:tcPr>
            <w:tcW w:w="1799" w:type="dxa"/>
            <w:vMerge w:val="continue"/>
            <w:vAlign w:val="center"/>
          </w:tcPr>
          <w:p w14:paraId="5863F789">
            <w:pPr>
              <w:widowControl/>
              <w:spacing w:line="460" w:lineRule="exact"/>
              <w:rPr>
                <w:rFonts w:ascii="宋体" w:hAnsi="宋体" w:eastAsia="宋体" w:cs="宋体"/>
                <w:bCs/>
                <w:sz w:val="22"/>
                <w:szCs w:val="24"/>
              </w:rPr>
            </w:pPr>
          </w:p>
        </w:tc>
        <w:tc>
          <w:tcPr>
            <w:tcW w:w="6816" w:type="dxa"/>
            <w:vAlign w:val="center"/>
          </w:tcPr>
          <w:p w14:paraId="1EA0CA42">
            <w:pPr>
              <w:widowControl/>
              <w:spacing w:line="460" w:lineRule="exact"/>
              <w:rPr>
                <w:rFonts w:ascii="宋体" w:hAnsi="宋体" w:eastAsia="宋体" w:cs="宋体"/>
                <w:bCs/>
                <w:sz w:val="22"/>
                <w:szCs w:val="24"/>
              </w:rPr>
            </w:pPr>
            <w:r>
              <w:rPr>
                <w:rFonts w:hint="eastAsia" w:ascii="宋体" w:hAnsi="宋体" w:eastAsia="宋体" w:cs="宋体"/>
                <w:bCs/>
                <w:sz w:val="22"/>
                <w:szCs w:val="24"/>
              </w:rPr>
              <w:t>联 系 人:</w:t>
            </w:r>
            <w:r>
              <w:rPr>
                <w:rFonts w:hint="eastAsia" w:ascii="宋体" w:hAnsi="宋体" w:eastAsia="宋体" w:cs="宋体"/>
                <w:sz w:val="22"/>
              </w:rPr>
              <w:t xml:space="preserve"> 郭先生</w:t>
            </w:r>
          </w:p>
        </w:tc>
      </w:tr>
      <w:tr w14:paraId="5A7F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Merge w:val="continue"/>
            <w:vAlign w:val="center"/>
          </w:tcPr>
          <w:p w14:paraId="1FFBA118">
            <w:pPr>
              <w:autoSpaceDE w:val="0"/>
              <w:autoSpaceDN w:val="0"/>
              <w:adjustRightInd w:val="0"/>
              <w:spacing w:line="460" w:lineRule="exact"/>
              <w:rPr>
                <w:rFonts w:ascii="宋体" w:hAnsi="宋体" w:eastAsia="宋体" w:cs="宋体"/>
                <w:sz w:val="22"/>
                <w:szCs w:val="24"/>
              </w:rPr>
            </w:pPr>
          </w:p>
        </w:tc>
        <w:tc>
          <w:tcPr>
            <w:tcW w:w="1799" w:type="dxa"/>
            <w:vMerge w:val="continue"/>
            <w:vAlign w:val="center"/>
          </w:tcPr>
          <w:p w14:paraId="18271CA5">
            <w:pPr>
              <w:widowControl/>
              <w:spacing w:line="460" w:lineRule="exact"/>
              <w:rPr>
                <w:rFonts w:ascii="宋体" w:hAnsi="宋体" w:eastAsia="宋体" w:cs="宋体"/>
                <w:bCs/>
                <w:sz w:val="22"/>
                <w:szCs w:val="24"/>
              </w:rPr>
            </w:pPr>
          </w:p>
        </w:tc>
        <w:tc>
          <w:tcPr>
            <w:tcW w:w="6816" w:type="dxa"/>
            <w:vAlign w:val="center"/>
          </w:tcPr>
          <w:p w14:paraId="78492F11">
            <w:pPr>
              <w:widowControl/>
              <w:spacing w:line="460" w:lineRule="exact"/>
              <w:rPr>
                <w:rFonts w:ascii="宋体" w:hAnsi="宋体" w:eastAsia="宋体" w:cs="宋体"/>
                <w:bCs/>
                <w:sz w:val="22"/>
                <w:szCs w:val="24"/>
              </w:rPr>
            </w:pPr>
            <w:r>
              <w:rPr>
                <w:rFonts w:hint="eastAsia" w:ascii="宋体" w:hAnsi="宋体" w:eastAsia="宋体" w:cs="宋体"/>
                <w:bCs/>
                <w:sz w:val="22"/>
                <w:szCs w:val="24"/>
              </w:rPr>
              <w:t xml:space="preserve">联系电话: </w:t>
            </w:r>
            <w:r>
              <w:rPr>
                <w:rFonts w:ascii="宋体" w:hAnsi="宋体" w:eastAsia="宋体" w:cs="宋体"/>
                <w:bCs/>
                <w:sz w:val="22"/>
                <w:szCs w:val="24"/>
              </w:rPr>
              <w:t>0398-2351288</w:t>
            </w:r>
          </w:p>
        </w:tc>
      </w:tr>
      <w:tr w14:paraId="40FDA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Merge w:val="continue"/>
            <w:vAlign w:val="center"/>
          </w:tcPr>
          <w:p w14:paraId="7B470147">
            <w:pPr>
              <w:autoSpaceDE w:val="0"/>
              <w:autoSpaceDN w:val="0"/>
              <w:adjustRightInd w:val="0"/>
              <w:spacing w:line="460" w:lineRule="exact"/>
              <w:rPr>
                <w:rFonts w:ascii="宋体" w:hAnsi="宋体" w:eastAsia="宋体" w:cs="宋体"/>
                <w:sz w:val="22"/>
                <w:szCs w:val="24"/>
              </w:rPr>
            </w:pPr>
          </w:p>
        </w:tc>
        <w:tc>
          <w:tcPr>
            <w:tcW w:w="1799" w:type="dxa"/>
            <w:vMerge w:val="continue"/>
            <w:vAlign w:val="center"/>
          </w:tcPr>
          <w:p w14:paraId="6B956BD9">
            <w:pPr>
              <w:widowControl/>
              <w:spacing w:line="460" w:lineRule="exact"/>
              <w:rPr>
                <w:rFonts w:ascii="宋体" w:hAnsi="宋体" w:eastAsia="宋体" w:cs="宋体"/>
                <w:bCs/>
                <w:sz w:val="22"/>
                <w:szCs w:val="24"/>
              </w:rPr>
            </w:pPr>
          </w:p>
        </w:tc>
        <w:tc>
          <w:tcPr>
            <w:tcW w:w="6816" w:type="dxa"/>
            <w:vAlign w:val="center"/>
          </w:tcPr>
          <w:p w14:paraId="43BDBD65">
            <w:pPr>
              <w:widowControl/>
              <w:spacing w:line="460" w:lineRule="exact"/>
              <w:rPr>
                <w:rFonts w:hint="eastAsia" w:ascii="宋体" w:hAnsi="宋体" w:eastAsia="宋体" w:cs="宋体"/>
                <w:sz w:val="22"/>
                <w:lang w:eastAsia="zh-CN"/>
              </w:rPr>
            </w:pPr>
            <w:r>
              <w:rPr>
                <w:rFonts w:hint="eastAsia" w:ascii="宋体" w:hAnsi="宋体" w:eastAsia="宋体" w:cs="宋体"/>
                <w:bCs/>
                <w:sz w:val="22"/>
                <w:szCs w:val="24"/>
              </w:rPr>
              <w:t>联系地址:</w:t>
            </w:r>
            <w:r>
              <w:rPr>
                <w:rFonts w:hint="eastAsia" w:ascii="宋体" w:hAnsi="宋体" w:eastAsia="宋体" w:cs="宋体"/>
                <w:kern w:val="0"/>
                <w:sz w:val="22"/>
                <w:szCs w:val="24"/>
              </w:rPr>
              <w:t xml:space="preserve"> </w:t>
            </w:r>
            <w:r>
              <w:rPr>
                <w:rFonts w:hint="eastAsia" w:ascii="宋体" w:hAnsi="宋体" w:eastAsia="宋体" w:cs="宋体"/>
                <w:sz w:val="22"/>
                <w:lang w:eastAsia="zh-CN"/>
              </w:rPr>
              <w:t>三门峡市五原西路商会大厦B座902室</w:t>
            </w:r>
          </w:p>
        </w:tc>
      </w:tr>
      <w:tr w14:paraId="0F1DA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6028B2FA">
            <w:pPr>
              <w:autoSpaceDE w:val="0"/>
              <w:autoSpaceDN w:val="0"/>
              <w:adjustRightInd w:val="0"/>
              <w:spacing w:line="460" w:lineRule="exact"/>
              <w:rPr>
                <w:rFonts w:ascii="宋体" w:hAnsi="宋体" w:eastAsia="宋体" w:cs="宋体"/>
                <w:sz w:val="22"/>
                <w:szCs w:val="24"/>
              </w:rPr>
            </w:pPr>
            <w:r>
              <w:rPr>
                <w:rFonts w:hint="eastAsia" w:ascii="宋体" w:hAnsi="宋体" w:eastAsia="宋体" w:cs="宋体"/>
                <w:sz w:val="22"/>
                <w:szCs w:val="24"/>
              </w:rPr>
              <w:t>1.3</w:t>
            </w:r>
          </w:p>
        </w:tc>
        <w:tc>
          <w:tcPr>
            <w:tcW w:w="1799" w:type="dxa"/>
            <w:vAlign w:val="center"/>
          </w:tcPr>
          <w:p w14:paraId="6DEE9AD6">
            <w:pPr>
              <w:widowControl/>
              <w:spacing w:line="460" w:lineRule="exact"/>
              <w:rPr>
                <w:rFonts w:ascii="宋体" w:hAnsi="宋体" w:eastAsia="宋体" w:cs="宋体"/>
                <w:bCs/>
                <w:sz w:val="22"/>
                <w:szCs w:val="24"/>
              </w:rPr>
            </w:pPr>
            <w:r>
              <w:rPr>
                <w:rFonts w:hint="eastAsia" w:ascii="宋体" w:hAnsi="宋体" w:eastAsia="宋体" w:cs="宋体"/>
                <w:bCs/>
                <w:sz w:val="22"/>
                <w:szCs w:val="24"/>
              </w:rPr>
              <w:t>项目名称</w:t>
            </w:r>
          </w:p>
        </w:tc>
        <w:tc>
          <w:tcPr>
            <w:tcW w:w="6816" w:type="dxa"/>
            <w:vAlign w:val="center"/>
          </w:tcPr>
          <w:p w14:paraId="346AFDF2">
            <w:pPr>
              <w:widowControl/>
              <w:spacing w:line="460" w:lineRule="exact"/>
              <w:rPr>
                <w:rFonts w:ascii="宋体" w:hAnsi="宋体" w:eastAsia="宋体" w:cs="宋体"/>
                <w:bCs/>
                <w:sz w:val="22"/>
                <w:szCs w:val="24"/>
              </w:rPr>
            </w:pPr>
            <w:r>
              <w:rPr>
                <w:rFonts w:hint="eastAsia" w:ascii="宋体" w:hAnsi="宋体" w:eastAsia="宋体" w:cs="宋体"/>
                <w:sz w:val="22"/>
                <w:szCs w:val="24"/>
              </w:rPr>
              <w:t xml:space="preserve">三门峡市2024年城市国土空间调查监测项目                               </w:t>
            </w:r>
          </w:p>
        </w:tc>
      </w:tr>
      <w:tr w14:paraId="3EF4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562D6FEA">
            <w:pPr>
              <w:autoSpaceDE w:val="0"/>
              <w:autoSpaceDN w:val="0"/>
              <w:adjustRightInd w:val="0"/>
              <w:spacing w:line="460" w:lineRule="exact"/>
              <w:rPr>
                <w:rFonts w:ascii="宋体" w:hAnsi="宋体" w:eastAsia="宋体" w:cs="宋体"/>
                <w:sz w:val="22"/>
                <w:szCs w:val="24"/>
              </w:rPr>
            </w:pPr>
            <w:r>
              <w:rPr>
                <w:rFonts w:hint="eastAsia" w:ascii="宋体" w:hAnsi="宋体" w:eastAsia="宋体" w:cs="宋体"/>
                <w:sz w:val="22"/>
                <w:szCs w:val="24"/>
              </w:rPr>
              <w:t>1.4</w:t>
            </w:r>
          </w:p>
        </w:tc>
        <w:tc>
          <w:tcPr>
            <w:tcW w:w="1799" w:type="dxa"/>
            <w:vAlign w:val="center"/>
          </w:tcPr>
          <w:p w14:paraId="2F68E982">
            <w:pPr>
              <w:widowControl/>
              <w:spacing w:line="460" w:lineRule="exact"/>
              <w:rPr>
                <w:rFonts w:ascii="宋体" w:hAnsi="宋体" w:eastAsia="宋体" w:cs="宋体"/>
                <w:bCs/>
                <w:sz w:val="22"/>
                <w:szCs w:val="24"/>
              </w:rPr>
            </w:pPr>
            <w:r>
              <w:rPr>
                <w:rFonts w:hint="eastAsia" w:ascii="宋体" w:hAnsi="宋体" w:eastAsia="宋体" w:cs="宋体"/>
                <w:bCs/>
                <w:sz w:val="22"/>
                <w:szCs w:val="24"/>
              </w:rPr>
              <w:t>服务内容</w:t>
            </w:r>
          </w:p>
        </w:tc>
        <w:tc>
          <w:tcPr>
            <w:tcW w:w="6816" w:type="dxa"/>
            <w:vAlign w:val="center"/>
          </w:tcPr>
          <w:p w14:paraId="64813D5D">
            <w:pPr>
              <w:spacing w:line="360" w:lineRule="auto"/>
              <w:rPr>
                <w:rFonts w:ascii="宋体" w:hAnsi="宋体" w:eastAsia="宋体" w:cs="宋体"/>
                <w:sz w:val="22"/>
                <w:szCs w:val="24"/>
              </w:rPr>
            </w:pPr>
            <w:r>
              <w:rPr>
                <w:rFonts w:hint="eastAsia" w:ascii="宋体" w:hAnsi="宋体" w:eastAsia="宋体" w:cs="宋体"/>
                <w:sz w:val="22"/>
                <w:szCs w:val="24"/>
              </w:rPr>
              <w:t xml:space="preserve">按照国家、省和市的相关要求，以2023年国土变更调查为基础，开展三门峡市中心城区城市国土空间监测，主要包括中心城区工作范围内城市建设总量、用地结构、基础设施和服务功能等内容，并对全市各县级城市国土空间监测成果开展市级核查。监测结果满足城市建设用地细化、国土空间规划编制及实施监督、国土空间规划城市体检评估和用途管制等工作需求，具体内容详见磋商文件采购需求                               </w:t>
            </w:r>
          </w:p>
        </w:tc>
      </w:tr>
      <w:tr w14:paraId="03EEC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371ECA26">
            <w:pPr>
              <w:autoSpaceDE w:val="0"/>
              <w:autoSpaceDN w:val="0"/>
              <w:adjustRightInd w:val="0"/>
              <w:spacing w:line="460" w:lineRule="exact"/>
              <w:rPr>
                <w:rFonts w:ascii="宋体" w:hAnsi="宋体" w:eastAsia="宋体" w:cs="宋体"/>
                <w:sz w:val="22"/>
                <w:szCs w:val="24"/>
              </w:rPr>
            </w:pPr>
            <w:r>
              <w:rPr>
                <w:rFonts w:hint="eastAsia" w:ascii="宋体" w:hAnsi="宋体" w:eastAsia="宋体" w:cs="宋体"/>
                <w:sz w:val="22"/>
                <w:szCs w:val="24"/>
              </w:rPr>
              <w:t>1.5</w:t>
            </w:r>
          </w:p>
        </w:tc>
        <w:tc>
          <w:tcPr>
            <w:tcW w:w="1799" w:type="dxa"/>
            <w:vAlign w:val="center"/>
          </w:tcPr>
          <w:p w14:paraId="4743C35F">
            <w:pPr>
              <w:widowControl/>
              <w:spacing w:line="460" w:lineRule="exact"/>
              <w:rPr>
                <w:rFonts w:ascii="宋体" w:hAnsi="宋体" w:eastAsia="宋体" w:cs="宋体"/>
                <w:bCs/>
                <w:sz w:val="22"/>
                <w:szCs w:val="24"/>
              </w:rPr>
            </w:pPr>
            <w:r>
              <w:rPr>
                <w:rFonts w:hint="eastAsia" w:ascii="宋体" w:hAnsi="宋体" w:eastAsia="宋体" w:cs="宋体"/>
                <w:kern w:val="0"/>
                <w:sz w:val="22"/>
              </w:rPr>
              <w:t>服务期限</w:t>
            </w:r>
          </w:p>
        </w:tc>
        <w:tc>
          <w:tcPr>
            <w:tcW w:w="6816" w:type="dxa"/>
            <w:vAlign w:val="center"/>
          </w:tcPr>
          <w:p w14:paraId="66E1510D">
            <w:pPr>
              <w:spacing w:line="360" w:lineRule="auto"/>
              <w:rPr>
                <w:rFonts w:ascii="宋体" w:hAnsi="宋体" w:eastAsia="宋体" w:cs="宋体"/>
                <w:color w:val="FF0000"/>
                <w:sz w:val="22"/>
                <w:szCs w:val="24"/>
              </w:rPr>
            </w:pPr>
            <w:r>
              <w:rPr>
                <w:rFonts w:hint="eastAsia" w:ascii="宋体" w:hAnsi="宋体" w:eastAsia="宋体" w:cs="宋体"/>
                <w:color w:val="auto"/>
                <w:sz w:val="22"/>
                <w:szCs w:val="24"/>
              </w:rPr>
              <w:t>自合同签订后60日历天</w:t>
            </w:r>
          </w:p>
        </w:tc>
      </w:tr>
      <w:tr w14:paraId="46B97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3B4D93DD">
            <w:pPr>
              <w:autoSpaceDE w:val="0"/>
              <w:autoSpaceDN w:val="0"/>
              <w:adjustRightInd w:val="0"/>
              <w:spacing w:line="460" w:lineRule="exact"/>
              <w:rPr>
                <w:rFonts w:ascii="宋体" w:hAnsi="宋体" w:eastAsia="宋体" w:cs="宋体"/>
                <w:sz w:val="22"/>
                <w:szCs w:val="24"/>
              </w:rPr>
            </w:pPr>
            <w:r>
              <w:rPr>
                <w:rFonts w:hint="eastAsia" w:ascii="宋体" w:hAnsi="宋体" w:eastAsia="宋体" w:cs="宋体"/>
                <w:sz w:val="22"/>
                <w:szCs w:val="24"/>
              </w:rPr>
              <w:t>1.6</w:t>
            </w:r>
          </w:p>
        </w:tc>
        <w:tc>
          <w:tcPr>
            <w:tcW w:w="1799" w:type="dxa"/>
            <w:vAlign w:val="center"/>
          </w:tcPr>
          <w:p w14:paraId="5A4D0CA9">
            <w:pPr>
              <w:widowControl/>
              <w:spacing w:line="460" w:lineRule="exact"/>
              <w:rPr>
                <w:rFonts w:ascii="宋体" w:hAnsi="宋体" w:eastAsia="宋体" w:cs="宋体"/>
                <w:bCs/>
                <w:sz w:val="22"/>
                <w:szCs w:val="24"/>
              </w:rPr>
            </w:pPr>
            <w:r>
              <w:rPr>
                <w:rFonts w:hint="eastAsia" w:ascii="宋体" w:hAnsi="宋体" w:eastAsia="宋体" w:cs="宋体"/>
                <w:sz w:val="22"/>
              </w:rPr>
              <w:t>质量标准</w:t>
            </w:r>
          </w:p>
        </w:tc>
        <w:tc>
          <w:tcPr>
            <w:tcW w:w="6816" w:type="dxa"/>
            <w:vAlign w:val="center"/>
          </w:tcPr>
          <w:p w14:paraId="066EEE43">
            <w:pPr>
              <w:spacing w:line="440" w:lineRule="exact"/>
              <w:rPr>
                <w:rFonts w:ascii="宋体" w:hAnsi="宋体" w:eastAsia="宋体" w:cs="Times New Roman"/>
                <w:sz w:val="22"/>
                <w:szCs w:val="24"/>
              </w:rPr>
            </w:pPr>
            <w:r>
              <w:rPr>
                <w:rFonts w:hint="eastAsia" w:ascii="宋体" w:hAnsi="宋体" w:eastAsia="宋体" w:cs="Times New Roman"/>
                <w:sz w:val="22"/>
                <w:szCs w:val="24"/>
              </w:rPr>
              <w:t>符合国家标准，满足采购人要求</w:t>
            </w:r>
          </w:p>
        </w:tc>
      </w:tr>
      <w:tr w14:paraId="131C4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58A4583F">
            <w:pPr>
              <w:autoSpaceDE w:val="0"/>
              <w:autoSpaceDN w:val="0"/>
              <w:adjustRightInd w:val="0"/>
              <w:spacing w:line="460" w:lineRule="exact"/>
              <w:rPr>
                <w:rFonts w:ascii="宋体" w:hAnsi="宋体" w:eastAsia="宋体" w:cs="宋体"/>
                <w:sz w:val="22"/>
                <w:szCs w:val="24"/>
              </w:rPr>
            </w:pPr>
            <w:r>
              <w:rPr>
                <w:rFonts w:hint="eastAsia" w:ascii="宋体" w:hAnsi="宋体" w:eastAsia="宋体" w:cs="宋体"/>
                <w:sz w:val="22"/>
                <w:szCs w:val="24"/>
              </w:rPr>
              <w:t>1.7</w:t>
            </w:r>
          </w:p>
        </w:tc>
        <w:tc>
          <w:tcPr>
            <w:tcW w:w="1799" w:type="dxa"/>
            <w:vAlign w:val="center"/>
          </w:tcPr>
          <w:p w14:paraId="6B253080">
            <w:pPr>
              <w:widowControl/>
              <w:spacing w:line="460" w:lineRule="exact"/>
              <w:rPr>
                <w:rFonts w:ascii="宋体" w:hAnsi="宋体" w:eastAsia="宋体" w:cs="宋体"/>
                <w:bCs/>
                <w:sz w:val="22"/>
                <w:szCs w:val="24"/>
              </w:rPr>
            </w:pPr>
            <w:r>
              <w:rPr>
                <w:rFonts w:hint="eastAsia" w:ascii="宋体" w:hAnsi="宋体" w:eastAsia="宋体" w:cs="宋体"/>
                <w:kern w:val="0"/>
                <w:sz w:val="22"/>
              </w:rPr>
              <w:t>合同履行期限</w:t>
            </w:r>
          </w:p>
        </w:tc>
        <w:tc>
          <w:tcPr>
            <w:tcW w:w="6816" w:type="dxa"/>
            <w:vAlign w:val="center"/>
          </w:tcPr>
          <w:p w14:paraId="7141E98D">
            <w:pPr>
              <w:spacing w:line="440" w:lineRule="exact"/>
              <w:rPr>
                <w:rFonts w:ascii="宋体" w:hAnsi="宋体" w:eastAsia="宋体" w:cs="Times New Roman"/>
                <w:sz w:val="22"/>
                <w:szCs w:val="24"/>
              </w:rPr>
            </w:pPr>
            <w:r>
              <w:rPr>
                <w:rFonts w:hint="eastAsia" w:ascii="宋体" w:hAnsi="宋体" w:eastAsia="宋体" w:cs="宋体"/>
                <w:kern w:val="0"/>
                <w:sz w:val="22"/>
              </w:rPr>
              <w:t>同服务期限</w:t>
            </w:r>
          </w:p>
        </w:tc>
      </w:tr>
      <w:tr w14:paraId="0DC5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20D3B067">
            <w:pPr>
              <w:autoSpaceDE w:val="0"/>
              <w:autoSpaceDN w:val="0"/>
              <w:adjustRightInd w:val="0"/>
              <w:spacing w:line="460" w:lineRule="exact"/>
              <w:rPr>
                <w:rFonts w:ascii="宋体" w:hAnsi="宋体" w:eastAsia="宋体" w:cs="宋体"/>
                <w:sz w:val="22"/>
                <w:szCs w:val="24"/>
              </w:rPr>
            </w:pPr>
          </w:p>
          <w:p w14:paraId="17721BFA">
            <w:pPr>
              <w:autoSpaceDE w:val="0"/>
              <w:autoSpaceDN w:val="0"/>
              <w:adjustRightInd w:val="0"/>
              <w:spacing w:line="460" w:lineRule="exact"/>
              <w:rPr>
                <w:rFonts w:ascii="宋体" w:hAnsi="宋体" w:eastAsia="宋体" w:cs="宋体"/>
                <w:sz w:val="22"/>
                <w:szCs w:val="24"/>
              </w:rPr>
            </w:pPr>
            <w:r>
              <w:rPr>
                <w:rFonts w:hint="eastAsia" w:ascii="宋体" w:hAnsi="宋体" w:eastAsia="宋体" w:cs="宋体"/>
                <w:sz w:val="22"/>
                <w:szCs w:val="24"/>
              </w:rPr>
              <w:t>1.8</w:t>
            </w:r>
          </w:p>
        </w:tc>
        <w:tc>
          <w:tcPr>
            <w:tcW w:w="1799" w:type="dxa"/>
            <w:vAlign w:val="center"/>
          </w:tcPr>
          <w:p w14:paraId="07E4F480">
            <w:pPr>
              <w:widowControl/>
              <w:spacing w:line="460" w:lineRule="exact"/>
              <w:rPr>
                <w:rFonts w:ascii="宋体" w:hAnsi="宋体" w:eastAsia="宋体" w:cs="宋体"/>
                <w:bCs/>
                <w:sz w:val="22"/>
                <w:szCs w:val="24"/>
              </w:rPr>
            </w:pPr>
            <w:r>
              <w:rPr>
                <w:rFonts w:hint="eastAsia" w:ascii="宋体" w:hAnsi="宋体" w:eastAsia="宋体" w:cs="宋体"/>
                <w:bCs/>
                <w:sz w:val="22"/>
                <w:szCs w:val="24"/>
              </w:rPr>
              <w:t>供应商资格要求</w:t>
            </w:r>
          </w:p>
        </w:tc>
        <w:tc>
          <w:tcPr>
            <w:tcW w:w="6816" w:type="dxa"/>
            <w:vAlign w:val="center"/>
          </w:tcPr>
          <w:p w14:paraId="01A14841">
            <w:pPr>
              <w:spacing w:line="360" w:lineRule="auto"/>
              <w:jc w:val="left"/>
              <w:rPr>
                <w:rFonts w:ascii="宋体" w:hAnsi="宋体" w:eastAsia="宋体" w:cs="Times New Roman"/>
                <w:sz w:val="22"/>
                <w:szCs w:val="24"/>
              </w:rPr>
            </w:pPr>
            <w:r>
              <w:rPr>
                <w:rFonts w:hint="eastAsia" w:ascii="宋体" w:hAnsi="宋体" w:eastAsia="宋体" w:cs="Times New Roman"/>
                <w:sz w:val="22"/>
                <w:szCs w:val="24"/>
              </w:rPr>
              <w:t>1、满足《中华人民共和国政府采购法》第二十二条规定；</w:t>
            </w:r>
          </w:p>
          <w:p w14:paraId="7FC7FA79">
            <w:pPr>
              <w:spacing w:line="360" w:lineRule="auto"/>
              <w:jc w:val="left"/>
              <w:rPr>
                <w:rFonts w:ascii="宋体" w:hAnsi="宋体" w:eastAsia="宋体" w:cs="Times New Roman"/>
                <w:sz w:val="22"/>
                <w:szCs w:val="24"/>
              </w:rPr>
            </w:pPr>
            <w:r>
              <w:rPr>
                <w:rFonts w:hint="eastAsia" w:ascii="宋体" w:hAnsi="宋体" w:eastAsia="宋体" w:cs="Times New Roman"/>
                <w:sz w:val="22"/>
                <w:szCs w:val="24"/>
              </w:rPr>
              <w:t>2、落实政府采购政策满足的资格要求：支持中小企业、监狱企业、残疾人福利性单位视同小型、微型企业。</w:t>
            </w:r>
          </w:p>
          <w:p w14:paraId="1AAA6A2C">
            <w:pPr>
              <w:spacing w:line="360" w:lineRule="auto"/>
              <w:jc w:val="left"/>
              <w:rPr>
                <w:rFonts w:ascii="宋体" w:hAnsi="宋体" w:eastAsia="宋体" w:cs="Times New Roman"/>
                <w:sz w:val="22"/>
                <w:szCs w:val="24"/>
              </w:rPr>
            </w:pPr>
            <w:r>
              <w:rPr>
                <w:rFonts w:hint="eastAsia" w:ascii="宋体" w:hAnsi="宋体" w:eastAsia="宋体" w:cs="Times New Roman"/>
                <w:sz w:val="22"/>
                <w:szCs w:val="24"/>
              </w:rPr>
              <w:t xml:space="preserve">3、本项目的特定资格要求 </w:t>
            </w:r>
          </w:p>
          <w:p w14:paraId="1ED121B3">
            <w:pPr>
              <w:spacing w:line="360" w:lineRule="auto"/>
              <w:ind w:firstLine="11" w:firstLineChars="5"/>
              <w:rPr>
                <w:rFonts w:ascii="宋体" w:hAnsi="宋体" w:eastAsia="宋体" w:cs="Times New Roman"/>
                <w:sz w:val="22"/>
                <w:szCs w:val="24"/>
              </w:rPr>
            </w:pPr>
            <w:r>
              <w:rPr>
                <w:rFonts w:hint="eastAsia" w:ascii="宋体" w:hAnsi="宋体" w:eastAsia="宋体" w:cs="Times New Roman"/>
                <w:sz w:val="22"/>
                <w:szCs w:val="24"/>
              </w:rPr>
              <w:t>1供应商具有独立承担民事责任的能力；(供应商是企业（包括合伙企业），应提供在市场监督管理局注册的有效“企业法人营业执照”；供应商是事业单位，应提供有效的“事业单位法人证书”)；</w:t>
            </w:r>
          </w:p>
          <w:p w14:paraId="077D0B4B">
            <w:pPr>
              <w:spacing w:line="360" w:lineRule="auto"/>
              <w:ind w:firstLine="11" w:firstLineChars="5"/>
              <w:rPr>
                <w:rFonts w:ascii="宋体" w:hAnsi="宋体" w:eastAsia="宋体" w:cs="Times New Roman"/>
                <w:sz w:val="22"/>
                <w:szCs w:val="24"/>
              </w:rPr>
            </w:pPr>
            <w:r>
              <w:rPr>
                <w:rFonts w:hint="eastAsia" w:ascii="宋体" w:hAnsi="宋体" w:eastAsia="宋体" w:cs="Times New Roman"/>
                <w:sz w:val="22"/>
                <w:szCs w:val="24"/>
              </w:rPr>
              <w:t>2供应商具有测绘地理信息行政主管部门颁发的测绘乙级及以上资质证书；</w:t>
            </w:r>
          </w:p>
          <w:p w14:paraId="1A2E4BF6">
            <w:pPr>
              <w:spacing w:line="360" w:lineRule="auto"/>
              <w:ind w:firstLine="11" w:firstLineChars="5"/>
              <w:rPr>
                <w:rFonts w:ascii="宋体" w:hAnsi="宋体" w:eastAsia="宋体" w:cs="Times New Roman"/>
                <w:sz w:val="22"/>
                <w:szCs w:val="24"/>
              </w:rPr>
            </w:pPr>
            <w:r>
              <w:rPr>
                <w:rFonts w:hint="eastAsia" w:ascii="宋体" w:hAnsi="宋体" w:eastAsia="宋体" w:cs="Times New Roman"/>
                <w:sz w:val="22"/>
                <w:szCs w:val="24"/>
              </w:rPr>
              <w:t xml:space="preserve">3供应商参加政府采购活动前三年内，在经营活动中没有重大违法记录。（供应商需提供近三年无重大违法记录的书面声明。）； </w:t>
            </w:r>
          </w:p>
          <w:p w14:paraId="10BBC504">
            <w:pPr>
              <w:spacing w:line="360" w:lineRule="auto"/>
              <w:ind w:firstLine="11" w:firstLineChars="5"/>
              <w:rPr>
                <w:rFonts w:ascii="宋体" w:hAnsi="宋体" w:eastAsia="宋体" w:cs="Times New Roman"/>
                <w:sz w:val="22"/>
                <w:szCs w:val="24"/>
              </w:rPr>
            </w:pPr>
            <w:r>
              <w:rPr>
                <w:rFonts w:hint="eastAsia" w:ascii="宋体" w:hAnsi="宋体" w:eastAsia="宋体" w:cs="Times New Roman"/>
                <w:sz w:val="22"/>
                <w:szCs w:val="24"/>
              </w:rPr>
              <w:t xml:space="preserve">4供应商须承诺本企业无商业贿赂和不正当竞争行为； </w:t>
            </w:r>
          </w:p>
          <w:p w14:paraId="58E98D9E">
            <w:pPr>
              <w:spacing w:line="360" w:lineRule="auto"/>
              <w:ind w:firstLine="11" w:firstLineChars="5"/>
              <w:rPr>
                <w:rFonts w:ascii="宋体" w:hAnsi="宋体" w:eastAsia="宋体" w:cs="Times New Roman"/>
                <w:sz w:val="22"/>
                <w:szCs w:val="24"/>
              </w:rPr>
            </w:pPr>
            <w:r>
              <w:rPr>
                <w:rFonts w:hint="eastAsia" w:ascii="宋体" w:hAnsi="宋体" w:eastAsia="宋体" w:cs="Times New Roman"/>
                <w:sz w:val="22"/>
                <w:szCs w:val="24"/>
              </w:rPr>
              <w:t>5供应商未列入“中国执行信息公开网”的“失信被执行人” 名单、“信用中国”www.creditchina.gov.cn网站的 “重大税收违法失信主体”及“中国政府采购网”www.ccgp.gov.cn网站的“政府采购严重违法失信行为记录名单”；</w:t>
            </w:r>
            <w:r>
              <w:rPr>
                <w:rFonts w:hint="eastAsia" w:ascii="宋体" w:hAnsi="宋体" w:eastAsia="宋体" w:cs="Times New Roman"/>
                <w:sz w:val="22"/>
                <w:szCs w:val="24"/>
                <w:lang w:eastAsia="zh-CN"/>
              </w:rPr>
              <w:t>（提供“中国执行信息公开网”、“信用中国”和“中国政府采购网”网站的查询信息截图，截图显示时间且加盖单位公章，查询日期自公告发布之日起至磋商响应截至时间止。）</w:t>
            </w:r>
            <w:r>
              <w:rPr>
                <w:rFonts w:hint="eastAsia" w:ascii="宋体" w:hAnsi="宋体" w:eastAsia="宋体" w:cs="Times New Roman"/>
                <w:sz w:val="22"/>
                <w:szCs w:val="24"/>
              </w:rPr>
              <w:t xml:space="preserve">； </w:t>
            </w:r>
          </w:p>
          <w:p w14:paraId="300AE423">
            <w:pPr>
              <w:spacing w:line="360" w:lineRule="auto"/>
              <w:ind w:firstLine="11" w:firstLineChars="5"/>
              <w:rPr>
                <w:rFonts w:ascii="宋体" w:hAnsi="宋体" w:eastAsia="宋体" w:cs="Times New Roman"/>
                <w:sz w:val="22"/>
                <w:szCs w:val="24"/>
              </w:rPr>
            </w:pPr>
            <w:r>
              <w:rPr>
                <w:rFonts w:hint="eastAsia" w:ascii="宋体" w:hAnsi="宋体" w:eastAsia="宋体" w:cs="Times New Roman"/>
                <w:sz w:val="22"/>
                <w:szCs w:val="24"/>
              </w:rPr>
              <w:t xml:space="preserve">6单位负责人为同一人或者存在直接控股、管理关系的不同供应商，不得参加本合同项下的政府采购活动。供应商自行承诺并承担后果，承诺书不实的，按《政府采购法》有关提供虚假材料的有关规定给予处罚。）； </w:t>
            </w:r>
          </w:p>
          <w:p w14:paraId="255F43A0">
            <w:pPr>
              <w:spacing w:line="360" w:lineRule="auto"/>
              <w:ind w:firstLine="11" w:firstLineChars="5"/>
              <w:jc w:val="left"/>
              <w:rPr>
                <w:rFonts w:ascii="宋体" w:hAnsi="宋体" w:eastAsia="宋体" w:cs="Times New Roman"/>
                <w:sz w:val="22"/>
                <w:szCs w:val="24"/>
              </w:rPr>
            </w:pPr>
            <w:r>
              <w:rPr>
                <w:rFonts w:hint="eastAsia" w:ascii="宋体" w:hAnsi="宋体" w:eastAsia="宋体" w:cs="Times New Roman"/>
                <w:sz w:val="22"/>
                <w:szCs w:val="24"/>
              </w:rPr>
              <w:t>7本项目不允许联合体磋商，实行资格后审（提供非联合体声明函）</w:t>
            </w:r>
          </w:p>
        </w:tc>
      </w:tr>
      <w:tr w14:paraId="02C82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4DDB61E5">
            <w:pPr>
              <w:autoSpaceDE w:val="0"/>
              <w:autoSpaceDN w:val="0"/>
              <w:adjustRightInd w:val="0"/>
              <w:spacing w:line="460" w:lineRule="exact"/>
              <w:rPr>
                <w:rFonts w:ascii="宋体" w:hAnsi="宋体" w:eastAsia="宋体" w:cs="宋体"/>
                <w:sz w:val="22"/>
                <w:szCs w:val="24"/>
              </w:rPr>
            </w:pPr>
            <w:r>
              <w:rPr>
                <w:rFonts w:hint="eastAsia" w:ascii="宋体" w:hAnsi="宋体" w:eastAsia="宋体" w:cs="宋体"/>
                <w:sz w:val="22"/>
                <w:szCs w:val="24"/>
              </w:rPr>
              <w:t>1.9</w:t>
            </w:r>
          </w:p>
        </w:tc>
        <w:tc>
          <w:tcPr>
            <w:tcW w:w="1799" w:type="dxa"/>
            <w:vAlign w:val="center"/>
          </w:tcPr>
          <w:p w14:paraId="2D22E87E">
            <w:pPr>
              <w:widowControl/>
              <w:spacing w:line="460" w:lineRule="exact"/>
              <w:rPr>
                <w:rFonts w:ascii="宋体" w:hAnsi="宋体" w:eastAsia="宋体" w:cs="宋体"/>
                <w:bCs/>
                <w:sz w:val="22"/>
                <w:szCs w:val="24"/>
              </w:rPr>
            </w:pPr>
            <w:r>
              <w:rPr>
                <w:rFonts w:hint="eastAsia" w:ascii="宋体" w:hAnsi="宋体" w:eastAsia="宋体" w:cs="宋体"/>
                <w:bCs/>
                <w:sz w:val="22"/>
                <w:szCs w:val="24"/>
              </w:rPr>
              <w:t>踏勘现场</w:t>
            </w:r>
          </w:p>
        </w:tc>
        <w:tc>
          <w:tcPr>
            <w:tcW w:w="6816" w:type="dxa"/>
            <w:vAlign w:val="center"/>
          </w:tcPr>
          <w:p w14:paraId="1E22FE44">
            <w:pPr>
              <w:widowControl/>
              <w:spacing w:line="460" w:lineRule="exact"/>
              <w:rPr>
                <w:rFonts w:ascii="宋体" w:hAnsi="宋体" w:eastAsia="宋体" w:cs="宋体"/>
                <w:bCs/>
                <w:sz w:val="22"/>
                <w:szCs w:val="24"/>
              </w:rPr>
            </w:pPr>
            <w:r>
              <w:rPr>
                <w:rFonts w:hint="eastAsia" w:ascii="宋体" w:hAnsi="宋体" w:eastAsia="宋体" w:cs="宋体"/>
                <w:bCs/>
                <w:sz w:val="22"/>
                <w:szCs w:val="24"/>
              </w:rPr>
              <w:t>不组织</w:t>
            </w:r>
          </w:p>
        </w:tc>
      </w:tr>
      <w:tr w14:paraId="72D24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3BD7C66F">
            <w:pPr>
              <w:autoSpaceDE w:val="0"/>
              <w:autoSpaceDN w:val="0"/>
              <w:adjustRightInd w:val="0"/>
              <w:spacing w:line="460" w:lineRule="exact"/>
              <w:rPr>
                <w:rFonts w:ascii="宋体" w:hAnsi="宋体" w:eastAsia="宋体" w:cs="宋体"/>
                <w:sz w:val="22"/>
                <w:szCs w:val="24"/>
              </w:rPr>
            </w:pPr>
            <w:r>
              <w:rPr>
                <w:rFonts w:hint="eastAsia" w:ascii="宋体" w:hAnsi="宋体" w:eastAsia="宋体" w:cs="宋体"/>
                <w:sz w:val="22"/>
                <w:szCs w:val="24"/>
              </w:rPr>
              <w:t>2.0</w:t>
            </w:r>
          </w:p>
        </w:tc>
        <w:tc>
          <w:tcPr>
            <w:tcW w:w="1799" w:type="dxa"/>
            <w:vAlign w:val="center"/>
          </w:tcPr>
          <w:p w14:paraId="4A3F7F9B">
            <w:pPr>
              <w:widowControl/>
              <w:spacing w:line="460" w:lineRule="exact"/>
              <w:rPr>
                <w:rFonts w:ascii="宋体" w:hAnsi="宋体" w:eastAsia="宋体" w:cs="宋体"/>
                <w:bCs/>
                <w:sz w:val="22"/>
                <w:szCs w:val="24"/>
              </w:rPr>
            </w:pPr>
            <w:r>
              <w:rPr>
                <w:rFonts w:hint="eastAsia" w:ascii="宋体" w:hAnsi="宋体" w:eastAsia="宋体" w:cs="宋体"/>
                <w:bCs/>
                <w:sz w:val="22"/>
                <w:szCs w:val="24"/>
              </w:rPr>
              <w:t>投标预备会</w:t>
            </w:r>
          </w:p>
        </w:tc>
        <w:tc>
          <w:tcPr>
            <w:tcW w:w="6816" w:type="dxa"/>
            <w:vAlign w:val="center"/>
          </w:tcPr>
          <w:p w14:paraId="75534064">
            <w:pPr>
              <w:widowControl/>
              <w:spacing w:line="460" w:lineRule="exact"/>
              <w:rPr>
                <w:rFonts w:ascii="宋体" w:hAnsi="宋体" w:eastAsia="宋体" w:cs="宋体"/>
                <w:bCs/>
                <w:sz w:val="22"/>
                <w:szCs w:val="24"/>
              </w:rPr>
            </w:pPr>
            <w:r>
              <w:rPr>
                <w:rFonts w:hint="eastAsia" w:ascii="宋体" w:hAnsi="宋体" w:eastAsia="宋体" w:cs="宋体"/>
                <w:bCs/>
                <w:sz w:val="22"/>
                <w:szCs w:val="24"/>
              </w:rPr>
              <w:t>不召开</w:t>
            </w:r>
          </w:p>
        </w:tc>
      </w:tr>
      <w:tr w14:paraId="4319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2E7E5E64">
            <w:pPr>
              <w:autoSpaceDE w:val="0"/>
              <w:autoSpaceDN w:val="0"/>
              <w:adjustRightInd w:val="0"/>
              <w:spacing w:line="460" w:lineRule="exact"/>
              <w:rPr>
                <w:rFonts w:ascii="宋体" w:hAnsi="宋体" w:eastAsia="宋体" w:cs="宋体"/>
                <w:sz w:val="22"/>
                <w:szCs w:val="24"/>
              </w:rPr>
            </w:pPr>
            <w:r>
              <w:rPr>
                <w:rFonts w:hint="eastAsia" w:ascii="宋体" w:hAnsi="宋体" w:eastAsia="宋体" w:cs="宋体"/>
                <w:sz w:val="22"/>
                <w:szCs w:val="24"/>
              </w:rPr>
              <w:t>2.1</w:t>
            </w:r>
          </w:p>
        </w:tc>
        <w:tc>
          <w:tcPr>
            <w:tcW w:w="1799" w:type="dxa"/>
            <w:vAlign w:val="center"/>
          </w:tcPr>
          <w:p w14:paraId="07FF39F4">
            <w:pPr>
              <w:widowControl/>
              <w:spacing w:line="460" w:lineRule="exact"/>
              <w:rPr>
                <w:rFonts w:ascii="宋体" w:hAnsi="宋体" w:eastAsia="宋体" w:cs="宋体"/>
                <w:bCs/>
                <w:sz w:val="22"/>
                <w:szCs w:val="24"/>
              </w:rPr>
            </w:pPr>
            <w:r>
              <w:rPr>
                <w:rFonts w:hint="eastAsia" w:ascii="宋体" w:hAnsi="宋体" w:eastAsia="宋体" w:cs="宋体"/>
                <w:bCs/>
                <w:sz w:val="22"/>
                <w:szCs w:val="24"/>
              </w:rPr>
              <w:t>供应商提出问题的截止时间</w:t>
            </w:r>
          </w:p>
        </w:tc>
        <w:tc>
          <w:tcPr>
            <w:tcW w:w="6816" w:type="dxa"/>
            <w:vAlign w:val="center"/>
          </w:tcPr>
          <w:p w14:paraId="5500C5AD">
            <w:pPr>
              <w:widowControl/>
              <w:spacing w:line="460" w:lineRule="exact"/>
              <w:rPr>
                <w:rFonts w:ascii="宋体" w:hAnsi="宋体" w:eastAsia="宋体" w:cs="宋体"/>
                <w:bCs/>
                <w:sz w:val="22"/>
                <w:szCs w:val="24"/>
              </w:rPr>
            </w:pPr>
            <w:r>
              <w:rPr>
                <w:rFonts w:hint="eastAsia" w:ascii="宋体" w:hAnsi="宋体" w:eastAsia="宋体" w:cs="宋体"/>
                <w:bCs/>
                <w:sz w:val="22"/>
                <w:szCs w:val="24"/>
              </w:rPr>
              <w:t>递交磋商响应文件截止之日3日前</w:t>
            </w:r>
          </w:p>
        </w:tc>
      </w:tr>
      <w:tr w14:paraId="1961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7E67E5A6">
            <w:pPr>
              <w:autoSpaceDE w:val="0"/>
              <w:autoSpaceDN w:val="0"/>
              <w:adjustRightInd w:val="0"/>
              <w:spacing w:line="460" w:lineRule="exact"/>
              <w:rPr>
                <w:rFonts w:ascii="宋体" w:hAnsi="宋体" w:eastAsia="宋体" w:cs="宋体"/>
                <w:sz w:val="22"/>
                <w:szCs w:val="24"/>
              </w:rPr>
            </w:pPr>
            <w:r>
              <w:rPr>
                <w:rFonts w:hint="eastAsia" w:ascii="宋体" w:hAnsi="宋体" w:eastAsia="宋体" w:cs="宋体"/>
                <w:sz w:val="22"/>
                <w:szCs w:val="24"/>
              </w:rPr>
              <w:t>2.2</w:t>
            </w:r>
          </w:p>
        </w:tc>
        <w:tc>
          <w:tcPr>
            <w:tcW w:w="1799" w:type="dxa"/>
            <w:vAlign w:val="center"/>
          </w:tcPr>
          <w:p w14:paraId="6937028C">
            <w:pPr>
              <w:widowControl/>
              <w:spacing w:line="460" w:lineRule="exact"/>
              <w:rPr>
                <w:rFonts w:ascii="宋体" w:hAnsi="宋体" w:eastAsia="宋体" w:cs="宋体"/>
                <w:bCs/>
                <w:sz w:val="22"/>
                <w:szCs w:val="24"/>
              </w:rPr>
            </w:pPr>
            <w:r>
              <w:rPr>
                <w:rFonts w:hint="eastAsia" w:ascii="宋体" w:hAnsi="宋体" w:eastAsia="宋体" w:cs="宋体"/>
                <w:bCs/>
                <w:sz w:val="22"/>
                <w:szCs w:val="24"/>
              </w:rPr>
              <w:t>采购人书面澄清的时间</w:t>
            </w:r>
          </w:p>
        </w:tc>
        <w:tc>
          <w:tcPr>
            <w:tcW w:w="6816" w:type="dxa"/>
            <w:vAlign w:val="center"/>
          </w:tcPr>
          <w:p w14:paraId="32D88CB5">
            <w:pPr>
              <w:widowControl/>
              <w:spacing w:line="460" w:lineRule="exact"/>
              <w:rPr>
                <w:rFonts w:ascii="宋体" w:hAnsi="宋体" w:eastAsia="宋体" w:cs="宋体"/>
                <w:bCs/>
                <w:sz w:val="22"/>
                <w:szCs w:val="24"/>
              </w:rPr>
            </w:pPr>
            <w:r>
              <w:rPr>
                <w:rFonts w:hint="eastAsia" w:ascii="宋体" w:hAnsi="宋体" w:eastAsia="宋体" w:cs="宋体"/>
                <w:bCs/>
                <w:sz w:val="22"/>
                <w:szCs w:val="24"/>
              </w:rPr>
              <w:t>递交磋商响应文件截止之日5日前</w:t>
            </w:r>
          </w:p>
        </w:tc>
      </w:tr>
      <w:tr w14:paraId="6C6D2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7F8836FF">
            <w:pPr>
              <w:autoSpaceDE w:val="0"/>
              <w:autoSpaceDN w:val="0"/>
              <w:adjustRightInd w:val="0"/>
              <w:spacing w:line="460" w:lineRule="exact"/>
              <w:rPr>
                <w:rFonts w:ascii="宋体" w:hAnsi="宋体" w:eastAsia="宋体" w:cs="宋体"/>
                <w:sz w:val="22"/>
                <w:szCs w:val="24"/>
              </w:rPr>
            </w:pPr>
            <w:r>
              <w:rPr>
                <w:rFonts w:hint="eastAsia" w:ascii="宋体" w:hAnsi="宋体" w:eastAsia="宋体" w:cs="宋体"/>
                <w:sz w:val="22"/>
                <w:szCs w:val="24"/>
              </w:rPr>
              <w:t>2.3</w:t>
            </w:r>
          </w:p>
        </w:tc>
        <w:tc>
          <w:tcPr>
            <w:tcW w:w="1799" w:type="dxa"/>
            <w:vAlign w:val="center"/>
          </w:tcPr>
          <w:p w14:paraId="1D416F7D">
            <w:pPr>
              <w:widowControl/>
              <w:spacing w:line="460" w:lineRule="exact"/>
              <w:rPr>
                <w:rFonts w:ascii="宋体" w:hAnsi="宋体" w:eastAsia="宋体" w:cs="宋体"/>
                <w:bCs/>
                <w:sz w:val="22"/>
                <w:szCs w:val="24"/>
              </w:rPr>
            </w:pPr>
            <w:r>
              <w:rPr>
                <w:rFonts w:hint="eastAsia" w:ascii="宋体" w:hAnsi="宋体" w:eastAsia="宋体" w:cs="宋体"/>
                <w:bCs/>
                <w:sz w:val="22"/>
                <w:szCs w:val="24"/>
              </w:rPr>
              <w:t>分包</w:t>
            </w:r>
          </w:p>
        </w:tc>
        <w:tc>
          <w:tcPr>
            <w:tcW w:w="6816" w:type="dxa"/>
            <w:vAlign w:val="center"/>
          </w:tcPr>
          <w:p w14:paraId="45A03906">
            <w:pPr>
              <w:widowControl/>
              <w:spacing w:line="460" w:lineRule="exact"/>
              <w:rPr>
                <w:rFonts w:ascii="宋体" w:hAnsi="宋体" w:eastAsia="宋体" w:cs="宋体"/>
                <w:bCs/>
                <w:sz w:val="22"/>
                <w:szCs w:val="24"/>
              </w:rPr>
            </w:pPr>
            <w:r>
              <w:rPr>
                <w:rFonts w:hint="eastAsia" w:ascii="宋体" w:hAnsi="宋体" w:eastAsia="宋体" w:cs="宋体"/>
                <w:bCs/>
                <w:sz w:val="22"/>
                <w:szCs w:val="24"/>
              </w:rPr>
              <w:t>不允许</w:t>
            </w:r>
          </w:p>
        </w:tc>
      </w:tr>
      <w:tr w14:paraId="136B8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076F91B2">
            <w:pPr>
              <w:autoSpaceDE w:val="0"/>
              <w:autoSpaceDN w:val="0"/>
              <w:adjustRightInd w:val="0"/>
              <w:spacing w:line="460" w:lineRule="exact"/>
              <w:rPr>
                <w:rFonts w:ascii="宋体" w:hAnsi="宋体" w:eastAsia="宋体" w:cs="宋体"/>
                <w:sz w:val="22"/>
                <w:szCs w:val="24"/>
              </w:rPr>
            </w:pPr>
            <w:r>
              <w:rPr>
                <w:rFonts w:hint="eastAsia" w:ascii="宋体" w:hAnsi="宋体" w:eastAsia="宋体" w:cs="宋体"/>
                <w:sz w:val="22"/>
                <w:szCs w:val="24"/>
              </w:rPr>
              <w:t>2.4</w:t>
            </w:r>
          </w:p>
        </w:tc>
        <w:tc>
          <w:tcPr>
            <w:tcW w:w="1799" w:type="dxa"/>
            <w:vAlign w:val="center"/>
          </w:tcPr>
          <w:p w14:paraId="7ADF33C3">
            <w:pPr>
              <w:widowControl/>
              <w:spacing w:line="460" w:lineRule="exact"/>
              <w:rPr>
                <w:rFonts w:ascii="宋体" w:hAnsi="宋体" w:eastAsia="宋体" w:cs="宋体"/>
                <w:bCs/>
                <w:sz w:val="22"/>
                <w:szCs w:val="24"/>
              </w:rPr>
            </w:pPr>
            <w:r>
              <w:rPr>
                <w:rFonts w:hint="eastAsia" w:ascii="宋体" w:hAnsi="宋体" w:eastAsia="宋体" w:cs="宋体"/>
                <w:bCs/>
                <w:sz w:val="22"/>
                <w:szCs w:val="24"/>
              </w:rPr>
              <w:t>构成竞争性磋商文件的其他材料</w:t>
            </w:r>
          </w:p>
        </w:tc>
        <w:tc>
          <w:tcPr>
            <w:tcW w:w="6816" w:type="dxa"/>
            <w:vAlign w:val="center"/>
          </w:tcPr>
          <w:p w14:paraId="7ACB795B">
            <w:pPr>
              <w:widowControl/>
              <w:spacing w:line="460" w:lineRule="exact"/>
              <w:ind w:left="34" w:leftChars="16"/>
              <w:rPr>
                <w:rFonts w:ascii="宋体" w:hAnsi="宋体" w:eastAsia="宋体" w:cs="宋体"/>
                <w:bCs/>
                <w:sz w:val="22"/>
                <w:szCs w:val="24"/>
              </w:rPr>
            </w:pPr>
            <w:r>
              <w:rPr>
                <w:rFonts w:hint="eastAsia" w:ascii="宋体" w:hAnsi="宋体" w:eastAsia="宋体" w:cs="宋体"/>
                <w:bCs/>
                <w:sz w:val="22"/>
                <w:szCs w:val="24"/>
              </w:rPr>
              <w:t>答疑纪要、竞争性磋商文件的补充和修改文件（如有）</w:t>
            </w:r>
          </w:p>
        </w:tc>
      </w:tr>
      <w:tr w14:paraId="0263A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6DEE7963">
            <w:pPr>
              <w:autoSpaceDE w:val="0"/>
              <w:autoSpaceDN w:val="0"/>
              <w:adjustRightInd w:val="0"/>
              <w:spacing w:line="460" w:lineRule="exact"/>
              <w:rPr>
                <w:rFonts w:ascii="宋体" w:hAnsi="宋体" w:eastAsia="宋体" w:cs="宋体"/>
                <w:sz w:val="22"/>
                <w:szCs w:val="24"/>
              </w:rPr>
            </w:pPr>
            <w:r>
              <w:rPr>
                <w:rFonts w:hint="eastAsia" w:ascii="宋体" w:hAnsi="宋体" w:eastAsia="宋体" w:cs="宋体"/>
                <w:sz w:val="22"/>
                <w:szCs w:val="24"/>
              </w:rPr>
              <w:t>2.5</w:t>
            </w:r>
          </w:p>
        </w:tc>
        <w:tc>
          <w:tcPr>
            <w:tcW w:w="1799" w:type="dxa"/>
            <w:vAlign w:val="center"/>
          </w:tcPr>
          <w:p w14:paraId="4C49B1E1">
            <w:pPr>
              <w:widowControl/>
              <w:spacing w:line="460" w:lineRule="exact"/>
              <w:rPr>
                <w:rFonts w:ascii="宋体" w:hAnsi="宋体" w:eastAsia="宋体" w:cs="宋体"/>
                <w:bCs/>
                <w:sz w:val="22"/>
                <w:szCs w:val="24"/>
              </w:rPr>
            </w:pPr>
            <w:r>
              <w:rPr>
                <w:rFonts w:hint="eastAsia" w:ascii="宋体" w:hAnsi="宋体" w:eastAsia="宋体" w:cs="宋体"/>
                <w:bCs/>
                <w:sz w:val="22"/>
                <w:szCs w:val="24"/>
              </w:rPr>
              <w:t>供应商要求澄清竞争性磋商文件的截止时间</w:t>
            </w:r>
          </w:p>
        </w:tc>
        <w:tc>
          <w:tcPr>
            <w:tcW w:w="6816" w:type="dxa"/>
            <w:vAlign w:val="center"/>
          </w:tcPr>
          <w:p w14:paraId="2CE9A788">
            <w:pPr>
              <w:widowControl/>
              <w:spacing w:line="460" w:lineRule="exact"/>
              <w:ind w:left="34" w:leftChars="16"/>
              <w:rPr>
                <w:rFonts w:ascii="宋体" w:hAnsi="宋体" w:eastAsia="宋体" w:cs="宋体"/>
                <w:bCs/>
                <w:sz w:val="22"/>
                <w:szCs w:val="24"/>
              </w:rPr>
            </w:pPr>
            <w:r>
              <w:rPr>
                <w:rFonts w:hint="eastAsia" w:ascii="宋体" w:hAnsi="宋体" w:eastAsia="宋体" w:cs="宋体"/>
                <w:bCs/>
                <w:sz w:val="22"/>
                <w:szCs w:val="24"/>
              </w:rPr>
              <w:t>递交磋商响应文件截止之日3日前</w:t>
            </w:r>
          </w:p>
        </w:tc>
      </w:tr>
      <w:tr w14:paraId="1F7F6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6BCCAA7B">
            <w:pPr>
              <w:autoSpaceDE w:val="0"/>
              <w:autoSpaceDN w:val="0"/>
              <w:adjustRightInd w:val="0"/>
              <w:spacing w:line="460" w:lineRule="exact"/>
              <w:rPr>
                <w:rFonts w:ascii="宋体" w:hAnsi="宋体" w:eastAsia="宋体" w:cs="宋体"/>
                <w:sz w:val="22"/>
                <w:szCs w:val="24"/>
              </w:rPr>
            </w:pPr>
            <w:r>
              <w:rPr>
                <w:rFonts w:hint="eastAsia" w:ascii="宋体" w:hAnsi="宋体" w:eastAsia="宋体" w:cs="宋体"/>
                <w:sz w:val="22"/>
                <w:szCs w:val="24"/>
              </w:rPr>
              <w:t>2.6</w:t>
            </w:r>
          </w:p>
        </w:tc>
        <w:tc>
          <w:tcPr>
            <w:tcW w:w="1799" w:type="dxa"/>
            <w:vAlign w:val="center"/>
          </w:tcPr>
          <w:p w14:paraId="422DD840">
            <w:pPr>
              <w:widowControl/>
              <w:spacing w:line="460" w:lineRule="exact"/>
              <w:rPr>
                <w:rFonts w:ascii="宋体" w:hAnsi="宋体" w:eastAsia="宋体" w:cs="宋体"/>
                <w:bCs/>
                <w:sz w:val="22"/>
                <w:szCs w:val="24"/>
              </w:rPr>
            </w:pPr>
            <w:r>
              <w:rPr>
                <w:rFonts w:hint="eastAsia" w:ascii="宋体" w:hAnsi="宋体" w:eastAsia="宋体" w:cs="宋体"/>
                <w:bCs/>
                <w:sz w:val="22"/>
                <w:szCs w:val="24"/>
              </w:rPr>
              <w:t>供应商确认收到竞争性磋商文件</w:t>
            </w:r>
          </w:p>
          <w:p w14:paraId="3E2EE0E0">
            <w:pPr>
              <w:widowControl/>
              <w:spacing w:line="460" w:lineRule="exact"/>
              <w:rPr>
                <w:rFonts w:ascii="宋体" w:hAnsi="宋体" w:eastAsia="宋体" w:cs="宋体"/>
                <w:bCs/>
                <w:sz w:val="22"/>
                <w:szCs w:val="24"/>
              </w:rPr>
            </w:pPr>
            <w:r>
              <w:rPr>
                <w:rFonts w:hint="eastAsia" w:ascii="宋体" w:hAnsi="宋体" w:eastAsia="宋体" w:cs="宋体"/>
                <w:bCs/>
                <w:sz w:val="22"/>
                <w:szCs w:val="24"/>
              </w:rPr>
              <w:t>澄清的时间</w:t>
            </w:r>
          </w:p>
        </w:tc>
        <w:tc>
          <w:tcPr>
            <w:tcW w:w="6816" w:type="dxa"/>
            <w:vAlign w:val="center"/>
          </w:tcPr>
          <w:p w14:paraId="5CBE06BF">
            <w:pPr>
              <w:widowControl/>
              <w:spacing w:line="460" w:lineRule="exact"/>
              <w:ind w:left="34" w:leftChars="16"/>
              <w:rPr>
                <w:rFonts w:ascii="宋体" w:hAnsi="宋体" w:eastAsia="宋体" w:cs="宋体"/>
                <w:bCs/>
                <w:sz w:val="22"/>
                <w:szCs w:val="24"/>
              </w:rPr>
            </w:pPr>
            <w:r>
              <w:rPr>
                <w:rFonts w:hint="eastAsia" w:ascii="宋体" w:hAnsi="宋体" w:eastAsia="宋体" w:cs="宋体"/>
                <w:bCs/>
                <w:sz w:val="22"/>
                <w:szCs w:val="24"/>
              </w:rPr>
              <w:t>竞争性磋商文件的补充文件发出之日24小时内，如未回函确认，采购人和采购代理机构都视为供应商收到竞争性磋商文件澄清内容。</w:t>
            </w:r>
          </w:p>
        </w:tc>
      </w:tr>
      <w:tr w14:paraId="7E609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3A7D90A4">
            <w:pPr>
              <w:autoSpaceDE w:val="0"/>
              <w:autoSpaceDN w:val="0"/>
              <w:adjustRightInd w:val="0"/>
              <w:spacing w:line="460" w:lineRule="exact"/>
              <w:rPr>
                <w:rFonts w:ascii="宋体" w:hAnsi="宋体" w:eastAsia="宋体" w:cs="宋体"/>
                <w:sz w:val="22"/>
                <w:szCs w:val="24"/>
              </w:rPr>
            </w:pPr>
            <w:r>
              <w:rPr>
                <w:rFonts w:hint="eastAsia" w:ascii="宋体" w:hAnsi="宋体" w:eastAsia="宋体" w:cs="宋体"/>
                <w:sz w:val="22"/>
                <w:szCs w:val="24"/>
              </w:rPr>
              <w:t>2.7</w:t>
            </w:r>
          </w:p>
        </w:tc>
        <w:tc>
          <w:tcPr>
            <w:tcW w:w="1799" w:type="dxa"/>
            <w:vAlign w:val="center"/>
          </w:tcPr>
          <w:p w14:paraId="23FAB36A">
            <w:pPr>
              <w:widowControl/>
              <w:spacing w:line="460" w:lineRule="exact"/>
              <w:rPr>
                <w:rFonts w:ascii="宋体" w:hAnsi="宋体" w:eastAsia="宋体" w:cs="宋体"/>
                <w:bCs/>
                <w:sz w:val="22"/>
                <w:szCs w:val="24"/>
              </w:rPr>
            </w:pPr>
            <w:r>
              <w:rPr>
                <w:rFonts w:hint="eastAsia" w:ascii="宋体" w:hAnsi="宋体" w:eastAsia="宋体" w:cs="宋体"/>
                <w:bCs/>
                <w:sz w:val="22"/>
                <w:szCs w:val="24"/>
              </w:rPr>
              <w:t>供应商确认收到竞争性磋商文件</w:t>
            </w:r>
          </w:p>
          <w:p w14:paraId="4085BF2C">
            <w:pPr>
              <w:widowControl/>
              <w:spacing w:line="460" w:lineRule="exact"/>
              <w:rPr>
                <w:rFonts w:ascii="宋体" w:hAnsi="宋体" w:eastAsia="宋体" w:cs="宋体"/>
                <w:bCs/>
                <w:sz w:val="22"/>
                <w:szCs w:val="24"/>
              </w:rPr>
            </w:pPr>
            <w:r>
              <w:rPr>
                <w:rFonts w:hint="eastAsia" w:ascii="宋体" w:hAnsi="宋体" w:eastAsia="宋体" w:cs="宋体"/>
                <w:bCs/>
                <w:sz w:val="22"/>
                <w:szCs w:val="24"/>
              </w:rPr>
              <w:t>修改的时间</w:t>
            </w:r>
          </w:p>
        </w:tc>
        <w:tc>
          <w:tcPr>
            <w:tcW w:w="6816" w:type="dxa"/>
            <w:vAlign w:val="center"/>
          </w:tcPr>
          <w:p w14:paraId="7A13157A">
            <w:pPr>
              <w:widowControl/>
              <w:spacing w:line="460" w:lineRule="exact"/>
              <w:ind w:left="34" w:leftChars="16"/>
              <w:rPr>
                <w:rFonts w:ascii="宋体" w:hAnsi="宋体" w:eastAsia="宋体" w:cs="宋体"/>
                <w:bCs/>
                <w:sz w:val="22"/>
                <w:szCs w:val="24"/>
              </w:rPr>
            </w:pPr>
            <w:r>
              <w:rPr>
                <w:rFonts w:hint="eastAsia" w:ascii="宋体" w:hAnsi="宋体" w:eastAsia="宋体" w:cs="宋体"/>
                <w:bCs/>
                <w:sz w:val="22"/>
                <w:szCs w:val="24"/>
              </w:rPr>
              <w:t>竞争性磋商文件的补充文件发出之日24小时内，如未回函确认，采购人和采购代理机构都视为供应商收到竞争性磋商文件澄清内容。</w:t>
            </w:r>
          </w:p>
        </w:tc>
      </w:tr>
      <w:tr w14:paraId="72F77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1BCD31EB">
            <w:pPr>
              <w:autoSpaceDE w:val="0"/>
              <w:autoSpaceDN w:val="0"/>
              <w:adjustRightInd w:val="0"/>
              <w:spacing w:line="460" w:lineRule="exact"/>
              <w:rPr>
                <w:rFonts w:ascii="宋体" w:hAnsi="宋体" w:eastAsia="宋体" w:cs="宋体"/>
                <w:sz w:val="22"/>
                <w:szCs w:val="24"/>
              </w:rPr>
            </w:pPr>
            <w:r>
              <w:rPr>
                <w:rFonts w:hint="eastAsia" w:ascii="宋体" w:hAnsi="宋体" w:eastAsia="宋体" w:cs="宋体"/>
                <w:sz w:val="22"/>
                <w:szCs w:val="24"/>
              </w:rPr>
              <w:t>2.8</w:t>
            </w:r>
          </w:p>
        </w:tc>
        <w:tc>
          <w:tcPr>
            <w:tcW w:w="1799" w:type="dxa"/>
            <w:vAlign w:val="center"/>
          </w:tcPr>
          <w:p w14:paraId="7C50B84C">
            <w:pPr>
              <w:widowControl/>
              <w:spacing w:line="460" w:lineRule="exact"/>
              <w:rPr>
                <w:rFonts w:ascii="宋体" w:hAnsi="宋体" w:eastAsia="宋体" w:cs="宋体"/>
                <w:bCs/>
                <w:sz w:val="22"/>
                <w:szCs w:val="24"/>
              </w:rPr>
            </w:pPr>
            <w:r>
              <w:rPr>
                <w:rFonts w:hint="eastAsia" w:ascii="宋体" w:hAnsi="宋体" w:eastAsia="宋体" w:cs="宋体"/>
                <w:bCs/>
                <w:sz w:val="22"/>
                <w:szCs w:val="24"/>
              </w:rPr>
              <w:t>磋商截止时间</w:t>
            </w:r>
          </w:p>
        </w:tc>
        <w:tc>
          <w:tcPr>
            <w:tcW w:w="6816" w:type="dxa"/>
            <w:vAlign w:val="center"/>
          </w:tcPr>
          <w:p w14:paraId="49F2E471">
            <w:pPr>
              <w:widowControl/>
              <w:spacing w:line="460" w:lineRule="exact"/>
              <w:ind w:left="34" w:leftChars="16"/>
              <w:rPr>
                <w:rFonts w:ascii="宋体" w:hAnsi="宋体" w:eastAsia="宋体" w:cs="宋体"/>
                <w:bCs/>
                <w:sz w:val="22"/>
                <w:szCs w:val="24"/>
              </w:rPr>
            </w:pPr>
            <w:r>
              <w:rPr>
                <w:rFonts w:hint="eastAsia" w:ascii="宋体" w:hAnsi="宋体" w:eastAsia="宋体" w:cs="宋体"/>
                <w:sz w:val="22"/>
                <w:szCs w:val="24"/>
                <w:lang w:eastAsia="zh-CN"/>
              </w:rPr>
              <w:t>2024年12月03日08时20分</w:t>
            </w:r>
          </w:p>
        </w:tc>
      </w:tr>
      <w:tr w14:paraId="2544E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535FAEDA">
            <w:pPr>
              <w:autoSpaceDE w:val="0"/>
              <w:autoSpaceDN w:val="0"/>
              <w:adjustRightInd w:val="0"/>
              <w:spacing w:line="460" w:lineRule="exact"/>
              <w:rPr>
                <w:rFonts w:ascii="宋体" w:hAnsi="宋体" w:eastAsia="宋体" w:cs="宋体"/>
                <w:sz w:val="22"/>
                <w:szCs w:val="24"/>
              </w:rPr>
            </w:pPr>
            <w:r>
              <w:rPr>
                <w:rFonts w:hint="eastAsia" w:ascii="宋体" w:hAnsi="宋体" w:eastAsia="宋体" w:cs="宋体"/>
                <w:sz w:val="22"/>
                <w:szCs w:val="24"/>
              </w:rPr>
              <w:t>2.9</w:t>
            </w:r>
          </w:p>
        </w:tc>
        <w:tc>
          <w:tcPr>
            <w:tcW w:w="1799" w:type="dxa"/>
            <w:vAlign w:val="center"/>
          </w:tcPr>
          <w:p w14:paraId="5BA41A92">
            <w:pPr>
              <w:widowControl/>
              <w:spacing w:line="460" w:lineRule="exact"/>
              <w:rPr>
                <w:rFonts w:ascii="宋体" w:hAnsi="宋体" w:eastAsia="宋体" w:cs="宋体"/>
                <w:bCs/>
                <w:sz w:val="22"/>
                <w:szCs w:val="24"/>
              </w:rPr>
            </w:pPr>
            <w:r>
              <w:rPr>
                <w:rFonts w:hint="eastAsia" w:ascii="宋体" w:hAnsi="宋体" w:eastAsia="宋体" w:cs="宋体"/>
                <w:bCs/>
                <w:sz w:val="22"/>
                <w:szCs w:val="24"/>
              </w:rPr>
              <w:t>磋商有效期</w:t>
            </w:r>
          </w:p>
        </w:tc>
        <w:tc>
          <w:tcPr>
            <w:tcW w:w="6816" w:type="dxa"/>
            <w:vAlign w:val="center"/>
          </w:tcPr>
          <w:p w14:paraId="07687604">
            <w:pPr>
              <w:widowControl/>
              <w:spacing w:line="460" w:lineRule="exact"/>
              <w:ind w:left="34" w:leftChars="16"/>
              <w:rPr>
                <w:rFonts w:ascii="宋体" w:hAnsi="宋体" w:eastAsia="宋体" w:cs="宋体"/>
                <w:bCs/>
                <w:sz w:val="22"/>
                <w:szCs w:val="24"/>
              </w:rPr>
            </w:pPr>
            <w:r>
              <w:rPr>
                <w:rFonts w:hint="eastAsia" w:ascii="宋体" w:hAnsi="宋体" w:eastAsia="宋体" w:cs="宋体"/>
                <w:bCs/>
                <w:sz w:val="22"/>
                <w:szCs w:val="24"/>
              </w:rPr>
              <w:t>磋商截止之日起90日历天</w:t>
            </w:r>
          </w:p>
        </w:tc>
      </w:tr>
      <w:tr w14:paraId="057A8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34AB8F28">
            <w:pPr>
              <w:autoSpaceDE w:val="0"/>
              <w:autoSpaceDN w:val="0"/>
              <w:adjustRightInd w:val="0"/>
              <w:spacing w:line="460" w:lineRule="exact"/>
              <w:rPr>
                <w:rFonts w:ascii="宋体" w:hAnsi="宋体" w:eastAsia="宋体" w:cs="宋体"/>
                <w:sz w:val="22"/>
                <w:szCs w:val="24"/>
              </w:rPr>
            </w:pPr>
            <w:r>
              <w:rPr>
                <w:rFonts w:hint="eastAsia" w:ascii="宋体" w:hAnsi="宋体" w:eastAsia="宋体" w:cs="宋体"/>
                <w:sz w:val="22"/>
                <w:szCs w:val="24"/>
              </w:rPr>
              <w:t>3.0</w:t>
            </w:r>
          </w:p>
        </w:tc>
        <w:tc>
          <w:tcPr>
            <w:tcW w:w="1799" w:type="dxa"/>
            <w:vAlign w:val="center"/>
          </w:tcPr>
          <w:p w14:paraId="1C86E664">
            <w:pPr>
              <w:widowControl/>
              <w:spacing w:line="460" w:lineRule="exact"/>
              <w:rPr>
                <w:rFonts w:ascii="宋体" w:hAnsi="宋体" w:eastAsia="宋体" w:cs="宋体"/>
                <w:bCs/>
                <w:kern w:val="44"/>
                <w:sz w:val="22"/>
                <w:szCs w:val="24"/>
              </w:rPr>
            </w:pPr>
            <w:r>
              <w:rPr>
                <w:rFonts w:hint="eastAsia" w:ascii="宋体" w:hAnsi="宋体" w:eastAsia="宋体" w:cs="宋体"/>
                <w:bCs/>
                <w:kern w:val="44"/>
                <w:sz w:val="22"/>
                <w:szCs w:val="24"/>
              </w:rPr>
              <w:t>近年完成的类似项目的年份要求</w:t>
            </w:r>
          </w:p>
        </w:tc>
        <w:tc>
          <w:tcPr>
            <w:tcW w:w="6816" w:type="dxa"/>
            <w:vAlign w:val="center"/>
          </w:tcPr>
          <w:p w14:paraId="5241DBE4">
            <w:pPr>
              <w:widowControl/>
              <w:spacing w:line="460" w:lineRule="exact"/>
              <w:ind w:left="34" w:leftChars="16"/>
              <w:rPr>
                <w:rFonts w:ascii="宋体" w:hAnsi="宋体" w:eastAsia="宋体" w:cs="宋体"/>
                <w:bCs/>
                <w:kern w:val="44"/>
                <w:sz w:val="22"/>
                <w:szCs w:val="24"/>
              </w:rPr>
            </w:pPr>
            <w:r>
              <w:rPr>
                <w:rFonts w:hint="eastAsia" w:ascii="宋体" w:hAnsi="宋体" w:eastAsia="宋体" w:cs="宋体"/>
                <w:bCs/>
                <w:kern w:val="44"/>
                <w:sz w:val="22"/>
                <w:szCs w:val="24"/>
              </w:rPr>
              <w:t>2021年1月1日以来。</w:t>
            </w:r>
          </w:p>
        </w:tc>
      </w:tr>
      <w:tr w14:paraId="0E194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2BE923B8">
            <w:pPr>
              <w:autoSpaceDE w:val="0"/>
              <w:autoSpaceDN w:val="0"/>
              <w:adjustRightInd w:val="0"/>
              <w:spacing w:line="460" w:lineRule="exact"/>
              <w:rPr>
                <w:rFonts w:ascii="宋体" w:hAnsi="宋体" w:eastAsia="宋体" w:cs="宋体"/>
                <w:sz w:val="22"/>
                <w:szCs w:val="24"/>
              </w:rPr>
            </w:pPr>
            <w:r>
              <w:rPr>
                <w:rFonts w:hint="eastAsia" w:ascii="宋体" w:hAnsi="宋体" w:eastAsia="宋体" w:cs="宋体"/>
                <w:sz w:val="22"/>
                <w:szCs w:val="24"/>
              </w:rPr>
              <w:t>3.1</w:t>
            </w:r>
          </w:p>
        </w:tc>
        <w:tc>
          <w:tcPr>
            <w:tcW w:w="1799" w:type="dxa"/>
            <w:vAlign w:val="center"/>
          </w:tcPr>
          <w:p w14:paraId="372DCD0C">
            <w:pPr>
              <w:widowControl/>
              <w:spacing w:line="460" w:lineRule="exact"/>
              <w:rPr>
                <w:rFonts w:ascii="宋体" w:hAnsi="宋体" w:eastAsia="宋体" w:cs="宋体"/>
                <w:bCs/>
                <w:kern w:val="44"/>
                <w:sz w:val="22"/>
                <w:szCs w:val="24"/>
              </w:rPr>
            </w:pPr>
            <w:r>
              <w:rPr>
                <w:rFonts w:hint="eastAsia" w:ascii="宋体" w:hAnsi="宋体" w:eastAsia="宋体" w:cs="宋体"/>
                <w:bCs/>
                <w:kern w:val="44"/>
                <w:sz w:val="22"/>
                <w:szCs w:val="24"/>
              </w:rPr>
              <w:t>近年发生的诉讼及仲裁情况的年份要求</w:t>
            </w:r>
          </w:p>
        </w:tc>
        <w:tc>
          <w:tcPr>
            <w:tcW w:w="6816" w:type="dxa"/>
            <w:vAlign w:val="center"/>
          </w:tcPr>
          <w:p w14:paraId="035CD89D">
            <w:pPr>
              <w:widowControl/>
              <w:spacing w:line="460" w:lineRule="exact"/>
              <w:ind w:left="34" w:leftChars="16"/>
              <w:rPr>
                <w:rFonts w:ascii="宋体" w:hAnsi="宋体" w:eastAsia="宋体" w:cs="宋体"/>
                <w:bCs/>
                <w:kern w:val="44"/>
                <w:sz w:val="22"/>
                <w:szCs w:val="24"/>
              </w:rPr>
            </w:pPr>
            <w:r>
              <w:rPr>
                <w:rFonts w:hint="eastAsia" w:ascii="宋体" w:hAnsi="宋体" w:eastAsia="宋体" w:cs="宋体"/>
                <w:bCs/>
                <w:kern w:val="44"/>
                <w:sz w:val="22"/>
                <w:szCs w:val="24"/>
              </w:rPr>
              <w:t>2021年1月1日以来。</w:t>
            </w:r>
          </w:p>
        </w:tc>
      </w:tr>
      <w:tr w14:paraId="4A5A2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Align w:val="center"/>
          </w:tcPr>
          <w:p w14:paraId="000AC2ED">
            <w:pPr>
              <w:autoSpaceDE w:val="0"/>
              <w:autoSpaceDN w:val="0"/>
              <w:adjustRightInd w:val="0"/>
              <w:spacing w:line="460" w:lineRule="exact"/>
              <w:rPr>
                <w:rFonts w:ascii="宋体" w:hAnsi="宋体" w:eastAsia="宋体" w:cs="宋体"/>
                <w:sz w:val="22"/>
                <w:szCs w:val="24"/>
              </w:rPr>
            </w:pPr>
            <w:r>
              <w:rPr>
                <w:rFonts w:hint="eastAsia" w:ascii="宋体" w:hAnsi="宋体" w:eastAsia="宋体" w:cs="宋体"/>
                <w:sz w:val="22"/>
                <w:szCs w:val="24"/>
              </w:rPr>
              <w:t>3.2</w:t>
            </w:r>
          </w:p>
        </w:tc>
        <w:tc>
          <w:tcPr>
            <w:tcW w:w="1799" w:type="dxa"/>
            <w:vAlign w:val="center"/>
          </w:tcPr>
          <w:p w14:paraId="3B8A16D0">
            <w:pPr>
              <w:widowControl/>
              <w:spacing w:line="460" w:lineRule="exact"/>
              <w:rPr>
                <w:rFonts w:ascii="宋体" w:hAnsi="宋体" w:eastAsia="宋体" w:cs="宋体"/>
                <w:bCs/>
                <w:kern w:val="44"/>
                <w:sz w:val="22"/>
                <w:szCs w:val="24"/>
              </w:rPr>
            </w:pPr>
            <w:r>
              <w:rPr>
                <w:rFonts w:hint="eastAsia" w:ascii="宋体" w:hAnsi="宋体" w:eastAsia="宋体" w:cs="宋体"/>
                <w:bCs/>
                <w:kern w:val="44"/>
                <w:sz w:val="22"/>
                <w:szCs w:val="24"/>
              </w:rPr>
              <w:t>签字或盖章要求</w:t>
            </w:r>
          </w:p>
        </w:tc>
        <w:tc>
          <w:tcPr>
            <w:tcW w:w="6816" w:type="dxa"/>
            <w:vAlign w:val="center"/>
          </w:tcPr>
          <w:p w14:paraId="69631DAC">
            <w:pPr>
              <w:widowControl/>
              <w:spacing w:line="460" w:lineRule="exact"/>
              <w:ind w:left="34" w:leftChars="16"/>
              <w:rPr>
                <w:rFonts w:ascii="宋体" w:hAnsi="宋体" w:eastAsia="宋体" w:cs="宋体"/>
                <w:b/>
                <w:bCs/>
                <w:kern w:val="44"/>
                <w:sz w:val="22"/>
                <w:szCs w:val="24"/>
              </w:rPr>
            </w:pPr>
            <w:r>
              <w:rPr>
                <w:rFonts w:hint="eastAsia" w:ascii="宋体" w:hAnsi="宋体" w:eastAsia="宋体" w:cs="宋体"/>
                <w:bCs/>
                <w:kern w:val="44"/>
                <w:sz w:val="22"/>
                <w:szCs w:val="24"/>
              </w:rPr>
              <w:t>1、</w:t>
            </w:r>
            <w:r>
              <w:rPr>
                <w:rFonts w:hint="eastAsia" w:ascii="宋体" w:hAnsi="宋体" w:eastAsia="宋体" w:cs="宋体"/>
                <w:b/>
                <w:bCs/>
                <w:kern w:val="44"/>
                <w:sz w:val="22"/>
                <w:szCs w:val="24"/>
              </w:rPr>
              <w:t>本项目为电子化、无纸化交易项目，响应文件是供应商通过中心响应文件制作系统制作，并经过电子签章和加密后生成的电子化响应文件，未对电子化文件进行签章的视为无效投标。供应商投标时，将不再接受任何纸质文件资料。</w:t>
            </w:r>
          </w:p>
          <w:p w14:paraId="0D768F61">
            <w:pPr>
              <w:widowControl/>
              <w:spacing w:line="460" w:lineRule="exact"/>
              <w:ind w:left="34" w:leftChars="16"/>
              <w:rPr>
                <w:rFonts w:ascii="宋体" w:hAnsi="宋体" w:eastAsia="宋体" w:cs="宋体"/>
                <w:bCs/>
                <w:kern w:val="44"/>
                <w:sz w:val="22"/>
                <w:szCs w:val="24"/>
              </w:rPr>
            </w:pPr>
            <w:r>
              <w:rPr>
                <w:rFonts w:hint="eastAsia" w:ascii="宋体" w:hAnsi="宋体" w:eastAsia="宋体" w:cs="宋体"/>
                <w:b/>
                <w:bCs/>
                <w:kern w:val="44"/>
                <w:sz w:val="22"/>
                <w:szCs w:val="24"/>
              </w:rPr>
              <w:t>2、要求法定代表人或授权委托人签字或盖章的，供应商在进行电子化响应文件签章时，以签盖法定代表人签章为准</w:t>
            </w:r>
            <w:r>
              <w:rPr>
                <w:rFonts w:hint="eastAsia" w:ascii="宋体" w:hAnsi="宋体" w:eastAsia="宋体" w:cs="宋体"/>
                <w:bCs/>
                <w:kern w:val="44"/>
                <w:sz w:val="22"/>
                <w:szCs w:val="24"/>
              </w:rPr>
              <w:t>。</w:t>
            </w:r>
          </w:p>
          <w:p w14:paraId="1D48BCD7">
            <w:pPr>
              <w:widowControl/>
              <w:spacing w:line="460" w:lineRule="exact"/>
              <w:ind w:left="34" w:leftChars="16"/>
              <w:rPr>
                <w:rFonts w:ascii="宋体" w:hAnsi="宋体" w:eastAsia="宋体" w:cs="宋体"/>
                <w:b/>
                <w:kern w:val="44"/>
                <w:sz w:val="22"/>
                <w:szCs w:val="24"/>
              </w:rPr>
            </w:pPr>
            <w:r>
              <w:rPr>
                <w:rFonts w:hint="eastAsia" w:ascii="宋体" w:hAnsi="宋体" w:eastAsia="宋体" w:cs="宋体"/>
                <w:b/>
                <w:kern w:val="44"/>
                <w:sz w:val="22"/>
                <w:szCs w:val="24"/>
              </w:rPr>
              <w:t>3、承诺类材料需同时加盖单位公章和法人章。</w:t>
            </w:r>
          </w:p>
          <w:p w14:paraId="2C77CD53">
            <w:pPr>
              <w:autoSpaceDE w:val="0"/>
              <w:autoSpaceDN w:val="0"/>
              <w:spacing w:line="360" w:lineRule="auto"/>
              <w:jc w:val="left"/>
              <w:rPr>
                <w:rFonts w:ascii="宋体" w:hAnsi="宋体" w:eastAsia="宋体" w:cs="宋体"/>
                <w:bCs/>
                <w:kern w:val="44"/>
                <w:sz w:val="22"/>
                <w:szCs w:val="24"/>
              </w:rPr>
            </w:pPr>
            <w:r>
              <w:rPr>
                <w:rFonts w:hint="eastAsia" w:ascii="宋体" w:hAnsi="宋体" w:eastAsia="宋体" w:cs="宋体"/>
                <w:bCs/>
                <w:kern w:val="44"/>
                <w:sz w:val="22"/>
                <w:szCs w:val="24"/>
              </w:rPr>
              <w:t>电子化投标文件工具请点击：</w:t>
            </w:r>
          </w:p>
          <w:p w14:paraId="157439CF">
            <w:pPr>
              <w:widowControl/>
              <w:spacing w:line="460" w:lineRule="exact"/>
              <w:ind w:left="34" w:leftChars="16"/>
              <w:rPr>
                <w:rFonts w:ascii="宋体" w:hAnsi="宋体" w:eastAsia="宋体" w:cs="宋体"/>
                <w:bCs/>
                <w:kern w:val="44"/>
                <w:sz w:val="22"/>
                <w:szCs w:val="24"/>
              </w:rPr>
            </w:pPr>
            <w:r>
              <w:rPr>
                <w:rFonts w:ascii="宋体" w:hAnsi="宋体" w:eastAsia="宋体" w:cs="宋体"/>
                <w:bCs/>
                <w:kern w:val="44"/>
                <w:sz w:val="22"/>
                <w:szCs w:val="24"/>
              </w:rPr>
              <w:t>https://download.bqpoint.com/download/downloadlist.html?SoftTypeCode=03</w:t>
            </w:r>
            <w:r>
              <w:rPr>
                <w:rFonts w:hint="eastAsia" w:ascii="宋体" w:hAnsi="宋体" w:eastAsia="宋体" w:cs="宋体"/>
                <w:bCs/>
                <w:kern w:val="44"/>
                <w:sz w:val="22"/>
                <w:szCs w:val="24"/>
              </w:rPr>
              <w:t>进行下载。</w:t>
            </w:r>
          </w:p>
        </w:tc>
      </w:tr>
      <w:tr w14:paraId="64D30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1661D9EE">
            <w:pPr>
              <w:autoSpaceDE w:val="0"/>
              <w:autoSpaceDN w:val="0"/>
              <w:adjustRightInd w:val="0"/>
              <w:spacing w:line="460" w:lineRule="exact"/>
              <w:rPr>
                <w:rFonts w:ascii="宋体" w:hAnsi="宋体" w:eastAsia="宋体" w:cs="宋体"/>
                <w:sz w:val="22"/>
                <w:szCs w:val="24"/>
              </w:rPr>
            </w:pPr>
            <w:r>
              <w:rPr>
                <w:rFonts w:hint="eastAsia" w:ascii="宋体" w:hAnsi="宋体" w:eastAsia="宋体" w:cs="宋体"/>
                <w:sz w:val="22"/>
                <w:szCs w:val="24"/>
              </w:rPr>
              <w:t>3.3</w:t>
            </w:r>
          </w:p>
        </w:tc>
        <w:tc>
          <w:tcPr>
            <w:tcW w:w="1799" w:type="dxa"/>
            <w:vAlign w:val="center"/>
          </w:tcPr>
          <w:p w14:paraId="7ECCF711">
            <w:pPr>
              <w:spacing w:line="360" w:lineRule="auto"/>
              <w:rPr>
                <w:rFonts w:ascii="宋体" w:hAnsi="宋体" w:eastAsia="宋体" w:cs="宋体"/>
                <w:sz w:val="22"/>
                <w:lang w:bidi="ar"/>
              </w:rPr>
            </w:pPr>
            <w:r>
              <w:rPr>
                <w:rFonts w:hint="eastAsia" w:ascii="宋体" w:hAnsi="宋体" w:eastAsia="宋体" w:cs="宋体"/>
                <w:sz w:val="22"/>
                <w:lang w:bidi="ar"/>
              </w:rPr>
              <w:t>磋商响应文件</w:t>
            </w:r>
          </w:p>
        </w:tc>
        <w:tc>
          <w:tcPr>
            <w:tcW w:w="6816" w:type="dxa"/>
            <w:vAlign w:val="center"/>
          </w:tcPr>
          <w:p w14:paraId="1C65E050">
            <w:pPr>
              <w:spacing w:line="360" w:lineRule="auto"/>
              <w:rPr>
                <w:rFonts w:ascii="宋体" w:hAnsi="宋体" w:eastAsia="宋体" w:cs="宋体"/>
                <w:sz w:val="22"/>
                <w:lang w:bidi="ar"/>
              </w:rPr>
            </w:pPr>
            <w:r>
              <w:rPr>
                <w:rFonts w:hint="eastAsia" w:ascii="宋体" w:hAnsi="宋体" w:eastAsia="宋体" w:cs="宋体"/>
                <w:sz w:val="22"/>
                <w:lang w:bidi="ar"/>
              </w:rPr>
              <w:t>1、本项目采用全过程电子化投标，供应商需用 CA 在电子平台上传电子磋商响应文件；</w:t>
            </w:r>
          </w:p>
          <w:p w14:paraId="0561843A">
            <w:pPr>
              <w:spacing w:line="360" w:lineRule="auto"/>
              <w:rPr>
                <w:rFonts w:ascii="宋体" w:hAnsi="宋体" w:eastAsia="宋体" w:cs="宋体"/>
                <w:sz w:val="22"/>
                <w:lang w:bidi="ar"/>
              </w:rPr>
            </w:pPr>
            <w:r>
              <w:rPr>
                <w:rFonts w:hint="eastAsia" w:ascii="宋体" w:hAnsi="宋体" w:eastAsia="宋体" w:cs="宋体"/>
                <w:sz w:val="22"/>
                <w:lang w:bidi="ar"/>
              </w:rPr>
              <w:t>2、开标时不再递交纸质磋商响应文件，成交单位领取成交通知书时提交叁份纸质磋商响应文件（一正两副），磋商响应文件应按以下要求装订：胶装（不得采用活页装订），应有目录，并逐页标注连续页码，需加盖公章。</w:t>
            </w:r>
            <w:r>
              <w:rPr>
                <w:rFonts w:hint="eastAsia" w:ascii="宋体" w:hAnsi="宋体" w:eastAsia="宋体" w:cs="宋体"/>
                <w:sz w:val="22"/>
              </w:rPr>
              <w:t>根据采购人需要，供应商成交后须无偿增印磋商响应文件。</w:t>
            </w:r>
          </w:p>
        </w:tc>
      </w:tr>
      <w:tr w14:paraId="7068E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2B55F337">
            <w:pPr>
              <w:autoSpaceDE w:val="0"/>
              <w:autoSpaceDN w:val="0"/>
              <w:adjustRightInd w:val="0"/>
              <w:spacing w:line="460" w:lineRule="exact"/>
              <w:rPr>
                <w:rFonts w:ascii="宋体" w:hAnsi="宋体" w:eastAsia="宋体" w:cs="宋体"/>
                <w:sz w:val="22"/>
                <w:szCs w:val="24"/>
              </w:rPr>
            </w:pPr>
            <w:r>
              <w:rPr>
                <w:rFonts w:hint="eastAsia" w:ascii="宋体" w:hAnsi="宋体" w:eastAsia="宋体" w:cs="宋体"/>
                <w:sz w:val="22"/>
                <w:szCs w:val="24"/>
              </w:rPr>
              <w:t>3.4</w:t>
            </w:r>
          </w:p>
        </w:tc>
        <w:tc>
          <w:tcPr>
            <w:tcW w:w="1799" w:type="dxa"/>
            <w:vAlign w:val="center"/>
          </w:tcPr>
          <w:p w14:paraId="1AA2813B">
            <w:pPr>
              <w:widowControl/>
              <w:spacing w:line="460" w:lineRule="exact"/>
              <w:rPr>
                <w:rFonts w:ascii="宋体" w:hAnsi="宋体" w:eastAsia="宋体" w:cs="宋体"/>
                <w:bCs/>
                <w:sz w:val="22"/>
                <w:szCs w:val="24"/>
              </w:rPr>
            </w:pPr>
            <w:r>
              <w:rPr>
                <w:rFonts w:hint="eastAsia" w:ascii="宋体" w:hAnsi="宋体" w:eastAsia="宋体" w:cs="宋体"/>
                <w:kern w:val="0"/>
                <w:sz w:val="22"/>
              </w:rPr>
              <w:t>电子化</w:t>
            </w:r>
            <w:r>
              <w:rPr>
                <w:rFonts w:hint="eastAsia" w:ascii="宋体" w:hAnsi="宋体" w:eastAsia="宋体" w:cs="宋体"/>
                <w:sz w:val="22"/>
              </w:rPr>
              <w:t>磋商响应文件</w:t>
            </w:r>
            <w:r>
              <w:rPr>
                <w:rFonts w:hint="eastAsia" w:ascii="宋体" w:hAnsi="宋体" w:eastAsia="宋体" w:cs="宋体"/>
                <w:kern w:val="0"/>
                <w:sz w:val="22"/>
              </w:rPr>
              <w:t>的格式及上传</w:t>
            </w:r>
          </w:p>
        </w:tc>
        <w:tc>
          <w:tcPr>
            <w:tcW w:w="6816" w:type="dxa"/>
            <w:vAlign w:val="center"/>
          </w:tcPr>
          <w:p w14:paraId="61D91FA0">
            <w:pPr>
              <w:widowControl/>
              <w:spacing w:line="460" w:lineRule="exact"/>
              <w:rPr>
                <w:rFonts w:ascii="宋体" w:hAnsi="宋体" w:eastAsia="宋体" w:cs="宋体"/>
                <w:kern w:val="0"/>
                <w:sz w:val="22"/>
              </w:rPr>
            </w:pPr>
            <w:r>
              <w:rPr>
                <w:rFonts w:hint="eastAsia" w:ascii="宋体" w:hAnsi="宋体" w:eastAsia="宋体" w:cs="宋体"/>
                <w:kern w:val="0"/>
                <w:sz w:val="22"/>
              </w:rPr>
              <w:t>1、供应商所上传的电子化磋商响应文件，应是通过中心磋商响应文件制作系统制作的（磋商响应文件制作工具下载地址：https://download.bqpoint.com/download/downloaddetail.html?SourceFrom=Ztb&amp;ZtbSoftXiaQuCode=1506&amp;ZtbSoftType=tballinclusive），经过签章和加密后生成的电子版磋商响应文件。其中包含用于磋商响应文件上传的主文件（后缀为.smxtf）和用于应急补救的磋商响应文件备份文件（后缀为.nsmxtf）。</w:t>
            </w:r>
          </w:p>
          <w:p w14:paraId="050AE12D">
            <w:pPr>
              <w:widowControl/>
              <w:spacing w:line="460" w:lineRule="exact"/>
              <w:rPr>
                <w:rFonts w:ascii="宋体" w:hAnsi="宋体" w:eastAsia="宋体" w:cs="宋体"/>
                <w:kern w:val="0"/>
                <w:sz w:val="22"/>
              </w:rPr>
            </w:pPr>
            <w:r>
              <w:rPr>
                <w:rFonts w:hint="eastAsia" w:ascii="宋体" w:hAnsi="宋体" w:eastAsia="宋体" w:cs="宋体"/>
                <w:kern w:val="0"/>
                <w:sz w:val="22"/>
              </w:rPr>
              <w:t>2、电子化磋商响应文件应在磋商截止时间前成功上传至三门峡市公共资源电子化交易系统。至磋商截止时间止，仍未上传成功的电子化磋商响应文件将不予接收。</w:t>
            </w:r>
          </w:p>
          <w:p w14:paraId="10AF9405">
            <w:pPr>
              <w:widowControl/>
              <w:spacing w:line="460" w:lineRule="exact"/>
              <w:ind w:left="34" w:leftChars="16" w:firstLine="389" w:firstLineChars="177"/>
              <w:rPr>
                <w:rFonts w:ascii="宋体" w:hAnsi="宋体" w:eastAsia="宋体" w:cs="宋体"/>
                <w:sz w:val="22"/>
                <w:szCs w:val="24"/>
                <w:lang w:val="zh-CN"/>
              </w:rPr>
            </w:pPr>
            <w:r>
              <w:rPr>
                <w:rFonts w:hint="eastAsia" w:ascii="宋体" w:hAnsi="宋体" w:eastAsia="宋体" w:cs="宋体"/>
                <w:kern w:val="0"/>
                <w:sz w:val="22"/>
              </w:rPr>
              <w:t>注：如按照电子化投标操作教材制作完成的电子化磋商响应文件无法上传的，供应商应在磋商截止时间前尽早的联系中心技术人员，以便有充分的时间进行处理。供应商应充分考虑到处理技术问题和上传数据等工作所需的时间问题，磋商响应文件未在磋商截止时间前成功上传的，其磋商响应文件不予接收。</w:t>
            </w:r>
          </w:p>
        </w:tc>
      </w:tr>
      <w:tr w14:paraId="0366C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20025995">
            <w:pPr>
              <w:autoSpaceDE w:val="0"/>
              <w:autoSpaceDN w:val="0"/>
              <w:adjustRightInd w:val="0"/>
              <w:spacing w:line="460" w:lineRule="exact"/>
              <w:rPr>
                <w:rFonts w:ascii="宋体" w:hAnsi="宋体" w:eastAsia="宋体" w:cs="宋体"/>
                <w:sz w:val="22"/>
                <w:szCs w:val="24"/>
              </w:rPr>
            </w:pPr>
            <w:r>
              <w:rPr>
                <w:rFonts w:hint="eastAsia" w:ascii="宋体" w:hAnsi="宋体" w:eastAsia="宋体" w:cs="宋体"/>
                <w:sz w:val="22"/>
                <w:szCs w:val="24"/>
              </w:rPr>
              <w:t>3.5</w:t>
            </w:r>
          </w:p>
        </w:tc>
        <w:tc>
          <w:tcPr>
            <w:tcW w:w="1799" w:type="dxa"/>
            <w:vAlign w:val="center"/>
          </w:tcPr>
          <w:p w14:paraId="1DDD4FFA">
            <w:pPr>
              <w:widowControl/>
              <w:spacing w:line="460" w:lineRule="exact"/>
              <w:rPr>
                <w:rFonts w:ascii="宋体" w:hAnsi="宋体" w:eastAsia="宋体" w:cs="宋体"/>
                <w:bCs/>
                <w:kern w:val="44"/>
                <w:sz w:val="22"/>
                <w:szCs w:val="24"/>
              </w:rPr>
            </w:pPr>
            <w:r>
              <w:rPr>
                <w:rFonts w:hint="eastAsia" w:ascii="宋体" w:hAnsi="宋体" w:eastAsia="宋体" w:cs="宋体"/>
                <w:sz w:val="22"/>
                <w:szCs w:val="24"/>
                <w:lang w:val="zh-CN"/>
              </w:rPr>
              <w:t>磋商</w:t>
            </w:r>
            <w:r>
              <w:rPr>
                <w:rFonts w:hint="eastAsia" w:ascii="宋体" w:hAnsi="宋体" w:eastAsia="宋体" w:cs="宋体"/>
                <w:bCs/>
                <w:kern w:val="44"/>
                <w:sz w:val="22"/>
                <w:szCs w:val="24"/>
              </w:rPr>
              <w:t>时间和地点</w:t>
            </w:r>
          </w:p>
        </w:tc>
        <w:tc>
          <w:tcPr>
            <w:tcW w:w="6816" w:type="dxa"/>
            <w:vAlign w:val="center"/>
          </w:tcPr>
          <w:p w14:paraId="611C5E74">
            <w:pPr>
              <w:widowControl/>
              <w:spacing w:line="460" w:lineRule="exact"/>
              <w:ind w:left="34" w:leftChars="16"/>
              <w:jc w:val="left"/>
              <w:rPr>
                <w:rFonts w:ascii="宋体" w:hAnsi="宋体" w:eastAsia="宋体" w:cs="宋体"/>
                <w:sz w:val="22"/>
                <w:szCs w:val="24"/>
              </w:rPr>
            </w:pPr>
            <w:r>
              <w:rPr>
                <w:rFonts w:hint="eastAsia" w:ascii="宋体" w:hAnsi="宋体" w:eastAsia="宋体" w:cs="宋体"/>
                <w:kern w:val="0"/>
                <w:sz w:val="22"/>
                <w:szCs w:val="24"/>
              </w:rPr>
              <w:t>时间：</w:t>
            </w:r>
            <w:r>
              <w:rPr>
                <w:rFonts w:hint="eastAsia" w:ascii="宋体" w:hAnsi="宋体" w:eastAsia="宋体" w:cs="宋体"/>
                <w:sz w:val="22"/>
                <w:szCs w:val="24"/>
                <w:lang w:eastAsia="zh-CN"/>
              </w:rPr>
              <w:t>2024年12月03日08时20分</w:t>
            </w:r>
          </w:p>
          <w:p w14:paraId="7BCB40D0">
            <w:pPr>
              <w:widowControl/>
              <w:spacing w:line="460" w:lineRule="exact"/>
              <w:ind w:left="34" w:leftChars="16"/>
              <w:jc w:val="left"/>
              <w:rPr>
                <w:rFonts w:ascii="宋体" w:hAnsi="宋体" w:eastAsia="宋体" w:cs="宋体"/>
                <w:bCs/>
                <w:kern w:val="44"/>
                <w:sz w:val="22"/>
                <w:szCs w:val="24"/>
              </w:rPr>
            </w:pPr>
            <w:r>
              <w:rPr>
                <w:rFonts w:hint="eastAsia" w:ascii="宋体" w:hAnsi="宋体" w:eastAsia="宋体" w:cs="宋体"/>
                <w:kern w:val="0"/>
                <w:sz w:val="22"/>
                <w:szCs w:val="24"/>
              </w:rPr>
              <w:t>地点：</w:t>
            </w:r>
            <w:r>
              <w:rPr>
                <w:rFonts w:hint="eastAsia" w:ascii="宋体" w:hAnsi="宋体" w:eastAsia="宋体" w:cs="宋体"/>
                <w:sz w:val="22"/>
              </w:rPr>
              <w:t>三门峡市公共资源交易中心五楼开标区</w:t>
            </w:r>
            <w:r>
              <w:rPr>
                <w:rFonts w:hint="eastAsia" w:ascii="宋体" w:hAnsi="宋体" w:eastAsia="宋体" w:cs="宋体"/>
                <w:sz w:val="22"/>
                <w:szCs w:val="24"/>
              </w:rPr>
              <w:t>。</w:t>
            </w:r>
          </w:p>
        </w:tc>
      </w:tr>
      <w:tr w14:paraId="2C33A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26E9D130">
            <w:pPr>
              <w:autoSpaceDE w:val="0"/>
              <w:autoSpaceDN w:val="0"/>
              <w:adjustRightInd w:val="0"/>
              <w:spacing w:line="460" w:lineRule="exact"/>
              <w:rPr>
                <w:rFonts w:ascii="宋体" w:hAnsi="宋体" w:eastAsia="宋体" w:cs="宋体"/>
                <w:sz w:val="22"/>
                <w:szCs w:val="24"/>
              </w:rPr>
            </w:pPr>
            <w:r>
              <w:rPr>
                <w:rFonts w:hint="eastAsia" w:ascii="宋体" w:hAnsi="宋体" w:eastAsia="宋体" w:cs="宋体"/>
                <w:sz w:val="22"/>
                <w:szCs w:val="24"/>
              </w:rPr>
              <w:t>3.6</w:t>
            </w:r>
          </w:p>
        </w:tc>
        <w:tc>
          <w:tcPr>
            <w:tcW w:w="1799" w:type="dxa"/>
            <w:vAlign w:val="center"/>
          </w:tcPr>
          <w:p w14:paraId="004968E4">
            <w:pPr>
              <w:widowControl/>
              <w:spacing w:line="460" w:lineRule="exact"/>
              <w:rPr>
                <w:rFonts w:ascii="宋体" w:hAnsi="宋体" w:eastAsia="宋体" w:cs="宋体"/>
                <w:bCs/>
                <w:kern w:val="44"/>
                <w:sz w:val="22"/>
                <w:szCs w:val="24"/>
              </w:rPr>
            </w:pPr>
            <w:r>
              <w:rPr>
                <w:rFonts w:hint="eastAsia" w:ascii="宋体" w:hAnsi="宋体" w:eastAsia="宋体" w:cs="宋体"/>
                <w:bCs/>
                <w:sz w:val="22"/>
                <w:szCs w:val="24"/>
              </w:rPr>
              <w:t>磋商小组</w:t>
            </w:r>
            <w:r>
              <w:rPr>
                <w:rFonts w:hint="eastAsia" w:ascii="宋体" w:hAnsi="宋体" w:eastAsia="宋体" w:cs="宋体"/>
                <w:bCs/>
                <w:kern w:val="44"/>
                <w:sz w:val="22"/>
                <w:szCs w:val="24"/>
              </w:rPr>
              <w:t>的组建</w:t>
            </w:r>
          </w:p>
        </w:tc>
        <w:tc>
          <w:tcPr>
            <w:tcW w:w="6816" w:type="dxa"/>
            <w:vAlign w:val="center"/>
          </w:tcPr>
          <w:p w14:paraId="453DE9AD">
            <w:pPr>
              <w:widowControl/>
              <w:spacing w:line="460" w:lineRule="exact"/>
              <w:ind w:left="34" w:leftChars="16"/>
              <w:jc w:val="left"/>
              <w:rPr>
                <w:rFonts w:ascii="宋体" w:hAnsi="宋体" w:eastAsia="宋体" w:cs="宋体"/>
                <w:bCs/>
                <w:sz w:val="22"/>
                <w:szCs w:val="24"/>
              </w:rPr>
            </w:pPr>
            <w:r>
              <w:rPr>
                <w:rFonts w:hint="eastAsia" w:ascii="宋体" w:hAnsi="宋体" w:eastAsia="宋体" w:cs="宋体"/>
                <w:bCs/>
                <w:sz w:val="22"/>
                <w:szCs w:val="24"/>
                <w:lang w:eastAsia="zh-CN"/>
              </w:rPr>
              <w:t>磋商小组由有关技术、经济方面的专家3人组成</w:t>
            </w:r>
            <w:r>
              <w:rPr>
                <w:rFonts w:hint="eastAsia" w:ascii="宋体" w:hAnsi="宋体" w:eastAsia="宋体" w:cs="宋体"/>
                <w:bCs/>
                <w:kern w:val="44"/>
                <w:sz w:val="22"/>
                <w:szCs w:val="24"/>
              </w:rPr>
              <w:t>。</w:t>
            </w:r>
            <w:r>
              <w:rPr>
                <w:rFonts w:hint="eastAsia" w:ascii="宋体" w:hAnsi="宋体" w:eastAsia="宋体" w:cs="宋体"/>
                <w:bCs/>
                <w:kern w:val="44"/>
                <w:sz w:val="22"/>
                <w:szCs w:val="24"/>
                <w:lang w:eastAsia="zh-CN"/>
              </w:rPr>
              <w:t>通过三门峡市公共资源交易中心抽取终端从河南省政府采购评审专家库中随机抽取。</w:t>
            </w:r>
          </w:p>
        </w:tc>
      </w:tr>
      <w:tr w14:paraId="54DC1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3FB1B434">
            <w:pPr>
              <w:autoSpaceDE w:val="0"/>
              <w:autoSpaceDN w:val="0"/>
              <w:adjustRightInd w:val="0"/>
              <w:spacing w:line="460" w:lineRule="exact"/>
              <w:rPr>
                <w:rFonts w:ascii="宋体" w:hAnsi="宋体" w:eastAsia="宋体" w:cs="宋体"/>
                <w:sz w:val="22"/>
                <w:szCs w:val="24"/>
              </w:rPr>
            </w:pPr>
            <w:r>
              <w:rPr>
                <w:rFonts w:hint="eastAsia" w:ascii="宋体" w:hAnsi="宋体" w:eastAsia="宋体" w:cs="宋体"/>
                <w:sz w:val="22"/>
                <w:szCs w:val="24"/>
              </w:rPr>
              <w:t>3.7</w:t>
            </w:r>
          </w:p>
        </w:tc>
        <w:tc>
          <w:tcPr>
            <w:tcW w:w="1799" w:type="dxa"/>
            <w:vAlign w:val="center"/>
          </w:tcPr>
          <w:p w14:paraId="14A7DD94">
            <w:pPr>
              <w:widowControl/>
              <w:spacing w:line="460" w:lineRule="exact"/>
              <w:rPr>
                <w:rFonts w:ascii="宋体" w:hAnsi="宋体" w:eastAsia="宋体" w:cs="宋体"/>
                <w:bCs/>
                <w:kern w:val="44"/>
                <w:sz w:val="22"/>
                <w:szCs w:val="24"/>
              </w:rPr>
            </w:pPr>
            <w:r>
              <w:rPr>
                <w:rFonts w:hint="eastAsia" w:ascii="宋体" w:hAnsi="宋体" w:eastAsia="宋体" w:cs="宋体"/>
                <w:bCs/>
                <w:kern w:val="44"/>
                <w:sz w:val="22"/>
                <w:szCs w:val="24"/>
              </w:rPr>
              <w:t>是否授权</w:t>
            </w:r>
            <w:r>
              <w:rPr>
                <w:rFonts w:hint="eastAsia" w:ascii="宋体" w:hAnsi="宋体" w:eastAsia="宋体" w:cs="宋体"/>
                <w:bCs/>
                <w:sz w:val="22"/>
                <w:szCs w:val="24"/>
              </w:rPr>
              <w:t>磋商小组</w:t>
            </w:r>
            <w:r>
              <w:rPr>
                <w:rFonts w:hint="eastAsia" w:ascii="宋体" w:hAnsi="宋体" w:eastAsia="宋体" w:cs="宋体"/>
                <w:bCs/>
                <w:kern w:val="44"/>
                <w:sz w:val="22"/>
                <w:szCs w:val="24"/>
              </w:rPr>
              <w:t>确定成交人</w:t>
            </w:r>
          </w:p>
        </w:tc>
        <w:tc>
          <w:tcPr>
            <w:tcW w:w="6816" w:type="dxa"/>
            <w:vAlign w:val="center"/>
          </w:tcPr>
          <w:p w14:paraId="426B355D">
            <w:pPr>
              <w:widowControl/>
              <w:spacing w:line="460" w:lineRule="exact"/>
              <w:ind w:left="34" w:leftChars="16"/>
              <w:jc w:val="left"/>
              <w:rPr>
                <w:rFonts w:ascii="宋体" w:hAnsi="宋体" w:eastAsia="宋体" w:cs="宋体"/>
                <w:bCs/>
                <w:kern w:val="44"/>
                <w:sz w:val="22"/>
                <w:szCs w:val="24"/>
              </w:rPr>
            </w:pPr>
            <w:r>
              <w:rPr>
                <w:rFonts w:hint="eastAsia" w:ascii="宋体" w:hAnsi="宋体" w:eastAsia="宋体" w:cs="宋体"/>
                <w:bCs/>
                <w:kern w:val="44"/>
                <w:sz w:val="22"/>
                <w:szCs w:val="24"/>
              </w:rPr>
              <w:t>否，</w:t>
            </w:r>
            <w:r>
              <w:rPr>
                <w:rFonts w:hint="eastAsia" w:ascii="宋体" w:hAnsi="宋体" w:eastAsia="宋体" w:cs="Times New Roman"/>
                <w:sz w:val="22"/>
                <w:szCs w:val="24"/>
              </w:rPr>
              <w:t>推荐的成交候选人数：三名。</w:t>
            </w:r>
          </w:p>
        </w:tc>
      </w:tr>
      <w:tr w14:paraId="0C622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4D54D66D">
            <w:pPr>
              <w:autoSpaceDE w:val="0"/>
              <w:autoSpaceDN w:val="0"/>
              <w:adjustRightInd w:val="0"/>
              <w:spacing w:line="460" w:lineRule="exact"/>
              <w:rPr>
                <w:rFonts w:ascii="宋体" w:hAnsi="宋体" w:eastAsia="宋体" w:cs="宋体"/>
                <w:sz w:val="22"/>
                <w:szCs w:val="24"/>
              </w:rPr>
            </w:pPr>
            <w:r>
              <w:rPr>
                <w:rFonts w:hint="eastAsia" w:ascii="宋体" w:hAnsi="宋体" w:eastAsia="宋体" w:cs="宋体"/>
                <w:sz w:val="22"/>
                <w:szCs w:val="24"/>
              </w:rPr>
              <w:t>3.8</w:t>
            </w:r>
          </w:p>
        </w:tc>
        <w:tc>
          <w:tcPr>
            <w:tcW w:w="1799" w:type="dxa"/>
            <w:vAlign w:val="center"/>
          </w:tcPr>
          <w:p w14:paraId="247E2213">
            <w:pPr>
              <w:widowControl/>
              <w:adjustRightInd w:val="0"/>
              <w:snapToGrid w:val="0"/>
              <w:spacing w:line="460" w:lineRule="exact"/>
              <w:rPr>
                <w:rFonts w:ascii="宋体" w:hAnsi="宋体" w:eastAsia="宋体" w:cs="宋体"/>
                <w:kern w:val="0"/>
                <w:sz w:val="22"/>
                <w:szCs w:val="24"/>
              </w:rPr>
            </w:pPr>
            <w:r>
              <w:rPr>
                <w:rFonts w:hint="eastAsia" w:ascii="宋体" w:hAnsi="宋体" w:eastAsia="宋体" w:cs="宋体"/>
                <w:sz w:val="22"/>
                <w:szCs w:val="24"/>
              </w:rPr>
              <w:t>付款方式</w:t>
            </w:r>
          </w:p>
        </w:tc>
        <w:tc>
          <w:tcPr>
            <w:tcW w:w="6816" w:type="dxa"/>
            <w:vAlign w:val="center"/>
          </w:tcPr>
          <w:p w14:paraId="5542F794">
            <w:pPr>
              <w:widowControl/>
              <w:adjustRightInd w:val="0"/>
              <w:snapToGrid w:val="0"/>
              <w:spacing w:line="460" w:lineRule="exact"/>
              <w:ind w:left="34" w:leftChars="16"/>
              <w:jc w:val="left"/>
              <w:rPr>
                <w:rFonts w:ascii="宋体" w:hAnsi="宋体" w:eastAsia="宋体" w:cs="宋体"/>
                <w:kern w:val="0"/>
                <w:sz w:val="22"/>
                <w:szCs w:val="24"/>
              </w:rPr>
            </w:pPr>
            <w:r>
              <w:rPr>
                <w:rFonts w:hint="eastAsia" w:ascii="宋体" w:hAnsi="宋体" w:eastAsia="宋体" w:cs="宋体"/>
                <w:kern w:val="0"/>
                <w:sz w:val="22"/>
                <w:szCs w:val="24"/>
              </w:rPr>
              <w:t>以合同签订时为准</w:t>
            </w:r>
          </w:p>
        </w:tc>
      </w:tr>
      <w:tr w14:paraId="19D58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254161D9">
            <w:pPr>
              <w:autoSpaceDE w:val="0"/>
              <w:autoSpaceDN w:val="0"/>
              <w:adjustRightInd w:val="0"/>
              <w:spacing w:line="460" w:lineRule="exact"/>
              <w:rPr>
                <w:rFonts w:ascii="宋体" w:hAnsi="宋体" w:eastAsia="宋体" w:cs="宋体"/>
                <w:sz w:val="22"/>
                <w:szCs w:val="24"/>
              </w:rPr>
            </w:pPr>
            <w:r>
              <w:rPr>
                <w:rFonts w:hint="eastAsia" w:ascii="宋体" w:hAnsi="宋体" w:eastAsia="宋体" w:cs="宋体"/>
                <w:sz w:val="22"/>
                <w:szCs w:val="24"/>
              </w:rPr>
              <w:t>3.9</w:t>
            </w:r>
          </w:p>
        </w:tc>
        <w:tc>
          <w:tcPr>
            <w:tcW w:w="1799" w:type="dxa"/>
            <w:vAlign w:val="center"/>
          </w:tcPr>
          <w:p w14:paraId="1ADFCE6A">
            <w:pPr>
              <w:widowControl/>
              <w:spacing w:line="480" w:lineRule="exact"/>
              <w:rPr>
                <w:rFonts w:ascii="宋体" w:hAnsi="宋体" w:eastAsia="宋体" w:cs="宋体"/>
                <w:kern w:val="0"/>
                <w:sz w:val="22"/>
              </w:rPr>
            </w:pPr>
            <w:r>
              <w:rPr>
                <w:rFonts w:hint="eastAsia" w:ascii="宋体" w:hAnsi="宋体" w:eastAsia="宋体" w:cs="宋体"/>
                <w:kern w:val="0"/>
                <w:sz w:val="22"/>
              </w:rPr>
              <w:t>成交公告</w:t>
            </w:r>
          </w:p>
        </w:tc>
        <w:tc>
          <w:tcPr>
            <w:tcW w:w="6816" w:type="dxa"/>
            <w:vAlign w:val="center"/>
          </w:tcPr>
          <w:p w14:paraId="39CE5B55">
            <w:pPr>
              <w:widowControl/>
              <w:spacing w:line="480" w:lineRule="exact"/>
              <w:jc w:val="left"/>
              <w:rPr>
                <w:rFonts w:ascii="宋体" w:hAnsi="宋体" w:eastAsia="宋体" w:cs="宋体"/>
                <w:kern w:val="0"/>
                <w:sz w:val="22"/>
              </w:rPr>
            </w:pPr>
            <w:r>
              <w:rPr>
                <w:rFonts w:hint="eastAsia" w:ascii="宋体" w:hAnsi="宋体" w:eastAsia="宋体" w:cs="宋体"/>
                <w:kern w:val="0"/>
                <w:sz w:val="22"/>
              </w:rPr>
              <w:t>在成交通知书发出前，采购人将成交情况在本 项目竞争性磋商公告发布的同一媒介发布，公告期限1个工作日。</w:t>
            </w:r>
          </w:p>
        </w:tc>
      </w:tr>
      <w:tr w14:paraId="09829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669E4545">
            <w:pPr>
              <w:autoSpaceDE w:val="0"/>
              <w:autoSpaceDN w:val="0"/>
              <w:adjustRightInd w:val="0"/>
              <w:spacing w:line="460" w:lineRule="exact"/>
              <w:rPr>
                <w:rFonts w:ascii="宋体" w:hAnsi="宋体" w:eastAsia="宋体" w:cs="宋体"/>
                <w:sz w:val="22"/>
                <w:szCs w:val="24"/>
              </w:rPr>
            </w:pPr>
            <w:r>
              <w:rPr>
                <w:rFonts w:hint="eastAsia" w:ascii="宋体" w:hAnsi="宋体" w:eastAsia="宋体" w:cs="宋体"/>
                <w:sz w:val="22"/>
                <w:szCs w:val="24"/>
              </w:rPr>
              <w:t>4.0</w:t>
            </w:r>
          </w:p>
        </w:tc>
        <w:tc>
          <w:tcPr>
            <w:tcW w:w="1799" w:type="dxa"/>
            <w:vAlign w:val="center"/>
          </w:tcPr>
          <w:p w14:paraId="51938C24">
            <w:pPr>
              <w:spacing w:line="460" w:lineRule="exact"/>
              <w:rPr>
                <w:rFonts w:ascii="宋体" w:hAnsi="宋体" w:eastAsia="宋体" w:cs="Times New Roman"/>
                <w:kern w:val="0"/>
                <w:sz w:val="22"/>
                <w:szCs w:val="24"/>
              </w:rPr>
            </w:pPr>
            <w:r>
              <w:rPr>
                <w:rFonts w:hint="eastAsia" w:ascii="宋体" w:hAnsi="宋体" w:eastAsia="宋体" w:cs="Times New Roman"/>
                <w:kern w:val="0"/>
                <w:sz w:val="22"/>
                <w:szCs w:val="24"/>
              </w:rPr>
              <w:t>履约保证金</w:t>
            </w:r>
          </w:p>
        </w:tc>
        <w:tc>
          <w:tcPr>
            <w:tcW w:w="6816" w:type="dxa"/>
            <w:vAlign w:val="center"/>
          </w:tcPr>
          <w:p w14:paraId="799E63B8">
            <w:pPr>
              <w:spacing w:line="460" w:lineRule="exact"/>
              <w:jc w:val="left"/>
              <w:rPr>
                <w:rFonts w:ascii="宋体" w:hAnsi="宋体" w:eastAsia="宋体" w:cs="Times New Roman"/>
                <w:kern w:val="0"/>
                <w:sz w:val="22"/>
                <w:szCs w:val="24"/>
              </w:rPr>
            </w:pPr>
            <w:r>
              <w:rPr>
                <w:rFonts w:ascii="宋体" w:hAnsi="宋体" w:eastAsia="宋体" w:cs="Times New Roman"/>
                <w:kern w:val="0"/>
                <w:sz w:val="22"/>
                <w:szCs w:val="24"/>
              </w:rPr>
              <w:t>本项目不收取履约保证金</w:t>
            </w:r>
          </w:p>
        </w:tc>
      </w:tr>
      <w:tr w14:paraId="2D613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612B7E38">
            <w:pPr>
              <w:autoSpaceDE w:val="0"/>
              <w:autoSpaceDN w:val="0"/>
              <w:adjustRightInd w:val="0"/>
              <w:spacing w:line="460" w:lineRule="exact"/>
              <w:rPr>
                <w:rFonts w:ascii="宋体" w:hAnsi="宋体" w:eastAsia="宋体" w:cs="宋体"/>
                <w:sz w:val="22"/>
                <w:szCs w:val="24"/>
              </w:rPr>
            </w:pPr>
            <w:r>
              <w:rPr>
                <w:rFonts w:hint="eastAsia" w:ascii="宋体" w:hAnsi="宋体" w:eastAsia="宋体" w:cs="宋体"/>
                <w:sz w:val="22"/>
                <w:szCs w:val="24"/>
              </w:rPr>
              <w:t>4.1</w:t>
            </w:r>
          </w:p>
        </w:tc>
        <w:tc>
          <w:tcPr>
            <w:tcW w:w="1799" w:type="dxa"/>
            <w:vAlign w:val="center"/>
          </w:tcPr>
          <w:p w14:paraId="4AE855AB">
            <w:pPr>
              <w:widowControl/>
              <w:adjustRightInd w:val="0"/>
              <w:snapToGrid w:val="0"/>
              <w:spacing w:line="460" w:lineRule="exact"/>
              <w:rPr>
                <w:rFonts w:ascii="宋体" w:hAnsi="宋体" w:eastAsia="宋体" w:cs="宋体"/>
                <w:kern w:val="0"/>
                <w:sz w:val="22"/>
                <w:szCs w:val="24"/>
              </w:rPr>
            </w:pPr>
            <w:r>
              <w:rPr>
                <w:rFonts w:hint="eastAsia" w:ascii="宋体" w:hAnsi="宋体" w:eastAsia="宋体" w:cs="宋体"/>
                <w:kern w:val="0"/>
                <w:sz w:val="22"/>
                <w:szCs w:val="24"/>
              </w:rPr>
              <w:t>投标最高限价</w:t>
            </w:r>
          </w:p>
        </w:tc>
        <w:tc>
          <w:tcPr>
            <w:tcW w:w="6816" w:type="dxa"/>
            <w:vAlign w:val="center"/>
          </w:tcPr>
          <w:p w14:paraId="6D3C292D">
            <w:pPr>
              <w:widowControl/>
              <w:adjustRightInd w:val="0"/>
              <w:snapToGrid w:val="0"/>
              <w:spacing w:line="460" w:lineRule="exact"/>
              <w:ind w:left="34" w:leftChars="16"/>
              <w:jc w:val="left"/>
              <w:rPr>
                <w:rFonts w:ascii="宋体" w:hAnsi="宋体" w:eastAsia="宋体" w:cs="宋体"/>
                <w:kern w:val="0"/>
                <w:sz w:val="22"/>
                <w:szCs w:val="24"/>
              </w:rPr>
            </w:pPr>
            <w:r>
              <w:rPr>
                <w:rFonts w:hint="eastAsia" w:ascii="宋体" w:hAnsi="宋体" w:eastAsia="宋体" w:cs="Times New Roman"/>
                <w:sz w:val="22"/>
                <w:szCs w:val="24"/>
              </w:rPr>
              <w:t>人民币</w:t>
            </w:r>
            <w:r>
              <w:rPr>
                <w:rFonts w:hint="eastAsia" w:ascii="宋体" w:hAnsi="宋体" w:eastAsia="宋体" w:cs="Times New Roman"/>
                <w:sz w:val="22"/>
                <w:szCs w:val="24"/>
                <w:lang w:eastAsia="zh-CN"/>
              </w:rPr>
              <w:t>柒拾捌万玖仟陆佰元整</w:t>
            </w:r>
            <w:r>
              <w:rPr>
                <w:rFonts w:hint="eastAsia" w:ascii="宋体" w:hAnsi="宋体" w:eastAsia="宋体" w:cs="Times New Roman"/>
                <w:sz w:val="22"/>
                <w:szCs w:val="24"/>
              </w:rPr>
              <w:t>（</w:t>
            </w:r>
            <w:r>
              <w:rPr>
                <w:rFonts w:hint="eastAsia" w:ascii="宋体" w:hAnsi="宋体" w:eastAsia="宋体" w:cs="宋体"/>
                <w:sz w:val="22"/>
              </w:rPr>
              <w:t>¥：</w:t>
            </w:r>
            <w:r>
              <w:rPr>
                <w:rFonts w:hint="eastAsia" w:ascii="宋体" w:hAnsi="宋体" w:eastAsia="宋体" w:cs="宋体"/>
                <w:sz w:val="22"/>
                <w:lang w:eastAsia="zh-CN"/>
              </w:rPr>
              <w:t>789600.00</w:t>
            </w:r>
            <w:r>
              <w:rPr>
                <w:rFonts w:hint="eastAsia" w:ascii="宋体" w:hAnsi="宋体" w:eastAsia="宋体" w:cs="宋体"/>
                <w:sz w:val="22"/>
              </w:rPr>
              <w:t>元</w:t>
            </w:r>
            <w:r>
              <w:rPr>
                <w:rFonts w:hint="eastAsia" w:ascii="宋体" w:hAnsi="宋体" w:eastAsia="宋体" w:cs="Times New Roman"/>
                <w:sz w:val="22"/>
                <w:szCs w:val="24"/>
              </w:rPr>
              <w:t>）凡供应商的磋商报价超出“投标最高限价”的，该供应商的磋商响应文件应作无效标处理。</w:t>
            </w:r>
          </w:p>
        </w:tc>
      </w:tr>
      <w:tr w14:paraId="4368E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3567246A">
            <w:pPr>
              <w:autoSpaceDE w:val="0"/>
              <w:autoSpaceDN w:val="0"/>
              <w:adjustRightInd w:val="0"/>
              <w:spacing w:line="460" w:lineRule="exact"/>
              <w:rPr>
                <w:rFonts w:ascii="宋体" w:hAnsi="宋体" w:eastAsia="宋体" w:cs="宋体"/>
                <w:sz w:val="22"/>
                <w:szCs w:val="24"/>
              </w:rPr>
            </w:pPr>
            <w:r>
              <w:rPr>
                <w:rFonts w:hint="eastAsia" w:ascii="宋体" w:hAnsi="宋体" w:eastAsia="宋体" w:cs="宋体"/>
                <w:sz w:val="22"/>
                <w:szCs w:val="24"/>
              </w:rPr>
              <w:t>4.2</w:t>
            </w:r>
          </w:p>
        </w:tc>
        <w:tc>
          <w:tcPr>
            <w:tcW w:w="1799" w:type="dxa"/>
            <w:vAlign w:val="center"/>
          </w:tcPr>
          <w:p w14:paraId="21185333">
            <w:pPr>
              <w:widowControl/>
              <w:adjustRightInd w:val="0"/>
              <w:snapToGrid w:val="0"/>
              <w:spacing w:line="460" w:lineRule="exact"/>
              <w:rPr>
                <w:rFonts w:ascii="宋体" w:hAnsi="宋体" w:eastAsia="宋体" w:cs="宋体"/>
                <w:kern w:val="0"/>
                <w:sz w:val="22"/>
                <w:szCs w:val="24"/>
              </w:rPr>
            </w:pPr>
            <w:r>
              <w:rPr>
                <w:rFonts w:hint="eastAsia" w:ascii="宋体" w:hAnsi="宋体" w:eastAsia="宋体" w:cs="宋体"/>
                <w:kern w:val="0"/>
                <w:sz w:val="22"/>
                <w:szCs w:val="24"/>
              </w:rPr>
              <w:t>代理服务费</w:t>
            </w:r>
          </w:p>
        </w:tc>
        <w:tc>
          <w:tcPr>
            <w:tcW w:w="6816" w:type="dxa"/>
            <w:vAlign w:val="center"/>
          </w:tcPr>
          <w:p w14:paraId="75CE6C08">
            <w:pPr>
              <w:widowControl/>
              <w:adjustRightInd w:val="0"/>
              <w:snapToGrid w:val="0"/>
              <w:spacing w:line="460" w:lineRule="exact"/>
              <w:rPr>
                <w:rFonts w:ascii="宋体" w:hAnsi="宋体" w:eastAsia="宋体" w:cs="宋体"/>
                <w:kern w:val="0"/>
                <w:sz w:val="22"/>
                <w:szCs w:val="24"/>
              </w:rPr>
            </w:pPr>
            <w:r>
              <w:rPr>
                <w:rFonts w:hint="eastAsia" w:ascii="宋体" w:hAnsi="宋体" w:eastAsia="宋体" w:cs="宋体"/>
                <w:kern w:val="0"/>
                <w:sz w:val="22"/>
                <w:szCs w:val="24"/>
              </w:rPr>
              <w:t>本项目执行河南省招标投标协会关于印发《河南省招标代理服务收费指导意见》的通知(豫招协[2023]002号)收费标准收取代理服务费，本项目代理服务费为</w:t>
            </w:r>
            <w:r>
              <w:rPr>
                <w:rFonts w:hint="eastAsia" w:ascii="宋体" w:hAnsi="宋体" w:eastAsia="宋体" w:cs="宋体"/>
                <w:kern w:val="0"/>
                <w:sz w:val="22"/>
                <w:szCs w:val="24"/>
                <w:lang w:eastAsia="zh-CN"/>
              </w:rPr>
              <w:t>13423.20</w:t>
            </w:r>
            <w:r>
              <w:rPr>
                <w:rFonts w:hint="eastAsia" w:ascii="宋体" w:hAnsi="宋体" w:eastAsia="宋体" w:cs="宋体"/>
                <w:kern w:val="0"/>
                <w:sz w:val="22"/>
                <w:szCs w:val="24"/>
              </w:rPr>
              <w:t>元，由成交人在领取成交通知书前支付。</w:t>
            </w:r>
          </w:p>
          <w:p w14:paraId="4FD202BB">
            <w:pPr>
              <w:widowControl/>
              <w:adjustRightInd w:val="0"/>
              <w:snapToGrid w:val="0"/>
              <w:spacing w:line="460" w:lineRule="exact"/>
              <w:rPr>
                <w:rFonts w:ascii="宋体" w:hAnsi="宋体" w:eastAsia="宋体" w:cs="宋体"/>
                <w:kern w:val="0"/>
                <w:sz w:val="22"/>
                <w:szCs w:val="24"/>
              </w:rPr>
            </w:pPr>
            <w:r>
              <w:rPr>
                <w:rFonts w:hint="eastAsia" w:ascii="宋体" w:hAnsi="宋体" w:eastAsia="宋体" w:cs="宋体"/>
                <w:kern w:val="0"/>
                <w:sz w:val="22"/>
                <w:szCs w:val="24"/>
              </w:rPr>
              <w:t>收款单位:中鼎誉润工程咨询有限公司三门峡分公司</w:t>
            </w:r>
          </w:p>
          <w:p w14:paraId="59826383">
            <w:pPr>
              <w:widowControl/>
              <w:adjustRightInd w:val="0"/>
              <w:snapToGrid w:val="0"/>
              <w:spacing w:line="460" w:lineRule="exact"/>
              <w:rPr>
                <w:rFonts w:ascii="宋体" w:hAnsi="宋体" w:eastAsia="宋体" w:cs="宋体"/>
                <w:kern w:val="0"/>
                <w:sz w:val="22"/>
                <w:szCs w:val="24"/>
              </w:rPr>
            </w:pPr>
            <w:r>
              <w:rPr>
                <w:rFonts w:hint="eastAsia" w:ascii="宋体" w:hAnsi="宋体" w:eastAsia="宋体" w:cs="宋体"/>
                <w:kern w:val="0"/>
                <w:sz w:val="22"/>
                <w:szCs w:val="24"/>
              </w:rPr>
              <w:t>开户行：中原银行股份有限公司三门峡文博城支行</w:t>
            </w:r>
          </w:p>
          <w:p w14:paraId="57BD5C40">
            <w:pPr>
              <w:widowControl/>
              <w:adjustRightInd w:val="0"/>
              <w:snapToGrid w:val="0"/>
              <w:spacing w:line="460" w:lineRule="exact"/>
              <w:rPr>
                <w:rFonts w:ascii="宋体" w:hAnsi="宋体" w:eastAsia="宋体" w:cs="宋体"/>
                <w:kern w:val="0"/>
                <w:sz w:val="22"/>
                <w:szCs w:val="24"/>
              </w:rPr>
            </w:pPr>
            <w:r>
              <w:rPr>
                <w:rFonts w:hint="eastAsia" w:ascii="宋体" w:hAnsi="宋体" w:eastAsia="宋体" w:cs="宋体"/>
                <w:kern w:val="0"/>
                <w:sz w:val="22"/>
                <w:szCs w:val="24"/>
              </w:rPr>
              <w:t>账号：4112 1001 0160 0070 01</w:t>
            </w:r>
          </w:p>
        </w:tc>
      </w:tr>
      <w:tr w14:paraId="3C7A3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1EE85AD7">
            <w:pPr>
              <w:autoSpaceDE w:val="0"/>
              <w:autoSpaceDN w:val="0"/>
              <w:adjustRightInd w:val="0"/>
              <w:spacing w:line="460" w:lineRule="exact"/>
              <w:rPr>
                <w:rFonts w:ascii="宋体" w:hAnsi="宋体" w:eastAsia="宋体" w:cs="宋体"/>
                <w:sz w:val="22"/>
                <w:szCs w:val="24"/>
              </w:rPr>
            </w:pPr>
            <w:r>
              <w:rPr>
                <w:rFonts w:hint="eastAsia" w:ascii="宋体" w:hAnsi="宋体" w:eastAsia="宋体" w:cs="宋体"/>
                <w:sz w:val="22"/>
                <w:szCs w:val="24"/>
              </w:rPr>
              <w:t>4.3</w:t>
            </w:r>
          </w:p>
        </w:tc>
        <w:tc>
          <w:tcPr>
            <w:tcW w:w="1799" w:type="dxa"/>
            <w:vAlign w:val="center"/>
          </w:tcPr>
          <w:p w14:paraId="623355F7">
            <w:pPr>
              <w:widowControl/>
              <w:spacing w:line="460" w:lineRule="exact"/>
              <w:rPr>
                <w:rFonts w:ascii="宋体" w:hAnsi="宋体" w:eastAsia="宋体" w:cs="宋体"/>
                <w:kern w:val="0"/>
                <w:sz w:val="22"/>
              </w:rPr>
            </w:pPr>
            <w:r>
              <w:rPr>
                <w:rFonts w:hint="eastAsia" w:ascii="宋体" w:hAnsi="宋体" w:eastAsia="宋体" w:cs="宋体"/>
                <w:kern w:val="0"/>
                <w:sz w:val="22"/>
              </w:rPr>
              <w:t>电子化交易注意事项</w:t>
            </w:r>
          </w:p>
        </w:tc>
        <w:tc>
          <w:tcPr>
            <w:tcW w:w="6816" w:type="dxa"/>
            <w:vAlign w:val="center"/>
          </w:tcPr>
          <w:p w14:paraId="7D942553">
            <w:pPr>
              <w:spacing w:line="360" w:lineRule="auto"/>
              <w:rPr>
                <w:rFonts w:ascii="宋体" w:hAnsi="宋体" w:eastAsia="宋体" w:cs="宋体"/>
                <w:sz w:val="22"/>
              </w:rPr>
            </w:pPr>
            <w:r>
              <w:rPr>
                <w:rFonts w:hint="eastAsia" w:ascii="宋体" w:hAnsi="宋体" w:eastAsia="宋体" w:cs="宋体"/>
                <w:sz w:val="22"/>
              </w:rPr>
              <w:t>具体要求：本项目为电子化、无纸化交易项目，磋商响应文件是供应商通过中心磋商响应文件制作系统制作，并经过签章和加密后生成的电子版磋商响应文件。</w:t>
            </w:r>
          </w:p>
          <w:p w14:paraId="23ACB8E2">
            <w:pPr>
              <w:spacing w:line="360" w:lineRule="auto"/>
              <w:rPr>
                <w:rFonts w:ascii="宋体" w:hAnsi="宋体" w:eastAsia="宋体" w:cs="宋体"/>
                <w:sz w:val="22"/>
              </w:rPr>
            </w:pPr>
            <w:r>
              <w:rPr>
                <w:rFonts w:hint="eastAsia" w:ascii="宋体" w:hAnsi="宋体" w:eastAsia="宋体" w:cs="宋体"/>
                <w:sz w:val="22"/>
              </w:rPr>
              <w:t>电子化磋商响应文件具体制作文件请点击</w:t>
            </w:r>
            <w:r>
              <w:fldChar w:fldCharType="begin"/>
            </w:r>
            <w:r>
              <w:instrText xml:space="preserve"> HYPERLINK "http://t.cn/A6ZvtVob" </w:instrText>
            </w:r>
            <w:r>
              <w:fldChar w:fldCharType="separate"/>
            </w:r>
            <w:r>
              <w:rPr>
                <w:rFonts w:hint="eastAsia" w:ascii="宋体" w:hAnsi="宋体" w:eastAsia="宋体" w:cs="宋体"/>
                <w:sz w:val="22"/>
                <w:u w:val="single"/>
              </w:rPr>
              <w:t>https://download.bqpoint.com/download/downloaddetail.html?SourceFrom=Ztb&amp;ZtbSoftXiaQuCode=1506&amp;ZtbSoftType=tballinclusive</w:t>
            </w:r>
            <w:r>
              <w:rPr>
                <w:rFonts w:hint="eastAsia" w:ascii="宋体" w:hAnsi="宋体" w:eastAsia="宋体" w:cs="宋体"/>
                <w:sz w:val="22"/>
                <w:u w:val="single"/>
              </w:rPr>
              <w:fldChar w:fldCharType="end"/>
            </w:r>
            <w:r>
              <w:rPr>
                <w:rFonts w:hint="eastAsia" w:ascii="宋体" w:hAnsi="宋体" w:eastAsia="宋体" w:cs="宋体"/>
                <w:sz w:val="22"/>
              </w:rPr>
              <w:t>进行下载。</w:t>
            </w:r>
          </w:p>
          <w:p w14:paraId="7A20C461">
            <w:pPr>
              <w:spacing w:line="360" w:lineRule="auto"/>
              <w:rPr>
                <w:rFonts w:ascii="宋体" w:hAnsi="宋体" w:eastAsia="宋体" w:cs="宋体"/>
                <w:sz w:val="22"/>
              </w:rPr>
            </w:pPr>
            <w:r>
              <w:rPr>
                <w:rFonts w:hint="eastAsia" w:ascii="宋体" w:hAnsi="宋体" w:eastAsia="宋体" w:cs="宋体"/>
                <w:b/>
                <w:sz w:val="22"/>
              </w:rPr>
              <w:t>温馨提示：本项目为电子化、无纸化交易项目，为保证您能投标成功，请需仔细阅读以下条款。</w:t>
            </w:r>
          </w:p>
          <w:p w14:paraId="3FF61EF9">
            <w:pPr>
              <w:spacing w:line="360" w:lineRule="auto"/>
              <w:rPr>
                <w:rFonts w:ascii="宋体" w:hAnsi="宋体" w:eastAsia="宋体" w:cs="宋体"/>
                <w:b/>
                <w:sz w:val="22"/>
              </w:rPr>
            </w:pPr>
            <w:r>
              <w:rPr>
                <w:rFonts w:hint="eastAsia" w:ascii="宋体" w:hAnsi="宋体" w:eastAsia="宋体" w:cs="宋体"/>
                <w:b/>
                <w:sz w:val="22"/>
              </w:rPr>
              <w:t>一、电子化投标</w:t>
            </w:r>
          </w:p>
          <w:p w14:paraId="3E74D3F3">
            <w:pPr>
              <w:spacing w:line="360" w:lineRule="auto"/>
              <w:rPr>
                <w:rFonts w:ascii="宋体" w:hAnsi="宋体" w:eastAsia="宋体" w:cs="宋体"/>
                <w:b/>
                <w:sz w:val="22"/>
              </w:rPr>
            </w:pPr>
            <w:r>
              <w:rPr>
                <w:rFonts w:hint="eastAsia" w:ascii="宋体" w:hAnsi="宋体" w:eastAsia="宋体" w:cs="宋体"/>
                <w:sz w:val="22"/>
              </w:rPr>
              <w:t>（一）网上磋商保证金的缴纳</w:t>
            </w:r>
          </w:p>
          <w:p w14:paraId="7A011801">
            <w:pPr>
              <w:spacing w:line="360" w:lineRule="auto"/>
              <w:rPr>
                <w:rFonts w:ascii="宋体" w:hAnsi="宋体" w:eastAsia="宋体" w:cs="宋体"/>
                <w:sz w:val="22"/>
              </w:rPr>
            </w:pPr>
            <w:r>
              <w:rPr>
                <w:rFonts w:hint="eastAsia" w:ascii="宋体" w:hAnsi="宋体" w:eastAsia="宋体" w:cs="宋体"/>
                <w:sz w:val="22"/>
              </w:rPr>
              <w:t>本项目不收取磋商保证金。</w:t>
            </w:r>
          </w:p>
          <w:p w14:paraId="16A24BCC">
            <w:pPr>
              <w:spacing w:line="360" w:lineRule="auto"/>
              <w:rPr>
                <w:rFonts w:ascii="宋体" w:hAnsi="宋体" w:eastAsia="宋体" w:cs="宋体"/>
                <w:sz w:val="22"/>
              </w:rPr>
            </w:pPr>
            <w:r>
              <w:rPr>
                <w:rFonts w:hint="eastAsia" w:ascii="宋体" w:hAnsi="宋体" w:eastAsia="宋体" w:cs="宋体"/>
                <w:sz w:val="22"/>
              </w:rPr>
              <w:t>（二）电子化磋商响应文件的签章</w:t>
            </w:r>
          </w:p>
          <w:p w14:paraId="4ED2C950">
            <w:pPr>
              <w:spacing w:line="360" w:lineRule="auto"/>
              <w:rPr>
                <w:rFonts w:ascii="宋体" w:hAnsi="宋体" w:eastAsia="宋体" w:cs="宋体"/>
                <w:sz w:val="22"/>
              </w:rPr>
            </w:pPr>
            <w:r>
              <w:rPr>
                <w:rFonts w:hint="eastAsia" w:ascii="宋体" w:hAnsi="宋体" w:eastAsia="宋体" w:cs="宋体"/>
                <w:sz w:val="22"/>
              </w:rPr>
              <w:t>1、供应商在生成电子化磋商响应文件后，应对电子化磋商响应文件进行签章，未进行签章的视为无效投标。</w:t>
            </w:r>
          </w:p>
          <w:p w14:paraId="7A5E33B3">
            <w:pPr>
              <w:spacing w:line="360" w:lineRule="auto"/>
              <w:rPr>
                <w:rFonts w:ascii="宋体" w:hAnsi="宋体" w:eastAsia="宋体" w:cs="宋体"/>
                <w:sz w:val="22"/>
              </w:rPr>
            </w:pPr>
            <w:r>
              <w:rPr>
                <w:rFonts w:hint="eastAsia" w:ascii="宋体" w:hAnsi="宋体" w:eastAsia="宋体" w:cs="宋体"/>
                <w:sz w:val="22"/>
              </w:rPr>
              <w:t>2、</w:t>
            </w:r>
            <w:r>
              <w:rPr>
                <w:rFonts w:hint="eastAsia" w:ascii="宋体" w:hAnsi="宋体" w:eastAsia="宋体" w:cs="宋体"/>
                <w:b/>
                <w:sz w:val="22"/>
              </w:rPr>
              <w:t>磋商文件中要求供应商盖章的，以签盖单位章为准；要求法定代表人或授权代理人签字的，以签盖法定代表人签章为准</w:t>
            </w:r>
            <w:r>
              <w:rPr>
                <w:rFonts w:hint="eastAsia" w:ascii="宋体" w:hAnsi="宋体" w:eastAsia="宋体" w:cs="宋体"/>
                <w:sz w:val="22"/>
              </w:rPr>
              <w:t>。</w:t>
            </w:r>
          </w:p>
          <w:p w14:paraId="6992667D">
            <w:pPr>
              <w:spacing w:line="360" w:lineRule="auto"/>
              <w:rPr>
                <w:rFonts w:ascii="宋体" w:hAnsi="宋体" w:eastAsia="宋体" w:cs="宋体"/>
                <w:b/>
                <w:sz w:val="22"/>
              </w:rPr>
            </w:pPr>
            <w:r>
              <w:rPr>
                <w:rFonts w:hint="eastAsia" w:ascii="宋体" w:hAnsi="宋体" w:eastAsia="宋体" w:cs="宋体"/>
                <w:sz w:val="22"/>
              </w:rPr>
              <w:t>（三）电子化磋商响应文件的格式及上传投标</w:t>
            </w:r>
          </w:p>
          <w:p w14:paraId="0673D3BF">
            <w:pPr>
              <w:spacing w:line="360" w:lineRule="auto"/>
              <w:rPr>
                <w:rFonts w:ascii="宋体" w:hAnsi="宋体" w:eastAsia="宋体" w:cs="宋体"/>
                <w:sz w:val="22"/>
              </w:rPr>
            </w:pPr>
            <w:r>
              <w:rPr>
                <w:rFonts w:hint="eastAsia" w:ascii="宋体" w:hAnsi="宋体" w:eastAsia="宋体" w:cs="宋体"/>
                <w:sz w:val="22"/>
              </w:rPr>
              <w:t>1、供应商所上传的电子化磋商响应文件，应是通过中心磋商响应文件制作系统制作的（磋商响应文件制作工具下载地址：https://download.bqpoint.com/download/downloaddetail.html?SourceFrom=Ztb&amp;ZtbSoftXiaQuCode=1506&amp;ZtbSoftType=tballinclusive），经过签章和加密后生成的电子版磋商响应文件。其中包含用于磋商响应文件上传的主文件（后缀为.smxtf）和用于应急补救的磋商响应文件备份文件（后缀为.nsmxtf）。</w:t>
            </w:r>
          </w:p>
          <w:p w14:paraId="77C0DFA4">
            <w:pPr>
              <w:spacing w:line="360" w:lineRule="auto"/>
              <w:rPr>
                <w:rFonts w:ascii="宋体" w:hAnsi="宋体" w:eastAsia="宋体" w:cs="宋体"/>
                <w:sz w:val="22"/>
              </w:rPr>
            </w:pPr>
            <w:r>
              <w:rPr>
                <w:rFonts w:hint="eastAsia" w:ascii="宋体" w:hAnsi="宋体" w:eastAsia="宋体" w:cs="宋体"/>
                <w:sz w:val="22"/>
              </w:rPr>
              <w:t>2、电子化磋商响应文件应在磋商截止时间前成功上传至三门峡市公共资源电子化交易系统。至磋商截止时间止，仍未上传成功的电子化磋商响应文件将不予接收。</w:t>
            </w:r>
          </w:p>
          <w:p w14:paraId="0C5CEAB9">
            <w:pPr>
              <w:spacing w:line="360" w:lineRule="auto"/>
              <w:rPr>
                <w:rFonts w:ascii="宋体" w:hAnsi="宋体" w:eastAsia="宋体" w:cs="宋体"/>
                <w:b/>
                <w:sz w:val="22"/>
              </w:rPr>
            </w:pPr>
            <w:r>
              <w:rPr>
                <w:rFonts w:hint="eastAsia" w:ascii="宋体" w:hAnsi="宋体" w:eastAsia="宋体" w:cs="宋体"/>
                <w:b/>
                <w:sz w:val="22"/>
              </w:rPr>
              <w:t>注：</w:t>
            </w:r>
            <w:r>
              <w:rPr>
                <w:rFonts w:hint="eastAsia" w:ascii="宋体" w:hAnsi="宋体" w:eastAsia="宋体" w:cs="宋体"/>
                <w:sz w:val="22"/>
              </w:rPr>
              <w:t>如按照电子化投标操作教材制作完成的电子化磋商响应文件无法上传的，供应商应在</w:t>
            </w:r>
            <w:r>
              <w:rPr>
                <w:rFonts w:hint="eastAsia" w:ascii="宋体" w:hAnsi="宋体" w:eastAsia="宋体" w:cs="宋体"/>
                <w:b/>
                <w:sz w:val="22"/>
              </w:rPr>
              <w:t>磋商截止时间前尽早的</w:t>
            </w:r>
            <w:r>
              <w:rPr>
                <w:rFonts w:hint="eastAsia" w:ascii="宋体" w:hAnsi="宋体" w:eastAsia="宋体" w:cs="宋体"/>
                <w:sz w:val="22"/>
              </w:rPr>
              <w:t>联系中心技术人员，以便有充分的时间进行处理。</w:t>
            </w:r>
            <w:r>
              <w:rPr>
                <w:rFonts w:hint="eastAsia" w:ascii="宋体" w:hAnsi="宋体" w:eastAsia="宋体" w:cs="宋体"/>
                <w:b/>
                <w:sz w:val="22"/>
              </w:rPr>
              <w:t>供应商应充分考虑到处理技术问题和上传数据等工作所需的时间问题，磋商响应文件未在磋商截止时间前成功上传的，其磋商响应文件不予接收。</w:t>
            </w:r>
          </w:p>
          <w:p w14:paraId="5909295D">
            <w:pPr>
              <w:spacing w:line="360" w:lineRule="auto"/>
              <w:rPr>
                <w:rFonts w:ascii="宋体" w:hAnsi="宋体" w:eastAsia="宋体" w:cs="宋体"/>
                <w:b/>
                <w:bCs/>
                <w:sz w:val="22"/>
              </w:rPr>
            </w:pPr>
            <w:r>
              <w:rPr>
                <w:rFonts w:hint="eastAsia" w:ascii="宋体" w:hAnsi="宋体" w:eastAsia="宋体" w:cs="宋体"/>
                <w:b/>
                <w:sz w:val="22"/>
              </w:rPr>
              <w:t>技术联系电话：</w:t>
            </w:r>
            <w:r>
              <w:rPr>
                <w:rFonts w:hint="eastAsia" w:ascii="宋体" w:hAnsi="宋体" w:eastAsia="宋体" w:cs="宋体"/>
                <w:b/>
                <w:bCs/>
                <w:sz w:val="22"/>
              </w:rPr>
              <w:t>0398-3117095   3117080</w:t>
            </w:r>
          </w:p>
          <w:p w14:paraId="3C888767">
            <w:pPr>
              <w:spacing w:line="360" w:lineRule="auto"/>
              <w:rPr>
                <w:rFonts w:ascii="宋体" w:hAnsi="宋体" w:eastAsia="宋体" w:cs="宋体"/>
                <w:b/>
                <w:bCs/>
                <w:sz w:val="22"/>
              </w:rPr>
            </w:pPr>
            <w:r>
              <w:rPr>
                <w:rFonts w:hint="eastAsia" w:ascii="宋体" w:hAnsi="宋体" w:eastAsia="宋体" w:cs="宋体"/>
                <w:b/>
                <w:bCs/>
                <w:sz w:val="22"/>
              </w:rPr>
              <w:t>新点客服电话:4009980000</w:t>
            </w:r>
          </w:p>
          <w:p w14:paraId="21FB49BD">
            <w:pPr>
              <w:spacing w:line="360" w:lineRule="auto"/>
              <w:rPr>
                <w:rFonts w:ascii="宋体" w:hAnsi="宋体" w:eastAsia="宋体" w:cs="宋体"/>
                <w:sz w:val="22"/>
              </w:rPr>
            </w:pPr>
            <w:r>
              <w:rPr>
                <w:rFonts w:hint="eastAsia" w:ascii="宋体" w:hAnsi="宋体" w:eastAsia="宋体" w:cs="宋体"/>
                <w:sz w:val="22"/>
              </w:rPr>
              <w:t>（四）电子化项目开标、解密、唱标、评标</w:t>
            </w:r>
          </w:p>
          <w:p w14:paraId="476CD8C8">
            <w:pPr>
              <w:wordWrap w:val="0"/>
              <w:spacing w:line="360" w:lineRule="auto"/>
              <w:rPr>
                <w:rFonts w:ascii="宋体" w:hAnsi="宋体" w:eastAsia="宋体" w:cs="宋体"/>
                <w:sz w:val="22"/>
              </w:rPr>
            </w:pPr>
            <w:r>
              <w:rPr>
                <w:rFonts w:hint="eastAsia" w:ascii="宋体" w:hAnsi="宋体" w:eastAsia="宋体" w:cs="宋体"/>
                <w:sz w:val="22"/>
              </w:rPr>
              <w:t>1、本项目采用</w:t>
            </w:r>
            <w:r>
              <w:rPr>
                <w:rFonts w:hint="eastAsia" w:ascii="宋体" w:hAnsi="宋体" w:eastAsia="宋体" w:cs="宋体"/>
                <w:b/>
                <w:sz w:val="22"/>
              </w:rPr>
              <w:t>电子化、无纸化</w:t>
            </w:r>
            <w:r>
              <w:rPr>
                <w:rFonts w:hint="eastAsia" w:ascii="宋体" w:hAnsi="宋体" w:eastAsia="宋体" w:cs="宋体"/>
                <w:sz w:val="22"/>
              </w:rPr>
              <w:t>进行采购，开标当日，供应商无需到开标现场参加开标会议，供应商应当在磋商截止时间前，登陆不见面开标大厅选择登陆三门峡市公共资源电子招投标系统进行登陆（网址为http://120.194.249.36:10094/BidOpening/bidopeninghallaction/hall/login）,在线准时参加开标活动并进行磋商响应文件解密等。</w:t>
            </w:r>
          </w:p>
          <w:p w14:paraId="5FAA10D7">
            <w:pPr>
              <w:spacing w:line="360" w:lineRule="auto"/>
              <w:rPr>
                <w:rFonts w:ascii="宋体" w:hAnsi="宋体" w:eastAsia="宋体" w:cs="宋体"/>
                <w:sz w:val="22"/>
              </w:rPr>
            </w:pPr>
            <w:r>
              <w:rPr>
                <w:rFonts w:hint="eastAsia" w:ascii="宋体" w:hAnsi="宋体" w:eastAsia="宋体" w:cs="宋体"/>
                <w:sz w:val="22"/>
              </w:rPr>
              <w:t>2、电子化磋商响应文件采用一次加密方式。开标时，由供应商使用CA 证书，在规定时间内对其电子化磋商响应文件进行解密。每位供应商的解密时间为开标时间起30 分钟内，如在规定时间内未完成解密的，其磋商响应文件不予开标、唱标。</w:t>
            </w:r>
          </w:p>
          <w:p w14:paraId="3A79B5A8">
            <w:pPr>
              <w:spacing w:line="360" w:lineRule="auto"/>
              <w:rPr>
                <w:rFonts w:ascii="宋体" w:hAnsi="宋体" w:eastAsia="宋体" w:cs="宋体"/>
                <w:b/>
                <w:sz w:val="22"/>
              </w:rPr>
            </w:pPr>
            <w:r>
              <w:rPr>
                <w:rFonts w:hint="eastAsia" w:ascii="宋体" w:hAnsi="宋体" w:eastAsia="宋体" w:cs="宋体"/>
                <w:sz w:val="22"/>
              </w:rPr>
              <w:t>3、电子化磋商响应文件解密异常的处理</w:t>
            </w:r>
          </w:p>
          <w:p w14:paraId="37FE5737">
            <w:pPr>
              <w:spacing w:line="360" w:lineRule="auto"/>
              <w:rPr>
                <w:rFonts w:ascii="宋体" w:hAnsi="宋体" w:eastAsia="宋体" w:cs="宋体"/>
                <w:sz w:val="22"/>
              </w:rPr>
            </w:pPr>
            <w:r>
              <w:rPr>
                <w:rFonts w:hint="eastAsia" w:ascii="宋体" w:hAnsi="宋体" w:eastAsia="宋体" w:cs="宋体"/>
                <w:sz w:val="22"/>
              </w:rPr>
              <w:t>如出现供应商的电子磋商响应文件无法解密等异常情况，供应商应及时致电中介服务机构说明。磋商响应文件异常，按以下步骤进行处理：</w:t>
            </w:r>
          </w:p>
          <w:p w14:paraId="5A3AAFCE">
            <w:pPr>
              <w:spacing w:line="360" w:lineRule="auto"/>
              <w:rPr>
                <w:rFonts w:ascii="宋体" w:hAnsi="宋体" w:eastAsia="宋体" w:cs="宋体"/>
                <w:sz w:val="22"/>
              </w:rPr>
            </w:pPr>
            <w:r>
              <w:rPr>
                <w:rFonts w:hint="eastAsia" w:ascii="宋体" w:hAnsi="宋体" w:eastAsia="宋体" w:cs="宋体"/>
                <w:sz w:val="22"/>
              </w:rPr>
              <w:t>（1）首先由技术人员进行问题排查。</w:t>
            </w:r>
          </w:p>
          <w:p w14:paraId="2234482F">
            <w:pPr>
              <w:spacing w:line="360" w:lineRule="auto"/>
              <w:rPr>
                <w:rFonts w:ascii="宋体" w:hAnsi="宋体" w:eastAsia="宋体" w:cs="宋体"/>
                <w:sz w:val="22"/>
              </w:rPr>
            </w:pPr>
            <w:r>
              <w:rPr>
                <w:rFonts w:hint="eastAsia" w:ascii="宋体" w:hAnsi="宋体" w:eastAsia="宋体" w:cs="宋体"/>
                <w:sz w:val="22"/>
              </w:rPr>
              <w:t>（2）经技术人员排查后，是供应商文件自身问题导致磋商响应文件无法解密的，该磋商响应文件将不予接收、解密和唱标。开标会议继续进行。</w:t>
            </w:r>
          </w:p>
          <w:p w14:paraId="08A58893">
            <w:pPr>
              <w:spacing w:line="360" w:lineRule="auto"/>
              <w:rPr>
                <w:rFonts w:ascii="宋体" w:hAnsi="宋体" w:eastAsia="宋体" w:cs="宋体"/>
                <w:sz w:val="22"/>
              </w:rPr>
            </w:pPr>
            <w:r>
              <w:rPr>
                <w:rFonts w:hint="eastAsia" w:ascii="宋体" w:hAnsi="宋体" w:eastAsia="宋体" w:cs="宋体"/>
                <w:sz w:val="22"/>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6F6CEF11">
            <w:pPr>
              <w:spacing w:line="360" w:lineRule="auto"/>
              <w:rPr>
                <w:rFonts w:ascii="宋体" w:hAnsi="宋体" w:eastAsia="宋体" w:cs="宋体"/>
                <w:sz w:val="22"/>
              </w:rPr>
            </w:pPr>
            <w:r>
              <w:rPr>
                <w:rFonts w:hint="eastAsia" w:ascii="宋体" w:hAnsi="宋体" w:eastAsia="宋体" w:cs="宋体"/>
                <w:sz w:val="22"/>
              </w:rPr>
              <w:t>4、待所有供应商磋商响应文件解密完成后，由中介服务机构操作，对所有已解密磋商响应文件进行唱标。</w:t>
            </w:r>
          </w:p>
          <w:p w14:paraId="562047F5">
            <w:pPr>
              <w:spacing w:line="360" w:lineRule="auto"/>
              <w:rPr>
                <w:rFonts w:ascii="宋体" w:hAnsi="宋体" w:eastAsia="宋体" w:cs="宋体"/>
                <w:sz w:val="22"/>
              </w:rPr>
            </w:pPr>
            <w:r>
              <w:rPr>
                <w:rFonts w:hint="eastAsia" w:ascii="宋体" w:hAnsi="宋体" w:eastAsia="宋体" w:cs="宋体"/>
                <w:b/>
                <w:sz w:val="22"/>
              </w:rPr>
              <w:t>供应商应保证在开标期间电话、电脑、网络能够正常工作，供应商因停电、电脑病毒、网络堵塞等原因，未在规定的解密时间内对磋商响应文件进行解密的，其磋商响应文件不予接收、唱标。</w:t>
            </w:r>
          </w:p>
          <w:p w14:paraId="30E1FDE0">
            <w:pPr>
              <w:spacing w:line="360" w:lineRule="auto"/>
              <w:rPr>
                <w:rFonts w:ascii="宋体" w:hAnsi="宋体" w:eastAsia="宋体" w:cs="宋体"/>
                <w:sz w:val="22"/>
              </w:rPr>
            </w:pPr>
            <w:r>
              <w:rPr>
                <w:rFonts w:hint="eastAsia" w:ascii="宋体" w:hAnsi="宋体" w:eastAsia="宋体" w:cs="宋体"/>
                <w:sz w:val="22"/>
              </w:rPr>
              <w:t>5、评标时，磋商小组对电子化磋商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14:paraId="0B275535">
            <w:pPr>
              <w:spacing w:line="360" w:lineRule="auto"/>
              <w:rPr>
                <w:rFonts w:ascii="宋体" w:hAnsi="宋体" w:eastAsia="宋体" w:cs="宋体"/>
                <w:sz w:val="22"/>
              </w:rPr>
            </w:pPr>
            <w:r>
              <w:rPr>
                <w:rFonts w:hint="eastAsia" w:ascii="宋体" w:hAnsi="宋体" w:eastAsia="宋体" w:cs="宋体"/>
                <w:sz w:val="22"/>
              </w:rPr>
              <w:t>6、如磋商小组对需要回复的供应商连续三次致电未接通的，视为供应商放弃回复，磋商小组将自行对需要回复的内容进行认定。</w:t>
            </w:r>
          </w:p>
          <w:p w14:paraId="31267ABB">
            <w:pPr>
              <w:spacing w:line="360" w:lineRule="auto"/>
              <w:rPr>
                <w:rFonts w:ascii="宋体" w:hAnsi="宋体" w:eastAsia="宋体" w:cs="宋体"/>
                <w:b/>
                <w:bCs/>
                <w:sz w:val="22"/>
              </w:rPr>
            </w:pPr>
            <w:r>
              <w:rPr>
                <w:rFonts w:hint="eastAsia" w:ascii="宋体" w:hAnsi="宋体" w:eastAsia="宋体" w:cs="宋体"/>
                <w:b/>
                <w:bCs/>
                <w:sz w:val="22"/>
              </w:rPr>
              <w:t>二、相关证书原件的提交</w:t>
            </w:r>
          </w:p>
          <w:p w14:paraId="4CB6F75D">
            <w:pPr>
              <w:spacing w:line="360" w:lineRule="auto"/>
              <w:rPr>
                <w:rFonts w:ascii="宋体" w:hAnsi="宋体" w:eastAsia="宋体" w:cs="宋体"/>
                <w:sz w:val="22"/>
              </w:rPr>
            </w:pPr>
            <w:r>
              <w:rPr>
                <w:rFonts w:hint="eastAsia" w:ascii="宋体" w:hAnsi="宋体" w:eastAsia="宋体" w:cs="宋体"/>
                <w:sz w:val="22"/>
              </w:rPr>
              <w:t>1、本项目实行资格后审，资格审查内容以响应文件为准，其资料真实性由供应商自行承担，同时供应商要完善主体库。</w:t>
            </w:r>
          </w:p>
          <w:p w14:paraId="411FB054">
            <w:pPr>
              <w:spacing w:line="360" w:lineRule="auto"/>
              <w:rPr>
                <w:rFonts w:ascii="宋体" w:hAnsi="宋体" w:eastAsia="宋体" w:cs="宋体"/>
                <w:sz w:val="22"/>
              </w:rPr>
            </w:pPr>
            <w:r>
              <w:rPr>
                <w:rFonts w:hint="eastAsia" w:ascii="宋体" w:hAnsi="宋体" w:eastAsia="宋体" w:cs="宋体"/>
                <w:sz w:val="22"/>
              </w:rPr>
              <w:t>具体操作详见《三门峡市公共资源交易服务平台市场主体信息库操作手册》。链接地址：</w:t>
            </w:r>
          </w:p>
          <w:p w14:paraId="60953F5E">
            <w:pPr>
              <w:spacing w:line="360" w:lineRule="auto"/>
              <w:rPr>
                <w:rFonts w:ascii="宋体" w:hAnsi="宋体" w:eastAsia="宋体" w:cs="宋体"/>
                <w:sz w:val="22"/>
              </w:rPr>
            </w:pPr>
            <w:r>
              <w:fldChar w:fldCharType="begin"/>
            </w:r>
            <w:r>
              <w:instrText xml:space="preserve"> HYPERLINK "http://gzjy.smx.gov.cn/fwzn/004003/20200325/b13aa3fa-a543-403f-b537-82cb417132bd.html" </w:instrText>
            </w:r>
            <w:r>
              <w:fldChar w:fldCharType="separate"/>
            </w:r>
            <w:r>
              <w:rPr>
                <w:rFonts w:hint="eastAsia" w:ascii="宋体" w:hAnsi="宋体" w:eastAsia="宋体" w:cs="宋体"/>
                <w:sz w:val="22"/>
              </w:rPr>
              <w:t>http://gzjy.smx.gov.cn/fwzn/004003/20200325/b13aa3fa-a543-403f-b537-82cb417132bd.html</w:t>
            </w:r>
            <w:r>
              <w:rPr>
                <w:rFonts w:hint="eastAsia" w:ascii="宋体" w:hAnsi="宋体" w:eastAsia="宋体" w:cs="宋体"/>
                <w:sz w:val="22"/>
              </w:rPr>
              <w:fldChar w:fldCharType="end"/>
            </w:r>
            <w:r>
              <w:rPr>
                <w:rFonts w:hint="eastAsia" w:ascii="宋体" w:hAnsi="宋体" w:eastAsia="宋体" w:cs="宋体"/>
                <w:sz w:val="22"/>
              </w:rPr>
              <w:t>。</w:t>
            </w:r>
          </w:p>
          <w:p w14:paraId="7A83ACC5">
            <w:pPr>
              <w:spacing w:line="360" w:lineRule="auto"/>
              <w:rPr>
                <w:rFonts w:ascii="宋体" w:hAnsi="宋体" w:eastAsia="宋体" w:cs="宋体"/>
                <w:sz w:val="22"/>
              </w:rPr>
            </w:pPr>
            <w:r>
              <w:rPr>
                <w:rFonts w:hint="eastAsia" w:ascii="宋体" w:hAnsi="宋体" w:eastAsia="宋体" w:cs="宋体"/>
                <w:sz w:val="22"/>
              </w:rPr>
              <w:t>2、评审部分：涉及到资格审查、企业荣誉、人员业绩、企业业绩等评审部分时，以供应商自行上传到响应文件中的相应内容为准。</w:t>
            </w:r>
          </w:p>
          <w:p w14:paraId="2E8CF84B">
            <w:pPr>
              <w:spacing w:line="360" w:lineRule="auto"/>
              <w:rPr>
                <w:rFonts w:ascii="宋体" w:hAnsi="宋体" w:eastAsia="宋体" w:cs="宋体"/>
                <w:sz w:val="22"/>
              </w:rPr>
            </w:pPr>
            <w:r>
              <w:rPr>
                <w:rFonts w:hint="eastAsia" w:ascii="宋体" w:hAnsi="宋体" w:eastAsia="宋体" w:cs="宋体"/>
                <w:sz w:val="22"/>
              </w:rPr>
              <w:t>3、供应商按照响应文件格式进行响应文件编制，在响应文件编制时，应明确将供应商企业基本情况、资质情况、人员情况、财务情况、业绩情况等信息编入响应文件，便于进行资格审查及评标。</w:t>
            </w:r>
          </w:p>
          <w:p w14:paraId="34647FF0">
            <w:pPr>
              <w:spacing w:line="360" w:lineRule="auto"/>
              <w:rPr>
                <w:rFonts w:ascii="宋体" w:hAnsi="宋体" w:eastAsia="宋体" w:cs="宋体"/>
                <w:sz w:val="22"/>
              </w:rPr>
            </w:pPr>
            <w:r>
              <w:rPr>
                <w:rFonts w:hint="eastAsia" w:ascii="宋体" w:hAnsi="宋体" w:eastAsia="宋体" w:cs="宋体"/>
                <w:sz w:val="22"/>
              </w:rPr>
              <w:t>4、本项目实行资格后审，审查内容以磋商响应文件为准，其上传资料真实性由供应商自行承担，同时，供应商请完善主体库。</w:t>
            </w:r>
          </w:p>
          <w:p w14:paraId="151BF7E6">
            <w:pPr>
              <w:spacing w:line="360" w:lineRule="auto"/>
              <w:rPr>
                <w:rFonts w:ascii="宋体" w:hAnsi="宋体" w:eastAsia="宋体" w:cs="宋体"/>
                <w:sz w:val="22"/>
              </w:rPr>
            </w:pPr>
            <w:r>
              <w:rPr>
                <w:rFonts w:hint="eastAsia" w:ascii="宋体" w:hAnsi="宋体" w:eastAsia="宋体" w:cs="宋体"/>
                <w:sz w:val="22"/>
              </w:rPr>
              <w:t>5、评标打分部分：评标打分部分仍按照100分制原则进行，涉及到资格审查、企业荣誉、企业业绩等计分部分时，以投标单位自行上传到磋商响应文件中的相应内容为准。</w:t>
            </w:r>
          </w:p>
          <w:p w14:paraId="76001800">
            <w:pPr>
              <w:spacing w:line="360" w:lineRule="auto"/>
              <w:rPr>
                <w:rFonts w:ascii="宋体" w:hAnsi="宋体" w:eastAsia="宋体" w:cs="宋体"/>
                <w:sz w:val="22"/>
              </w:rPr>
            </w:pPr>
            <w:r>
              <w:rPr>
                <w:rFonts w:hint="eastAsia" w:ascii="宋体" w:hAnsi="宋体" w:eastAsia="宋体" w:cs="宋体"/>
                <w:sz w:val="22"/>
              </w:rPr>
              <w:t>6、我单位（采购人）严格按三财购【2021】9号文要求的时限发布成交结果公告，发出中标通知书，签订采购合同，上传采购合同。</w:t>
            </w:r>
          </w:p>
          <w:p w14:paraId="199BB442">
            <w:pPr>
              <w:spacing w:line="360" w:lineRule="auto"/>
              <w:rPr>
                <w:rFonts w:ascii="宋体" w:hAnsi="宋体" w:eastAsia="宋体" w:cs="宋体"/>
                <w:sz w:val="22"/>
              </w:rPr>
            </w:pPr>
            <w:r>
              <w:rPr>
                <w:rFonts w:hint="eastAsia" w:ascii="宋体" w:hAnsi="宋体" w:eastAsia="宋体" w:cs="宋体"/>
                <w:sz w:val="22"/>
              </w:rPr>
              <w:t>7、磋商文件中涉及到资格审查、企业荣誉、人员业绩、企业业绩等计分部分，以投标单位自行上传到响应文件中的相应内容为准.</w:t>
            </w:r>
          </w:p>
          <w:p w14:paraId="04224AC7">
            <w:pPr>
              <w:widowControl/>
              <w:spacing w:line="480" w:lineRule="exact"/>
              <w:rPr>
                <w:rFonts w:ascii="宋体" w:hAnsi="宋体" w:eastAsia="宋体" w:cs="宋体"/>
                <w:sz w:val="22"/>
              </w:rPr>
            </w:pPr>
            <w:r>
              <w:rPr>
                <w:rFonts w:hint="eastAsia" w:ascii="宋体" w:hAnsi="宋体" w:eastAsia="宋体" w:cs="宋体"/>
                <w:sz w:val="22"/>
              </w:rPr>
              <w:t>8、本项目可使用电子营业执照。</w:t>
            </w:r>
          </w:p>
          <w:p w14:paraId="2810D45F">
            <w:pPr>
              <w:widowControl/>
              <w:spacing w:line="480" w:lineRule="exact"/>
              <w:rPr>
                <w:rFonts w:ascii="宋体" w:hAnsi="宋体" w:eastAsia="宋体" w:cs="宋体"/>
                <w:b/>
                <w:bCs/>
                <w:sz w:val="22"/>
              </w:rPr>
            </w:pPr>
            <w:r>
              <w:rPr>
                <w:rFonts w:hint="eastAsia" w:ascii="宋体" w:hAnsi="宋体" w:eastAsia="宋体" w:cs="宋体"/>
                <w:b/>
                <w:bCs/>
                <w:sz w:val="22"/>
              </w:rPr>
              <w:t>提示：CA证书延期激活后，已经报名未开标的项目，请重新下载制作响应文件并上传，否则开标时文件将无法解密。</w:t>
            </w:r>
          </w:p>
          <w:p w14:paraId="068E15E6">
            <w:pPr>
              <w:widowControl/>
              <w:spacing w:line="480" w:lineRule="exact"/>
              <w:ind w:firstLine="462" w:firstLineChars="209"/>
              <w:rPr>
                <w:rFonts w:ascii="宋体" w:hAnsi="宋体" w:eastAsia="宋体" w:cs="宋体"/>
                <w:kern w:val="0"/>
                <w:sz w:val="22"/>
              </w:rPr>
            </w:pPr>
            <w:r>
              <w:rPr>
                <w:rFonts w:hint="eastAsia" w:ascii="宋体" w:hAnsi="宋体" w:eastAsia="宋体" w:cs="宋体"/>
                <w:b/>
                <w:bCs/>
                <w:sz w:val="22"/>
              </w:rPr>
              <w:t>本项目为电子化、无纸化交易项目，为保证您能投标成功，请需仔细阅读以上条款。</w:t>
            </w:r>
          </w:p>
        </w:tc>
      </w:tr>
      <w:tr w14:paraId="3B701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5C9D7143">
            <w:pPr>
              <w:autoSpaceDE w:val="0"/>
              <w:autoSpaceDN w:val="0"/>
              <w:adjustRightInd w:val="0"/>
              <w:spacing w:line="460" w:lineRule="exact"/>
              <w:jc w:val="center"/>
              <w:rPr>
                <w:rFonts w:ascii="宋体" w:hAnsi="宋体" w:eastAsia="宋体" w:cs="宋体"/>
                <w:sz w:val="22"/>
                <w:szCs w:val="24"/>
              </w:rPr>
            </w:pPr>
            <w:r>
              <w:rPr>
                <w:rFonts w:hint="eastAsia" w:ascii="宋体" w:hAnsi="宋体" w:eastAsia="宋体" w:cs="宋体"/>
                <w:sz w:val="22"/>
                <w:szCs w:val="24"/>
              </w:rPr>
              <w:t>4.4</w:t>
            </w:r>
          </w:p>
        </w:tc>
        <w:tc>
          <w:tcPr>
            <w:tcW w:w="1799" w:type="dxa"/>
            <w:vAlign w:val="center"/>
          </w:tcPr>
          <w:p w14:paraId="0B15F131">
            <w:pPr>
              <w:spacing w:line="360" w:lineRule="auto"/>
              <w:rPr>
                <w:rFonts w:ascii="宋体" w:hAnsi="宋体" w:eastAsia="宋体" w:cs="宋体"/>
                <w:sz w:val="22"/>
              </w:rPr>
            </w:pPr>
            <w:r>
              <w:rPr>
                <w:rFonts w:hint="eastAsia" w:ascii="宋体" w:hAnsi="宋体" w:eastAsia="宋体" w:cs="宋体"/>
                <w:sz w:val="22"/>
              </w:rPr>
              <w:t>政府采购合同融资</w:t>
            </w:r>
          </w:p>
        </w:tc>
        <w:tc>
          <w:tcPr>
            <w:tcW w:w="6816" w:type="dxa"/>
            <w:vAlign w:val="center"/>
          </w:tcPr>
          <w:p w14:paraId="52495061">
            <w:pPr>
              <w:spacing w:line="360" w:lineRule="auto"/>
              <w:rPr>
                <w:rFonts w:ascii="宋体" w:hAnsi="宋体" w:eastAsia="宋体" w:cs="宋体"/>
                <w:sz w:val="22"/>
              </w:rPr>
            </w:pPr>
            <w:r>
              <w:rPr>
                <w:rFonts w:hint="eastAsia" w:ascii="宋体" w:hAnsi="宋体" w:eastAsia="宋体" w:cs="宋体"/>
                <w:sz w:val="22"/>
              </w:rPr>
              <w:t>供应商成交后，如需融资，参照《河南省政府采购合同融资工作实施方案》（豫财购〔2017〕10 号）执行。</w:t>
            </w:r>
          </w:p>
        </w:tc>
      </w:tr>
      <w:tr w14:paraId="10E62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172EF5F7">
            <w:pPr>
              <w:autoSpaceDE w:val="0"/>
              <w:autoSpaceDN w:val="0"/>
              <w:adjustRightInd w:val="0"/>
              <w:spacing w:line="460" w:lineRule="exact"/>
              <w:jc w:val="center"/>
              <w:rPr>
                <w:rFonts w:ascii="宋体" w:hAnsi="宋体" w:eastAsia="宋体" w:cs="宋体"/>
                <w:sz w:val="22"/>
                <w:szCs w:val="24"/>
              </w:rPr>
            </w:pPr>
            <w:r>
              <w:rPr>
                <w:rFonts w:hint="eastAsia" w:ascii="宋体" w:hAnsi="宋体" w:eastAsia="宋体" w:cs="宋体"/>
                <w:sz w:val="22"/>
                <w:szCs w:val="24"/>
              </w:rPr>
              <w:t>4.5</w:t>
            </w:r>
          </w:p>
        </w:tc>
        <w:tc>
          <w:tcPr>
            <w:tcW w:w="1799" w:type="dxa"/>
            <w:vAlign w:val="center"/>
          </w:tcPr>
          <w:p w14:paraId="37BA4C8E">
            <w:pPr>
              <w:spacing w:line="360" w:lineRule="auto"/>
              <w:rPr>
                <w:rFonts w:ascii="宋体" w:hAnsi="宋体" w:eastAsia="宋体" w:cs="宋体"/>
                <w:sz w:val="22"/>
              </w:rPr>
            </w:pPr>
            <w:r>
              <w:rPr>
                <w:rFonts w:hint="eastAsia" w:ascii="宋体" w:hAnsi="宋体" w:eastAsia="宋体" w:cs="宋体"/>
                <w:sz w:val="22"/>
              </w:rPr>
              <w:t>政府采购政策</w:t>
            </w:r>
          </w:p>
          <w:p w14:paraId="4FDBF00F">
            <w:pPr>
              <w:widowControl/>
              <w:spacing w:line="480" w:lineRule="exact"/>
              <w:ind w:firstLine="462" w:firstLineChars="209"/>
              <w:rPr>
                <w:rFonts w:ascii="宋体" w:hAnsi="宋体" w:eastAsia="宋体" w:cs="宋体"/>
                <w:b/>
                <w:bCs/>
                <w:sz w:val="22"/>
              </w:rPr>
            </w:pPr>
          </w:p>
        </w:tc>
        <w:tc>
          <w:tcPr>
            <w:tcW w:w="6816" w:type="dxa"/>
            <w:vAlign w:val="center"/>
          </w:tcPr>
          <w:p w14:paraId="047A6430">
            <w:pPr>
              <w:spacing w:line="360" w:lineRule="auto"/>
              <w:rPr>
                <w:rFonts w:ascii="宋体" w:hAnsi="宋体" w:eastAsia="宋体" w:cs="宋体"/>
                <w:b/>
                <w:bCs/>
                <w:sz w:val="22"/>
              </w:rPr>
            </w:pPr>
            <w:r>
              <w:rPr>
                <w:rFonts w:hint="eastAsia" w:ascii="宋体" w:hAnsi="宋体" w:eastAsia="宋体" w:cs="宋体"/>
                <w:b/>
                <w:bCs/>
                <w:sz w:val="22"/>
              </w:rPr>
              <w:t xml:space="preserve">1.落实中小企业、监狱企业、残疾人福利企业政府采购政策。 </w:t>
            </w:r>
          </w:p>
          <w:p w14:paraId="790DE1F2">
            <w:pPr>
              <w:spacing w:line="360" w:lineRule="auto"/>
              <w:rPr>
                <w:rFonts w:ascii="宋体" w:hAnsi="宋体" w:eastAsia="宋体" w:cs="宋体"/>
                <w:sz w:val="22"/>
              </w:rPr>
            </w:pPr>
            <w:r>
              <w:rPr>
                <w:rFonts w:hint="eastAsia" w:ascii="宋体" w:hAnsi="宋体" w:eastAsia="宋体" w:cs="宋体"/>
                <w:sz w:val="22"/>
              </w:rPr>
              <w:t xml:space="preserve">根据《政府采购促进中小企业发展管理办法》(财库[2020]46 号)及根据关于进一步加大政府采购支持中小企业发展有关事项的通知（三财购〔2022〕9 号）的规定、财政部、司法部关于政府采购支持监狱企业发展有关问题的通知(财库[2014]68 号)、《三部门联合发布关于促进残疾人就业政府采购政策的通知》(财库[2017]141 号)的要求，对小型、微型企业、监狱企业及残疾人福利性单位产品的价格给予 20%的扣除，用扣除后的价格参与评审，本项目的扣除比例为：小型企业扣除 20%，微型企业扣除 20%，监狱企业扣除 20%，残疾人福利性单位扣除 20%。监狱企业和残疾人福利性单位属于小型、微型企业的，不重复享受政策。 </w:t>
            </w:r>
          </w:p>
        </w:tc>
      </w:tr>
      <w:tr w14:paraId="7F32A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7D611FCE">
            <w:pPr>
              <w:autoSpaceDE w:val="0"/>
              <w:autoSpaceDN w:val="0"/>
              <w:adjustRightInd w:val="0"/>
              <w:spacing w:line="460" w:lineRule="exact"/>
              <w:jc w:val="center"/>
              <w:rPr>
                <w:rFonts w:ascii="宋体" w:hAnsi="宋体" w:eastAsia="宋体" w:cs="宋体"/>
                <w:sz w:val="22"/>
                <w:szCs w:val="24"/>
              </w:rPr>
            </w:pPr>
            <w:r>
              <w:rPr>
                <w:rFonts w:hint="eastAsia" w:ascii="宋体" w:hAnsi="宋体" w:eastAsia="宋体" w:cs="宋体"/>
                <w:sz w:val="22"/>
                <w:szCs w:val="24"/>
              </w:rPr>
              <w:t>4.6</w:t>
            </w:r>
          </w:p>
        </w:tc>
        <w:tc>
          <w:tcPr>
            <w:tcW w:w="1799" w:type="dxa"/>
            <w:vAlign w:val="center"/>
          </w:tcPr>
          <w:p w14:paraId="29F12329">
            <w:pPr>
              <w:widowControl/>
              <w:spacing w:line="480" w:lineRule="exact"/>
              <w:rPr>
                <w:rFonts w:ascii="宋体" w:hAnsi="宋体" w:eastAsia="宋体" w:cs="宋体"/>
                <w:b/>
                <w:bCs/>
                <w:sz w:val="22"/>
              </w:rPr>
            </w:pPr>
            <w:r>
              <w:rPr>
                <w:rFonts w:hint="eastAsia" w:ascii="宋体" w:hAnsi="宋体" w:eastAsia="宋体" w:cs="宋体"/>
                <w:sz w:val="22"/>
              </w:rPr>
              <w:t>所属行业</w:t>
            </w:r>
          </w:p>
        </w:tc>
        <w:tc>
          <w:tcPr>
            <w:tcW w:w="6816" w:type="dxa"/>
            <w:vAlign w:val="center"/>
          </w:tcPr>
          <w:p w14:paraId="53637E53">
            <w:pPr>
              <w:spacing w:line="360" w:lineRule="auto"/>
              <w:rPr>
                <w:rFonts w:ascii="宋体" w:hAnsi="宋体" w:eastAsia="宋体" w:cs="宋体"/>
                <w:sz w:val="22"/>
              </w:rPr>
            </w:pPr>
            <w:r>
              <w:rPr>
                <w:rFonts w:hint="eastAsia" w:ascii="宋体" w:hAnsi="宋体" w:eastAsia="宋体" w:cs="宋体"/>
                <w:sz w:val="22"/>
              </w:rPr>
              <w:t>软件和信息技术服务业</w:t>
            </w:r>
          </w:p>
        </w:tc>
      </w:tr>
      <w:tr w14:paraId="3FFF9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096DB4BB">
            <w:pPr>
              <w:autoSpaceDE w:val="0"/>
              <w:autoSpaceDN w:val="0"/>
              <w:adjustRightInd w:val="0"/>
              <w:spacing w:line="460" w:lineRule="exact"/>
              <w:jc w:val="center"/>
              <w:rPr>
                <w:rFonts w:ascii="宋体" w:hAnsi="宋体" w:eastAsia="宋体" w:cs="宋体"/>
                <w:sz w:val="22"/>
                <w:szCs w:val="24"/>
              </w:rPr>
            </w:pPr>
            <w:r>
              <w:rPr>
                <w:rFonts w:hint="eastAsia" w:ascii="宋体" w:hAnsi="宋体" w:eastAsia="宋体" w:cs="宋体"/>
                <w:sz w:val="22"/>
                <w:szCs w:val="24"/>
              </w:rPr>
              <w:t>4.7</w:t>
            </w:r>
          </w:p>
        </w:tc>
        <w:tc>
          <w:tcPr>
            <w:tcW w:w="8615" w:type="dxa"/>
            <w:gridSpan w:val="2"/>
            <w:vAlign w:val="center"/>
          </w:tcPr>
          <w:p w14:paraId="5B6CE186">
            <w:pPr>
              <w:widowControl/>
              <w:spacing w:line="480" w:lineRule="exact"/>
              <w:rPr>
                <w:rFonts w:ascii="宋体" w:hAnsi="宋体" w:eastAsia="宋体" w:cs="宋体"/>
                <w:b/>
                <w:bCs/>
                <w:sz w:val="22"/>
              </w:rPr>
            </w:pPr>
            <w:r>
              <w:rPr>
                <w:rFonts w:hint="eastAsia" w:ascii="宋体" w:hAnsi="宋体" w:eastAsia="宋体" w:cs="宋体"/>
                <w:b/>
                <w:bCs/>
                <w:sz w:val="22"/>
              </w:rPr>
              <w:t>单项综合单价=响应文件第一次单项综合单价*（1-最终报价与第一次报价相比下浮比率）</w:t>
            </w:r>
          </w:p>
        </w:tc>
      </w:tr>
      <w:tr w14:paraId="0BCE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4E958E52">
            <w:pPr>
              <w:autoSpaceDE w:val="0"/>
              <w:autoSpaceDN w:val="0"/>
              <w:adjustRightInd w:val="0"/>
              <w:spacing w:line="460" w:lineRule="exact"/>
              <w:jc w:val="center"/>
              <w:rPr>
                <w:rFonts w:ascii="宋体" w:hAnsi="宋体" w:eastAsia="宋体" w:cs="宋体"/>
                <w:sz w:val="22"/>
                <w:szCs w:val="24"/>
              </w:rPr>
            </w:pPr>
            <w:r>
              <w:rPr>
                <w:rFonts w:hint="eastAsia" w:ascii="宋体" w:hAnsi="宋体" w:eastAsia="宋体" w:cs="宋体"/>
                <w:sz w:val="22"/>
                <w:szCs w:val="24"/>
              </w:rPr>
              <w:t>4.8</w:t>
            </w:r>
          </w:p>
        </w:tc>
        <w:tc>
          <w:tcPr>
            <w:tcW w:w="8615" w:type="dxa"/>
            <w:gridSpan w:val="2"/>
            <w:vAlign w:val="center"/>
          </w:tcPr>
          <w:p w14:paraId="2A92162F">
            <w:pPr>
              <w:widowControl/>
              <w:spacing w:line="480" w:lineRule="exact"/>
              <w:rPr>
                <w:rFonts w:ascii="宋体" w:hAnsi="宋体" w:eastAsia="宋体" w:cs="宋体"/>
                <w:b/>
                <w:bCs/>
                <w:sz w:val="22"/>
              </w:rPr>
            </w:pPr>
            <w:r>
              <w:rPr>
                <w:rFonts w:hint="eastAsia" w:ascii="宋体" w:hAnsi="宋体" w:eastAsia="宋体" w:cs="宋体"/>
                <w:b/>
                <w:bCs/>
                <w:sz w:val="22"/>
              </w:rPr>
              <w:t>请供应商在签到结束后，时刻二次报价信息，磋商小组会在系统上发起二次报价，请供应商及时在规定的时间段内填报二次报价。二次报价结束后方可离开</w:t>
            </w:r>
          </w:p>
        </w:tc>
      </w:tr>
    </w:tbl>
    <w:p w14:paraId="0C7E64C5">
      <w:pPr>
        <w:keepNext/>
        <w:keepLines/>
        <w:adjustRightInd w:val="0"/>
        <w:snapToGrid w:val="0"/>
        <w:spacing w:line="360" w:lineRule="auto"/>
        <w:jc w:val="left"/>
        <w:textAlignment w:val="baseline"/>
        <w:outlineLvl w:val="1"/>
        <w:rPr>
          <w:rFonts w:ascii="宋体" w:hAnsi="宋体" w:eastAsia="宋体" w:cs="宋体"/>
          <w:b/>
          <w:bCs/>
          <w:sz w:val="28"/>
          <w:szCs w:val="30"/>
        </w:rPr>
      </w:pPr>
    </w:p>
    <w:p w14:paraId="15F38820">
      <w:pPr>
        <w:keepNext/>
        <w:keepLines/>
        <w:adjustRightInd w:val="0"/>
        <w:snapToGrid w:val="0"/>
        <w:spacing w:line="360" w:lineRule="auto"/>
        <w:jc w:val="left"/>
        <w:textAlignment w:val="baseline"/>
        <w:outlineLvl w:val="1"/>
        <w:rPr>
          <w:rFonts w:ascii="宋体" w:hAnsi="宋体" w:eastAsia="宋体" w:cs="宋体"/>
          <w:b/>
          <w:bCs/>
          <w:sz w:val="28"/>
          <w:szCs w:val="30"/>
        </w:rPr>
        <w:sectPr>
          <w:footerReference r:id="rId4" w:type="default"/>
          <w:pgSz w:w="11906" w:h="16838"/>
          <w:pgMar w:top="1440" w:right="1800" w:bottom="1440" w:left="1800" w:header="794" w:footer="624" w:gutter="0"/>
          <w:pgNumType w:start="1"/>
          <w:cols w:space="425" w:num="1"/>
          <w:docGrid w:type="lines" w:linePitch="312" w:charSpace="0"/>
        </w:sectPr>
      </w:pPr>
    </w:p>
    <w:p w14:paraId="2E42E581">
      <w:pPr>
        <w:jc w:val="left"/>
        <w:rPr>
          <w:rFonts w:ascii="宋体" w:hAnsi="宋体" w:eastAsia="宋体" w:cs="Times New Roman"/>
          <w:sz w:val="20"/>
        </w:rPr>
      </w:pPr>
    </w:p>
    <w:p w14:paraId="5F454C52">
      <w:pPr>
        <w:keepNext/>
        <w:keepLines/>
        <w:adjustRightInd w:val="0"/>
        <w:snapToGrid w:val="0"/>
        <w:spacing w:line="360" w:lineRule="auto"/>
        <w:jc w:val="left"/>
        <w:textAlignment w:val="baseline"/>
        <w:outlineLvl w:val="1"/>
        <w:rPr>
          <w:rFonts w:ascii="宋体" w:hAnsi="宋体" w:eastAsia="宋体" w:cs="宋体"/>
          <w:b/>
          <w:bCs/>
          <w:sz w:val="28"/>
          <w:szCs w:val="30"/>
        </w:rPr>
      </w:pPr>
      <w:bookmarkStart w:id="5" w:name="_Toc109893612"/>
      <w:bookmarkStart w:id="6" w:name="_Toc119489919"/>
      <w:bookmarkStart w:id="7" w:name="_Toc25829"/>
      <w:bookmarkStart w:id="8" w:name="_Toc15290"/>
      <w:bookmarkStart w:id="9" w:name="_Toc109893764"/>
      <w:bookmarkStart w:id="10" w:name="_Toc109893133"/>
      <w:bookmarkStart w:id="11" w:name="_Toc109893846"/>
      <w:bookmarkStart w:id="12" w:name="_Toc109892708"/>
      <w:r>
        <w:rPr>
          <w:rFonts w:hint="eastAsia" w:ascii="宋体" w:hAnsi="宋体" w:eastAsia="宋体" w:cs="宋体"/>
          <w:b/>
          <w:bCs/>
          <w:sz w:val="28"/>
          <w:szCs w:val="30"/>
        </w:rPr>
        <w:t>一、总则</w:t>
      </w:r>
      <w:bookmarkEnd w:id="5"/>
      <w:bookmarkEnd w:id="6"/>
      <w:bookmarkEnd w:id="7"/>
      <w:bookmarkEnd w:id="8"/>
      <w:bookmarkEnd w:id="9"/>
      <w:bookmarkEnd w:id="10"/>
      <w:bookmarkEnd w:id="11"/>
      <w:bookmarkEnd w:id="12"/>
    </w:p>
    <w:p w14:paraId="54B12E1C">
      <w:pPr>
        <w:spacing w:line="460" w:lineRule="exact"/>
        <w:ind w:firstLine="389" w:firstLineChars="176"/>
        <w:jc w:val="left"/>
        <w:rPr>
          <w:rFonts w:ascii="宋体" w:hAnsi="宋体" w:eastAsia="宋体" w:cs="宋体"/>
          <w:b/>
          <w:sz w:val="22"/>
        </w:rPr>
      </w:pPr>
      <w:r>
        <w:rPr>
          <w:rFonts w:hint="eastAsia" w:ascii="宋体" w:hAnsi="宋体" w:eastAsia="宋体" w:cs="宋体"/>
          <w:b/>
          <w:sz w:val="22"/>
        </w:rPr>
        <w:t>1、项目概况</w:t>
      </w:r>
    </w:p>
    <w:p w14:paraId="55DA1399">
      <w:pPr>
        <w:spacing w:line="440" w:lineRule="exact"/>
        <w:ind w:firstLine="391" w:firstLineChars="177"/>
        <w:jc w:val="left"/>
        <w:rPr>
          <w:rFonts w:ascii="宋体" w:hAnsi="宋体" w:eastAsia="宋体" w:cs="宋体"/>
          <w:sz w:val="22"/>
          <w:szCs w:val="24"/>
        </w:rPr>
      </w:pPr>
      <w:r>
        <w:rPr>
          <w:rFonts w:hint="eastAsia" w:ascii="宋体" w:hAnsi="宋体" w:eastAsia="宋体" w:cs="宋体"/>
          <w:b/>
          <w:sz w:val="22"/>
          <w:szCs w:val="24"/>
        </w:rPr>
        <w:t>1.1</w:t>
      </w:r>
      <w:r>
        <w:rPr>
          <w:rFonts w:hint="eastAsia" w:ascii="宋体" w:hAnsi="宋体" w:eastAsia="宋体" w:cs="宋体"/>
          <w:sz w:val="22"/>
          <w:szCs w:val="24"/>
        </w:rPr>
        <w:t>服务内容：按照国家、省和市的相关要求，以2023年国土变更调查为基础，开展三门峡市中心城区城市国土空间监测，主要包括中心城区工作范围内城市建设总量、用地结构、基础设施和服务功能等内容，并对全市各县级城市国土空间监测成果开展市级核查。监测结果满足城市建设用地细化、国土空间规划编制及实施监督、国土空间规划城市体检评估和用途管制等工作需求，具体内容详见磋商文件采购需求。</w:t>
      </w:r>
    </w:p>
    <w:p w14:paraId="3AD44D27">
      <w:pPr>
        <w:spacing w:line="440" w:lineRule="exact"/>
        <w:ind w:firstLine="391" w:firstLineChars="177"/>
        <w:jc w:val="left"/>
        <w:rPr>
          <w:rFonts w:ascii="宋体" w:hAnsi="宋体" w:eastAsia="宋体" w:cs="宋体"/>
          <w:sz w:val="22"/>
          <w:szCs w:val="24"/>
        </w:rPr>
      </w:pPr>
      <w:r>
        <w:rPr>
          <w:rFonts w:hint="eastAsia" w:ascii="宋体" w:hAnsi="宋体" w:eastAsia="宋体" w:cs="宋体"/>
          <w:b/>
          <w:sz w:val="22"/>
          <w:szCs w:val="24"/>
        </w:rPr>
        <w:t>1.2</w:t>
      </w:r>
      <w:r>
        <w:rPr>
          <w:rFonts w:hint="eastAsia" w:ascii="宋体" w:hAnsi="宋体" w:eastAsia="宋体" w:cs="宋体"/>
          <w:sz w:val="22"/>
          <w:szCs w:val="24"/>
        </w:rPr>
        <w:t>磋商范围：本项目竞争性磋商文件、补充文件及答疑纪要等列明的所有内容。</w:t>
      </w:r>
    </w:p>
    <w:p w14:paraId="19E2FB30">
      <w:pPr>
        <w:spacing w:line="440" w:lineRule="exact"/>
        <w:ind w:firstLine="391" w:firstLineChars="177"/>
        <w:jc w:val="left"/>
        <w:rPr>
          <w:rFonts w:ascii="宋体" w:hAnsi="宋体" w:eastAsia="宋体" w:cs="宋体"/>
          <w:sz w:val="22"/>
          <w:szCs w:val="24"/>
        </w:rPr>
      </w:pPr>
      <w:r>
        <w:rPr>
          <w:rFonts w:hint="eastAsia" w:ascii="宋体" w:hAnsi="宋体" w:eastAsia="宋体" w:cs="宋体"/>
          <w:b/>
          <w:sz w:val="22"/>
        </w:rPr>
        <w:t>1.3</w:t>
      </w:r>
      <w:r>
        <w:rPr>
          <w:rFonts w:hint="eastAsia" w:ascii="宋体" w:hAnsi="宋体" w:eastAsia="宋体" w:cs="Times New Roman"/>
          <w:sz w:val="22"/>
          <w:szCs w:val="24"/>
        </w:rPr>
        <w:t>预算金额：</w:t>
      </w:r>
      <w:r>
        <w:rPr>
          <w:rFonts w:hint="eastAsia" w:ascii="宋体" w:hAnsi="宋体" w:eastAsia="宋体" w:cs="Times New Roman"/>
          <w:sz w:val="22"/>
          <w:szCs w:val="24"/>
          <w:lang w:eastAsia="zh-CN"/>
        </w:rPr>
        <w:t>789600.00</w:t>
      </w:r>
      <w:r>
        <w:rPr>
          <w:rFonts w:hint="eastAsia" w:ascii="宋体" w:hAnsi="宋体" w:eastAsia="宋体" w:cs="Times New Roman"/>
          <w:sz w:val="22"/>
          <w:szCs w:val="24"/>
        </w:rPr>
        <w:t>元。</w:t>
      </w:r>
    </w:p>
    <w:p w14:paraId="5D0397FF">
      <w:pPr>
        <w:spacing w:line="440" w:lineRule="exact"/>
        <w:ind w:firstLine="391" w:firstLineChars="177"/>
        <w:jc w:val="left"/>
        <w:rPr>
          <w:rFonts w:ascii="宋体" w:hAnsi="宋体" w:eastAsia="宋体" w:cs="宋体"/>
          <w:sz w:val="22"/>
          <w:szCs w:val="24"/>
        </w:rPr>
      </w:pPr>
      <w:r>
        <w:rPr>
          <w:rFonts w:hint="eastAsia" w:ascii="宋体" w:hAnsi="宋体" w:eastAsia="宋体" w:cs="宋体"/>
          <w:b/>
          <w:sz w:val="22"/>
        </w:rPr>
        <w:t>1.4</w:t>
      </w:r>
      <w:r>
        <w:rPr>
          <w:rFonts w:hint="eastAsia" w:ascii="宋体" w:hAnsi="宋体" w:eastAsia="宋体" w:cs="宋体"/>
          <w:sz w:val="22"/>
          <w:szCs w:val="24"/>
        </w:rPr>
        <w:t>资金来源及落实情况：财政资金，已落实。</w:t>
      </w:r>
    </w:p>
    <w:p w14:paraId="326835ED">
      <w:pPr>
        <w:spacing w:line="440" w:lineRule="exact"/>
        <w:ind w:firstLine="389" w:firstLineChars="176"/>
        <w:jc w:val="left"/>
        <w:rPr>
          <w:rFonts w:ascii="宋体" w:hAnsi="宋体" w:eastAsia="宋体" w:cs="Times New Roman"/>
          <w:sz w:val="22"/>
          <w:szCs w:val="24"/>
        </w:rPr>
      </w:pPr>
      <w:r>
        <w:rPr>
          <w:rFonts w:hint="eastAsia" w:ascii="宋体" w:hAnsi="宋体" w:eastAsia="宋体" w:cs="宋体"/>
          <w:b/>
          <w:sz w:val="22"/>
        </w:rPr>
        <w:t>1.5</w:t>
      </w:r>
      <w:r>
        <w:rPr>
          <w:rFonts w:ascii="宋体" w:hAnsi="宋体" w:eastAsia="宋体" w:cs="Times New Roman"/>
          <w:sz w:val="22"/>
          <w:szCs w:val="24"/>
        </w:rPr>
        <w:t>质量</w:t>
      </w:r>
      <w:r>
        <w:rPr>
          <w:rFonts w:hint="eastAsia" w:ascii="宋体" w:hAnsi="宋体" w:eastAsia="宋体" w:cs="Times New Roman"/>
          <w:sz w:val="22"/>
          <w:szCs w:val="24"/>
        </w:rPr>
        <w:t>标准</w:t>
      </w:r>
      <w:r>
        <w:rPr>
          <w:rFonts w:ascii="宋体" w:hAnsi="宋体" w:eastAsia="宋体" w:cs="Times New Roman"/>
          <w:sz w:val="22"/>
          <w:szCs w:val="24"/>
        </w:rPr>
        <w:t>：</w:t>
      </w:r>
      <w:r>
        <w:rPr>
          <w:rFonts w:hint="eastAsia" w:ascii="宋体" w:hAnsi="宋体" w:eastAsia="宋体" w:cs="宋体"/>
          <w:sz w:val="22"/>
          <w:szCs w:val="24"/>
        </w:rPr>
        <w:t>符合国家标准，满足采购人要求</w:t>
      </w:r>
      <w:r>
        <w:rPr>
          <w:rFonts w:hint="eastAsia" w:ascii="宋体" w:hAnsi="宋体" w:eastAsia="宋体" w:cs="Times New Roman"/>
          <w:sz w:val="22"/>
          <w:szCs w:val="24"/>
        </w:rPr>
        <w:t>。</w:t>
      </w:r>
    </w:p>
    <w:p w14:paraId="393E1777">
      <w:pPr>
        <w:spacing w:line="440" w:lineRule="exact"/>
        <w:ind w:firstLine="389" w:firstLineChars="176"/>
        <w:jc w:val="left"/>
        <w:rPr>
          <w:rFonts w:ascii="宋体" w:hAnsi="宋体" w:eastAsia="宋体" w:cs="Times New Roman"/>
          <w:sz w:val="22"/>
          <w:szCs w:val="24"/>
        </w:rPr>
      </w:pPr>
      <w:r>
        <w:rPr>
          <w:rFonts w:hint="eastAsia" w:ascii="宋体" w:hAnsi="宋体" w:eastAsia="宋体" w:cs="宋体"/>
          <w:b/>
          <w:sz w:val="22"/>
        </w:rPr>
        <w:t>1.6</w:t>
      </w:r>
      <w:r>
        <w:rPr>
          <w:rFonts w:hint="eastAsia" w:ascii="宋体" w:hAnsi="宋体" w:eastAsia="宋体" w:cs="宋体"/>
          <w:sz w:val="22"/>
          <w:szCs w:val="24"/>
        </w:rPr>
        <w:t>服务期限</w:t>
      </w:r>
      <w:r>
        <w:rPr>
          <w:rFonts w:hint="eastAsia" w:ascii="宋体" w:hAnsi="宋体" w:eastAsia="宋体" w:cs="Times New Roman"/>
          <w:sz w:val="22"/>
          <w:szCs w:val="24"/>
        </w:rPr>
        <w:t>：自合同签订后60日历天。</w:t>
      </w:r>
    </w:p>
    <w:p w14:paraId="7F07A916">
      <w:pPr>
        <w:spacing w:line="440" w:lineRule="exact"/>
        <w:ind w:firstLine="389" w:firstLineChars="176"/>
        <w:jc w:val="left"/>
        <w:rPr>
          <w:rFonts w:ascii="宋体" w:hAnsi="宋体" w:eastAsia="宋体" w:cs="Times New Roman"/>
          <w:b/>
          <w:sz w:val="22"/>
          <w:szCs w:val="24"/>
        </w:rPr>
      </w:pPr>
      <w:r>
        <w:rPr>
          <w:rFonts w:hint="eastAsia" w:ascii="宋体" w:hAnsi="宋体" w:eastAsia="宋体" w:cs="Times New Roman"/>
          <w:b/>
          <w:sz w:val="22"/>
          <w:szCs w:val="24"/>
        </w:rPr>
        <w:t>1.7</w:t>
      </w:r>
      <w:r>
        <w:rPr>
          <w:rFonts w:hint="eastAsia" w:ascii="宋体" w:hAnsi="宋体" w:eastAsia="宋体" w:cs="Times New Roman"/>
          <w:bCs/>
          <w:sz w:val="22"/>
          <w:szCs w:val="24"/>
        </w:rPr>
        <w:t>服务地点：采购人指定地点。</w:t>
      </w:r>
    </w:p>
    <w:p w14:paraId="66591A29">
      <w:pPr>
        <w:spacing w:line="440" w:lineRule="exact"/>
        <w:ind w:firstLine="389" w:firstLineChars="176"/>
        <w:jc w:val="left"/>
        <w:rPr>
          <w:rFonts w:ascii="宋体" w:hAnsi="宋体" w:eastAsia="宋体" w:cs="Times New Roman"/>
          <w:sz w:val="22"/>
          <w:szCs w:val="24"/>
        </w:rPr>
      </w:pPr>
      <w:r>
        <w:rPr>
          <w:rFonts w:hint="eastAsia" w:ascii="宋体" w:hAnsi="宋体" w:eastAsia="宋体" w:cs="Times New Roman"/>
          <w:b/>
          <w:sz w:val="22"/>
          <w:szCs w:val="24"/>
        </w:rPr>
        <w:t>1.8</w:t>
      </w:r>
      <w:r>
        <w:rPr>
          <w:rFonts w:hint="eastAsia" w:ascii="宋体" w:hAnsi="宋体" w:eastAsia="宋体" w:cs="宋体"/>
          <w:kern w:val="0"/>
          <w:sz w:val="22"/>
        </w:rPr>
        <w:t>合同履行期限</w:t>
      </w:r>
      <w:r>
        <w:rPr>
          <w:rFonts w:hint="eastAsia" w:ascii="宋体" w:hAnsi="宋体" w:eastAsia="宋体" w:cs="Times New Roman"/>
          <w:sz w:val="22"/>
          <w:szCs w:val="24"/>
        </w:rPr>
        <w:t>：</w:t>
      </w:r>
      <w:r>
        <w:rPr>
          <w:rFonts w:hint="eastAsia" w:ascii="宋体" w:hAnsi="宋体" w:eastAsia="宋体" w:cs="宋体"/>
          <w:kern w:val="0"/>
          <w:sz w:val="22"/>
        </w:rPr>
        <w:t>同服务期限。</w:t>
      </w:r>
    </w:p>
    <w:p w14:paraId="4381E8A7">
      <w:pPr>
        <w:spacing w:line="460" w:lineRule="exact"/>
        <w:ind w:firstLine="391" w:firstLineChars="177"/>
        <w:jc w:val="left"/>
        <w:rPr>
          <w:rFonts w:ascii="宋体" w:hAnsi="宋体" w:eastAsia="宋体" w:cs="宋体"/>
          <w:b/>
          <w:sz w:val="22"/>
        </w:rPr>
      </w:pPr>
      <w:r>
        <w:rPr>
          <w:rFonts w:hint="eastAsia" w:ascii="宋体" w:hAnsi="宋体" w:eastAsia="宋体" w:cs="宋体"/>
          <w:b/>
          <w:sz w:val="22"/>
        </w:rPr>
        <w:t>2、费用</w:t>
      </w:r>
    </w:p>
    <w:p w14:paraId="295AB748">
      <w:pPr>
        <w:spacing w:line="460" w:lineRule="exact"/>
        <w:ind w:firstLine="391" w:firstLineChars="177"/>
        <w:jc w:val="left"/>
        <w:rPr>
          <w:rFonts w:ascii="宋体" w:hAnsi="宋体" w:eastAsia="宋体" w:cs="宋体"/>
          <w:sz w:val="22"/>
        </w:rPr>
      </w:pPr>
      <w:r>
        <w:rPr>
          <w:rFonts w:hint="eastAsia" w:ascii="宋体" w:hAnsi="宋体" w:eastAsia="宋体" w:cs="宋体"/>
          <w:b/>
          <w:sz w:val="22"/>
        </w:rPr>
        <w:t>2.1</w:t>
      </w:r>
      <w:r>
        <w:rPr>
          <w:rFonts w:hint="eastAsia" w:ascii="宋体" w:hAnsi="宋体" w:eastAsia="宋体" w:cs="宋体"/>
          <w:sz w:val="22"/>
        </w:rPr>
        <w:t>供应商应自行承担参加</w:t>
      </w:r>
      <w:r>
        <w:rPr>
          <w:rFonts w:hint="eastAsia" w:ascii="宋体" w:hAnsi="宋体" w:eastAsia="宋体" w:cs="宋体"/>
          <w:sz w:val="22"/>
          <w:szCs w:val="24"/>
        </w:rPr>
        <w:t>磋商</w:t>
      </w:r>
      <w:r>
        <w:rPr>
          <w:rFonts w:hint="eastAsia" w:ascii="宋体" w:hAnsi="宋体" w:eastAsia="宋体" w:cs="宋体"/>
          <w:sz w:val="22"/>
        </w:rPr>
        <w:t>活动的全部费用，采购人在任何情况下均无义务和责任承担上述费用。</w:t>
      </w:r>
    </w:p>
    <w:p w14:paraId="477DCAB0">
      <w:pPr>
        <w:adjustRightInd w:val="0"/>
        <w:snapToGrid w:val="0"/>
        <w:spacing w:line="460" w:lineRule="exact"/>
        <w:ind w:firstLine="389" w:firstLineChars="176"/>
        <w:jc w:val="left"/>
        <w:rPr>
          <w:rFonts w:ascii="宋体" w:hAnsi="宋体" w:eastAsia="宋体" w:cs="宋体"/>
          <w:b/>
          <w:bCs/>
          <w:sz w:val="22"/>
          <w:szCs w:val="24"/>
        </w:rPr>
      </w:pPr>
      <w:r>
        <w:rPr>
          <w:rFonts w:hint="eastAsia" w:ascii="宋体" w:hAnsi="宋体" w:eastAsia="宋体" w:cs="宋体"/>
          <w:b/>
          <w:bCs/>
          <w:sz w:val="22"/>
          <w:szCs w:val="24"/>
        </w:rPr>
        <w:t>3、定义及解释</w:t>
      </w:r>
    </w:p>
    <w:p w14:paraId="72F22E51">
      <w:pPr>
        <w:adjustRightInd w:val="0"/>
        <w:snapToGrid w:val="0"/>
        <w:spacing w:line="460" w:lineRule="exact"/>
        <w:ind w:firstLine="389" w:firstLineChars="176"/>
        <w:jc w:val="left"/>
        <w:rPr>
          <w:rFonts w:ascii="宋体" w:hAnsi="宋体" w:eastAsia="宋体" w:cs="宋体"/>
          <w:sz w:val="22"/>
          <w:szCs w:val="24"/>
          <w:u w:val="single"/>
        </w:rPr>
      </w:pPr>
      <w:r>
        <w:rPr>
          <w:rFonts w:hint="eastAsia" w:ascii="宋体" w:hAnsi="宋体" w:eastAsia="宋体" w:cs="宋体"/>
          <w:b/>
          <w:bCs/>
          <w:sz w:val="22"/>
          <w:szCs w:val="24"/>
        </w:rPr>
        <w:t>3.1</w:t>
      </w:r>
      <w:r>
        <w:rPr>
          <w:rFonts w:hint="eastAsia" w:ascii="宋体" w:hAnsi="宋体" w:eastAsia="宋体" w:cs="宋体"/>
          <w:sz w:val="22"/>
          <w:szCs w:val="24"/>
        </w:rPr>
        <w:t>采购人：三门峡市自然资源和规划局。</w:t>
      </w:r>
    </w:p>
    <w:p w14:paraId="0F33FF8C">
      <w:pPr>
        <w:adjustRightInd w:val="0"/>
        <w:snapToGrid w:val="0"/>
        <w:spacing w:line="460" w:lineRule="exact"/>
        <w:ind w:firstLine="389" w:firstLineChars="176"/>
        <w:jc w:val="left"/>
        <w:rPr>
          <w:rFonts w:ascii="宋体" w:hAnsi="宋体" w:eastAsia="宋体" w:cs="宋体"/>
          <w:sz w:val="22"/>
          <w:szCs w:val="24"/>
        </w:rPr>
      </w:pPr>
      <w:r>
        <w:rPr>
          <w:rFonts w:hint="eastAsia" w:ascii="宋体" w:hAnsi="宋体" w:eastAsia="宋体" w:cs="宋体"/>
          <w:b/>
          <w:bCs/>
          <w:sz w:val="22"/>
          <w:szCs w:val="24"/>
        </w:rPr>
        <w:t>3.2</w:t>
      </w:r>
      <w:r>
        <w:rPr>
          <w:rFonts w:hint="eastAsia" w:ascii="宋体" w:hAnsi="宋体" w:eastAsia="宋体" w:cs="宋体"/>
          <w:sz w:val="22"/>
          <w:szCs w:val="24"/>
        </w:rPr>
        <w:t>供应商：是指响应采购、参加投标的法人或者其他组织。</w:t>
      </w:r>
    </w:p>
    <w:p w14:paraId="374D39A2">
      <w:pPr>
        <w:adjustRightInd w:val="0"/>
        <w:snapToGrid w:val="0"/>
        <w:spacing w:line="460" w:lineRule="exact"/>
        <w:ind w:firstLine="389" w:firstLineChars="176"/>
        <w:jc w:val="left"/>
        <w:rPr>
          <w:rFonts w:ascii="宋体" w:hAnsi="宋体" w:eastAsia="宋体" w:cs="宋体"/>
          <w:sz w:val="22"/>
          <w:szCs w:val="24"/>
        </w:rPr>
      </w:pPr>
      <w:r>
        <w:rPr>
          <w:rFonts w:hint="eastAsia" w:ascii="宋体" w:hAnsi="宋体" w:eastAsia="宋体" w:cs="宋体"/>
          <w:b/>
          <w:bCs/>
          <w:sz w:val="22"/>
          <w:szCs w:val="24"/>
        </w:rPr>
        <w:t>3.3</w:t>
      </w:r>
      <w:r>
        <w:rPr>
          <w:rFonts w:hint="eastAsia" w:ascii="宋体" w:hAnsi="宋体" w:eastAsia="宋体" w:cs="宋体"/>
          <w:sz w:val="22"/>
          <w:szCs w:val="24"/>
        </w:rPr>
        <w:t>采购代理机构：</w:t>
      </w:r>
      <w:r>
        <w:rPr>
          <w:rFonts w:hint="eastAsia" w:ascii="宋体" w:hAnsi="宋体" w:eastAsia="宋体" w:cs="宋体"/>
          <w:sz w:val="22"/>
        </w:rPr>
        <w:t>中鼎誉润工程咨询有限公司</w:t>
      </w:r>
    </w:p>
    <w:p w14:paraId="2C6540F8">
      <w:pPr>
        <w:adjustRightInd w:val="0"/>
        <w:snapToGrid w:val="0"/>
        <w:spacing w:line="460" w:lineRule="exact"/>
        <w:ind w:firstLine="389" w:firstLineChars="176"/>
        <w:jc w:val="left"/>
        <w:rPr>
          <w:rFonts w:ascii="宋体" w:hAnsi="宋体" w:eastAsia="宋体" w:cs="宋体"/>
          <w:sz w:val="22"/>
          <w:szCs w:val="24"/>
        </w:rPr>
      </w:pPr>
      <w:r>
        <w:rPr>
          <w:rFonts w:hint="eastAsia" w:ascii="宋体" w:hAnsi="宋体" w:eastAsia="宋体" w:cs="宋体"/>
          <w:b/>
          <w:bCs/>
          <w:sz w:val="22"/>
          <w:szCs w:val="24"/>
        </w:rPr>
        <w:t>3.4</w:t>
      </w:r>
      <w:r>
        <w:rPr>
          <w:rFonts w:hint="eastAsia" w:ascii="宋体" w:hAnsi="宋体" w:eastAsia="宋体" w:cs="宋体"/>
          <w:sz w:val="22"/>
          <w:szCs w:val="24"/>
        </w:rPr>
        <w:t>磋商小组：是指按照《政府采购竞争性磋商采购方式管理暂行办法》</w:t>
      </w:r>
      <w:r>
        <w:rPr>
          <w:rFonts w:hint="eastAsia" w:ascii="宋体" w:hAnsi="宋体" w:eastAsia="宋体" w:cs="宋体"/>
          <w:kern w:val="0"/>
          <w:sz w:val="22"/>
          <w:szCs w:val="24"/>
        </w:rPr>
        <w:t>的</w:t>
      </w:r>
      <w:r>
        <w:rPr>
          <w:rFonts w:hint="eastAsia" w:ascii="宋体" w:hAnsi="宋体" w:eastAsia="宋体" w:cs="宋体"/>
          <w:sz w:val="22"/>
          <w:szCs w:val="24"/>
        </w:rPr>
        <w:t>规定组建的专门负责本次采购的评标工作的临时机构。</w:t>
      </w:r>
    </w:p>
    <w:p w14:paraId="5CBEF81A">
      <w:pPr>
        <w:adjustRightInd w:val="0"/>
        <w:snapToGrid w:val="0"/>
        <w:spacing w:line="460" w:lineRule="exact"/>
        <w:ind w:firstLine="389" w:firstLineChars="176"/>
        <w:jc w:val="left"/>
        <w:rPr>
          <w:rFonts w:ascii="宋体" w:hAnsi="宋体" w:eastAsia="宋体" w:cs="宋体"/>
          <w:sz w:val="22"/>
          <w:szCs w:val="24"/>
        </w:rPr>
      </w:pPr>
      <w:r>
        <w:rPr>
          <w:rFonts w:hint="eastAsia" w:ascii="宋体" w:hAnsi="宋体" w:eastAsia="宋体" w:cs="宋体"/>
          <w:b/>
          <w:bCs/>
          <w:sz w:val="22"/>
          <w:szCs w:val="24"/>
        </w:rPr>
        <w:t>3.5</w:t>
      </w:r>
      <w:r>
        <w:rPr>
          <w:rFonts w:hint="eastAsia" w:ascii="宋体" w:hAnsi="宋体" w:eastAsia="宋体" w:cs="宋体"/>
          <w:sz w:val="22"/>
          <w:szCs w:val="24"/>
        </w:rPr>
        <w:t>日期、天数、时间：无特别说明时是指公历日及北京时间。</w:t>
      </w:r>
    </w:p>
    <w:p w14:paraId="2BD17161">
      <w:pPr>
        <w:keepNext/>
        <w:keepLines/>
        <w:spacing w:line="480" w:lineRule="exact"/>
        <w:ind w:firstLine="442" w:firstLineChars="200"/>
        <w:jc w:val="left"/>
        <w:outlineLvl w:val="1"/>
        <w:rPr>
          <w:rFonts w:ascii="宋体" w:hAnsi="宋体" w:eastAsia="宋体" w:cs="宋体"/>
          <w:b/>
          <w:bCs/>
          <w:sz w:val="24"/>
          <w:szCs w:val="28"/>
        </w:rPr>
      </w:pPr>
      <w:bookmarkStart w:id="13" w:name="_Toc11415"/>
      <w:bookmarkStart w:id="14" w:name="_Toc109893765"/>
      <w:bookmarkStart w:id="15" w:name="_Toc109893134"/>
      <w:bookmarkStart w:id="16" w:name="_Toc119489920"/>
      <w:bookmarkStart w:id="17" w:name="_Toc109892709"/>
      <w:bookmarkStart w:id="18" w:name="_Toc5375"/>
      <w:bookmarkStart w:id="19" w:name="_Toc109893613"/>
      <w:bookmarkStart w:id="20" w:name="_Toc109893847"/>
      <w:r>
        <w:rPr>
          <w:rFonts w:hint="eastAsia" w:ascii="宋体" w:hAnsi="宋体" w:eastAsia="宋体" w:cs="宋体"/>
          <w:b/>
          <w:bCs/>
          <w:sz w:val="22"/>
          <w:szCs w:val="32"/>
        </w:rPr>
        <w:t>4、</w:t>
      </w:r>
      <w:r>
        <w:rPr>
          <w:rFonts w:hint="eastAsia" w:ascii="宋体" w:hAnsi="宋体" w:eastAsia="宋体" w:cs="宋体"/>
          <w:b/>
          <w:bCs/>
          <w:sz w:val="24"/>
          <w:szCs w:val="28"/>
        </w:rPr>
        <w:t>供应商资格要求</w:t>
      </w:r>
      <w:bookmarkEnd w:id="13"/>
      <w:bookmarkEnd w:id="14"/>
      <w:bookmarkEnd w:id="15"/>
      <w:bookmarkEnd w:id="16"/>
      <w:bookmarkEnd w:id="17"/>
      <w:bookmarkEnd w:id="18"/>
      <w:bookmarkEnd w:id="19"/>
      <w:bookmarkEnd w:id="20"/>
    </w:p>
    <w:p w14:paraId="21F5559F">
      <w:pPr>
        <w:spacing w:line="460" w:lineRule="exact"/>
        <w:ind w:firstLine="391" w:firstLineChars="177"/>
        <w:jc w:val="left"/>
        <w:rPr>
          <w:rFonts w:ascii="宋体" w:hAnsi="宋体" w:eastAsia="宋体" w:cs="宋体"/>
          <w:sz w:val="22"/>
          <w:szCs w:val="24"/>
        </w:rPr>
      </w:pPr>
      <w:r>
        <w:rPr>
          <w:rFonts w:hint="eastAsia" w:ascii="宋体" w:hAnsi="宋体" w:eastAsia="宋体" w:cs="宋体"/>
          <w:b/>
          <w:bCs/>
          <w:sz w:val="22"/>
          <w:szCs w:val="24"/>
        </w:rPr>
        <w:t>4.1</w:t>
      </w:r>
      <w:r>
        <w:rPr>
          <w:rFonts w:hint="eastAsia" w:ascii="宋体" w:hAnsi="宋体" w:eastAsia="宋体" w:cs="宋体"/>
          <w:sz w:val="22"/>
          <w:szCs w:val="24"/>
        </w:rPr>
        <w:t>满足《中华人民共和国政府采购法》第二十二条规定；</w:t>
      </w:r>
    </w:p>
    <w:p w14:paraId="5ED8EF58">
      <w:pPr>
        <w:spacing w:line="460" w:lineRule="exact"/>
        <w:ind w:firstLine="391" w:firstLineChars="177"/>
        <w:jc w:val="left"/>
        <w:rPr>
          <w:rFonts w:ascii="宋体" w:hAnsi="宋体" w:eastAsia="宋体" w:cs="宋体"/>
          <w:sz w:val="22"/>
          <w:szCs w:val="24"/>
        </w:rPr>
      </w:pPr>
      <w:r>
        <w:rPr>
          <w:rFonts w:hint="eastAsia" w:ascii="宋体" w:hAnsi="宋体" w:eastAsia="宋体" w:cs="宋体"/>
          <w:b/>
          <w:bCs/>
          <w:sz w:val="22"/>
          <w:szCs w:val="24"/>
        </w:rPr>
        <w:t>4.2</w:t>
      </w:r>
      <w:r>
        <w:rPr>
          <w:rFonts w:hint="eastAsia" w:ascii="宋体" w:hAnsi="宋体" w:eastAsia="宋体" w:cs="宋体"/>
          <w:sz w:val="22"/>
          <w:szCs w:val="24"/>
        </w:rPr>
        <w:t>落实政府采购政策满足的资格要求：支持中小企业、监狱企业、残疾人福利性单位视同小型、微型企业。</w:t>
      </w:r>
    </w:p>
    <w:p w14:paraId="31AA73F2">
      <w:pPr>
        <w:spacing w:line="460" w:lineRule="exact"/>
        <w:ind w:firstLine="391" w:firstLineChars="177"/>
        <w:jc w:val="left"/>
        <w:rPr>
          <w:rFonts w:ascii="宋体" w:hAnsi="宋体" w:eastAsia="宋体" w:cs="宋体"/>
          <w:sz w:val="22"/>
          <w:szCs w:val="24"/>
        </w:rPr>
      </w:pPr>
      <w:r>
        <w:rPr>
          <w:rFonts w:hint="eastAsia" w:ascii="宋体" w:hAnsi="宋体" w:eastAsia="宋体" w:cs="宋体"/>
          <w:b/>
          <w:sz w:val="22"/>
          <w:szCs w:val="24"/>
        </w:rPr>
        <w:t>4.3</w:t>
      </w:r>
      <w:r>
        <w:rPr>
          <w:rFonts w:hint="eastAsia" w:ascii="宋体" w:hAnsi="宋体" w:eastAsia="宋体" w:cs="宋体"/>
          <w:sz w:val="22"/>
          <w:szCs w:val="24"/>
        </w:rPr>
        <w:t xml:space="preserve">本项目的特定资格要求 </w:t>
      </w:r>
    </w:p>
    <w:p w14:paraId="1370A4D7">
      <w:pPr>
        <w:keepNext w:val="0"/>
        <w:keepLines w:val="0"/>
        <w:pageBreakBefore w:val="0"/>
        <w:widowControl w:val="0"/>
        <w:numPr>
          <w:ilvl w:val="0"/>
          <w:numId w:val="2"/>
        </w:numPr>
        <w:tabs>
          <w:tab w:val="left" w:pos="1134"/>
        </w:tabs>
        <w:kinsoku/>
        <w:wordWrap/>
        <w:overflowPunct/>
        <w:topLinePunct w:val="0"/>
        <w:autoSpaceDE/>
        <w:autoSpaceDN/>
        <w:bidi w:val="0"/>
        <w:adjustRightInd/>
        <w:snapToGrid/>
        <w:spacing w:line="460" w:lineRule="exact"/>
        <w:ind w:left="0" w:firstLine="440" w:firstLineChars="200"/>
        <w:jc w:val="left"/>
        <w:textAlignment w:val="auto"/>
        <w:rPr>
          <w:rFonts w:ascii="宋体" w:hAnsi="宋体" w:eastAsia="宋体" w:cs="宋体"/>
          <w:sz w:val="22"/>
          <w:szCs w:val="24"/>
        </w:rPr>
      </w:pPr>
      <w:r>
        <w:rPr>
          <w:rFonts w:hint="eastAsia" w:ascii="宋体" w:hAnsi="宋体" w:eastAsia="宋体" w:cs="宋体"/>
          <w:sz w:val="22"/>
          <w:szCs w:val="24"/>
        </w:rPr>
        <w:t>供应商具有独立承担民事责任的能力；(供应商是企业（包括合伙企业），应提供在市场监督管理局注册的有效“企业法人营业执照”；供应商是事业单位，应提供有效的“事业单位法人证书”)；</w:t>
      </w:r>
    </w:p>
    <w:p w14:paraId="785C8CFC">
      <w:pPr>
        <w:keepNext w:val="0"/>
        <w:keepLines w:val="0"/>
        <w:pageBreakBefore w:val="0"/>
        <w:widowControl w:val="0"/>
        <w:numPr>
          <w:ilvl w:val="0"/>
          <w:numId w:val="2"/>
        </w:numPr>
        <w:tabs>
          <w:tab w:val="left" w:pos="1134"/>
        </w:tabs>
        <w:kinsoku/>
        <w:wordWrap/>
        <w:overflowPunct/>
        <w:topLinePunct w:val="0"/>
        <w:autoSpaceDE/>
        <w:autoSpaceDN/>
        <w:bidi w:val="0"/>
        <w:adjustRightInd/>
        <w:snapToGrid/>
        <w:spacing w:line="460" w:lineRule="exact"/>
        <w:ind w:left="0" w:firstLine="440" w:firstLineChars="200"/>
        <w:jc w:val="left"/>
        <w:textAlignment w:val="auto"/>
        <w:rPr>
          <w:rFonts w:ascii="宋体" w:hAnsi="宋体" w:eastAsia="宋体" w:cs="宋体"/>
          <w:sz w:val="22"/>
          <w:szCs w:val="24"/>
        </w:rPr>
      </w:pPr>
      <w:r>
        <w:rPr>
          <w:rFonts w:hint="eastAsia" w:ascii="宋体" w:hAnsi="宋体" w:eastAsia="宋体" w:cs="Times New Roman"/>
          <w:sz w:val="22"/>
          <w:szCs w:val="24"/>
        </w:rPr>
        <w:t>供应商具有测绘地理信息行政主管部门颁发的测绘乙级及以上资质证书；</w:t>
      </w:r>
    </w:p>
    <w:p w14:paraId="22D6360F">
      <w:pPr>
        <w:keepNext w:val="0"/>
        <w:keepLines w:val="0"/>
        <w:pageBreakBefore w:val="0"/>
        <w:widowControl w:val="0"/>
        <w:numPr>
          <w:ilvl w:val="0"/>
          <w:numId w:val="2"/>
        </w:numPr>
        <w:tabs>
          <w:tab w:val="left" w:pos="1134"/>
        </w:tabs>
        <w:kinsoku/>
        <w:wordWrap/>
        <w:overflowPunct/>
        <w:topLinePunct w:val="0"/>
        <w:autoSpaceDE/>
        <w:autoSpaceDN/>
        <w:bidi w:val="0"/>
        <w:adjustRightInd/>
        <w:snapToGrid/>
        <w:spacing w:line="460" w:lineRule="exact"/>
        <w:ind w:left="0" w:firstLine="440" w:firstLineChars="200"/>
        <w:jc w:val="left"/>
        <w:textAlignment w:val="auto"/>
        <w:rPr>
          <w:rFonts w:ascii="宋体" w:hAnsi="宋体" w:eastAsia="宋体" w:cs="宋体"/>
          <w:sz w:val="22"/>
          <w:szCs w:val="24"/>
        </w:rPr>
      </w:pPr>
      <w:r>
        <w:rPr>
          <w:rFonts w:hint="eastAsia" w:ascii="宋体" w:hAnsi="宋体" w:eastAsia="宋体" w:cs="Times New Roman"/>
          <w:sz w:val="22"/>
          <w:szCs w:val="24"/>
        </w:rPr>
        <w:t>供应商</w:t>
      </w:r>
      <w:r>
        <w:rPr>
          <w:rFonts w:hint="eastAsia" w:ascii="宋体" w:hAnsi="宋体" w:eastAsia="宋体" w:cs="宋体"/>
          <w:sz w:val="22"/>
          <w:szCs w:val="24"/>
        </w:rPr>
        <w:t>参加政府采购活动前三年内，在经营活动中没有重大违法记录。（供应商需提供近三年无重大违法记录的书面声明。）</w:t>
      </w:r>
      <w:r>
        <w:rPr>
          <w:rFonts w:hint="eastAsia" w:ascii="宋体" w:hAnsi="宋体" w:eastAsia="宋体" w:cs="Times New Roman"/>
          <w:sz w:val="22"/>
          <w:szCs w:val="24"/>
        </w:rPr>
        <w:t>；</w:t>
      </w:r>
    </w:p>
    <w:p w14:paraId="1C3170B7">
      <w:pPr>
        <w:keepNext w:val="0"/>
        <w:keepLines w:val="0"/>
        <w:pageBreakBefore w:val="0"/>
        <w:widowControl w:val="0"/>
        <w:numPr>
          <w:ilvl w:val="0"/>
          <w:numId w:val="2"/>
        </w:numPr>
        <w:tabs>
          <w:tab w:val="left" w:pos="1134"/>
        </w:tabs>
        <w:kinsoku/>
        <w:wordWrap/>
        <w:overflowPunct/>
        <w:topLinePunct w:val="0"/>
        <w:autoSpaceDE/>
        <w:autoSpaceDN/>
        <w:bidi w:val="0"/>
        <w:adjustRightInd/>
        <w:snapToGrid/>
        <w:spacing w:line="460" w:lineRule="exact"/>
        <w:ind w:left="0" w:firstLine="440" w:firstLineChars="200"/>
        <w:jc w:val="left"/>
        <w:textAlignment w:val="auto"/>
        <w:rPr>
          <w:rFonts w:ascii="宋体" w:hAnsi="宋体" w:eastAsia="宋体" w:cs="宋体"/>
          <w:sz w:val="22"/>
          <w:szCs w:val="24"/>
        </w:rPr>
      </w:pPr>
      <w:r>
        <w:rPr>
          <w:rFonts w:hint="eastAsia" w:ascii="宋体" w:hAnsi="宋体" w:eastAsia="宋体" w:cs="Times New Roman"/>
          <w:sz w:val="22"/>
          <w:szCs w:val="24"/>
        </w:rPr>
        <w:t>供应商须承诺本企业无商业贿赂和不正当竞争行为</w:t>
      </w:r>
      <w:r>
        <w:rPr>
          <w:rFonts w:hint="eastAsia" w:ascii="宋体" w:hAnsi="宋体" w:eastAsia="宋体" w:cs="宋体"/>
          <w:sz w:val="22"/>
          <w:szCs w:val="24"/>
        </w:rPr>
        <w:t xml:space="preserve">； </w:t>
      </w:r>
    </w:p>
    <w:p w14:paraId="10D6731E">
      <w:pPr>
        <w:keepNext w:val="0"/>
        <w:keepLines w:val="0"/>
        <w:pageBreakBefore w:val="0"/>
        <w:widowControl w:val="0"/>
        <w:numPr>
          <w:ilvl w:val="0"/>
          <w:numId w:val="2"/>
        </w:numPr>
        <w:tabs>
          <w:tab w:val="left" w:pos="1134"/>
        </w:tabs>
        <w:kinsoku/>
        <w:wordWrap/>
        <w:overflowPunct/>
        <w:topLinePunct w:val="0"/>
        <w:autoSpaceDE/>
        <w:autoSpaceDN/>
        <w:bidi w:val="0"/>
        <w:adjustRightInd/>
        <w:snapToGrid/>
        <w:spacing w:line="460" w:lineRule="exact"/>
        <w:ind w:left="0" w:firstLine="440" w:firstLineChars="200"/>
        <w:jc w:val="left"/>
        <w:textAlignment w:val="auto"/>
        <w:rPr>
          <w:rFonts w:ascii="宋体" w:hAnsi="宋体" w:eastAsia="宋体" w:cs="宋体"/>
          <w:sz w:val="22"/>
          <w:szCs w:val="24"/>
        </w:rPr>
      </w:pPr>
      <w:r>
        <w:rPr>
          <w:rFonts w:hint="eastAsia" w:ascii="宋体" w:hAnsi="宋体" w:eastAsia="宋体" w:cs="宋体"/>
          <w:sz w:val="22"/>
          <w:szCs w:val="24"/>
        </w:rPr>
        <w:t>供应商未列入“中国执行信息公开网”的“失信被执行人” 名单、“信用中国”www.creditchina.gov.cn网站的 “重大税收违法失信主体”及“中国政府采购网”www.ccgp.gov.cn网站的“政府采购严重违法失信行为记录名单”；</w:t>
      </w:r>
      <w:r>
        <w:rPr>
          <w:rFonts w:hint="eastAsia" w:ascii="宋体" w:hAnsi="宋体" w:eastAsia="宋体" w:cs="宋体"/>
          <w:sz w:val="22"/>
          <w:szCs w:val="24"/>
          <w:lang w:eastAsia="zh-CN"/>
        </w:rPr>
        <w:t>（提供“中国执行信息公开网”、“信用中国”和“中国政府采购网”网站的查询信息截图，截图显示时间且加盖单位公章，查询日期自公告发布之日起至磋商响应截至时间止。）</w:t>
      </w:r>
      <w:r>
        <w:rPr>
          <w:rFonts w:hint="eastAsia" w:ascii="宋体" w:hAnsi="宋体" w:eastAsia="宋体" w:cs="宋体"/>
          <w:sz w:val="22"/>
          <w:szCs w:val="24"/>
        </w:rPr>
        <w:t xml:space="preserve">； </w:t>
      </w:r>
    </w:p>
    <w:p w14:paraId="0395FF81">
      <w:pPr>
        <w:keepNext w:val="0"/>
        <w:keepLines w:val="0"/>
        <w:pageBreakBefore w:val="0"/>
        <w:widowControl w:val="0"/>
        <w:numPr>
          <w:ilvl w:val="0"/>
          <w:numId w:val="2"/>
        </w:numPr>
        <w:tabs>
          <w:tab w:val="left" w:pos="1134"/>
        </w:tabs>
        <w:kinsoku/>
        <w:wordWrap/>
        <w:overflowPunct/>
        <w:topLinePunct w:val="0"/>
        <w:autoSpaceDE/>
        <w:autoSpaceDN/>
        <w:bidi w:val="0"/>
        <w:adjustRightInd/>
        <w:snapToGrid/>
        <w:spacing w:line="460" w:lineRule="exact"/>
        <w:ind w:left="0" w:firstLine="440" w:firstLineChars="200"/>
        <w:jc w:val="left"/>
        <w:textAlignment w:val="auto"/>
        <w:rPr>
          <w:rFonts w:ascii="宋体" w:hAnsi="宋体" w:eastAsia="宋体" w:cs="宋体"/>
          <w:sz w:val="22"/>
          <w:szCs w:val="24"/>
        </w:rPr>
      </w:pPr>
      <w:r>
        <w:rPr>
          <w:rFonts w:hint="eastAsia" w:ascii="宋体" w:hAnsi="宋体" w:eastAsia="宋体" w:cs="宋体"/>
          <w:sz w:val="22"/>
          <w:szCs w:val="24"/>
        </w:rPr>
        <w:t xml:space="preserve">单位负责人为同一人或者存在直接控股、管理关系的不同供应商，不得参加本合同项下的政府采购活动。供应商自行承诺并承担后果，承诺书不实的，按《政府采购法》有关提供虚假材料的有关规定给予处罚。）； </w:t>
      </w:r>
    </w:p>
    <w:p w14:paraId="2947C0D7">
      <w:pPr>
        <w:keepNext w:val="0"/>
        <w:keepLines w:val="0"/>
        <w:pageBreakBefore w:val="0"/>
        <w:widowControl w:val="0"/>
        <w:numPr>
          <w:ilvl w:val="0"/>
          <w:numId w:val="2"/>
        </w:numPr>
        <w:tabs>
          <w:tab w:val="left" w:pos="1134"/>
        </w:tabs>
        <w:kinsoku/>
        <w:wordWrap/>
        <w:overflowPunct/>
        <w:topLinePunct w:val="0"/>
        <w:autoSpaceDE/>
        <w:autoSpaceDN/>
        <w:bidi w:val="0"/>
        <w:adjustRightInd/>
        <w:snapToGrid/>
        <w:spacing w:line="460" w:lineRule="exact"/>
        <w:ind w:left="0" w:firstLine="440" w:firstLineChars="200"/>
        <w:jc w:val="left"/>
        <w:textAlignment w:val="auto"/>
        <w:rPr>
          <w:rFonts w:ascii="宋体" w:hAnsi="宋体" w:eastAsia="宋体" w:cs="宋体"/>
          <w:sz w:val="22"/>
          <w:szCs w:val="24"/>
        </w:rPr>
      </w:pPr>
      <w:r>
        <w:rPr>
          <w:rFonts w:hint="eastAsia" w:ascii="宋体" w:hAnsi="宋体" w:eastAsia="宋体" w:cs="宋体"/>
          <w:sz w:val="22"/>
          <w:szCs w:val="24"/>
        </w:rPr>
        <w:t>本项目不允许联合体磋商，实行资格后审（提供非联合体声明函）。</w:t>
      </w:r>
    </w:p>
    <w:p w14:paraId="5D1487BD">
      <w:pPr>
        <w:spacing w:line="460" w:lineRule="exact"/>
        <w:ind w:firstLine="391" w:firstLineChars="177"/>
        <w:jc w:val="left"/>
        <w:rPr>
          <w:rFonts w:ascii="宋体" w:hAnsi="宋体" w:eastAsia="宋体" w:cs="宋体"/>
          <w:b/>
          <w:bCs/>
          <w:sz w:val="22"/>
          <w:szCs w:val="24"/>
        </w:rPr>
      </w:pPr>
      <w:r>
        <w:rPr>
          <w:rFonts w:hint="eastAsia" w:ascii="宋体" w:hAnsi="宋体" w:eastAsia="宋体" w:cs="宋体"/>
          <w:b/>
          <w:bCs/>
          <w:sz w:val="22"/>
          <w:szCs w:val="24"/>
        </w:rPr>
        <w:t>5、保证</w:t>
      </w:r>
    </w:p>
    <w:p w14:paraId="5396481A">
      <w:pPr>
        <w:adjustRightInd w:val="0"/>
        <w:snapToGrid w:val="0"/>
        <w:spacing w:line="460" w:lineRule="exact"/>
        <w:ind w:firstLine="389" w:firstLineChars="176"/>
        <w:jc w:val="left"/>
        <w:rPr>
          <w:rFonts w:ascii="宋体" w:hAnsi="宋体" w:eastAsia="宋体" w:cs="宋体"/>
          <w:sz w:val="22"/>
          <w:szCs w:val="24"/>
        </w:rPr>
      </w:pPr>
      <w:r>
        <w:rPr>
          <w:rFonts w:hint="eastAsia" w:ascii="宋体" w:hAnsi="宋体" w:eastAsia="宋体" w:cs="宋体"/>
          <w:b/>
          <w:sz w:val="22"/>
          <w:szCs w:val="24"/>
        </w:rPr>
        <w:t>5.1</w:t>
      </w:r>
      <w:r>
        <w:rPr>
          <w:rFonts w:hint="eastAsia" w:ascii="宋体" w:hAnsi="宋体" w:eastAsia="宋体" w:cs="宋体"/>
          <w:sz w:val="22"/>
          <w:szCs w:val="24"/>
        </w:rPr>
        <w:t>供应商应保证在响应文件格式中所提交的资料和数据是真实的。</w:t>
      </w:r>
    </w:p>
    <w:p w14:paraId="5B2BDC26">
      <w:pPr>
        <w:keepNext/>
        <w:keepLines/>
        <w:adjustRightInd w:val="0"/>
        <w:snapToGrid w:val="0"/>
        <w:spacing w:line="600" w:lineRule="exact"/>
        <w:jc w:val="left"/>
        <w:textAlignment w:val="baseline"/>
        <w:outlineLvl w:val="1"/>
        <w:rPr>
          <w:rFonts w:ascii="宋体" w:hAnsi="宋体" w:eastAsia="宋体" w:cs="宋体"/>
          <w:b/>
          <w:bCs/>
          <w:sz w:val="28"/>
          <w:szCs w:val="32"/>
        </w:rPr>
      </w:pPr>
      <w:bookmarkStart w:id="21" w:name="_Toc119489921"/>
      <w:bookmarkStart w:id="22" w:name="_Toc109893614"/>
      <w:bookmarkStart w:id="23" w:name="_Toc109892710"/>
      <w:bookmarkStart w:id="24" w:name="_Toc5569"/>
      <w:bookmarkStart w:id="25" w:name="_Toc109893135"/>
      <w:bookmarkStart w:id="26" w:name="_Toc109893766"/>
      <w:bookmarkStart w:id="27" w:name="_Toc7839"/>
      <w:bookmarkStart w:id="28" w:name="_Toc109893848"/>
      <w:r>
        <w:rPr>
          <w:rFonts w:hint="eastAsia" w:ascii="宋体" w:hAnsi="宋体" w:eastAsia="宋体" w:cs="宋体"/>
          <w:b/>
          <w:bCs/>
          <w:sz w:val="28"/>
          <w:szCs w:val="32"/>
        </w:rPr>
        <w:t>二、竞争性磋商文件</w:t>
      </w:r>
      <w:bookmarkEnd w:id="21"/>
      <w:bookmarkEnd w:id="22"/>
      <w:bookmarkEnd w:id="23"/>
      <w:bookmarkEnd w:id="24"/>
      <w:bookmarkEnd w:id="25"/>
      <w:bookmarkEnd w:id="26"/>
      <w:bookmarkEnd w:id="27"/>
      <w:bookmarkEnd w:id="28"/>
    </w:p>
    <w:p w14:paraId="1447B676">
      <w:pPr>
        <w:spacing w:line="460" w:lineRule="exact"/>
        <w:ind w:firstLine="389" w:firstLineChars="176"/>
        <w:jc w:val="left"/>
        <w:rPr>
          <w:rFonts w:ascii="宋体" w:hAnsi="宋体" w:eastAsia="宋体" w:cs="宋体"/>
          <w:b/>
          <w:sz w:val="22"/>
          <w:szCs w:val="24"/>
        </w:rPr>
      </w:pPr>
      <w:r>
        <w:rPr>
          <w:rFonts w:hint="eastAsia" w:ascii="宋体" w:hAnsi="宋体" w:eastAsia="宋体" w:cs="宋体"/>
          <w:b/>
          <w:sz w:val="22"/>
          <w:szCs w:val="24"/>
        </w:rPr>
        <w:t>6、竞争性磋商文件的组成</w:t>
      </w:r>
    </w:p>
    <w:p w14:paraId="338D95EA">
      <w:pPr>
        <w:spacing w:line="460" w:lineRule="exact"/>
        <w:ind w:firstLine="389" w:firstLineChars="176"/>
        <w:jc w:val="left"/>
        <w:rPr>
          <w:rFonts w:ascii="宋体" w:hAnsi="宋体" w:eastAsia="宋体" w:cs="宋体"/>
          <w:sz w:val="22"/>
          <w:szCs w:val="24"/>
        </w:rPr>
      </w:pPr>
      <w:r>
        <w:rPr>
          <w:rFonts w:hint="eastAsia" w:ascii="宋体" w:hAnsi="宋体" w:eastAsia="宋体" w:cs="宋体"/>
          <w:b/>
          <w:sz w:val="22"/>
          <w:szCs w:val="24"/>
        </w:rPr>
        <w:t>6.1</w:t>
      </w:r>
      <w:r>
        <w:rPr>
          <w:rFonts w:hint="eastAsia" w:ascii="宋体" w:hAnsi="宋体" w:eastAsia="宋体" w:cs="宋体"/>
          <w:sz w:val="22"/>
          <w:szCs w:val="24"/>
        </w:rPr>
        <w:t>竞争性磋商文件的组成除以下内容外，采购人在采购期间可能发出的补充说明文件和采购答疑,均为竞争性磋商文件的组成部分，对供应商具有约束力。</w:t>
      </w:r>
    </w:p>
    <w:p w14:paraId="20D01E4D">
      <w:pPr>
        <w:spacing w:line="460" w:lineRule="exact"/>
        <w:ind w:firstLine="389" w:firstLineChars="177"/>
        <w:jc w:val="left"/>
        <w:rPr>
          <w:rFonts w:ascii="宋体" w:hAnsi="宋体" w:eastAsia="宋体" w:cs="宋体"/>
          <w:sz w:val="22"/>
          <w:szCs w:val="24"/>
        </w:rPr>
      </w:pPr>
      <w:r>
        <w:rPr>
          <w:rFonts w:hint="eastAsia" w:ascii="宋体" w:hAnsi="宋体" w:eastAsia="宋体" w:cs="宋体"/>
          <w:sz w:val="22"/>
          <w:szCs w:val="24"/>
        </w:rPr>
        <w:t>第一章 竞争性磋商公告</w:t>
      </w:r>
    </w:p>
    <w:p w14:paraId="3AEB0FC2">
      <w:pPr>
        <w:spacing w:line="460" w:lineRule="exact"/>
        <w:ind w:firstLine="389" w:firstLineChars="177"/>
        <w:jc w:val="left"/>
        <w:rPr>
          <w:rFonts w:ascii="宋体" w:hAnsi="宋体" w:eastAsia="宋体" w:cs="宋体"/>
          <w:sz w:val="22"/>
          <w:szCs w:val="24"/>
        </w:rPr>
      </w:pPr>
      <w:r>
        <w:rPr>
          <w:rFonts w:hint="eastAsia" w:ascii="宋体" w:hAnsi="宋体" w:eastAsia="宋体" w:cs="宋体"/>
          <w:sz w:val="22"/>
          <w:szCs w:val="24"/>
        </w:rPr>
        <w:t>第二章 供应商须知及前附表</w:t>
      </w:r>
    </w:p>
    <w:p w14:paraId="361F81E7">
      <w:pPr>
        <w:spacing w:line="460" w:lineRule="exact"/>
        <w:ind w:firstLine="389" w:firstLineChars="177"/>
        <w:jc w:val="left"/>
        <w:rPr>
          <w:rFonts w:ascii="宋体" w:hAnsi="宋体" w:eastAsia="宋体" w:cs="宋体"/>
          <w:sz w:val="22"/>
          <w:szCs w:val="24"/>
        </w:rPr>
      </w:pPr>
      <w:r>
        <w:rPr>
          <w:rFonts w:hint="eastAsia" w:ascii="宋体" w:hAnsi="宋体" w:eastAsia="宋体" w:cs="宋体"/>
          <w:sz w:val="22"/>
          <w:szCs w:val="24"/>
        </w:rPr>
        <w:t>第三章 评标办法</w:t>
      </w:r>
    </w:p>
    <w:p w14:paraId="445F3070">
      <w:pPr>
        <w:spacing w:line="460" w:lineRule="exact"/>
        <w:ind w:firstLine="389" w:firstLineChars="177"/>
        <w:jc w:val="left"/>
        <w:rPr>
          <w:rFonts w:ascii="宋体" w:hAnsi="宋体" w:eastAsia="宋体" w:cs="宋体"/>
          <w:sz w:val="22"/>
          <w:szCs w:val="24"/>
        </w:rPr>
      </w:pPr>
      <w:r>
        <w:rPr>
          <w:rFonts w:hint="eastAsia" w:ascii="宋体" w:hAnsi="宋体" w:eastAsia="宋体" w:cs="宋体"/>
          <w:sz w:val="22"/>
          <w:szCs w:val="24"/>
        </w:rPr>
        <w:t>第四章 政府采购合同</w:t>
      </w:r>
    </w:p>
    <w:p w14:paraId="5788FF3F">
      <w:pPr>
        <w:spacing w:line="460" w:lineRule="exact"/>
        <w:ind w:firstLine="389" w:firstLineChars="177"/>
        <w:jc w:val="left"/>
        <w:rPr>
          <w:rFonts w:ascii="宋体" w:hAnsi="宋体" w:eastAsia="宋体" w:cs="宋体"/>
          <w:sz w:val="22"/>
          <w:szCs w:val="24"/>
        </w:rPr>
      </w:pPr>
      <w:r>
        <w:rPr>
          <w:rFonts w:hint="eastAsia" w:ascii="宋体" w:hAnsi="宋体" w:eastAsia="宋体" w:cs="宋体"/>
          <w:sz w:val="22"/>
          <w:szCs w:val="24"/>
        </w:rPr>
        <w:t>第五章 采购需求</w:t>
      </w:r>
    </w:p>
    <w:p w14:paraId="771945FA">
      <w:pPr>
        <w:spacing w:line="460" w:lineRule="exact"/>
        <w:ind w:firstLine="389" w:firstLineChars="177"/>
        <w:jc w:val="left"/>
        <w:rPr>
          <w:rFonts w:ascii="宋体" w:hAnsi="宋体" w:eastAsia="宋体" w:cs="宋体"/>
          <w:sz w:val="22"/>
          <w:szCs w:val="24"/>
        </w:rPr>
      </w:pPr>
      <w:r>
        <w:rPr>
          <w:rFonts w:hint="eastAsia" w:ascii="宋体" w:hAnsi="宋体" w:eastAsia="宋体" w:cs="宋体"/>
          <w:sz w:val="22"/>
          <w:szCs w:val="24"/>
        </w:rPr>
        <w:t>第六章 响应文件格式</w:t>
      </w:r>
    </w:p>
    <w:p w14:paraId="56CFEDBA">
      <w:pPr>
        <w:spacing w:line="460" w:lineRule="exact"/>
        <w:ind w:firstLine="389" w:firstLineChars="177"/>
        <w:jc w:val="left"/>
        <w:rPr>
          <w:rFonts w:ascii="宋体" w:hAnsi="宋体" w:eastAsia="宋体" w:cs="宋体"/>
          <w:sz w:val="22"/>
          <w:szCs w:val="24"/>
        </w:rPr>
      </w:pPr>
      <w:r>
        <w:rPr>
          <w:rFonts w:hint="eastAsia" w:ascii="宋体" w:hAnsi="宋体" w:eastAsia="宋体" w:cs="宋体"/>
          <w:sz w:val="22"/>
          <w:szCs w:val="24"/>
        </w:rPr>
        <w:t>磋商文件的补充、澄清、修改、答疑（如有）构成磋商件的组成部分。</w:t>
      </w:r>
    </w:p>
    <w:p w14:paraId="6B48BF9F">
      <w:pPr>
        <w:spacing w:line="460" w:lineRule="exact"/>
        <w:ind w:firstLine="389" w:firstLineChars="176"/>
        <w:jc w:val="left"/>
        <w:rPr>
          <w:rFonts w:ascii="宋体" w:hAnsi="宋体" w:eastAsia="宋体" w:cs="宋体"/>
          <w:b/>
          <w:sz w:val="22"/>
          <w:szCs w:val="24"/>
        </w:rPr>
      </w:pPr>
      <w:r>
        <w:rPr>
          <w:rFonts w:hint="eastAsia" w:ascii="宋体" w:hAnsi="宋体" w:eastAsia="宋体" w:cs="宋体"/>
          <w:b/>
          <w:sz w:val="22"/>
          <w:szCs w:val="24"/>
        </w:rPr>
        <w:t>7、竞争性磋商文件的澄清</w:t>
      </w:r>
    </w:p>
    <w:p w14:paraId="29DE789E">
      <w:pPr>
        <w:spacing w:line="460" w:lineRule="exact"/>
        <w:ind w:firstLine="389" w:firstLineChars="176"/>
        <w:jc w:val="left"/>
        <w:rPr>
          <w:rFonts w:ascii="宋体" w:hAnsi="宋体" w:eastAsia="宋体" w:cs="宋体"/>
          <w:sz w:val="22"/>
          <w:szCs w:val="24"/>
        </w:rPr>
      </w:pPr>
      <w:r>
        <w:rPr>
          <w:rFonts w:hint="eastAsia" w:ascii="宋体" w:hAnsi="宋体" w:eastAsia="宋体" w:cs="宋体"/>
          <w:b/>
          <w:sz w:val="22"/>
          <w:szCs w:val="24"/>
        </w:rPr>
        <w:t>7.1</w:t>
      </w:r>
      <w:r>
        <w:rPr>
          <w:rFonts w:hint="eastAsia" w:ascii="宋体" w:hAnsi="宋体" w:eastAsia="宋体" w:cs="宋体"/>
          <w:sz w:val="22"/>
          <w:szCs w:val="24"/>
        </w:rPr>
        <w:t>供应商应仔细阅读和检查竞争性磋商文件的全部内容。如发现缺页或附件不全，应及时向采购人提出，以便补齐。如有疑问，应在供应商须知前附表规定的时间前将需澄清及答疑内容通过电子化交易系统（加盖单位公章）在答疑递交截止时间前提交至采购代理机构，要求采购人对竞争性磋商文件予以澄清。</w:t>
      </w:r>
    </w:p>
    <w:p w14:paraId="07CF28FB">
      <w:pPr>
        <w:spacing w:line="460" w:lineRule="exact"/>
        <w:ind w:firstLine="389" w:firstLineChars="176"/>
        <w:jc w:val="left"/>
        <w:rPr>
          <w:rFonts w:ascii="宋体" w:hAnsi="宋体" w:eastAsia="宋体" w:cs="宋体"/>
          <w:sz w:val="22"/>
          <w:szCs w:val="24"/>
        </w:rPr>
      </w:pPr>
      <w:r>
        <w:rPr>
          <w:rFonts w:hint="eastAsia" w:ascii="宋体" w:hAnsi="宋体" w:eastAsia="宋体" w:cs="宋体"/>
          <w:b/>
          <w:sz w:val="22"/>
          <w:szCs w:val="24"/>
        </w:rPr>
        <w:t xml:space="preserve">7.2 </w:t>
      </w:r>
      <w:r>
        <w:rPr>
          <w:rFonts w:hint="eastAsia" w:ascii="宋体" w:hAnsi="宋体" w:eastAsia="宋体" w:cs="宋体"/>
          <w:sz w:val="22"/>
          <w:szCs w:val="24"/>
        </w:rPr>
        <w:t>竞争性磋商文件的澄清通过电子化交易系统告知所有购买竞争性磋商文件的供应商，但不指明澄清问题的来源。澄清发出的时间距供应商须知前附表规定的磋商截止时间不足5日的，并且澄清内容影响磋商响应文件编制的，将相应延长磋商截止时间。</w:t>
      </w:r>
    </w:p>
    <w:p w14:paraId="7AE4F18B">
      <w:pPr>
        <w:spacing w:line="460" w:lineRule="exact"/>
        <w:ind w:firstLine="389" w:firstLineChars="176"/>
        <w:jc w:val="left"/>
        <w:rPr>
          <w:rFonts w:ascii="宋体" w:hAnsi="宋体" w:eastAsia="宋体" w:cs="宋体"/>
          <w:b/>
          <w:sz w:val="22"/>
          <w:szCs w:val="24"/>
        </w:rPr>
      </w:pPr>
      <w:r>
        <w:rPr>
          <w:rFonts w:hint="eastAsia" w:ascii="宋体" w:hAnsi="宋体" w:eastAsia="宋体" w:cs="宋体"/>
          <w:b/>
          <w:sz w:val="22"/>
          <w:szCs w:val="24"/>
        </w:rPr>
        <w:t>7.3</w:t>
      </w:r>
      <w:r>
        <w:rPr>
          <w:rFonts w:hint="eastAsia" w:ascii="宋体" w:hAnsi="宋体" w:eastAsia="宋体" w:cs="宋体"/>
          <w:sz w:val="22"/>
          <w:szCs w:val="24"/>
        </w:rPr>
        <w:t>采购人或采购代理机构发布的一切公告信息（包括采购公告、变更公告、澄清公告等）均在“河南省政府采购网”“三门峡市公共资源交易中心网”等媒体发布，请潜在供应商随时查询有关公告信息。</w:t>
      </w:r>
      <w:r>
        <w:rPr>
          <w:rFonts w:hint="eastAsia" w:ascii="宋体" w:hAnsi="宋体" w:eastAsia="宋体" w:cs="宋体"/>
          <w:b/>
          <w:sz w:val="22"/>
          <w:szCs w:val="24"/>
        </w:rPr>
        <w:t>若因潜在供应商没有及时查看到公告信息而造成的失误，责任自负。</w:t>
      </w:r>
    </w:p>
    <w:p w14:paraId="6C51ADE7">
      <w:pPr>
        <w:spacing w:line="460" w:lineRule="exact"/>
        <w:ind w:firstLine="389" w:firstLineChars="176"/>
        <w:jc w:val="left"/>
        <w:rPr>
          <w:rFonts w:ascii="宋体" w:hAnsi="宋体" w:eastAsia="宋体" w:cs="宋体"/>
          <w:sz w:val="22"/>
          <w:szCs w:val="24"/>
        </w:rPr>
      </w:pPr>
      <w:r>
        <w:rPr>
          <w:rFonts w:hint="eastAsia" w:ascii="宋体" w:hAnsi="宋体" w:eastAsia="宋体" w:cs="宋体"/>
          <w:b/>
          <w:sz w:val="22"/>
          <w:szCs w:val="24"/>
        </w:rPr>
        <w:t>7.4供应商应关注是否有发布最新的澄清更正公告和更正的最新磋商文件（电子答疑文件），如有则需下载最新的磋商文件，并在此基础上制作最新的响应文件并上传。</w:t>
      </w:r>
    </w:p>
    <w:p w14:paraId="4EBF165E">
      <w:pPr>
        <w:numPr>
          <w:ilvl w:val="0"/>
          <w:numId w:val="3"/>
        </w:numPr>
        <w:spacing w:line="460" w:lineRule="exact"/>
        <w:ind w:firstLine="389" w:firstLineChars="176"/>
        <w:jc w:val="left"/>
        <w:rPr>
          <w:rFonts w:ascii="宋体" w:hAnsi="宋体" w:eastAsia="宋体" w:cs="宋体"/>
          <w:b/>
          <w:sz w:val="22"/>
          <w:szCs w:val="24"/>
        </w:rPr>
      </w:pPr>
      <w:r>
        <w:rPr>
          <w:rFonts w:hint="eastAsia" w:ascii="宋体" w:hAnsi="宋体" w:eastAsia="宋体" w:cs="宋体"/>
          <w:b/>
          <w:sz w:val="22"/>
          <w:szCs w:val="24"/>
        </w:rPr>
        <w:t>竞争性磋商文件的修改</w:t>
      </w:r>
    </w:p>
    <w:p w14:paraId="75C36AE3">
      <w:pPr>
        <w:spacing w:line="460" w:lineRule="exact"/>
        <w:ind w:firstLine="442" w:firstLineChars="200"/>
        <w:jc w:val="left"/>
        <w:rPr>
          <w:rFonts w:ascii="宋体" w:hAnsi="宋体" w:eastAsia="宋体" w:cs="宋体"/>
          <w:sz w:val="22"/>
          <w:szCs w:val="24"/>
        </w:rPr>
      </w:pPr>
      <w:r>
        <w:rPr>
          <w:rFonts w:hint="eastAsia" w:ascii="宋体" w:hAnsi="宋体" w:eastAsia="宋体" w:cs="宋体"/>
          <w:b/>
          <w:sz w:val="22"/>
          <w:szCs w:val="24"/>
        </w:rPr>
        <w:t>8.l</w:t>
      </w:r>
      <w:r>
        <w:rPr>
          <w:rFonts w:hint="eastAsia" w:ascii="宋体" w:hAnsi="宋体" w:eastAsia="宋体" w:cs="宋体"/>
          <w:sz w:val="22"/>
          <w:lang w:bidi="ar"/>
        </w:rPr>
        <w:t>采购人可以通过电子化交易系统澄清修改磋商文件，澄清修改磋商文件的时间距供应商须知前附表规定的磋商截止时间不足5日的，并且澄清内容影响磋商响应文件编制的，将相应延长磋商截止时间</w:t>
      </w:r>
      <w:r>
        <w:rPr>
          <w:rFonts w:hint="eastAsia" w:ascii="宋体" w:hAnsi="宋体" w:eastAsia="宋体" w:cs="宋体"/>
          <w:sz w:val="22"/>
          <w:szCs w:val="24"/>
        </w:rPr>
        <w:t>。</w:t>
      </w:r>
    </w:p>
    <w:p w14:paraId="64748798">
      <w:pPr>
        <w:spacing w:line="460" w:lineRule="exact"/>
        <w:ind w:firstLine="389" w:firstLineChars="176"/>
        <w:jc w:val="left"/>
        <w:rPr>
          <w:rFonts w:ascii="宋体" w:hAnsi="宋体" w:eastAsia="宋体" w:cs="宋体"/>
          <w:sz w:val="22"/>
          <w:szCs w:val="24"/>
        </w:rPr>
      </w:pPr>
      <w:r>
        <w:rPr>
          <w:rFonts w:hint="eastAsia" w:ascii="宋体" w:hAnsi="宋体" w:eastAsia="宋体" w:cs="宋体"/>
          <w:b/>
          <w:sz w:val="22"/>
          <w:szCs w:val="24"/>
        </w:rPr>
        <w:t>8.2</w:t>
      </w:r>
      <w:r>
        <w:rPr>
          <w:rFonts w:hint="eastAsia" w:ascii="宋体" w:hAnsi="宋体" w:eastAsia="宋体" w:cs="宋体"/>
          <w:sz w:val="22"/>
          <w:lang w:bidi="ar"/>
        </w:rPr>
        <w:t>磋商文件的澄清修改内容作为磋商文件的组成部分，对供应商和采购人均具有约束作用。</w:t>
      </w:r>
    </w:p>
    <w:p w14:paraId="1F970E85">
      <w:pPr>
        <w:spacing w:line="460" w:lineRule="exact"/>
        <w:ind w:firstLine="389" w:firstLineChars="176"/>
        <w:jc w:val="left"/>
        <w:rPr>
          <w:rFonts w:ascii="宋体" w:hAnsi="宋体" w:eastAsia="宋体" w:cs="宋体"/>
          <w:sz w:val="22"/>
          <w:szCs w:val="24"/>
        </w:rPr>
      </w:pPr>
      <w:r>
        <w:rPr>
          <w:rFonts w:hint="eastAsia" w:ascii="宋体" w:hAnsi="宋体" w:eastAsia="宋体" w:cs="宋体"/>
          <w:b/>
          <w:sz w:val="22"/>
          <w:szCs w:val="24"/>
        </w:rPr>
        <w:t>8.3</w:t>
      </w:r>
      <w:r>
        <w:rPr>
          <w:rFonts w:hint="eastAsia" w:ascii="宋体" w:hAnsi="宋体" w:eastAsia="宋体" w:cs="宋体"/>
          <w:sz w:val="22"/>
          <w:lang w:bidi="ar"/>
        </w:rPr>
        <w:t>磋商文件的澄清、修改、补充等内容均通过电子化交易系统明确的内容为准。当磋商文件的澄清、修改、补充等在同一内容的表述不一致时，以最后发出的文件为准。供应商对磋商文件的任何推论和误解所造成的后果，均有供应商承担。</w:t>
      </w:r>
    </w:p>
    <w:p w14:paraId="15D26CDA">
      <w:pPr>
        <w:spacing w:line="520" w:lineRule="exact"/>
        <w:ind w:firstLine="442" w:firstLineChars="200"/>
        <w:jc w:val="left"/>
        <w:rPr>
          <w:rFonts w:ascii="宋体" w:hAnsi="宋体" w:eastAsia="宋体" w:cs="宋体"/>
          <w:sz w:val="22"/>
          <w:szCs w:val="24"/>
        </w:rPr>
      </w:pPr>
      <w:r>
        <w:rPr>
          <w:rFonts w:hint="eastAsia" w:ascii="宋体" w:hAnsi="宋体" w:eastAsia="宋体" w:cs="宋体"/>
          <w:b/>
          <w:sz w:val="22"/>
          <w:szCs w:val="24"/>
        </w:rPr>
        <w:t>8.4</w:t>
      </w:r>
      <w:r>
        <w:rPr>
          <w:rFonts w:hint="eastAsia" w:ascii="宋体" w:hAnsi="宋体" w:eastAsia="宋体" w:cs="宋体"/>
          <w:sz w:val="22"/>
          <w:szCs w:val="24"/>
          <w:lang w:bidi="ar"/>
        </w:rPr>
        <w:t>根据本章第7款和第8款对磋商文件所作的澄清、修改，构成磋商文件的组成部分。上述所列内容均以书面文件（或网上发布的电子文件）为准，采购人（采购代理机构）的任何工作人员对供应商所作的任何口头解释、介绍、答复，对采购人和供应商无任何约束力。供应商应按照公告要求的时间请登陆三门峡市公共资源交易中心下载磋商文件、采购答疑文件等资料。并仔细检查磋商文件的所有内容，如有残缺等问题应在收到磋商文件10日内向采购人提出，否则，由此引起的损失由供应商自己承担。供应商同时应认真审阅磋商文件中所有的事项、格式、条款和规范要求等，若供应商的磋商响应文件没有按磋商文件要求提交全部资料，或磋商响应文件没有对磋商文件做出实质性响应，其风险由供应商自行承担，并根据有关条款规定，该投标有可能被拒绝。</w:t>
      </w:r>
    </w:p>
    <w:p w14:paraId="2C272AB9">
      <w:pPr>
        <w:keepNext/>
        <w:keepLines/>
        <w:adjustRightInd w:val="0"/>
        <w:snapToGrid w:val="0"/>
        <w:spacing w:line="600" w:lineRule="exact"/>
        <w:jc w:val="left"/>
        <w:textAlignment w:val="baseline"/>
        <w:outlineLvl w:val="1"/>
        <w:rPr>
          <w:rFonts w:ascii="宋体" w:hAnsi="宋体" w:eastAsia="宋体" w:cs="宋体"/>
          <w:b/>
          <w:bCs/>
          <w:sz w:val="28"/>
          <w:szCs w:val="32"/>
        </w:rPr>
      </w:pPr>
      <w:bookmarkStart w:id="29" w:name="_Toc109893136"/>
      <w:bookmarkStart w:id="30" w:name="_Toc4634"/>
      <w:bookmarkStart w:id="31" w:name="_Toc109892711"/>
      <w:bookmarkStart w:id="32" w:name="_Toc18299"/>
      <w:bookmarkStart w:id="33" w:name="_Toc109893849"/>
      <w:bookmarkStart w:id="34" w:name="_Toc119489922"/>
      <w:bookmarkStart w:id="35" w:name="_Toc109893767"/>
      <w:bookmarkStart w:id="36" w:name="_Toc109893615"/>
      <w:r>
        <w:rPr>
          <w:rFonts w:hint="eastAsia" w:ascii="宋体" w:hAnsi="宋体" w:eastAsia="宋体" w:cs="宋体"/>
          <w:b/>
          <w:bCs/>
          <w:sz w:val="28"/>
          <w:szCs w:val="32"/>
        </w:rPr>
        <w:t>三、竞争性磋商文件的编制</w:t>
      </w:r>
      <w:bookmarkEnd w:id="29"/>
      <w:bookmarkEnd w:id="30"/>
      <w:bookmarkEnd w:id="31"/>
      <w:bookmarkEnd w:id="32"/>
      <w:bookmarkEnd w:id="33"/>
      <w:bookmarkEnd w:id="34"/>
      <w:bookmarkEnd w:id="35"/>
      <w:bookmarkEnd w:id="36"/>
    </w:p>
    <w:p w14:paraId="5405D762">
      <w:pPr>
        <w:ind w:firstLine="387" w:firstLineChars="175"/>
        <w:jc w:val="left"/>
        <w:rPr>
          <w:rFonts w:ascii="宋体" w:hAnsi="宋体" w:eastAsia="宋体" w:cs="宋体"/>
          <w:b/>
          <w:sz w:val="22"/>
          <w:szCs w:val="24"/>
        </w:rPr>
      </w:pPr>
      <w:r>
        <w:rPr>
          <w:rFonts w:hint="eastAsia" w:ascii="宋体" w:hAnsi="宋体" w:eastAsia="宋体" w:cs="宋体"/>
          <w:b/>
          <w:sz w:val="22"/>
          <w:szCs w:val="24"/>
        </w:rPr>
        <w:t>9、特别说明</w:t>
      </w:r>
    </w:p>
    <w:p w14:paraId="2C3BF174">
      <w:pPr>
        <w:spacing w:line="460" w:lineRule="exact"/>
        <w:ind w:firstLine="387" w:firstLineChars="175"/>
        <w:jc w:val="left"/>
        <w:rPr>
          <w:rFonts w:ascii="宋体" w:hAnsi="宋体" w:eastAsia="宋体" w:cs="宋体"/>
          <w:sz w:val="22"/>
          <w:szCs w:val="24"/>
        </w:rPr>
      </w:pPr>
      <w:r>
        <w:rPr>
          <w:rFonts w:hint="eastAsia" w:ascii="宋体" w:hAnsi="宋体" w:eastAsia="宋体" w:cs="宋体"/>
          <w:b/>
          <w:sz w:val="22"/>
          <w:szCs w:val="24"/>
        </w:rPr>
        <w:t>9.1</w:t>
      </w:r>
      <w:r>
        <w:rPr>
          <w:rFonts w:hint="eastAsia" w:ascii="宋体" w:hAnsi="宋体" w:eastAsia="宋体" w:cs="宋体"/>
          <w:sz w:val="22"/>
          <w:szCs w:val="24"/>
        </w:rPr>
        <w:t>竞争性磋商文件的语言</w:t>
      </w:r>
    </w:p>
    <w:p w14:paraId="1E05C88E">
      <w:pPr>
        <w:spacing w:line="460" w:lineRule="exact"/>
        <w:ind w:firstLine="385" w:firstLineChars="175"/>
        <w:jc w:val="left"/>
        <w:rPr>
          <w:rFonts w:ascii="宋体" w:hAnsi="宋体" w:eastAsia="宋体" w:cs="宋体"/>
          <w:sz w:val="22"/>
          <w:szCs w:val="24"/>
        </w:rPr>
      </w:pPr>
      <w:r>
        <w:rPr>
          <w:rFonts w:hint="eastAsia" w:ascii="宋体" w:hAnsi="宋体" w:eastAsia="宋体" w:cs="宋体"/>
          <w:sz w:val="22"/>
          <w:szCs w:val="24"/>
        </w:rPr>
        <w:t>竞争性磋商文件及与磋商有关的来往信函和文件均使用中文。</w:t>
      </w:r>
    </w:p>
    <w:p w14:paraId="3EB6EA9F">
      <w:pPr>
        <w:spacing w:line="460" w:lineRule="exact"/>
        <w:ind w:firstLine="387" w:firstLineChars="175"/>
        <w:jc w:val="left"/>
        <w:rPr>
          <w:rFonts w:ascii="宋体" w:hAnsi="宋体" w:eastAsia="宋体" w:cs="宋体"/>
          <w:sz w:val="22"/>
          <w:szCs w:val="24"/>
        </w:rPr>
      </w:pPr>
      <w:r>
        <w:rPr>
          <w:rFonts w:hint="eastAsia" w:ascii="宋体" w:hAnsi="宋体" w:eastAsia="宋体" w:cs="宋体"/>
          <w:b/>
          <w:sz w:val="22"/>
          <w:szCs w:val="24"/>
        </w:rPr>
        <w:t>9.2</w:t>
      </w:r>
      <w:r>
        <w:rPr>
          <w:rFonts w:hint="eastAsia" w:ascii="宋体" w:hAnsi="宋体" w:eastAsia="宋体" w:cs="宋体"/>
          <w:sz w:val="22"/>
          <w:szCs w:val="24"/>
        </w:rPr>
        <w:t>竞争性磋商文件度量衡单位</w:t>
      </w:r>
    </w:p>
    <w:p w14:paraId="177B9552">
      <w:pPr>
        <w:spacing w:line="460" w:lineRule="exact"/>
        <w:ind w:firstLine="385" w:firstLineChars="175"/>
        <w:jc w:val="left"/>
        <w:rPr>
          <w:rFonts w:ascii="宋体" w:hAnsi="宋体" w:eastAsia="宋体" w:cs="宋体"/>
          <w:sz w:val="22"/>
          <w:szCs w:val="24"/>
        </w:rPr>
      </w:pPr>
      <w:r>
        <w:rPr>
          <w:rFonts w:hint="eastAsia" w:ascii="宋体" w:hAnsi="宋体" w:eastAsia="宋体" w:cs="宋体"/>
          <w:sz w:val="22"/>
          <w:szCs w:val="24"/>
        </w:rPr>
        <w:t>除技术规范另有规定外，竞争性磋商文件和响应文件格式使用的度量衡单位，均采用中华人民共和国法定计量单位。</w:t>
      </w:r>
    </w:p>
    <w:p w14:paraId="3DB5671F">
      <w:pPr>
        <w:spacing w:line="460" w:lineRule="exact"/>
        <w:ind w:firstLine="387" w:firstLineChars="175"/>
        <w:jc w:val="left"/>
        <w:rPr>
          <w:rFonts w:ascii="宋体" w:hAnsi="宋体" w:eastAsia="宋体" w:cs="宋体"/>
          <w:sz w:val="22"/>
          <w:szCs w:val="24"/>
        </w:rPr>
      </w:pPr>
      <w:r>
        <w:rPr>
          <w:rFonts w:hint="eastAsia" w:ascii="宋体" w:hAnsi="宋体" w:eastAsia="宋体" w:cs="宋体"/>
          <w:b/>
          <w:bCs/>
          <w:sz w:val="22"/>
          <w:szCs w:val="24"/>
        </w:rPr>
        <w:t>9.3</w:t>
      </w:r>
      <w:r>
        <w:rPr>
          <w:rFonts w:hint="eastAsia" w:ascii="宋体" w:hAnsi="宋体" w:eastAsia="宋体" w:cs="宋体"/>
          <w:sz w:val="22"/>
          <w:szCs w:val="24"/>
        </w:rPr>
        <w:t>供应商在响应文件格式中所提交的所有资料和文件均应是真实的和有效的，如有作假，则将该供应商的投标作无效标处理，若成交后被发现有上述行为的，则采购人有权取消其成交资格，并且该供应商应承担由此而造成的一切损失（包括经济损失和法律责任）。</w:t>
      </w:r>
    </w:p>
    <w:p w14:paraId="546F6EA0">
      <w:pPr>
        <w:spacing w:line="460" w:lineRule="exact"/>
        <w:ind w:firstLine="387" w:firstLineChars="175"/>
        <w:jc w:val="left"/>
        <w:rPr>
          <w:rFonts w:ascii="宋体" w:hAnsi="宋体" w:eastAsia="宋体" w:cs="宋体"/>
          <w:b/>
          <w:sz w:val="22"/>
          <w:szCs w:val="24"/>
        </w:rPr>
      </w:pPr>
      <w:r>
        <w:rPr>
          <w:rFonts w:hint="eastAsia" w:ascii="宋体" w:hAnsi="宋体" w:eastAsia="宋体" w:cs="宋体"/>
          <w:b/>
          <w:sz w:val="22"/>
          <w:szCs w:val="24"/>
        </w:rPr>
        <w:t>10、</w:t>
      </w:r>
      <w:bookmarkStart w:id="37" w:name="_Toc345754926"/>
      <w:bookmarkStart w:id="38" w:name="_Toc254788464"/>
      <w:bookmarkStart w:id="39" w:name="_Toc256519636"/>
      <w:r>
        <w:rPr>
          <w:rFonts w:hint="eastAsia" w:ascii="宋体" w:hAnsi="宋体" w:eastAsia="宋体" w:cs="宋体"/>
          <w:b/>
          <w:sz w:val="22"/>
          <w:szCs w:val="24"/>
        </w:rPr>
        <w:t>踏勘现场</w:t>
      </w:r>
      <w:bookmarkEnd w:id="37"/>
      <w:bookmarkEnd w:id="38"/>
      <w:bookmarkEnd w:id="39"/>
    </w:p>
    <w:p w14:paraId="76685043">
      <w:pPr>
        <w:spacing w:line="460" w:lineRule="exact"/>
        <w:ind w:firstLine="385" w:firstLineChars="175"/>
        <w:jc w:val="left"/>
        <w:rPr>
          <w:rFonts w:ascii="宋体" w:hAnsi="宋体" w:eastAsia="宋体" w:cs="宋体"/>
          <w:sz w:val="22"/>
          <w:szCs w:val="24"/>
        </w:rPr>
      </w:pPr>
      <w:bookmarkStart w:id="40" w:name="_Toc345754927"/>
      <w:bookmarkStart w:id="41" w:name="_Toc254788465"/>
      <w:bookmarkStart w:id="42" w:name="_Toc256519641"/>
      <w:r>
        <w:rPr>
          <w:rFonts w:hint="eastAsia" w:ascii="宋体" w:hAnsi="宋体" w:eastAsia="宋体" w:cs="宋体"/>
          <w:sz w:val="22"/>
          <w:szCs w:val="24"/>
        </w:rPr>
        <w:t>不组织。</w:t>
      </w:r>
    </w:p>
    <w:p w14:paraId="7D4B5CDD">
      <w:pPr>
        <w:spacing w:line="460" w:lineRule="exact"/>
        <w:ind w:firstLine="387" w:firstLineChars="175"/>
        <w:jc w:val="left"/>
        <w:rPr>
          <w:rFonts w:ascii="宋体" w:hAnsi="宋体" w:eastAsia="宋体" w:cs="宋体"/>
          <w:b/>
          <w:sz w:val="22"/>
          <w:szCs w:val="24"/>
        </w:rPr>
      </w:pPr>
      <w:r>
        <w:rPr>
          <w:rFonts w:hint="eastAsia" w:ascii="宋体" w:hAnsi="宋体" w:eastAsia="宋体" w:cs="宋体"/>
          <w:b/>
          <w:sz w:val="22"/>
          <w:szCs w:val="24"/>
        </w:rPr>
        <w:t>11、投标预备会</w:t>
      </w:r>
      <w:bookmarkEnd w:id="40"/>
      <w:bookmarkEnd w:id="41"/>
      <w:bookmarkEnd w:id="42"/>
    </w:p>
    <w:p w14:paraId="36081661">
      <w:pPr>
        <w:spacing w:line="460" w:lineRule="exact"/>
        <w:ind w:firstLine="385" w:firstLineChars="175"/>
        <w:jc w:val="left"/>
        <w:rPr>
          <w:rFonts w:ascii="宋体" w:hAnsi="宋体" w:eastAsia="宋体" w:cs="宋体"/>
          <w:sz w:val="22"/>
          <w:szCs w:val="24"/>
        </w:rPr>
      </w:pPr>
      <w:bookmarkStart w:id="43" w:name="_Toc256519642"/>
      <w:r>
        <w:rPr>
          <w:rFonts w:hint="eastAsia" w:ascii="宋体" w:hAnsi="宋体" w:eastAsia="宋体" w:cs="宋体"/>
          <w:sz w:val="22"/>
          <w:szCs w:val="24"/>
        </w:rPr>
        <w:t>不召开。</w:t>
      </w:r>
      <w:bookmarkEnd w:id="43"/>
    </w:p>
    <w:p w14:paraId="075CE261">
      <w:pPr>
        <w:spacing w:line="460" w:lineRule="exact"/>
        <w:ind w:firstLine="387" w:firstLineChars="175"/>
        <w:jc w:val="left"/>
        <w:rPr>
          <w:rFonts w:ascii="宋体" w:hAnsi="宋体" w:eastAsia="宋体" w:cs="宋体"/>
          <w:b/>
          <w:sz w:val="22"/>
          <w:szCs w:val="24"/>
        </w:rPr>
      </w:pPr>
      <w:bookmarkStart w:id="44" w:name="_Toc254788466"/>
      <w:bookmarkStart w:id="45" w:name="_Toc256519645"/>
      <w:bookmarkStart w:id="46" w:name="_Toc345754928"/>
      <w:r>
        <w:rPr>
          <w:rFonts w:hint="eastAsia" w:ascii="宋体" w:hAnsi="宋体" w:eastAsia="宋体" w:cs="宋体"/>
          <w:b/>
          <w:sz w:val="22"/>
          <w:szCs w:val="24"/>
        </w:rPr>
        <w:t>12、分包</w:t>
      </w:r>
      <w:bookmarkEnd w:id="44"/>
      <w:bookmarkEnd w:id="45"/>
      <w:bookmarkEnd w:id="46"/>
    </w:p>
    <w:p w14:paraId="20680BDB">
      <w:pPr>
        <w:spacing w:line="460" w:lineRule="exact"/>
        <w:ind w:firstLine="385" w:firstLineChars="175"/>
        <w:jc w:val="left"/>
        <w:rPr>
          <w:rFonts w:ascii="宋体" w:hAnsi="宋体" w:eastAsia="宋体" w:cs="宋体"/>
          <w:sz w:val="22"/>
          <w:szCs w:val="24"/>
        </w:rPr>
      </w:pPr>
      <w:r>
        <w:rPr>
          <w:rFonts w:hint="eastAsia" w:ascii="宋体" w:hAnsi="宋体" w:eastAsia="宋体" w:cs="宋体"/>
          <w:sz w:val="22"/>
          <w:szCs w:val="24"/>
        </w:rPr>
        <w:t>不允许。</w:t>
      </w:r>
    </w:p>
    <w:p w14:paraId="5868642C">
      <w:pPr>
        <w:adjustRightInd w:val="0"/>
        <w:snapToGrid w:val="0"/>
        <w:spacing w:line="460" w:lineRule="exact"/>
        <w:ind w:firstLine="389" w:firstLineChars="176"/>
        <w:jc w:val="left"/>
        <w:rPr>
          <w:rFonts w:ascii="宋体" w:hAnsi="宋体" w:eastAsia="宋体" w:cs="宋体"/>
          <w:b/>
          <w:bCs/>
          <w:sz w:val="22"/>
          <w:szCs w:val="24"/>
        </w:rPr>
      </w:pPr>
      <w:r>
        <w:rPr>
          <w:rFonts w:hint="eastAsia" w:ascii="宋体" w:hAnsi="宋体" w:eastAsia="宋体" w:cs="宋体"/>
          <w:b/>
          <w:bCs/>
          <w:sz w:val="22"/>
          <w:szCs w:val="24"/>
        </w:rPr>
        <w:t>13、磋商报价</w:t>
      </w:r>
    </w:p>
    <w:p w14:paraId="58AEB4D8">
      <w:pPr>
        <w:adjustRightInd w:val="0"/>
        <w:snapToGrid w:val="0"/>
        <w:spacing w:line="460" w:lineRule="exact"/>
        <w:ind w:firstLine="389" w:firstLineChars="176"/>
        <w:jc w:val="left"/>
        <w:rPr>
          <w:rFonts w:ascii="宋体" w:hAnsi="宋体" w:eastAsia="宋体" w:cs="宋体"/>
          <w:sz w:val="22"/>
          <w:szCs w:val="24"/>
        </w:rPr>
      </w:pPr>
      <w:r>
        <w:rPr>
          <w:rFonts w:hint="eastAsia" w:ascii="宋体" w:hAnsi="宋体" w:eastAsia="宋体" w:cs="宋体"/>
          <w:b/>
          <w:bCs/>
          <w:sz w:val="22"/>
          <w:szCs w:val="24"/>
        </w:rPr>
        <w:t>13.1</w:t>
      </w:r>
      <w:r>
        <w:rPr>
          <w:rFonts w:hint="eastAsia" w:ascii="宋体" w:hAnsi="宋体" w:eastAsia="宋体" w:cs="宋体"/>
          <w:bCs/>
          <w:sz w:val="22"/>
          <w:szCs w:val="24"/>
        </w:rPr>
        <w:t>本次</w:t>
      </w:r>
      <w:r>
        <w:rPr>
          <w:rFonts w:hint="eastAsia" w:ascii="宋体" w:hAnsi="宋体" w:eastAsia="宋体" w:cs="宋体"/>
          <w:sz w:val="22"/>
          <w:szCs w:val="24"/>
        </w:rPr>
        <w:t>磋商</w:t>
      </w:r>
      <w:r>
        <w:rPr>
          <w:rFonts w:hint="eastAsia" w:ascii="宋体" w:hAnsi="宋体" w:eastAsia="宋体" w:cs="宋体"/>
          <w:bCs/>
          <w:sz w:val="22"/>
          <w:szCs w:val="24"/>
        </w:rPr>
        <w:t>报价采用总价报价</w:t>
      </w:r>
      <w:r>
        <w:rPr>
          <w:rFonts w:hint="eastAsia" w:ascii="宋体" w:hAnsi="宋体" w:eastAsia="宋体" w:cs="宋体"/>
          <w:sz w:val="22"/>
          <w:szCs w:val="24"/>
        </w:rPr>
        <w:t>，应是竞争性磋商文件所确定的磋商范围内的全部工作内容的价格体现。</w:t>
      </w:r>
    </w:p>
    <w:p w14:paraId="24DFC0BE">
      <w:pPr>
        <w:adjustRightInd w:val="0"/>
        <w:snapToGrid w:val="0"/>
        <w:spacing w:line="460" w:lineRule="exact"/>
        <w:ind w:firstLine="389" w:firstLineChars="176"/>
        <w:jc w:val="left"/>
        <w:rPr>
          <w:rFonts w:ascii="宋体" w:hAnsi="宋体" w:eastAsia="宋体" w:cs="宋体"/>
          <w:sz w:val="22"/>
          <w:szCs w:val="24"/>
        </w:rPr>
      </w:pPr>
      <w:r>
        <w:rPr>
          <w:rFonts w:hint="eastAsia" w:ascii="宋体" w:hAnsi="宋体" w:eastAsia="宋体" w:cs="宋体"/>
          <w:b/>
          <w:sz w:val="22"/>
          <w:szCs w:val="24"/>
        </w:rPr>
        <w:t>13.2</w:t>
      </w:r>
      <w:r>
        <w:rPr>
          <w:rFonts w:hint="eastAsia" w:ascii="宋体" w:hAnsi="宋体" w:eastAsia="宋体" w:cs="宋体"/>
          <w:sz w:val="22"/>
          <w:szCs w:val="24"/>
        </w:rPr>
        <w:t>本次磋商的最终磋商报价不得高于预算金额，高于预算金额的报价将不再评审；</w:t>
      </w:r>
    </w:p>
    <w:p w14:paraId="069737DE">
      <w:pPr>
        <w:adjustRightInd w:val="0"/>
        <w:snapToGrid w:val="0"/>
        <w:spacing w:line="460" w:lineRule="exact"/>
        <w:ind w:firstLine="389" w:firstLineChars="176"/>
        <w:jc w:val="left"/>
        <w:rPr>
          <w:rFonts w:ascii="宋体" w:hAnsi="宋体" w:eastAsia="宋体" w:cs="宋体"/>
          <w:sz w:val="22"/>
          <w:szCs w:val="24"/>
        </w:rPr>
      </w:pPr>
      <w:r>
        <w:rPr>
          <w:rFonts w:hint="eastAsia" w:ascii="宋体" w:hAnsi="宋体" w:eastAsia="宋体" w:cs="宋体"/>
          <w:b/>
          <w:sz w:val="22"/>
          <w:szCs w:val="24"/>
        </w:rPr>
        <w:t>13.3</w:t>
      </w:r>
      <w:r>
        <w:rPr>
          <w:rFonts w:hint="eastAsia" w:ascii="宋体" w:hAnsi="宋体" w:eastAsia="宋体" w:cs="宋体"/>
          <w:sz w:val="22"/>
          <w:szCs w:val="24"/>
        </w:rPr>
        <w:t>本项目为竞争性磋商方式，允许二次报价。</w:t>
      </w:r>
    </w:p>
    <w:p w14:paraId="45901318">
      <w:pPr>
        <w:adjustRightInd w:val="0"/>
        <w:snapToGrid w:val="0"/>
        <w:spacing w:line="460" w:lineRule="exact"/>
        <w:ind w:firstLine="389" w:firstLineChars="176"/>
        <w:jc w:val="left"/>
        <w:rPr>
          <w:rFonts w:ascii="宋体" w:hAnsi="宋体" w:eastAsia="宋体" w:cs="宋体"/>
          <w:b/>
          <w:bCs/>
          <w:sz w:val="22"/>
          <w:szCs w:val="24"/>
        </w:rPr>
      </w:pPr>
      <w:r>
        <w:rPr>
          <w:rFonts w:hint="eastAsia" w:ascii="宋体" w:hAnsi="宋体" w:eastAsia="宋体" w:cs="宋体"/>
          <w:b/>
          <w:bCs/>
          <w:sz w:val="22"/>
          <w:szCs w:val="24"/>
        </w:rPr>
        <w:t>14、磋商保证金</w:t>
      </w:r>
    </w:p>
    <w:p w14:paraId="0B8C3A1C">
      <w:pPr>
        <w:spacing w:line="460" w:lineRule="exact"/>
        <w:ind w:firstLine="389" w:firstLineChars="177"/>
        <w:jc w:val="left"/>
        <w:rPr>
          <w:rFonts w:ascii="宋体" w:hAnsi="宋体" w:eastAsia="宋体" w:cs="宋体"/>
          <w:sz w:val="22"/>
          <w:szCs w:val="24"/>
        </w:rPr>
      </w:pPr>
      <w:r>
        <w:rPr>
          <w:rFonts w:hint="eastAsia" w:ascii="宋体" w:hAnsi="宋体" w:eastAsia="宋体" w:cs="宋体"/>
          <w:sz w:val="22"/>
          <w:szCs w:val="24"/>
        </w:rPr>
        <w:t>按照《河南省财政厅关于优化政府采购营商环境有关问题的通知》（豫财购[2019]4号文）的要求本项目不再收取磋商保证金。</w:t>
      </w:r>
    </w:p>
    <w:p w14:paraId="47366336">
      <w:pPr>
        <w:spacing w:line="460" w:lineRule="exact"/>
        <w:ind w:firstLine="389" w:firstLineChars="176"/>
        <w:jc w:val="left"/>
        <w:rPr>
          <w:rFonts w:ascii="宋体" w:hAnsi="宋体" w:eastAsia="宋体" w:cs="宋体"/>
          <w:b/>
          <w:sz w:val="22"/>
          <w:szCs w:val="24"/>
        </w:rPr>
      </w:pPr>
      <w:r>
        <w:rPr>
          <w:rFonts w:hint="eastAsia" w:ascii="宋体" w:hAnsi="宋体" w:eastAsia="宋体" w:cs="宋体"/>
          <w:b/>
          <w:sz w:val="22"/>
          <w:szCs w:val="24"/>
        </w:rPr>
        <w:t>15、磋商有效期</w:t>
      </w:r>
    </w:p>
    <w:p w14:paraId="7298EE80">
      <w:pPr>
        <w:spacing w:line="460" w:lineRule="exact"/>
        <w:ind w:firstLine="389" w:firstLineChars="176"/>
        <w:jc w:val="left"/>
        <w:rPr>
          <w:rFonts w:ascii="宋体" w:hAnsi="宋体" w:eastAsia="宋体" w:cs="宋体"/>
          <w:sz w:val="22"/>
          <w:szCs w:val="24"/>
        </w:rPr>
      </w:pPr>
      <w:r>
        <w:rPr>
          <w:rFonts w:hint="eastAsia" w:ascii="宋体" w:hAnsi="宋体" w:eastAsia="宋体" w:cs="宋体"/>
          <w:b/>
          <w:sz w:val="22"/>
          <w:szCs w:val="24"/>
        </w:rPr>
        <w:t>15.1</w:t>
      </w:r>
      <w:r>
        <w:rPr>
          <w:rFonts w:hint="eastAsia" w:ascii="宋体" w:hAnsi="宋体" w:eastAsia="宋体" w:cs="宋体"/>
          <w:sz w:val="22"/>
          <w:szCs w:val="24"/>
        </w:rPr>
        <w:t>本须知前附表规定磋商有效期为</w:t>
      </w:r>
      <w:r>
        <w:rPr>
          <w:rFonts w:hint="eastAsia" w:ascii="宋体" w:hAnsi="宋体" w:eastAsia="宋体" w:cs="宋体"/>
          <w:bCs/>
          <w:sz w:val="22"/>
          <w:szCs w:val="24"/>
        </w:rPr>
        <w:t>磋商截止之日起90日历天</w:t>
      </w:r>
      <w:r>
        <w:rPr>
          <w:rFonts w:hint="eastAsia" w:ascii="宋体" w:hAnsi="宋体" w:eastAsia="宋体" w:cs="宋体"/>
          <w:sz w:val="22"/>
          <w:szCs w:val="24"/>
        </w:rPr>
        <w:t>。在此期限内，凡符合本竞争性磋商文件要求的响应文件均保持有效。</w:t>
      </w:r>
    </w:p>
    <w:p w14:paraId="7ABAE8D8">
      <w:pPr>
        <w:spacing w:line="460" w:lineRule="exact"/>
        <w:ind w:firstLine="389" w:firstLineChars="176"/>
        <w:jc w:val="left"/>
        <w:rPr>
          <w:rFonts w:ascii="宋体" w:hAnsi="宋体" w:eastAsia="宋体" w:cs="宋体"/>
          <w:sz w:val="22"/>
          <w:szCs w:val="24"/>
        </w:rPr>
      </w:pPr>
      <w:r>
        <w:rPr>
          <w:rFonts w:hint="eastAsia" w:ascii="宋体" w:hAnsi="宋体" w:eastAsia="宋体" w:cs="宋体"/>
          <w:b/>
          <w:sz w:val="22"/>
          <w:szCs w:val="24"/>
        </w:rPr>
        <w:t>15.2</w:t>
      </w:r>
      <w:r>
        <w:rPr>
          <w:rFonts w:hint="eastAsia" w:ascii="宋体" w:hAnsi="宋体" w:eastAsia="宋体" w:cs="宋体"/>
          <w:sz w:val="22"/>
          <w:szCs w:val="24"/>
        </w:rPr>
        <w:t>采购人在原定磋商有效期内，可以根据需要以书面形式向供应商提出延长磋商有效期的要求，供应商须以书面形式予以确认。</w:t>
      </w:r>
    </w:p>
    <w:p w14:paraId="37DCE459">
      <w:pPr>
        <w:widowControl/>
        <w:snapToGrid w:val="0"/>
        <w:spacing w:line="460" w:lineRule="exact"/>
        <w:ind w:firstLine="389" w:firstLineChars="176"/>
        <w:jc w:val="left"/>
        <w:rPr>
          <w:rFonts w:ascii="宋体" w:hAnsi="宋体" w:eastAsia="宋体" w:cs="宋体"/>
          <w:b/>
          <w:sz w:val="22"/>
          <w:szCs w:val="24"/>
        </w:rPr>
      </w:pPr>
      <w:r>
        <w:rPr>
          <w:rFonts w:hint="eastAsia" w:ascii="宋体" w:hAnsi="宋体" w:eastAsia="宋体" w:cs="宋体"/>
          <w:b/>
          <w:sz w:val="22"/>
          <w:szCs w:val="24"/>
        </w:rPr>
        <w:t>16、响应文件的组成</w:t>
      </w:r>
    </w:p>
    <w:p w14:paraId="61724CF5">
      <w:pPr>
        <w:widowControl/>
        <w:snapToGrid w:val="0"/>
        <w:spacing w:line="460" w:lineRule="exact"/>
        <w:ind w:firstLine="389" w:firstLineChars="177"/>
        <w:jc w:val="left"/>
        <w:rPr>
          <w:rFonts w:ascii="宋体" w:hAnsi="宋体" w:eastAsia="宋体" w:cs="宋体"/>
          <w:sz w:val="22"/>
          <w:szCs w:val="24"/>
        </w:rPr>
      </w:pPr>
      <w:r>
        <w:rPr>
          <w:rFonts w:hint="eastAsia" w:ascii="宋体" w:hAnsi="宋体" w:eastAsia="宋体" w:cs="宋体"/>
          <w:sz w:val="22"/>
          <w:szCs w:val="24"/>
        </w:rPr>
        <w:t>响应文件由以下内容组成：</w:t>
      </w:r>
    </w:p>
    <w:p w14:paraId="2BD2C6A8">
      <w:pPr>
        <w:spacing w:line="460" w:lineRule="exact"/>
        <w:ind w:right="-1136" w:rightChars="-541" w:firstLine="389" w:firstLineChars="176"/>
        <w:jc w:val="left"/>
        <w:rPr>
          <w:rFonts w:ascii="宋体" w:hAnsi="宋体" w:eastAsia="宋体" w:cs="宋体"/>
          <w:sz w:val="22"/>
        </w:rPr>
      </w:pPr>
      <w:r>
        <w:rPr>
          <w:rFonts w:hint="eastAsia" w:ascii="宋体" w:hAnsi="宋体" w:eastAsia="宋体" w:cs="宋体"/>
          <w:b/>
          <w:sz w:val="22"/>
        </w:rPr>
        <w:t>16.1</w:t>
      </w:r>
      <w:r>
        <w:rPr>
          <w:rFonts w:hint="eastAsia" w:ascii="宋体" w:hAnsi="宋体" w:eastAsia="宋体" w:cs="宋体"/>
          <w:sz w:val="22"/>
        </w:rPr>
        <w:t>响应函</w:t>
      </w:r>
    </w:p>
    <w:p w14:paraId="543D96D5">
      <w:pPr>
        <w:spacing w:line="460" w:lineRule="exact"/>
        <w:ind w:right="-1136" w:rightChars="-541" w:firstLine="389" w:firstLineChars="176"/>
        <w:jc w:val="left"/>
        <w:rPr>
          <w:rFonts w:ascii="宋体" w:hAnsi="宋体" w:eastAsia="宋体" w:cs="宋体"/>
          <w:sz w:val="22"/>
        </w:rPr>
      </w:pPr>
      <w:r>
        <w:rPr>
          <w:rFonts w:hint="eastAsia" w:ascii="宋体" w:hAnsi="宋体" w:eastAsia="宋体" w:cs="宋体"/>
          <w:b/>
          <w:sz w:val="22"/>
        </w:rPr>
        <w:t>16.2</w:t>
      </w:r>
      <w:r>
        <w:rPr>
          <w:rFonts w:hint="eastAsia" w:ascii="宋体" w:hAnsi="宋体" w:eastAsia="宋体" w:cs="宋体"/>
          <w:sz w:val="22"/>
        </w:rPr>
        <w:t>首次报价一览表</w:t>
      </w:r>
    </w:p>
    <w:p w14:paraId="040C191C">
      <w:pPr>
        <w:spacing w:line="460" w:lineRule="exact"/>
        <w:ind w:right="-1136" w:rightChars="-541" w:firstLine="389" w:firstLineChars="176"/>
        <w:jc w:val="left"/>
        <w:rPr>
          <w:rFonts w:ascii="宋体" w:hAnsi="宋体" w:eastAsia="宋体" w:cs="宋体"/>
          <w:sz w:val="22"/>
        </w:rPr>
      </w:pPr>
      <w:r>
        <w:rPr>
          <w:rFonts w:hint="eastAsia" w:ascii="宋体" w:hAnsi="宋体" w:eastAsia="宋体" w:cs="宋体"/>
          <w:b/>
          <w:sz w:val="22"/>
        </w:rPr>
        <w:t>16.3</w:t>
      </w:r>
      <w:r>
        <w:rPr>
          <w:rFonts w:hint="eastAsia" w:ascii="宋体" w:hAnsi="宋体" w:eastAsia="宋体" w:cs="宋体"/>
          <w:sz w:val="22"/>
        </w:rPr>
        <w:t>法定代表人身份证明</w:t>
      </w:r>
    </w:p>
    <w:p w14:paraId="29C56A93">
      <w:pPr>
        <w:spacing w:line="460" w:lineRule="exact"/>
        <w:ind w:right="-1136" w:rightChars="-541" w:firstLine="389" w:firstLineChars="176"/>
        <w:jc w:val="left"/>
        <w:rPr>
          <w:rFonts w:ascii="宋体" w:hAnsi="宋体" w:eastAsia="宋体" w:cs="宋体"/>
          <w:b/>
          <w:sz w:val="22"/>
        </w:rPr>
      </w:pPr>
      <w:r>
        <w:rPr>
          <w:rFonts w:hint="eastAsia" w:ascii="宋体" w:hAnsi="宋体" w:eastAsia="宋体" w:cs="宋体"/>
          <w:b/>
          <w:sz w:val="22"/>
        </w:rPr>
        <w:t>16.4</w:t>
      </w:r>
      <w:r>
        <w:rPr>
          <w:rFonts w:hint="eastAsia" w:ascii="宋体" w:hAnsi="宋体" w:eastAsia="宋体" w:cs="宋体"/>
          <w:sz w:val="22"/>
          <w:szCs w:val="24"/>
        </w:rPr>
        <w:t>法定代表人授权委托书</w:t>
      </w:r>
    </w:p>
    <w:p w14:paraId="319BDAAB">
      <w:pPr>
        <w:spacing w:line="460" w:lineRule="exact"/>
        <w:ind w:right="-1136" w:rightChars="-541" w:firstLine="389" w:firstLineChars="176"/>
        <w:jc w:val="left"/>
        <w:rPr>
          <w:rFonts w:ascii="宋体" w:hAnsi="宋体" w:eastAsia="宋体" w:cs="宋体"/>
          <w:sz w:val="22"/>
        </w:rPr>
      </w:pPr>
      <w:r>
        <w:rPr>
          <w:rFonts w:hint="eastAsia" w:ascii="宋体" w:hAnsi="宋体" w:eastAsia="宋体" w:cs="宋体"/>
          <w:b/>
          <w:sz w:val="22"/>
        </w:rPr>
        <w:t>16.5</w:t>
      </w:r>
      <w:r>
        <w:rPr>
          <w:rFonts w:hint="eastAsia" w:ascii="宋体" w:hAnsi="宋体" w:eastAsia="宋体" w:cs="宋体"/>
          <w:sz w:val="22"/>
          <w:szCs w:val="24"/>
        </w:rPr>
        <w:t>磋商</w:t>
      </w:r>
      <w:r>
        <w:rPr>
          <w:rFonts w:hint="eastAsia" w:ascii="宋体" w:hAnsi="宋体" w:eastAsia="宋体" w:cs="宋体"/>
          <w:sz w:val="22"/>
        </w:rPr>
        <w:t>承诺函</w:t>
      </w:r>
    </w:p>
    <w:p w14:paraId="70E535CB">
      <w:pPr>
        <w:spacing w:line="460" w:lineRule="exact"/>
        <w:ind w:right="-1136" w:rightChars="-541" w:firstLine="389" w:firstLineChars="176"/>
        <w:jc w:val="left"/>
        <w:rPr>
          <w:rFonts w:ascii="宋体" w:hAnsi="宋体" w:eastAsia="宋体" w:cs="宋体"/>
          <w:sz w:val="22"/>
        </w:rPr>
      </w:pPr>
      <w:r>
        <w:rPr>
          <w:rFonts w:hint="eastAsia" w:ascii="宋体" w:hAnsi="宋体" w:eastAsia="宋体" w:cs="宋体"/>
          <w:b/>
          <w:sz w:val="22"/>
        </w:rPr>
        <w:t>16.6</w:t>
      </w:r>
      <w:r>
        <w:rPr>
          <w:rFonts w:hint="eastAsia" w:ascii="宋体" w:hAnsi="宋体" w:eastAsia="宋体" w:cs="宋体"/>
          <w:sz w:val="22"/>
        </w:rPr>
        <w:t>资格审查资料</w:t>
      </w:r>
    </w:p>
    <w:p w14:paraId="10D4CBAB">
      <w:pPr>
        <w:spacing w:line="460" w:lineRule="exact"/>
        <w:ind w:right="-1136" w:rightChars="-541" w:firstLine="389" w:firstLineChars="176"/>
        <w:jc w:val="left"/>
        <w:rPr>
          <w:rFonts w:ascii="宋体" w:hAnsi="宋体" w:eastAsia="宋体" w:cs="宋体"/>
          <w:sz w:val="22"/>
        </w:rPr>
      </w:pPr>
      <w:r>
        <w:rPr>
          <w:rFonts w:hint="eastAsia" w:ascii="宋体" w:hAnsi="宋体" w:eastAsia="宋体" w:cs="宋体"/>
          <w:b/>
          <w:sz w:val="22"/>
        </w:rPr>
        <w:t>16.7</w:t>
      </w:r>
      <w:r>
        <w:rPr>
          <w:rFonts w:hint="eastAsia" w:ascii="宋体" w:hAnsi="宋体" w:eastAsia="宋体" w:cs="宋体"/>
          <w:sz w:val="22"/>
        </w:rPr>
        <w:t>服务方案</w:t>
      </w:r>
    </w:p>
    <w:p w14:paraId="0D479C0C">
      <w:pPr>
        <w:spacing w:line="460" w:lineRule="exact"/>
        <w:ind w:right="-1136" w:rightChars="-541" w:firstLine="389" w:firstLineChars="176"/>
        <w:jc w:val="left"/>
        <w:rPr>
          <w:rFonts w:ascii="宋体" w:hAnsi="宋体" w:eastAsia="宋体" w:cs="宋体"/>
          <w:sz w:val="22"/>
        </w:rPr>
      </w:pPr>
      <w:r>
        <w:rPr>
          <w:rFonts w:hint="eastAsia" w:ascii="宋体" w:hAnsi="宋体" w:eastAsia="宋体" w:cs="宋体"/>
          <w:b/>
          <w:sz w:val="22"/>
        </w:rPr>
        <w:t>16.8</w:t>
      </w:r>
      <w:r>
        <w:rPr>
          <w:rFonts w:hint="eastAsia" w:ascii="宋体" w:hAnsi="宋体" w:eastAsia="宋体" w:cs="宋体"/>
          <w:sz w:val="22"/>
        </w:rPr>
        <w:t>供应商可提交的其他材料</w:t>
      </w:r>
    </w:p>
    <w:p w14:paraId="774840A8">
      <w:pPr>
        <w:keepNext/>
        <w:keepLines/>
        <w:adjustRightInd w:val="0"/>
        <w:snapToGrid w:val="0"/>
        <w:spacing w:line="600" w:lineRule="exact"/>
        <w:jc w:val="left"/>
        <w:textAlignment w:val="baseline"/>
        <w:outlineLvl w:val="1"/>
        <w:rPr>
          <w:rFonts w:ascii="宋体" w:hAnsi="宋体" w:eastAsia="宋体" w:cs="宋体"/>
          <w:b/>
          <w:bCs/>
          <w:sz w:val="28"/>
          <w:szCs w:val="32"/>
        </w:rPr>
      </w:pPr>
      <w:bookmarkStart w:id="47" w:name="_Toc109893137"/>
      <w:bookmarkStart w:id="48" w:name="_Toc8381"/>
      <w:bookmarkStart w:id="49" w:name="_Toc109892712"/>
      <w:bookmarkStart w:id="50" w:name="_Toc109893768"/>
      <w:bookmarkStart w:id="51" w:name="_Toc119489923"/>
      <w:bookmarkStart w:id="52" w:name="_Toc109893616"/>
      <w:bookmarkStart w:id="53" w:name="_Toc21666"/>
      <w:bookmarkStart w:id="54" w:name="_Toc109893850"/>
      <w:r>
        <w:rPr>
          <w:rFonts w:hint="eastAsia" w:ascii="宋体" w:hAnsi="宋体" w:eastAsia="宋体" w:cs="宋体"/>
          <w:b/>
          <w:bCs/>
          <w:sz w:val="28"/>
          <w:szCs w:val="32"/>
        </w:rPr>
        <w:t>四、磋商响应文件的递交</w:t>
      </w:r>
      <w:bookmarkEnd w:id="47"/>
      <w:bookmarkEnd w:id="48"/>
      <w:bookmarkEnd w:id="49"/>
      <w:bookmarkEnd w:id="50"/>
      <w:bookmarkEnd w:id="51"/>
      <w:bookmarkEnd w:id="52"/>
      <w:bookmarkEnd w:id="53"/>
      <w:bookmarkEnd w:id="54"/>
    </w:p>
    <w:p w14:paraId="74F00399">
      <w:pPr>
        <w:spacing w:line="520" w:lineRule="exact"/>
        <w:ind w:firstLine="442" w:firstLineChars="200"/>
        <w:jc w:val="left"/>
        <w:rPr>
          <w:rFonts w:ascii="宋体" w:hAnsi="宋体" w:eastAsia="宋体" w:cs="宋体"/>
          <w:b/>
          <w:sz w:val="22"/>
          <w:szCs w:val="24"/>
          <w:lang w:bidi="ar"/>
        </w:rPr>
      </w:pPr>
      <w:r>
        <w:rPr>
          <w:rFonts w:hint="eastAsia" w:ascii="宋体" w:hAnsi="宋体" w:eastAsia="宋体" w:cs="宋体"/>
          <w:b/>
          <w:sz w:val="22"/>
          <w:szCs w:val="24"/>
          <w:lang w:bidi="ar"/>
        </w:rPr>
        <w:t>17、磋商响应文件的编制</w:t>
      </w:r>
    </w:p>
    <w:p w14:paraId="6D9E3A3F">
      <w:pPr>
        <w:spacing w:line="520" w:lineRule="exact"/>
        <w:ind w:firstLine="440" w:firstLineChars="200"/>
        <w:jc w:val="left"/>
        <w:rPr>
          <w:rFonts w:ascii="宋体" w:hAnsi="宋体" w:eastAsia="宋体" w:cs="宋体"/>
          <w:sz w:val="22"/>
          <w:szCs w:val="24"/>
          <w:lang w:bidi="ar"/>
        </w:rPr>
      </w:pPr>
      <w:r>
        <w:rPr>
          <w:rFonts w:hint="eastAsia" w:ascii="宋体" w:hAnsi="宋体" w:eastAsia="宋体" w:cs="宋体"/>
          <w:sz w:val="22"/>
          <w:szCs w:val="24"/>
          <w:lang w:bidi="ar"/>
        </w:rPr>
        <w:t>17.1磋商响应文件应按第六章“响应文件格式”进行编写，如有必要，可以增加附页，作为磋商响应文件的组成部分。其中，磋商承诺函在满足竞争性磋商文件实质性要求的基础上，可以提出比竞争性磋商文件要求更有利于采购人的承诺。</w:t>
      </w:r>
    </w:p>
    <w:p w14:paraId="7976352C">
      <w:pPr>
        <w:spacing w:line="520" w:lineRule="exact"/>
        <w:ind w:firstLine="440" w:firstLineChars="200"/>
        <w:jc w:val="left"/>
        <w:rPr>
          <w:rFonts w:ascii="宋体" w:hAnsi="宋体" w:eastAsia="宋体" w:cs="宋体"/>
          <w:sz w:val="22"/>
          <w:szCs w:val="24"/>
          <w:lang w:bidi="ar"/>
        </w:rPr>
      </w:pPr>
      <w:r>
        <w:rPr>
          <w:rFonts w:hint="eastAsia" w:ascii="宋体" w:hAnsi="宋体" w:eastAsia="宋体" w:cs="宋体"/>
          <w:sz w:val="22"/>
          <w:szCs w:val="24"/>
          <w:lang w:bidi="ar"/>
        </w:rPr>
        <w:t>17.2磋商响应文件应当对竞争性磋商文件有关服务期限、服务地点、质保期、磋商有效期、质量标准等实质性内容作出响应。</w:t>
      </w:r>
    </w:p>
    <w:p w14:paraId="1ADDC805">
      <w:pPr>
        <w:spacing w:line="520" w:lineRule="exact"/>
        <w:ind w:firstLine="442" w:firstLineChars="200"/>
        <w:jc w:val="left"/>
        <w:rPr>
          <w:rFonts w:ascii="宋体" w:hAnsi="宋体" w:eastAsia="宋体" w:cs="宋体"/>
          <w:b/>
          <w:sz w:val="22"/>
          <w:szCs w:val="24"/>
        </w:rPr>
      </w:pPr>
      <w:r>
        <w:rPr>
          <w:rFonts w:hint="eastAsia" w:ascii="宋体" w:hAnsi="宋体" w:eastAsia="宋体" w:cs="宋体"/>
          <w:b/>
          <w:sz w:val="22"/>
          <w:szCs w:val="24"/>
          <w:lang w:bidi="ar"/>
        </w:rPr>
        <w:t>18磋商响应文件的签署</w:t>
      </w:r>
    </w:p>
    <w:p w14:paraId="08FD1564">
      <w:pPr>
        <w:spacing w:line="520" w:lineRule="exact"/>
        <w:ind w:firstLine="440" w:firstLineChars="200"/>
        <w:jc w:val="left"/>
        <w:rPr>
          <w:rFonts w:ascii="宋体" w:hAnsi="宋体" w:eastAsia="宋体" w:cs="宋体"/>
          <w:sz w:val="22"/>
          <w:szCs w:val="24"/>
        </w:rPr>
      </w:pPr>
      <w:r>
        <w:rPr>
          <w:rFonts w:hint="eastAsia" w:ascii="宋体" w:hAnsi="宋体" w:eastAsia="宋体" w:cs="宋体"/>
          <w:sz w:val="22"/>
          <w:szCs w:val="24"/>
          <w:lang w:bidi="ar"/>
        </w:rPr>
        <w:t>18.1 磋商响应文件的签署</w:t>
      </w:r>
    </w:p>
    <w:p w14:paraId="4BB8A275">
      <w:pPr>
        <w:spacing w:line="520" w:lineRule="exact"/>
        <w:ind w:firstLine="440" w:firstLineChars="200"/>
        <w:jc w:val="left"/>
        <w:rPr>
          <w:rFonts w:ascii="宋体" w:hAnsi="宋体" w:eastAsia="宋体" w:cs="宋体"/>
          <w:sz w:val="22"/>
          <w:szCs w:val="24"/>
        </w:rPr>
      </w:pPr>
      <w:r>
        <w:rPr>
          <w:rFonts w:hint="eastAsia" w:ascii="宋体" w:hAnsi="宋体" w:eastAsia="宋体" w:cs="宋体"/>
          <w:sz w:val="22"/>
          <w:szCs w:val="24"/>
          <w:lang w:bidi="ar"/>
        </w:rPr>
        <w:t>（1）按本章供应商须知前附表要求签署。</w:t>
      </w:r>
    </w:p>
    <w:p w14:paraId="65816CF2">
      <w:pPr>
        <w:spacing w:line="520" w:lineRule="exact"/>
        <w:ind w:firstLine="440" w:firstLineChars="200"/>
        <w:jc w:val="left"/>
        <w:rPr>
          <w:rFonts w:ascii="宋体" w:hAnsi="宋体" w:eastAsia="宋体" w:cs="宋体"/>
          <w:sz w:val="20"/>
          <w:szCs w:val="21"/>
        </w:rPr>
      </w:pPr>
      <w:r>
        <w:rPr>
          <w:rFonts w:hint="eastAsia" w:ascii="宋体" w:hAnsi="宋体" w:eastAsia="宋体" w:cs="宋体"/>
          <w:sz w:val="22"/>
          <w:szCs w:val="24"/>
          <w:lang w:bidi="ar"/>
        </w:rPr>
        <w:t>（2）电子磋商响应文件必须上传电子评标系统。</w:t>
      </w:r>
    </w:p>
    <w:p w14:paraId="019FCD18">
      <w:pPr>
        <w:widowControl/>
        <w:spacing w:line="520" w:lineRule="exact"/>
        <w:ind w:firstLine="442" w:firstLineChars="200"/>
        <w:jc w:val="left"/>
        <w:outlineLvl w:val="2"/>
        <w:rPr>
          <w:rFonts w:ascii="宋体" w:hAnsi="宋体" w:eastAsia="宋体" w:cs="宋体"/>
          <w:b/>
          <w:sz w:val="22"/>
          <w:szCs w:val="32"/>
        </w:rPr>
      </w:pPr>
      <w:bookmarkStart w:id="55" w:name="_Toc184635074"/>
      <w:bookmarkEnd w:id="55"/>
      <w:bookmarkStart w:id="56" w:name="_Toc14807"/>
      <w:bookmarkEnd w:id="56"/>
      <w:bookmarkStart w:id="57" w:name="_Toc11024"/>
      <w:bookmarkEnd w:id="57"/>
      <w:bookmarkStart w:id="58" w:name="_Toc29312"/>
      <w:r>
        <w:rPr>
          <w:rFonts w:hint="eastAsia" w:ascii="宋体" w:hAnsi="宋体" w:eastAsia="宋体" w:cs="宋体"/>
          <w:b/>
          <w:sz w:val="22"/>
          <w:szCs w:val="32"/>
        </w:rPr>
        <w:t>19投标</w:t>
      </w:r>
      <w:bookmarkEnd w:id="58"/>
      <w:r>
        <w:rPr>
          <w:rFonts w:hint="eastAsia" w:ascii="宋体" w:hAnsi="宋体" w:eastAsia="宋体" w:cs="宋体"/>
          <w:b/>
          <w:sz w:val="22"/>
          <w:szCs w:val="32"/>
        </w:rPr>
        <w:t>（电子平台磋商响应文件上传）</w:t>
      </w:r>
    </w:p>
    <w:p w14:paraId="65124B62">
      <w:pPr>
        <w:spacing w:line="520" w:lineRule="exact"/>
        <w:ind w:firstLine="440" w:firstLineChars="200"/>
        <w:jc w:val="left"/>
        <w:rPr>
          <w:rFonts w:ascii="宋体" w:hAnsi="宋体" w:eastAsia="宋体" w:cs="宋体"/>
          <w:sz w:val="22"/>
          <w:szCs w:val="24"/>
          <w:lang w:bidi="ar"/>
        </w:rPr>
      </w:pPr>
      <w:r>
        <w:rPr>
          <w:rFonts w:hint="eastAsia" w:ascii="宋体" w:hAnsi="宋体" w:eastAsia="宋体" w:cs="宋体"/>
          <w:sz w:val="22"/>
          <w:szCs w:val="24"/>
          <w:lang w:bidi="ar"/>
        </w:rPr>
        <w:t>19.1供应商应当按照竞争性磋商文件和电子采购投标交易平台的要求加密磋商响应文件，具体要求见供应商须知前附表“电子化交易注意事项”。</w:t>
      </w:r>
    </w:p>
    <w:p w14:paraId="5A50208E">
      <w:pPr>
        <w:widowControl/>
        <w:spacing w:line="520" w:lineRule="exact"/>
        <w:ind w:firstLine="442" w:firstLineChars="200"/>
        <w:jc w:val="left"/>
        <w:outlineLvl w:val="3"/>
        <w:rPr>
          <w:rFonts w:ascii="宋体" w:hAnsi="宋体" w:eastAsia="宋体" w:cs="宋体"/>
          <w:b/>
          <w:sz w:val="22"/>
          <w:szCs w:val="24"/>
        </w:rPr>
      </w:pPr>
      <w:r>
        <w:rPr>
          <w:rFonts w:hint="eastAsia" w:ascii="宋体" w:hAnsi="宋体" w:eastAsia="宋体" w:cs="宋体"/>
          <w:b/>
          <w:sz w:val="22"/>
          <w:szCs w:val="24"/>
        </w:rPr>
        <w:t>20电子磋商响应文件的递交</w:t>
      </w:r>
    </w:p>
    <w:p w14:paraId="19887453">
      <w:pPr>
        <w:spacing w:line="520" w:lineRule="exact"/>
        <w:ind w:firstLine="440" w:firstLineChars="200"/>
        <w:jc w:val="left"/>
        <w:rPr>
          <w:rFonts w:ascii="宋体" w:hAnsi="宋体" w:eastAsia="宋体" w:cs="宋体"/>
          <w:sz w:val="22"/>
          <w:szCs w:val="24"/>
          <w:lang w:bidi="ar"/>
        </w:rPr>
      </w:pPr>
      <w:r>
        <w:rPr>
          <w:rFonts w:hint="eastAsia" w:ascii="宋体" w:hAnsi="宋体" w:eastAsia="宋体" w:cs="宋体"/>
          <w:sz w:val="22"/>
          <w:szCs w:val="24"/>
          <w:lang w:bidi="ar"/>
        </w:rPr>
        <w:t>20.1供应商应在供应商须知前附表规定的磋商截止时间前递交磋商响应文件。</w:t>
      </w:r>
    </w:p>
    <w:p w14:paraId="6EB9E464">
      <w:pPr>
        <w:spacing w:line="520" w:lineRule="exact"/>
        <w:ind w:firstLine="440" w:firstLineChars="200"/>
        <w:jc w:val="left"/>
        <w:rPr>
          <w:rFonts w:ascii="宋体" w:hAnsi="宋体" w:eastAsia="宋体" w:cs="宋体"/>
          <w:sz w:val="22"/>
          <w:szCs w:val="24"/>
          <w:lang w:bidi="ar"/>
        </w:rPr>
      </w:pPr>
      <w:r>
        <w:rPr>
          <w:rFonts w:hint="eastAsia" w:ascii="宋体" w:hAnsi="宋体" w:eastAsia="宋体" w:cs="宋体"/>
          <w:sz w:val="22"/>
          <w:szCs w:val="24"/>
          <w:lang w:bidi="ar"/>
        </w:rPr>
        <w:t>20.2供应商通过下载竞争性磋商文件的电子采购投标交易平台递交电子磋商响应文件。</w:t>
      </w:r>
    </w:p>
    <w:p w14:paraId="36329E0D">
      <w:pPr>
        <w:spacing w:line="520" w:lineRule="exact"/>
        <w:ind w:firstLine="440" w:firstLineChars="200"/>
        <w:jc w:val="left"/>
        <w:rPr>
          <w:rFonts w:ascii="宋体" w:hAnsi="宋体" w:eastAsia="宋体" w:cs="宋体"/>
          <w:sz w:val="22"/>
          <w:szCs w:val="24"/>
          <w:lang w:bidi="ar"/>
        </w:rPr>
      </w:pPr>
      <w:r>
        <w:rPr>
          <w:rFonts w:hint="eastAsia" w:ascii="宋体" w:hAnsi="宋体" w:eastAsia="宋体" w:cs="宋体"/>
          <w:sz w:val="22"/>
          <w:szCs w:val="24"/>
          <w:lang w:bidi="ar"/>
        </w:rPr>
        <w:t>20.3除供应商须知前附表另有规定外，供应商所递交的磋商响应文件不予退还。</w:t>
      </w:r>
    </w:p>
    <w:p w14:paraId="29F64844">
      <w:pPr>
        <w:spacing w:line="520" w:lineRule="exact"/>
        <w:ind w:firstLine="440" w:firstLineChars="200"/>
        <w:jc w:val="left"/>
        <w:rPr>
          <w:rFonts w:ascii="宋体" w:hAnsi="宋体" w:eastAsia="宋体" w:cs="宋体"/>
          <w:sz w:val="22"/>
          <w:szCs w:val="24"/>
          <w:lang w:bidi="ar"/>
        </w:rPr>
      </w:pPr>
      <w:r>
        <w:rPr>
          <w:rFonts w:hint="eastAsia" w:ascii="宋体" w:hAnsi="宋体" w:eastAsia="宋体" w:cs="宋体"/>
          <w:sz w:val="22"/>
          <w:szCs w:val="24"/>
          <w:lang w:bidi="ar"/>
        </w:rPr>
        <w:t>20.4逾期送达的磋商响应文件，电子采购投标交易平台将予以拒收。</w:t>
      </w:r>
    </w:p>
    <w:p w14:paraId="0F8247D7">
      <w:pPr>
        <w:widowControl/>
        <w:spacing w:line="520" w:lineRule="exact"/>
        <w:ind w:firstLine="442" w:firstLineChars="200"/>
        <w:jc w:val="left"/>
        <w:outlineLvl w:val="2"/>
        <w:rPr>
          <w:rFonts w:ascii="宋体" w:hAnsi="宋体" w:eastAsia="宋体" w:cs="宋体"/>
          <w:b/>
          <w:sz w:val="22"/>
          <w:szCs w:val="32"/>
        </w:rPr>
      </w:pPr>
      <w:bookmarkStart w:id="59" w:name="_Toc184635075"/>
      <w:bookmarkEnd w:id="59"/>
      <w:bookmarkStart w:id="60" w:name="_Toc12860"/>
      <w:bookmarkEnd w:id="60"/>
      <w:bookmarkStart w:id="61" w:name="_Toc31268"/>
      <w:bookmarkEnd w:id="61"/>
      <w:bookmarkStart w:id="62" w:name="_Toc1848"/>
      <w:r>
        <w:rPr>
          <w:rFonts w:hint="eastAsia" w:ascii="宋体" w:hAnsi="宋体" w:eastAsia="宋体" w:cs="宋体"/>
          <w:b/>
          <w:sz w:val="22"/>
          <w:szCs w:val="32"/>
        </w:rPr>
        <w:t>21</w:t>
      </w:r>
      <w:bookmarkEnd w:id="62"/>
      <w:r>
        <w:rPr>
          <w:rFonts w:hint="eastAsia" w:ascii="宋体" w:hAnsi="宋体" w:eastAsia="宋体" w:cs="宋体"/>
          <w:b/>
          <w:sz w:val="22"/>
          <w:szCs w:val="32"/>
        </w:rPr>
        <w:t>磋商响应文件开启（解密）</w:t>
      </w:r>
    </w:p>
    <w:p w14:paraId="102E77B1">
      <w:pPr>
        <w:tabs>
          <w:tab w:val="left" w:pos="180"/>
        </w:tabs>
        <w:spacing w:line="500" w:lineRule="exact"/>
        <w:ind w:firstLine="442" w:firstLineChars="200"/>
        <w:jc w:val="left"/>
        <w:rPr>
          <w:rFonts w:ascii="宋体" w:hAnsi="宋体" w:eastAsia="宋体" w:cs="宋体"/>
          <w:b/>
          <w:sz w:val="22"/>
          <w:szCs w:val="24"/>
        </w:rPr>
      </w:pPr>
      <w:bookmarkStart w:id="63" w:name="_Toc5603"/>
      <w:bookmarkStart w:id="64" w:name="_Toc7466"/>
      <w:bookmarkStart w:id="65" w:name="_Toc9263"/>
      <w:bookmarkStart w:id="66" w:name="_Toc4072"/>
      <w:r>
        <w:rPr>
          <w:rFonts w:hint="eastAsia" w:ascii="宋体" w:hAnsi="宋体" w:eastAsia="宋体" w:cs="宋体"/>
          <w:b/>
          <w:sz w:val="22"/>
          <w:szCs w:val="24"/>
        </w:rPr>
        <w:t>21.1开启时间和地点</w:t>
      </w:r>
      <w:bookmarkEnd w:id="63"/>
      <w:bookmarkEnd w:id="64"/>
      <w:bookmarkEnd w:id="65"/>
      <w:bookmarkEnd w:id="66"/>
    </w:p>
    <w:p w14:paraId="7B343A38">
      <w:pPr>
        <w:tabs>
          <w:tab w:val="left" w:pos="180"/>
        </w:tabs>
        <w:spacing w:line="500" w:lineRule="exact"/>
        <w:ind w:firstLine="660" w:firstLineChars="300"/>
        <w:jc w:val="left"/>
        <w:rPr>
          <w:rFonts w:ascii="宋体" w:hAnsi="宋体" w:eastAsia="宋体" w:cs="宋体"/>
          <w:b/>
          <w:sz w:val="22"/>
          <w:szCs w:val="24"/>
        </w:rPr>
      </w:pPr>
      <w:r>
        <w:rPr>
          <w:rFonts w:hint="eastAsia" w:ascii="宋体" w:hAnsi="宋体" w:eastAsia="宋体" w:cs="宋体"/>
          <w:sz w:val="22"/>
          <w:szCs w:val="24"/>
          <w:lang w:bidi="ar"/>
        </w:rPr>
        <w:t xml:space="preserve"> 采购人在供应商须知前附表规定的磋商截止时间（开标时间）和供应商须知前附表规定的地点,通过电子采购投标交易平台竞争性磋商。</w:t>
      </w:r>
    </w:p>
    <w:p w14:paraId="2F131B5D">
      <w:pPr>
        <w:spacing w:line="520" w:lineRule="exact"/>
        <w:ind w:firstLine="442" w:firstLineChars="200"/>
        <w:jc w:val="left"/>
        <w:rPr>
          <w:rFonts w:ascii="宋体" w:hAnsi="宋体" w:eastAsia="宋体" w:cs="宋体"/>
          <w:b/>
          <w:sz w:val="22"/>
          <w:szCs w:val="24"/>
          <w:lang w:bidi="ar"/>
        </w:rPr>
      </w:pPr>
      <w:r>
        <w:rPr>
          <w:rFonts w:hint="eastAsia" w:ascii="宋体" w:hAnsi="宋体" w:eastAsia="宋体" w:cs="宋体"/>
          <w:b/>
          <w:sz w:val="22"/>
          <w:szCs w:val="24"/>
          <w:lang w:bidi="ar"/>
        </w:rPr>
        <w:t>21.2磋商</w:t>
      </w:r>
    </w:p>
    <w:p w14:paraId="2EF6D379">
      <w:pPr>
        <w:wordWrap w:val="0"/>
        <w:spacing w:line="500" w:lineRule="exact"/>
        <w:ind w:firstLine="440" w:firstLineChars="200"/>
        <w:jc w:val="left"/>
        <w:rPr>
          <w:rFonts w:ascii="宋体" w:hAnsi="宋体" w:eastAsia="宋体" w:cs="宋体"/>
          <w:sz w:val="22"/>
          <w:szCs w:val="24"/>
        </w:rPr>
      </w:pPr>
      <w:r>
        <w:rPr>
          <w:rFonts w:hint="eastAsia" w:ascii="宋体" w:hAnsi="宋体" w:eastAsia="宋体" w:cs="宋体"/>
          <w:sz w:val="22"/>
          <w:szCs w:val="24"/>
        </w:rPr>
        <w:t>21.2.1 本项目采用电子化、无纸化进行采购，开标当日，供应商无需到磋商现场参加磋商会议，供应商应当在磋商截止时间前，登陆不见面开标大厅选择登陆三门峡市公共资源电子招投标系统（</w:t>
      </w:r>
      <w:r>
        <w:rPr>
          <w:rFonts w:hint="eastAsia" w:ascii="宋体" w:hAnsi="宋体" w:eastAsia="宋体"/>
          <w:sz w:val="22"/>
          <w:szCs w:val="24"/>
        </w:rPr>
        <w:t>http://120.194.249.36:10094/BidOpening/bidopeninghallaction/hall/login</w:t>
      </w:r>
      <w:r>
        <w:rPr>
          <w:rFonts w:hint="eastAsia" w:ascii="宋体" w:hAnsi="宋体" w:eastAsia="宋体" w:cs="宋体"/>
          <w:sz w:val="22"/>
          <w:szCs w:val="24"/>
        </w:rPr>
        <w:t>）进行登陆，在线准时参加开标活动并进行磋商响应文件解密等。</w:t>
      </w:r>
    </w:p>
    <w:p w14:paraId="7B779D31">
      <w:pPr>
        <w:spacing w:line="500" w:lineRule="exact"/>
        <w:ind w:firstLine="440" w:firstLineChars="200"/>
        <w:jc w:val="left"/>
        <w:rPr>
          <w:rFonts w:ascii="宋体" w:hAnsi="宋体" w:eastAsia="宋体" w:cs="宋体"/>
          <w:sz w:val="22"/>
          <w:szCs w:val="24"/>
        </w:rPr>
      </w:pPr>
      <w:bookmarkStart w:id="67" w:name="_Toc24220"/>
      <w:bookmarkEnd w:id="67"/>
      <w:bookmarkStart w:id="68" w:name="_Toc184635076"/>
      <w:bookmarkEnd w:id="68"/>
      <w:bookmarkStart w:id="69" w:name="_Toc27649"/>
      <w:bookmarkEnd w:id="69"/>
      <w:r>
        <w:rPr>
          <w:rFonts w:hint="eastAsia" w:ascii="宋体" w:hAnsi="宋体" w:eastAsia="宋体" w:cs="宋体"/>
          <w:sz w:val="22"/>
          <w:szCs w:val="24"/>
        </w:rPr>
        <w:t>21.2.2 电子化磋商响应文件采用一次加密方式。开标时，由供应商使用CA 证书，在规定时间内对其电子化磋商响应文件进行解密。每位供应商的解密时间为开标时间起</w:t>
      </w:r>
      <w:r>
        <w:rPr>
          <w:rFonts w:ascii="宋体" w:hAnsi="宋体" w:eastAsia="宋体" w:cs="宋体"/>
          <w:sz w:val="22"/>
          <w:szCs w:val="24"/>
        </w:rPr>
        <w:t>3</w:t>
      </w:r>
      <w:r>
        <w:rPr>
          <w:rFonts w:hint="eastAsia" w:ascii="宋体" w:hAnsi="宋体" w:eastAsia="宋体" w:cs="宋体"/>
          <w:sz w:val="22"/>
          <w:szCs w:val="24"/>
        </w:rPr>
        <w:t>0 分钟内，如在规定时间内未完成解密的，其磋商响应文件不予开标。每位供应商的解密时间为开标时间起</w:t>
      </w:r>
      <w:r>
        <w:rPr>
          <w:rFonts w:ascii="宋体" w:hAnsi="宋体" w:eastAsia="宋体" w:cs="宋体"/>
          <w:sz w:val="22"/>
          <w:szCs w:val="24"/>
        </w:rPr>
        <w:t>3</w:t>
      </w:r>
      <w:r>
        <w:rPr>
          <w:rFonts w:hint="eastAsia" w:ascii="宋体" w:hAnsi="宋体" w:eastAsia="宋体" w:cs="宋体"/>
          <w:sz w:val="22"/>
          <w:szCs w:val="24"/>
        </w:rPr>
        <w:t>0分钟内完成。</w:t>
      </w:r>
    </w:p>
    <w:p w14:paraId="0ABB3240">
      <w:pPr>
        <w:spacing w:line="500" w:lineRule="exact"/>
        <w:ind w:firstLine="440" w:firstLineChars="200"/>
        <w:jc w:val="left"/>
        <w:rPr>
          <w:rFonts w:ascii="宋体" w:hAnsi="宋体" w:eastAsia="宋体" w:cs="宋体"/>
          <w:sz w:val="22"/>
          <w:szCs w:val="24"/>
        </w:rPr>
      </w:pPr>
      <w:r>
        <w:rPr>
          <w:rFonts w:hint="eastAsia" w:ascii="宋体" w:hAnsi="宋体" w:eastAsia="宋体" w:cs="宋体"/>
          <w:sz w:val="22"/>
          <w:szCs w:val="24"/>
        </w:rPr>
        <w:t>21.2.3 电子化磋商响应文件解密异常的处理</w:t>
      </w:r>
    </w:p>
    <w:p w14:paraId="1BC4239C">
      <w:pPr>
        <w:spacing w:line="500" w:lineRule="exact"/>
        <w:ind w:firstLine="440" w:firstLineChars="200"/>
        <w:jc w:val="left"/>
        <w:rPr>
          <w:rFonts w:ascii="宋体" w:hAnsi="宋体" w:eastAsia="宋体" w:cs="宋体"/>
          <w:sz w:val="22"/>
          <w:szCs w:val="24"/>
        </w:rPr>
      </w:pPr>
      <w:r>
        <w:rPr>
          <w:rFonts w:hint="eastAsia" w:ascii="宋体" w:hAnsi="宋体" w:eastAsia="宋体" w:cs="宋体"/>
          <w:sz w:val="22"/>
          <w:szCs w:val="24"/>
        </w:rPr>
        <w:t>如出现供应商的电子磋商响应文件无法解密等异常情况，供应商应及时致电中介服务机构说明。磋商响应文件异常，按以下步骤进行处理：</w:t>
      </w:r>
    </w:p>
    <w:p w14:paraId="702B201C">
      <w:pPr>
        <w:spacing w:line="500" w:lineRule="exact"/>
        <w:ind w:firstLine="440" w:firstLineChars="200"/>
        <w:jc w:val="left"/>
        <w:rPr>
          <w:rFonts w:ascii="宋体" w:hAnsi="宋体" w:eastAsia="宋体" w:cs="宋体"/>
          <w:sz w:val="22"/>
          <w:szCs w:val="24"/>
        </w:rPr>
      </w:pPr>
      <w:r>
        <w:rPr>
          <w:rFonts w:hint="eastAsia" w:ascii="宋体" w:hAnsi="宋体" w:eastAsia="宋体" w:cs="宋体"/>
          <w:sz w:val="22"/>
          <w:szCs w:val="24"/>
        </w:rPr>
        <w:t>（1）首先由技术人员进行问题排查。</w:t>
      </w:r>
    </w:p>
    <w:p w14:paraId="11B9D551">
      <w:pPr>
        <w:spacing w:line="500" w:lineRule="exact"/>
        <w:ind w:firstLine="440" w:firstLineChars="200"/>
        <w:jc w:val="left"/>
        <w:rPr>
          <w:rFonts w:ascii="宋体" w:hAnsi="宋体" w:eastAsia="宋体" w:cs="宋体"/>
          <w:sz w:val="22"/>
          <w:szCs w:val="24"/>
        </w:rPr>
      </w:pPr>
      <w:r>
        <w:rPr>
          <w:rFonts w:hint="eastAsia" w:ascii="宋体" w:hAnsi="宋体" w:eastAsia="宋体" w:cs="宋体"/>
          <w:sz w:val="22"/>
          <w:szCs w:val="24"/>
        </w:rPr>
        <w:t>（2）经技术人员排查后，是供应商文件自身问题导致磋商响应文件无法解密的，该磋商响应文件将不予接收、解密和唱标。开标会议继续进行。</w:t>
      </w:r>
    </w:p>
    <w:p w14:paraId="72C641C3">
      <w:pPr>
        <w:spacing w:line="500" w:lineRule="exact"/>
        <w:ind w:firstLine="440" w:firstLineChars="200"/>
        <w:jc w:val="left"/>
        <w:rPr>
          <w:rFonts w:ascii="宋体" w:hAnsi="宋体" w:eastAsia="宋体" w:cs="宋体"/>
          <w:sz w:val="22"/>
          <w:szCs w:val="24"/>
        </w:rPr>
      </w:pPr>
      <w:r>
        <w:rPr>
          <w:rFonts w:hint="eastAsia" w:ascii="宋体" w:hAnsi="宋体" w:eastAsia="宋体" w:cs="宋体"/>
          <w:sz w:val="22"/>
          <w:szCs w:val="24"/>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0BC1392D">
      <w:pPr>
        <w:spacing w:line="500" w:lineRule="exact"/>
        <w:ind w:firstLine="440" w:firstLineChars="200"/>
        <w:jc w:val="left"/>
        <w:rPr>
          <w:rFonts w:ascii="宋体" w:hAnsi="宋体" w:eastAsia="宋体" w:cs="宋体"/>
          <w:sz w:val="22"/>
          <w:szCs w:val="24"/>
        </w:rPr>
      </w:pPr>
      <w:r>
        <w:rPr>
          <w:rFonts w:hint="eastAsia" w:ascii="宋体" w:hAnsi="宋体" w:eastAsia="宋体" w:cs="宋体"/>
          <w:sz w:val="22"/>
          <w:szCs w:val="24"/>
        </w:rPr>
        <w:t>供应商应保证在开标期间电话、电脑、网络能够正常工作，供应商因停电、电脑病毒、网络堵塞等原因，未在规定的解密时间内对磋商响应文件进行解密的，其磋商响应文件不予接收。</w:t>
      </w:r>
    </w:p>
    <w:p w14:paraId="0FF2BC4D">
      <w:pPr>
        <w:keepNext/>
        <w:keepLines/>
        <w:adjustRightInd w:val="0"/>
        <w:snapToGrid w:val="0"/>
        <w:spacing w:line="460" w:lineRule="exact"/>
        <w:jc w:val="left"/>
        <w:textAlignment w:val="baseline"/>
        <w:outlineLvl w:val="1"/>
        <w:rPr>
          <w:rFonts w:ascii="宋体" w:hAnsi="宋体" w:eastAsia="宋体" w:cs="宋体"/>
          <w:b/>
          <w:bCs/>
          <w:sz w:val="28"/>
          <w:szCs w:val="32"/>
        </w:rPr>
      </w:pPr>
      <w:bookmarkStart w:id="70" w:name="_Toc27222"/>
      <w:bookmarkStart w:id="71" w:name="_Toc109893138"/>
      <w:bookmarkStart w:id="72" w:name="_Toc109892713"/>
      <w:bookmarkStart w:id="73" w:name="_Toc109893617"/>
      <w:bookmarkStart w:id="74" w:name="_Toc109893769"/>
      <w:bookmarkStart w:id="75" w:name="_Toc119489924"/>
      <w:bookmarkStart w:id="76" w:name="_Toc109893851"/>
      <w:bookmarkStart w:id="77" w:name="_Toc2321"/>
      <w:r>
        <w:rPr>
          <w:rFonts w:hint="eastAsia" w:ascii="宋体" w:hAnsi="宋体" w:eastAsia="宋体" w:cs="宋体"/>
          <w:b/>
          <w:bCs/>
          <w:sz w:val="28"/>
          <w:szCs w:val="32"/>
        </w:rPr>
        <w:t>五、磋商</w:t>
      </w:r>
      <w:bookmarkEnd w:id="70"/>
      <w:bookmarkEnd w:id="71"/>
      <w:bookmarkEnd w:id="72"/>
      <w:bookmarkEnd w:id="73"/>
      <w:bookmarkEnd w:id="74"/>
      <w:bookmarkEnd w:id="75"/>
      <w:bookmarkEnd w:id="76"/>
      <w:bookmarkEnd w:id="77"/>
    </w:p>
    <w:p w14:paraId="5C3608F3">
      <w:pPr>
        <w:tabs>
          <w:tab w:val="left" w:pos="900"/>
        </w:tabs>
        <w:spacing w:line="460" w:lineRule="exact"/>
        <w:ind w:firstLine="389" w:firstLineChars="176"/>
        <w:jc w:val="left"/>
        <w:rPr>
          <w:rFonts w:ascii="宋体" w:hAnsi="宋体" w:eastAsia="宋体" w:cs="宋体"/>
          <w:b/>
          <w:sz w:val="22"/>
        </w:rPr>
      </w:pPr>
      <w:r>
        <w:rPr>
          <w:rFonts w:hint="eastAsia" w:ascii="宋体" w:hAnsi="宋体" w:eastAsia="宋体" w:cs="宋体"/>
          <w:b/>
          <w:sz w:val="22"/>
        </w:rPr>
        <w:t>22、磋商小组</w:t>
      </w:r>
    </w:p>
    <w:p w14:paraId="1D41C0C9">
      <w:pPr>
        <w:spacing w:line="460" w:lineRule="exact"/>
        <w:ind w:firstLine="389" w:firstLineChars="176"/>
        <w:jc w:val="left"/>
        <w:rPr>
          <w:rFonts w:hint="eastAsia" w:ascii="宋体" w:hAnsi="宋体" w:eastAsia="宋体" w:cs="宋体"/>
          <w:bCs/>
          <w:sz w:val="22"/>
          <w:lang w:eastAsia="zh-CN"/>
        </w:rPr>
      </w:pPr>
      <w:r>
        <w:rPr>
          <w:rFonts w:hint="eastAsia" w:ascii="宋体" w:hAnsi="宋体" w:eastAsia="宋体" w:cs="宋体"/>
          <w:b/>
          <w:sz w:val="22"/>
        </w:rPr>
        <w:t>22.1</w:t>
      </w:r>
      <w:r>
        <w:rPr>
          <w:rFonts w:hint="eastAsia" w:ascii="宋体" w:hAnsi="宋体" w:eastAsia="宋体" w:cs="宋体"/>
          <w:bCs/>
          <w:sz w:val="22"/>
          <w:szCs w:val="24"/>
          <w:lang w:eastAsia="zh-CN"/>
        </w:rPr>
        <w:t>磋商小组由有关技术、经济方面的专家3人组成</w:t>
      </w:r>
      <w:r>
        <w:rPr>
          <w:rFonts w:hint="eastAsia" w:ascii="宋体" w:hAnsi="宋体" w:eastAsia="宋体" w:cs="宋体"/>
          <w:bCs/>
          <w:kern w:val="44"/>
          <w:sz w:val="22"/>
          <w:szCs w:val="24"/>
        </w:rPr>
        <w:t>。</w:t>
      </w:r>
      <w:r>
        <w:rPr>
          <w:rFonts w:hint="eastAsia" w:ascii="宋体" w:hAnsi="宋体" w:eastAsia="宋体" w:cs="宋体"/>
          <w:bCs/>
          <w:kern w:val="44"/>
          <w:sz w:val="22"/>
          <w:szCs w:val="24"/>
          <w:lang w:eastAsia="zh-CN"/>
        </w:rPr>
        <w:t>通过三门峡市公共资源交易中心抽取终端从河南省政府采购评审专家库中随机抽取。</w:t>
      </w:r>
    </w:p>
    <w:p w14:paraId="712C3286">
      <w:pPr>
        <w:spacing w:line="460" w:lineRule="exact"/>
        <w:ind w:firstLine="389" w:firstLineChars="176"/>
        <w:jc w:val="left"/>
        <w:rPr>
          <w:rFonts w:ascii="宋体" w:hAnsi="宋体" w:eastAsia="宋体" w:cs="宋体"/>
          <w:bCs/>
          <w:sz w:val="22"/>
        </w:rPr>
      </w:pPr>
      <w:r>
        <w:rPr>
          <w:rFonts w:hint="eastAsia" w:ascii="宋体" w:hAnsi="宋体" w:eastAsia="宋体" w:cs="宋体"/>
          <w:b/>
          <w:sz w:val="22"/>
        </w:rPr>
        <w:t>22.2</w:t>
      </w:r>
      <w:r>
        <w:rPr>
          <w:rFonts w:hint="eastAsia" w:ascii="宋体" w:hAnsi="宋体" w:eastAsia="宋体" w:cs="宋体"/>
          <w:bCs/>
          <w:sz w:val="22"/>
        </w:rPr>
        <w:t>磋商小组对所有供应商的磋商响应文件进行评审，按评审后得分由高到低顺序排列，递交给采购人。</w:t>
      </w:r>
    </w:p>
    <w:p w14:paraId="4F58075E">
      <w:pPr>
        <w:spacing w:line="460" w:lineRule="exact"/>
        <w:ind w:firstLine="387" w:firstLineChars="175"/>
        <w:jc w:val="left"/>
        <w:rPr>
          <w:rFonts w:ascii="宋体" w:hAnsi="宋体" w:eastAsia="宋体" w:cs="宋体"/>
          <w:bCs/>
          <w:sz w:val="22"/>
        </w:rPr>
      </w:pPr>
      <w:r>
        <w:rPr>
          <w:rFonts w:hint="eastAsia" w:ascii="宋体" w:hAnsi="宋体" w:eastAsia="宋体" w:cs="宋体"/>
          <w:b/>
          <w:sz w:val="22"/>
        </w:rPr>
        <w:t>22.3</w:t>
      </w:r>
      <w:r>
        <w:rPr>
          <w:rFonts w:hint="eastAsia" w:ascii="宋体" w:hAnsi="宋体" w:eastAsia="宋体" w:cs="宋体"/>
          <w:bCs/>
          <w:sz w:val="22"/>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48F227E8">
      <w:pPr>
        <w:spacing w:line="460" w:lineRule="exact"/>
        <w:ind w:firstLine="387" w:firstLineChars="175"/>
        <w:jc w:val="left"/>
        <w:rPr>
          <w:rFonts w:ascii="宋体" w:hAnsi="宋体" w:eastAsia="宋体" w:cs="宋体"/>
          <w:bCs/>
          <w:sz w:val="22"/>
        </w:rPr>
      </w:pPr>
      <w:r>
        <w:rPr>
          <w:rFonts w:hint="eastAsia" w:ascii="宋体" w:hAnsi="宋体" w:eastAsia="宋体" w:cs="宋体"/>
          <w:b/>
          <w:sz w:val="22"/>
        </w:rPr>
        <w:t>22.4</w:t>
      </w:r>
      <w:r>
        <w:rPr>
          <w:rFonts w:hint="eastAsia" w:ascii="宋体" w:hAnsi="宋体" w:eastAsia="宋体" w:cs="宋体"/>
          <w:bCs/>
          <w:sz w:val="22"/>
        </w:rPr>
        <w:t>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人确定后，磋商小组不得修改评审结果或者要求重新评审，但因初步审查认定错误或价格计算错误需依法重新评审的除外。应在评审报告中明确记载。</w:t>
      </w:r>
    </w:p>
    <w:p w14:paraId="681B3401">
      <w:pPr>
        <w:spacing w:line="460" w:lineRule="exact"/>
        <w:ind w:firstLine="387" w:firstLineChars="175"/>
        <w:jc w:val="left"/>
        <w:rPr>
          <w:rFonts w:ascii="宋体" w:hAnsi="宋体" w:eastAsia="宋体" w:cs="宋体"/>
          <w:bCs/>
          <w:sz w:val="22"/>
        </w:rPr>
      </w:pPr>
      <w:r>
        <w:rPr>
          <w:rFonts w:hint="eastAsia" w:ascii="宋体" w:hAnsi="宋体" w:eastAsia="宋体" w:cs="宋体"/>
          <w:b/>
          <w:sz w:val="22"/>
        </w:rPr>
        <w:t>22.5</w:t>
      </w:r>
      <w:r>
        <w:rPr>
          <w:rFonts w:hint="eastAsia" w:ascii="宋体" w:hAnsi="宋体" w:eastAsia="宋体" w:cs="宋体"/>
          <w:bCs/>
          <w:sz w:val="22"/>
        </w:rPr>
        <w:t>磋商小组成员有下列情形之一的，应当回避：</w:t>
      </w:r>
    </w:p>
    <w:p w14:paraId="691D7330">
      <w:pPr>
        <w:spacing w:line="460" w:lineRule="exact"/>
        <w:ind w:firstLine="385" w:firstLineChars="175"/>
        <w:jc w:val="left"/>
        <w:rPr>
          <w:rFonts w:ascii="宋体" w:hAnsi="宋体" w:eastAsia="宋体" w:cs="宋体"/>
          <w:bCs/>
          <w:sz w:val="22"/>
        </w:rPr>
      </w:pPr>
      <w:r>
        <w:rPr>
          <w:rFonts w:hint="eastAsia" w:ascii="宋体" w:hAnsi="宋体" w:eastAsia="宋体" w:cs="宋体"/>
          <w:bCs/>
          <w:sz w:val="22"/>
        </w:rPr>
        <w:t>（1）供应商或供应商主要负责人的近亲属；</w:t>
      </w:r>
    </w:p>
    <w:p w14:paraId="1D395CFD">
      <w:pPr>
        <w:spacing w:line="460" w:lineRule="exact"/>
        <w:ind w:firstLine="385" w:firstLineChars="175"/>
        <w:jc w:val="left"/>
        <w:rPr>
          <w:rFonts w:ascii="宋体" w:hAnsi="宋体" w:eastAsia="宋体" w:cs="宋体"/>
          <w:bCs/>
          <w:sz w:val="22"/>
        </w:rPr>
      </w:pPr>
      <w:r>
        <w:rPr>
          <w:rFonts w:hint="eastAsia" w:ascii="宋体" w:hAnsi="宋体" w:eastAsia="宋体" w:cs="宋体"/>
          <w:bCs/>
          <w:sz w:val="22"/>
        </w:rPr>
        <w:t>（2）项目主管部门或者行政监督部门的人员；</w:t>
      </w:r>
    </w:p>
    <w:p w14:paraId="0E0D1977">
      <w:pPr>
        <w:spacing w:line="460" w:lineRule="exact"/>
        <w:ind w:firstLine="385" w:firstLineChars="175"/>
        <w:jc w:val="left"/>
        <w:rPr>
          <w:rFonts w:ascii="宋体" w:hAnsi="宋体" w:eastAsia="宋体" w:cs="宋体"/>
          <w:bCs/>
          <w:sz w:val="22"/>
        </w:rPr>
      </w:pPr>
      <w:r>
        <w:rPr>
          <w:rFonts w:hint="eastAsia" w:ascii="宋体" w:hAnsi="宋体" w:eastAsia="宋体" w:cs="宋体"/>
          <w:bCs/>
          <w:sz w:val="22"/>
        </w:rPr>
        <w:t>（3）与供应商有经济利益关系；</w:t>
      </w:r>
    </w:p>
    <w:p w14:paraId="2C1915DE">
      <w:pPr>
        <w:spacing w:line="460" w:lineRule="exact"/>
        <w:ind w:firstLine="385" w:firstLineChars="175"/>
        <w:jc w:val="left"/>
        <w:rPr>
          <w:rFonts w:ascii="宋体" w:hAnsi="宋体" w:eastAsia="宋体" w:cs="宋体"/>
          <w:bCs/>
          <w:sz w:val="22"/>
        </w:rPr>
      </w:pPr>
      <w:r>
        <w:rPr>
          <w:rFonts w:hint="eastAsia" w:ascii="宋体" w:hAnsi="宋体" w:eastAsia="宋体" w:cs="宋体"/>
          <w:bCs/>
          <w:sz w:val="22"/>
        </w:rPr>
        <w:t>（4）曾因在采购、评标以及其他与采购投标有关活动中从事违法行为而受过行政处罚或刑事处罚的；</w:t>
      </w:r>
    </w:p>
    <w:p w14:paraId="69D1F069">
      <w:pPr>
        <w:spacing w:line="460" w:lineRule="exact"/>
        <w:ind w:firstLine="385" w:firstLineChars="175"/>
        <w:jc w:val="left"/>
        <w:rPr>
          <w:rFonts w:ascii="宋体" w:hAnsi="宋体" w:eastAsia="宋体" w:cs="宋体"/>
          <w:bCs/>
          <w:sz w:val="22"/>
        </w:rPr>
      </w:pPr>
      <w:r>
        <w:rPr>
          <w:rFonts w:hint="eastAsia" w:ascii="宋体" w:hAnsi="宋体" w:eastAsia="宋体" w:cs="宋体"/>
          <w:bCs/>
          <w:sz w:val="22"/>
        </w:rPr>
        <w:t>（5）与供应商有其他利害关系。</w:t>
      </w:r>
    </w:p>
    <w:p w14:paraId="00B1EDA9">
      <w:pPr>
        <w:spacing w:line="460" w:lineRule="exact"/>
        <w:ind w:firstLine="387" w:firstLineChars="175"/>
        <w:jc w:val="left"/>
        <w:rPr>
          <w:rFonts w:ascii="宋体" w:hAnsi="宋体" w:eastAsia="宋体" w:cs="宋体"/>
          <w:sz w:val="22"/>
          <w:szCs w:val="24"/>
        </w:rPr>
      </w:pPr>
      <w:r>
        <w:rPr>
          <w:rFonts w:hint="eastAsia" w:ascii="宋体" w:hAnsi="宋体" w:eastAsia="宋体" w:cs="宋体"/>
          <w:b/>
          <w:sz w:val="22"/>
          <w:szCs w:val="24"/>
        </w:rPr>
        <w:t>23、磋商原则及方法</w:t>
      </w:r>
    </w:p>
    <w:p w14:paraId="0A070E41">
      <w:pPr>
        <w:spacing w:line="460" w:lineRule="exact"/>
        <w:ind w:firstLine="387" w:firstLineChars="175"/>
        <w:jc w:val="left"/>
        <w:rPr>
          <w:rFonts w:ascii="宋体" w:hAnsi="宋体" w:eastAsia="宋体" w:cs="宋体"/>
          <w:bCs/>
          <w:sz w:val="22"/>
          <w:szCs w:val="24"/>
        </w:rPr>
      </w:pPr>
      <w:r>
        <w:rPr>
          <w:rFonts w:hint="eastAsia" w:ascii="宋体" w:hAnsi="宋体" w:eastAsia="宋体" w:cs="宋体"/>
          <w:b/>
          <w:sz w:val="22"/>
          <w:szCs w:val="24"/>
        </w:rPr>
        <w:t>23.1</w:t>
      </w:r>
      <w:r>
        <w:rPr>
          <w:rFonts w:hint="eastAsia" w:ascii="宋体" w:hAnsi="宋体" w:eastAsia="宋体" w:cs="宋体"/>
          <w:bCs/>
          <w:sz w:val="22"/>
          <w:szCs w:val="24"/>
        </w:rPr>
        <w:t>坚持公开、公平、公正的原则。</w:t>
      </w:r>
    </w:p>
    <w:p w14:paraId="4B3F63F6">
      <w:pPr>
        <w:spacing w:line="460" w:lineRule="exact"/>
        <w:ind w:firstLine="387" w:firstLineChars="175"/>
        <w:jc w:val="left"/>
        <w:rPr>
          <w:rFonts w:ascii="宋体" w:hAnsi="宋体" w:eastAsia="宋体" w:cs="宋体"/>
          <w:bCs/>
          <w:sz w:val="22"/>
          <w:szCs w:val="24"/>
        </w:rPr>
      </w:pPr>
      <w:r>
        <w:rPr>
          <w:rFonts w:hint="eastAsia" w:ascii="宋体" w:hAnsi="宋体" w:eastAsia="宋体" w:cs="宋体"/>
          <w:b/>
          <w:sz w:val="22"/>
          <w:szCs w:val="24"/>
        </w:rPr>
        <w:t>23.2</w:t>
      </w:r>
      <w:r>
        <w:rPr>
          <w:rFonts w:hint="eastAsia" w:ascii="宋体" w:hAnsi="宋体" w:eastAsia="宋体" w:cs="宋体"/>
          <w:bCs/>
          <w:sz w:val="22"/>
          <w:szCs w:val="24"/>
        </w:rPr>
        <w:t>磋商在磋商小组应当集中与单一供应商分别进行磋商，磋商小组将遵照磋商原则，公正、平等地对待所有供应商。</w:t>
      </w:r>
    </w:p>
    <w:p w14:paraId="1F635182">
      <w:pPr>
        <w:spacing w:line="460" w:lineRule="exact"/>
        <w:ind w:firstLine="387" w:firstLineChars="175"/>
        <w:jc w:val="left"/>
        <w:rPr>
          <w:rFonts w:ascii="宋体" w:hAnsi="宋体" w:eastAsia="宋体" w:cs="宋体"/>
          <w:bCs/>
          <w:sz w:val="22"/>
          <w:szCs w:val="24"/>
        </w:rPr>
      </w:pPr>
      <w:r>
        <w:rPr>
          <w:rFonts w:hint="eastAsia" w:ascii="宋体" w:hAnsi="宋体" w:eastAsia="宋体" w:cs="宋体"/>
          <w:b/>
          <w:sz w:val="22"/>
          <w:szCs w:val="24"/>
        </w:rPr>
        <w:t>23.3</w:t>
      </w:r>
      <w:r>
        <w:rPr>
          <w:rFonts w:hint="eastAsia" w:ascii="宋体" w:hAnsi="宋体" w:eastAsia="宋体" w:cs="宋体"/>
          <w:bCs/>
          <w:sz w:val="22"/>
          <w:szCs w:val="24"/>
        </w:rPr>
        <w:t>评审方法</w:t>
      </w:r>
    </w:p>
    <w:p w14:paraId="31D155F9">
      <w:pPr>
        <w:spacing w:line="460" w:lineRule="exact"/>
        <w:ind w:firstLine="387" w:firstLineChars="175"/>
        <w:jc w:val="left"/>
        <w:rPr>
          <w:rFonts w:ascii="宋体" w:hAnsi="宋体" w:eastAsia="宋体" w:cs="宋体"/>
          <w:bCs/>
          <w:sz w:val="22"/>
          <w:szCs w:val="24"/>
        </w:rPr>
      </w:pPr>
      <w:r>
        <w:rPr>
          <w:rFonts w:hint="eastAsia" w:ascii="宋体" w:hAnsi="宋体" w:eastAsia="宋体" w:cs="宋体"/>
          <w:b/>
          <w:sz w:val="22"/>
          <w:szCs w:val="24"/>
        </w:rPr>
        <w:t>23.3.1</w:t>
      </w:r>
      <w:r>
        <w:rPr>
          <w:rFonts w:hint="eastAsia" w:ascii="宋体" w:hAnsi="宋体" w:eastAsia="宋体" w:cs="宋体"/>
          <w:bCs/>
          <w:sz w:val="22"/>
          <w:szCs w:val="24"/>
        </w:rPr>
        <w:t>初步评审（是否响应竞争性磋商文件的要求），确定合格的供应商。</w:t>
      </w:r>
    </w:p>
    <w:p w14:paraId="04AB527C">
      <w:pPr>
        <w:spacing w:line="460" w:lineRule="exact"/>
        <w:ind w:firstLine="387" w:firstLineChars="175"/>
        <w:jc w:val="left"/>
        <w:rPr>
          <w:rFonts w:ascii="宋体" w:hAnsi="宋体" w:eastAsia="宋体" w:cs="宋体"/>
          <w:bCs/>
          <w:sz w:val="22"/>
          <w:szCs w:val="24"/>
        </w:rPr>
      </w:pPr>
      <w:r>
        <w:rPr>
          <w:rFonts w:hint="eastAsia" w:ascii="宋体" w:hAnsi="宋体" w:eastAsia="宋体" w:cs="宋体"/>
          <w:b/>
          <w:sz w:val="22"/>
          <w:szCs w:val="24"/>
        </w:rPr>
        <w:t>23.3.2</w:t>
      </w:r>
      <w:r>
        <w:rPr>
          <w:rFonts w:hint="eastAsia" w:ascii="宋体" w:hAnsi="宋体" w:eastAsia="宋体" w:cs="宋体"/>
          <w:bCs/>
          <w:sz w:val="22"/>
          <w:szCs w:val="24"/>
        </w:rPr>
        <w:t>各供应商依据各自情况进行最后报价。</w:t>
      </w:r>
    </w:p>
    <w:p w14:paraId="7EA1CB96">
      <w:pPr>
        <w:spacing w:line="460" w:lineRule="exact"/>
        <w:ind w:firstLine="387" w:firstLineChars="175"/>
        <w:jc w:val="left"/>
        <w:rPr>
          <w:rFonts w:ascii="宋体" w:hAnsi="宋体" w:eastAsia="宋体" w:cs="宋体"/>
          <w:bCs/>
          <w:sz w:val="22"/>
          <w:szCs w:val="24"/>
        </w:rPr>
      </w:pPr>
      <w:r>
        <w:rPr>
          <w:rFonts w:hint="eastAsia" w:ascii="宋体" w:hAnsi="宋体" w:eastAsia="宋体" w:cs="宋体"/>
          <w:b/>
          <w:sz w:val="22"/>
          <w:szCs w:val="24"/>
        </w:rPr>
        <w:t>23.3.3</w:t>
      </w:r>
      <w:r>
        <w:rPr>
          <w:rFonts w:hint="eastAsia" w:ascii="宋体" w:hAnsi="宋体" w:eastAsia="宋体" w:cs="宋体"/>
          <w:bCs/>
          <w:sz w:val="22"/>
          <w:szCs w:val="24"/>
        </w:rPr>
        <w:t>磋商小组采用综合评分法对提交最后报价的供应商的响应文件和最后报价进行综合评分。</w:t>
      </w:r>
    </w:p>
    <w:p w14:paraId="1DD27CB5">
      <w:pPr>
        <w:spacing w:line="460" w:lineRule="exact"/>
        <w:ind w:firstLine="387" w:firstLineChars="175"/>
        <w:jc w:val="left"/>
        <w:rPr>
          <w:rFonts w:ascii="宋体" w:hAnsi="宋体" w:eastAsia="宋体" w:cs="宋体"/>
          <w:b/>
          <w:sz w:val="22"/>
          <w:szCs w:val="24"/>
        </w:rPr>
      </w:pPr>
      <w:r>
        <w:rPr>
          <w:rFonts w:hint="eastAsia" w:ascii="宋体" w:hAnsi="宋体" w:eastAsia="宋体" w:cs="宋体"/>
          <w:b/>
          <w:sz w:val="22"/>
          <w:szCs w:val="24"/>
        </w:rPr>
        <w:t>24、磋商过程的保密</w:t>
      </w:r>
    </w:p>
    <w:p w14:paraId="7F5EEFBF">
      <w:pPr>
        <w:spacing w:line="460" w:lineRule="exact"/>
        <w:ind w:firstLine="387" w:firstLineChars="175"/>
        <w:jc w:val="left"/>
        <w:rPr>
          <w:rFonts w:ascii="宋体" w:hAnsi="宋体" w:eastAsia="宋体" w:cs="宋体"/>
          <w:sz w:val="22"/>
          <w:szCs w:val="24"/>
        </w:rPr>
      </w:pPr>
      <w:r>
        <w:rPr>
          <w:rFonts w:hint="eastAsia" w:ascii="宋体" w:hAnsi="宋体" w:eastAsia="宋体" w:cs="宋体"/>
          <w:b/>
          <w:sz w:val="22"/>
          <w:szCs w:val="24"/>
        </w:rPr>
        <w:t>24.1</w:t>
      </w:r>
      <w:r>
        <w:rPr>
          <w:rFonts w:hint="eastAsia" w:ascii="宋体" w:hAnsi="宋体" w:eastAsia="宋体" w:cs="宋体"/>
          <w:sz w:val="22"/>
          <w:szCs w:val="24"/>
        </w:rPr>
        <w:t>响应文件格式的审查、澄清、评价和比较的有关资料以及成交候选人的推荐情况，与评标有关的其他任何情况均应严格保密。</w:t>
      </w:r>
    </w:p>
    <w:p w14:paraId="16705836">
      <w:pPr>
        <w:spacing w:line="460" w:lineRule="exact"/>
        <w:ind w:firstLine="387" w:firstLineChars="175"/>
        <w:jc w:val="left"/>
        <w:rPr>
          <w:rFonts w:ascii="宋体" w:hAnsi="宋体" w:eastAsia="宋体" w:cs="宋体"/>
          <w:sz w:val="22"/>
          <w:szCs w:val="24"/>
        </w:rPr>
      </w:pPr>
      <w:r>
        <w:rPr>
          <w:rFonts w:hint="eastAsia" w:ascii="宋体" w:hAnsi="宋体" w:eastAsia="宋体" w:cs="宋体"/>
          <w:b/>
          <w:sz w:val="22"/>
          <w:szCs w:val="24"/>
        </w:rPr>
        <w:t>24.2</w:t>
      </w:r>
      <w:r>
        <w:rPr>
          <w:rFonts w:hint="eastAsia" w:ascii="宋体" w:hAnsi="宋体" w:eastAsia="宋体" w:cs="宋体"/>
          <w:sz w:val="22"/>
          <w:szCs w:val="24"/>
        </w:rPr>
        <w:t>在响应文件格式的评审和比较、成交候选人推荐以及授予合同的过程中，供应商向采购人和磋商小组施加影响的任何行为，都将会导致其投标被拒绝。</w:t>
      </w:r>
    </w:p>
    <w:p w14:paraId="0C93A68A">
      <w:pPr>
        <w:spacing w:line="460" w:lineRule="exact"/>
        <w:ind w:firstLine="387" w:firstLineChars="175"/>
        <w:jc w:val="left"/>
        <w:rPr>
          <w:rFonts w:ascii="宋体" w:hAnsi="宋体" w:eastAsia="宋体" w:cs="宋体"/>
          <w:sz w:val="22"/>
          <w:szCs w:val="24"/>
        </w:rPr>
      </w:pPr>
      <w:r>
        <w:rPr>
          <w:rFonts w:hint="eastAsia" w:ascii="宋体" w:hAnsi="宋体" w:eastAsia="宋体" w:cs="宋体"/>
          <w:b/>
          <w:sz w:val="22"/>
          <w:szCs w:val="24"/>
        </w:rPr>
        <w:t>24.3</w:t>
      </w:r>
      <w:r>
        <w:rPr>
          <w:rFonts w:hint="eastAsia" w:ascii="宋体" w:hAnsi="宋体" w:eastAsia="宋体" w:cs="宋体"/>
          <w:sz w:val="22"/>
          <w:szCs w:val="24"/>
        </w:rPr>
        <w:t>采购人不对未成交人就评标过程以及未能成交原因作出任何解释。未成交人不得向磋商小组成员和其他有关人员索问评标过程的情况和资料。</w:t>
      </w:r>
    </w:p>
    <w:p w14:paraId="6B668AF9">
      <w:pPr>
        <w:snapToGrid w:val="0"/>
        <w:spacing w:line="460" w:lineRule="exact"/>
        <w:ind w:firstLine="442" w:firstLineChars="200"/>
        <w:jc w:val="left"/>
        <w:rPr>
          <w:rFonts w:ascii="宋体" w:hAnsi="宋体" w:eastAsia="宋体" w:cs="宋体"/>
          <w:b/>
          <w:bCs/>
          <w:sz w:val="22"/>
          <w:szCs w:val="24"/>
        </w:rPr>
      </w:pPr>
      <w:bookmarkStart w:id="78" w:name="_Toc296602453"/>
      <w:bookmarkStart w:id="79" w:name="_Toc179632582"/>
      <w:bookmarkStart w:id="80" w:name="_Toc246996951"/>
      <w:bookmarkStart w:id="81" w:name="_Toc152045564"/>
      <w:bookmarkStart w:id="82" w:name="_Toc144974532"/>
      <w:bookmarkStart w:id="83" w:name="_Toc152042340"/>
      <w:bookmarkStart w:id="84" w:name="_Toc246996208"/>
      <w:bookmarkStart w:id="85" w:name="_Toc247085722"/>
      <w:r>
        <w:rPr>
          <w:rFonts w:hint="eastAsia" w:ascii="宋体" w:hAnsi="宋体" w:eastAsia="宋体" w:cs="宋体"/>
          <w:b/>
          <w:bCs/>
          <w:sz w:val="22"/>
          <w:szCs w:val="24"/>
        </w:rPr>
        <w:t>25、对供应商的评价</w:t>
      </w:r>
    </w:p>
    <w:p w14:paraId="58BC9C22">
      <w:pPr>
        <w:snapToGrid w:val="0"/>
        <w:spacing w:line="460" w:lineRule="exact"/>
        <w:ind w:firstLine="442" w:firstLineChars="200"/>
        <w:jc w:val="left"/>
        <w:rPr>
          <w:rFonts w:ascii="宋体" w:hAnsi="宋体" w:eastAsia="宋体" w:cs="宋体"/>
          <w:sz w:val="22"/>
          <w:szCs w:val="24"/>
        </w:rPr>
      </w:pPr>
      <w:r>
        <w:rPr>
          <w:rFonts w:hint="eastAsia" w:ascii="宋体" w:hAnsi="宋体" w:eastAsia="宋体" w:cs="宋体"/>
          <w:b/>
          <w:bCs/>
          <w:sz w:val="22"/>
          <w:szCs w:val="24"/>
        </w:rPr>
        <w:t>25.1</w:t>
      </w:r>
      <w:r>
        <w:rPr>
          <w:rFonts w:hint="eastAsia" w:ascii="宋体" w:hAnsi="宋体" w:eastAsia="宋体" w:cs="宋体"/>
          <w:sz w:val="22"/>
          <w:szCs w:val="24"/>
        </w:rPr>
        <w:t>磋商小组只对已判定为实质性响应且通过初步审查的磋商响应文件进行详细评价和比较。</w:t>
      </w:r>
    </w:p>
    <w:p w14:paraId="4104848A">
      <w:pPr>
        <w:snapToGrid w:val="0"/>
        <w:spacing w:line="460" w:lineRule="exact"/>
        <w:ind w:firstLine="442" w:firstLineChars="200"/>
        <w:jc w:val="left"/>
        <w:rPr>
          <w:rFonts w:ascii="宋体" w:hAnsi="宋体" w:eastAsia="宋体" w:cs="宋体"/>
          <w:sz w:val="22"/>
          <w:szCs w:val="24"/>
        </w:rPr>
      </w:pPr>
      <w:r>
        <w:rPr>
          <w:rFonts w:hint="eastAsia" w:ascii="宋体" w:hAnsi="宋体" w:eastAsia="宋体" w:cs="宋体"/>
          <w:b/>
          <w:bCs/>
          <w:sz w:val="22"/>
          <w:szCs w:val="24"/>
        </w:rPr>
        <w:t>25.2</w:t>
      </w:r>
      <w:r>
        <w:rPr>
          <w:rFonts w:hint="eastAsia" w:ascii="宋体" w:hAnsi="宋体" w:eastAsia="宋体" w:cs="宋体"/>
          <w:sz w:val="22"/>
          <w:szCs w:val="24"/>
        </w:rPr>
        <w:t xml:space="preserve"> 磋商小组采用综合评分法对提交最后报价的供应商的磋商响应文件和最后报价进行综合评分。</w:t>
      </w:r>
    </w:p>
    <w:p w14:paraId="0979A265">
      <w:pPr>
        <w:snapToGrid w:val="0"/>
        <w:spacing w:line="460" w:lineRule="exact"/>
        <w:ind w:firstLine="442" w:firstLineChars="200"/>
        <w:jc w:val="left"/>
        <w:rPr>
          <w:rFonts w:ascii="宋体" w:hAnsi="宋体" w:eastAsia="宋体" w:cs="宋体"/>
          <w:sz w:val="22"/>
          <w:szCs w:val="24"/>
        </w:rPr>
      </w:pPr>
      <w:r>
        <w:rPr>
          <w:rFonts w:hint="eastAsia" w:ascii="宋体" w:hAnsi="宋体" w:eastAsia="宋体" w:cs="宋体"/>
          <w:b/>
          <w:bCs/>
          <w:sz w:val="22"/>
          <w:szCs w:val="24"/>
        </w:rPr>
        <w:t>25.3</w:t>
      </w:r>
      <w:r>
        <w:rPr>
          <w:rFonts w:hint="eastAsia" w:ascii="宋体" w:hAnsi="宋体" w:eastAsia="宋体" w:cs="宋体"/>
          <w:sz w:val="22"/>
          <w:szCs w:val="24"/>
        </w:rPr>
        <w:t>磋商小组根据综合评分情况，按评审得分由高到低的顺序确定成交候选人，并编写评审报告。评审得分相同的，按照最后报价由低到高的顺序确定，评审得分且最后报价相同的，按照技术指标优劣顺序确定成交候选人。评审报告由磋商小组全体人员签字。磋商小组成员对评审报告有异议的，磋商小组按照少数服从多数的原则推荐成交候选人，磋商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F70A101">
      <w:pPr>
        <w:spacing w:line="360" w:lineRule="auto"/>
        <w:ind w:firstLine="552" w:firstLineChars="250"/>
        <w:jc w:val="left"/>
        <w:rPr>
          <w:rFonts w:ascii="宋体" w:hAnsi="宋体" w:eastAsia="宋体" w:cs="宋体"/>
          <w:sz w:val="22"/>
          <w:szCs w:val="24"/>
        </w:rPr>
      </w:pPr>
      <w:r>
        <w:rPr>
          <w:rFonts w:hint="eastAsia" w:ascii="宋体" w:hAnsi="宋体" w:eastAsia="宋体" w:cs="宋体"/>
          <w:b/>
          <w:bCs/>
          <w:sz w:val="22"/>
          <w:szCs w:val="24"/>
        </w:rPr>
        <w:t>25.4</w:t>
      </w:r>
      <w:r>
        <w:rPr>
          <w:rFonts w:hint="eastAsia" w:ascii="宋体" w:hAnsi="宋体" w:eastAsia="宋体" w:cs="宋体"/>
          <w:sz w:val="22"/>
          <w:szCs w:val="24"/>
        </w:rPr>
        <w:t>如果第一名供应商放弃成交资格或因不可抗力提出不能履行合同、竞争性磋商文件规定应当提交履约担保而在规定的期限内未能提交的，采购人可以按照评标报告推荐的成交候选人名单，确定下一成交候选人为成交人，也可以重新开展政府采购活动。</w:t>
      </w:r>
    </w:p>
    <w:bookmarkEnd w:id="78"/>
    <w:bookmarkEnd w:id="79"/>
    <w:bookmarkEnd w:id="80"/>
    <w:bookmarkEnd w:id="81"/>
    <w:bookmarkEnd w:id="82"/>
    <w:bookmarkEnd w:id="83"/>
    <w:bookmarkEnd w:id="84"/>
    <w:bookmarkEnd w:id="85"/>
    <w:p w14:paraId="4249D16C">
      <w:pPr>
        <w:snapToGrid w:val="0"/>
        <w:spacing w:line="460" w:lineRule="exact"/>
        <w:ind w:firstLine="442" w:firstLineChars="200"/>
        <w:jc w:val="left"/>
        <w:rPr>
          <w:rFonts w:ascii="宋体" w:hAnsi="宋体" w:eastAsia="宋体" w:cs="宋体"/>
          <w:b/>
          <w:bCs/>
          <w:sz w:val="22"/>
          <w:szCs w:val="24"/>
        </w:rPr>
      </w:pPr>
      <w:r>
        <w:rPr>
          <w:rFonts w:hint="eastAsia" w:ascii="宋体" w:hAnsi="宋体" w:eastAsia="宋体" w:cs="宋体"/>
          <w:b/>
          <w:bCs/>
          <w:sz w:val="22"/>
          <w:szCs w:val="24"/>
        </w:rPr>
        <w:t>26、确定成交人</w:t>
      </w:r>
    </w:p>
    <w:p w14:paraId="7F9437A3">
      <w:pPr>
        <w:snapToGrid w:val="0"/>
        <w:spacing w:line="460" w:lineRule="exact"/>
        <w:ind w:firstLine="440" w:firstLineChars="200"/>
        <w:jc w:val="left"/>
        <w:rPr>
          <w:rFonts w:ascii="宋体" w:hAnsi="宋体" w:eastAsia="宋体" w:cs="宋体"/>
          <w:sz w:val="22"/>
          <w:szCs w:val="24"/>
        </w:rPr>
      </w:pPr>
      <w:r>
        <w:rPr>
          <w:rFonts w:hint="eastAsia" w:ascii="宋体" w:hAnsi="宋体" w:eastAsia="宋体" w:cs="宋体"/>
          <w:sz w:val="22"/>
          <w:szCs w:val="24"/>
        </w:rPr>
        <w:t>磋商小组应当根据综合评分情况，按照评审由高到低的顺序推荐成交候选人，并编写评标报告。</w:t>
      </w:r>
    </w:p>
    <w:p w14:paraId="4F0C3F5A">
      <w:pPr>
        <w:keepNext/>
        <w:keepLines/>
        <w:adjustRightInd w:val="0"/>
        <w:snapToGrid w:val="0"/>
        <w:spacing w:line="460" w:lineRule="exact"/>
        <w:jc w:val="left"/>
        <w:textAlignment w:val="baseline"/>
        <w:outlineLvl w:val="1"/>
        <w:rPr>
          <w:rFonts w:ascii="宋体" w:hAnsi="宋体" w:eastAsia="宋体" w:cs="宋体"/>
          <w:b/>
          <w:bCs/>
          <w:sz w:val="28"/>
          <w:szCs w:val="32"/>
        </w:rPr>
      </w:pPr>
      <w:bookmarkStart w:id="86" w:name="_Toc109893139"/>
      <w:bookmarkStart w:id="87" w:name="_Toc109893618"/>
      <w:bookmarkStart w:id="88" w:name="_Toc27487"/>
      <w:bookmarkStart w:id="89" w:name="_Toc109892714"/>
      <w:bookmarkStart w:id="90" w:name="_Toc119489925"/>
      <w:bookmarkStart w:id="91" w:name="_Toc109893770"/>
      <w:bookmarkStart w:id="92" w:name="_Toc109893852"/>
      <w:bookmarkStart w:id="93" w:name="_Toc16093"/>
      <w:r>
        <w:rPr>
          <w:rFonts w:hint="eastAsia" w:ascii="宋体" w:hAnsi="宋体" w:eastAsia="宋体" w:cs="宋体"/>
          <w:b/>
          <w:bCs/>
          <w:sz w:val="28"/>
          <w:szCs w:val="32"/>
        </w:rPr>
        <w:t>六、授予合同</w:t>
      </w:r>
      <w:bookmarkEnd w:id="86"/>
      <w:bookmarkEnd w:id="87"/>
      <w:bookmarkEnd w:id="88"/>
      <w:bookmarkEnd w:id="89"/>
      <w:bookmarkEnd w:id="90"/>
      <w:bookmarkEnd w:id="91"/>
      <w:bookmarkEnd w:id="92"/>
      <w:bookmarkEnd w:id="93"/>
    </w:p>
    <w:p w14:paraId="310085A0">
      <w:pPr>
        <w:adjustRightInd w:val="0"/>
        <w:snapToGrid w:val="0"/>
        <w:spacing w:line="460" w:lineRule="exact"/>
        <w:ind w:firstLine="389" w:firstLineChars="176"/>
        <w:jc w:val="left"/>
        <w:rPr>
          <w:rFonts w:ascii="宋体" w:hAnsi="宋体" w:eastAsia="宋体" w:cs="宋体"/>
          <w:b/>
          <w:bCs/>
          <w:sz w:val="22"/>
          <w:szCs w:val="24"/>
        </w:rPr>
      </w:pPr>
      <w:r>
        <w:rPr>
          <w:rFonts w:hint="eastAsia" w:ascii="宋体" w:hAnsi="宋体" w:eastAsia="宋体" w:cs="宋体"/>
          <w:b/>
          <w:bCs/>
          <w:sz w:val="22"/>
          <w:szCs w:val="24"/>
        </w:rPr>
        <w:t>27、合同授予标准</w:t>
      </w:r>
    </w:p>
    <w:p w14:paraId="5833B505">
      <w:pPr>
        <w:adjustRightInd w:val="0"/>
        <w:snapToGrid w:val="0"/>
        <w:spacing w:line="460" w:lineRule="exact"/>
        <w:ind w:firstLine="387" w:firstLineChars="176"/>
        <w:jc w:val="left"/>
        <w:rPr>
          <w:rFonts w:ascii="宋体" w:hAnsi="宋体" w:eastAsia="宋体" w:cs="宋体"/>
          <w:sz w:val="22"/>
          <w:szCs w:val="24"/>
        </w:rPr>
      </w:pPr>
      <w:r>
        <w:rPr>
          <w:rFonts w:hint="eastAsia" w:ascii="宋体" w:hAnsi="宋体" w:eastAsia="宋体" w:cs="宋体"/>
          <w:sz w:val="22"/>
          <w:szCs w:val="24"/>
        </w:rPr>
        <w:t>采购人依据磋商小组推荐的成交候选人确定成交人。</w:t>
      </w:r>
    </w:p>
    <w:p w14:paraId="45FD107E">
      <w:pPr>
        <w:adjustRightInd w:val="0"/>
        <w:snapToGrid w:val="0"/>
        <w:spacing w:line="460" w:lineRule="exact"/>
        <w:ind w:firstLine="389" w:firstLineChars="176"/>
        <w:jc w:val="left"/>
        <w:rPr>
          <w:rFonts w:ascii="宋体" w:hAnsi="宋体" w:eastAsia="宋体" w:cs="宋体"/>
          <w:b/>
          <w:bCs/>
          <w:sz w:val="22"/>
          <w:szCs w:val="24"/>
        </w:rPr>
      </w:pPr>
      <w:r>
        <w:rPr>
          <w:rFonts w:hint="eastAsia" w:ascii="宋体" w:hAnsi="宋体" w:eastAsia="宋体" w:cs="宋体"/>
          <w:b/>
          <w:bCs/>
          <w:sz w:val="22"/>
          <w:szCs w:val="24"/>
        </w:rPr>
        <w:t>28、成交通知</w:t>
      </w:r>
    </w:p>
    <w:p w14:paraId="5BB886DC">
      <w:pPr>
        <w:adjustRightInd w:val="0"/>
        <w:snapToGrid w:val="0"/>
        <w:spacing w:line="460" w:lineRule="exact"/>
        <w:ind w:firstLine="389" w:firstLineChars="176"/>
        <w:jc w:val="left"/>
        <w:rPr>
          <w:rFonts w:ascii="宋体" w:hAnsi="宋体" w:eastAsia="宋体" w:cs="宋体"/>
          <w:b/>
          <w:bCs/>
          <w:sz w:val="22"/>
          <w:szCs w:val="24"/>
        </w:rPr>
      </w:pPr>
      <w:r>
        <w:rPr>
          <w:rFonts w:hint="eastAsia" w:ascii="宋体" w:hAnsi="宋体" w:eastAsia="宋体" w:cs="宋体"/>
          <w:b/>
          <w:bCs/>
          <w:sz w:val="22"/>
          <w:szCs w:val="24"/>
        </w:rPr>
        <w:t>28.1</w:t>
      </w:r>
      <w:r>
        <w:rPr>
          <w:rFonts w:hint="eastAsia" w:ascii="宋体" w:hAnsi="宋体" w:eastAsia="宋体" w:cs="宋体"/>
          <w:kern w:val="0"/>
          <w:sz w:val="22"/>
          <w:szCs w:val="24"/>
        </w:rPr>
        <w:t>成交人确定后，采购人</w:t>
      </w:r>
      <w:r>
        <w:rPr>
          <w:rFonts w:hint="eastAsia" w:ascii="宋体" w:hAnsi="宋体" w:eastAsia="宋体" w:cs="Times New Roman"/>
          <w:sz w:val="22"/>
          <w:szCs w:val="24"/>
        </w:rPr>
        <w:t>向成交人签发《成交通知书》</w:t>
      </w:r>
      <w:r>
        <w:rPr>
          <w:rFonts w:hint="eastAsia" w:ascii="宋体" w:hAnsi="宋体" w:eastAsia="宋体" w:cs="宋体"/>
          <w:kern w:val="0"/>
          <w:sz w:val="22"/>
          <w:szCs w:val="24"/>
        </w:rPr>
        <w:t>。</w:t>
      </w:r>
    </w:p>
    <w:p w14:paraId="47F25A4A">
      <w:pPr>
        <w:adjustRightInd w:val="0"/>
        <w:snapToGrid w:val="0"/>
        <w:spacing w:line="460" w:lineRule="exact"/>
        <w:ind w:firstLine="389" w:firstLineChars="176"/>
        <w:jc w:val="left"/>
        <w:rPr>
          <w:rFonts w:ascii="宋体" w:hAnsi="宋体" w:eastAsia="宋体" w:cs="宋体"/>
          <w:bCs/>
          <w:sz w:val="22"/>
          <w:szCs w:val="24"/>
        </w:rPr>
      </w:pPr>
      <w:r>
        <w:rPr>
          <w:rFonts w:hint="eastAsia" w:ascii="宋体" w:hAnsi="宋体" w:eastAsia="宋体" w:cs="宋体"/>
          <w:b/>
          <w:bCs/>
          <w:sz w:val="22"/>
          <w:szCs w:val="24"/>
        </w:rPr>
        <w:t>28.2</w:t>
      </w:r>
      <w:r>
        <w:rPr>
          <w:rFonts w:hint="eastAsia" w:ascii="宋体" w:hAnsi="宋体" w:eastAsia="宋体" w:cs="宋体"/>
          <w:bCs/>
          <w:sz w:val="22"/>
          <w:szCs w:val="24"/>
        </w:rPr>
        <w:t>成交通知书是合同的组成部分。</w:t>
      </w:r>
    </w:p>
    <w:p w14:paraId="6D193F91">
      <w:pPr>
        <w:adjustRightInd w:val="0"/>
        <w:snapToGrid w:val="0"/>
        <w:spacing w:line="460" w:lineRule="exact"/>
        <w:ind w:firstLine="389" w:firstLineChars="176"/>
        <w:jc w:val="left"/>
        <w:rPr>
          <w:rFonts w:ascii="宋体" w:hAnsi="宋体" w:eastAsia="宋体" w:cs="宋体"/>
          <w:bCs/>
          <w:sz w:val="22"/>
          <w:szCs w:val="24"/>
        </w:rPr>
      </w:pPr>
      <w:r>
        <w:rPr>
          <w:rFonts w:hint="eastAsia" w:ascii="宋体" w:hAnsi="宋体" w:eastAsia="宋体" w:cs="宋体"/>
          <w:b/>
          <w:bCs/>
          <w:sz w:val="22"/>
          <w:szCs w:val="24"/>
        </w:rPr>
        <w:t>28.3</w:t>
      </w:r>
      <w:r>
        <w:rPr>
          <w:rFonts w:hint="eastAsia" w:ascii="宋体" w:hAnsi="宋体" w:eastAsia="宋体" w:cs="宋体"/>
          <w:bCs/>
          <w:sz w:val="22"/>
          <w:szCs w:val="24"/>
        </w:rPr>
        <w:t>对未成交的供应商，不做任何未成交原因的解释。所有竞争性磋商文件不予退还。</w:t>
      </w:r>
    </w:p>
    <w:p w14:paraId="7CA678F3">
      <w:pPr>
        <w:adjustRightInd w:val="0"/>
        <w:snapToGrid w:val="0"/>
        <w:spacing w:line="460" w:lineRule="exact"/>
        <w:ind w:firstLine="389" w:firstLineChars="176"/>
        <w:jc w:val="left"/>
        <w:rPr>
          <w:rFonts w:ascii="宋体" w:hAnsi="宋体" w:eastAsia="宋体" w:cs="宋体"/>
          <w:b/>
          <w:bCs/>
          <w:sz w:val="22"/>
          <w:szCs w:val="24"/>
        </w:rPr>
      </w:pPr>
      <w:bookmarkStart w:id="94" w:name="_Toc144974537"/>
      <w:bookmarkStart w:id="95" w:name="_Toc246996213"/>
      <w:bookmarkStart w:id="96" w:name="_Toc179632587"/>
      <w:bookmarkStart w:id="97" w:name="_Toc296602459"/>
      <w:bookmarkStart w:id="98" w:name="_Toc246996956"/>
      <w:bookmarkStart w:id="99" w:name="_Toc152042345"/>
      <w:bookmarkStart w:id="100" w:name="_Toc247085727"/>
      <w:bookmarkStart w:id="101" w:name="_Toc152045569"/>
      <w:r>
        <w:rPr>
          <w:rFonts w:hint="eastAsia" w:ascii="宋体" w:hAnsi="宋体" w:eastAsia="宋体" w:cs="宋体"/>
          <w:b/>
          <w:bCs/>
          <w:sz w:val="22"/>
          <w:szCs w:val="24"/>
        </w:rPr>
        <w:t>29、履约</w:t>
      </w:r>
      <w:bookmarkEnd w:id="94"/>
      <w:bookmarkEnd w:id="95"/>
      <w:bookmarkEnd w:id="96"/>
      <w:bookmarkEnd w:id="97"/>
      <w:bookmarkEnd w:id="98"/>
      <w:bookmarkEnd w:id="99"/>
      <w:bookmarkEnd w:id="100"/>
      <w:bookmarkEnd w:id="101"/>
      <w:r>
        <w:rPr>
          <w:rFonts w:hint="eastAsia" w:ascii="宋体" w:hAnsi="宋体" w:eastAsia="宋体" w:cs="宋体"/>
          <w:b/>
          <w:bCs/>
          <w:sz w:val="22"/>
          <w:szCs w:val="24"/>
        </w:rPr>
        <w:t>保证金</w:t>
      </w:r>
    </w:p>
    <w:p w14:paraId="7F4771B3">
      <w:pPr>
        <w:adjustRightInd w:val="0"/>
        <w:snapToGrid w:val="0"/>
        <w:spacing w:line="460" w:lineRule="exact"/>
        <w:ind w:firstLine="387" w:firstLineChars="176"/>
        <w:jc w:val="left"/>
        <w:rPr>
          <w:rFonts w:ascii="宋体" w:hAnsi="宋体" w:eastAsia="宋体" w:cs="宋体"/>
          <w:bCs/>
          <w:sz w:val="22"/>
          <w:szCs w:val="24"/>
        </w:rPr>
      </w:pPr>
      <w:r>
        <w:rPr>
          <w:rFonts w:ascii="宋体" w:hAnsi="宋体" w:eastAsia="宋体" w:cs="宋体"/>
          <w:bCs/>
          <w:sz w:val="22"/>
          <w:szCs w:val="24"/>
        </w:rPr>
        <w:t>无</w:t>
      </w:r>
    </w:p>
    <w:p w14:paraId="5320DAFC">
      <w:pPr>
        <w:spacing w:line="360" w:lineRule="auto"/>
        <w:ind w:firstLine="442" w:firstLineChars="200"/>
        <w:jc w:val="left"/>
        <w:rPr>
          <w:rFonts w:ascii="宋体" w:hAnsi="宋体" w:eastAsia="宋体" w:cs="宋体"/>
          <w:b/>
          <w:sz w:val="22"/>
        </w:rPr>
      </w:pPr>
      <w:r>
        <w:rPr>
          <w:rFonts w:hint="eastAsia" w:ascii="宋体" w:hAnsi="宋体" w:eastAsia="宋体" w:cs="宋体"/>
          <w:b/>
          <w:sz w:val="22"/>
        </w:rPr>
        <w:t>30、签订合同</w:t>
      </w:r>
    </w:p>
    <w:p w14:paraId="7743AF0B">
      <w:pPr>
        <w:adjustRightInd w:val="0"/>
        <w:snapToGrid w:val="0"/>
        <w:spacing w:line="460" w:lineRule="exact"/>
        <w:ind w:firstLine="389" w:firstLineChars="176"/>
        <w:jc w:val="left"/>
        <w:rPr>
          <w:rFonts w:ascii="宋体" w:hAnsi="宋体" w:eastAsia="宋体"/>
          <w:sz w:val="22"/>
          <w:szCs w:val="24"/>
        </w:rPr>
      </w:pPr>
      <w:r>
        <w:rPr>
          <w:rFonts w:hint="eastAsia" w:ascii="宋体" w:hAnsi="宋体" w:eastAsia="宋体" w:cs="宋体"/>
          <w:b/>
          <w:sz w:val="22"/>
        </w:rPr>
        <w:t>30</w:t>
      </w:r>
      <w:r>
        <w:rPr>
          <w:rFonts w:hint="eastAsia" w:ascii="宋体" w:hAnsi="宋体" w:eastAsia="宋体" w:cs="宋体"/>
          <w:b/>
          <w:bCs/>
          <w:sz w:val="22"/>
          <w:szCs w:val="24"/>
        </w:rPr>
        <w:t>.1</w:t>
      </w:r>
      <w:r>
        <w:rPr>
          <w:rFonts w:hint="eastAsia" w:ascii="宋体" w:hAnsi="宋体" w:eastAsia="宋体" w:cs="宋体"/>
          <w:bCs/>
          <w:kern w:val="0"/>
          <w:sz w:val="22"/>
          <w:szCs w:val="24"/>
        </w:rPr>
        <w:t>发出成交通知书后，采购人无正当理由拒签合同的，给成交人造成损失的，还应当赔偿损失</w:t>
      </w:r>
      <w:r>
        <w:rPr>
          <w:rFonts w:hint="eastAsia" w:ascii="宋体" w:hAnsi="宋体" w:eastAsia="宋体"/>
          <w:sz w:val="22"/>
          <w:szCs w:val="24"/>
        </w:rPr>
        <w:t>。</w:t>
      </w:r>
    </w:p>
    <w:p w14:paraId="2FB9CD30">
      <w:pPr>
        <w:adjustRightInd w:val="0"/>
        <w:snapToGrid w:val="0"/>
        <w:spacing w:line="460" w:lineRule="exact"/>
        <w:ind w:firstLine="387" w:firstLineChars="176"/>
        <w:jc w:val="left"/>
        <w:rPr>
          <w:rFonts w:ascii="宋体" w:hAnsi="宋体" w:eastAsia="宋体"/>
          <w:sz w:val="22"/>
          <w:szCs w:val="24"/>
        </w:rPr>
      </w:pPr>
      <w:r>
        <w:rPr>
          <w:rFonts w:hint="eastAsia" w:ascii="宋体" w:hAnsi="宋体" w:eastAsia="宋体"/>
          <w:sz w:val="22"/>
          <w:szCs w:val="24"/>
        </w:rPr>
        <w:t>成交人无正当理由拒签合同的，采购人取消其成交资格，给采购人造成的损失的，成交人还应予以赔偿。</w:t>
      </w:r>
    </w:p>
    <w:p w14:paraId="4626EE37">
      <w:pPr>
        <w:adjustRightInd w:val="0"/>
        <w:snapToGrid w:val="0"/>
        <w:spacing w:line="460" w:lineRule="exact"/>
        <w:ind w:firstLine="389" w:firstLineChars="176"/>
        <w:jc w:val="left"/>
        <w:rPr>
          <w:rFonts w:ascii="宋体" w:hAnsi="宋体" w:eastAsia="宋体" w:cs="宋体"/>
          <w:b/>
          <w:kern w:val="0"/>
          <w:sz w:val="22"/>
          <w:szCs w:val="24"/>
        </w:rPr>
      </w:pPr>
      <w:r>
        <w:rPr>
          <w:rFonts w:hint="eastAsia" w:ascii="宋体" w:hAnsi="宋体" w:eastAsia="宋体" w:cs="宋体"/>
          <w:b/>
          <w:kern w:val="0"/>
          <w:sz w:val="22"/>
          <w:szCs w:val="24"/>
        </w:rPr>
        <w:t>30.2</w:t>
      </w:r>
      <w:r>
        <w:rPr>
          <w:rFonts w:ascii="宋体" w:hAnsi="宋体" w:eastAsia="宋体" w:cs="宋体"/>
          <w:b/>
          <w:kern w:val="0"/>
          <w:sz w:val="22"/>
          <w:szCs w:val="24"/>
        </w:rPr>
        <w:t xml:space="preserve"> </w:t>
      </w:r>
      <w:r>
        <w:rPr>
          <w:rFonts w:hint="eastAsia" w:ascii="宋体" w:hAnsi="宋体" w:eastAsia="宋体"/>
          <w:sz w:val="22"/>
          <w:szCs w:val="24"/>
        </w:rPr>
        <w:t>采购人签发的成交通知书、竞争性磋商文件、成交供应商的磋商响应文件及其澄清文件等，均为签订合同的依据。</w:t>
      </w:r>
    </w:p>
    <w:p w14:paraId="6A9DA02D">
      <w:pPr>
        <w:adjustRightInd w:val="0"/>
        <w:snapToGrid w:val="0"/>
        <w:spacing w:line="460" w:lineRule="exact"/>
        <w:ind w:firstLine="389" w:firstLineChars="176"/>
        <w:jc w:val="left"/>
        <w:rPr>
          <w:rFonts w:ascii="宋体" w:hAnsi="宋体" w:eastAsia="宋体"/>
          <w:sz w:val="22"/>
          <w:szCs w:val="24"/>
        </w:rPr>
      </w:pPr>
      <w:r>
        <w:rPr>
          <w:rFonts w:hint="eastAsia" w:ascii="宋体" w:hAnsi="宋体" w:eastAsia="宋体"/>
          <w:b/>
          <w:bCs/>
          <w:sz w:val="22"/>
          <w:szCs w:val="24"/>
        </w:rPr>
        <w:t>30.3</w:t>
      </w:r>
      <w:r>
        <w:rPr>
          <w:rFonts w:hint="eastAsia" w:ascii="宋体" w:hAnsi="宋体" w:eastAsia="宋体"/>
          <w:sz w:val="22"/>
          <w:szCs w:val="24"/>
        </w:rPr>
        <w:t>合同签订特别说明:按《三门峡市财政局关于市本级政府采购合同备案管理工作的通知》(三财购[2021]9号)文要求，集中采购目录以外政府采购项目，原则上自中标通知书发出之日起2个工作日内与中标(成交)供应商按照采购文件确定的事项与供应商签订政府采购合同。</w:t>
      </w:r>
    </w:p>
    <w:p w14:paraId="6C69D774">
      <w:pPr>
        <w:spacing w:line="420" w:lineRule="exact"/>
        <w:ind w:firstLine="389" w:firstLineChars="176"/>
        <w:jc w:val="left"/>
        <w:rPr>
          <w:rFonts w:ascii="宋体" w:hAnsi="宋体" w:eastAsia="宋体" w:cs="Times New Roman"/>
          <w:b/>
          <w:sz w:val="22"/>
          <w:szCs w:val="24"/>
        </w:rPr>
      </w:pPr>
      <w:r>
        <w:rPr>
          <w:rFonts w:hint="eastAsia" w:ascii="宋体" w:hAnsi="宋体" w:eastAsia="宋体" w:cs="Times New Roman"/>
          <w:b/>
          <w:sz w:val="22"/>
          <w:szCs w:val="24"/>
        </w:rPr>
        <w:t>31特别注意事项：</w:t>
      </w:r>
    </w:p>
    <w:p w14:paraId="2C423093">
      <w:pPr>
        <w:spacing w:line="420" w:lineRule="exact"/>
        <w:ind w:firstLine="389" w:firstLineChars="176"/>
        <w:jc w:val="left"/>
        <w:rPr>
          <w:rFonts w:ascii="宋体" w:hAnsi="宋体" w:eastAsia="宋体" w:cs="Times New Roman"/>
          <w:sz w:val="22"/>
          <w:szCs w:val="24"/>
        </w:rPr>
      </w:pPr>
      <w:r>
        <w:rPr>
          <w:rFonts w:hint="eastAsia" w:ascii="宋体" w:hAnsi="宋体" w:eastAsia="宋体" w:cs="宋体"/>
          <w:b/>
          <w:bCs/>
          <w:sz w:val="22"/>
          <w:szCs w:val="24"/>
        </w:rPr>
        <w:t>31</w:t>
      </w:r>
      <w:r>
        <w:rPr>
          <w:rFonts w:ascii="宋体" w:hAnsi="宋体" w:eastAsia="宋体" w:cs="宋体"/>
          <w:b/>
          <w:bCs/>
          <w:sz w:val="22"/>
          <w:szCs w:val="24"/>
        </w:rPr>
        <w:t xml:space="preserve">.1 </w:t>
      </w:r>
      <w:r>
        <w:rPr>
          <w:rFonts w:hint="eastAsia" w:ascii="宋体" w:hAnsi="宋体" w:eastAsia="宋体" w:cs="Times New Roman"/>
          <w:sz w:val="22"/>
          <w:szCs w:val="24"/>
        </w:rPr>
        <w:t>供应商出现下列情形之一的，磋商小组可取消其磋商资格：</w:t>
      </w:r>
    </w:p>
    <w:p w14:paraId="08B44190">
      <w:pPr>
        <w:spacing w:line="420" w:lineRule="exact"/>
        <w:ind w:firstLine="389" w:firstLineChars="176"/>
        <w:jc w:val="left"/>
        <w:rPr>
          <w:rFonts w:ascii="宋体" w:hAnsi="宋体" w:eastAsia="宋体" w:cs="Times New Roman"/>
          <w:sz w:val="22"/>
          <w:szCs w:val="24"/>
        </w:rPr>
      </w:pPr>
      <w:r>
        <w:rPr>
          <w:rFonts w:hint="eastAsia" w:ascii="宋体" w:hAnsi="宋体" w:eastAsia="宋体" w:cs="宋体"/>
          <w:b/>
          <w:bCs/>
          <w:sz w:val="22"/>
          <w:szCs w:val="24"/>
        </w:rPr>
        <w:t>31</w:t>
      </w:r>
      <w:r>
        <w:rPr>
          <w:rFonts w:ascii="宋体" w:hAnsi="宋体" w:eastAsia="宋体" w:cs="宋体"/>
          <w:b/>
          <w:bCs/>
          <w:sz w:val="22"/>
          <w:szCs w:val="24"/>
        </w:rPr>
        <w:t>.1.1</w:t>
      </w:r>
      <w:r>
        <w:rPr>
          <w:rFonts w:hint="eastAsia" w:ascii="宋体" w:hAnsi="宋体" w:eastAsia="宋体" w:cs="Times New Roman"/>
          <w:sz w:val="22"/>
          <w:szCs w:val="24"/>
        </w:rPr>
        <w:t>未按磋商文件要求和规定提交实质性响应材料的；</w:t>
      </w:r>
    </w:p>
    <w:p w14:paraId="2E6172F6">
      <w:pPr>
        <w:spacing w:line="420" w:lineRule="exact"/>
        <w:ind w:firstLine="389" w:firstLineChars="176"/>
        <w:jc w:val="left"/>
        <w:rPr>
          <w:rFonts w:ascii="宋体" w:hAnsi="宋体" w:eastAsia="宋体" w:cs="Times New Roman"/>
          <w:sz w:val="22"/>
          <w:szCs w:val="24"/>
        </w:rPr>
      </w:pPr>
      <w:r>
        <w:rPr>
          <w:rFonts w:hint="eastAsia" w:ascii="宋体" w:hAnsi="宋体" w:eastAsia="宋体" w:cs="宋体"/>
          <w:b/>
          <w:bCs/>
          <w:sz w:val="22"/>
          <w:szCs w:val="24"/>
        </w:rPr>
        <w:t>31</w:t>
      </w:r>
      <w:r>
        <w:rPr>
          <w:rFonts w:ascii="宋体" w:hAnsi="宋体" w:eastAsia="宋体" w:cs="宋体"/>
          <w:b/>
          <w:bCs/>
          <w:sz w:val="22"/>
          <w:szCs w:val="24"/>
        </w:rPr>
        <w:t>.1.2</w:t>
      </w:r>
      <w:r>
        <w:rPr>
          <w:rFonts w:hint="eastAsia" w:ascii="宋体" w:hAnsi="宋体" w:eastAsia="宋体" w:cs="Times New Roman"/>
          <w:sz w:val="22"/>
          <w:szCs w:val="24"/>
        </w:rPr>
        <w:t>相互串通磋商的（有下列情形之一的，视为供应商相互串通磋商）；</w:t>
      </w:r>
    </w:p>
    <w:p w14:paraId="57BFF2B1">
      <w:pPr>
        <w:spacing w:line="420" w:lineRule="exact"/>
        <w:ind w:firstLine="389" w:firstLineChars="176"/>
        <w:jc w:val="left"/>
        <w:rPr>
          <w:rFonts w:ascii="宋体" w:hAnsi="宋体" w:eastAsia="宋体" w:cs="Times New Roman"/>
          <w:sz w:val="22"/>
          <w:szCs w:val="24"/>
        </w:rPr>
      </w:pPr>
      <w:r>
        <w:rPr>
          <w:rFonts w:hint="eastAsia" w:ascii="宋体" w:hAnsi="宋体" w:eastAsia="宋体" w:cs="宋体"/>
          <w:b/>
          <w:bCs/>
          <w:sz w:val="22"/>
          <w:szCs w:val="24"/>
        </w:rPr>
        <w:t>31</w:t>
      </w:r>
      <w:r>
        <w:rPr>
          <w:rFonts w:ascii="宋体" w:hAnsi="宋体" w:eastAsia="宋体" w:cs="宋体"/>
          <w:b/>
          <w:bCs/>
          <w:sz w:val="22"/>
          <w:szCs w:val="24"/>
        </w:rPr>
        <w:t>.1.2.1</w:t>
      </w:r>
      <w:r>
        <w:rPr>
          <w:rFonts w:hint="eastAsia" w:ascii="宋体" w:hAnsi="宋体" w:eastAsia="宋体" w:cs="Times New Roman"/>
          <w:sz w:val="22"/>
          <w:szCs w:val="24"/>
        </w:rPr>
        <w:t>不同供应商的响应文件由同一单位或者个人编制</w:t>
      </w:r>
    </w:p>
    <w:p w14:paraId="4D3B167F">
      <w:pPr>
        <w:spacing w:line="420" w:lineRule="exact"/>
        <w:ind w:firstLine="389" w:firstLineChars="176"/>
        <w:jc w:val="left"/>
        <w:rPr>
          <w:rFonts w:ascii="宋体" w:hAnsi="宋体" w:eastAsia="宋体" w:cs="Times New Roman"/>
          <w:sz w:val="22"/>
          <w:szCs w:val="24"/>
        </w:rPr>
      </w:pPr>
      <w:r>
        <w:rPr>
          <w:rFonts w:hint="eastAsia" w:ascii="宋体" w:hAnsi="宋体" w:eastAsia="宋体" w:cs="宋体"/>
          <w:b/>
          <w:bCs/>
          <w:sz w:val="22"/>
          <w:szCs w:val="24"/>
        </w:rPr>
        <w:t>31</w:t>
      </w:r>
      <w:r>
        <w:rPr>
          <w:rFonts w:ascii="宋体" w:hAnsi="宋体" w:eastAsia="宋体" w:cs="宋体"/>
          <w:b/>
          <w:bCs/>
          <w:sz w:val="22"/>
          <w:szCs w:val="24"/>
        </w:rPr>
        <w:t>.1.2.2</w:t>
      </w:r>
      <w:r>
        <w:rPr>
          <w:rFonts w:hint="eastAsia" w:ascii="宋体" w:hAnsi="宋体" w:eastAsia="宋体" w:cs="Times New Roman"/>
          <w:sz w:val="22"/>
          <w:szCs w:val="24"/>
        </w:rPr>
        <w:t>不同供应商的响应文件载明的项目管理成员为同一人</w:t>
      </w:r>
    </w:p>
    <w:p w14:paraId="7205EE92">
      <w:pPr>
        <w:autoSpaceDE w:val="0"/>
        <w:spacing w:line="420" w:lineRule="exact"/>
        <w:ind w:firstLine="389" w:firstLineChars="176"/>
        <w:jc w:val="left"/>
        <w:rPr>
          <w:rFonts w:ascii="宋体" w:hAnsi="宋体" w:eastAsia="宋体" w:cs="Times New Roman"/>
          <w:sz w:val="22"/>
          <w:szCs w:val="24"/>
        </w:rPr>
      </w:pPr>
      <w:r>
        <w:rPr>
          <w:rFonts w:hint="eastAsia" w:ascii="宋体" w:hAnsi="宋体" w:eastAsia="宋体" w:cs="宋体"/>
          <w:b/>
          <w:bCs/>
          <w:sz w:val="22"/>
          <w:szCs w:val="24"/>
        </w:rPr>
        <w:t>31</w:t>
      </w:r>
      <w:r>
        <w:rPr>
          <w:rFonts w:ascii="宋体" w:hAnsi="宋体" w:eastAsia="宋体" w:cs="宋体"/>
          <w:b/>
          <w:bCs/>
          <w:sz w:val="22"/>
          <w:szCs w:val="24"/>
        </w:rPr>
        <w:t>.1.2.3</w:t>
      </w:r>
      <w:r>
        <w:rPr>
          <w:rFonts w:hint="eastAsia" w:ascii="宋体" w:hAnsi="宋体" w:eastAsia="宋体" w:cs="Times New Roman"/>
          <w:sz w:val="22"/>
          <w:szCs w:val="24"/>
        </w:rPr>
        <w:t>不同供应商的响应文件异常一致或者磋商报价呈规律性差异</w:t>
      </w:r>
    </w:p>
    <w:p w14:paraId="1E8294B0">
      <w:pPr>
        <w:autoSpaceDE w:val="0"/>
        <w:spacing w:line="420" w:lineRule="exact"/>
        <w:ind w:firstLine="389" w:firstLineChars="176"/>
        <w:jc w:val="left"/>
        <w:rPr>
          <w:rFonts w:ascii="宋体" w:hAnsi="宋体" w:eastAsia="宋体" w:cs="Times New Roman"/>
          <w:sz w:val="22"/>
          <w:szCs w:val="24"/>
        </w:rPr>
      </w:pPr>
      <w:r>
        <w:rPr>
          <w:rFonts w:hint="eastAsia" w:ascii="宋体" w:hAnsi="宋体" w:eastAsia="宋体" w:cs="宋体"/>
          <w:b/>
          <w:bCs/>
          <w:sz w:val="22"/>
          <w:szCs w:val="24"/>
        </w:rPr>
        <w:t>31</w:t>
      </w:r>
      <w:r>
        <w:rPr>
          <w:rFonts w:ascii="宋体" w:hAnsi="宋体" w:eastAsia="宋体" w:cs="宋体"/>
          <w:b/>
          <w:bCs/>
          <w:sz w:val="22"/>
          <w:szCs w:val="24"/>
        </w:rPr>
        <w:t>.1.2.4</w:t>
      </w:r>
      <w:r>
        <w:rPr>
          <w:rFonts w:hint="eastAsia" w:ascii="宋体" w:hAnsi="宋体" w:eastAsia="宋体" w:cs="Times New Roman"/>
          <w:sz w:val="22"/>
          <w:szCs w:val="24"/>
        </w:rPr>
        <w:t>不同供应商的响应文件相互混放</w:t>
      </w:r>
    </w:p>
    <w:p w14:paraId="02F86279">
      <w:pPr>
        <w:autoSpaceDE w:val="0"/>
        <w:spacing w:line="420" w:lineRule="exact"/>
        <w:ind w:firstLine="389" w:firstLineChars="176"/>
        <w:jc w:val="left"/>
        <w:rPr>
          <w:rFonts w:ascii="宋体" w:hAnsi="宋体" w:eastAsia="宋体" w:cs="Times New Roman"/>
          <w:sz w:val="22"/>
          <w:szCs w:val="24"/>
        </w:rPr>
      </w:pPr>
      <w:r>
        <w:rPr>
          <w:rFonts w:hint="eastAsia" w:ascii="宋体" w:hAnsi="宋体" w:eastAsia="宋体" w:cs="宋体"/>
          <w:b/>
          <w:bCs/>
          <w:sz w:val="22"/>
          <w:szCs w:val="24"/>
        </w:rPr>
        <w:t>31</w:t>
      </w:r>
      <w:r>
        <w:rPr>
          <w:rFonts w:ascii="宋体" w:hAnsi="宋体" w:eastAsia="宋体" w:cs="宋体"/>
          <w:b/>
          <w:bCs/>
          <w:sz w:val="22"/>
          <w:szCs w:val="24"/>
        </w:rPr>
        <w:t xml:space="preserve">.2 </w:t>
      </w:r>
      <w:r>
        <w:rPr>
          <w:rFonts w:hint="eastAsia" w:ascii="宋体" w:hAnsi="宋体" w:eastAsia="宋体" w:cs="Times New Roman"/>
          <w:sz w:val="22"/>
          <w:szCs w:val="24"/>
        </w:rPr>
        <w:t>供应商出现下列情形之一的，将被视为非实质性响应磋商文件要求：</w:t>
      </w:r>
    </w:p>
    <w:p w14:paraId="7A0A2B20">
      <w:pPr>
        <w:autoSpaceDE w:val="0"/>
        <w:spacing w:line="420" w:lineRule="exact"/>
        <w:ind w:firstLine="389" w:firstLineChars="176"/>
        <w:jc w:val="left"/>
        <w:rPr>
          <w:rFonts w:ascii="宋体" w:hAnsi="宋体" w:eastAsia="宋体" w:cs="Times New Roman"/>
          <w:sz w:val="22"/>
          <w:szCs w:val="24"/>
        </w:rPr>
      </w:pPr>
      <w:r>
        <w:rPr>
          <w:rFonts w:hint="eastAsia" w:ascii="宋体" w:hAnsi="宋体" w:eastAsia="宋体" w:cs="宋体"/>
          <w:b/>
          <w:bCs/>
          <w:sz w:val="22"/>
          <w:szCs w:val="24"/>
        </w:rPr>
        <w:t>31</w:t>
      </w:r>
      <w:r>
        <w:rPr>
          <w:rFonts w:ascii="宋体" w:hAnsi="宋体" w:eastAsia="宋体" w:cs="宋体"/>
          <w:b/>
          <w:bCs/>
          <w:sz w:val="22"/>
          <w:szCs w:val="24"/>
        </w:rPr>
        <w:t xml:space="preserve">.2.1 </w:t>
      </w:r>
      <w:r>
        <w:rPr>
          <w:rFonts w:hint="eastAsia" w:ascii="宋体" w:hAnsi="宋体" w:eastAsia="宋体" w:cs="Times New Roman"/>
          <w:sz w:val="22"/>
          <w:szCs w:val="24"/>
        </w:rPr>
        <w:t>服务（完成）期限不确切或不符合磋商文件要求的；</w:t>
      </w:r>
    </w:p>
    <w:p w14:paraId="1AC976AE">
      <w:pPr>
        <w:autoSpaceDE w:val="0"/>
        <w:spacing w:line="420" w:lineRule="exact"/>
        <w:ind w:firstLine="389" w:firstLineChars="176"/>
        <w:jc w:val="left"/>
        <w:rPr>
          <w:rFonts w:ascii="宋体" w:hAnsi="宋体" w:eastAsia="宋体" w:cs="Times New Roman"/>
          <w:sz w:val="22"/>
          <w:szCs w:val="24"/>
        </w:rPr>
      </w:pPr>
      <w:r>
        <w:rPr>
          <w:rFonts w:hint="eastAsia" w:ascii="宋体" w:hAnsi="宋体" w:eastAsia="宋体" w:cs="宋体"/>
          <w:b/>
          <w:bCs/>
          <w:sz w:val="22"/>
          <w:szCs w:val="24"/>
        </w:rPr>
        <w:t>31</w:t>
      </w:r>
      <w:r>
        <w:rPr>
          <w:rFonts w:ascii="宋体" w:hAnsi="宋体" w:eastAsia="宋体" w:cs="宋体"/>
          <w:b/>
          <w:bCs/>
          <w:sz w:val="22"/>
          <w:szCs w:val="24"/>
        </w:rPr>
        <w:t>.2.2</w:t>
      </w:r>
      <w:r>
        <w:rPr>
          <w:rFonts w:hint="eastAsia" w:ascii="宋体" w:hAnsi="宋体" w:eastAsia="宋体" w:cs="Times New Roman"/>
          <w:sz w:val="22"/>
          <w:szCs w:val="24"/>
        </w:rPr>
        <w:t>最后报价有选择性的；</w:t>
      </w:r>
    </w:p>
    <w:p w14:paraId="7CD2C61E">
      <w:pPr>
        <w:autoSpaceDE w:val="0"/>
        <w:spacing w:line="420" w:lineRule="exact"/>
        <w:ind w:firstLine="389" w:firstLineChars="176"/>
        <w:jc w:val="left"/>
        <w:rPr>
          <w:rFonts w:ascii="宋体" w:hAnsi="宋体" w:eastAsia="宋体" w:cs="Times New Roman"/>
          <w:sz w:val="22"/>
          <w:szCs w:val="24"/>
        </w:rPr>
      </w:pPr>
      <w:r>
        <w:rPr>
          <w:rFonts w:hint="eastAsia" w:ascii="宋体" w:hAnsi="宋体" w:eastAsia="宋体" w:cs="宋体"/>
          <w:b/>
          <w:bCs/>
          <w:sz w:val="22"/>
          <w:szCs w:val="24"/>
        </w:rPr>
        <w:t>31</w:t>
      </w:r>
      <w:r>
        <w:rPr>
          <w:rFonts w:ascii="宋体" w:hAnsi="宋体" w:eastAsia="宋体" w:cs="宋体"/>
          <w:b/>
          <w:bCs/>
          <w:sz w:val="22"/>
          <w:szCs w:val="24"/>
        </w:rPr>
        <w:t>.2.3</w:t>
      </w:r>
      <w:r>
        <w:rPr>
          <w:rFonts w:hint="eastAsia" w:ascii="宋体" w:hAnsi="宋体" w:eastAsia="宋体" w:cs="Times New Roman"/>
          <w:sz w:val="22"/>
          <w:szCs w:val="24"/>
        </w:rPr>
        <w:t>最后报价超过投标最高限价的；</w:t>
      </w:r>
    </w:p>
    <w:p w14:paraId="75764CE1">
      <w:pPr>
        <w:autoSpaceDE w:val="0"/>
        <w:spacing w:line="420" w:lineRule="exact"/>
        <w:ind w:firstLine="389" w:firstLineChars="176"/>
        <w:jc w:val="left"/>
        <w:rPr>
          <w:rFonts w:ascii="宋体" w:hAnsi="宋体" w:eastAsia="宋体" w:cs="Times New Roman"/>
          <w:sz w:val="22"/>
          <w:szCs w:val="24"/>
        </w:rPr>
      </w:pPr>
      <w:r>
        <w:rPr>
          <w:rFonts w:hint="eastAsia" w:ascii="宋体" w:hAnsi="宋体" w:eastAsia="宋体" w:cs="宋体"/>
          <w:b/>
          <w:bCs/>
          <w:sz w:val="22"/>
          <w:szCs w:val="24"/>
        </w:rPr>
        <w:t>31</w:t>
      </w:r>
      <w:r>
        <w:rPr>
          <w:rFonts w:ascii="宋体" w:hAnsi="宋体" w:eastAsia="宋体" w:cs="宋体"/>
          <w:b/>
          <w:bCs/>
          <w:sz w:val="22"/>
          <w:szCs w:val="24"/>
        </w:rPr>
        <w:t>.2.4</w:t>
      </w:r>
      <w:r>
        <w:rPr>
          <w:rFonts w:hint="eastAsia" w:ascii="宋体" w:hAnsi="宋体" w:eastAsia="宋体" w:cs="Times New Roman"/>
          <w:sz w:val="22"/>
          <w:szCs w:val="24"/>
        </w:rPr>
        <w:t>被磋商小组认定存在重大负偏离的；</w:t>
      </w:r>
    </w:p>
    <w:p w14:paraId="46F71A60">
      <w:pPr>
        <w:autoSpaceDE w:val="0"/>
        <w:spacing w:line="420" w:lineRule="exact"/>
        <w:ind w:firstLine="387" w:firstLineChars="176"/>
        <w:jc w:val="left"/>
        <w:rPr>
          <w:rFonts w:ascii="宋体" w:hAnsi="宋体" w:eastAsia="宋体" w:cs="Times New Roman"/>
          <w:sz w:val="22"/>
          <w:szCs w:val="24"/>
        </w:rPr>
      </w:pPr>
      <w:r>
        <w:rPr>
          <w:rFonts w:hint="eastAsia" w:ascii="宋体" w:hAnsi="宋体" w:eastAsia="宋体" w:cs="Times New Roman"/>
          <w:sz w:val="22"/>
          <w:szCs w:val="24"/>
        </w:rPr>
        <w:t>注：所谓重大负偏离是指供应商对磋商文件的响应在范围、质量、数量和服务（完成）期限、技术规格要求等方面明显不能满足采购需求的。重大负偏离的认定须经磋商小组三分之二以上同意。</w:t>
      </w:r>
    </w:p>
    <w:p w14:paraId="32E4D267">
      <w:pPr>
        <w:autoSpaceDE w:val="0"/>
        <w:spacing w:line="420" w:lineRule="exact"/>
        <w:ind w:firstLine="389" w:firstLineChars="176"/>
        <w:jc w:val="left"/>
        <w:rPr>
          <w:rFonts w:ascii="宋体" w:hAnsi="宋体" w:eastAsia="宋体" w:cs="Times New Roman"/>
          <w:b/>
          <w:bCs/>
          <w:sz w:val="22"/>
          <w:szCs w:val="24"/>
        </w:rPr>
      </w:pPr>
      <w:r>
        <w:rPr>
          <w:rFonts w:hint="eastAsia" w:ascii="宋体" w:hAnsi="宋体" w:eastAsia="宋体" w:cs="Times New Roman"/>
          <w:b/>
          <w:bCs/>
          <w:sz w:val="22"/>
          <w:szCs w:val="24"/>
        </w:rPr>
        <w:t>32．询问</w:t>
      </w:r>
    </w:p>
    <w:p w14:paraId="759A72C8">
      <w:pPr>
        <w:autoSpaceDE w:val="0"/>
        <w:spacing w:line="420" w:lineRule="exact"/>
        <w:ind w:firstLine="389" w:firstLineChars="176"/>
        <w:jc w:val="left"/>
        <w:rPr>
          <w:rFonts w:ascii="宋体" w:hAnsi="宋体" w:eastAsia="宋体" w:cs="Times New Roman"/>
          <w:sz w:val="22"/>
          <w:szCs w:val="24"/>
        </w:rPr>
      </w:pPr>
      <w:r>
        <w:rPr>
          <w:rFonts w:hint="eastAsia" w:ascii="宋体" w:hAnsi="宋体" w:eastAsia="宋体" w:cs="宋体"/>
          <w:b/>
          <w:bCs/>
          <w:sz w:val="22"/>
          <w:szCs w:val="24"/>
        </w:rPr>
        <w:t>32</w:t>
      </w:r>
      <w:r>
        <w:rPr>
          <w:rFonts w:ascii="宋体" w:hAnsi="宋体" w:eastAsia="宋体" w:cs="宋体"/>
          <w:b/>
          <w:bCs/>
          <w:sz w:val="22"/>
          <w:szCs w:val="24"/>
        </w:rPr>
        <w:t xml:space="preserve">.1 </w:t>
      </w:r>
      <w:r>
        <w:rPr>
          <w:rFonts w:hint="eastAsia" w:ascii="宋体" w:hAnsi="宋体" w:eastAsia="宋体" w:cs="Times New Roman"/>
          <w:sz w:val="22"/>
          <w:szCs w:val="24"/>
        </w:rPr>
        <w:t>供应商对采购事项有疑问，可以按照《政府采购法》的相关规定向采购人或采购代理机构提出询问。</w:t>
      </w:r>
    </w:p>
    <w:p w14:paraId="79C3A1A1">
      <w:pPr>
        <w:autoSpaceDE w:val="0"/>
        <w:spacing w:line="420" w:lineRule="exact"/>
        <w:ind w:firstLine="389" w:firstLineChars="176"/>
        <w:jc w:val="left"/>
        <w:rPr>
          <w:rFonts w:ascii="宋体" w:hAnsi="宋体" w:eastAsia="宋体" w:cs="Times New Roman"/>
          <w:b/>
          <w:bCs/>
          <w:sz w:val="22"/>
          <w:szCs w:val="24"/>
        </w:rPr>
      </w:pPr>
      <w:r>
        <w:rPr>
          <w:rFonts w:hint="eastAsia" w:ascii="宋体" w:hAnsi="宋体" w:eastAsia="宋体" w:cs="Times New Roman"/>
          <w:b/>
          <w:bCs/>
          <w:sz w:val="22"/>
          <w:szCs w:val="24"/>
        </w:rPr>
        <w:t>33</w:t>
      </w:r>
      <w:r>
        <w:rPr>
          <w:rFonts w:ascii="宋体" w:hAnsi="宋体" w:eastAsia="宋体" w:cs="Times New Roman"/>
          <w:b/>
          <w:bCs/>
          <w:sz w:val="22"/>
          <w:szCs w:val="24"/>
        </w:rPr>
        <w:t>.</w:t>
      </w:r>
      <w:r>
        <w:rPr>
          <w:rFonts w:hint="eastAsia" w:ascii="宋体" w:hAnsi="宋体" w:eastAsia="宋体" w:cs="Times New Roman"/>
          <w:b/>
          <w:bCs/>
          <w:sz w:val="22"/>
          <w:szCs w:val="24"/>
        </w:rPr>
        <w:t>质疑程序及处理</w:t>
      </w:r>
    </w:p>
    <w:p w14:paraId="4F2BDBEF">
      <w:pPr>
        <w:autoSpaceDE w:val="0"/>
        <w:spacing w:line="420" w:lineRule="exact"/>
        <w:ind w:firstLine="389" w:firstLineChars="176"/>
        <w:jc w:val="left"/>
        <w:rPr>
          <w:rFonts w:ascii="宋体" w:hAnsi="宋体" w:eastAsia="宋体" w:cs="Times New Roman"/>
          <w:sz w:val="22"/>
          <w:szCs w:val="24"/>
        </w:rPr>
      </w:pPr>
      <w:r>
        <w:rPr>
          <w:rFonts w:hint="eastAsia" w:ascii="宋体" w:hAnsi="宋体" w:eastAsia="宋体" w:cs="宋体"/>
          <w:b/>
          <w:bCs/>
          <w:sz w:val="22"/>
          <w:szCs w:val="24"/>
        </w:rPr>
        <w:t>33</w:t>
      </w:r>
      <w:r>
        <w:rPr>
          <w:rFonts w:ascii="宋体" w:hAnsi="宋体" w:eastAsia="宋体" w:cs="宋体"/>
          <w:b/>
          <w:bCs/>
          <w:sz w:val="22"/>
          <w:szCs w:val="24"/>
        </w:rPr>
        <w:t xml:space="preserve">.1 </w:t>
      </w:r>
      <w:r>
        <w:rPr>
          <w:rFonts w:hint="eastAsia" w:ascii="宋体" w:hAnsi="宋体" w:eastAsia="宋体" w:cs="Times New Roman"/>
          <w:sz w:val="22"/>
          <w:szCs w:val="24"/>
        </w:rPr>
        <w:t>若竞争性供应商认为其磋商未获公平评审或磋商文件、采购过程和成交结果使自己的合法权益受到损害，可以在知道或者应知其权益受到损害之日起</w:t>
      </w:r>
      <w:r>
        <w:rPr>
          <w:rFonts w:ascii="宋体" w:hAnsi="宋体" w:eastAsia="宋体" w:cs="Times New Roman"/>
          <w:sz w:val="22"/>
          <w:szCs w:val="24"/>
        </w:rPr>
        <w:t xml:space="preserve"> 7 </w:t>
      </w:r>
      <w:r>
        <w:rPr>
          <w:rFonts w:hint="eastAsia" w:ascii="宋体" w:hAnsi="宋体" w:eastAsia="宋体" w:cs="Times New Roman"/>
          <w:sz w:val="22"/>
          <w:szCs w:val="24"/>
        </w:rPr>
        <w:t>个工作日内，将质疑书原件送达采购人或采购代理机构。提出质疑期限的计算，依照下列规定办理：</w:t>
      </w:r>
    </w:p>
    <w:p w14:paraId="3DB03638">
      <w:pPr>
        <w:autoSpaceDE w:val="0"/>
        <w:spacing w:line="420" w:lineRule="exact"/>
        <w:ind w:firstLine="389" w:firstLineChars="176"/>
        <w:jc w:val="left"/>
        <w:rPr>
          <w:rFonts w:ascii="宋体" w:hAnsi="宋体" w:eastAsia="宋体" w:cs="Times New Roman"/>
          <w:sz w:val="22"/>
          <w:szCs w:val="24"/>
        </w:rPr>
      </w:pPr>
      <w:r>
        <w:rPr>
          <w:rFonts w:hint="eastAsia" w:ascii="宋体" w:hAnsi="宋体" w:eastAsia="宋体" w:cs="宋体"/>
          <w:b/>
          <w:bCs/>
          <w:sz w:val="22"/>
          <w:szCs w:val="24"/>
        </w:rPr>
        <w:t>33</w:t>
      </w:r>
      <w:r>
        <w:rPr>
          <w:rFonts w:ascii="宋体" w:hAnsi="宋体" w:eastAsia="宋体" w:cs="宋体"/>
          <w:b/>
          <w:bCs/>
          <w:sz w:val="22"/>
          <w:szCs w:val="24"/>
        </w:rPr>
        <w:t>.1.1</w:t>
      </w:r>
      <w:r>
        <w:rPr>
          <w:rFonts w:hint="eastAsia" w:ascii="宋体" w:hAnsi="宋体" w:eastAsia="宋体" w:cs="Times New Roman"/>
          <w:sz w:val="22"/>
          <w:szCs w:val="24"/>
        </w:rPr>
        <w:t>对可以质疑的磋商文件提出质疑的，为收到磋商文件之日或者磋商文件公告期限届满之日；</w:t>
      </w:r>
    </w:p>
    <w:p w14:paraId="1EE3EB56">
      <w:pPr>
        <w:autoSpaceDE w:val="0"/>
        <w:spacing w:line="420" w:lineRule="exact"/>
        <w:ind w:firstLine="389" w:firstLineChars="176"/>
        <w:jc w:val="left"/>
        <w:rPr>
          <w:rFonts w:ascii="宋体" w:hAnsi="宋体" w:eastAsia="宋体" w:cs="Times New Roman"/>
          <w:sz w:val="22"/>
          <w:szCs w:val="24"/>
        </w:rPr>
      </w:pPr>
      <w:r>
        <w:rPr>
          <w:rFonts w:hint="eastAsia" w:ascii="宋体" w:hAnsi="宋体" w:eastAsia="宋体" w:cs="宋体"/>
          <w:b/>
          <w:bCs/>
          <w:sz w:val="22"/>
          <w:szCs w:val="24"/>
        </w:rPr>
        <w:t>33</w:t>
      </w:r>
      <w:r>
        <w:rPr>
          <w:rFonts w:ascii="宋体" w:hAnsi="宋体" w:eastAsia="宋体" w:cs="宋体"/>
          <w:b/>
          <w:bCs/>
          <w:sz w:val="22"/>
          <w:szCs w:val="24"/>
        </w:rPr>
        <w:t>.1.2</w:t>
      </w:r>
      <w:r>
        <w:rPr>
          <w:rFonts w:hint="eastAsia" w:ascii="宋体" w:hAnsi="宋体" w:eastAsia="宋体" w:cs="Times New Roman"/>
          <w:sz w:val="22"/>
          <w:szCs w:val="24"/>
        </w:rPr>
        <w:t>对采购过程提出质疑的，为各采购程序环节结束之日；</w:t>
      </w:r>
    </w:p>
    <w:p w14:paraId="7AECFE99">
      <w:pPr>
        <w:autoSpaceDE w:val="0"/>
        <w:spacing w:line="420" w:lineRule="exact"/>
        <w:ind w:firstLine="389" w:firstLineChars="176"/>
        <w:jc w:val="left"/>
        <w:rPr>
          <w:rFonts w:ascii="宋体" w:hAnsi="宋体" w:eastAsia="宋体" w:cs="Times New Roman"/>
          <w:sz w:val="22"/>
          <w:szCs w:val="24"/>
        </w:rPr>
      </w:pPr>
      <w:r>
        <w:rPr>
          <w:rFonts w:hint="eastAsia" w:ascii="宋体" w:hAnsi="宋体" w:eastAsia="宋体" w:cs="宋体"/>
          <w:b/>
          <w:bCs/>
          <w:sz w:val="22"/>
          <w:szCs w:val="24"/>
        </w:rPr>
        <w:t>33</w:t>
      </w:r>
      <w:r>
        <w:rPr>
          <w:rFonts w:ascii="宋体" w:hAnsi="宋体" w:eastAsia="宋体" w:cs="宋体"/>
          <w:b/>
          <w:bCs/>
          <w:sz w:val="22"/>
          <w:szCs w:val="24"/>
        </w:rPr>
        <w:t>.1.3</w:t>
      </w:r>
      <w:r>
        <w:rPr>
          <w:rFonts w:hint="eastAsia" w:ascii="宋体" w:hAnsi="宋体" w:eastAsia="宋体" w:cs="Times New Roman"/>
          <w:sz w:val="22"/>
          <w:szCs w:val="24"/>
        </w:rPr>
        <w:t>对成交结果提出质疑的，为成交结果公告期限届满之日。</w:t>
      </w:r>
    </w:p>
    <w:p w14:paraId="1F9EF729">
      <w:pPr>
        <w:autoSpaceDE w:val="0"/>
        <w:spacing w:line="420" w:lineRule="exact"/>
        <w:ind w:firstLine="389" w:firstLineChars="176"/>
        <w:jc w:val="left"/>
        <w:rPr>
          <w:rFonts w:ascii="宋体" w:hAnsi="宋体" w:eastAsia="宋体" w:cs="Times New Roman"/>
          <w:sz w:val="22"/>
          <w:szCs w:val="24"/>
        </w:rPr>
      </w:pPr>
      <w:r>
        <w:rPr>
          <w:rFonts w:ascii="宋体" w:hAnsi="宋体" w:eastAsia="宋体" w:cs="宋体"/>
          <w:b/>
          <w:bCs/>
          <w:sz w:val="22"/>
          <w:szCs w:val="24"/>
        </w:rPr>
        <w:t>3</w:t>
      </w:r>
      <w:r>
        <w:rPr>
          <w:rFonts w:hint="eastAsia" w:ascii="宋体" w:hAnsi="宋体" w:eastAsia="宋体" w:cs="宋体"/>
          <w:b/>
          <w:bCs/>
          <w:sz w:val="22"/>
          <w:szCs w:val="24"/>
        </w:rPr>
        <w:t>3</w:t>
      </w:r>
      <w:r>
        <w:rPr>
          <w:rFonts w:ascii="宋体" w:hAnsi="宋体" w:eastAsia="宋体" w:cs="宋体"/>
          <w:b/>
          <w:bCs/>
          <w:sz w:val="22"/>
          <w:szCs w:val="24"/>
        </w:rPr>
        <w:t xml:space="preserve">.2 </w:t>
      </w:r>
      <w:r>
        <w:rPr>
          <w:rFonts w:hint="eastAsia" w:ascii="宋体" w:hAnsi="宋体" w:eastAsia="宋体" w:cs="Times New Roman"/>
          <w:sz w:val="22"/>
          <w:szCs w:val="24"/>
        </w:rPr>
        <w:t>质疑书应当包括下列主要内容，并按照“谁主张、谁举证”的原则，附上相关证明材料。否则，采购人不予受理：</w:t>
      </w:r>
    </w:p>
    <w:p w14:paraId="3178FE0F">
      <w:pPr>
        <w:autoSpaceDE w:val="0"/>
        <w:spacing w:line="420" w:lineRule="exact"/>
        <w:ind w:firstLine="389" w:firstLineChars="176"/>
        <w:jc w:val="left"/>
        <w:rPr>
          <w:rFonts w:ascii="宋体" w:hAnsi="宋体" w:eastAsia="宋体" w:cs="Times New Roman"/>
          <w:sz w:val="22"/>
          <w:szCs w:val="24"/>
        </w:rPr>
      </w:pPr>
      <w:r>
        <w:rPr>
          <w:rFonts w:hint="eastAsia" w:ascii="宋体" w:hAnsi="宋体" w:eastAsia="宋体" w:cs="宋体"/>
          <w:b/>
          <w:bCs/>
          <w:sz w:val="22"/>
          <w:szCs w:val="24"/>
        </w:rPr>
        <w:t>33</w:t>
      </w:r>
      <w:r>
        <w:rPr>
          <w:rFonts w:ascii="宋体" w:hAnsi="宋体" w:eastAsia="宋体" w:cs="宋体"/>
          <w:b/>
          <w:bCs/>
          <w:sz w:val="22"/>
          <w:szCs w:val="24"/>
        </w:rPr>
        <w:t>.2.1</w:t>
      </w:r>
      <w:r>
        <w:rPr>
          <w:rFonts w:hint="eastAsia" w:ascii="宋体" w:hAnsi="宋体" w:eastAsia="宋体" w:cs="Times New Roman"/>
          <w:sz w:val="22"/>
          <w:szCs w:val="24"/>
        </w:rPr>
        <w:t>质疑供应商全称、地址、法定代表人、联系人及联系电话、邮政编码等；</w:t>
      </w:r>
    </w:p>
    <w:p w14:paraId="1C1C38CF">
      <w:pPr>
        <w:autoSpaceDE w:val="0"/>
        <w:spacing w:line="420" w:lineRule="exact"/>
        <w:ind w:firstLine="389" w:firstLineChars="176"/>
        <w:jc w:val="left"/>
        <w:rPr>
          <w:rFonts w:ascii="宋体" w:hAnsi="宋体" w:eastAsia="宋体" w:cs="宋体"/>
          <w:b/>
          <w:bCs/>
          <w:sz w:val="22"/>
          <w:szCs w:val="24"/>
        </w:rPr>
      </w:pPr>
      <w:r>
        <w:rPr>
          <w:rFonts w:hint="eastAsia" w:ascii="宋体" w:hAnsi="宋体" w:eastAsia="宋体" w:cs="宋体"/>
          <w:b/>
          <w:bCs/>
          <w:sz w:val="22"/>
          <w:szCs w:val="24"/>
        </w:rPr>
        <w:t>33</w:t>
      </w:r>
      <w:r>
        <w:rPr>
          <w:rFonts w:ascii="宋体" w:hAnsi="宋体" w:eastAsia="宋体" w:cs="宋体"/>
          <w:b/>
          <w:bCs/>
          <w:sz w:val="22"/>
          <w:szCs w:val="24"/>
        </w:rPr>
        <w:t>.2.2</w:t>
      </w:r>
      <w:r>
        <w:rPr>
          <w:rFonts w:hint="eastAsia" w:ascii="宋体" w:hAnsi="宋体" w:eastAsia="宋体" w:cs="宋体"/>
          <w:bCs/>
          <w:sz w:val="22"/>
          <w:szCs w:val="24"/>
        </w:rPr>
        <w:t>被质疑采购项目的名称、编号；</w:t>
      </w:r>
    </w:p>
    <w:p w14:paraId="2F20F814">
      <w:pPr>
        <w:autoSpaceDE w:val="0"/>
        <w:spacing w:line="420" w:lineRule="exact"/>
        <w:ind w:firstLine="389" w:firstLineChars="176"/>
        <w:jc w:val="left"/>
        <w:rPr>
          <w:rFonts w:ascii="宋体" w:hAnsi="宋体" w:eastAsia="宋体" w:cs="Times New Roman"/>
          <w:sz w:val="22"/>
          <w:szCs w:val="24"/>
        </w:rPr>
      </w:pPr>
      <w:r>
        <w:rPr>
          <w:rFonts w:hint="eastAsia" w:ascii="宋体" w:hAnsi="宋体" w:eastAsia="宋体" w:cs="宋体"/>
          <w:b/>
          <w:bCs/>
          <w:sz w:val="22"/>
          <w:szCs w:val="24"/>
        </w:rPr>
        <w:t>33</w:t>
      </w:r>
      <w:r>
        <w:rPr>
          <w:rFonts w:ascii="宋体" w:hAnsi="宋体" w:eastAsia="宋体" w:cs="宋体"/>
          <w:b/>
          <w:bCs/>
          <w:sz w:val="22"/>
          <w:szCs w:val="24"/>
        </w:rPr>
        <w:t>.2.3</w:t>
      </w:r>
      <w:r>
        <w:rPr>
          <w:rFonts w:hint="eastAsia" w:ascii="宋体" w:hAnsi="宋体" w:eastAsia="宋体" w:cs="Times New Roman"/>
          <w:sz w:val="22"/>
          <w:szCs w:val="24"/>
        </w:rPr>
        <w:t>质疑的具体事项、明确的请求和主张；</w:t>
      </w:r>
    </w:p>
    <w:p w14:paraId="05F94CEB">
      <w:pPr>
        <w:autoSpaceDE w:val="0"/>
        <w:spacing w:line="420" w:lineRule="exact"/>
        <w:ind w:firstLine="389" w:firstLineChars="176"/>
        <w:jc w:val="left"/>
        <w:rPr>
          <w:rFonts w:ascii="宋体" w:hAnsi="宋体" w:eastAsia="宋体" w:cs="Times New Roman"/>
          <w:sz w:val="22"/>
          <w:szCs w:val="24"/>
        </w:rPr>
      </w:pPr>
      <w:r>
        <w:rPr>
          <w:rFonts w:hint="eastAsia" w:ascii="宋体" w:hAnsi="宋体" w:eastAsia="宋体" w:cs="宋体"/>
          <w:b/>
          <w:bCs/>
          <w:sz w:val="22"/>
          <w:szCs w:val="24"/>
        </w:rPr>
        <w:t>33</w:t>
      </w:r>
      <w:r>
        <w:rPr>
          <w:rFonts w:ascii="宋体" w:hAnsi="宋体" w:eastAsia="宋体" w:cs="宋体"/>
          <w:b/>
          <w:bCs/>
          <w:sz w:val="22"/>
          <w:szCs w:val="24"/>
        </w:rPr>
        <w:t>.2.4</w:t>
      </w:r>
      <w:r>
        <w:rPr>
          <w:rFonts w:hint="eastAsia" w:ascii="宋体" w:hAnsi="宋体" w:eastAsia="宋体" w:cs="Times New Roman"/>
          <w:sz w:val="22"/>
          <w:szCs w:val="24"/>
        </w:rPr>
        <w:t>质疑所依据的法律依据（具体条款）、具体事实和具体理由。质疑书依据理由部分只有主观陈述、推理、猜测等，而没有提供客观事实依据、法律依据的；</w:t>
      </w:r>
    </w:p>
    <w:p w14:paraId="0A1A05B7">
      <w:pPr>
        <w:autoSpaceDE w:val="0"/>
        <w:spacing w:line="420" w:lineRule="exact"/>
        <w:ind w:firstLine="389" w:firstLineChars="176"/>
        <w:jc w:val="left"/>
        <w:rPr>
          <w:rFonts w:ascii="宋体" w:hAnsi="宋体" w:eastAsia="宋体" w:cs="Times New Roman"/>
          <w:sz w:val="22"/>
          <w:szCs w:val="24"/>
        </w:rPr>
      </w:pPr>
      <w:r>
        <w:rPr>
          <w:rFonts w:hint="eastAsia" w:ascii="宋体" w:hAnsi="宋体" w:eastAsia="宋体" w:cs="宋体"/>
          <w:b/>
          <w:bCs/>
          <w:sz w:val="22"/>
          <w:szCs w:val="24"/>
        </w:rPr>
        <w:t>33</w:t>
      </w:r>
      <w:r>
        <w:rPr>
          <w:rFonts w:ascii="宋体" w:hAnsi="宋体" w:eastAsia="宋体" w:cs="宋体"/>
          <w:b/>
          <w:bCs/>
          <w:sz w:val="22"/>
          <w:szCs w:val="24"/>
        </w:rPr>
        <w:t>.2.5</w:t>
      </w:r>
      <w:r>
        <w:rPr>
          <w:rFonts w:hint="eastAsia" w:ascii="宋体" w:hAnsi="宋体" w:eastAsia="宋体" w:cs="Times New Roman"/>
          <w:sz w:val="22"/>
          <w:szCs w:val="24"/>
        </w:rPr>
        <w:t>质疑事项按照有关法律、法规和规章规定及竞争性磋商文件要求属于保密或者处于保密阶段的事项，供应商必须提供正常的信息来源或有效证据，供应商不能提供或者拒绝提供合法的信息来源或有效证据的；</w:t>
      </w:r>
    </w:p>
    <w:p w14:paraId="2A121874">
      <w:pPr>
        <w:autoSpaceDE w:val="0"/>
        <w:spacing w:line="420" w:lineRule="exact"/>
        <w:ind w:firstLine="389" w:firstLineChars="176"/>
        <w:jc w:val="left"/>
        <w:rPr>
          <w:rFonts w:ascii="宋体" w:hAnsi="宋体" w:eastAsia="宋体" w:cs="Times New Roman"/>
          <w:sz w:val="22"/>
          <w:szCs w:val="24"/>
        </w:rPr>
      </w:pPr>
      <w:r>
        <w:rPr>
          <w:rFonts w:hint="eastAsia" w:ascii="宋体" w:hAnsi="宋体" w:eastAsia="宋体" w:cs="宋体"/>
          <w:b/>
          <w:bCs/>
          <w:sz w:val="22"/>
          <w:szCs w:val="24"/>
        </w:rPr>
        <w:t>33</w:t>
      </w:r>
      <w:r>
        <w:rPr>
          <w:rFonts w:ascii="宋体" w:hAnsi="宋体" w:eastAsia="宋体" w:cs="宋体"/>
          <w:b/>
          <w:bCs/>
          <w:sz w:val="22"/>
          <w:szCs w:val="24"/>
        </w:rPr>
        <w:t>.2.6</w:t>
      </w:r>
      <w:r>
        <w:rPr>
          <w:rFonts w:hint="eastAsia" w:ascii="宋体" w:hAnsi="宋体" w:eastAsia="宋体" w:cs="Times New Roman"/>
          <w:sz w:val="22"/>
          <w:szCs w:val="24"/>
        </w:rPr>
        <w:t>充足有效的相关证明材料；如果涉及到产品功能或技术指标的，应出具相关制造商的证明文件；</w:t>
      </w:r>
    </w:p>
    <w:p w14:paraId="2237E69A">
      <w:pPr>
        <w:autoSpaceDE w:val="0"/>
        <w:spacing w:line="420" w:lineRule="exact"/>
        <w:ind w:firstLine="389" w:firstLineChars="176"/>
        <w:jc w:val="left"/>
        <w:rPr>
          <w:rFonts w:ascii="宋体" w:hAnsi="宋体" w:eastAsia="宋体" w:cs="Times New Roman"/>
          <w:sz w:val="22"/>
          <w:szCs w:val="24"/>
        </w:rPr>
      </w:pPr>
      <w:r>
        <w:rPr>
          <w:rFonts w:hint="eastAsia" w:ascii="宋体" w:hAnsi="宋体" w:eastAsia="宋体" w:cs="宋体"/>
          <w:b/>
          <w:bCs/>
          <w:sz w:val="22"/>
          <w:szCs w:val="24"/>
        </w:rPr>
        <w:t>33</w:t>
      </w:r>
      <w:r>
        <w:rPr>
          <w:rFonts w:ascii="宋体" w:hAnsi="宋体" w:eastAsia="宋体" w:cs="宋体"/>
          <w:b/>
          <w:bCs/>
          <w:sz w:val="22"/>
          <w:szCs w:val="24"/>
        </w:rPr>
        <w:t>.2.7</w:t>
      </w:r>
      <w:r>
        <w:rPr>
          <w:rFonts w:hint="eastAsia" w:ascii="宋体" w:hAnsi="宋体" w:eastAsia="宋体" w:cs="Times New Roman"/>
          <w:sz w:val="22"/>
          <w:szCs w:val="24"/>
        </w:rPr>
        <w:t>质疑材料中有外文资料的，应一并附上中文译本，并以中文译本为准。</w:t>
      </w:r>
    </w:p>
    <w:p w14:paraId="02C456B8">
      <w:pPr>
        <w:autoSpaceDE w:val="0"/>
        <w:spacing w:line="420" w:lineRule="exact"/>
        <w:ind w:firstLine="389" w:firstLineChars="176"/>
        <w:jc w:val="left"/>
        <w:rPr>
          <w:rFonts w:ascii="宋体" w:hAnsi="宋体" w:eastAsia="宋体" w:cs="Times New Roman"/>
          <w:sz w:val="22"/>
          <w:szCs w:val="24"/>
        </w:rPr>
      </w:pPr>
      <w:r>
        <w:rPr>
          <w:rFonts w:hint="eastAsia" w:ascii="宋体" w:hAnsi="宋体" w:eastAsia="宋体" w:cs="宋体"/>
          <w:b/>
          <w:bCs/>
          <w:sz w:val="22"/>
          <w:szCs w:val="24"/>
        </w:rPr>
        <w:t>33</w:t>
      </w:r>
      <w:r>
        <w:rPr>
          <w:rFonts w:ascii="宋体" w:hAnsi="宋体" w:eastAsia="宋体" w:cs="宋体"/>
          <w:b/>
          <w:bCs/>
          <w:sz w:val="22"/>
          <w:szCs w:val="24"/>
        </w:rPr>
        <w:t>.2.8</w:t>
      </w:r>
      <w:r>
        <w:rPr>
          <w:rFonts w:hint="eastAsia" w:ascii="宋体" w:hAnsi="宋体" w:eastAsia="宋体" w:cs="Times New Roman"/>
          <w:sz w:val="22"/>
          <w:szCs w:val="24"/>
        </w:rPr>
        <w:t>提起质疑的日期</w:t>
      </w:r>
    </w:p>
    <w:p w14:paraId="671A7368">
      <w:pPr>
        <w:autoSpaceDE w:val="0"/>
        <w:spacing w:line="420" w:lineRule="exact"/>
        <w:ind w:firstLine="389" w:firstLineChars="176"/>
        <w:jc w:val="left"/>
        <w:rPr>
          <w:rFonts w:ascii="宋体" w:hAnsi="宋体" w:eastAsia="宋体" w:cs="Times New Roman"/>
          <w:sz w:val="22"/>
          <w:szCs w:val="24"/>
        </w:rPr>
      </w:pPr>
      <w:r>
        <w:rPr>
          <w:rFonts w:ascii="宋体" w:hAnsi="宋体" w:eastAsia="宋体" w:cs="宋体"/>
          <w:b/>
          <w:bCs/>
          <w:sz w:val="22"/>
          <w:szCs w:val="24"/>
        </w:rPr>
        <w:t>3</w:t>
      </w:r>
      <w:r>
        <w:rPr>
          <w:rFonts w:hint="eastAsia" w:ascii="宋体" w:hAnsi="宋体" w:eastAsia="宋体" w:cs="宋体"/>
          <w:b/>
          <w:bCs/>
          <w:sz w:val="22"/>
          <w:szCs w:val="24"/>
        </w:rPr>
        <w:t>3</w:t>
      </w:r>
      <w:r>
        <w:rPr>
          <w:rFonts w:ascii="宋体" w:hAnsi="宋体" w:eastAsia="宋体" w:cs="宋体"/>
          <w:b/>
          <w:bCs/>
          <w:sz w:val="22"/>
          <w:szCs w:val="24"/>
        </w:rPr>
        <w:t xml:space="preserve">.3 </w:t>
      </w:r>
      <w:r>
        <w:rPr>
          <w:rFonts w:hint="eastAsia" w:ascii="宋体" w:hAnsi="宋体" w:eastAsia="宋体" w:cs="Times New Roman"/>
          <w:sz w:val="22"/>
          <w:szCs w:val="24"/>
        </w:rPr>
        <w:t>供应商质疑实行实名制并须在质疑书上署名。供应商不得进行虚假、恶意质疑，不得以质疑为手段获取不当得利、实现非法目的。供应商为自然人的，应当由本人签字；供应商为法人的，应当由法定代表人签字或盖章并加盖公章；供应商为其他组织的，应当由主要负责人签字或盖章并加盖公章。供应商其他工作人员或代理人员在质疑书上的署名不具有法律效力。</w:t>
      </w:r>
    </w:p>
    <w:p w14:paraId="1D0CF784">
      <w:pPr>
        <w:autoSpaceDE w:val="0"/>
        <w:spacing w:line="420" w:lineRule="exact"/>
        <w:ind w:firstLine="389" w:firstLineChars="176"/>
        <w:jc w:val="left"/>
        <w:rPr>
          <w:rFonts w:ascii="宋体" w:hAnsi="宋体" w:eastAsia="宋体" w:cs="Times New Roman"/>
          <w:sz w:val="22"/>
          <w:szCs w:val="24"/>
        </w:rPr>
      </w:pPr>
      <w:r>
        <w:rPr>
          <w:rFonts w:ascii="宋体" w:hAnsi="宋体" w:eastAsia="宋体" w:cs="宋体"/>
          <w:b/>
          <w:bCs/>
          <w:sz w:val="22"/>
          <w:szCs w:val="24"/>
        </w:rPr>
        <w:t>3</w:t>
      </w:r>
      <w:r>
        <w:rPr>
          <w:rFonts w:hint="eastAsia" w:ascii="宋体" w:hAnsi="宋体" w:eastAsia="宋体" w:cs="宋体"/>
          <w:b/>
          <w:bCs/>
          <w:sz w:val="22"/>
          <w:szCs w:val="24"/>
        </w:rPr>
        <w:t>3</w:t>
      </w:r>
      <w:r>
        <w:rPr>
          <w:rFonts w:ascii="宋体" w:hAnsi="宋体" w:eastAsia="宋体" w:cs="宋体"/>
          <w:b/>
          <w:bCs/>
          <w:sz w:val="22"/>
          <w:szCs w:val="24"/>
        </w:rPr>
        <w:t xml:space="preserve">.4 </w:t>
      </w:r>
      <w:r>
        <w:rPr>
          <w:rFonts w:hint="eastAsia" w:ascii="宋体" w:hAnsi="宋体" w:eastAsia="宋体" w:cs="宋体"/>
          <w:bCs/>
          <w:sz w:val="22"/>
          <w:szCs w:val="24"/>
        </w:rPr>
        <w:t>供应商</w:t>
      </w:r>
      <w:r>
        <w:rPr>
          <w:rFonts w:hint="eastAsia" w:ascii="宋体" w:hAnsi="宋体" w:eastAsia="宋体" w:cs="Times New Roman"/>
          <w:sz w:val="22"/>
          <w:szCs w:val="24"/>
        </w:rPr>
        <w:t>委托代理人办理质疑事宜，应当提交授权委托书，并载明委托代理的具体权限和事项。授权委托书应当由委托人签字并加盖单位公章。</w:t>
      </w:r>
    </w:p>
    <w:p w14:paraId="5861C68A">
      <w:pPr>
        <w:autoSpaceDE w:val="0"/>
        <w:spacing w:line="420" w:lineRule="exact"/>
        <w:ind w:firstLine="389" w:firstLineChars="176"/>
        <w:jc w:val="left"/>
        <w:rPr>
          <w:rFonts w:ascii="宋体" w:hAnsi="宋体" w:eastAsia="宋体" w:cs="Times New Roman"/>
          <w:sz w:val="22"/>
          <w:szCs w:val="24"/>
        </w:rPr>
      </w:pPr>
      <w:r>
        <w:rPr>
          <w:rFonts w:ascii="宋体" w:hAnsi="宋体" w:eastAsia="宋体" w:cs="宋体"/>
          <w:b/>
          <w:bCs/>
          <w:sz w:val="22"/>
          <w:szCs w:val="24"/>
        </w:rPr>
        <w:t>3</w:t>
      </w:r>
      <w:r>
        <w:rPr>
          <w:rFonts w:hint="eastAsia" w:ascii="宋体" w:hAnsi="宋体" w:eastAsia="宋体" w:cs="宋体"/>
          <w:b/>
          <w:bCs/>
          <w:sz w:val="22"/>
          <w:szCs w:val="24"/>
        </w:rPr>
        <w:t>3</w:t>
      </w:r>
      <w:r>
        <w:rPr>
          <w:rFonts w:ascii="宋体" w:hAnsi="宋体" w:eastAsia="宋体" w:cs="宋体"/>
          <w:b/>
          <w:bCs/>
          <w:sz w:val="22"/>
          <w:szCs w:val="24"/>
        </w:rPr>
        <w:t xml:space="preserve">.5 </w:t>
      </w:r>
      <w:r>
        <w:rPr>
          <w:rFonts w:hint="eastAsia" w:ascii="宋体" w:hAnsi="宋体" w:eastAsia="宋体" w:cs="Times New Roman"/>
          <w:sz w:val="22"/>
          <w:szCs w:val="24"/>
        </w:rPr>
        <w:t>提交质疑书时，供应商应同时提交本人身份证，委托他人代理质疑事宜的，还应提交被委托人的身份证。供应商是法人的，应一并提交法人营业执照和法定代表人身份证；供应商是其他组织的，应一并提交其他组织经营许可证和主要负责人身份证。供应商应当提供上述证明材料的原件及复印件，原件经采购人核对无误后返还。</w:t>
      </w:r>
    </w:p>
    <w:p w14:paraId="10F22F1F">
      <w:pPr>
        <w:autoSpaceDE w:val="0"/>
        <w:spacing w:line="420" w:lineRule="exact"/>
        <w:ind w:firstLine="389" w:firstLineChars="176"/>
        <w:jc w:val="left"/>
        <w:rPr>
          <w:rFonts w:ascii="宋体" w:hAnsi="宋体" w:eastAsia="宋体" w:cs="Times New Roman"/>
          <w:sz w:val="22"/>
          <w:szCs w:val="24"/>
        </w:rPr>
      </w:pPr>
      <w:r>
        <w:rPr>
          <w:rFonts w:ascii="宋体" w:hAnsi="宋体" w:eastAsia="宋体" w:cs="宋体"/>
          <w:b/>
          <w:bCs/>
          <w:sz w:val="22"/>
          <w:szCs w:val="24"/>
        </w:rPr>
        <w:t>3</w:t>
      </w:r>
      <w:r>
        <w:rPr>
          <w:rFonts w:hint="eastAsia" w:ascii="宋体" w:hAnsi="宋体" w:eastAsia="宋体" w:cs="宋体"/>
          <w:b/>
          <w:bCs/>
          <w:sz w:val="22"/>
          <w:szCs w:val="24"/>
        </w:rPr>
        <w:t>3</w:t>
      </w:r>
      <w:r>
        <w:rPr>
          <w:rFonts w:ascii="宋体" w:hAnsi="宋体" w:eastAsia="宋体" w:cs="宋体"/>
          <w:b/>
          <w:bCs/>
          <w:sz w:val="22"/>
          <w:szCs w:val="24"/>
        </w:rPr>
        <w:t xml:space="preserve">.6 </w:t>
      </w:r>
      <w:r>
        <w:rPr>
          <w:rFonts w:hint="eastAsia" w:ascii="宋体" w:hAnsi="宋体" w:eastAsia="宋体" w:cs="Times New Roman"/>
          <w:sz w:val="22"/>
          <w:szCs w:val="24"/>
        </w:rPr>
        <w:t>质疑书提交方式。供应商或者其委托代理人应当当面提交质疑书及相关证明材料。供应商以电子邮件、传真等其他方式提交质疑书及相关证明材料的，或者不是供应商或者其委托代理人提交质疑书及相关证明材料的，采购人或采购机构可以拒收。</w:t>
      </w:r>
    </w:p>
    <w:p w14:paraId="71E096C2">
      <w:pPr>
        <w:autoSpaceDE w:val="0"/>
        <w:spacing w:line="420" w:lineRule="exact"/>
        <w:ind w:firstLine="389" w:firstLineChars="176"/>
        <w:jc w:val="left"/>
        <w:rPr>
          <w:rFonts w:ascii="宋体" w:hAnsi="宋体" w:eastAsia="宋体" w:cs="Times New Roman"/>
          <w:sz w:val="22"/>
          <w:szCs w:val="24"/>
        </w:rPr>
      </w:pPr>
      <w:r>
        <w:rPr>
          <w:rFonts w:ascii="宋体" w:hAnsi="宋体" w:eastAsia="宋体" w:cs="宋体"/>
          <w:b/>
          <w:bCs/>
          <w:sz w:val="22"/>
          <w:szCs w:val="24"/>
        </w:rPr>
        <w:t>3</w:t>
      </w:r>
      <w:r>
        <w:rPr>
          <w:rFonts w:hint="eastAsia" w:ascii="宋体" w:hAnsi="宋体" w:eastAsia="宋体" w:cs="宋体"/>
          <w:b/>
          <w:bCs/>
          <w:sz w:val="22"/>
          <w:szCs w:val="24"/>
        </w:rPr>
        <w:t>3</w:t>
      </w:r>
      <w:r>
        <w:rPr>
          <w:rFonts w:ascii="宋体" w:hAnsi="宋体" w:eastAsia="宋体" w:cs="宋体"/>
          <w:b/>
          <w:bCs/>
          <w:sz w:val="22"/>
          <w:szCs w:val="24"/>
        </w:rPr>
        <w:t xml:space="preserve">.7 </w:t>
      </w:r>
      <w:r>
        <w:rPr>
          <w:rFonts w:hint="eastAsia" w:ascii="宋体" w:hAnsi="宋体" w:eastAsia="宋体" w:cs="Times New Roman"/>
          <w:sz w:val="22"/>
          <w:szCs w:val="24"/>
        </w:rPr>
        <w:t>供应商不得虚假质疑和恶意质疑，并对质疑内容的真实性承担责任。供应商或者其他利害关系人通过捏造事实、伪造证明材料等方式提出异议或投诉，阻碍招磋商活动正常进行的，属于严重不良行为，采购人将提请财政部门将其列入不良行为记录名单，并依法予以处罚。</w:t>
      </w:r>
    </w:p>
    <w:p w14:paraId="5E9C2B1F">
      <w:pPr>
        <w:autoSpaceDE w:val="0"/>
        <w:spacing w:line="420" w:lineRule="exact"/>
        <w:ind w:firstLine="389" w:firstLineChars="176"/>
        <w:jc w:val="left"/>
        <w:rPr>
          <w:rFonts w:ascii="宋体" w:hAnsi="宋体" w:eastAsia="宋体" w:cs="Times New Roman"/>
          <w:sz w:val="22"/>
          <w:szCs w:val="24"/>
        </w:rPr>
      </w:pPr>
      <w:r>
        <w:rPr>
          <w:rFonts w:ascii="宋体" w:hAnsi="宋体" w:eastAsia="宋体" w:cs="宋体"/>
          <w:b/>
          <w:bCs/>
          <w:sz w:val="22"/>
          <w:szCs w:val="24"/>
        </w:rPr>
        <w:t>3</w:t>
      </w:r>
      <w:r>
        <w:rPr>
          <w:rFonts w:hint="eastAsia" w:ascii="宋体" w:hAnsi="宋体" w:eastAsia="宋体" w:cs="宋体"/>
          <w:b/>
          <w:bCs/>
          <w:sz w:val="22"/>
          <w:szCs w:val="24"/>
        </w:rPr>
        <w:t>3</w:t>
      </w:r>
      <w:r>
        <w:rPr>
          <w:rFonts w:ascii="宋体" w:hAnsi="宋体" w:eastAsia="宋体" w:cs="宋体"/>
          <w:b/>
          <w:bCs/>
          <w:sz w:val="22"/>
          <w:szCs w:val="24"/>
        </w:rPr>
        <w:t xml:space="preserve">.8 </w:t>
      </w:r>
      <w:r>
        <w:rPr>
          <w:rFonts w:hint="eastAsia" w:ascii="宋体" w:hAnsi="宋体" w:eastAsia="宋体" w:cs="Times New Roman"/>
          <w:sz w:val="22"/>
          <w:szCs w:val="24"/>
        </w:rPr>
        <w:t>采购人将在收到符合上述条件的书面质疑后</w:t>
      </w:r>
      <w:r>
        <w:rPr>
          <w:rFonts w:ascii="宋体" w:hAnsi="宋体" w:eastAsia="宋体" w:cs="Times New Roman"/>
          <w:sz w:val="22"/>
          <w:szCs w:val="24"/>
        </w:rPr>
        <w:t xml:space="preserve"> 7 </w:t>
      </w:r>
      <w:r>
        <w:rPr>
          <w:rFonts w:hint="eastAsia" w:ascii="宋体" w:hAnsi="宋体" w:eastAsia="宋体" w:cs="Times New Roman"/>
          <w:sz w:val="22"/>
          <w:szCs w:val="24"/>
        </w:rPr>
        <w:t>个工作日内审查质疑事项，作出答复或相关处理决定，并以书面形式通知质疑供应商和其他有关供应商，但答复的内容不涉及商业秘密。若质疑涉及磋商制度或程序，将被转交政府采购的管理部门审查。采购人遵循“谁过错谁负担”的原则，有过错的一方承担调查论证费用。</w:t>
      </w:r>
    </w:p>
    <w:p w14:paraId="76FBF3FF">
      <w:pPr>
        <w:autoSpaceDE w:val="0"/>
        <w:spacing w:line="420" w:lineRule="exact"/>
        <w:ind w:firstLine="389" w:firstLineChars="176"/>
        <w:jc w:val="left"/>
        <w:rPr>
          <w:rFonts w:ascii="宋体" w:hAnsi="宋体" w:eastAsia="宋体" w:cs="Times New Roman"/>
          <w:sz w:val="22"/>
          <w:szCs w:val="24"/>
        </w:rPr>
      </w:pPr>
      <w:r>
        <w:rPr>
          <w:rFonts w:ascii="宋体" w:hAnsi="宋体" w:eastAsia="宋体" w:cs="宋体"/>
          <w:b/>
          <w:bCs/>
          <w:sz w:val="22"/>
          <w:szCs w:val="24"/>
        </w:rPr>
        <w:t>3</w:t>
      </w:r>
      <w:r>
        <w:rPr>
          <w:rFonts w:hint="eastAsia" w:ascii="宋体" w:hAnsi="宋体" w:eastAsia="宋体" w:cs="宋体"/>
          <w:b/>
          <w:bCs/>
          <w:sz w:val="22"/>
          <w:szCs w:val="24"/>
        </w:rPr>
        <w:t>3</w:t>
      </w:r>
      <w:r>
        <w:rPr>
          <w:rFonts w:ascii="宋体" w:hAnsi="宋体" w:eastAsia="宋体" w:cs="宋体"/>
          <w:b/>
          <w:bCs/>
          <w:sz w:val="22"/>
          <w:szCs w:val="24"/>
        </w:rPr>
        <w:t xml:space="preserve">.9 </w:t>
      </w:r>
      <w:r>
        <w:rPr>
          <w:rFonts w:hint="eastAsia" w:ascii="宋体" w:hAnsi="宋体" w:eastAsia="宋体" w:cs="Times New Roman"/>
          <w:sz w:val="22"/>
          <w:szCs w:val="24"/>
        </w:rPr>
        <w:t>质疑供应商对采购人的答复不满意以及采购人未在规定的时间内做出答复的，可以在答复期满后</w:t>
      </w:r>
      <w:r>
        <w:rPr>
          <w:rFonts w:ascii="宋体" w:hAnsi="宋体" w:eastAsia="宋体" w:cs="Times New Roman"/>
          <w:sz w:val="22"/>
          <w:szCs w:val="24"/>
        </w:rPr>
        <w:t>15</w:t>
      </w:r>
      <w:r>
        <w:rPr>
          <w:rFonts w:hint="eastAsia" w:ascii="宋体" w:hAnsi="宋体" w:eastAsia="宋体" w:cs="Times New Roman"/>
          <w:sz w:val="22"/>
          <w:szCs w:val="24"/>
        </w:rPr>
        <w:t>个工作日内向财政部门投诉。</w:t>
      </w:r>
    </w:p>
    <w:p w14:paraId="158CAB55">
      <w:pPr>
        <w:keepNext/>
        <w:keepLines/>
        <w:adjustRightInd w:val="0"/>
        <w:snapToGrid w:val="0"/>
        <w:spacing w:line="460" w:lineRule="exact"/>
        <w:jc w:val="left"/>
        <w:textAlignment w:val="baseline"/>
        <w:outlineLvl w:val="1"/>
        <w:rPr>
          <w:rFonts w:ascii="宋体" w:hAnsi="宋体" w:eastAsia="宋体" w:cs="宋体"/>
          <w:b/>
          <w:bCs/>
          <w:sz w:val="28"/>
          <w:szCs w:val="32"/>
        </w:rPr>
      </w:pPr>
      <w:bookmarkStart w:id="102" w:name="_Toc109893771"/>
      <w:bookmarkStart w:id="103" w:name="_Toc3747"/>
      <w:bookmarkStart w:id="104" w:name="_Toc109892715"/>
      <w:bookmarkStart w:id="105" w:name="_Toc109893853"/>
      <w:bookmarkStart w:id="106" w:name="_Toc29944"/>
      <w:bookmarkStart w:id="107" w:name="_Toc109893619"/>
      <w:bookmarkStart w:id="108" w:name="_Toc119489926"/>
      <w:bookmarkStart w:id="109" w:name="_Toc109893140"/>
      <w:r>
        <w:rPr>
          <w:rFonts w:hint="eastAsia" w:ascii="宋体" w:hAnsi="宋体" w:eastAsia="宋体" w:cs="宋体"/>
          <w:b/>
          <w:bCs/>
          <w:sz w:val="28"/>
          <w:szCs w:val="32"/>
        </w:rPr>
        <w:t>七、</w:t>
      </w:r>
      <w:bookmarkStart w:id="110" w:name="_Toc254788511"/>
      <w:bookmarkStart w:id="111" w:name="_Toc256519724"/>
      <w:bookmarkStart w:id="112" w:name="_Toc345754966"/>
      <w:r>
        <w:rPr>
          <w:rFonts w:hint="eastAsia" w:ascii="宋体" w:hAnsi="宋体" w:eastAsia="宋体" w:cs="宋体"/>
          <w:b/>
          <w:bCs/>
          <w:sz w:val="28"/>
          <w:szCs w:val="32"/>
        </w:rPr>
        <w:t>需要补充的其他内容</w:t>
      </w:r>
      <w:bookmarkEnd w:id="102"/>
      <w:bookmarkEnd w:id="103"/>
      <w:bookmarkEnd w:id="104"/>
      <w:bookmarkEnd w:id="105"/>
      <w:bookmarkEnd w:id="106"/>
      <w:bookmarkEnd w:id="107"/>
      <w:bookmarkEnd w:id="108"/>
      <w:bookmarkEnd w:id="109"/>
      <w:bookmarkEnd w:id="110"/>
      <w:bookmarkEnd w:id="111"/>
      <w:bookmarkEnd w:id="112"/>
    </w:p>
    <w:p w14:paraId="03605C09">
      <w:pPr>
        <w:tabs>
          <w:tab w:val="left" w:pos="525"/>
        </w:tabs>
        <w:spacing w:line="460" w:lineRule="exact"/>
        <w:ind w:left="425" w:right="-1031" w:rightChars="-491"/>
        <w:jc w:val="left"/>
        <w:outlineLvl w:val="0"/>
        <w:rPr>
          <w:rFonts w:ascii="宋体" w:hAnsi="宋体" w:eastAsia="宋体" w:cs="宋体"/>
          <w:b/>
          <w:bCs/>
          <w:sz w:val="22"/>
          <w:szCs w:val="24"/>
        </w:rPr>
      </w:pPr>
      <w:bookmarkStart w:id="113" w:name="_Toc19591"/>
      <w:bookmarkStart w:id="114" w:name="_Toc345754969"/>
      <w:bookmarkStart w:id="115" w:name="_Toc109893620"/>
      <w:bookmarkStart w:id="116" w:name="_Toc109893532"/>
      <w:bookmarkStart w:id="117" w:name="_Toc109893141"/>
      <w:bookmarkStart w:id="118" w:name="_Toc266977476"/>
      <w:bookmarkStart w:id="119" w:name="_Toc109892716"/>
      <w:bookmarkStart w:id="120" w:name="_Toc119489927"/>
      <w:bookmarkStart w:id="121" w:name="_Toc268156048"/>
      <w:bookmarkStart w:id="122" w:name="_Toc109893854"/>
      <w:bookmarkStart w:id="123" w:name="_Toc109893772"/>
      <w:bookmarkStart w:id="124" w:name="_Toc32638"/>
      <w:r>
        <w:rPr>
          <w:rFonts w:hint="eastAsia" w:ascii="宋体" w:hAnsi="宋体" w:eastAsia="宋体" w:cs="宋体"/>
          <w:b/>
          <w:bCs/>
          <w:sz w:val="22"/>
          <w:szCs w:val="24"/>
        </w:rPr>
        <w:t>34、知识产权</w:t>
      </w:r>
      <w:bookmarkEnd w:id="113"/>
      <w:bookmarkEnd w:id="114"/>
      <w:bookmarkEnd w:id="115"/>
      <w:bookmarkEnd w:id="116"/>
      <w:bookmarkEnd w:id="117"/>
      <w:bookmarkEnd w:id="118"/>
      <w:bookmarkEnd w:id="119"/>
      <w:bookmarkEnd w:id="120"/>
      <w:bookmarkEnd w:id="121"/>
      <w:bookmarkEnd w:id="122"/>
      <w:bookmarkEnd w:id="123"/>
      <w:bookmarkEnd w:id="124"/>
      <w:bookmarkStart w:id="125" w:name="_Toc268156049"/>
      <w:bookmarkStart w:id="126" w:name="_Toc266977477"/>
    </w:p>
    <w:bookmarkEnd w:id="125"/>
    <w:bookmarkEnd w:id="126"/>
    <w:p w14:paraId="3D8781B1">
      <w:pPr>
        <w:tabs>
          <w:tab w:val="left" w:pos="0"/>
        </w:tabs>
        <w:spacing w:line="460" w:lineRule="exact"/>
        <w:ind w:right="-27" w:rightChars="-13" w:firstLine="389" w:firstLineChars="177"/>
        <w:jc w:val="left"/>
        <w:outlineLvl w:val="0"/>
        <w:rPr>
          <w:rFonts w:ascii="宋体" w:hAnsi="宋体" w:eastAsia="宋体" w:cs="宋体"/>
          <w:bCs/>
          <w:sz w:val="22"/>
          <w:szCs w:val="24"/>
        </w:rPr>
      </w:pPr>
      <w:bookmarkStart w:id="127" w:name="_Toc109893855"/>
      <w:bookmarkStart w:id="128" w:name="_Toc109893533"/>
      <w:bookmarkStart w:id="129" w:name="_Toc109893621"/>
      <w:bookmarkStart w:id="130" w:name="_Toc109893773"/>
      <w:bookmarkStart w:id="131" w:name="_Toc109893142"/>
      <w:bookmarkStart w:id="132" w:name="_Toc109892717"/>
      <w:bookmarkStart w:id="133" w:name="_Toc16806"/>
      <w:bookmarkStart w:id="134" w:name="_Toc119489928"/>
      <w:bookmarkStart w:id="135" w:name="_Toc18725"/>
      <w:bookmarkStart w:id="136" w:name="_Toc268156052"/>
      <w:bookmarkStart w:id="137" w:name="_Toc266977480"/>
      <w:bookmarkStart w:id="138" w:name="_Toc345754970"/>
      <w:r>
        <w:rPr>
          <w:rFonts w:hint="eastAsia" w:ascii="宋体" w:hAnsi="宋体" w:eastAsia="宋体" w:cs="宋体"/>
          <w:bCs/>
          <w:sz w:val="22"/>
          <w:szCs w:val="24"/>
        </w:rPr>
        <w:t>构成本竞争性磋商文件各个组成部分的文件，未经采购人书面同意，供应商不得擅自复印和用于非本采购项目所需的其他目的。</w:t>
      </w:r>
      <w:bookmarkEnd w:id="127"/>
      <w:bookmarkEnd w:id="128"/>
      <w:bookmarkEnd w:id="129"/>
      <w:bookmarkEnd w:id="130"/>
      <w:bookmarkEnd w:id="131"/>
      <w:bookmarkEnd w:id="132"/>
      <w:bookmarkEnd w:id="133"/>
      <w:bookmarkEnd w:id="134"/>
      <w:bookmarkEnd w:id="135"/>
    </w:p>
    <w:p w14:paraId="440C741F">
      <w:pPr>
        <w:tabs>
          <w:tab w:val="left" w:pos="525"/>
        </w:tabs>
        <w:spacing w:line="460" w:lineRule="exact"/>
        <w:ind w:left="425" w:right="-1031" w:rightChars="-491"/>
        <w:jc w:val="left"/>
        <w:outlineLvl w:val="0"/>
        <w:rPr>
          <w:rFonts w:ascii="宋体" w:hAnsi="宋体" w:eastAsia="宋体" w:cs="宋体"/>
          <w:b/>
          <w:bCs/>
          <w:sz w:val="22"/>
          <w:szCs w:val="24"/>
        </w:rPr>
      </w:pPr>
      <w:r>
        <w:rPr>
          <w:rFonts w:hint="eastAsia" w:ascii="宋体" w:hAnsi="宋体" w:eastAsia="宋体" w:cs="宋体"/>
          <w:b/>
          <w:bCs/>
          <w:sz w:val="22"/>
          <w:szCs w:val="24"/>
        </w:rPr>
        <w:t>35</w:t>
      </w:r>
      <w:r>
        <w:rPr>
          <w:rFonts w:ascii="宋体" w:hAnsi="宋体" w:eastAsia="宋体" w:cs="宋体"/>
          <w:b/>
          <w:bCs/>
          <w:sz w:val="22"/>
          <w:szCs w:val="24"/>
        </w:rPr>
        <w:t>政府采购政策（包括但不限于下列具体政策要求）</w:t>
      </w:r>
    </w:p>
    <w:p w14:paraId="2AE30911">
      <w:pPr>
        <w:tabs>
          <w:tab w:val="left" w:pos="525"/>
        </w:tabs>
        <w:spacing w:line="460" w:lineRule="exact"/>
        <w:ind w:left="425" w:right="-1031" w:rightChars="-491"/>
        <w:jc w:val="left"/>
        <w:outlineLvl w:val="0"/>
        <w:rPr>
          <w:rFonts w:ascii="宋体" w:hAnsi="宋体" w:eastAsia="宋体" w:cs="宋体"/>
          <w:bCs/>
          <w:sz w:val="22"/>
          <w:szCs w:val="24"/>
        </w:rPr>
      </w:pPr>
      <w:r>
        <w:rPr>
          <w:rFonts w:hint="eastAsia" w:ascii="宋体" w:hAnsi="宋体" w:eastAsia="宋体" w:cs="宋体"/>
          <w:bCs/>
          <w:sz w:val="22"/>
          <w:szCs w:val="24"/>
        </w:rPr>
        <w:t>35.1采购本国货物、工程和服务</w:t>
      </w:r>
    </w:p>
    <w:p w14:paraId="5271E988">
      <w:pPr>
        <w:keepNext w:val="0"/>
        <w:keepLines w:val="0"/>
        <w:pageBreakBefore w:val="0"/>
        <w:widowControl w:val="0"/>
        <w:tabs>
          <w:tab w:val="left" w:pos="525"/>
        </w:tabs>
        <w:kinsoku/>
        <w:wordWrap/>
        <w:overflowPunct/>
        <w:topLinePunct w:val="0"/>
        <w:autoSpaceDE/>
        <w:autoSpaceDN/>
        <w:bidi w:val="0"/>
        <w:adjustRightInd/>
        <w:snapToGrid/>
        <w:spacing w:line="460" w:lineRule="exact"/>
        <w:ind w:right="0" w:rightChars="0" w:firstLine="440" w:firstLineChars="200"/>
        <w:jc w:val="left"/>
        <w:textAlignment w:val="auto"/>
        <w:outlineLvl w:val="0"/>
        <w:rPr>
          <w:rFonts w:ascii="宋体" w:hAnsi="宋体" w:eastAsia="宋体" w:cs="宋体"/>
          <w:bCs/>
          <w:sz w:val="22"/>
          <w:szCs w:val="24"/>
        </w:rPr>
      </w:pPr>
      <w:r>
        <w:rPr>
          <w:rFonts w:hint="eastAsia" w:ascii="宋体" w:hAnsi="宋体" w:eastAsia="宋体" w:cs="宋体"/>
          <w:bCs/>
          <w:sz w:val="22"/>
          <w:szCs w:val="24"/>
        </w:rPr>
        <w:t>35.1.1政府采购应当采购本国货物、工程和服务。但有《中华人民共和国政府采购法》第十条规定情形的除外。</w:t>
      </w:r>
    </w:p>
    <w:p w14:paraId="10C3F768">
      <w:pPr>
        <w:keepNext w:val="0"/>
        <w:keepLines w:val="0"/>
        <w:pageBreakBefore w:val="0"/>
        <w:widowControl w:val="0"/>
        <w:tabs>
          <w:tab w:val="left" w:pos="525"/>
        </w:tabs>
        <w:kinsoku/>
        <w:wordWrap/>
        <w:overflowPunct/>
        <w:topLinePunct w:val="0"/>
        <w:autoSpaceDE/>
        <w:autoSpaceDN/>
        <w:bidi w:val="0"/>
        <w:adjustRightInd/>
        <w:snapToGrid/>
        <w:spacing w:line="460" w:lineRule="exact"/>
        <w:ind w:left="0" w:right="0" w:rightChars="0" w:firstLine="440" w:firstLineChars="200"/>
        <w:jc w:val="left"/>
        <w:textAlignment w:val="auto"/>
        <w:outlineLvl w:val="0"/>
        <w:rPr>
          <w:rFonts w:ascii="宋体" w:hAnsi="宋体" w:eastAsia="宋体" w:cs="宋体"/>
          <w:bCs/>
          <w:sz w:val="22"/>
          <w:szCs w:val="24"/>
        </w:rPr>
      </w:pPr>
      <w:r>
        <w:rPr>
          <w:rFonts w:hint="eastAsia" w:ascii="宋体" w:hAnsi="宋体" w:eastAsia="宋体" w:cs="宋体"/>
          <w:bCs/>
          <w:sz w:val="22"/>
          <w:szCs w:val="24"/>
        </w:rPr>
        <w:t>35.1.2本项目如接受非本国货物、工程、服务参与磋商，则具体要求见第五章《采购需求》。</w:t>
      </w:r>
    </w:p>
    <w:p w14:paraId="0C936AD5">
      <w:pPr>
        <w:keepNext w:val="0"/>
        <w:keepLines w:val="0"/>
        <w:pageBreakBefore w:val="0"/>
        <w:widowControl w:val="0"/>
        <w:tabs>
          <w:tab w:val="left" w:pos="525"/>
        </w:tabs>
        <w:kinsoku/>
        <w:wordWrap/>
        <w:overflowPunct/>
        <w:topLinePunct w:val="0"/>
        <w:autoSpaceDE/>
        <w:autoSpaceDN/>
        <w:bidi w:val="0"/>
        <w:adjustRightInd/>
        <w:snapToGrid/>
        <w:spacing w:line="460" w:lineRule="exact"/>
        <w:ind w:left="0" w:right="0" w:rightChars="0" w:firstLine="440" w:firstLineChars="200"/>
        <w:jc w:val="left"/>
        <w:textAlignment w:val="auto"/>
        <w:outlineLvl w:val="0"/>
        <w:rPr>
          <w:rFonts w:ascii="宋体" w:hAnsi="宋体" w:eastAsia="宋体" w:cs="宋体"/>
          <w:bCs/>
          <w:sz w:val="22"/>
          <w:szCs w:val="24"/>
        </w:rPr>
      </w:pPr>
      <w:r>
        <w:rPr>
          <w:rFonts w:hint="eastAsia" w:ascii="宋体" w:hAnsi="宋体" w:eastAsia="宋体" w:cs="宋体"/>
          <w:bCs/>
          <w:sz w:val="22"/>
          <w:szCs w:val="24"/>
        </w:rPr>
        <w:t>35.1.3进口产品指通过中国海关报关验放进入中国境内且产自关境外的产品，包括已经进入中国境内的进口产品。关于进口产品的相关规定依据《政府采购进口产品管理办法》（财库〔2007〕119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 号文）以及三门峡市财政局的具体规定。</w:t>
      </w:r>
    </w:p>
    <w:p w14:paraId="79F6670E">
      <w:pPr>
        <w:tabs>
          <w:tab w:val="left" w:pos="525"/>
        </w:tabs>
        <w:spacing w:line="460" w:lineRule="exact"/>
        <w:ind w:left="425" w:right="-1031" w:rightChars="-491"/>
        <w:jc w:val="left"/>
        <w:outlineLvl w:val="0"/>
        <w:rPr>
          <w:rFonts w:ascii="宋体" w:hAnsi="宋体" w:eastAsia="宋体" w:cs="宋体"/>
          <w:bCs/>
          <w:sz w:val="22"/>
          <w:szCs w:val="24"/>
        </w:rPr>
      </w:pPr>
      <w:r>
        <w:rPr>
          <w:rFonts w:hint="eastAsia" w:ascii="宋体" w:hAnsi="宋体" w:eastAsia="宋体" w:cs="宋体"/>
          <w:bCs/>
          <w:sz w:val="22"/>
          <w:szCs w:val="24"/>
        </w:rPr>
        <w:t>35.2中小企业、监狱企业及残疾人福利性单位</w:t>
      </w:r>
    </w:p>
    <w:p w14:paraId="3C7C3297">
      <w:pPr>
        <w:tabs>
          <w:tab w:val="left" w:pos="525"/>
        </w:tabs>
        <w:spacing w:line="460" w:lineRule="exact"/>
        <w:ind w:left="425" w:right="-1031" w:rightChars="-491"/>
        <w:jc w:val="left"/>
        <w:outlineLvl w:val="0"/>
        <w:rPr>
          <w:rFonts w:ascii="宋体" w:hAnsi="宋体" w:eastAsia="宋体" w:cs="宋体"/>
          <w:bCs/>
          <w:sz w:val="22"/>
          <w:szCs w:val="24"/>
        </w:rPr>
      </w:pPr>
      <w:r>
        <w:rPr>
          <w:rFonts w:hint="eastAsia" w:ascii="宋体" w:hAnsi="宋体" w:eastAsia="宋体" w:cs="宋体"/>
          <w:bCs/>
          <w:sz w:val="22"/>
          <w:szCs w:val="24"/>
        </w:rPr>
        <w:t>35.2.1</w:t>
      </w:r>
      <w:r>
        <w:rPr>
          <w:rFonts w:hint="eastAsia" w:ascii="宋体" w:hAnsi="宋体" w:eastAsia="宋体" w:cs="宋体"/>
          <w:bCs/>
          <w:sz w:val="22"/>
          <w:szCs w:val="24"/>
        </w:rPr>
        <w:tab/>
      </w:r>
      <w:r>
        <w:rPr>
          <w:rFonts w:hint="eastAsia" w:ascii="宋体" w:hAnsi="宋体" w:eastAsia="宋体" w:cs="宋体"/>
          <w:bCs/>
          <w:sz w:val="22"/>
          <w:szCs w:val="24"/>
        </w:rPr>
        <w:t>中小企业定义：</w:t>
      </w:r>
    </w:p>
    <w:p w14:paraId="408D6B41">
      <w:pPr>
        <w:keepNext w:val="0"/>
        <w:keepLines w:val="0"/>
        <w:pageBreakBefore w:val="0"/>
        <w:widowControl w:val="0"/>
        <w:tabs>
          <w:tab w:val="left" w:pos="525"/>
        </w:tabs>
        <w:kinsoku/>
        <w:wordWrap/>
        <w:overflowPunct/>
        <w:topLinePunct w:val="0"/>
        <w:autoSpaceDE/>
        <w:autoSpaceDN/>
        <w:bidi w:val="0"/>
        <w:adjustRightInd/>
        <w:snapToGrid/>
        <w:spacing w:line="460" w:lineRule="exact"/>
        <w:ind w:right="0" w:rightChars="0" w:firstLine="440" w:firstLineChars="200"/>
        <w:jc w:val="left"/>
        <w:textAlignment w:val="auto"/>
        <w:outlineLvl w:val="0"/>
        <w:rPr>
          <w:rFonts w:ascii="宋体" w:hAnsi="宋体" w:eastAsia="宋体" w:cs="宋体"/>
          <w:bCs/>
          <w:sz w:val="22"/>
          <w:szCs w:val="24"/>
        </w:rPr>
      </w:pPr>
      <w:r>
        <w:rPr>
          <w:rFonts w:hint="eastAsia" w:ascii="宋体" w:hAnsi="宋体" w:eastAsia="宋体" w:cs="宋体"/>
          <w:bCs/>
          <w:sz w:val="22"/>
          <w:szCs w:val="24"/>
        </w:rPr>
        <w:t>35.2.1.1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号）执行。</w:t>
      </w:r>
    </w:p>
    <w:p w14:paraId="4236C892">
      <w:pPr>
        <w:tabs>
          <w:tab w:val="left" w:pos="525"/>
        </w:tabs>
        <w:spacing w:line="460" w:lineRule="exact"/>
        <w:ind w:right="-1031" w:rightChars="-491" w:firstLine="440" w:firstLineChars="200"/>
        <w:jc w:val="left"/>
        <w:outlineLvl w:val="0"/>
        <w:rPr>
          <w:rFonts w:ascii="宋体" w:hAnsi="宋体" w:eastAsia="宋体" w:cs="宋体"/>
          <w:bCs/>
          <w:sz w:val="22"/>
          <w:szCs w:val="24"/>
        </w:rPr>
      </w:pPr>
      <w:r>
        <w:rPr>
          <w:rFonts w:hint="eastAsia" w:ascii="宋体" w:hAnsi="宋体" w:eastAsia="宋体" w:cs="宋体"/>
          <w:bCs/>
          <w:sz w:val="22"/>
          <w:szCs w:val="24"/>
        </w:rPr>
        <w:t>35.2.1.2供应商提供的货物、工程或者服务符合下列情形的，享受中小企业扶持政策：</w:t>
      </w:r>
    </w:p>
    <w:p w14:paraId="36C019FF">
      <w:pPr>
        <w:keepNext w:val="0"/>
        <w:keepLines w:val="0"/>
        <w:pageBreakBefore w:val="0"/>
        <w:widowControl w:val="0"/>
        <w:tabs>
          <w:tab w:val="left" w:pos="525"/>
        </w:tabs>
        <w:kinsoku/>
        <w:wordWrap/>
        <w:overflowPunct/>
        <w:topLinePunct w:val="0"/>
        <w:autoSpaceDE/>
        <w:autoSpaceDN/>
        <w:bidi w:val="0"/>
        <w:adjustRightInd/>
        <w:snapToGrid/>
        <w:spacing w:line="460" w:lineRule="exact"/>
        <w:ind w:left="0" w:right="0" w:rightChars="0" w:firstLine="440" w:firstLineChars="200"/>
        <w:jc w:val="left"/>
        <w:textAlignment w:val="auto"/>
        <w:outlineLvl w:val="0"/>
        <w:rPr>
          <w:rFonts w:ascii="宋体" w:hAnsi="宋体" w:eastAsia="宋体" w:cs="宋体"/>
          <w:bCs/>
          <w:sz w:val="22"/>
          <w:szCs w:val="24"/>
        </w:rPr>
      </w:pPr>
      <w:r>
        <w:rPr>
          <w:rFonts w:hint="eastAsia" w:ascii="宋体" w:hAnsi="宋体" w:eastAsia="宋体" w:cs="宋体"/>
          <w:bCs/>
          <w:sz w:val="22"/>
          <w:szCs w:val="24"/>
        </w:rPr>
        <w:t>（1）在货物采购项目中，货物由中小企业制造，即货物由中小企业生产且使用该中小企业商号或者注册商标；</w:t>
      </w:r>
    </w:p>
    <w:p w14:paraId="5096F90E">
      <w:pPr>
        <w:keepNext w:val="0"/>
        <w:keepLines w:val="0"/>
        <w:pageBreakBefore w:val="0"/>
        <w:widowControl w:val="0"/>
        <w:tabs>
          <w:tab w:val="left" w:pos="525"/>
        </w:tabs>
        <w:kinsoku/>
        <w:wordWrap/>
        <w:overflowPunct/>
        <w:topLinePunct w:val="0"/>
        <w:autoSpaceDE/>
        <w:autoSpaceDN/>
        <w:bidi w:val="0"/>
        <w:adjustRightInd/>
        <w:snapToGrid/>
        <w:spacing w:line="460" w:lineRule="exact"/>
        <w:ind w:left="0" w:right="0" w:rightChars="0" w:firstLine="440" w:firstLineChars="200"/>
        <w:jc w:val="left"/>
        <w:textAlignment w:val="auto"/>
        <w:outlineLvl w:val="0"/>
        <w:rPr>
          <w:rFonts w:ascii="宋体" w:hAnsi="宋体" w:eastAsia="宋体" w:cs="宋体"/>
          <w:bCs/>
          <w:sz w:val="22"/>
          <w:szCs w:val="24"/>
        </w:rPr>
      </w:pPr>
      <w:r>
        <w:rPr>
          <w:rFonts w:hint="eastAsia" w:ascii="宋体" w:hAnsi="宋体" w:eastAsia="宋体" w:cs="宋体"/>
          <w:bCs/>
          <w:sz w:val="22"/>
          <w:szCs w:val="24"/>
        </w:rPr>
        <w:t>（2）在工程采购项目中，工程由中小企业承建，即工程施工单位为中小企业；</w:t>
      </w:r>
    </w:p>
    <w:p w14:paraId="157D917F">
      <w:pPr>
        <w:keepNext w:val="0"/>
        <w:keepLines w:val="0"/>
        <w:pageBreakBefore w:val="0"/>
        <w:widowControl w:val="0"/>
        <w:tabs>
          <w:tab w:val="left" w:pos="525"/>
        </w:tabs>
        <w:kinsoku/>
        <w:wordWrap/>
        <w:overflowPunct/>
        <w:topLinePunct w:val="0"/>
        <w:autoSpaceDE/>
        <w:autoSpaceDN/>
        <w:bidi w:val="0"/>
        <w:adjustRightInd/>
        <w:snapToGrid/>
        <w:spacing w:line="460" w:lineRule="exact"/>
        <w:ind w:left="0" w:right="0" w:rightChars="0" w:firstLine="440" w:firstLineChars="200"/>
        <w:jc w:val="left"/>
        <w:textAlignment w:val="auto"/>
        <w:outlineLvl w:val="0"/>
        <w:rPr>
          <w:rFonts w:ascii="宋体" w:hAnsi="宋体" w:eastAsia="宋体" w:cs="宋体"/>
          <w:bCs/>
          <w:sz w:val="22"/>
          <w:szCs w:val="24"/>
        </w:rPr>
      </w:pPr>
      <w:r>
        <w:rPr>
          <w:rFonts w:hint="eastAsia" w:ascii="宋体" w:hAnsi="宋体" w:eastAsia="宋体" w:cs="宋体"/>
          <w:bCs/>
          <w:sz w:val="22"/>
          <w:szCs w:val="24"/>
        </w:rPr>
        <w:t>（3）在服务采购项目中，服务由中小企业承接，即提供服务的人员为中小企业依照《中华人民共和国劳动合同法》订立劳动合同的从业人员。</w:t>
      </w:r>
    </w:p>
    <w:p w14:paraId="58422B2E">
      <w:pPr>
        <w:keepNext w:val="0"/>
        <w:keepLines w:val="0"/>
        <w:pageBreakBefore w:val="0"/>
        <w:widowControl w:val="0"/>
        <w:tabs>
          <w:tab w:val="left" w:pos="525"/>
        </w:tabs>
        <w:kinsoku/>
        <w:wordWrap/>
        <w:overflowPunct/>
        <w:topLinePunct w:val="0"/>
        <w:autoSpaceDE/>
        <w:autoSpaceDN/>
        <w:bidi w:val="0"/>
        <w:adjustRightInd/>
        <w:snapToGrid/>
        <w:spacing w:line="460" w:lineRule="exact"/>
        <w:ind w:left="0" w:right="0" w:rightChars="0" w:firstLine="440" w:firstLineChars="200"/>
        <w:jc w:val="left"/>
        <w:textAlignment w:val="auto"/>
        <w:outlineLvl w:val="0"/>
        <w:rPr>
          <w:rFonts w:ascii="宋体" w:hAnsi="宋体" w:eastAsia="宋体" w:cs="宋体"/>
          <w:bCs/>
          <w:sz w:val="22"/>
          <w:szCs w:val="24"/>
        </w:rPr>
      </w:pPr>
      <w:r>
        <w:rPr>
          <w:rFonts w:hint="eastAsia" w:ascii="宋体" w:hAnsi="宋体" w:eastAsia="宋体" w:cs="宋体"/>
          <w:bCs/>
          <w:sz w:val="22"/>
          <w:szCs w:val="24"/>
        </w:rPr>
        <w:t>35.2.1.3在货物采购项目中，供应商提供的货物既有中小企业制造货物，也有大型企业制造货物的，不享受中小企业扶持政策。</w:t>
      </w:r>
    </w:p>
    <w:p w14:paraId="4FF28B7C">
      <w:pPr>
        <w:keepNext w:val="0"/>
        <w:keepLines w:val="0"/>
        <w:pageBreakBefore w:val="0"/>
        <w:widowControl w:val="0"/>
        <w:tabs>
          <w:tab w:val="left" w:pos="525"/>
        </w:tabs>
        <w:kinsoku/>
        <w:wordWrap/>
        <w:overflowPunct/>
        <w:topLinePunct w:val="0"/>
        <w:autoSpaceDE/>
        <w:autoSpaceDN/>
        <w:bidi w:val="0"/>
        <w:adjustRightInd/>
        <w:snapToGrid/>
        <w:spacing w:line="460" w:lineRule="exact"/>
        <w:ind w:left="0" w:right="0" w:rightChars="0" w:firstLine="440" w:firstLineChars="200"/>
        <w:jc w:val="left"/>
        <w:textAlignment w:val="auto"/>
        <w:outlineLvl w:val="0"/>
        <w:rPr>
          <w:rFonts w:ascii="宋体" w:hAnsi="宋体" w:eastAsia="宋体" w:cs="宋体"/>
          <w:bCs/>
          <w:sz w:val="22"/>
          <w:szCs w:val="24"/>
        </w:rPr>
      </w:pPr>
      <w:r>
        <w:rPr>
          <w:rFonts w:hint="eastAsia" w:ascii="宋体" w:hAnsi="宋体" w:eastAsia="宋体" w:cs="宋体"/>
          <w:bCs/>
          <w:sz w:val="22"/>
          <w:szCs w:val="24"/>
        </w:rPr>
        <w:t>35.2.1.4以联合体形式参加政府采购活动，联合体各方均为中小企业的，联合体视同中小企业。其中，联合体各方均为小微企业的，联合体视同小微企业。</w:t>
      </w:r>
    </w:p>
    <w:p w14:paraId="466BA5BE">
      <w:pPr>
        <w:keepNext w:val="0"/>
        <w:keepLines w:val="0"/>
        <w:pageBreakBefore w:val="0"/>
        <w:widowControl w:val="0"/>
        <w:tabs>
          <w:tab w:val="left" w:pos="525"/>
        </w:tabs>
        <w:kinsoku/>
        <w:wordWrap/>
        <w:overflowPunct/>
        <w:topLinePunct w:val="0"/>
        <w:autoSpaceDE/>
        <w:autoSpaceDN/>
        <w:bidi w:val="0"/>
        <w:adjustRightInd/>
        <w:snapToGrid/>
        <w:spacing w:line="460" w:lineRule="exact"/>
        <w:ind w:left="0" w:right="0" w:rightChars="0" w:firstLine="440" w:firstLineChars="200"/>
        <w:jc w:val="left"/>
        <w:textAlignment w:val="auto"/>
        <w:outlineLvl w:val="0"/>
        <w:rPr>
          <w:rFonts w:ascii="宋体" w:hAnsi="宋体" w:eastAsia="宋体" w:cs="宋体"/>
          <w:bCs/>
          <w:sz w:val="22"/>
          <w:szCs w:val="24"/>
        </w:rPr>
      </w:pPr>
      <w:r>
        <w:rPr>
          <w:rFonts w:hint="eastAsia" w:ascii="宋体" w:hAnsi="宋体" w:eastAsia="宋体" w:cs="宋体"/>
          <w:bCs/>
          <w:sz w:val="22"/>
          <w:szCs w:val="24"/>
        </w:rPr>
        <w:t>35.2.2</w:t>
      </w:r>
      <w:r>
        <w:rPr>
          <w:rFonts w:hint="eastAsia" w:ascii="宋体" w:hAnsi="宋体" w:eastAsia="宋体" w:cs="宋体"/>
          <w:bCs/>
          <w:sz w:val="22"/>
          <w:szCs w:val="24"/>
        </w:rPr>
        <w:tab/>
      </w:r>
      <w:r>
        <w:rPr>
          <w:rFonts w:hint="eastAsia" w:ascii="宋体" w:hAnsi="宋体" w:eastAsia="宋体" w:cs="宋体"/>
          <w:bCs/>
          <w:sz w:val="22"/>
          <w:szCs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11B7CC0">
      <w:pPr>
        <w:keepNext w:val="0"/>
        <w:keepLines w:val="0"/>
        <w:pageBreakBefore w:val="0"/>
        <w:widowControl w:val="0"/>
        <w:tabs>
          <w:tab w:val="left" w:pos="525"/>
        </w:tabs>
        <w:kinsoku/>
        <w:wordWrap/>
        <w:overflowPunct/>
        <w:topLinePunct w:val="0"/>
        <w:autoSpaceDE/>
        <w:autoSpaceDN/>
        <w:bidi w:val="0"/>
        <w:adjustRightInd/>
        <w:snapToGrid/>
        <w:spacing w:line="460" w:lineRule="exact"/>
        <w:ind w:left="0" w:right="0" w:rightChars="0" w:firstLine="440" w:firstLineChars="200"/>
        <w:jc w:val="left"/>
        <w:textAlignment w:val="auto"/>
        <w:outlineLvl w:val="0"/>
        <w:rPr>
          <w:rFonts w:ascii="宋体" w:hAnsi="宋体" w:eastAsia="宋体" w:cs="宋体"/>
          <w:bCs/>
          <w:sz w:val="22"/>
          <w:szCs w:val="24"/>
        </w:rPr>
      </w:pPr>
      <w:r>
        <w:rPr>
          <w:rFonts w:hint="eastAsia" w:ascii="宋体" w:hAnsi="宋体" w:eastAsia="宋体" w:cs="宋体"/>
          <w:bCs/>
          <w:sz w:val="22"/>
          <w:szCs w:val="24"/>
        </w:rPr>
        <w:t>35.2.3</w:t>
      </w:r>
      <w:r>
        <w:rPr>
          <w:rFonts w:hint="eastAsia" w:ascii="宋体" w:hAnsi="宋体" w:eastAsia="宋体" w:cs="宋体"/>
          <w:bCs/>
          <w:sz w:val="22"/>
          <w:szCs w:val="24"/>
        </w:rPr>
        <w:tab/>
      </w:r>
      <w:r>
        <w:rPr>
          <w:rFonts w:hint="eastAsia" w:ascii="宋体" w:hAnsi="宋体" w:eastAsia="宋体" w:cs="宋体"/>
          <w:bCs/>
          <w:sz w:val="22"/>
          <w:szCs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r>
        <w:rPr>
          <w:rFonts w:ascii="宋体" w:hAnsi="宋体" w:eastAsia="宋体" w:cs="宋体"/>
          <w:bCs/>
          <w:sz w:val="22"/>
          <w:szCs w:val="24"/>
        </w:rPr>
        <w:t xml:space="preserve"> </w:t>
      </w:r>
    </w:p>
    <w:p w14:paraId="635D29FF">
      <w:pPr>
        <w:keepNext w:val="0"/>
        <w:keepLines w:val="0"/>
        <w:pageBreakBefore w:val="0"/>
        <w:widowControl w:val="0"/>
        <w:tabs>
          <w:tab w:val="left" w:pos="525"/>
        </w:tabs>
        <w:kinsoku/>
        <w:wordWrap/>
        <w:overflowPunct/>
        <w:topLinePunct w:val="0"/>
        <w:autoSpaceDE/>
        <w:autoSpaceDN/>
        <w:bidi w:val="0"/>
        <w:adjustRightInd/>
        <w:snapToGrid/>
        <w:spacing w:line="460" w:lineRule="exact"/>
        <w:ind w:left="0" w:right="0" w:rightChars="0" w:firstLine="440" w:firstLineChars="200"/>
        <w:jc w:val="left"/>
        <w:textAlignment w:val="auto"/>
        <w:outlineLvl w:val="0"/>
        <w:rPr>
          <w:rFonts w:ascii="宋体" w:hAnsi="宋体" w:eastAsia="宋体" w:cs="宋体"/>
          <w:bCs/>
          <w:sz w:val="22"/>
          <w:szCs w:val="24"/>
        </w:rPr>
      </w:pPr>
      <w:r>
        <w:rPr>
          <w:rFonts w:hint="eastAsia" w:ascii="宋体" w:hAnsi="宋体" w:eastAsia="宋体" w:cs="宋体"/>
          <w:bCs/>
          <w:sz w:val="22"/>
          <w:szCs w:val="24"/>
        </w:rPr>
        <w:t>35.2.3.1安置的残疾人占本单位在职职工人数的比例不低于25%（含25%），并且安置的残疾人人数不少于10 人（含10 人）；</w:t>
      </w:r>
    </w:p>
    <w:p w14:paraId="089024E6">
      <w:pPr>
        <w:keepNext w:val="0"/>
        <w:keepLines w:val="0"/>
        <w:pageBreakBefore w:val="0"/>
        <w:widowControl w:val="0"/>
        <w:tabs>
          <w:tab w:val="left" w:pos="525"/>
        </w:tabs>
        <w:kinsoku/>
        <w:wordWrap/>
        <w:overflowPunct/>
        <w:topLinePunct w:val="0"/>
        <w:autoSpaceDE/>
        <w:autoSpaceDN/>
        <w:bidi w:val="0"/>
        <w:adjustRightInd/>
        <w:snapToGrid/>
        <w:spacing w:line="460" w:lineRule="exact"/>
        <w:ind w:left="0" w:right="0" w:rightChars="0" w:firstLine="440" w:firstLineChars="200"/>
        <w:jc w:val="left"/>
        <w:textAlignment w:val="auto"/>
        <w:outlineLvl w:val="0"/>
        <w:rPr>
          <w:rFonts w:ascii="宋体" w:hAnsi="宋体" w:eastAsia="宋体" w:cs="宋体"/>
          <w:bCs/>
          <w:sz w:val="22"/>
          <w:szCs w:val="24"/>
        </w:rPr>
      </w:pPr>
      <w:r>
        <w:rPr>
          <w:rFonts w:hint="eastAsia" w:ascii="宋体" w:hAnsi="宋体" w:eastAsia="宋体" w:cs="宋体"/>
          <w:bCs/>
          <w:sz w:val="22"/>
          <w:szCs w:val="24"/>
        </w:rPr>
        <w:t>35.2.3.2依法与安置的每位残疾人签订了一年以上（含一年）的劳动合同或服务协议；</w:t>
      </w:r>
    </w:p>
    <w:p w14:paraId="0CA8841A">
      <w:pPr>
        <w:keepNext w:val="0"/>
        <w:keepLines w:val="0"/>
        <w:pageBreakBefore w:val="0"/>
        <w:widowControl w:val="0"/>
        <w:tabs>
          <w:tab w:val="left" w:pos="525"/>
        </w:tabs>
        <w:kinsoku/>
        <w:wordWrap/>
        <w:overflowPunct/>
        <w:topLinePunct w:val="0"/>
        <w:autoSpaceDE/>
        <w:autoSpaceDN/>
        <w:bidi w:val="0"/>
        <w:adjustRightInd/>
        <w:snapToGrid/>
        <w:spacing w:line="460" w:lineRule="exact"/>
        <w:ind w:left="0" w:right="0" w:rightChars="0" w:firstLine="440" w:firstLineChars="200"/>
        <w:jc w:val="left"/>
        <w:textAlignment w:val="auto"/>
        <w:outlineLvl w:val="0"/>
        <w:rPr>
          <w:rFonts w:ascii="宋体" w:hAnsi="宋体" w:eastAsia="宋体" w:cs="宋体"/>
          <w:bCs/>
          <w:sz w:val="22"/>
          <w:szCs w:val="24"/>
        </w:rPr>
      </w:pPr>
      <w:r>
        <w:rPr>
          <w:rFonts w:hint="eastAsia" w:ascii="宋体" w:hAnsi="宋体" w:eastAsia="宋体" w:cs="宋体"/>
          <w:bCs/>
          <w:sz w:val="22"/>
          <w:szCs w:val="24"/>
        </w:rPr>
        <w:t>35.2.3.3为安置的每位残疾人按月足额缴纳了基本养老、医疗、失业、工伤和生育等社会保险费；</w:t>
      </w:r>
    </w:p>
    <w:p w14:paraId="189E7AC3">
      <w:pPr>
        <w:keepNext w:val="0"/>
        <w:keepLines w:val="0"/>
        <w:pageBreakBefore w:val="0"/>
        <w:widowControl w:val="0"/>
        <w:tabs>
          <w:tab w:val="left" w:pos="525"/>
        </w:tabs>
        <w:kinsoku/>
        <w:wordWrap/>
        <w:overflowPunct/>
        <w:topLinePunct w:val="0"/>
        <w:autoSpaceDE/>
        <w:autoSpaceDN/>
        <w:bidi w:val="0"/>
        <w:adjustRightInd/>
        <w:snapToGrid/>
        <w:spacing w:line="460" w:lineRule="exact"/>
        <w:ind w:left="0" w:right="0" w:rightChars="0" w:firstLine="440" w:firstLineChars="200"/>
        <w:jc w:val="left"/>
        <w:textAlignment w:val="auto"/>
        <w:outlineLvl w:val="0"/>
        <w:rPr>
          <w:rFonts w:ascii="宋体" w:hAnsi="宋体" w:eastAsia="宋体" w:cs="宋体"/>
          <w:bCs/>
          <w:sz w:val="22"/>
          <w:szCs w:val="24"/>
        </w:rPr>
      </w:pPr>
      <w:r>
        <w:rPr>
          <w:rFonts w:hint="eastAsia" w:ascii="宋体" w:hAnsi="宋体" w:eastAsia="宋体" w:cs="宋体"/>
          <w:bCs/>
          <w:sz w:val="22"/>
          <w:szCs w:val="24"/>
        </w:rPr>
        <w:t>35.2.3.4通过银行等金融机构向安置的每位残疾人，按月支付了不低于单位所在区县的月最低工资标准的工资；</w:t>
      </w:r>
    </w:p>
    <w:p w14:paraId="35422599">
      <w:pPr>
        <w:keepNext w:val="0"/>
        <w:keepLines w:val="0"/>
        <w:pageBreakBefore w:val="0"/>
        <w:widowControl w:val="0"/>
        <w:tabs>
          <w:tab w:val="left" w:pos="525"/>
        </w:tabs>
        <w:kinsoku/>
        <w:wordWrap/>
        <w:overflowPunct/>
        <w:topLinePunct w:val="0"/>
        <w:autoSpaceDE/>
        <w:autoSpaceDN/>
        <w:bidi w:val="0"/>
        <w:adjustRightInd/>
        <w:snapToGrid/>
        <w:spacing w:line="460" w:lineRule="exact"/>
        <w:ind w:left="0" w:right="0" w:rightChars="0" w:firstLine="440" w:firstLineChars="200"/>
        <w:jc w:val="left"/>
        <w:textAlignment w:val="auto"/>
        <w:outlineLvl w:val="0"/>
        <w:rPr>
          <w:rFonts w:ascii="宋体" w:hAnsi="宋体" w:eastAsia="宋体" w:cs="宋体"/>
          <w:bCs/>
          <w:sz w:val="22"/>
          <w:szCs w:val="24"/>
        </w:rPr>
      </w:pPr>
      <w:r>
        <w:rPr>
          <w:rFonts w:hint="eastAsia" w:ascii="宋体" w:hAnsi="宋体" w:eastAsia="宋体" w:cs="宋体"/>
          <w:bCs/>
          <w:sz w:val="22"/>
          <w:szCs w:val="24"/>
        </w:rPr>
        <w:t>35.2.3.5提供本单位制造的货物、承担的工程或者服务（以下简称产品），或者提供其他残疾人福利性单位制造的货物（不包括使用非残疾人福利性单位注册商标的货物）；</w:t>
      </w:r>
    </w:p>
    <w:p w14:paraId="70881314">
      <w:pPr>
        <w:keepNext w:val="0"/>
        <w:keepLines w:val="0"/>
        <w:pageBreakBefore w:val="0"/>
        <w:widowControl w:val="0"/>
        <w:tabs>
          <w:tab w:val="left" w:pos="525"/>
        </w:tabs>
        <w:kinsoku/>
        <w:wordWrap/>
        <w:overflowPunct/>
        <w:topLinePunct w:val="0"/>
        <w:autoSpaceDE/>
        <w:autoSpaceDN/>
        <w:bidi w:val="0"/>
        <w:adjustRightInd/>
        <w:snapToGrid/>
        <w:spacing w:line="460" w:lineRule="exact"/>
        <w:ind w:left="0" w:right="0" w:rightChars="0" w:firstLine="440" w:firstLineChars="200"/>
        <w:jc w:val="left"/>
        <w:textAlignment w:val="auto"/>
        <w:outlineLvl w:val="0"/>
        <w:rPr>
          <w:rFonts w:ascii="宋体" w:hAnsi="宋体" w:eastAsia="宋体" w:cs="宋体"/>
          <w:bCs/>
          <w:sz w:val="22"/>
          <w:szCs w:val="24"/>
        </w:rPr>
      </w:pPr>
      <w:r>
        <w:rPr>
          <w:rFonts w:hint="eastAsia" w:ascii="宋体" w:hAnsi="宋体" w:eastAsia="宋体" w:cs="宋体"/>
          <w:bCs/>
          <w:sz w:val="22"/>
          <w:szCs w:val="24"/>
        </w:rPr>
        <w:t>35.2.3.6前款所称残疾人是指法定劳动年龄内，持有《中华人民共和国残疾人证》或者《中华人民共和国残疾军人证（1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5445F01A">
      <w:pPr>
        <w:keepNext w:val="0"/>
        <w:keepLines w:val="0"/>
        <w:pageBreakBefore w:val="0"/>
        <w:widowControl w:val="0"/>
        <w:tabs>
          <w:tab w:val="left" w:pos="525"/>
        </w:tabs>
        <w:kinsoku/>
        <w:wordWrap/>
        <w:overflowPunct/>
        <w:topLinePunct w:val="0"/>
        <w:autoSpaceDE/>
        <w:autoSpaceDN/>
        <w:bidi w:val="0"/>
        <w:adjustRightInd/>
        <w:snapToGrid/>
        <w:spacing w:line="460" w:lineRule="exact"/>
        <w:ind w:left="0" w:right="0" w:rightChars="0" w:firstLine="440" w:firstLineChars="200"/>
        <w:jc w:val="left"/>
        <w:textAlignment w:val="auto"/>
        <w:outlineLvl w:val="0"/>
        <w:rPr>
          <w:rFonts w:ascii="宋体" w:hAnsi="宋体" w:eastAsia="宋体" w:cs="宋体"/>
          <w:bCs/>
          <w:sz w:val="22"/>
          <w:szCs w:val="24"/>
        </w:rPr>
      </w:pPr>
      <w:r>
        <w:rPr>
          <w:rFonts w:hint="eastAsia" w:ascii="宋体" w:hAnsi="宋体" w:eastAsia="宋体" w:cs="宋体"/>
          <w:bCs/>
          <w:sz w:val="22"/>
          <w:szCs w:val="24"/>
        </w:rPr>
        <w:t>35.2.4</w:t>
      </w:r>
      <w:r>
        <w:rPr>
          <w:rFonts w:hint="eastAsia" w:ascii="宋体" w:hAnsi="宋体" w:eastAsia="宋体" w:cs="宋体"/>
          <w:bCs/>
          <w:sz w:val="22"/>
          <w:szCs w:val="24"/>
        </w:rPr>
        <w:tab/>
      </w:r>
      <w:r>
        <w:rPr>
          <w:rFonts w:hint="eastAsia" w:ascii="宋体" w:hAnsi="宋体" w:eastAsia="宋体" w:cs="宋体"/>
          <w:bCs/>
          <w:sz w:val="22"/>
          <w:szCs w:val="24"/>
        </w:rPr>
        <w:t>本项目是否专门面向中小企业预留采购份额见第一章《竞争性磋商公告》。</w:t>
      </w:r>
    </w:p>
    <w:p w14:paraId="2F51D9C0">
      <w:pPr>
        <w:keepNext w:val="0"/>
        <w:keepLines w:val="0"/>
        <w:pageBreakBefore w:val="0"/>
        <w:widowControl w:val="0"/>
        <w:tabs>
          <w:tab w:val="left" w:pos="525"/>
        </w:tabs>
        <w:kinsoku/>
        <w:wordWrap/>
        <w:overflowPunct/>
        <w:topLinePunct w:val="0"/>
        <w:autoSpaceDE/>
        <w:autoSpaceDN/>
        <w:bidi w:val="0"/>
        <w:adjustRightInd/>
        <w:snapToGrid/>
        <w:spacing w:line="460" w:lineRule="exact"/>
        <w:ind w:left="0" w:right="0" w:rightChars="0" w:firstLine="440" w:firstLineChars="200"/>
        <w:jc w:val="left"/>
        <w:textAlignment w:val="auto"/>
        <w:outlineLvl w:val="0"/>
        <w:rPr>
          <w:rFonts w:ascii="宋体" w:hAnsi="宋体" w:eastAsia="宋体" w:cs="宋体"/>
          <w:bCs/>
          <w:sz w:val="22"/>
          <w:szCs w:val="24"/>
        </w:rPr>
      </w:pPr>
      <w:r>
        <w:rPr>
          <w:rFonts w:hint="eastAsia" w:ascii="宋体" w:hAnsi="宋体" w:eastAsia="宋体" w:cs="宋体"/>
          <w:bCs/>
          <w:sz w:val="22"/>
          <w:szCs w:val="24"/>
        </w:rPr>
        <w:t>35.2.5</w:t>
      </w:r>
      <w:r>
        <w:rPr>
          <w:rFonts w:hint="eastAsia" w:ascii="宋体" w:hAnsi="宋体" w:eastAsia="宋体" w:cs="宋体"/>
          <w:bCs/>
          <w:sz w:val="22"/>
          <w:szCs w:val="24"/>
        </w:rPr>
        <w:tab/>
      </w:r>
      <w:r>
        <w:rPr>
          <w:rFonts w:hint="eastAsia" w:ascii="宋体" w:hAnsi="宋体" w:eastAsia="宋体" w:cs="宋体"/>
          <w:bCs/>
          <w:sz w:val="22"/>
          <w:szCs w:val="24"/>
        </w:rPr>
        <w:t>采购标的对应的中小企业划分标准所属行业见《供应商须知表》。</w:t>
      </w:r>
    </w:p>
    <w:p w14:paraId="379FAB96">
      <w:pPr>
        <w:keepNext w:val="0"/>
        <w:keepLines w:val="0"/>
        <w:pageBreakBefore w:val="0"/>
        <w:widowControl w:val="0"/>
        <w:tabs>
          <w:tab w:val="left" w:pos="525"/>
        </w:tabs>
        <w:kinsoku/>
        <w:wordWrap/>
        <w:overflowPunct/>
        <w:topLinePunct w:val="0"/>
        <w:autoSpaceDE/>
        <w:autoSpaceDN/>
        <w:bidi w:val="0"/>
        <w:adjustRightInd/>
        <w:snapToGrid/>
        <w:spacing w:line="460" w:lineRule="exact"/>
        <w:ind w:left="0" w:right="0" w:rightChars="0" w:firstLine="440" w:firstLineChars="200"/>
        <w:jc w:val="left"/>
        <w:textAlignment w:val="auto"/>
        <w:outlineLvl w:val="0"/>
        <w:rPr>
          <w:rFonts w:ascii="宋体" w:hAnsi="宋体" w:eastAsia="宋体" w:cs="宋体"/>
          <w:bCs/>
          <w:sz w:val="22"/>
          <w:szCs w:val="24"/>
        </w:rPr>
      </w:pPr>
      <w:r>
        <w:rPr>
          <w:rFonts w:hint="eastAsia" w:ascii="宋体" w:hAnsi="宋体" w:eastAsia="宋体" w:cs="宋体"/>
          <w:bCs/>
          <w:sz w:val="22"/>
          <w:szCs w:val="24"/>
        </w:rPr>
        <w:t>35.2.6</w:t>
      </w:r>
      <w:r>
        <w:rPr>
          <w:rFonts w:hint="eastAsia" w:ascii="宋体" w:hAnsi="宋体" w:eastAsia="宋体" w:cs="宋体"/>
          <w:bCs/>
          <w:sz w:val="22"/>
          <w:szCs w:val="24"/>
        </w:rPr>
        <w:tab/>
      </w:r>
      <w:r>
        <w:rPr>
          <w:rFonts w:hint="eastAsia" w:ascii="宋体" w:hAnsi="宋体" w:eastAsia="宋体" w:cs="宋体"/>
          <w:bCs/>
          <w:sz w:val="22"/>
          <w:szCs w:val="24"/>
        </w:rPr>
        <w:t>小微企业价格评审优惠的政策调整：见第三章《评审程序、评审方法和评审标准》。</w:t>
      </w:r>
    </w:p>
    <w:p w14:paraId="6C57AA2E">
      <w:pPr>
        <w:tabs>
          <w:tab w:val="left" w:pos="525"/>
        </w:tabs>
        <w:spacing w:line="460" w:lineRule="exact"/>
        <w:ind w:left="425" w:right="-1031" w:rightChars="-491"/>
        <w:jc w:val="left"/>
        <w:outlineLvl w:val="0"/>
        <w:rPr>
          <w:rFonts w:ascii="宋体" w:hAnsi="宋体" w:eastAsia="宋体" w:cs="宋体"/>
          <w:bCs/>
          <w:sz w:val="22"/>
          <w:szCs w:val="24"/>
        </w:rPr>
      </w:pPr>
      <w:r>
        <w:rPr>
          <w:rFonts w:hint="eastAsia" w:ascii="宋体" w:hAnsi="宋体" w:eastAsia="宋体" w:cs="宋体"/>
          <w:bCs/>
          <w:sz w:val="22"/>
          <w:szCs w:val="24"/>
        </w:rPr>
        <w:t>35.3政府采购节能产品、环境标志产品</w:t>
      </w:r>
    </w:p>
    <w:p w14:paraId="5A2C7C99">
      <w:pPr>
        <w:keepNext w:val="0"/>
        <w:keepLines w:val="0"/>
        <w:pageBreakBefore w:val="0"/>
        <w:widowControl w:val="0"/>
        <w:tabs>
          <w:tab w:val="left" w:pos="525"/>
        </w:tabs>
        <w:kinsoku/>
        <w:wordWrap/>
        <w:overflowPunct/>
        <w:topLinePunct w:val="0"/>
        <w:autoSpaceDE/>
        <w:autoSpaceDN/>
        <w:bidi w:val="0"/>
        <w:adjustRightInd/>
        <w:snapToGrid/>
        <w:spacing w:line="460" w:lineRule="exact"/>
        <w:ind w:left="0" w:right="0" w:rightChars="0" w:firstLine="440" w:firstLineChars="200"/>
        <w:jc w:val="left"/>
        <w:textAlignment w:val="auto"/>
        <w:outlineLvl w:val="0"/>
        <w:rPr>
          <w:rFonts w:ascii="宋体" w:hAnsi="宋体" w:eastAsia="宋体" w:cs="宋体"/>
          <w:bCs/>
          <w:sz w:val="22"/>
          <w:szCs w:val="24"/>
        </w:rPr>
      </w:pPr>
      <w:r>
        <w:rPr>
          <w:rFonts w:hint="eastAsia" w:ascii="宋体" w:hAnsi="宋体" w:eastAsia="宋体" w:cs="宋体"/>
          <w:bCs/>
          <w:sz w:val="22"/>
          <w:szCs w:val="24"/>
        </w:rPr>
        <w:t>35.3.1</w:t>
      </w:r>
      <w:r>
        <w:rPr>
          <w:rFonts w:hint="eastAsia" w:ascii="宋体" w:hAnsi="宋体" w:eastAsia="宋体" w:cs="宋体"/>
          <w:bCs/>
          <w:sz w:val="22"/>
          <w:szCs w:val="24"/>
        </w:rPr>
        <w:tab/>
      </w:r>
      <w:r>
        <w:rPr>
          <w:rFonts w:hint="eastAsia" w:ascii="宋体" w:hAnsi="宋体" w:eastAsia="宋体" w:cs="宋体"/>
          <w:bCs/>
          <w:sz w:val="22"/>
          <w:szCs w:val="24"/>
        </w:rPr>
        <w:t>政府采购节能产品、环境标志产品实施品目清单管理。财政部、中华人民共和国国家发展和改革委员会、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EB3C40A">
      <w:pPr>
        <w:keepNext w:val="0"/>
        <w:keepLines w:val="0"/>
        <w:pageBreakBefore w:val="0"/>
        <w:widowControl w:val="0"/>
        <w:tabs>
          <w:tab w:val="left" w:pos="525"/>
        </w:tabs>
        <w:kinsoku/>
        <w:wordWrap/>
        <w:overflowPunct/>
        <w:topLinePunct w:val="0"/>
        <w:autoSpaceDE/>
        <w:autoSpaceDN/>
        <w:bidi w:val="0"/>
        <w:adjustRightInd/>
        <w:snapToGrid/>
        <w:spacing w:line="460" w:lineRule="exact"/>
        <w:ind w:left="0" w:right="0" w:rightChars="0" w:firstLine="440" w:firstLineChars="200"/>
        <w:jc w:val="left"/>
        <w:textAlignment w:val="auto"/>
        <w:outlineLvl w:val="0"/>
        <w:rPr>
          <w:rFonts w:ascii="宋体" w:hAnsi="宋体" w:eastAsia="宋体" w:cs="宋体"/>
          <w:bCs/>
          <w:sz w:val="22"/>
          <w:szCs w:val="24"/>
        </w:rPr>
      </w:pPr>
      <w:r>
        <w:rPr>
          <w:rFonts w:hint="eastAsia" w:ascii="宋体" w:hAnsi="宋体" w:eastAsia="宋体" w:cs="宋体"/>
          <w:bCs/>
          <w:sz w:val="22"/>
          <w:szCs w:val="24"/>
        </w:rPr>
        <w:t>35.3.2</w:t>
      </w:r>
      <w:r>
        <w:rPr>
          <w:rFonts w:hint="eastAsia" w:ascii="宋体" w:hAnsi="宋体" w:eastAsia="宋体" w:cs="宋体"/>
          <w:bCs/>
          <w:sz w:val="22"/>
          <w:szCs w:val="24"/>
        </w:rPr>
        <w:tab/>
      </w:r>
      <w:r>
        <w:rPr>
          <w:rFonts w:hint="eastAsia" w:ascii="宋体" w:hAnsi="宋体" w:eastAsia="宋体" w:cs="宋体"/>
          <w:bCs/>
          <w:sz w:val="22"/>
          <w:szCs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w:t>
      </w:r>
    </w:p>
    <w:p w14:paraId="7A6C6D0E">
      <w:pPr>
        <w:keepNext w:val="0"/>
        <w:keepLines w:val="0"/>
        <w:pageBreakBefore w:val="0"/>
        <w:widowControl w:val="0"/>
        <w:tabs>
          <w:tab w:val="left" w:pos="525"/>
        </w:tabs>
        <w:kinsoku/>
        <w:wordWrap/>
        <w:overflowPunct/>
        <w:topLinePunct w:val="0"/>
        <w:autoSpaceDE/>
        <w:autoSpaceDN/>
        <w:bidi w:val="0"/>
        <w:adjustRightInd/>
        <w:snapToGrid/>
        <w:spacing w:line="460" w:lineRule="exact"/>
        <w:ind w:left="0" w:right="0" w:rightChars="0" w:firstLine="440" w:firstLineChars="200"/>
        <w:jc w:val="left"/>
        <w:textAlignment w:val="auto"/>
        <w:outlineLvl w:val="0"/>
        <w:rPr>
          <w:rFonts w:ascii="宋体" w:hAnsi="宋体" w:eastAsia="宋体" w:cs="宋体"/>
          <w:bCs/>
          <w:sz w:val="22"/>
          <w:szCs w:val="24"/>
        </w:rPr>
      </w:pPr>
      <w:r>
        <w:rPr>
          <w:rFonts w:hint="eastAsia" w:ascii="宋体" w:hAnsi="宋体" w:eastAsia="宋体" w:cs="宋体"/>
          <w:bCs/>
          <w:sz w:val="22"/>
          <w:szCs w:val="24"/>
        </w:rPr>
        <w:t>35.3.3</w:t>
      </w:r>
      <w:r>
        <w:rPr>
          <w:rFonts w:hint="eastAsia" w:ascii="宋体" w:hAnsi="宋体" w:eastAsia="宋体" w:cs="宋体"/>
          <w:bCs/>
          <w:sz w:val="22"/>
          <w:szCs w:val="24"/>
        </w:rPr>
        <w:tab/>
      </w:r>
      <w:r>
        <w:rPr>
          <w:rFonts w:hint="eastAsia" w:ascii="宋体" w:hAnsi="宋体" w:eastAsia="宋体" w:cs="宋体"/>
          <w:bCs/>
          <w:sz w:val="22"/>
          <w:szCs w:val="24"/>
        </w:rPr>
        <w:t>如本项目采购产品属于实施政府强制采购品目清单范围的节能产品，则供应商所报产品必须获得国家确定的认证机构出具的、处于有效期之内的节能产品认证证书，否则响应无效；</w:t>
      </w:r>
    </w:p>
    <w:p w14:paraId="004BEBA4">
      <w:pPr>
        <w:keepNext w:val="0"/>
        <w:keepLines w:val="0"/>
        <w:pageBreakBefore w:val="0"/>
        <w:widowControl w:val="0"/>
        <w:tabs>
          <w:tab w:val="left" w:pos="525"/>
        </w:tabs>
        <w:kinsoku/>
        <w:wordWrap/>
        <w:overflowPunct/>
        <w:topLinePunct w:val="0"/>
        <w:autoSpaceDE/>
        <w:autoSpaceDN/>
        <w:bidi w:val="0"/>
        <w:adjustRightInd/>
        <w:snapToGrid/>
        <w:spacing w:line="460" w:lineRule="exact"/>
        <w:ind w:left="0" w:right="0" w:rightChars="0" w:firstLine="440" w:firstLineChars="200"/>
        <w:jc w:val="left"/>
        <w:textAlignment w:val="auto"/>
        <w:outlineLvl w:val="0"/>
        <w:rPr>
          <w:rFonts w:ascii="宋体" w:hAnsi="宋体" w:eastAsia="宋体" w:cs="宋体"/>
          <w:bCs/>
          <w:sz w:val="22"/>
          <w:szCs w:val="24"/>
        </w:rPr>
      </w:pPr>
      <w:r>
        <w:rPr>
          <w:rFonts w:hint="eastAsia" w:ascii="宋体" w:hAnsi="宋体" w:eastAsia="宋体" w:cs="宋体"/>
          <w:bCs/>
          <w:sz w:val="22"/>
          <w:szCs w:val="24"/>
        </w:rPr>
        <w:t>35.3.4</w:t>
      </w:r>
      <w:r>
        <w:rPr>
          <w:rFonts w:hint="eastAsia" w:ascii="宋体" w:hAnsi="宋体" w:eastAsia="宋体" w:cs="宋体"/>
          <w:bCs/>
          <w:sz w:val="22"/>
          <w:szCs w:val="24"/>
        </w:rPr>
        <w:tab/>
      </w:r>
      <w:r>
        <w:rPr>
          <w:rFonts w:hint="eastAsia" w:ascii="宋体" w:hAnsi="宋体" w:eastAsia="宋体" w:cs="宋体"/>
          <w:bCs/>
          <w:sz w:val="22"/>
          <w:szCs w:val="24"/>
        </w:rPr>
        <w:t>非政府强制采购的节能产品或环境标志产品，依据品目清单和认证证书实施政府优先采购。优先采购的具体规定见第四章《评审程序、评审方法和评审标准》。（如涉及）。</w:t>
      </w:r>
      <w:r>
        <w:rPr>
          <w:rFonts w:ascii="宋体" w:hAnsi="宋体" w:eastAsia="宋体" w:cs="宋体"/>
          <w:bCs/>
          <w:sz w:val="22"/>
          <w:szCs w:val="24"/>
        </w:rPr>
        <w:t xml:space="preserve"> </w:t>
      </w:r>
    </w:p>
    <w:p w14:paraId="5E0619E3">
      <w:pPr>
        <w:tabs>
          <w:tab w:val="left" w:pos="525"/>
        </w:tabs>
        <w:spacing w:line="460" w:lineRule="exact"/>
        <w:ind w:left="425" w:right="-1031" w:rightChars="-491"/>
        <w:jc w:val="left"/>
        <w:outlineLvl w:val="0"/>
        <w:rPr>
          <w:rFonts w:ascii="宋体" w:hAnsi="宋体" w:eastAsia="宋体" w:cs="宋体"/>
          <w:bCs/>
          <w:sz w:val="22"/>
          <w:szCs w:val="24"/>
        </w:rPr>
      </w:pPr>
      <w:r>
        <w:rPr>
          <w:rFonts w:hint="eastAsia" w:ascii="宋体" w:hAnsi="宋体" w:eastAsia="宋体" w:cs="宋体"/>
          <w:bCs/>
          <w:sz w:val="22"/>
          <w:szCs w:val="24"/>
        </w:rPr>
        <w:t>35.4正版软件</w:t>
      </w:r>
    </w:p>
    <w:p w14:paraId="48C68C83">
      <w:pPr>
        <w:keepNext w:val="0"/>
        <w:keepLines w:val="0"/>
        <w:pageBreakBefore w:val="0"/>
        <w:widowControl w:val="0"/>
        <w:tabs>
          <w:tab w:val="left" w:pos="525"/>
        </w:tabs>
        <w:kinsoku/>
        <w:wordWrap/>
        <w:overflowPunct/>
        <w:topLinePunct w:val="0"/>
        <w:autoSpaceDE/>
        <w:autoSpaceDN/>
        <w:bidi w:val="0"/>
        <w:adjustRightInd/>
        <w:snapToGrid/>
        <w:spacing w:line="460" w:lineRule="exact"/>
        <w:ind w:left="0" w:right="0" w:rightChars="0" w:firstLine="440" w:firstLineChars="200"/>
        <w:jc w:val="left"/>
        <w:textAlignment w:val="auto"/>
        <w:outlineLvl w:val="0"/>
        <w:rPr>
          <w:rFonts w:ascii="宋体" w:hAnsi="宋体" w:eastAsia="宋体" w:cs="宋体"/>
          <w:bCs/>
          <w:sz w:val="22"/>
          <w:szCs w:val="24"/>
        </w:rPr>
      </w:pPr>
      <w:r>
        <w:rPr>
          <w:rFonts w:hint="eastAsia" w:ascii="宋体" w:hAnsi="宋体" w:eastAsia="宋体" w:cs="宋体"/>
          <w:bCs/>
          <w:sz w:val="22"/>
          <w:szCs w:val="24"/>
        </w:rPr>
        <w:t>35.4.1</w:t>
      </w:r>
      <w:r>
        <w:rPr>
          <w:rFonts w:hint="eastAsia" w:ascii="宋体" w:hAnsi="宋体" w:eastAsia="宋体" w:cs="宋体"/>
          <w:bCs/>
          <w:sz w:val="22"/>
          <w:szCs w:val="24"/>
        </w:rPr>
        <w:tab/>
      </w:r>
      <w:r>
        <w:rPr>
          <w:rFonts w:hint="eastAsia" w:ascii="宋体" w:hAnsi="宋体" w:eastAsia="宋体" w:cs="宋体"/>
          <w:bCs/>
          <w:sz w:val="22"/>
          <w:szCs w:val="24"/>
        </w:rPr>
        <w:t>依据《财政部、中华人民共和国国家发展和改革委员会、信息产业部关于印发无线局域网产品政府采购实施意见的通知》（财库〔2005〕366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响应无效。财政部、中华人民共和国国家发展和改革委员会、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中华人民共和国国家发展和改革委员会、信息产业部以文件形式确定、公布并适时调整。</w:t>
      </w:r>
    </w:p>
    <w:p w14:paraId="0CCB5D7F">
      <w:pPr>
        <w:keepNext w:val="0"/>
        <w:keepLines w:val="0"/>
        <w:pageBreakBefore w:val="0"/>
        <w:widowControl w:val="0"/>
        <w:tabs>
          <w:tab w:val="left" w:pos="525"/>
        </w:tabs>
        <w:kinsoku/>
        <w:wordWrap/>
        <w:overflowPunct/>
        <w:topLinePunct w:val="0"/>
        <w:autoSpaceDE/>
        <w:autoSpaceDN/>
        <w:bidi w:val="0"/>
        <w:adjustRightInd/>
        <w:snapToGrid/>
        <w:spacing w:line="460" w:lineRule="exact"/>
        <w:ind w:left="0" w:right="0" w:rightChars="0" w:firstLine="440" w:firstLineChars="200"/>
        <w:jc w:val="left"/>
        <w:textAlignment w:val="auto"/>
        <w:outlineLvl w:val="0"/>
        <w:rPr>
          <w:rFonts w:ascii="宋体" w:hAnsi="宋体" w:eastAsia="宋体" w:cs="宋体"/>
          <w:bCs/>
          <w:sz w:val="22"/>
          <w:szCs w:val="24"/>
        </w:rPr>
      </w:pPr>
      <w:r>
        <w:rPr>
          <w:rFonts w:hint="eastAsia" w:ascii="宋体" w:hAnsi="宋体" w:eastAsia="宋体" w:cs="宋体"/>
          <w:bCs/>
          <w:sz w:val="22"/>
          <w:szCs w:val="24"/>
        </w:rPr>
        <w:t>35.4.2</w:t>
      </w:r>
      <w:r>
        <w:rPr>
          <w:rFonts w:hint="eastAsia" w:ascii="宋体" w:hAnsi="宋体" w:eastAsia="宋体" w:cs="宋体"/>
          <w:bCs/>
          <w:sz w:val="22"/>
          <w:szCs w:val="24"/>
        </w:rPr>
        <w:tab/>
      </w:r>
      <w:r>
        <w:rPr>
          <w:rFonts w:hint="eastAsia" w:ascii="宋体" w:hAnsi="宋体" w:eastAsia="宋体" w:cs="宋体"/>
          <w:bCs/>
          <w:sz w:val="22"/>
          <w:szCs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1AF08C1F">
      <w:pPr>
        <w:tabs>
          <w:tab w:val="left" w:pos="525"/>
        </w:tabs>
        <w:spacing w:line="460" w:lineRule="exact"/>
        <w:ind w:left="425" w:right="-1031" w:rightChars="-491"/>
        <w:jc w:val="left"/>
        <w:outlineLvl w:val="0"/>
        <w:rPr>
          <w:rFonts w:ascii="宋体" w:hAnsi="宋体" w:eastAsia="宋体" w:cs="宋体"/>
          <w:bCs/>
          <w:sz w:val="22"/>
          <w:szCs w:val="24"/>
        </w:rPr>
      </w:pPr>
      <w:r>
        <w:rPr>
          <w:rFonts w:hint="eastAsia" w:ascii="宋体" w:hAnsi="宋体" w:eastAsia="宋体" w:cs="宋体"/>
          <w:bCs/>
          <w:sz w:val="22"/>
          <w:szCs w:val="24"/>
        </w:rPr>
        <w:t>35.5 网络安全专用产品</w:t>
      </w:r>
    </w:p>
    <w:p w14:paraId="7B007E95">
      <w:pPr>
        <w:keepNext w:val="0"/>
        <w:keepLines w:val="0"/>
        <w:pageBreakBefore w:val="0"/>
        <w:widowControl w:val="0"/>
        <w:tabs>
          <w:tab w:val="left" w:pos="525"/>
        </w:tabs>
        <w:kinsoku/>
        <w:wordWrap/>
        <w:overflowPunct/>
        <w:topLinePunct w:val="0"/>
        <w:autoSpaceDE/>
        <w:autoSpaceDN/>
        <w:bidi w:val="0"/>
        <w:adjustRightInd/>
        <w:snapToGrid/>
        <w:spacing w:line="460" w:lineRule="exact"/>
        <w:ind w:left="0" w:right="0" w:rightChars="0" w:firstLine="440" w:firstLineChars="200"/>
        <w:jc w:val="left"/>
        <w:textAlignment w:val="auto"/>
        <w:outlineLvl w:val="0"/>
        <w:rPr>
          <w:rFonts w:ascii="宋体" w:hAnsi="宋体" w:eastAsia="宋体" w:cs="宋体"/>
          <w:bCs/>
          <w:sz w:val="22"/>
          <w:szCs w:val="24"/>
        </w:rPr>
      </w:pPr>
      <w:r>
        <w:rPr>
          <w:rFonts w:hint="eastAsia" w:ascii="宋体" w:hAnsi="宋体" w:eastAsia="宋体" w:cs="宋体"/>
          <w:bCs/>
          <w:sz w:val="22"/>
          <w:szCs w:val="24"/>
        </w:rPr>
        <w:t>35.5.1 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2617E640">
      <w:pPr>
        <w:keepNext w:val="0"/>
        <w:keepLines w:val="0"/>
        <w:pageBreakBefore w:val="0"/>
        <w:widowControl w:val="0"/>
        <w:tabs>
          <w:tab w:val="left" w:pos="525"/>
        </w:tabs>
        <w:kinsoku/>
        <w:wordWrap/>
        <w:overflowPunct/>
        <w:topLinePunct w:val="0"/>
        <w:autoSpaceDE/>
        <w:autoSpaceDN/>
        <w:bidi w:val="0"/>
        <w:adjustRightInd/>
        <w:snapToGrid/>
        <w:spacing w:line="460" w:lineRule="exact"/>
        <w:ind w:left="0" w:right="0" w:rightChars="0" w:firstLine="440" w:firstLineChars="200"/>
        <w:jc w:val="left"/>
        <w:textAlignment w:val="auto"/>
        <w:outlineLvl w:val="0"/>
        <w:rPr>
          <w:rFonts w:ascii="宋体" w:hAnsi="宋体" w:eastAsia="宋体" w:cs="宋体"/>
          <w:bCs/>
          <w:sz w:val="22"/>
          <w:szCs w:val="24"/>
        </w:rPr>
      </w:pPr>
      <w:r>
        <w:rPr>
          <w:rFonts w:hint="eastAsia" w:ascii="宋体" w:hAnsi="宋体" w:eastAsia="宋体" w:cs="宋体"/>
          <w:bCs/>
          <w:sz w:val="22"/>
          <w:szCs w:val="24"/>
        </w:rPr>
        <w:t>35.6采购需求标准</w:t>
      </w:r>
    </w:p>
    <w:p w14:paraId="74F85851">
      <w:pPr>
        <w:keepNext w:val="0"/>
        <w:keepLines w:val="0"/>
        <w:pageBreakBefore w:val="0"/>
        <w:widowControl w:val="0"/>
        <w:tabs>
          <w:tab w:val="left" w:pos="525"/>
        </w:tabs>
        <w:kinsoku/>
        <w:wordWrap/>
        <w:overflowPunct/>
        <w:topLinePunct w:val="0"/>
        <w:autoSpaceDE/>
        <w:autoSpaceDN/>
        <w:bidi w:val="0"/>
        <w:adjustRightInd/>
        <w:snapToGrid/>
        <w:spacing w:line="460" w:lineRule="exact"/>
        <w:ind w:left="0" w:right="0" w:rightChars="0" w:firstLine="440" w:firstLineChars="200"/>
        <w:jc w:val="left"/>
        <w:textAlignment w:val="auto"/>
        <w:outlineLvl w:val="0"/>
        <w:rPr>
          <w:rFonts w:ascii="宋体" w:hAnsi="宋体" w:eastAsia="宋体" w:cs="宋体"/>
          <w:bCs/>
          <w:color w:val="auto"/>
          <w:sz w:val="22"/>
          <w:szCs w:val="24"/>
        </w:rPr>
      </w:pPr>
      <w:r>
        <w:rPr>
          <w:rFonts w:hint="eastAsia" w:ascii="宋体" w:hAnsi="宋体" w:eastAsia="宋体" w:cs="宋体"/>
          <w:bCs/>
          <w:sz w:val="22"/>
          <w:szCs w:val="24"/>
        </w:rPr>
        <w:t>35.6.1</w:t>
      </w:r>
      <w:r>
        <w:rPr>
          <w:rFonts w:hint="eastAsia" w:ascii="宋体" w:hAnsi="宋体" w:eastAsia="宋体" w:cs="宋体"/>
          <w:bCs/>
          <w:sz w:val="22"/>
          <w:szCs w:val="24"/>
        </w:rPr>
        <w:tab/>
      </w:r>
      <w:r>
        <w:rPr>
          <w:rFonts w:hint="eastAsia" w:ascii="宋体" w:hAnsi="宋体" w:eastAsia="宋体" w:cs="宋体"/>
          <w:bCs/>
          <w:sz w:val="22"/>
          <w:szCs w:val="24"/>
        </w:rPr>
        <w:t>商品包装、快递包装政府采购需求标准（试行）为助力打好污染防治攻坚战，推广使用绿色包装，根据财政部关于印发《商品包装政府采购需求标准（试行）》《快递包装政府采购需求标准（试行）》的通知（财办库〔2020〕123 号），本项目如涉及商品包装和快递包装的，则其具体要求</w:t>
      </w:r>
      <w:r>
        <w:rPr>
          <w:rFonts w:hint="eastAsia" w:ascii="宋体" w:hAnsi="宋体" w:eastAsia="宋体" w:cs="宋体"/>
          <w:bCs/>
          <w:color w:val="auto"/>
          <w:sz w:val="22"/>
          <w:szCs w:val="24"/>
        </w:rPr>
        <w:t>见第五章《采购需求》。</w:t>
      </w:r>
    </w:p>
    <w:p w14:paraId="4B00DE1B">
      <w:pPr>
        <w:keepNext w:val="0"/>
        <w:keepLines w:val="0"/>
        <w:pageBreakBefore w:val="0"/>
        <w:widowControl w:val="0"/>
        <w:tabs>
          <w:tab w:val="left" w:pos="525"/>
        </w:tabs>
        <w:kinsoku/>
        <w:wordWrap/>
        <w:overflowPunct/>
        <w:topLinePunct w:val="0"/>
        <w:autoSpaceDE/>
        <w:autoSpaceDN/>
        <w:bidi w:val="0"/>
        <w:adjustRightInd/>
        <w:snapToGrid/>
        <w:spacing w:line="460" w:lineRule="exact"/>
        <w:ind w:left="0" w:right="0" w:rightChars="0" w:firstLine="440" w:firstLineChars="200"/>
        <w:jc w:val="left"/>
        <w:textAlignment w:val="auto"/>
        <w:outlineLvl w:val="0"/>
        <w:rPr>
          <w:rFonts w:ascii="宋体" w:hAnsi="宋体" w:eastAsia="宋体" w:cs="宋体"/>
          <w:bCs/>
          <w:color w:val="auto"/>
          <w:sz w:val="22"/>
          <w:szCs w:val="24"/>
        </w:rPr>
      </w:pPr>
      <w:r>
        <w:rPr>
          <w:rFonts w:hint="eastAsia" w:ascii="宋体" w:hAnsi="宋体" w:eastAsia="宋体" w:cs="宋体"/>
          <w:bCs/>
          <w:color w:val="auto"/>
          <w:sz w:val="22"/>
          <w:szCs w:val="24"/>
        </w:rPr>
        <w:t>35.6.2</w:t>
      </w:r>
      <w:r>
        <w:rPr>
          <w:rFonts w:hint="eastAsia" w:ascii="宋体" w:hAnsi="宋体" w:eastAsia="宋体" w:cs="宋体"/>
          <w:bCs/>
          <w:color w:val="auto"/>
          <w:sz w:val="22"/>
          <w:szCs w:val="24"/>
        </w:rPr>
        <w:tab/>
      </w:r>
      <w:r>
        <w:rPr>
          <w:rFonts w:hint="eastAsia" w:ascii="宋体" w:hAnsi="宋体" w:eastAsia="宋体" w:cs="宋体"/>
          <w:bCs/>
          <w:color w:val="auto"/>
          <w:sz w:val="22"/>
          <w:szCs w:val="24"/>
        </w:rPr>
        <w:t>绿色数据中心政府采购需求标准（试行）</w:t>
      </w:r>
    </w:p>
    <w:p w14:paraId="4CB15034">
      <w:pPr>
        <w:keepNext w:val="0"/>
        <w:keepLines w:val="0"/>
        <w:pageBreakBefore w:val="0"/>
        <w:widowControl w:val="0"/>
        <w:tabs>
          <w:tab w:val="left" w:pos="525"/>
        </w:tabs>
        <w:kinsoku/>
        <w:wordWrap/>
        <w:overflowPunct/>
        <w:topLinePunct w:val="0"/>
        <w:autoSpaceDE/>
        <w:autoSpaceDN/>
        <w:bidi w:val="0"/>
        <w:adjustRightInd/>
        <w:snapToGrid/>
        <w:spacing w:line="460" w:lineRule="exact"/>
        <w:ind w:left="0" w:right="0" w:rightChars="0" w:firstLine="440" w:firstLineChars="200"/>
        <w:jc w:val="left"/>
        <w:textAlignment w:val="auto"/>
        <w:outlineLvl w:val="0"/>
        <w:rPr>
          <w:rFonts w:ascii="宋体" w:hAnsi="宋体" w:eastAsia="宋体" w:cs="宋体"/>
          <w:bCs/>
          <w:color w:val="auto"/>
          <w:sz w:val="22"/>
          <w:szCs w:val="24"/>
        </w:rPr>
      </w:pPr>
      <w:r>
        <w:rPr>
          <w:rFonts w:hint="eastAsia" w:ascii="宋体" w:hAnsi="宋体" w:eastAsia="宋体" w:cs="宋体"/>
          <w:bCs/>
          <w:color w:val="auto"/>
          <w:sz w:val="22"/>
          <w:szCs w:val="24"/>
        </w:rPr>
        <w:t>为加快数据中心绿色转型，根据财政部、生态环境部、工业和信息化部关于印发《绿色数据中心政府采购需求标准（试行）》的通知（财库〔2023〕7 号），本项目如涉及绿色数据中心，则具体要求见第五章《采购需求》。</w:t>
      </w:r>
    </w:p>
    <w:bookmarkEnd w:id="136"/>
    <w:bookmarkEnd w:id="137"/>
    <w:bookmarkEnd w:id="138"/>
    <w:p w14:paraId="2086BF7D">
      <w:pPr>
        <w:tabs>
          <w:tab w:val="left" w:pos="525"/>
        </w:tabs>
        <w:spacing w:line="460" w:lineRule="exact"/>
        <w:ind w:left="425" w:right="-1031" w:rightChars="-491"/>
        <w:jc w:val="left"/>
        <w:outlineLvl w:val="0"/>
        <w:rPr>
          <w:rFonts w:ascii="宋体" w:hAnsi="宋体" w:eastAsia="宋体" w:cs="宋体"/>
          <w:b/>
          <w:bCs/>
          <w:sz w:val="22"/>
          <w:szCs w:val="24"/>
        </w:rPr>
      </w:pPr>
      <w:bookmarkStart w:id="139" w:name="_Toc109892718"/>
      <w:bookmarkStart w:id="140" w:name="_Toc3825"/>
      <w:bookmarkStart w:id="141" w:name="_Toc119489929"/>
      <w:bookmarkStart w:id="142" w:name="_Toc345754971"/>
      <w:bookmarkStart w:id="143" w:name="_Toc109893143"/>
      <w:bookmarkStart w:id="144" w:name="_Toc109893856"/>
      <w:bookmarkStart w:id="145" w:name="_Toc109893622"/>
      <w:bookmarkStart w:id="146" w:name="_Toc109893774"/>
      <w:bookmarkStart w:id="147" w:name="_Toc109893534"/>
      <w:bookmarkStart w:id="148" w:name="_Toc13976"/>
      <w:r>
        <w:rPr>
          <w:rFonts w:hint="eastAsia" w:ascii="宋体" w:hAnsi="宋体" w:eastAsia="宋体" w:cs="宋体"/>
          <w:b/>
          <w:bCs/>
          <w:sz w:val="22"/>
          <w:szCs w:val="24"/>
        </w:rPr>
        <w:t>36、其他</w:t>
      </w:r>
      <w:bookmarkEnd w:id="139"/>
      <w:bookmarkEnd w:id="140"/>
      <w:bookmarkEnd w:id="141"/>
      <w:bookmarkEnd w:id="142"/>
      <w:bookmarkEnd w:id="143"/>
      <w:bookmarkEnd w:id="144"/>
      <w:bookmarkEnd w:id="145"/>
      <w:bookmarkEnd w:id="146"/>
      <w:bookmarkEnd w:id="147"/>
      <w:bookmarkEnd w:id="148"/>
    </w:p>
    <w:p w14:paraId="21A84904">
      <w:pPr>
        <w:autoSpaceDE w:val="0"/>
        <w:autoSpaceDN w:val="0"/>
        <w:adjustRightInd w:val="0"/>
        <w:spacing w:line="460" w:lineRule="exact"/>
        <w:ind w:firstLine="389" w:firstLineChars="176"/>
        <w:jc w:val="left"/>
        <w:rPr>
          <w:rFonts w:ascii="宋体" w:hAnsi="宋体" w:eastAsia="宋体" w:cs="宋体"/>
          <w:kern w:val="0"/>
          <w:sz w:val="22"/>
        </w:rPr>
      </w:pPr>
      <w:r>
        <w:rPr>
          <w:rFonts w:hint="eastAsia" w:ascii="宋体" w:hAnsi="宋体" w:eastAsia="宋体" w:cs="宋体"/>
          <w:b/>
          <w:kern w:val="0"/>
          <w:sz w:val="22"/>
        </w:rPr>
        <w:t>36.1、</w:t>
      </w:r>
      <w:r>
        <w:rPr>
          <w:rFonts w:hint="eastAsia" w:ascii="宋体" w:hAnsi="宋体" w:eastAsia="宋体" w:cs="宋体"/>
          <w:kern w:val="0"/>
          <w:sz w:val="22"/>
        </w:rPr>
        <w:t>未尽事宜，按国家有关规定执行。</w:t>
      </w:r>
    </w:p>
    <w:p w14:paraId="5F8C6B5E">
      <w:pPr>
        <w:autoSpaceDE w:val="0"/>
        <w:autoSpaceDN w:val="0"/>
        <w:adjustRightInd w:val="0"/>
        <w:spacing w:line="460" w:lineRule="exact"/>
        <w:ind w:firstLine="389" w:firstLineChars="176"/>
        <w:jc w:val="left"/>
        <w:rPr>
          <w:rFonts w:ascii="宋体" w:hAnsi="宋体" w:eastAsia="宋体" w:cs="宋体"/>
          <w:kern w:val="0"/>
          <w:sz w:val="22"/>
        </w:rPr>
      </w:pPr>
      <w:r>
        <w:rPr>
          <w:rFonts w:hint="eastAsia" w:ascii="宋体" w:hAnsi="宋体" w:eastAsia="宋体" w:cs="宋体"/>
          <w:b/>
          <w:kern w:val="0"/>
          <w:sz w:val="22"/>
        </w:rPr>
        <w:t>36.2、</w:t>
      </w:r>
      <w:r>
        <w:rPr>
          <w:rFonts w:hint="eastAsia" w:ascii="宋体" w:hAnsi="宋体" w:eastAsia="宋体" w:cs="宋体"/>
          <w:kern w:val="0"/>
          <w:sz w:val="22"/>
        </w:rPr>
        <w:t>本竞争性磋商文件的解释权归采购人。</w:t>
      </w:r>
    </w:p>
    <w:p w14:paraId="796A31B6">
      <w:pPr>
        <w:jc w:val="left"/>
        <w:rPr>
          <w:rFonts w:ascii="宋体" w:hAnsi="宋体" w:eastAsia="宋体" w:cs="宋体"/>
          <w:kern w:val="0"/>
          <w:sz w:val="22"/>
        </w:rPr>
      </w:pPr>
    </w:p>
    <w:p w14:paraId="4E824FC2">
      <w:pPr>
        <w:widowControl/>
        <w:jc w:val="left"/>
        <w:rPr>
          <w:rFonts w:ascii="宋体" w:hAnsi="宋体" w:eastAsia="宋体" w:cs="Times New Roman"/>
          <w:sz w:val="20"/>
        </w:rPr>
      </w:pPr>
    </w:p>
    <w:p w14:paraId="0B80BAA7">
      <w:pPr>
        <w:jc w:val="left"/>
        <w:rPr>
          <w:rFonts w:ascii="宋体" w:hAnsi="宋体" w:eastAsia="宋体" w:cs="宋体"/>
          <w:b/>
          <w:sz w:val="32"/>
          <w:szCs w:val="36"/>
        </w:rPr>
      </w:pPr>
      <w:r>
        <w:rPr>
          <w:rFonts w:ascii="宋体" w:hAnsi="宋体" w:eastAsia="宋体" w:cs="宋体"/>
          <w:b/>
          <w:sz w:val="32"/>
          <w:szCs w:val="36"/>
        </w:rPr>
        <w:br w:type="page"/>
      </w:r>
    </w:p>
    <w:p w14:paraId="34EADBB4">
      <w:pPr>
        <w:numPr>
          <w:ilvl w:val="0"/>
          <w:numId w:val="1"/>
        </w:numPr>
        <w:tabs>
          <w:tab w:val="left" w:pos="1456"/>
        </w:tabs>
        <w:autoSpaceDE w:val="0"/>
        <w:autoSpaceDN w:val="0"/>
        <w:spacing w:line="360" w:lineRule="auto"/>
        <w:ind w:right="30"/>
        <w:jc w:val="left"/>
        <w:outlineLvl w:val="0"/>
        <w:rPr>
          <w:rFonts w:ascii="宋体" w:hAnsi="宋体" w:eastAsia="宋体" w:cs="宋体"/>
          <w:b/>
          <w:bCs/>
          <w:spacing w:val="2"/>
          <w:kern w:val="0"/>
          <w:sz w:val="36"/>
          <w:szCs w:val="36"/>
        </w:rPr>
      </w:pPr>
      <w:bookmarkStart w:id="149" w:name="_Toc29129"/>
      <w:bookmarkStart w:id="150" w:name="_Toc109893775"/>
      <w:r>
        <w:rPr>
          <w:rFonts w:hint="eastAsia" w:ascii="宋体" w:hAnsi="宋体" w:eastAsia="宋体" w:cs="宋体"/>
          <w:b/>
          <w:bCs/>
          <w:spacing w:val="2"/>
          <w:kern w:val="0"/>
          <w:sz w:val="36"/>
          <w:szCs w:val="36"/>
        </w:rPr>
        <w:t>评标办法（综合评分法）</w:t>
      </w:r>
      <w:bookmarkEnd w:id="149"/>
      <w:bookmarkEnd w:id="150"/>
    </w:p>
    <w:p w14:paraId="0C6CAFC9">
      <w:pPr>
        <w:spacing w:after="120" w:afterLines="50"/>
        <w:jc w:val="left"/>
        <w:rPr>
          <w:rFonts w:ascii="宋体" w:hAnsi="宋体" w:eastAsia="宋体" w:cs="宋体"/>
          <w:b/>
          <w:sz w:val="22"/>
        </w:rPr>
      </w:pPr>
      <w:r>
        <w:rPr>
          <w:rFonts w:hint="eastAsia" w:ascii="宋体" w:hAnsi="宋体" w:eastAsia="宋体" w:cs="宋体"/>
          <w:b/>
          <w:sz w:val="22"/>
        </w:rPr>
        <w:t>评标办法前附表</w:t>
      </w:r>
    </w:p>
    <w:tbl>
      <w:tblPr>
        <w:tblStyle w:val="16"/>
        <w:tblW w:w="10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50"/>
        <w:gridCol w:w="1041"/>
        <w:gridCol w:w="2022"/>
        <w:gridCol w:w="6243"/>
        <w:gridCol w:w="46"/>
      </w:tblGrid>
      <w:tr w14:paraId="2660C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 w:type="dxa"/>
          <w:trHeight w:val="601" w:hRule="atLeast"/>
          <w:jc w:val="center"/>
        </w:trPr>
        <w:tc>
          <w:tcPr>
            <w:tcW w:w="1860" w:type="dxa"/>
            <w:gridSpan w:val="3"/>
            <w:vAlign w:val="center"/>
          </w:tcPr>
          <w:p w14:paraId="4E7E5046">
            <w:pPr>
              <w:spacing w:line="460" w:lineRule="exact"/>
              <w:jc w:val="left"/>
              <w:rPr>
                <w:rFonts w:ascii="宋体" w:hAnsi="宋体" w:eastAsia="宋体" w:cs="宋体"/>
                <w:sz w:val="22"/>
                <w:szCs w:val="24"/>
              </w:rPr>
            </w:pPr>
            <w:r>
              <w:rPr>
                <w:rFonts w:hint="eastAsia" w:ascii="宋体" w:hAnsi="宋体" w:eastAsia="宋体" w:cs="宋体"/>
                <w:sz w:val="22"/>
                <w:szCs w:val="24"/>
              </w:rPr>
              <w:t>条款号2.1</w:t>
            </w:r>
          </w:p>
        </w:tc>
        <w:tc>
          <w:tcPr>
            <w:tcW w:w="2022" w:type="dxa"/>
            <w:vAlign w:val="center"/>
          </w:tcPr>
          <w:p w14:paraId="4A2188C4">
            <w:pPr>
              <w:spacing w:line="460" w:lineRule="exact"/>
              <w:jc w:val="left"/>
              <w:rPr>
                <w:rFonts w:ascii="宋体" w:hAnsi="宋体" w:eastAsia="宋体" w:cs="宋体"/>
                <w:sz w:val="22"/>
                <w:szCs w:val="24"/>
              </w:rPr>
            </w:pPr>
            <w:r>
              <w:rPr>
                <w:rFonts w:hint="eastAsia" w:ascii="宋体" w:hAnsi="宋体" w:eastAsia="宋体" w:cs="宋体"/>
                <w:sz w:val="22"/>
                <w:szCs w:val="24"/>
              </w:rPr>
              <w:t>评审因素</w:t>
            </w:r>
          </w:p>
        </w:tc>
        <w:tc>
          <w:tcPr>
            <w:tcW w:w="6243" w:type="dxa"/>
            <w:vAlign w:val="center"/>
          </w:tcPr>
          <w:p w14:paraId="1C6F8F33">
            <w:pPr>
              <w:spacing w:line="460" w:lineRule="exact"/>
              <w:jc w:val="left"/>
              <w:rPr>
                <w:rFonts w:ascii="宋体" w:hAnsi="宋体" w:eastAsia="宋体" w:cs="宋体"/>
                <w:sz w:val="22"/>
                <w:szCs w:val="24"/>
              </w:rPr>
            </w:pPr>
            <w:r>
              <w:rPr>
                <w:rFonts w:hint="eastAsia" w:ascii="宋体" w:hAnsi="宋体" w:eastAsia="宋体" w:cs="宋体"/>
                <w:sz w:val="22"/>
                <w:szCs w:val="24"/>
              </w:rPr>
              <w:t>评审标准</w:t>
            </w:r>
          </w:p>
        </w:tc>
      </w:tr>
      <w:tr w14:paraId="468A4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 w:type="dxa"/>
          <w:trHeight w:val="1099" w:hRule="atLeast"/>
          <w:jc w:val="center"/>
        </w:trPr>
        <w:tc>
          <w:tcPr>
            <w:tcW w:w="769" w:type="dxa"/>
            <w:vMerge w:val="restart"/>
            <w:vAlign w:val="center"/>
          </w:tcPr>
          <w:p w14:paraId="0B680B1B">
            <w:pPr>
              <w:spacing w:line="460" w:lineRule="exact"/>
              <w:jc w:val="left"/>
              <w:rPr>
                <w:rFonts w:ascii="宋体" w:hAnsi="宋体" w:eastAsia="宋体" w:cs="宋体"/>
                <w:sz w:val="22"/>
                <w:szCs w:val="24"/>
              </w:rPr>
            </w:pPr>
            <w:r>
              <w:rPr>
                <w:rFonts w:hint="eastAsia" w:ascii="宋体" w:hAnsi="宋体" w:eastAsia="宋体" w:cs="宋体"/>
                <w:sz w:val="22"/>
                <w:szCs w:val="24"/>
              </w:rPr>
              <w:t>2.1.1</w:t>
            </w:r>
          </w:p>
        </w:tc>
        <w:tc>
          <w:tcPr>
            <w:tcW w:w="1091" w:type="dxa"/>
            <w:gridSpan w:val="2"/>
            <w:vMerge w:val="restart"/>
            <w:vAlign w:val="center"/>
          </w:tcPr>
          <w:p w14:paraId="4A2BB758">
            <w:pPr>
              <w:spacing w:line="460" w:lineRule="exact"/>
              <w:jc w:val="center"/>
              <w:rPr>
                <w:rFonts w:ascii="宋体" w:hAnsi="宋体" w:eastAsia="宋体" w:cs="宋体"/>
                <w:sz w:val="22"/>
                <w:szCs w:val="24"/>
              </w:rPr>
            </w:pPr>
            <w:r>
              <w:rPr>
                <w:rFonts w:hint="eastAsia" w:ascii="宋体" w:hAnsi="宋体" w:eastAsia="宋体" w:cs="宋体"/>
                <w:sz w:val="22"/>
                <w:szCs w:val="24"/>
              </w:rPr>
              <w:t>资格评审标准</w:t>
            </w:r>
          </w:p>
        </w:tc>
        <w:tc>
          <w:tcPr>
            <w:tcW w:w="2022" w:type="dxa"/>
            <w:vAlign w:val="center"/>
          </w:tcPr>
          <w:p w14:paraId="2AB50461">
            <w:pPr>
              <w:spacing w:line="460" w:lineRule="exact"/>
              <w:jc w:val="left"/>
              <w:rPr>
                <w:rFonts w:ascii="宋体" w:hAnsi="宋体" w:eastAsia="宋体" w:cs="宋体"/>
                <w:sz w:val="22"/>
                <w:szCs w:val="24"/>
              </w:rPr>
            </w:pPr>
            <w:r>
              <w:rPr>
                <w:rFonts w:hint="eastAsia" w:ascii="宋体" w:hAnsi="宋体" w:eastAsia="宋体" w:cs="宋体"/>
                <w:sz w:val="22"/>
                <w:szCs w:val="24"/>
              </w:rPr>
              <w:t>营业执照</w:t>
            </w:r>
          </w:p>
        </w:tc>
        <w:tc>
          <w:tcPr>
            <w:tcW w:w="6243" w:type="dxa"/>
            <w:vAlign w:val="center"/>
          </w:tcPr>
          <w:p w14:paraId="6F59E472">
            <w:pPr>
              <w:spacing w:line="460" w:lineRule="exact"/>
              <w:jc w:val="left"/>
              <w:rPr>
                <w:rFonts w:ascii="宋体" w:hAnsi="宋体" w:eastAsia="宋体" w:cs="宋体"/>
                <w:sz w:val="22"/>
                <w:szCs w:val="24"/>
              </w:rPr>
            </w:pPr>
            <w:r>
              <w:rPr>
                <w:rFonts w:hint="eastAsia" w:ascii="宋体" w:hAnsi="宋体" w:eastAsia="宋体" w:cs="Times New Roman"/>
                <w:sz w:val="22"/>
                <w:szCs w:val="24"/>
              </w:rPr>
              <w:t>供应商具有独立承担民事责任的能力；(供应商是企业（包括合伙企业），应提供在市场监督管理局注册的有效“企业法人营业执照”；供应商是事业单位，应提供有效的“事业单位法人证书”)</w:t>
            </w:r>
          </w:p>
        </w:tc>
      </w:tr>
      <w:tr w14:paraId="20FF0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 w:type="dxa"/>
          <w:trHeight w:val="1099" w:hRule="atLeast"/>
          <w:jc w:val="center"/>
        </w:trPr>
        <w:tc>
          <w:tcPr>
            <w:tcW w:w="769" w:type="dxa"/>
            <w:vMerge w:val="continue"/>
            <w:vAlign w:val="center"/>
          </w:tcPr>
          <w:p w14:paraId="66F56321">
            <w:pPr>
              <w:spacing w:line="460" w:lineRule="exact"/>
              <w:jc w:val="left"/>
              <w:rPr>
                <w:rFonts w:ascii="宋体" w:hAnsi="宋体" w:eastAsia="宋体" w:cs="宋体"/>
                <w:sz w:val="22"/>
                <w:szCs w:val="24"/>
              </w:rPr>
            </w:pPr>
          </w:p>
        </w:tc>
        <w:tc>
          <w:tcPr>
            <w:tcW w:w="1091" w:type="dxa"/>
            <w:gridSpan w:val="2"/>
            <w:vMerge w:val="continue"/>
            <w:vAlign w:val="center"/>
          </w:tcPr>
          <w:p w14:paraId="521EC34C">
            <w:pPr>
              <w:spacing w:line="460" w:lineRule="exact"/>
              <w:jc w:val="center"/>
              <w:rPr>
                <w:rFonts w:ascii="宋体" w:hAnsi="宋体" w:eastAsia="宋体" w:cs="宋体"/>
                <w:sz w:val="22"/>
                <w:szCs w:val="24"/>
              </w:rPr>
            </w:pPr>
          </w:p>
        </w:tc>
        <w:tc>
          <w:tcPr>
            <w:tcW w:w="2022" w:type="dxa"/>
            <w:vAlign w:val="center"/>
          </w:tcPr>
          <w:p w14:paraId="6A99794F">
            <w:pPr>
              <w:spacing w:line="460" w:lineRule="exact"/>
              <w:jc w:val="left"/>
              <w:rPr>
                <w:rFonts w:hint="eastAsia" w:ascii="宋体" w:hAnsi="宋体" w:eastAsia="宋体" w:cs="宋体"/>
                <w:sz w:val="22"/>
                <w:szCs w:val="24"/>
                <w:lang w:eastAsia="zh-CN"/>
              </w:rPr>
            </w:pPr>
            <w:r>
              <w:rPr>
                <w:rFonts w:hint="eastAsia" w:ascii="宋体" w:hAnsi="宋体" w:eastAsia="宋体" w:cs="宋体"/>
                <w:sz w:val="22"/>
                <w:szCs w:val="24"/>
              </w:rPr>
              <w:t>资质</w:t>
            </w:r>
            <w:r>
              <w:rPr>
                <w:rFonts w:hint="eastAsia" w:ascii="宋体" w:hAnsi="宋体" w:eastAsia="宋体" w:cs="宋体"/>
                <w:sz w:val="22"/>
                <w:szCs w:val="24"/>
                <w:lang w:val="en-US" w:eastAsia="zh-CN"/>
              </w:rPr>
              <w:t>证书</w:t>
            </w:r>
          </w:p>
        </w:tc>
        <w:tc>
          <w:tcPr>
            <w:tcW w:w="6243" w:type="dxa"/>
            <w:vAlign w:val="center"/>
          </w:tcPr>
          <w:p w14:paraId="6023D4BB">
            <w:pPr>
              <w:spacing w:line="460" w:lineRule="exact"/>
              <w:jc w:val="left"/>
              <w:rPr>
                <w:rFonts w:ascii="宋体" w:hAnsi="宋体" w:eastAsia="宋体" w:cs="宋体"/>
                <w:sz w:val="22"/>
                <w:szCs w:val="24"/>
              </w:rPr>
            </w:pPr>
            <w:r>
              <w:rPr>
                <w:rFonts w:hint="eastAsia" w:ascii="宋体" w:hAnsi="宋体" w:eastAsia="宋体" w:cs="Times New Roman"/>
                <w:sz w:val="22"/>
                <w:szCs w:val="24"/>
              </w:rPr>
              <w:t>供应商具有测绘地理信息行政主管部门颁发的测绘乙级及以上资质证书</w:t>
            </w:r>
          </w:p>
        </w:tc>
      </w:tr>
      <w:tr w14:paraId="23F5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 w:type="dxa"/>
          <w:trHeight w:val="696" w:hRule="atLeast"/>
          <w:jc w:val="center"/>
        </w:trPr>
        <w:tc>
          <w:tcPr>
            <w:tcW w:w="769" w:type="dxa"/>
            <w:vMerge w:val="continue"/>
            <w:vAlign w:val="center"/>
          </w:tcPr>
          <w:p w14:paraId="590BDB85">
            <w:pPr>
              <w:spacing w:line="460" w:lineRule="exact"/>
              <w:jc w:val="left"/>
              <w:rPr>
                <w:rFonts w:ascii="宋体" w:hAnsi="宋体" w:eastAsia="宋体" w:cs="宋体"/>
                <w:sz w:val="22"/>
                <w:szCs w:val="24"/>
              </w:rPr>
            </w:pPr>
          </w:p>
        </w:tc>
        <w:tc>
          <w:tcPr>
            <w:tcW w:w="1091" w:type="dxa"/>
            <w:gridSpan w:val="2"/>
            <w:vMerge w:val="continue"/>
            <w:vAlign w:val="center"/>
          </w:tcPr>
          <w:p w14:paraId="6379CA93">
            <w:pPr>
              <w:spacing w:line="460" w:lineRule="exact"/>
              <w:jc w:val="left"/>
              <w:rPr>
                <w:rFonts w:ascii="宋体" w:hAnsi="宋体" w:eastAsia="宋体" w:cs="宋体"/>
                <w:sz w:val="22"/>
                <w:szCs w:val="24"/>
              </w:rPr>
            </w:pPr>
          </w:p>
        </w:tc>
        <w:tc>
          <w:tcPr>
            <w:tcW w:w="2022" w:type="dxa"/>
            <w:vAlign w:val="center"/>
          </w:tcPr>
          <w:p w14:paraId="755DC9B5">
            <w:pPr>
              <w:spacing w:line="460" w:lineRule="exact"/>
              <w:jc w:val="left"/>
              <w:rPr>
                <w:rFonts w:ascii="宋体" w:hAnsi="宋体" w:eastAsia="宋体" w:cs="宋体"/>
                <w:sz w:val="22"/>
                <w:szCs w:val="24"/>
              </w:rPr>
            </w:pPr>
            <w:r>
              <w:rPr>
                <w:rFonts w:hint="eastAsia" w:ascii="宋体" w:hAnsi="宋体" w:eastAsia="宋体" w:cs="宋体"/>
                <w:sz w:val="22"/>
                <w:szCs w:val="24"/>
              </w:rPr>
              <w:t>近三年无重大违法记录的书面声明</w:t>
            </w:r>
          </w:p>
        </w:tc>
        <w:tc>
          <w:tcPr>
            <w:tcW w:w="6243" w:type="dxa"/>
            <w:vAlign w:val="center"/>
          </w:tcPr>
          <w:p w14:paraId="365D43DD">
            <w:pPr>
              <w:spacing w:line="460" w:lineRule="exact"/>
              <w:jc w:val="left"/>
              <w:rPr>
                <w:rFonts w:ascii="宋体" w:hAnsi="宋体" w:eastAsia="宋体" w:cs="Times New Roman"/>
                <w:sz w:val="22"/>
                <w:szCs w:val="24"/>
              </w:rPr>
            </w:pPr>
            <w:r>
              <w:rPr>
                <w:rFonts w:hint="eastAsia" w:ascii="宋体" w:hAnsi="宋体" w:eastAsia="宋体" w:cs="Times New Roman"/>
                <w:sz w:val="22"/>
                <w:szCs w:val="24"/>
              </w:rPr>
              <w:t>参加政府采购活动前三年内，在经营活动中没有重大违法记录。（供应商需提供近三年无重大违法记录的书面声明。）</w:t>
            </w:r>
          </w:p>
        </w:tc>
      </w:tr>
      <w:tr w14:paraId="63D02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 w:type="dxa"/>
          <w:trHeight w:val="696" w:hRule="atLeast"/>
          <w:jc w:val="center"/>
        </w:trPr>
        <w:tc>
          <w:tcPr>
            <w:tcW w:w="769" w:type="dxa"/>
            <w:vMerge w:val="continue"/>
            <w:vAlign w:val="center"/>
          </w:tcPr>
          <w:p w14:paraId="6858B953">
            <w:pPr>
              <w:spacing w:line="460" w:lineRule="exact"/>
              <w:jc w:val="left"/>
              <w:rPr>
                <w:rFonts w:ascii="宋体" w:hAnsi="宋体" w:eastAsia="宋体" w:cs="宋体"/>
                <w:sz w:val="22"/>
                <w:szCs w:val="24"/>
              </w:rPr>
            </w:pPr>
          </w:p>
        </w:tc>
        <w:tc>
          <w:tcPr>
            <w:tcW w:w="1091" w:type="dxa"/>
            <w:gridSpan w:val="2"/>
            <w:vMerge w:val="continue"/>
            <w:vAlign w:val="center"/>
          </w:tcPr>
          <w:p w14:paraId="053D690D">
            <w:pPr>
              <w:spacing w:line="460" w:lineRule="exact"/>
              <w:jc w:val="left"/>
              <w:rPr>
                <w:rFonts w:ascii="宋体" w:hAnsi="宋体" w:eastAsia="宋体" w:cs="宋体"/>
                <w:sz w:val="22"/>
                <w:szCs w:val="24"/>
              </w:rPr>
            </w:pPr>
          </w:p>
        </w:tc>
        <w:tc>
          <w:tcPr>
            <w:tcW w:w="2022" w:type="dxa"/>
            <w:vAlign w:val="center"/>
          </w:tcPr>
          <w:p w14:paraId="5C567A5A">
            <w:pPr>
              <w:spacing w:line="460" w:lineRule="exact"/>
              <w:jc w:val="left"/>
              <w:rPr>
                <w:rFonts w:ascii="宋体" w:hAnsi="宋体" w:eastAsia="宋体" w:cs="宋体"/>
                <w:sz w:val="22"/>
                <w:szCs w:val="24"/>
              </w:rPr>
            </w:pPr>
            <w:r>
              <w:rPr>
                <w:rFonts w:hint="eastAsia" w:ascii="宋体" w:hAnsi="宋体" w:eastAsia="宋体" w:cs="宋体"/>
                <w:sz w:val="22"/>
                <w:szCs w:val="24"/>
              </w:rPr>
              <w:t>无商业贿赂和不正当竞争行为</w:t>
            </w:r>
          </w:p>
        </w:tc>
        <w:tc>
          <w:tcPr>
            <w:tcW w:w="6243" w:type="dxa"/>
            <w:vAlign w:val="center"/>
          </w:tcPr>
          <w:p w14:paraId="4B1DFBF4">
            <w:pPr>
              <w:spacing w:line="460" w:lineRule="exact"/>
              <w:jc w:val="left"/>
              <w:rPr>
                <w:rFonts w:ascii="宋体" w:hAnsi="宋体" w:eastAsia="宋体" w:cs="宋体"/>
                <w:sz w:val="22"/>
                <w:szCs w:val="24"/>
              </w:rPr>
            </w:pPr>
            <w:r>
              <w:rPr>
                <w:rFonts w:hint="eastAsia" w:ascii="宋体" w:hAnsi="宋体" w:eastAsia="宋体" w:cs="Times New Roman"/>
                <w:sz w:val="22"/>
                <w:szCs w:val="24"/>
              </w:rPr>
              <w:t>供应商须承诺本企业无商业贿赂和不正当竞争行为</w:t>
            </w:r>
          </w:p>
        </w:tc>
      </w:tr>
      <w:tr w14:paraId="5DBBB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 w:type="dxa"/>
          <w:trHeight w:val="696" w:hRule="atLeast"/>
          <w:jc w:val="center"/>
        </w:trPr>
        <w:tc>
          <w:tcPr>
            <w:tcW w:w="769" w:type="dxa"/>
            <w:vMerge w:val="continue"/>
            <w:vAlign w:val="center"/>
          </w:tcPr>
          <w:p w14:paraId="3C5CEB43">
            <w:pPr>
              <w:spacing w:line="460" w:lineRule="exact"/>
              <w:jc w:val="left"/>
              <w:rPr>
                <w:rFonts w:ascii="宋体" w:hAnsi="宋体" w:eastAsia="宋体" w:cs="宋体"/>
                <w:sz w:val="22"/>
                <w:szCs w:val="24"/>
              </w:rPr>
            </w:pPr>
          </w:p>
        </w:tc>
        <w:tc>
          <w:tcPr>
            <w:tcW w:w="1091" w:type="dxa"/>
            <w:gridSpan w:val="2"/>
            <w:vMerge w:val="continue"/>
            <w:vAlign w:val="center"/>
          </w:tcPr>
          <w:p w14:paraId="0E040E23">
            <w:pPr>
              <w:spacing w:line="460" w:lineRule="exact"/>
              <w:jc w:val="left"/>
              <w:rPr>
                <w:rFonts w:ascii="宋体" w:hAnsi="宋体" w:eastAsia="宋体" w:cs="宋体"/>
                <w:sz w:val="22"/>
                <w:szCs w:val="24"/>
              </w:rPr>
            </w:pPr>
          </w:p>
        </w:tc>
        <w:tc>
          <w:tcPr>
            <w:tcW w:w="2022" w:type="dxa"/>
            <w:vAlign w:val="center"/>
          </w:tcPr>
          <w:p w14:paraId="6F93EFD6">
            <w:pPr>
              <w:spacing w:line="460" w:lineRule="exact"/>
              <w:jc w:val="left"/>
              <w:rPr>
                <w:rFonts w:ascii="宋体" w:hAnsi="宋体" w:eastAsia="宋体" w:cs="宋体"/>
                <w:sz w:val="22"/>
                <w:szCs w:val="24"/>
              </w:rPr>
            </w:pPr>
            <w:r>
              <w:rPr>
                <w:rFonts w:hint="eastAsia" w:ascii="宋体" w:hAnsi="宋体" w:eastAsia="宋体" w:cs="宋体"/>
                <w:sz w:val="22"/>
                <w:szCs w:val="24"/>
              </w:rPr>
              <w:t>信用截图</w:t>
            </w:r>
          </w:p>
        </w:tc>
        <w:tc>
          <w:tcPr>
            <w:tcW w:w="6243" w:type="dxa"/>
            <w:vAlign w:val="center"/>
          </w:tcPr>
          <w:p w14:paraId="2931C32F">
            <w:pPr>
              <w:spacing w:line="460" w:lineRule="exact"/>
              <w:jc w:val="left"/>
              <w:rPr>
                <w:rFonts w:hint="eastAsia" w:ascii="宋体" w:hAnsi="宋体" w:eastAsia="宋体" w:cs="宋体"/>
                <w:sz w:val="22"/>
                <w:szCs w:val="24"/>
                <w:lang w:eastAsia="zh-CN"/>
              </w:rPr>
            </w:pPr>
            <w:r>
              <w:rPr>
                <w:rFonts w:hint="eastAsia" w:ascii="宋体" w:hAnsi="宋体" w:eastAsia="宋体" w:cs="Times New Roman"/>
                <w:sz w:val="22"/>
                <w:szCs w:val="24"/>
              </w:rPr>
              <w:t>供应商未列入“中国执行信息公开网”的“失信被执行人” 名单、“信用中国”www.creditchina.gov.cn网站的 “重大税收违法失信主体”及“中国政府采购网”www.ccgp.gov.cn网站的“政府采购严重违法失信行为记录名单”；</w:t>
            </w:r>
            <w:r>
              <w:rPr>
                <w:rFonts w:hint="eastAsia" w:ascii="宋体" w:hAnsi="宋体" w:eastAsia="宋体" w:cs="Times New Roman"/>
                <w:sz w:val="22"/>
                <w:szCs w:val="24"/>
                <w:lang w:eastAsia="zh-CN"/>
              </w:rPr>
              <w:t>（提供“中国执行信息公开网”、“信用中国”和“中国政府采购网”网站的查询信息截图，截图显示时间且加盖单位公章，查询日期自公告发布之日起至磋商响应截至时间止。）</w:t>
            </w:r>
          </w:p>
        </w:tc>
      </w:tr>
      <w:tr w14:paraId="57101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 w:type="dxa"/>
          <w:trHeight w:val="696" w:hRule="atLeast"/>
          <w:jc w:val="center"/>
        </w:trPr>
        <w:tc>
          <w:tcPr>
            <w:tcW w:w="769" w:type="dxa"/>
            <w:vMerge w:val="continue"/>
            <w:vAlign w:val="center"/>
          </w:tcPr>
          <w:p w14:paraId="1BB1B829">
            <w:pPr>
              <w:spacing w:line="460" w:lineRule="exact"/>
              <w:jc w:val="left"/>
              <w:rPr>
                <w:rFonts w:ascii="宋体" w:hAnsi="宋体" w:eastAsia="宋体" w:cs="宋体"/>
                <w:sz w:val="22"/>
                <w:szCs w:val="24"/>
              </w:rPr>
            </w:pPr>
          </w:p>
        </w:tc>
        <w:tc>
          <w:tcPr>
            <w:tcW w:w="1091" w:type="dxa"/>
            <w:gridSpan w:val="2"/>
            <w:vMerge w:val="continue"/>
            <w:vAlign w:val="center"/>
          </w:tcPr>
          <w:p w14:paraId="6FC617B3">
            <w:pPr>
              <w:spacing w:line="460" w:lineRule="exact"/>
              <w:jc w:val="left"/>
              <w:rPr>
                <w:rFonts w:ascii="宋体" w:hAnsi="宋体" w:eastAsia="宋体" w:cs="宋体"/>
                <w:sz w:val="22"/>
                <w:szCs w:val="24"/>
              </w:rPr>
            </w:pPr>
          </w:p>
        </w:tc>
        <w:tc>
          <w:tcPr>
            <w:tcW w:w="2022" w:type="dxa"/>
            <w:vAlign w:val="center"/>
          </w:tcPr>
          <w:p w14:paraId="7388F4C7">
            <w:pPr>
              <w:spacing w:line="460" w:lineRule="exact"/>
              <w:jc w:val="left"/>
              <w:rPr>
                <w:rFonts w:ascii="宋体" w:hAnsi="宋体" w:eastAsia="宋体" w:cs="宋体"/>
                <w:sz w:val="22"/>
                <w:szCs w:val="24"/>
              </w:rPr>
            </w:pPr>
            <w:r>
              <w:rPr>
                <w:rFonts w:hint="eastAsia" w:ascii="宋体" w:hAnsi="宋体" w:eastAsia="宋体" w:cs="宋体"/>
                <w:sz w:val="22"/>
                <w:szCs w:val="24"/>
              </w:rPr>
              <w:t>其他</w:t>
            </w:r>
            <w:r>
              <w:rPr>
                <w:rFonts w:ascii="宋体" w:hAnsi="宋体" w:eastAsia="宋体" w:cs="宋体"/>
                <w:sz w:val="22"/>
                <w:szCs w:val="24"/>
              </w:rPr>
              <w:t>要求</w:t>
            </w:r>
          </w:p>
        </w:tc>
        <w:tc>
          <w:tcPr>
            <w:tcW w:w="6243" w:type="dxa"/>
            <w:vAlign w:val="center"/>
          </w:tcPr>
          <w:p w14:paraId="683F926C">
            <w:pPr>
              <w:spacing w:line="460" w:lineRule="exact"/>
              <w:jc w:val="left"/>
              <w:rPr>
                <w:rFonts w:ascii="宋体" w:hAnsi="宋体" w:eastAsia="宋体" w:cs="宋体"/>
                <w:sz w:val="22"/>
                <w:szCs w:val="24"/>
              </w:rPr>
            </w:pPr>
            <w:r>
              <w:rPr>
                <w:rFonts w:hint="eastAsia" w:ascii="宋体" w:hAnsi="宋体" w:eastAsia="宋体" w:cs="宋体"/>
                <w:sz w:val="22"/>
                <w:szCs w:val="24"/>
              </w:rPr>
              <w:t>单位负责人为同一人或者存在直接控股、管理关系的不同供应商，不得参加本合同项下的政府采购活动。供应商自行承诺并承担后果，承诺书不实的，按《政府采购法》有关提供虚假材料的有关规定给予处罚。）</w:t>
            </w:r>
          </w:p>
        </w:tc>
      </w:tr>
      <w:tr w14:paraId="19515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 w:type="dxa"/>
          <w:trHeight w:val="605" w:hRule="atLeast"/>
          <w:jc w:val="center"/>
        </w:trPr>
        <w:tc>
          <w:tcPr>
            <w:tcW w:w="769" w:type="dxa"/>
            <w:vMerge w:val="continue"/>
            <w:vAlign w:val="center"/>
          </w:tcPr>
          <w:p w14:paraId="0079641F">
            <w:pPr>
              <w:spacing w:line="460" w:lineRule="exact"/>
              <w:jc w:val="left"/>
              <w:rPr>
                <w:rFonts w:ascii="宋体" w:hAnsi="宋体" w:eastAsia="宋体" w:cs="宋体"/>
                <w:sz w:val="22"/>
                <w:szCs w:val="24"/>
              </w:rPr>
            </w:pPr>
          </w:p>
        </w:tc>
        <w:tc>
          <w:tcPr>
            <w:tcW w:w="1091" w:type="dxa"/>
            <w:gridSpan w:val="2"/>
            <w:vMerge w:val="continue"/>
            <w:vAlign w:val="center"/>
          </w:tcPr>
          <w:p w14:paraId="1A5EB501">
            <w:pPr>
              <w:spacing w:line="460" w:lineRule="exact"/>
              <w:jc w:val="left"/>
              <w:rPr>
                <w:rFonts w:ascii="宋体" w:hAnsi="宋体" w:eastAsia="宋体" w:cs="宋体"/>
                <w:sz w:val="22"/>
                <w:szCs w:val="24"/>
              </w:rPr>
            </w:pPr>
          </w:p>
        </w:tc>
        <w:tc>
          <w:tcPr>
            <w:tcW w:w="2022" w:type="dxa"/>
            <w:vAlign w:val="center"/>
          </w:tcPr>
          <w:p w14:paraId="170DB3E2">
            <w:pPr>
              <w:spacing w:line="460" w:lineRule="exact"/>
              <w:jc w:val="left"/>
              <w:rPr>
                <w:rFonts w:ascii="宋体" w:hAnsi="宋体" w:eastAsia="宋体" w:cs="宋体"/>
                <w:sz w:val="22"/>
                <w:szCs w:val="24"/>
              </w:rPr>
            </w:pPr>
            <w:r>
              <w:rPr>
                <w:rFonts w:hint="eastAsia" w:ascii="宋体" w:hAnsi="宋体" w:eastAsia="宋体" w:cs="Times New Roman"/>
                <w:sz w:val="22"/>
                <w:szCs w:val="24"/>
              </w:rPr>
              <w:t>满足《中华人民共和国政府采购法》第二十二条规定</w:t>
            </w:r>
          </w:p>
        </w:tc>
        <w:tc>
          <w:tcPr>
            <w:tcW w:w="6243" w:type="dxa"/>
            <w:vAlign w:val="center"/>
          </w:tcPr>
          <w:p w14:paraId="138A7804">
            <w:pPr>
              <w:spacing w:line="460" w:lineRule="exact"/>
              <w:jc w:val="left"/>
              <w:rPr>
                <w:rFonts w:ascii="宋体" w:hAnsi="宋体" w:eastAsia="宋体" w:cs="宋体"/>
                <w:sz w:val="22"/>
                <w:szCs w:val="24"/>
              </w:rPr>
            </w:pPr>
            <w:r>
              <w:rPr>
                <w:rFonts w:hint="eastAsia" w:ascii="宋体" w:hAnsi="宋体" w:eastAsia="宋体" w:cs="Times New Roman"/>
                <w:sz w:val="22"/>
                <w:szCs w:val="24"/>
              </w:rPr>
              <w:t>提供满足《中华人民共和国政府采购法》第二十二条规定的承诺函</w:t>
            </w:r>
          </w:p>
        </w:tc>
      </w:tr>
      <w:tr w14:paraId="1127C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 w:type="dxa"/>
          <w:trHeight w:val="605" w:hRule="atLeast"/>
          <w:jc w:val="center"/>
        </w:trPr>
        <w:tc>
          <w:tcPr>
            <w:tcW w:w="769" w:type="dxa"/>
            <w:vMerge w:val="continue"/>
            <w:vAlign w:val="center"/>
          </w:tcPr>
          <w:p w14:paraId="75DF66AB">
            <w:pPr>
              <w:spacing w:line="460" w:lineRule="exact"/>
              <w:jc w:val="left"/>
              <w:rPr>
                <w:rFonts w:ascii="宋体" w:hAnsi="宋体" w:eastAsia="宋体" w:cs="宋体"/>
                <w:sz w:val="22"/>
                <w:szCs w:val="24"/>
              </w:rPr>
            </w:pPr>
          </w:p>
        </w:tc>
        <w:tc>
          <w:tcPr>
            <w:tcW w:w="1091" w:type="dxa"/>
            <w:gridSpan w:val="2"/>
            <w:vMerge w:val="continue"/>
            <w:vAlign w:val="center"/>
          </w:tcPr>
          <w:p w14:paraId="3B53F710">
            <w:pPr>
              <w:spacing w:line="460" w:lineRule="exact"/>
              <w:jc w:val="left"/>
              <w:rPr>
                <w:rFonts w:ascii="宋体" w:hAnsi="宋体" w:eastAsia="宋体" w:cs="宋体"/>
                <w:sz w:val="22"/>
                <w:szCs w:val="24"/>
              </w:rPr>
            </w:pPr>
          </w:p>
        </w:tc>
        <w:tc>
          <w:tcPr>
            <w:tcW w:w="2022" w:type="dxa"/>
            <w:vAlign w:val="center"/>
          </w:tcPr>
          <w:p w14:paraId="657CD491">
            <w:pPr>
              <w:spacing w:line="460" w:lineRule="exact"/>
              <w:jc w:val="left"/>
              <w:rPr>
                <w:rFonts w:ascii="宋体" w:hAnsi="宋体" w:eastAsia="宋体" w:cs="宋体"/>
                <w:sz w:val="22"/>
                <w:szCs w:val="24"/>
              </w:rPr>
            </w:pPr>
            <w:r>
              <w:rPr>
                <w:rFonts w:hint="eastAsia" w:ascii="宋体" w:hAnsi="宋体" w:eastAsia="宋体" w:cs="宋体"/>
                <w:sz w:val="22"/>
                <w:szCs w:val="24"/>
              </w:rPr>
              <w:t>联合体</w:t>
            </w:r>
          </w:p>
        </w:tc>
        <w:tc>
          <w:tcPr>
            <w:tcW w:w="6243" w:type="dxa"/>
            <w:vAlign w:val="center"/>
          </w:tcPr>
          <w:p w14:paraId="375E0B5A">
            <w:pPr>
              <w:spacing w:line="460" w:lineRule="exact"/>
              <w:jc w:val="left"/>
              <w:rPr>
                <w:rFonts w:ascii="宋体" w:hAnsi="宋体" w:eastAsia="宋体" w:cs="宋体"/>
                <w:sz w:val="22"/>
                <w:szCs w:val="24"/>
              </w:rPr>
            </w:pPr>
            <w:r>
              <w:rPr>
                <w:rFonts w:hint="eastAsia" w:ascii="宋体" w:hAnsi="宋体" w:eastAsia="宋体" w:cs="宋体"/>
                <w:sz w:val="22"/>
                <w:szCs w:val="24"/>
              </w:rPr>
              <w:t>本项目不允许联合体磋商，实行资格后审（提供非联合体声明函）</w:t>
            </w:r>
          </w:p>
        </w:tc>
      </w:tr>
      <w:tr w14:paraId="0607E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 w:type="dxa"/>
          <w:trHeight w:val="605" w:hRule="atLeast"/>
          <w:jc w:val="center"/>
        </w:trPr>
        <w:tc>
          <w:tcPr>
            <w:tcW w:w="769" w:type="dxa"/>
            <w:vMerge w:val="continue"/>
            <w:vAlign w:val="center"/>
          </w:tcPr>
          <w:p w14:paraId="4A243DE4">
            <w:pPr>
              <w:spacing w:line="460" w:lineRule="exact"/>
              <w:jc w:val="left"/>
              <w:rPr>
                <w:rFonts w:ascii="宋体" w:hAnsi="宋体" w:eastAsia="宋体" w:cs="宋体"/>
                <w:sz w:val="22"/>
                <w:szCs w:val="24"/>
              </w:rPr>
            </w:pPr>
          </w:p>
        </w:tc>
        <w:tc>
          <w:tcPr>
            <w:tcW w:w="1091" w:type="dxa"/>
            <w:gridSpan w:val="2"/>
            <w:vAlign w:val="center"/>
          </w:tcPr>
          <w:p w14:paraId="33460829">
            <w:pPr>
              <w:spacing w:line="360" w:lineRule="auto"/>
              <w:jc w:val="left"/>
              <w:rPr>
                <w:rFonts w:ascii="宋体" w:hAnsi="宋体" w:eastAsia="宋体" w:cs="宋体"/>
                <w:sz w:val="22"/>
                <w:szCs w:val="24"/>
              </w:rPr>
            </w:pPr>
          </w:p>
        </w:tc>
        <w:tc>
          <w:tcPr>
            <w:tcW w:w="8265" w:type="dxa"/>
            <w:gridSpan w:val="2"/>
            <w:vAlign w:val="center"/>
          </w:tcPr>
          <w:p w14:paraId="4E9741B4">
            <w:pPr>
              <w:spacing w:line="360" w:lineRule="auto"/>
              <w:jc w:val="left"/>
              <w:rPr>
                <w:rFonts w:hint="eastAsia" w:ascii="宋体" w:hAnsi="宋体" w:eastAsia="宋体" w:cs="宋体"/>
                <w:sz w:val="18"/>
                <w:szCs w:val="18"/>
              </w:rPr>
            </w:pPr>
            <w:r>
              <w:rPr>
                <w:rFonts w:hint="eastAsia" w:ascii="宋体" w:hAnsi="宋体" w:eastAsia="宋体" w:cs="宋体"/>
                <w:sz w:val="18"/>
                <w:szCs w:val="18"/>
              </w:rPr>
              <w:t>供应商为企业（包括合伙企业、个体工商户）的，应提供有效的营业执照；供应商为事业单位的，应提供有效的事业单位法人证书；供应商是非企业机构的，应提供有效的执业许可证、登记证书等证明文件；供应商是自然人的，应提供有效的自然人身份证明。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03E4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 w:type="dxa"/>
          <w:trHeight w:val="567" w:hRule="atLeast"/>
          <w:jc w:val="center"/>
        </w:trPr>
        <w:tc>
          <w:tcPr>
            <w:tcW w:w="769" w:type="dxa"/>
            <w:vMerge w:val="restart"/>
            <w:vAlign w:val="center"/>
          </w:tcPr>
          <w:p w14:paraId="28F84AC0">
            <w:pPr>
              <w:spacing w:line="460" w:lineRule="exact"/>
              <w:jc w:val="left"/>
              <w:rPr>
                <w:rFonts w:ascii="宋体" w:hAnsi="宋体" w:eastAsia="宋体" w:cs="宋体"/>
                <w:sz w:val="22"/>
                <w:szCs w:val="24"/>
              </w:rPr>
            </w:pPr>
            <w:r>
              <w:rPr>
                <w:rFonts w:hint="eastAsia" w:ascii="宋体" w:hAnsi="宋体" w:eastAsia="宋体" w:cs="宋体"/>
                <w:sz w:val="22"/>
                <w:szCs w:val="24"/>
              </w:rPr>
              <w:t>2.1.2</w:t>
            </w:r>
          </w:p>
        </w:tc>
        <w:tc>
          <w:tcPr>
            <w:tcW w:w="1091" w:type="dxa"/>
            <w:gridSpan w:val="2"/>
            <w:vMerge w:val="restart"/>
            <w:vAlign w:val="center"/>
          </w:tcPr>
          <w:p w14:paraId="4D6ABA7B">
            <w:pPr>
              <w:spacing w:line="460" w:lineRule="exact"/>
              <w:jc w:val="left"/>
              <w:rPr>
                <w:rFonts w:ascii="宋体" w:hAnsi="宋体" w:eastAsia="宋体" w:cs="宋体"/>
                <w:sz w:val="22"/>
                <w:szCs w:val="24"/>
              </w:rPr>
            </w:pPr>
            <w:r>
              <w:rPr>
                <w:rFonts w:hint="eastAsia" w:ascii="宋体" w:hAnsi="宋体" w:eastAsia="宋体" w:cs="宋体"/>
                <w:sz w:val="22"/>
                <w:szCs w:val="24"/>
              </w:rPr>
              <w:t>符合性评审标准</w:t>
            </w:r>
          </w:p>
        </w:tc>
        <w:tc>
          <w:tcPr>
            <w:tcW w:w="2022" w:type="dxa"/>
            <w:vAlign w:val="center"/>
          </w:tcPr>
          <w:p w14:paraId="40992C42">
            <w:pPr>
              <w:spacing w:line="460" w:lineRule="exact"/>
              <w:jc w:val="left"/>
              <w:rPr>
                <w:rFonts w:ascii="宋体" w:hAnsi="宋体" w:eastAsia="宋体" w:cs="宋体"/>
                <w:sz w:val="22"/>
                <w:szCs w:val="24"/>
              </w:rPr>
            </w:pPr>
            <w:r>
              <w:rPr>
                <w:rFonts w:hint="eastAsia" w:ascii="宋体" w:hAnsi="宋体" w:eastAsia="宋体" w:cs="宋体"/>
                <w:sz w:val="22"/>
                <w:szCs w:val="24"/>
              </w:rPr>
              <w:t>供应商名称</w:t>
            </w:r>
          </w:p>
        </w:tc>
        <w:tc>
          <w:tcPr>
            <w:tcW w:w="6243" w:type="dxa"/>
            <w:vAlign w:val="center"/>
          </w:tcPr>
          <w:p w14:paraId="7141D640">
            <w:pPr>
              <w:spacing w:line="460" w:lineRule="exact"/>
              <w:jc w:val="left"/>
              <w:rPr>
                <w:rFonts w:ascii="宋体" w:hAnsi="宋体" w:eastAsia="宋体" w:cs="宋体"/>
                <w:sz w:val="22"/>
                <w:szCs w:val="24"/>
              </w:rPr>
            </w:pPr>
            <w:r>
              <w:rPr>
                <w:rFonts w:hint="eastAsia" w:ascii="宋体" w:hAnsi="宋体" w:eastAsia="宋体" w:cs="宋体"/>
                <w:sz w:val="22"/>
                <w:szCs w:val="24"/>
              </w:rPr>
              <w:t>与营业执照一致</w:t>
            </w:r>
          </w:p>
        </w:tc>
      </w:tr>
      <w:tr w14:paraId="4F4E9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 w:type="dxa"/>
          <w:trHeight w:val="567" w:hRule="atLeast"/>
          <w:jc w:val="center"/>
        </w:trPr>
        <w:tc>
          <w:tcPr>
            <w:tcW w:w="769" w:type="dxa"/>
            <w:vMerge w:val="continue"/>
            <w:vAlign w:val="center"/>
          </w:tcPr>
          <w:p w14:paraId="61A90753">
            <w:pPr>
              <w:spacing w:line="460" w:lineRule="exact"/>
              <w:jc w:val="left"/>
              <w:rPr>
                <w:rFonts w:ascii="宋体" w:hAnsi="宋体" w:eastAsia="宋体" w:cs="宋体"/>
                <w:sz w:val="22"/>
                <w:szCs w:val="24"/>
              </w:rPr>
            </w:pPr>
          </w:p>
        </w:tc>
        <w:tc>
          <w:tcPr>
            <w:tcW w:w="1091" w:type="dxa"/>
            <w:gridSpan w:val="2"/>
            <w:vMerge w:val="continue"/>
            <w:vAlign w:val="center"/>
          </w:tcPr>
          <w:p w14:paraId="603811D2">
            <w:pPr>
              <w:spacing w:line="460" w:lineRule="exact"/>
              <w:jc w:val="left"/>
              <w:rPr>
                <w:rFonts w:ascii="宋体" w:hAnsi="宋体" w:eastAsia="宋体" w:cs="宋体"/>
                <w:sz w:val="22"/>
                <w:szCs w:val="24"/>
              </w:rPr>
            </w:pPr>
          </w:p>
        </w:tc>
        <w:tc>
          <w:tcPr>
            <w:tcW w:w="2022" w:type="dxa"/>
            <w:vAlign w:val="center"/>
          </w:tcPr>
          <w:p w14:paraId="1BB7DF09">
            <w:pPr>
              <w:spacing w:line="460" w:lineRule="exact"/>
              <w:jc w:val="left"/>
              <w:rPr>
                <w:rFonts w:ascii="宋体" w:hAnsi="宋体" w:eastAsia="宋体" w:cs="宋体"/>
                <w:sz w:val="22"/>
                <w:szCs w:val="24"/>
              </w:rPr>
            </w:pPr>
            <w:r>
              <w:rPr>
                <w:rFonts w:hint="eastAsia" w:ascii="宋体" w:hAnsi="宋体" w:eastAsia="宋体" w:cs="宋体"/>
                <w:sz w:val="22"/>
                <w:szCs w:val="24"/>
              </w:rPr>
              <w:t>签字或盖章</w:t>
            </w:r>
          </w:p>
        </w:tc>
        <w:tc>
          <w:tcPr>
            <w:tcW w:w="6243" w:type="dxa"/>
            <w:vAlign w:val="center"/>
          </w:tcPr>
          <w:p w14:paraId="323082A6">
            <w:pPr>
              <w:spacing w:line="460" w:lineRule="exact"/>
              <w:jc w:val="left"/>
              <w:rPr>
                <w:rFonts w:ascii="宋体" w:hAnsi="宋体" w:eastAsia="宋体" w:cs="宋体"/>
                <w:sz w:val="22"/>
                <w:szCs w:val="24"/>
              </w:rPr>
            </w:pPr>
            <w:r>
              <w:rPr>
                <w:rFonts w:hint="eastAsia" w:ascii="宋体" w:hAnsi="宋体" w:eastAsia="宋体" w:cs="宋体"/>
                <w:sz w:val="22"/>
                <w:szCs w:val="24"/>
              </w:rPr>
              <w:t>按磋商文件要求签字或盖章</w:t>
            </w:r>
          </w:p>
        </w:tc>
      </w:tr>
      <w:tr w14:paraId="3A16E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 w:type="dxa"/>
          <w:trHeight w:val="567" w:hRule="atLeast"/>
          <w:jc w:val="center"/>
        </w:trPr>
        <w:tc>
          <w:tcPr>
            <w:tcW w:w="769" w:type="dxa"/>
            <w:vMerge w:val="continue"/>
            <w:vAlign w:val="center"/>
          </w:tcPr>
          <w:p w14:paraId="52D59A55">
            <w:pPr>
              <w:spacing w:line="460" w:lineRule="exact"/>
              <w:jc w:val="left"/>
              <w:rPr>
                <w:rFonts w:ascii="宋体" w:hAnsi="宋体" w:eastAsia="宋体" w:cs="宋体"/>
                <w:sz w:val="22"/>
                <w:szCs w:val="24"/>
              </w:rPr>
            </w:pPr>
          </w:p>
        </w:tc>
        <w:tc>
          <w:tcPr>
            <w:tcW w:w="1091" w:type="dxa"/>
            <w:gridSpan w:val="2"/>
            <w:vMerge w:val="continue"/>
            <w:vAlign w:val="center"/>
          </w:tcPr>
          <w:p w14:paraId="64F49C24">
            <w:pPr>
              <w:spacing w:line="460" w:lineRule="exact"/>
              <w:jc w:val="left"/>
              <w:rPr>
                <w:rFonts w:ascii="宋体" w:hAnsi="宋体" w:eastAsia="宋体" w:cs="宋体"/>
                <w:sz w:val="22"/>
                <w:szCs w:val="24"/>
              </w:rPr>
            </w:pPr>
          </w:p>
        </w:tc>
        <w:tc>
          <w:tcPr>
            <w:tcW w:w="2022" w:type="dxa"/>
            <w:vAlign w:val="center"/>
          </w:tcPr>
          <w:p w14:paraId="684F5A1D">
            <w:pPr>
              <w:spacing w:line="460" w:lineRule="exact"/>
              <w:jc w:val="left"/>
              <w:rPr>
                <w:rFonts w:ascii="宋体" w:hAnsi="宋体" w:eastAsia="宋体" w:cs="宋体"/>
                <w:sz w:val="22"/>
                <w:szCs w:val="24"/>
              </w:rPr>
            </w:pPr>
            <w:r>
              <w:rPr>
                <w:rFonts w:ascii="宋体" w:hAnsi="宋体" w:eastAsia="宋体" w:cs="宋体"/>
                <w:sz w:val="22"/>
                <w:szCs w:val="24"/>
              </w:rPr>
              <w:t>磋商报价</w:t>
            </w:r>
          </w:p>
        </w:tc>
        <w:tc>
          <w:tcPr>
            <w:tcW w:w="6243" w:type="dxa"/>
            <w:vAlign w:val="center"/>
          </w:tcPr>
          <w:p w14:paraId="080FA150">
            <w:pPr>
              <w:spacing w:line="460" w:lineRule="exact"/>
              <w:jc w:val="left"/>
              <w:rPr>
                <w:rFonts w:ascii="宋体" w:hAnsi="宋体" w:eastAsia="宋体" w:cs="宋体"/>
                <w:sz w:val="22"/>
                <w:szCs w:val="24"/>
              </w:rPr>
            </w:pPr>
            <w:r>
              <w:rPr>
                <w:rFonts w:hint="eastAsia" w:ascii="宋体" w:hAnsi="宋体" w:eastAsia="宋体" w:cs="宋体"/>
                <w:sz w:val="22"/>
                <w:szCs w:val="24"/>
              </w:rPr>
              <w:t>报价唯一且不超过投标最高限价</w:t>
            </w:r>
          </w:p>
        </w:tc>
      </w:tr>
      <w:tr w14:paraId="47EFC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 w:type="dxa"/>
          <w:trHeight w:val="567" w:hRule="atLeast"/>
          <w:jc w:val="center"/>
        </w:trPr>
        <w:tc>
          <w:tcPr>
            <w:tcW w:w="769" w:type="dxa"/>
            <w:vMerge w:val="continue"/>
            <w:vAlign w:val="center"/>
          </w:tcPr>
          <w:p w14:paraId="64170222">
            <w:pPr>
              <w:spacing w:line="460" w:lineRule="exact"/>
              <w:jc w:val="left"/>
              <w:rPr>
                <w:rFonts w:ascii="宋体" w:hAnsi="宋体" w:eastAsia="宋体" w:cs="宋体"/>
                <w:sz w:val="22"/>
                <w:szCs w:val="24"/>
              </w:rPr>
            </w:pPr>
          </w:p>
        </w:tc>
        <w:tc>
          <w:tcPr>
            <w:tcW w:w="1091" w:type="dxa"/>
            <w:gridSpan w:val="2"/>
            <w:vMerge w:val="continue"/>
            <w:vAlign w:val="center"/>
          </w:tcPr>
          <w:p w14:paraId="64FE6DEB">
            <w:pPr>
              <w:spacing w:line="460" w:lineRule="exact"/>
              <w:jc w:val="left"/>
              <w:rPr>
                <w:rFonts w:ascii="宋体" w:hAnsi="宋体" w:eastAsia="宋体" w:cs="宋体"/>
                <w:sz w:val="22"/>
                <w:szCs w:val="24"/>
              </w:rPr>
            </w:pPr>
          </w:p>
        </w:tc>
        <w:tc>
          <w:tcPr>
            <w:tcW w:w="2022" w:type="dxa"/>
            <w:vAlign w:val="center"/>
          </w:tcPr>
          <w:p w14:paraId="454DD5D6">
            <w:pPr>
              <w:spacing w:line="460" w:lineRule="exact"/>
              <w:jc w:val="left"/>
              <w:rPr>
                <w:rFonts w:ascii="宋体" w:hAnsi="宋体" w:eastAsia="宋体" w:cs="宋体"/>
                <w:sz w:val="22"/>
                <w:szCs w:val="24"/>
              </w:rPr>
            </w:pPr>
            <w:r>
              <w:rPr>
                <w:rFonts w:hint="eastAsia" w:ascii="宋体" w:hAnsi="宋体" w:eastAsia="宋体" w:cs="宋体"/>
                <w:sz w:val="22"/>
                <w:szCs w:val="24"/>
              </w:rPr>
              <w:t>服务期限</w:t>
            </w:r>
          </w:p>
        </w:tc>
        <w:tc>
          <w:tcPr>
            <w:tcW w:w="6243" w:type="dxa"/>
            <w:vAlign w:val="center"/>
          </w:tcPr>
          <w:p w14:paraId="4917F891">
            <w:pPr>
              <w:spacing w:line="460" w:lineRule="exact"/>
              <w:jc w:val="left"/>
              <w:rPr>
                <w:rFonts w:ascii="宋体" w:hAnsi="宋体" w:eastAsia="宋体" w:cs="宋体"/>
                <w:sz w:val="22"/>
                <w:szCs w:val="24"/>
              </w:rPr>
            </w:pPr>
            <w:r>
              <w:rPr>
                <w:rFonts w:hint="eastAsia" w:ascii="宋体" w:hAnsi="宋体" w:eastAsia="宋体" w:cs="Times New Roman"/>
                <w:sz w:val="22"/>
                <w:szCs w:val="24"/>
              </w:rPr>
              <w:t>自合同签订后60日历天</w:t>
            </w:r>
          </w:p>
        </w:tc>
      </w:tr>
      <w:tr w14:paraId="22DD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 w:type="dxa"/>
          <w:trHeight w:val="90" w:hRule="atLeast"/>
          <w:jc w:val="center"/>
        </w:trPr>
        <w:tc>
          <w:tcPr>
            <w:tcW w:w="769" w:type="dxa"/>
            <w:vMerge w:val="continue"/>
            <w:vAlign w:val="center"/>
          </w:tcPr>
          <w:p w14:paraId="6047EDFA">
            <w:pPr>
              <w:spacing w:line="460" w:lineRule="exact"/>
              <w:jc w:val="left"/>
              <w:rPr>
                <w:rFonts w:ascii="宋体" w:hAnsi="宋体" w:eastAsia="宋体" w:cs="宋体"/>
                <w:sz w:val="22"/>
                <w:szCs w:val="24"/>
              </w:rPr>
            </w:pPr>
          </w:p>
        </w:tc>
        <w:tc>
          <w:tcPr>
            <w:tcW w:w="1091" w:type="dxa"/>
            <w:gridSpan w:val="2"/>
            <w:vMerge w:val="continue"/>
            <w:vAlign w:val="center"/>
          </w:tcPr>
          <w:p w14:paraId="4ACDA970">
            <w:pPr>
              <w:spacing w:line="460" w:lineRule="exact"/>
              <w:jc w:val="left"/>
              <w:rPr>
                <w:rFonts w:ascii="宋体" w:hAnsi="宋体" w:eastAsia="宋体" w:cs="宋体"/>
                <w:sz w:val="22"/>
                <w:szCs w:val="24"/>
              </w:rPr>
            </w:pPr>
          </w:p>
        </w:tc>
        <w:tc>
          <w:tcPr>
            <w:tcW w:w="2022" w:type="dxa"/>
            <w:vAlign w:val="center"/>
          </w:tcPr>
          <w:p w14:paraId="353635D7">
            <w:pPr>
              <w:spacing w:line="460" w:lineRule="exact"/>
              <w:jc w:val="left"/>
              <w:rPr>
                <w:rFonts w:ascii="宋体" w:hAnsi="宋体" w:eastAsia="宋体" w:cs="宋体"/>
                <w:sz w:val="22"/>
                <w:szCs w:val="24"/>
              </w:rPr>
            </w:pPr>
            <w:r>
              <w:rPr>
                <w:rFonts w:hint="eastAsia" w:ascii="宋体" w:hAnsi="宋体" w:eastAsia="宋体" w:cs="宋体"/>
                <w:sz w:val="22"/>
                <w:szCs w:val="24"/>
              </w:rPr>
              <w:t>服务地点</w:t>
            </w:r>
          </w:p>
        </w:tc>
        <w:tc>
          <w:tcPr>
            <w:tcW w:w="6243" w:type="dxa"/>
            <w:vAlign w:val="center"/>
          </w:tcPr>
          <w:p w14:paraId="2778DE11">
            <w:pPr>
              <w:spacing w:line="460" w:lineRule="exact"/>
              <w:jc w:val="left"/>
              <w:rPr>
                <w:rFonts w:ascii="宋体" w:hAnsi="宋体" w:eastAsia="宋体" w:cs="宋体"/>
                <w:sz w:val="22"/>
                <w:szCs w:val="24"/>
              </w:rPr>
            </w:pPr>
            <w:r>
              <w:rPr>
                <w:rFonts w:hint="eastAsia" w:ascii="宋体" w:hAnsi="宋体" w:eastAsia="宋体" w:cs="宋体"/>
                <w:sz w:val="22"/>
                <w:szCs w:val="24"/>
              </w:rPr>
              <w:t>采购人指定地点</w:t>
            </w:r>
          </w:p>
        </w:tc>
      </w:tr>
      <w:tr w14:paraId="4615B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 w:type="dxa"/>
          <w:trHeight w:val="567" w:hRule="atLeast"/>
          <w:jc w:val="center"/>
        </w:trPr>
        <w:tc>
          <w:tcPr>
            <w:tcW w:w="769" w:type="dxa"/>
            <w:vMerge w:val="continue"/>
            <w:vAlign w:val="center"/>
          </w:tcPr>
          <w:p w14:paraId="55FA7585">
            <w:pPr>
              <w:spacing w:line="460" w:lineRule="exact"/>
              <w:jc w:val="left"/>
              <w:rPr>
                <w:rFonts w:ascii="宋体" w:hAnsi="宋体" w:eastAsia="宋体" w:cs="宋体"/>
                <w:sz w:val="22"/>
                <w:szCs w:val="24"/>
              </w:rPr>
            </w:pPr>
          </w:p>
        </w:tc>
        <w:tc>
          <w:tcPr>
            <w:tcW w:w="1091" w:type="dxa"/>
            <w:gridSpan w:val="2"/>
            <w:vMerge w:val="continue"/>
            <w:vAlign w:val="center"/>
          </w:tcPr>
          <w:p w14:paraId="1733EBFC">
            <w:pPr>
              <w:spacing w:line="460" w:lineRule="exact"/>
              <w:jc w:val="left"/>
              <w:rPr>
                <w:rFonts w:ascii="宋体" w:hAnsi="宋体" w:eastAsia="宋体" w:cs="宋体"/>
                <w:sz w:val="22"/>
                <w:szCs w:val="24"/>
              </w:rPr>
            </w:pPr>
          </w:p>
        </w:tc>
        <w:tc>
          <w:tcPr>
            <w:tcW w:w="2022" w:type="dxa"/>
            <w:vAlign w:val="center"/>
          </w:tcPr>
          <w:p w14:paraId="0B42F2F3">
            <w:pPr>
              <w:spacing w:line="460" w:lineRule="exact"/>
              <w:jc w:val="left"/>
              <w:rPr>
                <w:rFonts w:ascii="宋体" w:hAnsi="宋体" w:eastAsia="宋体" w:cs="宋体"/>
                <w:sz w:val="22"/>
                <w:szCs w:val="24"/>
              </w:rPr>
            </w:pPr>
            <w:r>
              <w:rPr>
                <w:rFonts w:hint="eastAsia" w:ascii="宋体" w:hAnsi="宋体" w:eastAsia="宋体" w:cs="宋体"/>
                <w:sz w:val="22"/>
                <w:szCs w:val="24"/>
              </w:rPr>
              <w:t>质量标准</w:t>
            </w:r>
          </w:p>
        </w:tc>
        <w:tc>
          <w:tcPr>
            <w:tcW w:w="6243" w:type="dxa"/>
            <w:vAlign w:val="center"/>
          </w:tcPr>
          <w:p w14:paraId="7DB358BA">
            <w:pPr>
              <w:spacing w:line="460" w:lineRule="exact"/>
              <w:jc w:val="left"/>
              <w:rPr>
                <w:rFonts w:ascii="宋体" w:hAnsi="宋体" w:eastAsia="宋体" w:cs="宋体"/>
                <w:sz w:val="22"/>
                <w:szCs w:val="24"/>
              </w:rPr>
            </w:pPr>
            <w:r>
              <w:rPr>
                <w:rFonts w:hint="eastAsia" w:ascii="宋体" w:hAnsi="宋体" w:eastAsia="宋体" w:cs="Times New Roman"/>
                <w:sz w:val="22"/>
                <w:szCs w:val="24"/>
              </w:rPr>
              <w:t>符合国家标准，满足采购人要求</w:t>
            </w:r>
          </w:p>
        </w:tc>
      </w:tr>
      <w:tr w14:paraId="5F0F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 w:type="dxa"/>
          <w:trHeight w:val="567" w:hRule="atLeast"/>
          <w:jc w:val="center"/>
        </w:trPr>
        <w:tc>
          <w:tcPr>
            <w:tcW w:w="769" w:type="dxa"/>
            <w:vMerge w:val="continue"/>
            <w:vAlign w:val="center"/>
          </w:tcPr>
          <w:p w14:paraId="19DDB018">
            <w:pPr>
              <w:spacing w:line="460" w:lineRule="exact"/>
              <w:jc w:val="left"/>
              <w:rPr>
                <w:rFonts w:ascii="宋体" w:hAnsi="宋体" w:eastAsia="宋体" w:cs="宋体"/>
                <w:sz w:val="22"/>
                <w:szCs w:val="24"/>
              </w:rPr>
            </w:pPr>
          </w:p>
        </w:tc>
        <w:tc>
          <w:tcPr>
            <w:tcW w:w="1091" w:type="dxa"/>
            <w:gridSpan w:val="2"/>
            <w:vMerge w:val="continue"/>
            <w:vAlign w:val="center"/>
          </w:tcPr>
          <w:p w14:paraId="44B29C92">
            <w:pPr>
              <w:spacing w:line="460" w:lineRule="exact"/>
              <w:jc w:val="left"/>
              <w:rPr>
                <w:rFonts w:ascii="宋体" w:hAnsi="宋体" w:eastAsia="宋体" w:cs="宋体"/>
                <w:sz w:val="22"/>
                <w:szCs w:val="24"/>
              </w:rPr>
            </w:pPr>
          </w:p>
        </w:tc>
        <w:tc>
          <w:tcPr>
            <w:tcW w:w="2022" w:type="dxa"/>
            <w:vAlign w:val="center"/>
          </w:tcPr>
          <w:p w14:paraId="2A32D6FF">
            <w:pPr>
              <w:spacing w:line="460" w:lineRule="exact"/>
              <w:jc w:val="left"/>
              <w:rPr>
                <w:rFonts w:ascii="宋体" w:hAnsi="宋体" w:eastAsia="宋体" w:cs="宋体"/>
                <w:sz w:val="22"/>
                <w:szCs w:val="24"/>
              </w:rPr>
            </w:pPr>
            <w:r>
              <w:rPr>
                <w:rFonts w:hint="eastAsia" w:ascii="宋体" w:hAnsi="宋体" w:eastAsia="宋体" w:cs="宋体"/>
                <w:sz w:val="22"/>
                <w:szCs w:val="24"/>
              </w:rPr>
              <w:t>磋商有效期</w:t>
            </w:r>
          </w:p>
        </w:tc>
        <w:tc>
          <w:tcPr>
            <w:tcW w:w="6243" w:type="dxa"/>
            <w:vAlign w:val="center"/>
          </w:tcPr>
          <w:p w14:paraId="28FA579A">
            <w:pPr>
              <w:spacing w:line="460" w:lineRule="exact"/>
              <w:jc w:val="left"/>
              <w:rPr>
                <w:rFonts w:ascii="宋体" w:hAnsi="宋体" w:eastAsia="宋体" w:cs="宋体"/>
                <w:sz w:val="22"/>
                <w:szCs w:val="24"/>
              </w:rPr>
            </w:pPr>
            <w:r>
              <w:rPr>
                <w:rFonts w:hint="eastAsia" w:ascii="宋体" w:hAnsi="宋体" w:eastAsia="宋体" w:cs="宋体"/>
                <w:bCs/>
                <w:sz w:val="22"/>
                <w:szCs w:val="24"/>
              </w:rPr>
              <w:t>磋商截止之日起90日历天</w:t>
            </w:r>
          </w:p>
        </w:tc>
      </w:tr>
      <w:tr w14:paraId="2F3D9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860" w:type="dxa"/>
            <w:gridSpan w:val="3"/>
            <w:vAlign w:val="center"/>
          </w:tcPr>
          <w:p w14:paraId="589C8CF6">
            <w:pPr>
              <w:spacing w:line="440" w:lineRule="exact"/>
              <w:jc w:val="left"/>
              <w:rPr>
                <w:rFonts w:ascii="宋体" w:hAnsi="宋体" w:eastAsia="宋体" w:cs="宋体"/>
                <w:sz w:val="22"/>
                <w:szCs w:val="24"/>
              </w:rPr>
            </w:pPr>
            <w:r>
              <w:rPr>
                <w:rFonts w:hint="eastAsia" w:ascii="宋体" w:hAnsi="宋体" w:eastAsia="宋体" w:cs="宋体"/>
                <w:sz w:val="22"/>
                <w:szCs w:val="24"/>
              </w:rPr>
              <w:t>条款号2.2</w:t>
            </w:r>
          </w:p>
        </w:tc>
        <w:tc>
          <w:tcPr>
            <w:tcW w:w="2022" w:type="dxa"/>
            <w:vAlign w:val="center"/>
          </w:tcPr>
          <w:p w14:paraId="61913D1E">
            <w:pPr>
              <w:spacing w:line="440" w:lineRule="exact"/>
              <w:jc w:val="left"/>
              <w:rPr>
                <w:rFonts w:ascii="宋体" w:hAnsi="宋体" w:eastAsia="宋体" w:cs="宋体"/>
                <w:sz w:val="22"/>
                <w:szCs w:val="24"/>
              </w:rPr>
            </w:pPr>
            <w:r>
              <w:rPr>
                <w:rFonts w:hint="eastAsia" w:ascii="宋体" w:hAnsi="宋体" w:eastAsia="宋体" w:cs="宋体"/>
                <w:sz w:val="22"/>
                <w:szCs w:val="24"/>
              </w:rPr>
              <w:t>评分因素</w:t>
            </w:r>
          </w:p>
        </w:tc>
        <w:tc>
          <w:tcPr>
            <w:tcW w:w="6289" w:type="dxa"/>
            <w:gridSpan w:val="2"/>
            <w:vAlign w:val="center"/>
          </w:tcPr>
          <w:p w14:paraId="321171E7">
            <w:pPr>
              <w:spacing w:line="440" w:lineRule="exact"/>
              <w:jc w:val="left"/>
              <w:rPr>
                <w:rFonts w:ascii="宋体" w:hAnsi="宋体" w:eastAsia="宋体" w:cs="宋体"/>
                <w:sz w:val="22"/>
                <w:szCs w:val="24"/>
              </w:rPr>
            </w:pPr>
            <w:r>
              <w:rPr>
                <w:rFonts w:hint="eastAsia" w:ascii="宋体" w:hAnsi="宋体" w:eastAsia="宋体" w:cs="宋体"/>
                <w:sz w:val="22"/>
                <w:szCs w:val="24"/>
              </w:rPr>
              <w:t>评分标准</w:t>
            </w:r>
          </w:p>
        </w:tc>
      </w:tr>
      <w:tr w14:paraId="2A47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5" w:hRule="atLeast"/>
          <w:jc w:val="center"/>
        </w:trPr>
        <w:tc>
          <w:tcPr>
            <w:tcW w:w="819" w:type="dxa"/>
            <w:gridSpan w:val="2"/>
            <w:vAlign w:val="center"/>
          </w:tcPr>
          <w:p w14:paraId="50E5C487">
            <w:pPr>
              <w:spacing w:line="440" w:lineRule="exact"/>
              <w:jc w:val="left"/>
              <w:rPr>
                <w:rFonts w:ascii="宋体" w:hAnsi="宋体" w:eastAsia="宋体" w:cs="宋体"/>
                <w:sz w:val="22"/>
                <w:szCs w:val="24"/>
              </w:rPr>
            </w:pPr>
            <w:r>
              <w:rPr>
                <w:rFonts w:hint="eastAsia" w:ascii="宋体" w:hAnsi="宋体" w:eastAsia="宋体" w:cs="宋体"/>
                <w:sz w:val="22"/>
                <w:szCs w:val="24"/>
              </w:rPr>
              <w:t>2.2.1</w:t>
            </w:r>
          </w:p>
          <w:p w14:paraId="7CE8F8EE">
            <w:pPr>
              <w:spacing w:line="440" w:lineRule="exact"/>
              <w:jc w:val="left"/>
              <w:rPr>
                <w:rFonts w:ascii="宋体" w:hAnsi="宋体" w:eastAsia="宋体" w:cs="宋体"/>
                <w:sz w:val="22"/>
                <w:szCs w:val="24"/>
              </w:rPr>
            </w:pPr>
          </w:p>
        </w:tc>
        <w:tc>
          <w:tcPr>
            <w:tcW w:w="1041" w:type="dxa"/>
            <w:vAlign w:val="center"/>
          </w:tcPr>
          <w:p w14:paraId="5D997758">
            <w:pPr>
              <w:snapToGrid w:val="0"/>
              <w:spacing w:line="460" w:lineRule="exact"/>
              <w:jc w:val="center"/>
              <w:rPr>
                <w:rFonts w:cs="宋体" w:asciiTheme="minorEastAsia" w:hAnsiTheme="minorEastAsia"/>
                <w:sz w:val="22"/>
              </w:rPr>
            </w:pPr>
            <w:r>
              <w:rPr>
                <w:rFonts w:hint="eastAsia" w:cs="宋体" w:asciiTheme="minorEastAsia" w:hAnsiTheme="minorEastAsia"/>
                <w:sz w:val="22"/>
              </w:rPr>
              <w:t>商务部分</w:t>
            </w:r>
          </w:p>
          <w:p w14:paraId="338F47B6">
            <w:pPr>
              <w:snapToGrid w:val="0"/>
              <w:spacing w:line="460" w:lineRule="exact"/>
              <w:rPr>
                <w:rFonts w:cs="宋体" w:asciiTheme="minorEastAsia" w:hAnsiTheme="minorEastAsia"/>
                <w:sz w:val="22"/>
              </w:rPr>
            </w:pPr>
            <w:r>
              <w:rPr>
                <w:rFonts w:hint="eastAsia" w:cs="宋体" w:asciiTheme="minorEastAsia" w:hAnsiTheme="minorEastAsia"/>
                <w:sz w:val="22"/>
              </w:rPr>
              <w:t>（10分）</w:t>
            </w:r>
          </w:p>
        </w:tc>
        <w:tc>
          <w:tcPr>
            <w:tcW w:w="2022" w:type="dxa"/>
            <w:vAlign w:val="center"/>
          </w:tcPr>
          <w:p w14:paraId="652B2AEB">
            <w:pPr>
              <w:snapToGrid w:val="0"/>
              <w:spacing w:line="460" w:lineRule="exact"/>
              <w:jc w:val="center"/>
              <w:rPr>
                <w:rFonts w:cs="宋体" w:asciiTheme="minorEastAsia" w:hAnsiTheme="minorEastAsia"/>
                <w:sz w:val="22"/>
              </w:rPr>
            </w:pPr>
            <w:r>
              <w:rPr>
                <w:rFonts w:hint="eastAsia" w:cs="宋体" w:asciiTheme="minorEastAsia" w:hAnsiTheme="minorEastAsia"/>
                <w:sz w:val="22"/>
              </w:rPr>
              <w:t>磋商报价</w:t>
            </w:r>
          </w:p>
          <w:p w14:paraId="0D526930">
            <w:pPr>
              <w:snapToGrid w:val="0"/>
              <w:spacing w:line="460" w:lineRule="exact"/>
              <w:jc w:val="center"/>
              <w:rPr>
                <w:rFonts w:cs="宋体" w:asciiTheme="minorEastAsia" w:hAnsiTheme="minorEastAsia"/>
                <w:sz w:val="22"/>
              </w:rPr>
            </w:pPr>
            <w:r>
              <w:rPr>
                <w:rFonts w:hint="eastAsia" w:cs="宋体" w:asciiTheme="minorEastAsia" w:hAnsiTheme="minorEastAsia"/>
                <w:sz w:val="22"/>
              </w:rPr>
              <w:t>（10分）</w:t>
            </w:r>
          </w:p>
        </w:tc>
        <w:tc>
          <w:tcPr>
            <w:tcW w:w="6289" w:type="dxa"/>
            <w:gridSpan w:val="2"/>
          </w:tcPr>
          <w:p w14:paraId="7251B555">
            <w:pPr>
              <w:snapToGrid w:val="0"/>
              <w:spacing w:line="460" w:lineRule="exact"/>
              <w:rPr>
                <w:rFonts w:cs="宋体" w:asciiTheme="minorEastAsia" w:hAnsiTheme="minorEastAsia"/>
                <w:sz w:val="22"/>
              </w:rPr>
            </w:pPr>
            <w:r>
              <w:rPr>
                <w:rFonts w:hint="eastAsia" w:cs="宋体" w:asciiTheme="minorEastAsia" w:hAnsiTheme="minorEastAsia"/>
                <w:sz w:val="22"/>
              </w:rPr>
              <w:t>1.超出采购人预算价的磋商报价为无效报价，按废标处理。</w:t>
            </w:r>
          </w:p>
          <w:p w14:paraId="3835E699">
            <w:pPr>
              <w:snapToGrid w:val="0"/>
              <w:spacing w:line="460" w:lineRule="exact"/>
              <w:rPr>
                <w:rFonts w:cs="宋体" w:asciiTheme="minorEastAsia" w:hAnsiTheme="minorEastAsia"/>
                <w:sz w:val="22"/>
              </w:rPr>
            </w:pPr>
            <w:r>
              <w:rPr>
                <w:rFonts w:hint="eastAsia" w:cs="宋体" w:asciiTheme="minorEastAsia" w:hAnsiTheme="minorEastAsia"/>
                <w:sz w:val="22"/>
              </w:rPr>
              <w:t>2.综合评分法中的价格分统一采用低价优先法计算，即满足磋商文件要求且磋商价格最低的磋商报价为评标基准价，其价格分为满分。其他供应商的价格分统一按照下列公式计算：</w:t>
            </w:r>
          </w:p>
          <w:p w14:paraId="018B676E">
            <w:pPr>
              <w:snapToGrid w:val="0"/>
              <w:spacing w:line="460" w:lineRule="exact"/>
              <w:rPr>
                <w:rFonts w:cs="宋体" w:asciiTheme="minorEastAsia" w:hAnsiTheme="minorEastAsia"/>
                <w:sz w:val="22"/>
              </w:rPr>
            </w:pPr>
            <w:r>
              <w:rPr>
                <w:rFonts w:hint="eastAsia" w:cs="宋体" w:asciiTheme="minorEastAsia" w:hAnsiTheme="minorEastAsia"/>
                <w:sz w:val="22"/>
              </w:rPr>
              <w:t>报价得分=（评标基准价/有效磋商报价）×10×100%</w:t>
            </w:r>
          </w:p>
          <w:p w14:paraId="55C803E5">
            <w:pPr>
              <w:snapToGrid w:val="0"/>
              <w:spacing w:line="460" w:lineRule="exact"/>
              <w:rPr>
                <w:rFonts w:cs="宋体" w:asciiTheme="minorEastAsia" w:hAnsiTheme="minorEastAsia"/>
                <w:sz w:val="22"/>
              </w:rPr>
            </w:pPr>
            <w:r>
              <w:rPr>
                <w:rFonts w:hint="eastAsia" w:cs="宋体" w:asciiTheme="minorEastAsia" w:hAnsiTheme="minorEastAsia"/>
                <w:sz w:val="22"/>
              </w:rPr>
              <w:t>注：①小型和微型企业、残疾人、监狱企业产品的价格给予20％的扣除，用扣除后的价格参与评审；</w:t>
            </w:r>
          </w:p>
          <w:p w14:paraId="46C5F00C">
            <w:pPr>
              <w:snapToGrid w:val="0"/>
              <w:spacing w:line="460" w:lineRule="exact"/>
              <w:rPr>
                <w:rFonts w:cs="宋体" w:asciiTheme="minorEastAsia" w:hAnsiTheme="minorEastAsia"/>
                <w:sz w:val="22"/>
              </w:rPr>
            </w:pPr>
            <w:r>
              <w:rPr>
                <w:rFonts w:hint="eastAsia" w:cs="宋体" w:asciiTheme="minorEastAsia" w:hAnsiTheme="minorEastAsia"/>
                <w:sz w:val="22"/>
              </w:rPr>
              <w:t>②同一供应商，中小微企业产品、监狱企业产品、残疾人福利性单位产品的价格扣除优惠只享受一次，不得重复享受。</w:t>
            </w:r>
          </w:p>
        </w:tc>
      </w:tr>
      <w:tr w14:paraId="0B968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819" w:type="dxa"/>
            <w:gridSpan w:val="2"/>
            <w:vMerge w:val="restart"/>
            <w:vAlign w:val="center"/>
          </w:tcPr>
          <w:p w14:paraId="7D78D7BF">
            <w:pPr>
              <w:spacing w:line="440" w:lineRule="exact"/>
              <w:jc w:val="left"/>
              <w:rPr>
                <w:rFonts w:ascii="宋体" w:hAnsi="宋体" w:eastAsia="宋体" w:cs="宋体"/>
                <w:sz w:val="22"/>
                <w:szCs w:val="24"/>
              </w:rPr>
            </w:pPr>
          </w:p>
          <w:p w14:paraId="7386DB37">
            <w:pPr>
              <w:spacing w:line="440" w:lineRule="exact"/>
              <w:jc w:val="left"/>
              <w:rPr>
                <w:rFonts w:ascii="宋体" w:hAnsi="宋体" w:eastAsia="宋体" w:cs="宋体"/>
                <w:sz w:val="22"/>
                <w:szCs w:val="24"/>
              </w:rPr>
            </w:pPr>
            <w:r>
              <w:rPr>
                <w:rFonts w:hint="eastAsia" w:ascii="宋体" w:hAnsi="宋体" w:eastAsia="宋体" w:cs="宋体"/>
                <w:sz w:val="22"/>
                <w:szCs w:val="24"/>
              </w:rPr>
              <w:t>2.2.2</w:t>
            </w:r>
          </w:p>
          <w:p w14:paraId="507B45DA">
            <w:pPr>
              <w:spacing w:line="440" w:lineRule="exact"/>
              <w:jc w:val="left"/>
              <w:rPr>
                <w:rFonts w:ascii="宋体" w:hAnsi="宋体" w:eastAsia="宋体" w:cs="宋体"/>
                <w:sz w:val="22"/>
                <w:szCs w:val="24"/>
              </w:rPr>
            </w:pPr>
          </w:p>
        </w:tc>
        <w:tc>
          <w:tcPr>
            <w:tcW w:w="1041" w:type="dxa"/>
            <w:vMerge w:val="restart"/>
            <w:vAlign w:val="center"/>
          </w:tcPr>
          <w:p w14:paraId="79AE03F2">
            <w:pPr>
              <w:spacing w:line="440" w:lineRule="exact"/>
              <w:jc w:val="center"/>
              <w:rPr>
                <w:rFonts w:cs="宋体" w:asciiTheme="minorEastAsia" w:hAnsiTheme="minorEastAsia"/>
                <w:sz w:val="22"/>
              </w:rPr>
            </w:pPr>
            <w:r>
              <w:rPr>
                <w:rFonts w:hint="eastAsia" w:cs="宋体" w:asciiTheme="minorEastAsia" w:hAnsiTheme="minorEastAsia"/>
                <w:sz w:val="22"/>
              </w:rPr>
              <w:t>技术部分</w:t>
            </w:r>
          </w:p>
          <w:p w14:paraId="2EE50AE8">
            <w:pPr>
              <w:spacing w:line="440" w:lineRule="exact"/>
              <w:jc w:val="center"/>
              <w:rPr>
                <w:rFonts w:cs="宋体" w:asciiTheme="minorEastAsia" w:hAnsiTheme="minorEastAsia"/>
                <w:sz w:val="22"/>
              </w:rPr>
            </w:pPr>
            <w:r>
              <w:rPr>
                <w:rFonts w:hint="eastAsia" w:cs="宋体" w:asciiTheme="minorEastAsia" w:hAnsiTheme="minorEastAsia"/>
                <w:sz w:val="22"/>
              </w:rPr>
              <w:t>（55分）</w:t>
            </w:r>
          </w:p>
        </w:tc>
        <w:tc>
          <w:tcPr>
            <w:tcW w:w="2022" w:type="dxa"/>
            <w:vAlign w:val="center"/>
          </w:tcPr>
          <w:p w14:paraId="377913B2">
            <w:pPr>
              <w:jc w:val="center"/>
              <w:rPr>
                <w:rFonts w:asciiTheme="minorEastAsia" w:hAnsiTheme="minorEastAsia"/>
                <w:bCs/>
                <w:color w:val="000000"/>
                <w:sz w:val="22"/>
              </w:rPr>
            </w:pPr>
            <w:r>
              <w:rPr>
                <w:rFonts w:hint="eastAsia" w:asciiTheme="minorEastAsia" w:hAnsiTheme="minorEastAsia"/>
                <w:bCs/>
                <w:color w:val="000000"/>
                <w:sz w:val="22"/>
              </w:rPr>
              <w:t>实施方案</w:t>
            </w:r>
          </w:p>
          <w:p w14:paraId="74079AF1">
            <w:pPr>
              <w:jc w:val="center"/>
              <w:rPr>
                <w:rFonts w:asciiTheme="minorEastAsia" w:hAnsiTheme="minorEastAsia"/>
                <w:bCs/>
                <w:color w:val="000000"/>
                <w:sz w:val="22"/>
              </w:rPr>
            </w:pPr>
            <w:r>
              <w:rPr>
                <w:rFonts w:hint="eastAsia" w:asciiTheme="minorEastAsia" w:hAnsiTheme="minorEastAsia"/>
                <w:bCs/>
                <w:color w:val="000000"/>
                <w:sz w:val="22"/>
              </w:rPr>
              <w:t>（</w:t>
            </w:r>
            <w:r>
              <w:rPr>
                <w:rFonts w:asciiTheme="minorEastAsia" w:hAnsiTheme="minorEastAsia"/>
                <w:bCs/>
                <w:color w:val="000000"/>
                <w:sz w:val="22"/>
              </w:rPr>
              <w:t>15</w:t>
            </w:r>
            <w:r>
              <w:rPr>
                <w:rFonts w:hint="eastAsia" w:asciiTheme="minorEastAsia" w:hAnsiTheme="minorEastAsia"/>
                <w:bCs/>
                <w:color w:val="000000"/>
                <w:sz w:val="22"/>
              </w:rPr>
              <w:t>分）</w:t>
            </w:r>
          </w:p>
        </w:tc>
        <w:tc>
          <w:tcPr>
            <w:tcW w:w="6289" w:type="dxa"/>
            <w:gridSpan w:val="2"/>
          </w:tcPr>
          <w:p w14:paraId="7C208035">
            <w:pPr>
              <w:spacing w:line="400" w:lineRule="exact"/>
              <w:rPr>
                <w:rFonts w:asciiTheme="minorEastAsia" w:hAnsiTheme="minorEastAsia"/>
                <w:bCs/>
                <w:color w:val="000000"/>
                <w:sz w:val="22"/>
              </w:rPr>
            </w:pPr>
            <w:r>
              <w:rPr>
                <w:rFonts w:hint="eastAsia" w:asciiTheme="minorEastAsia" w:hAnsiTheme="minorEastAsia"/>
                <w:bCs/>
                <w:color w:val="000000"/>
                <w:sz w:val="22"/>
              </w:rPr>
              <w:t>总体思路清晰、工作目标明确，方案完善，且切合本项目实际情况，针对性强的</w:t>
            </w:r>
            <w:r>
              <w:rPr>
                <w:rFonts w:asciiTheme="minorEastAsia" w:hAnsiTheme="minorEastAsia"/>
                <w:bCs/>
                <w:color w:val="000000"/>
                <w:sz w:val="22"/>
              </w:rPr>
              <w:t>15</w:t>
            </w:r>
            <w:r>
              <w:rPr>
                <w:rFonts w:hint="eastAsia" w:asciiTheme="minorEastAsia" w:hAnsiTheme="minorEastAsia"/>
                <w:bCs/>
                <w:color w:val="000000"/>
                <w:sz w:val="22"/>
              </w:rPr>
              <w:t>分；</w:t>
            </w:r>
          </w:p>
          <w:p w14:paraId="65ED1C7E">
            <w:pPr>
              <w:spacing w:line="400" w:lineRule="exact"/>
              <w:rPr>
                <w:rFonts w:asciiTheme="minorEastAsia" w:hAnsiTheme="minorEastAsia"/>
                <w:bCs/>
                <w:color w:val="000000"/>
                <w:sz w:val="22"/>
              </w:rPr>
            </w:pPr>
            <w:r>
              <w:rPr>
                <w:rFonts w:hint="eastAsia" w:asciiTheme="minorEastAsia" w:hAnsiTheme="minorEastAsia"/>
                <w:bCs/>
                <w:color w:val="000000"/>
                <w:sz w:val="22"/>
              </w:rPr>
              <w:t>总体思路较为清晰、工作目标较为明确，方案较为完善，且切合本项目实际情况，针对性较强的</w:t>
            </w:r>
            <w:r>
              <w:rPr>
                <w:rFonts w:asciiTheme="minorEastAsia" w:hAnsiTheme="minorEastAsia"/>
                <w:bCs/>
                <w:color w:val="000000"/>
                <w:sz w:val="22"/>
              </w:rPr>
              <w:t>10</w:t>
            </w:r>
            <w:r>
              <w:rPr>
                <w:rFonts w:hint="eastAsia" w:asciiTheme="minorEastAsia" w:hAnsiTheme="minorEastAsia"/>
                <w:bCs/>
                <w:color w:val="000000"/>
                <w:sz w:val="22"/>
              </w:rPr>
              <w:t>分；</w:t>
            </w:r>
          </w:p>
          <w:p w14:paraId="071B79CB">
            <w:pPr>
              <w:spacing w:line="400" w:lineRule="exact"/>
              <w:rPr>
                <w:rFonts w:asciiTheme="minorEastAsia" w:hAnsiTheme="minorEastAsia"/>
                <w:bCs/>
                <w:color w:val="000000"/>
                <w:sz w:val="22"/>
              </w:rPr>
            </w:pPr>
            <w:r>
              <w:rPr>
                <w:rFonts w:hint="eastAsia" w:asciiTheme="minorEastAsia" w:hAnsiTheme="minorEastAsia"/>
                <w:bCs/>
                <w:color w:val="000000"/>
                <w:sz w:val="22"/>
              </w:rPr>
              <w:t>总体思路一般、工作目标一般，方案一般，且切合本项目实际情况，针对性一般的</w:t>
            </w:r>
            <w:r>
              <w:rPr>
                <w:rFonts w:asciiTheme="minorEastAsia" w:hAnsiTheme="minorEastAsia"/>
                <w:bCs/>
                <w:color w:val="000000"/>
                <w:sz w:val="22"/>
              </w:rPr>
              <w:t>5</w:t>
            </w:r>
            <w:r>
              <w:rPr>
                <w:rFonts w:hint="eastAsia" w:asciiTheme="minorEastAsia" w:hAnsiTheme="minorEastAsia"/>
                <w:bCs/>
                <w:color w:val="000000"/>
                <w:sz w:val="22"/>
              </w:rPr>
              <w:t>分；</w:t>
            </w:r>
          </w:p>
          <w:p w14:paraId="4039D48E">
            <w:pPr>
              <w:spacing w:line="400" w:lineRule="exact"/>
              <w:rPr>
                <w:rFonts w:asciiTheme="minorEastAsia" w:hAnsiTheme="minorEastAsia"/>
                <w:bCs/>
                <w:color w:val="000000"/>
                <w:sz w:val="22"/>
              </w:rPr>
            </w:pPr>
            <w:r>
              <w:rPr>
                <w:rFonts w:hint="eastAsia" w:cs="宋体" w:asciiTheme="minorEastAsia" w:hAnsiTheme="minorEastAsia"/>
                <w:color w:val="000000"/>
                <w:sz w:val="22"/>
              </w:rPr>
              <w:t>内容不齐全混乱</w:t>
            </w:r>
            <w:r>
              <w:rPr>
                <w:rFonts w:hint="eastAsia" w:asciiTheme="minorEastAsia" w:hAnsiTheme="minorEastAsia"/>
                <w:bCs/>
                <w:color w:val="000000"/>
                <w:sz w:val="22"/>
              </w:rPr>
              <w:t>的得</w:t>
            </w:r>
            <w:r>
              <w:rPr>
                <w:rFonts w:asciiTheme="minorEastAsia" w:hAnsiTheme="minorEastAsia"/>
                <w:bCs/>
                <w:color w:val="000000"/>
                <w:sz w:val="22"/>
              </w:rPr>
              <w:t>2</w:t>
            </w:r>
            <w:r>
              <w:rPr>
                <w:rFonts w:hint="eastAsia" w:asciiTheme="minorEastAsia" w:hAnsiTheme="minorEastAsia"/>
                <w:bCs/>
                <w:color w:val="000000"/>
                <w:sz w:val="22"/>
              </w:rPr>
              <w:t>分</w:t>
            </w:r>
          </w:p>
          <w:p w14:paraId="5998A3D5">
            <w:pPr>
              <w:spacing w:line="400" w:lineRule="exact"/>
              <w:rPr>
                <w:rFonts w:asciiTheme="minorEastAsia" w:hAnsiTheme="minorEastAsia"/>
                <w:bCs/>
                <w:color w:val="000000"/>
                <w:sz w:val="22"/>
              </w:rPr>
            </w:pPr>
            <w:r>
              <w:rPr>
                <w:rFonts w:hint="eastAsia" w:asciiTheme="minorEastAsia" w:hAnsiTheme="minorEastAsia"/>
                <w:bCs/>
                <w:color w:val="000000"/>
                <w:sz w:val="22"/>
              </w:rPr>
              <w:t>缺项或者不合理不得分。</w:t>
            </w:r>
          </w:p>
        </w:tc>
      </w:tr>
      <w:tr w14:paraId="7173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19" w:type="dxa"/>
            <w:gridSpan w:val="2"/>
            <w:vMerge w:val="continue"/>
            <w:vAlign w:val="center"/>
          </w:tcPr>
          <w:p w14:paraId="534C534C">
            <w:pPr>
              <w:spacing w:line="440" w:lineRule="exact"/>
              <w:jc w:val="left"/>
              <w:rPr>
                <w:rFonts w:ascii="宋体" w:hAnsi="宋体" w:eastAsia="宋体" w:cs="宋体"/>
                <w:sz w:val="22"/>
                <w:szCs w:val="24"/>
              </w:rPr>
            </w:pPr>
          </w:p>
        </w:tc>
        <w:tc>
          <w:tcPr>
            <w:tcW w:w="1041" w:type="dxa"/>
            <w:vMerge w:val="continue"/>
            <w:vAlign w:val="center"/>
          </w:tcPr>
          <w:p w14:paraId="4DDA7FE8">
            <w:pPr>
              <w:spacing w:line="440" w:lineRule="exact"/>
              <w:jc w:val="left"/>
              <w:rPr>
                <w:rFonts w:cs="宋体" w:asciiTheme="minorEastAsia" w:hAnsiTheme="minorEastAsia"/>
                <w:sz w:val="22"/>
              </w:rPr>
            </w:pPr>
          </w:p>
        </w:tc>
        <w:tc>
          <w:tcPr>
            <w:tcW w:w="2022" w:type="dxa"/>
            <w:vAlign w:val="center"/>
          </w:tcPr>
          <w:p w14:paraId="570398CD">
            <w:pPr>
              <w:jc w:val="center"/>
              <w:rPr>
                <w:rFonts w:hint="eastAsia" w:cs="宋体" w:asciiTheme="minorEastAsia" w:hAnsiTheme="minorEastAsia"/>
                <w:sz w:val="22"/>
                <w:lang w:val="zh-CN"/>
              </w:rPr>
            </w:pPr>
            <w:r>
              <w:rPr>
                <w:rFonts w:hint="eastAsia" w:cs="宋体" w:asciiTheme="minorEastAsia" w:hAnsiTheme="minorEastAsia"/>
                <w:sz w:val="22"/>
              </w:rPr>
              <w:t>人员团队</w:t>
            </w:r>
            <w:r>
              <w:rPr>
                <w:rFonts w:hint="eastAsia" w:cs="宋体" w:asciiTheme="minorEastAsia" w:hAnsiTheme="minorEastAsia"/>
                <w:sz w:val="22"/>
                <w:lang w:val="zh-CN"/>
              </w:rPr>
              <w:t>保障</w:t>
            </w:r>
          </w:p>
          <w:p w14:paraId="74D990AD">
            <w:pPr>
              <w:jc w:val="center"/>
              <w:rPr>
                <w:rFonts w:asciiTheme="minorEastAsia" w:hAnsiTheme="minorEastAsia"/>
                <w:bCs/>
                <w:color w:val="000000"/>
                <w:sz w:val="22"/>
              </w:rPr>
            </w:pPr>
            <w:r>
              <w:rPr>
                <w:rFonts w:hint="eastAsia" w:cs="宋体" w:asciiTheme="minorEastAsia" w:hAnsiTheme="minorEastAsia"/>
                <w:sz w:val="22"/>
              </w:rPr>
              <w:t>（</w:t>
            </w:r>
            <w:r>
              <w:rPr>
                <w:rFonts w:cs="宋体" w:asciiTheme="minorEastAsia" w:hAnsiTheme="minorEastAsia"/>
                <w:sz w:val="22"/>
              </w:rPr>
              <w:t>10</w:t>
            </w:r>
            <w:r>
              <w:rPr>
                <w:rFonts w:hint="eastAsia" w:cs="宋体" w:asciiTheme="minorEastAsia" w:hAnsiTheme="minorEastAsia"/>
                <w:sz w:val="22"/>
              </w:rPr>
              <w:t>分）</w:t>
            </w:r>
          </w:p>
        </w:tc>
        <w:tc>
          <w:tcPr>
            <w:tcW w:w="6289" w:type="dxa"/>
            <w:gridSpan w:val="2"/>
          </w:tcPr>
          <w:p w14:paraId="524DDEE0">
            <w:pPr>
              <w:spacing w:line="400" w:lineRule="exact"/>
              <w:rPr>
                <w:rFonts w:asciiTheme="minorEastAsia" w:hAnsiTheme="minorEastAsia"/>
                <w:bCs/>
                <w:color w:val="000000"/>
                <w:sz w:val="22"/>
              </w:rPr>
            </w:pPr>
            <w:r>
              <w:rPr>
                <w:rFonts w:hint="eastAsia" w:asciiTheme="minorEastAsia" w:hAnsiTheme="minorEastAsia"/>
                <w:bCs/>
                <w:color w:val="000000"/>
                <w:sz w:val="22"/>
              </w:rPr>
              <w:t>供应商组建的人员团队方案，人员岗位职责清晰，分工明确，人员配置合理能够满足项目完成期限的要求的得</w:t>
            </w:r>
            <w:r>
              <w:rPr>
                <w:rFonts w:asciiTheme="minorEastAsia" w:hAnsiTheme="minorEastAsia"/>
                <w:bCs/>
                <w:color w:val="000000"/>
                <w:sz w:val="22"/>
              </w:rPr>
              <w:t>10</w:t>
            </w:r>
            <w:r>
              <w:rPr>
                <w:rFonts w:hint="eastAsia" w:asciiTheme="minorEastAsia" w:hAnsiTheme="minorEastAsia"/>
                <w:bCs/>
                <w:color w:val="000000"/>
                <w:sz w:val="22"/>
              </w:rPr>
              <w:t>分；</w:t>
            </w:r>
          </w:p>
          <w:p w14:paraId="50FAE76F">
            <w:pPr>
              <w:spacing w:line="400" w:lineRule="exact"/>
              <w:rPr>
                <w:rFonts w:asciiTheme="minorEastAsia" w:hAnsiTheme="minorEastAsia"/>
                <w:bCs/>
                <w:color w:val="000000"/>
                <w:sz w:val="22"/>
              </w:rPr>
            </w:pPr>
            <w:r>
              <w:rPr>
                <w:rFonts w:hint="eastAsia" w:asciiTheme="minorEastAsia" w:hAnsiTheme="minorEastAsia"/>
                <w:bCs/>
                <w:color w:val="000000"/>
                <w:sz w:val="22"/>
              </w:rPr>
              <w:t>有人员团队介绍，但岗位职责、分工等内容粗略的或者人员配备力量相对于完成期限比较紧张的得</w:t>
            </w:r>
            <w:r>
              <w:rPr>
                <w:rFonts w:asciiTheme="minorEastAsia" w:hAnsiTheme="minorEastAsia"/>
                <w:bCs/>
                <w:color w:val="000000"/>
                <w:sz w:val="22"/>
              </w:rPr>
              <w:t>6</w:t>
            </w:r>
            <w:r>
              <w:rPr>
                <w:rFonts w:hint="eastAsia" w:asciiTheme="minorEastAsia" w:hAnsiTheme="minorEastAsia"/>
                <w:bCs/>
                <w:color w:val="000000"/>
                <w:sz w:val="22"/>
              </w:rPr>
              <w:t>分；</w:t>
            </w:r>
          </w:p>
          <w:p w14:paraId="4181AFEF">
            <w:pPr>
              <w:spacing w:line="400" w:lineRule="exact"/>
              <w:rPr>
                <w:rFonts w:asciiTheme="minorEastAsia" w:hAnsiTheme="minorEastAsia"/>
                <w:bCs/>
                <w:color w:val="000000"/>
                <w:sz w:val="22"/>
              </w:rPr>
            </w:pPr>
            <w:r>
              <w:rPr>
                <w:rFonts w:hint="eastAsia" w:asciiTheme="minorEastAsia" w:hAnsiTheme="minorEastAsia"/>
                <w:bCs/>
                <w:color w:val="000000"/>
                <w:sz w:val="22"/>
              </w:rPr>
              <w:t>有人员团队介绍，</w:t>
            </w:r>
            <w:r>
              <w:rPr>
                <w:rFonts w:hint="eastAsia" w:cs="宋体" w:asciiTheme="minorEastAsia" w:hAnsiTheme="minorEastAsia"/>
                <w:color w:val="000000"/>
                <w:sz w:val="22"/>
              </w:rPr>
              <w:t>内容不齐全混乱</w:t>
            </w:r>
            <w:r>
              <w:rPr>
                <w:rFonts w:hint="eastAsia" w:asciiTheme="minorEastAsia" w:hAnsiTheme="minorEastAsia"/>
                <w:bCs/>
                <w:color w:val="000000"/>
                <w:sz w:val="22"/>
              </w:rPr>
              <w:t>的得</w:t>
            </w:r>
            <w:r>
              <w:rPr>
                <w:rFonts w:asciiTheme="minorEastAsia" w:hAnsiTheme="minorEastAsia"/>
                <w:bCs/>
                <w:color w:val="000000"/>
                <w:sz w:val="22"/>
              </w:rPr>
              <w:t>2</w:t>
            </w:r>
            <w:r>
              <w:rPr>
                <w:rFonts w:hint="eastAsia" w:asciiTheme="minorEastAsia" w:hAnsiTheme="minorEastAsia"/>
                <w:bCs/>
                <w:color w:val="000000"/>
                <w:sz w:val="22"/>
              </w:rPr>
              <w:t>分；</w:t>
            </w:r>
          </w:p>
          <w:p w14:paraId="723568C5">
            <w:pPr>
              <w:spacing w:line="400" w:lineRule="exact"/>
              <w:rPr>
                <w:rFonts w:asciiTheme="minorEastAsia" w:hAnsiTheme="minorEastAsia"/>
                <w:bCs/>
                <w:color w:val="000000"/>
                <w:sz w:val="22"/>
              </w:rPr>
            </w:pPr>
            <w:r>
              <w:rPr>
                <w:rFonts w:hint="eastAsia" w:asciiTheme="minorEastAsia" w:hAnsiTheme="minorEastAsia"/>
                <w:bCs/>
                <w:color w:val="000000"/>
                <w:sz w:val="22"/>
              </w:rPr>
              <w:t>此项内容没有进行阐述的0分。</w:t>
            </w:r>
          </w:p>
        </w:tc>
      </w:tr>
      <w:tr w14:paraId="7A886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19" w:type="dxa"/>
            <w:gridSpan w:val="2"/>
            <w:vMerge w:val="continue"/>
            <w:vAlign w:val="center"/>
          </w:tcPr>
          <w:p w14:paraId="341D926F">
            <w:pPr>
              <w:spacing w:line="440" w:lineRule="exact"/>
              <w:jc w:val="left"/>
              <w:rPr>
                <w:rFonts w:ascii="宋体" w:hAnsi="宋体" w:eastAsia="宋体" w:cs="宋体"/>
                <w:sz w:val="22"/>
                <w:szCs w:val="24"/>
              </w:rPr>
            </w:pPr>
          </w:p>
        </w:tc>
        <w:tc>
          <w:tcPr>
            <w:tcW w:w="1041" w:type="dxa"/>
            <w:vMerge w:val="continue"/>
            <w:vAlign w:val="center"/>
          </w:tcPr>
          <w:p w14:paraId="2E41CEAA">
            <w:pPr>
              <w:spacing w:line="440" w:lineRule="exact"/>
              <w:jc w:val="left"/>
              <w:rPr>
                <w:rFonts w:cs="宋体" w:asciiTheme="minorEastAsia" w:hAnsiTheme="minorEastAsia"/>
                <w:sz w:val="22"/>
              </w:rPr>
            </w:pPr>
          </w:p>
        </w:tc>
        <w:tc>
          <w:tcPr>
            <w:tcW w:w="2022" w:type="dxa"/>
            <w:vAlign w:val="center"/>
          </w:tcPr>
          <w:p w14:paraId="6EF6115D">
            <w:pPr>
              <w:jc w:val="center"/>
              <w:rPr>
                <w:rFonts w:hint="eastAsia" w:cs="宋体" w:asciiTheme="minorEastAsia" w:hAnsiTheme="minorEastAsia"/>
                <w:sz w:val="22"/>
                <w:lang w:val="zh-CN"/>
              </w:rPr>
            </w:pPr>
            <w:r>
              <w:rPr>
                <w:rFonts w:hint="eastAsia" w:cs="宋体" w:asciiTheme="minorEastAsia" w:hAnsiTheme="minorEastAsia"/>
                <w:sz w:val="22"/>
              </w:rPr>
              <w:t>项目</w:t>
            </w:r>
            <w:r>
              <w:rPr>
                <w:rFonts w:hint="eastAsia" w:cs="宋体" w:asciiTheme="minorEastAsia" w:hAnsiTheme="minorEastAsia"/>
                <w:sz w:val="22"/>
                <w:lang w:val="zh-CN"/>
              </w:rPr>
              <w:t>进度保障</w:t>
            </w:r>
          </w:p>
          <w:p w14:paraId="6171EF27">
            <w:pPr>
              <w:jc w:val="center"/>
              <w:rPr>
                <w:rFonts w:asciiTheme="minorEastAsia" w:hAnsiTheme="minorEastAsia"/>
                <w:bCs/>
                <w:color w:val="000000"/>
                <w:sz w:val="22"/>
              </w:rPr>
            </w:pPr>
            <w:r>
              <w:rPr>
                <w:rFonts w:hint="eastAsia" w:asciiTheme="minorEastAsia" w:hAnsiTheme="minorEastAsia"/>
                <w:bCs/>
                <w:color w:val="000000"/>
                <w:sz w:val="22"/>
              </w:rPr>
              <w:t>（10分）</w:t>
            </w:r>
          </w:p>
        </w:tc>
        <w:tc>
          <w:tcPr>
            <w:tcW w:w="6289" w:type="dxa"/>
            <w:gridSpan w:val="2"/>
            <w:vAlign w:val="center"/>
          </w:tcPr>
          <w:p w14:paraId="01F6B1F3">
            <w:pPr>
              <w:spacing w:line="400" w:lineRule="exact"/>
              <w:rPr>
                <w:rFonts w:asciiTheme="minorEastAsia" w:hAnsiTheme="minorEastAsia"/>
                <w:bCs/>
                <w:color w:val="000000"/>
                <w:sz w:val="22"/>
              </w:rPr>
            </w:pPr>
            <w:r>
              <w:rPr>
                <w:rFonts w:hint="eastAsia" w:asciiTheme="minorEastAsia" w:hAnsiTheme="minorEastAsia"/>
                <w:bCs/>
                <w:color w:val="000000"/>
                <w:sz w:val="22"/>
              </w:rPr>
              <w:t>供应商项目进度保障方案，内容完善、具体，有详细的进度计划安排，所调用资源及措施能够有效的保证进度的得</w:t>
            </w:r>
            <w:r>
              <w:rPr>
                <w:rFonts w:asciiTheme="minorEastAsia" w:hAnsiTheme="minorEastAsia"/>
                <w:bCs/>
                <w:color w:val="000000"/>
                <w:sz w:val="22"/>
              </w:rPr>
              <w:t>10</w:t>
            </w:r>
            <w:r>
              <w:rPr>
                <w:rFonts w:hint="eastAsia" w:asciiTheme="minorEastAsia" w:hAnsiTheme="minorEastAsia"/>
                <w:bCs/>
                <w:color w:val="000000"/>
                <w:sz w:val="22"/>
              </w:rPr>
              <w:t>分；</w:t>
            </w:r>
          </w:p>
          <w:p w14:paraId="259D04B8">
            <w:pPr>
              <w:spacing w:line="400" w:lineRule="exact"/>
              <w:rPr>
                <w:rFonts w:asciiTheme="minorEastAsia" w:hAnsiTheme="minorEastAsia"/>
                <w:bCs/>
                <w:color w:val="000000"/>
                <w:sz w:val="22"/>
              </w:rPr>
            </w:pPr>
            <w:r>
              <w:rPr>
                <w:rFonts w:hint="eastAsia" w:asciiTheme="minorEastAsia" w:hAnsiTheme="minorEastAsia"/>
                <w:bCs/>
                <w:color w:val="000000"/>
                <w:sz w:val="22"/>
              </w:rPr>
              <w:t>内容粗略，有相关的进度计划和措施的得</w:t>
            </w:r>
            <w:r>
              <w:rPr>
                <w:rFonts w:asciiTheme="minorEastAsia" w:hAnsiTheme="minorEastAsia"/>
                <w:bCs/>
                <w:color w:val="000000"/>
                <w:sz w:val="22"/>
              </w:rPr>
              <w:t>6</w:t>
            </w:r>
            <w:r>
              <w:rPr>
                <w:rFonts w:hint="eastAsia" w:asciiTheme="minorEastAsia" w:hAnsiTheme="minorEastAsia"/>
                <w:bCs/>
                <w:color w:val="000000"/>
                <w:sz w:val="22"/>
              </w:rPr>
              <w:t>分；</w:t>
            </w:r>
          </w:p>
          <w:p w14:paraId="55EDF328">
            <w:pPr>
              <w:spacing w:line="400" w:lineRule="exact"/>
              <w:rPr>
                <w:rFonts w:asciiTheme="minorEastAsia" w:hAnsiTheme="minorEastAsia"/>
                <w:bCs/>
                <w:color w:val="000000"/>
                <w:sz w:val="22"/>
              </w:rPr>
            </w:pPr>
            <w:r>
              <w:rPr>
                <w:rFonts w:hint="eastAsia" w:cs="宋体" w:asciiTheme="minorEastAsia" w:hAnsiTheme="minorEastAsia"/>
                <w:color w:val="000000"/>
                <w:sz w:val="22"/>
              </w:rPr>
              <w:t>内容不齐全混乱</w:t>
            </w:r>
            <w:r>
              <w:rPr>
                <w:rFonts w:hint="eastAsia" w:asciiTheme="minorEastAsia" w:hAnsiTheme="minorEastAsia"/>
                <w:bCs/>
                <w:color w:val="000000"/>
                <w:sz w:val="22"/>
              </w:rPr>
              <w:t>的得</w:t>
            </w:r>
            <w:r>
              <w:rPr>
                <w:rFonts w:asciiTheme="minorEastAsia" w:hAnsiTheme="minorEastAsia"/>
                <w:bCs/>
                <w:color w:val="000000"/>
                <w:sz w:val="22"/>
              </w:rPr>
              <w:t>2</w:t>
            </w:r>
            <w:r>
              <w:rPr>
                <w:rFonts w:hint="eastAsia" w:asciiTheme="minorEastAsia" w:hAnsiTheme="minorEastAsia"/>
                <w:bCs/>
                <w:color w:val="000000"/>
                <w:sz w:val="22"/>
              </w:rPr>
              <w:t>分；</w:t>
            </w:r>
          </w:p>
          <w:p w14:paraId="78B386C5">
            <w:pPr>
              <w:spacing w:line="400" w:lineRule="exact"/>
              <w:rPr>
                <w:rFonts w:cs="宋体" w:asciiTheme="minorEastAsia" w:hAnsiTheme="minorEastAsia"/>
                <w:sz w:val="22"/>
              </w:rPr>
            </w:pPr>
            <w:r>
              <w:rPr>
                <w:rFonts w:hint="eastAsia" w:asciiTheme="minorEastAsia" w:hAnsiTheme="minorEastAsia"/>
                <w:bCs/>
                <w:color w:val="000000"/>
                <w:sz w:val="22"/>
              </w:rPr>
              <w:t>此项内容没有进行阐述的0分。</w:t>
            </w:r>
          </w:p>
        </w:tc>
      </w:tr>
      <w:tr w14:paraId="45FA1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19" w:type="dxa"/>
            <w:gridSpan w:val="2"/>
            <w:vMerge w:val="continue"/>
            <w:vAlign w:val="center"/>
          </w:tcPr>
          <w:p w14:paraId="0C22E587">
            <w:pPr>
              <w:spacing w:line="440" w:lineRule="exact"/>
              <w:jc w:val="left"/>
              <w:rPr>
                <w:rFonts w:ascii="宋体" w:hAnsi="宋体" w:eastAsia="宋体" w:cs="宋体"/>
                <w:sz w:val="22"/>
                <w:szCs w:val="24"/>
              </w:rPr>
            </w:pPr>
          </w:p>
        </w:tc>
        <w:tc>
          <w:tcPr>
            <w:tcW w:w="1041" w:type="dxa"/>
            <w:vMerge w:val="continue"/>
            <w:vAlign w:val="center"/>
          </w:tcPr>
          <w:p w14:paraId="7349FDBC">
            <w:pPr>
              <w:spacing w:line="440" w:lineRule="exact"/>
              <w:jc w:val="left"/>
              <w:rPr>
                <w:rFonts w:cs="宋体" w:asciiTheme="minorEastAsia" w:hAnsiTheme="minorEastAsia"/>
                <w:sz w:val="22"/>
              </w:rPr>
            </w:pPr>
          </w:p>
        </w:tc>
        <w:tc>
          <w:tcPr>
            <w:tcW w:w="2022" w:type="dxa"/>
            <w:vAlign w:val="center"/>
          </w:tcPr>
          <w:p w14:paraId="4FE6D733">
            <w:pPr>
              <w:jc w:val="center"/>
              <w:rPr>
                <w:rFonts w:hint="eastAsia" w:cs="宋体" w:asciiTheme="minorEastAsia" w:hAnsiTheme="minorEastAsia"/>
                <w:sz w:val="22"/>
                <w:lang w:val="zh-CN"/>
              </w:rPr>
            </w:pPr>
            <w:r>
              <w:rPr>
                <w:rFonts w:hint="eastAsia" w:cs="宋体" w:asciiTheme="minorEastAsia" w:hAnsiTheme="minorEastAsia"/>
                <w:sz w:val="22"/>
              </w:rPr>
              <w:t>项目</w:t>
            </w:r>
            <w:r>
              <w:rPr>
                <w:rFonts w:hint="eastAsia" w:cs="宋体" w:asciiTheme="minorEastAsia" w:hAnsiTheme="minorEastAsia"/>
                <w:sz w:val="22"/>
                <w:lang w:val="zh-CN"/>
              </w:rPr>
              <w:t>质量保障</w:t>
            </w:r>
          </w:p>
          <w:p w14:paraId="247AC2B4">
            <w:pPr>
              <w:jc w:val="center"/>
              <w:rPr>
                <w:rFonts w:asciiTheme="minorEastAsia" w:hAnsiTheme="minorEastAsia"/>
                <w:bCs/>
                <w:color w:val="000000"/>
                <w:sz w:val="22"/>
              </w:rPr>
            </w:pPr>
            <w:r>
              <w:rPr>
                <w:rFonts w:hint="eastAsia" w:asciiTheme="minorEastAsia" w:hAnsiTheme="minorEastAsia"/>
                <w:bCs/>
                <w:color w:val="000000"/>
                <w:sz w:val="22"/>
              </w:rPr>
              <w:t>（10分）</w:t>
            </w:r>
          </w:p>
        </w:tc>
        <w:tc>
          <w:tcPr>
            <w:tcW w:w="6289" w:type="dxa"/>
            <w:gridSpan w:val="2"/>
          </w:tcPr>
          <w:p w14:paraId="4844A6DA">
            <w:pPr>
              <w:spacing w:line="400" w:lineRule="exact"/>
              <w:rPr>
                <w:rFonts w:asciiTheme="minorEastAsia" w:hAnsiTheme="minorEastAsia"/>
                <w:bCs/>
                <w:color w:val="000000"/>
                <w:sz w:val="22"/>
              </w:rPr>
            </w:pPr>
            <w:r>
              <w:rPr>
                <w:rFonts w:hint="eastAsia" w:asciiTheme="minorEastAsia" w:hAnsiTheme="minorEastAsia"/>
                <w:bCs/>
                <w:color w:val="000000"/>
                <w:sz w:val="22"/>
              </w:rPr>
              <w:t>供应商的项目质量保障方案，内容完善、具体，措施得力或合理或有效的得</w:t>
            </w:r>
            <w:r>
              <w:rPr>
                <w:rFonts w:asciiTheme="minorEastAsia" w:hAnsiTheme="minorEastAsia"/>
                <w:bCs/>
                <w:color w:val="000000"/>
                <w:sz w:val="22"/>
              </w:rPr>
              <w:t>10</w:t>
            </w:r>
            <w:r>
              <w:rPr>
                <w:rFonts w:hint="eastAsia" w:asciiTheme="minorEastAsia" w:hAnsiTheme="minorEastAsia"/>
                <w:bCs/>
                <w:color w:val="000000"/>
                <w:sz w:val="22"/>
              </w:rPr>
              <w:t>分；</w:t>
            </w:r>
          </w:p>
          <w:p w14:paraId="33DCE366">
            <w:pPr>
              <w:spacing w:line="400" w:lineRule="exact"/>
              <w:rPr>
                <w:rFonts w:asciiTheme="minorEastAsia" w:hAnsiTheme="minorEastAsia"/>
                <w:bCs/>
                <w:color w:val="000000"/>
                <w:sz w:val="22"/>
              </w:rPr>
            </w:pPr>
            <w:r>
              <w:rPr>
                <w:rFonts w:hint="eastAsia" w:asciiTheme="minorEastAsia" w:hAnsiTheme="minorEastAsia"/>
                <w:bCs/>
                <w:color w:val="000000"/>
                <w:sz w:val="22"/>
              </w:rPr>
              <w:t>内容粗略，有相关措施的得</w:t>
            </w:r>
            <w:r>
              <w:rPr>
                <w:rFonts w:asciiTheme="minorEastAsia" w:hAnsiTheme="minorEastAsia"/>
                <w:bCs/>
                <w:color w:val="000000"/>
                <w:sz w:val="22"/>
              </w:rPr>
              <w:t>6</w:t>
            </w:r>
            <w:r>
              <w:rPr>
                <w:rFonts w:hint="eastAsia" w:asciiTheme="minorEastAsia" w:hAnsiTheme="minorEastAsia"/>
                <w:bCs/>
                <w:color w:val="000000"/>
                <w:sz w:val="22"/>
              </w:rPr>
              <w:t>分；</w:t>
            </w:r>
          </w:p>
          <w:p w14:paraId="3DCC2193">
            <w:pPr>
              <w:spacing w:line="400" w:lineRule="exact"/>
              <w:rPr>
                <w:rFonts w:asciiTheme="minorEastAsia" w:hAnsiTheme="minorEastAsia"/>
                <w:bCs/>
                <w:color w:val="000000"/>
                <w:sz w:val="22"/>
              </w:rPr>
            </w:pPr>
            <w:r>
              <w:rPr>
                <w:rFonts w:hint="eastAsia" w:cs="宋体" w:asciiTheme="minorEastAsia" w:hAnsiTheme="minorEastAsia"/>
                <w:color w:val="000000"/>
                <w:sz w:val="22"/>
              </w:rPr>
              <w:t>内容不齐全混乱</w:t>
            </w:r>
            <w:r>
              <w:rPr>
                <w:rFonts w:hint="eastAsia" w:asciiTheme="minorEastAsia" w:hAnsiTheme="minorEastAsia"/>
                <w:bCs/>
                <w:color w:val="000000"/>
                <w:sz w:val="22"/>
              </w:rPr>
              <w:t>的得</w:t>
            </w:r>
            <w:r>
              <w:rPr>
                <w:rFonts w:asciiTheme="minorEastAsia" w:hAnsiTheme="minorEastAsia"/>
                <w:bCs/>
                <w:color w:val="000000"/>
                <w:sz w:val="22"/>
              </w:rPr>
              <w:t>2</w:t>
            </w:r>
            <w:r>
              <w:rPr>
                <w:rFonts w:hint="eastAsia" w:asciiTheme="minorEastAsia" w:hAnsiTheme="minorEastAsia"/>
                <w:bCs/>
                <w:color w:val="000000"/>
                <w:sz w:val="22"/>
              </w:rPr>
              <w:t>分；</w:t>
            </w:r>
          </w:p>
          <w:p w14:paraId="77D517FA">
            <w:pPr>
              <w:spacing w:line="400" w:lineRule="exact"/>
              <w:rPr>
                <w:rFonts w:cs="宋体" w:asciiTheme="minorEastAsia" w:hAnsiTheme="minorEastAsia"/>
                <w:sz w:val="22"/>
              </w:rPr>
            </w:pPr>
            <w:r>
              <w:rPr>
                <w:rFonts w:hint="eastAsia" w:asciiTheme="minorEastAsia" w:hAnsiTheme="minorEastAsia"/>
                <w:bCs/>
                <w:color w:val="000000"/>
                <w:sz w:val="22"/>
              </w:rPr>
              <w:t>此项内容没有进行阐述的0分。</w:t>
            </w:r>
          </w:p>
        </w:tc>
      </w:tr>
      <w:tr w14:paraId="75B7C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19" w:type="dxa"/>
            <w:gridSpan w:val="2"/>
            <w:vMerge w:val="continue"/>
            <w:vAlign w:val="center"/>
          </w:tcPr>
          <w:p w14:paraId="4FE502CF">
            <w:pPr>
              <w:spacing w:line="440" w:lineRule="exact"/>
              <w:jc w:val="left"/>
              <w:rPr>
                <w:rFonts w:ascii="宋体" w:hAnsi="宋体" w:eastAsia="宋体" w:cs="宋体"/>
                <w:sz w:val="22"/>
                <w:szCs w:val="24"/>
              </w:rPr>
            </w:pPr>
          </w:p>
        </w:tc>
        <w:tc>
          <w:tcPr>
            <w:tcW w:w="1041" w:type="dxa"/>
            <w:vMerge w:val="continue"/>
            <w:vAlign w:val="center"/>
          </w:tcPr>
          <w:p w14:paraId="6B64804E">
            <w:pPr>
              <w:spacing w:line="440" w:lineRule="exact"/>
              <w:jc w:val="left"/>
              <w:rPr>
                <w:rFonts w:cs="宋体" w:asciiTheme="minorEastAsia" w:hAnsiTheme="minorEastAsia"/>
                <w:sz w:val="22"/>
              </w:rPr>
            </w:pPr>
          </w:p>
        </w:tc>
        <w:tc>
          <w:tcPr>
            <w:tcW w:w="2022" w:type="dxa"/>
            <w:vAlign w:val="center"/>
          </w:tcPr>
          <w:p w14:paraId="090DC2CE">
            <w:pPr>
              <w:jc w:val="center"/>
              <w:rPr>
                <w:rFonts w:asciiTheme="minorEastAsia" w:hAnsiTheme="minorEastAsia"/>
                <w:bCs/>
                <w:color w:val="000000"/>
                <w:sz w:val="22"/>
              </w:rPr>
            </w:pPr>
            <w:r>
              <w:rPr>
                <w:rFonts w:hint="eastAsia" w:asciiTheme="minorEastAsia" w:hAnsiTheme="minorEastAsia"/>
                <w:bCs/>
                <w:color w:val="000000"/>
                <w:sz w:val="22"/>
              </w:rPr>
              <w:t>服务方案</w:t>
            </w:r>
          </w:p>
          <w:p w14:paraId="7FD9E670">
            <w:pPr>
              <w:jc w:val="center"/>
              <w:rPr>
                <w:rFonts w:asciiTheme="minorEastAsia" w:hAnsiTheme="minorEastAsia"/>
                <w:bCs/>
                <w:color w:val="000000"/>
                <w:sz w:val="22"/>
              </w:rPr>
            </w:pPr>
            <w:r>
              <w:rPr>
                <w:rFonts w:hint="eastAsia" w:asciiTheme="minorEastAsia" w:hAnsiTheme="minorEastAsia"/>
                <w:bCs/>
                <w:color w:val="000000"/>
                <w:sz w:val="22"/>
              </w:rPr>
              <w:t>（10分）</w:t>
            </w:r>
          </w:p>
        </w:tc>
        <w:tc>
          <w:tcPr>
            <w:tcW w:w="6289" w:type="dxa"/>
            <w:gridSpan w:val="2"/>
          </w:tcPr>
          <w:p w14:paraId="78A107C0">
            <w:pPr>
              <w:spacing w:line="400" w:lineRule="exact"/>
              <w:rPr>
                <w:rFonts w:asciiTheme="minorEastAsia" w:hAnsiTheme="minorEastAsia"/>
                <w:bCs/>
                <w:color w:val="000000"/>
                <w:sz w:val="22"/>
              </w:rPr>
            </w:pPr>
            <w:bookmarkStart w:id="151" w:name="_Hlk129701612"/>
            <w:r>
              <w:rPr>
                <w:rFonts w:hint="eastAsia" w:asciiTheme="minorEastAsia" w:hAnsiTheme="minorEastAsia"/>
                <w:bCs/>
                <w:color w:val="000000"/>
                <w:sz w:val="22"/>
              </w:rPr>
              <w:t>供应商提供的服务方案能够完全满足采购人提出的服务要求，且方案内容详细、明确、具体，有明确措施的得</w:t>
            </w:r>
            <w:r>
              <w:rPr>
                <w:rFonts w:asciiTheme="minorEastAsia" w:hAnsiTheme="minorEastAsia"/>
                <w:bCs/>
                <w:color w:val="000000"/>
                <w:sz w:val="22"/>
              </w:rPr>
              <w:t>10</w:t>
            </w:r>
            <w:r>
              <w:rPr>
                <w:rFonts w:hint="eastAsia" w:asciiTheme="minorEastAsia" w:hAnsiTheme="minorEastAsia"/>
                <w:bCs/>
                <w:color w:val="000000"/>
                <w:sz w:val="22"/>
              </w:rPr>
              <w:t>分；</w:t>
            </w:r>
          </w:p>
          <w:p w14:paraId="1B53D82E">
            <w:pPr>
              <w:spacing w:line="400" w:lineRule="exact"/>
              <w:rPr>
                <w:rFonts w:asciiTheme="minorEastAsia" w:hAnsiTheme="minorEastAsia"/>
                <w:bCs/>
                <w:color w:val="000000"/>
                <w:sz w:val="22"/>
              </w:rPr>
            </w:pPr>
            <w:r>
              <w:rPr>
                <w:rFonts w:hint="eastAsia" w:asciiTheme="minorEastAsia" w:hAnsiTheme="minorEastAsia"/>
                <w:bCs/>
                <w:color w:val="000000"/>
                <w:sz w:val="22"/>
              </w:rPr>
              <w:t>能够完全满足采购人提出的服务要求，但内容不明晰或者没有具体措施的得</w:t>
            </w:r>
            <w:r>
              <w:rPr>
                <w:rFonts w:asciiTheme="minorEastAsia" w:hAnsiTheme="minorEastAsia"/>
                <w:bCs/>
                <w:color w:val="000000"/>
                <w:sz w:val="22"/>
              </w:rPr>
              <w:t>6</w:t>
            </w:r>
            <w:r>
              <w:rPr>
                <w:rFonts w:hint="eastAsia" w:asciiTheme="minorEastAsia" w:hAnsiTheme="minorEastAsia"/>
                <w:bCs/>
                <w:color w:val="000000"/>
                <w:sz w:val="22"/>
              </w:rPr>
              <w:t>分；</w:t>
            </w:r>
          </w:p>
          <w:p w14:paraId="64FFAF9E">
            <w:pPr>
              <w:spacing w:line="400" w:lineRule="exact"/>
              <w:rPr>
                <w:rFonts w:asciiTheme="minorEastAsia" w:hAnsiTheme="minorEastAsia"/>
                <w:bCs/>
                <w:color w:val="000000"/>
                <w:sz w:val="22"/>
              </w:rPr>
            </w:pPr>
            <w:r>
              <w:rPr>
                <w:rFonts w:hint="eastAsia" w:asciiTheme="minorEastAsia" w:hAnsiTheme="minorEastAsia"/>
                <w:bCs/>
                <w:color w:val="000000"/>
                <w:sz w:val="22"/>
              </w:rPr>
              <w:t>能够满足采购人提出的服务要求，方案</w:t>
            </w:r>
            <w:r>
              <w:rPr>
                <w:rFonts w:hint="eastAsia" w:cs="宋体" w:asciiTheme="minorEastAsia" w:hAnsiTheme="minorEastAsia"/>
                <w:color w:val="000000"/>
                <w:sz w:val="22"/>
              </w:rPr>
              <w:t>内容不齐全混乱</w:t>
            </w:r>
            <w:r>
              <w:rPr>
                <w:rFonts w:hint="eastAsia" w:asciiTheme="minorEastAsia" w:hAnsiTheme="minorEastAsia"/>
                <w:bCs/>
                <w:color w:val="000000"/>
                <w:sz w:val="22"/>
              </w:rPr>
              <w:t>的得</w:t>
            </w:r>
            <w:r>
              <w:rPr>
                <w:rFonts w:asciiTheme="minorEastAsia" w:hAnsiTheme="minorEastAsia"/>
                <w:bCs/>
                <w:color w:val="000000"/>
                <w:sz w:val="22"/>
              </w:rPr>
              <w:t>2</w:t>
            </w:r>
            <w:r>
              <w:rPr>
                <w:rFonts w:hint="eastAsia" w:asciiTheme="minorEastAsia" w:hAnsiTheme="minorEastAsia"/>
                <w:bCs/>
                <w:color w:val="000000"/>
                <w:sz w:val="22"/>
              </w:rPr>
              <w:t>分；</w:t>
            </w:r>
          </w:p>
          <w:p w14:paraId="1D0E0D11">
            <w:pPr>
              <w:spacing w:line="400" w:lineRule="exact"/>
              <w:rPr>
                <w:rFonts w:cs="宋体" w:asciiTheme="minorEastAsia" w:hAnsiTheme="minorEastAsia"/>
                <w:sz w:val="22"/>
              </w:rPr>
            </w:pPr>
            <w:r>
              <w:rPr>
                <w:rFonts w:hint="eastAsia" w:asciiTheme="minorEastAsia" w:hAnsiTheme="minorEastAsia"/>
                <w:bCs/>
                <w:color w:val="000000"/>
                <w:sz w:val="22"/>
              </w:rPr>
              <w:t>不能够完全满足采购人提出的服务要求或此项内容没有进行阐述的0分。</w:t>
            </w:r>
            <w:bookmarkEnd w:id="151"/>
          </w:p>
        </w:tc>
      </w:tr>
      <w:tr w14:paraId="3D242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19" w:type="dxa"/>
            <w:gridSpan w:val="2"/>
            <w:vMerge w:val="continue"/>
            <w:vAlign w:val="center"/>
          </w:tcPr>
          <w:p w14:paraId="23610C13">
            <w:pPr>
              <w:spacing w:line="440" w:lineRule="exact"/>
              <w:jc w:val="left"/>
              <w:rPr>
                <w:rFonts w:ascii="宋体" w:hAnsi="宋体" w:eastAsia="宋体" w:cs="宋体"/>
                <w:sz w:val="22"/>
                <w:szCs w:val="24"/>
              </w:rPr>
            </w:pPr>
          </w:p>
        </w:tc>
        <w:tc>
          <w:tcPr>
            <w:tcW w:w="1041" w:type="dxa"/>
            <w:vMerge w:val="continue"/>
            <w:vAlign w:val="center"/>
          </w:tcPr>
          <w:p w14:paraId="20FFF453">
            <w:pPr>
              <w:spacing w:line="440" w:lineRule="exact"/>
              <w:jc w:val="left"/>
              <w:rPr>
                <w:rFonts w:cs="宋体" w:asciiTheme="minorEastAsia" w:hAnsiTheme="minorEastAsia"/>
                <w:sz w:val="22"/>
              </w:rPr>
            </w:pPr>
          </w:p>
        </w:tc>
        <w:tc>
          <w:tcPr>
            <w:tcW w:w="8311" w:type="dxa"/>
            <w:gridSpan w:val="3"/>
            <w:vAlign w:val="center"/>
          </w:tcPr>
          <w:p w14:paraId="4B7877EE">
            <w:pPr>
              <w:snapToGrid w:val="0"/>
              <w:spacing w:line="460" w:lineRule="exact"/>
              <w:rPr>
                <w:rFonts w:cs="宋体" w:asciiTheme="minorEastAsia" w:hAnsiTheme="minorEastAsia"/>
                <w:sz w:val="22"/>
              </w:rPr>
            </w:pPr>
            <w:r>
              <w:rPr>
                <w:rFonts w:hint="eastAsia" w:cs="宋体" w:asciiTheme="minorEastAsia" w:hAnsiTheme="minorEastAsia"/>
                <w:sz w:val="22"/>
              </w:rPr>
              <w:t>以上项目若有缺项的，该项为0分；不缺项的，不低于最低分。</w:t>
            </w:r>
          </w:p>
        </w:tc>
      </w:tr>
      <w:tr w14:paraId="795BE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819" w:type="dxa"/>
            <w:gridSpan w:val="2"/>
            <w:vMerge w:val="restart"/>
            <w:vAlign w:val="center"/>
          </w:tcPr>
          <w:p w14:paraId="1EF1E9D7">
            <w:pPr>
              <w:spacing w:line="440" w:lineRule="exact"/>
              <w:jc w:val="left"/>
              <w:rPr>
                <w:rFonts w:ascii="宋体" w:hAnsi="宋体" w:eastAsia="宋体" w:cs="宋体"/>
                <w:sz w:val="22"/>
                <w:szCs w:val="24"/>
              </w:rPr>
            </w:pPr>
            <w:r>
              <w:rPr>
                <w:rFonts w:hint="eastAsia" w:ascii="宋体" w:hAnsi="宋体" w:eastAsia="宋体" w:cs="宋体"/>
                <w:sz w:val="22"/>
                <w:szCs w:val="24"/>
              </w:rPr>
              <w:t>2.2.3</w:t>
            </w:r>
          </w:p>
          <w:p w14:paraId="0819E854">
            <w:pPr>
              <w:spacing w:line="440" w:lineRule="exact"/>
              <w:jc w:val="left"/>
              <w:rPr>
                <w:rFonts w:ascii="宋体" w:hAnsi="宋体" w:eastAsia="宋体" w:cs="宋体"/>
                <w:sz w:val="22"/>
                <w:szCs w:val="24"/>
              </w:rPr>
            </w:pPr>
          </w:p>
        </w:tc>
        <w:tc>
          <w:tcPr>
            <w:tcW w:w="1041" w:type="dxa"/>
            <w:vMerge w:val="restart"/>
            <w:vAlign w:val="center"/>
          </w:tcPr>
          <w:p w14:paraId="013A6D73">
            <w:pPr>
              <w:spacing w:line="440" w:lineRule="exact"/>
              <w:jc w:val="center"/>
              <w:rPr>
                <w:rFonts w:cs="宋体" w:asciiTheme="minorEastAsia" w:hAnsiTheme="minorEastAsia"/>
                <w:sz w:val="22"/>
              </w:rPr>
            </w:pPr>
            <w:r>
              <w:rPr>
                <w:rFonts w:hint="eastAsia" w:cs="宋体" w:asciiTheme="minorEastAsia" w:hAnsiTheme="minorEastAsia"/>
                <w:sz w:val="22"/>
              </w:rPr>
              <w:t>综合部分</w:t>
            </w:r>
          </w:p>
          <w:p w14:paraId="55C21B92">
            <w:pPr>
              <w:spacing w:line="440" w:lineRule="exact"/>
              <w:jc w:val="center"/>
              <w:rPr>
                <w:rFonts w:cs="宋体" w:asciiTheme="minorEastAsia" w:hAnsiTheme="minorEastAsia"/>
                <w:sz w:val="22"/>
              </w:rPr>
            </w:pPr>
            <w:r>
              <w:rPr>
                <w:rFonts w:hint="eastAsia" w:cs="宋体" w:asciiTheme="minorEastAsia" w:hAnsiTheme="minorEastAsia"/>
                <w:sz w:val="22"/>
              </w:rPr>
              <w:t>（35分）</w:t>
            </w:r>
          </w:p>
        </w:tc>
        <w:tc>
          <w:tcPr>
            <w:tcW w:w="2022" w:type="dxa"/>
            <w:vAlign w:val="center"/>
          </w:tcPr>
          <w:p w14:paraId="11A9AD7F">
            <w:pPr>
              <w:pStyle w:val="25"/>
              <w:spacing w:line="360" w:lineRule="auto"/>
              <w:jc w:val="center"/>
              <w:rPr>
                <w:rFonts w:asciiTheme="minorEastAsia" w:hAnsiTheme="minorEastAsia" w:eastAsiaTheme="minorEastAsia"/>
                <w:bCs/>
                <w:kern w:val="2"/>
                <w:sz w:val="22"/>
                <w:szCs w:val="22"/>
              </w:rPr>
            </w:pPr>
            <w:r>
              <w:rPr>
                <w:rFonts w:hint="eastAsia" w:asciiTheme="minorEastAsia" w:hAnsiTheme="minorEastAsia" w:eastAsiaTheme="minorEastAsia"/>
                <w:bCs/>
                <w:kern w:val="2"/>
                <w:sz w:val="22"/>
                <w:szCs w:val="22"/>
              </w:rPr>
              <w:t>项目团队</w:t>
            </w:r>
          </w:p>
          <w:p w14:paraId="5E950378">
            <w:pPr>
              <w:pStyle w:val="25"/>
              <w:spacing w:line="360" w:lineRule="auto"/>
              <w:jc w:val="center"/>
              <w:rPr>
                <w:rFonts w:asciiTheme="minorEastAsia" w:hAnsiTheme="minorEastAsia" w:eastAsiaTheme="minorEastAsia"/>
                <w:bCs/>
                <w:kern w:val="2"/>
                <w:sz w:val="22"/>
                <w:szCs w:val="22"/>
              </w:rPr>
            </w:pPr>
            <w:r>
              <w:rPr>
                <w:rFonts w:hint="eastAsia" w:asciiTheme="minorEastAsia" w:hAnsiTheme="minorEastAsia" w:eastAsiaTheme="minorEastAsia"/>
                <w:bCs/>
                <w:kern w:val="2"/>
                <w:sz w:val="22"/>
                <w:szCs w:val="22"/>
              </w:rPr>
              <w:t>配备</w:t>
            </w:r>
          </w:p>
          <w:p w14:paraId="651B09AA">
            <w:pPr>
              <w:jc w:val="center"/>
              <w:rPr>
                <w:rFonts w:asciiTheme="minorEastAsia" w:hAnsiTheme="minorEastAsia"/>
                <w:bCs/>
                <w:color w:val="000000"/>
                <w:sz w:val="22"/>
              </w:rPr>
            </w:pPr>
            <w:r>
              <w:rPr>
                <w:rFonts w:hint="eastAsia" w:asciiTheme="minorEastAsia" w:hAnsiTheme="minorEastAsia"/>
                <w:bCs/>
                <w:color w:val="000000"/>
                <w:sz w:val="22"/>
              </w:rPr>
              <w:t>（10分）</w:t>
            </w:r>
          </w:p>
        </w:tc>
        <w:tc>
          <w:tcPr>
            <w:tcW w:w="6289" w:type="dxa"/>
            <w:gridSpan w:val="2"/>
            <w:vAlign w:val="center"/>
          </w:tcPr>
          <w:p w14:paraId="5AE775EC">
            <w:pPr>
              <w:spacing w:line="400" w:lineRule="exact"/>
              <w:rPr>
                <w:rFonts w:asciiTheme="minorEastAsia" w:hAnsiTheme="minorEastAsia"/>
                <w:sz w:val="22"/>
              </w:rPr>
            </w:pPr>
            <w:r>
              <w:rPr>
                <w:rFonts w:hint="eastAsia" w:asciiTheme="minorEastAsia" w:hAnsiTheme="minorEastAsia"/>
                <w:sz w:val="22"/>
              </w:rPr>
              <w:t>1.拟派项目负责人具备测绘或土地管理高级工程师证书</w:t>
            </w:r>
            <w:r>
              <w:rPr>
                <w:rFonts w:hint="eastAsia" w:asciiTheme="minorEastAsia" w:hAnsiTheme="minorEastAsia"/>
                <w:sz w:val="22"/>
                <w:lang w:val="en-US" w:eastAsia="zh-CN"/>
              </w:rPr>
              <w:t>或</w:t>
            </w:r>
            <w:r>
              <w:rPr>
                <w:rFonts w:hint="eastAsia" w:asciiTheme="minorEastAsia" w:hAnsiTheme="minorEastAsia"/>
                <w:sz w:val="22"/>
              </w:rPr>
              <w:t>注册测绘师资格证书或涉密测绘成果管理人员岗位培训证书等相关专业中级及以上证书的，</w:t>
            </w:r>
            <w:r>
              <w:rPr>
                <w:rFonts w:hint="eastAsia" w:asciiTheme="minorEastAsia" w:hAnsiTheme="minorEastAsia"/>
                <w:sz w:val="22"/>
                <w:lang w:val="en-US" w:eastAsia="zh-CN"/>
              </w:rPr>
              <w:t>得4分。</w:t>
            </w:r>
          </w:p>
          <w:p w14:paraId="3091ED8A">
            <w:pPr>
              <w:spacing w:line="400" w:lineRule="exact"/>
              <w:rPr>
                <w:rFonts w:asciiTheme="minorEastAsia" w:hAnsiTheme="minorEastAsia"/>
                <w:sz w:val="22"/>
              </w:rPr>
            </w:pPr>
            <w:r>
              <w:rPr>
                <w:rFonts w:hint="eastAsia" w:asciiTheme="minorEastAsia" w:hAnsiTheme="minorEastAsia"/>
                <w:sz w:val="22"/>
              </w:rPr>
              <w:t>2.拟派本项目人员（除项目负责人外）</w:t>
            </w:r>
            <w:r>
              <w:rPr>
                <w:rFonts w:hint="eastAsia" w:asciiTheme="minorEastAsia" w:hAnsiTheme="minorEastAsia"/>
                <w:sz w:val="22"/>
                <w:lang w:val="en-US" w:eastAsia="zh-CN"/>
              </w:rPr>
              <w:t>中具备测绘或土地管理高级工程师证书或注册测绘师资格相关专业中级及以上职称证书的，每有1人</w:t>
            </w:r>
            <w:r>
              <w:rPr>
                <w:rFonts w:hint="eastAsia" w:asciiTheme="minorEastAsia" w:hAnsiTheme="minorEastAsia"/>
                <w:sz w:val="22"/>
              </w:rPr>
              <w:t>得2分，</w:t>
            </w:r>
            <w:r>
              <w:rPr>
                <w:rFonts w:hint="eastAsia" w:asciiTheme="minorEastAsia" w:hAnsiTheme="minorEastAsia"/>
                <w:sz w:val="22"/>
                <w:lang w:val="en-US" w:eastAsia="zh-CN"/>
              </w:rPr>
              <w:t>同一人员多项证书不重复计分，本项</w:t>
            </w:r>
            <w:r>
              <w:rPr>
                <w:rFonts w:hint="eastAsia" w:asciiTheme="minorEastAsia" w:hAnsiTheme="minorEastAsia"/>
                <w:sz w:val="22"/>
              </w:rPr>
              <w:t>最多得6分。</w:t>
            </w:r>
          </w:p>
          <w:p w14:paraId="153C0A7B">
            <w:pPr>
              <w:spacing w:line="400" w:lineRule="exact"/>
              <w:rPr>
                <w:rFonts w:asciiTheme="minorEastAsia" w:hAnsiTheme="minorEastAsia"/>
                <w:sz w:val="22"/>
              </w:rPr>
            </w:pPr>
            <w:r>
              <w:rPr>
                <w:rFonts w:hint="eastAsia" w:asciiTheme="minorEastAsia" w:hAnsiTheme="minorEastAsia"/>
                <w:sz w:val="22"/>
                <w:lang w:val="en-US" w:eastAsia="zh-CN"/>
              </w:rPr>
              <w:t>注：项目团队人员</w:t>
            </w:r>
            <w:r>
              <w:rPr>
                <w:rFonts w:hint="eastAsia" w:asciiTheme="minorEastAsia" w:hAnsiTheme="minorEastAsia"/>
                <w:sz w:val="22"/>
              </w:rPr>
              <w:t>需提供相关证书扫描件</w:t>
            </w:r>
            <w:r>
              <w:rPr>
                <w:rFonts w:hint="eastAsia" w:asciiTheme="minorEastAsia" w:hAnsiTheme="minorEastAsia"/>
                <w:sz w:val="22"/>
                <w:lang w:eastAsia="zh-CN"/>
              </w:rPr>
              <w:t>，</w:t>
            </w:r>
            <w:r>
              <w:rPr>
                <w:rFonts w:hint="eastAsia" w:asciiTheme="minorEastAsia" w:hAnsiTheme="minorEastAsia"/>
                <w:sz w:val="22"/>
              </w:rPr>
              <w:t>近半年社保证明、退休返聘人员需提供退休返聘合同，否则不得分</w:t>
            </w:r>
          </w:p>
        </w:tc>
      </w:tr>
      <w:tr w14:paraId="1CCC6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819" w:type="dxa"/>
            <w:gridSpan w:val="2"/>
            <w:vMerge w:val="continue"/>
            <w:vAlign w:val="center"/>
          </w:tcPr>
          <w:p w14:paraId="5089365C">
            <w:pPr>
              <w:spacing w:line="440" w:lineRule="exact"/>
              <w:jc w:val="left"/>
              <w:rPr>
                <w:rFonts w:ascii="宋体" w:hAnsi="宋体" w:eastAsia="宋体" w:cs="宋体"/>
                <w:sz w:val="22"/>
                <w:szCs w:val="24"/>
              </w:rPr>
            </w:pPr>
          </w:p>
        </w:tc>
        <w:tc>
          <w:tcPr>
            <w:tcW w:w="1041" w:type="dxa"/>
            <w:vMerge w:val="continue"/>
            <w:vAlign w:val="center"/>
          </w:tcPr>
          <w:p w14:paraId="11C8B81C">
            <w:pPr>
              <w:spacing w:line="440" w:lineRule="exact"/>
              <w:jc w:val="center"/>
              <w:rPr>
                <w:rFonts w:cs="宋体" w:asciiTheme="minorEastAsia" w:hAnsiTheme="minorEastAsia"/>
                <w:sz w:val="22"/>
              </w:rPr>
            </w:pPr>
          </w:p>
        </w:tc>
        <w:tc>
          <w:tcPr>
            <w:tcW w:w="2022" w:type="dxa"/>
            <w:vMerge w:val="restart"/>
            <w:vAlign w:val="center"/>
          </w:tcPr>
          <w:p w14:paraId="2CD246F6">
            <w:pPr>
              <w:spacing w:line="480" w:lineRule="auto"/>
              <w:jc w:val="center"/>
              <w:rPr>
                <w:rFonts w:asciiTheme="minorEastAsia" w:hAnsiTheme="minorEastAsia"/>
                <w:sz w:val="22"/>
              </w:rPr>
            </w:pPr>
            <w:r>
              <w:rPr>
                <w:rFonts w:asciiTheme="minorEastAsia" w:hAnsiTheme="minorEastAsia"/>
                <w:sz w:val="22"/>
              </w:rPr>
              <w:t>企业</w:t>
            </w:r>
            <w:r>
              <w:rPr>
                <w:rFonts w:hint="eastAsia" w:asciiTheme="minorEastAsia" w:hAnsiTheme="minorEastAsia"/>
                <w:sz w:val="22"/>
              </w:rPr>
              <w:t>证书</w:t>
            </w:r>
          </w:p>
          <w:p w14:paraId="2B7F3098">
            <w:pPr>
              <w:spacing w:line="480" w:lineRule="auto"/>
              <w:jc w:val="center"/>
              <w:rPr>
                <w:rFonts w:asciiTheme="minorEastAsia" w:hAnsiTheme="minorEastAsia"/>
                <w:sz w:val="22"/>
              </w:rPr>
            </w:pPr>
            <w:r>
              <w:rPr>
                <w:rFonts w:hint="eastAsia" w:asciiTheme="minorEastAsia" w:hAnsiTheme="minorEastAsia"/>
                <w:sz w:val="22"/>
              </w:rPr>
              <w:t>（</w:t>
            </w:r>
            <w:r>
              <w:rPr>
                <w:rFonts w:asciiTheme="minorEastAsia" w:hAnsiTheme="minorEastAsia"/>
                <w:sz w:val="22"/>
              </w:rPr>
              <w:t>10</w:t>
            </w:r>
            <w:r>
              <w:rPr>
                <w:rFonts w:hint="eastAsia" w:asciiTheme="minorEastAsia" w:hAnsiTheme="minorEastAsia"/>
                <w:sz w:val="22"/>
              </w:rPr>
              <w:t>分）</w:t>
            </w:r>
          </w:p>
          <w:p w14:paraId="2A3C5AA0">
            <w:pPr>
              <w:jc w:val="center"/>
              <w:rPr>
                <w:rFonts w:asciiTheme="minorEastAsia" w:hAnsiTheme="minorEastAsia"/>
                <w:bCs/>
                <w:color w:val="000000"/>
                <w:sz w:val="22"/>
              </w:rPr>
            </w:pPr>
          </w:p>
        </w:tc>
        <w:tc>
          <w:tcPr>
            <w:tcW w:w="6289" w:type="dxa"/>
            <w:gridSpan w:val="2"/>
          </w:tcPr>
          <w:p w14:paraId="170ABCC1">
            <w:pPr>
              <w:spacing w:line="400" w:lineRule="exact"/>
              <w:rPr>
                <w:rFonts w:asciiTheme="minorEastAsia" w:hAnsiTheme="minorEastAsia"/>
                <w:sz w:val="22"/>
              </w:rPr>
            </w:pPr>
            <w:r>
              <w:rPr>
                <w:rFonts w:hint="eastAsia" w:asciiTheme="minorEastAsia" w:hAnsiTheme="minorEastAsia"/>
                <w:sz w:val="22"/>
              </w:rPr>
              <w:t>1.</w:t>
            </w:r>
            <w:r>
              <w:rPr>
                <w:rFonts w:asciiTheme="minorEastAsia" w:hAnsiTheme="minorEastAsia"/>
                <w:sz w:val="22"/>
              </w:rPr>
              <w:t>供应商具有质量管理体系认证证书</w:t>
            </w:r>
            <w:r>
              <w:rPr>
                <w:rFonts w:hint="eastAsia" w:asciiTheme="minorEastAsia" w:hAnsiTheme="minorEastAsia"/>
                <w:sz w:val="22"/>
              </w:rPr>
              <w:t>，得1分；</w:t>
            </w:r>
          </w:p>
          <w:p w14:paraId="6CD1A817">
            <w:pPr>
              <w:spacing w:line="400" w:lineRule="exact"/>
              <w:rPr>
                <w:rFonts w:asciiTheme="minorEastAsia" w:hAnsiTheme="minorEastAsia"/>
                <w:sz w:val="22"/>
              </w:rPr>
            </w:pPr>
            <w:r>
              <w:rPr>
                <w:rFonts w:hint="eastAsia" w:asciiTheme="minorEastAsia" w:hAnsiTheme="minorEastAsia"/>
                <w:sz w:val="22"/>
              </w:rPr>
              <w:t>2.</w:t>
            </w:r>
            <w:r>
              <w:rPr>
                <w:rFonts w:asciiTheme="minorEastAsia" w:hAnsiTheme="minorEastAsia"/>
                <w:sz w:val="22"/>
              </w:rPr>
              <w:t>供应商</w:t>
            </w:r>
            <w:r>
              <w:rPr>
                <w:rFonts w:hint="eastAsia" w:asciiTheme="minorEastAsia" w:hAnsiTheme="minorEastAsia"/>
                <w:sz w:val="22"/>
              </w:rPr>
              <w:t>具有国土调查数据库建库系统、国土调查数据库管理系统、数字测绘成果内外业辅助检验系统等国土调查有关系统；每项得1分，最高得</w:t>
            </w:r>
            <w:r>
              <w:rPr>
                <w:rFonts w:asciiTheme="minorEastAsia" w:hAnsiTheme="minorEastAsia"/>
                <w:sz w:val="22"/>
              </w:rPr>
              <w:t>3</w:t>
            </w:r>
            <w:r>
              <w:rPr>
                <w:rFonts w:hint="eastAsia" w:asciiTheme="minorEastAsia" w:hAnsiTheme="minorEastAsia"/>
                <w:sz w:val="22"/>
              </w:rPr>
              <w:t>分，缺项不得分。</w:t>
            </w:r>
          </w:p>
          <w:p w14:paraId="7D04AC36">
            <w:pPr>
              <w:spacing w:line="400" w:lineRule="exact"/>
              <w:rPr>
                <w:rFonts w:asciiTheme="minorEastAsia" w:hAnsiTheme="minorEastAsia"/>
                <w:bCs/>
                <w:color w:val="000000"/>
                <w:sz w:val="22"/>
              </w:rPr>
            </w:pPr>
            <w:r>
              <w:rPr>
                <w:rFonts w:hint="eastAsia" w:asciiTheme="minorEastAsia" w:hAnsiTheme="minorEastAsia"/>
                <w:color w:val="auto"/>
                <w:sz w:val="22"/>
              </w:rPr>
              <w:t>注：需提供计算机软件著作权登记证书或提供具有相关系统的证明文件扫描件（如合同、购置发票）。</w:t>
            </w:r>
          </w:p>
        </w:tc>
      </w:tr>
      <w:tr w14:paraId="193FE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19" w:type="dxa"/>
            <w:gridSpan w:val="2"/>
            <w:vMerge w:val="continue"/>
            <w:vAlign w:val="center"/>
          </w:tcPr>
          <w:p w14:paraId="683FB712">
            <w:pPr>
              <w:spacing w:line="440" w:lineRule="exact"/>
              <w:jc w:val="left"/>
              <w:rPr>
                <w:rFonts w:ascii="宋体" w:hAnsi="宋体" w:eastAsia="宋体" w:cs="宋体"/>
                <w:sz w:val="22"/>
                <w:szCs w:val="24"/>
              </w:rPr>
            </w:pPr>
          </w:p>
        </w:tc>
        <w:tc>
          <w:tcPr>
            <w:tcW w:w="1041" w:type="dxa"/>
            <w:vMerge w:val="continue"/>
            <w:vAlign w:val="center"/>
          </w:tcPr>
          <w:p w14:paraId="65C251E6">
            <w:pPr>
              <w:spacing w:line="440" w:lineRule="exact"/>
              <w:jc w:val="left"/>
              <w:rPr>
                <w:rFonts w:cs="宋体" w:asciiTheme="minorEastAsia" w:hAnsiTheme="minorEastAsia"/>
                <w:sz w:val="22"/>
              </w:rPr>
            </w:pPr>
          </w:p>
        </w:tc>
        <w:tc>
          <w:tcPr>
            <w:tcW w:w="2022" w:type="dxa"/>
            <w:vMerge w:val="continue"/>
            <w:vAlign w:val="center"/>
          </w:tcPr>
          <w:p w14:paraId="284E27FC">
            <w:pPr>
              <w:jc w:val="center"/>
              <w:rPr>
                <w:rFonts w:asciiTheme="minorEastAsia" w:hAnsiTheme="minorEastAsia"/>
                <w:bCs/>
                <w:color w:val="000000"/>
                <w:sz w:val="22"/>
              </w:rPr>
            </w:pPr>
          </w:p>
        </w:tc>
        <w:tc>
          <w:tcPr>
            <w:tcW w:w="6289" w:type="dxa"/>
            <w:gridSpan w:val="2"/>
          </w:tcPr>
          <w:p w14:paraId="3F03EE18">
            <w:pPr>
              <w:spacing w:line="400" w:lineRule="exact"/>
              <w:rPr>
                <w:rFonts w:asciiTheme="minorEastAsia" w:hAnsiTheme="minorEastAsia"/>
                <w:sz w:val="22"/>
              </w:rPr>
            </w:pPr>
            <w:r>
              <w:rPr>
                <w:rFonts w:hint="eastAsia" w:asciiTheme="minorEastAsia" w:hAnsiTheme="minorEastAsia"/>
                <w:sz w:val="22"/>
              </w:rPr>
              <w:t>供应商近五年以来获得市级及以上自然资源主管部门颁发的奖项证书（荣誉证书）。每有一项得2分，最多得6分（以证书颁发时间为准）。</w:t>
            </w:r>
            <w:bookmarkStart w:id="237" w:name="_GoBack"/>
            <w:bookmarkEnd w:id="237"/>
          </w:p>
        </w:tc>
      </w:tr>
      <w:tr w14:paraId="26DF0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19" w:type="dxa"/>
            <w:gridSpan w:val="2"/>
            <w:vMerge w:val="continue"/>
            <w:vAlign w:val="center"/>
          </w:tcPr>
          <w:p w14:paraId="7DA4CA0C">
            <w:pPr>
              <w:spacing w:line="440" w:lineRule="exact"/>
              <w:jc w:val="left"/>
              <w:rPr>
                <w:rFonts w:ascii="宋体" w:hAnsi="宋体" w:eastAsia="宋体" w:cs="宋体"/>
                <w:sz w:val="22"/>
                <w:szCs w:val="24"/>
              </w:rPr>
            </w:pPr>
          </w:p>
        </w:tc>
        <w:tc>
          <w:tcPr>
            <w:tcW w:w="1041" w:type="dxa"/>
            <w:vMerge w:val="continue"/>
            <w:vAlign w:val="center"/>
          </w:tcPr>
          <w:p w14:paraId="518A611D">
            <w:pPr>
              <w:spacing w:line="440" w:lineRule="exact"/>
              <w:jc w:val="left"/>
              <w:rPr>
                <w:rFonts w:cs="宋体" w:asciiTheme="minorEastAsia" w:hAnsiTheme="minorEastAsia"/>
                <w:sz w:val="22"/>
              </w:rPr>
            </w:pPr>
          </w:p>
        </w:tc>
        <w:tc>
          <w:tcPr>
            <w:tcW w:w="2022" w:type="dxa"/>
            <w:vAlign w:val="center"/>
          </w:tcPr>
          <w:p w14:paraId="1FFA4799">
            <w:pPr>
              <w:jc w:val="center"/>
              <w:rPr>
                <w:rFonts w:asciiTheme="minorEastAsia" w:hAnsiTheme="minorEastAsia"/>
                <w:bCs/>
                <w:color w:val="000000"/>
                <w:sz w:val="22"/>
              </w:rPr>
            </w:pPr>
            <w:r>
              <w:rPr>
                <w:rFonts w:hint="eastAsia" w:asciiTheme="minorEastAsia" w:hAnsiTheme="minorEastAsia"/>
                <w:bCs/>
                <w:color w:val="000000"/>
                <w:sz w:val="22"/>
              </w:rPr>
              <w:t>服务承诺</w:t>
            </w:r>
          </w:p>
          <w:p w14:paraId="4F9CD38B">
            <w:pPr>
              <w:jc w:val="center"/>
              <w:rPr>
                <w:rFonts w:asciiTheme="minorEastAsia" w:hAnsiTheme="minorEastAsia"/>
                <w:bCs/>
                <w:color w:val="000000"/>
                <w:sz w:val="22"/>
              </w:rPr>
            </w:pPr>
            <w:r>
              <w:rPr>
                <w:rFonts w:hint="eastAsia" w:asciiTheme="minorEastAsia" w:hAnsiTheme="minorEastAsia"/>
                <w:bCs/>
                <w:color w:val="000000"/>
                <w:sz w:val="22"/>
              </w:rPr>
              <w:t>（10分）</w:t>
            </w:r>
          </w:p>
        </w:tc>
        <w:tc>
          <w:tcPr>
            <w:tcW w:w="6289" w:type="dxa"/>
            <w:gridSpan w:val="2"/>
          </w:tcPr>
          <w:p w14:paraId="771F9520">
            <w:pPr>
              <w:spacing w:line="400" w:lineRule="exact"/>
              <w:rPr>
                <w:rFonts w:asciiTheme="minorEastAsia" w:hAnsiTheme="minorEastAsia"/>
                <w:bCs/>
                <w:color w:val="000000"/>
                <w:sz w:val="22"/>
              </w:rPr>
            </w:pPr>
            <w:r>
              <w:rPr>
                <w:rFonts w:hint="eastAsia" w:asciiTheme="minorEastAsia" w:hAnsiTheme="minorEastAsia"/>
                <w:bCs/>
                <w:color w:val="000000"/>
                <w:sz w:val="22"/>
              </w:rPr>
              <w:t>根据供应商做出的服务承诺进行对比，主要包括人员到位及不到位承诺、工作配合、提供优质服务、作出违约责任的承诺，得力或合理或有效的得</w:t>
            </w:r>
            <w:r>
              <w:rPr>
                <w:rFonts w:asciiTheme="minorEastAsia" w:hAnsiTheme="minorEastAsia"/>
                <w:bCs/>
                <w:color w:val="000000"/>
                <w:sz w:val="22"/>
              </w:rPr>
              <w:t>10</w:t>
            </w:r>
            <w:r>
              <w:rPr>
                <w:rFonts w:hint="eastAsia" w:asciiTheme="minorEastAsia" w:hAnsiTheme="minorEastAsia"/>
                <w:bCs/>
                <w:color w:val="000000"/>
                <w:sz w:val="22"/>
              </w:rPr>
              <w:t>分；</w:t>
            </w:r>
          </w:p>
          <w:p w14:paraId="2ADBAC87">
            <w:pPr>
              <w:spacing w:line="400" w:lineRule="exact"/>
              <w:rPr>
                <w:rFonts w:asciiTheme="minorEastAsia" w:hAnsiTheme="minorEastAsia"/>
                <w:bCs/>
                <w:color w:val="000000"/>
                <w:sz w:val="22"/>
              </w:rPr>
            </w:pPr>
            <w:r>
              <w:rPr>
                <w:rFonts w:hint="eastAsia" w:asciiTheme="minorEastAsia" w:hAnsiTheme="minorEastAsia"/>
                <w:bCs/>
                <w:color w:val="000000"/>
                <w:sz w:val="22"/>
              </w:rPr>
              <w:t>内容粗略，有相关措施的得</w:t>
            </w:r>
            <w:r>
              <w:rPr>
                <w:rFonts w:asciiTheme="minorEastAsia" w:hAnsiTheme="minorEastAsia"/>
                <w:bCs/>
                <w:color w:val="000000"/>
                <w:sz w:val="22"/>
              </w:rPr>
              <w:t>6</w:t>
            </w:r>
            <w:r>
              <w:rPr>
                <w:rFonts w:hint="eastAsia" w:asciiTheme="minorEastAsia" w:hAnsiTheme="minorEastAsia"/>
                <w:bCs/>
                <w:color w:val="000000"/>
                <w:sz w:val="22"/>
              </w:rPr>
              <w:t>分；</w:t>
            </w:r>
          </w:p>
          <w:p w14:paraId="4CC9A5FB">
            <w:pPr>
              <w:spacing w:line="400" w:lineRule="exact"/>
              <w:rPr>
                <w:rFonts w:asciiTheme="minorEastAsia" w:hAnsiTheme="minorEastAsia"/>
                <w:bCs/>
                <w:color w:val="000000"/>
                <w:sz w:val="22"/>
              </w:rPr>
            </w:pPr>
            <w:r>
              <w:rPr>
                <w:rFonts w:hint="eastAsia" w:cs="宋体" w:asciiTheme="minorEastAsia" w:hAnsiTheme="minorEastAsia"/>
                <w:color w:val="000000"/>
                <w:sz w:val="22"/>
              </w:rPr>
              <w:t>内容不齐全混乱</w:t>
            </w:r>
            <w:r>
              <w:rPr>
                <w:rFonts w:hint="eastAsia" w:asciiTheme="minorEastAsia" w:hAnsiTheme="minorEastAsia"/>
                <w:bCs/>
                <w:color w:val="000000"/>
                <w:sz w:val="22"/>
              </w:rPr>
              <w:t>的得</w:t>
            </w:r>
            <w:r>
              <w:rPr>
                <w:rFonts w:asciiTheme="minorEastAsia" w:hAnsiTheme="minorEastAsia"/>
                <w:bCs/>
                <w:color w:val="000000"/>
                <w:sz w:val="22"/>
              </w:rPr>
              <w:t>2</w:t>
            </w:r>
            <w:r>
              <w:rPr>
                <w:rFonts w:hint="eastAsia" w:asciiTheme="minorEastAsia" w:hAnsiTheme="minorEastAsia"/>
                <w:bCs/>
                <w:color w:val="000000"/>
                <w:sz w:val="22"/>
              </w:rPr>
              <w:t>分；</w:t>
            </w:r>
          </w:p>
          <w:p w14:paraId="2AA0F772">
            <w:pPr>
              <w:spacing w:line="400" w:lineRule="exact"/>
              <w:rPr>
                <w:rFonts w:asciiTheme="minorEastAsia" w:hAnsiTheme="minorEastAsia"/>
                <w:bCs/>
                <w:color w:val="000000"/>
                <w:sz w:val="22"/>
              </w:rPr>
            </w:pPr>
            <w:r>
              <w:rPr>
                <w:rFonts w:hint="eastAsia" w:asciiTheme="minorEastAsia" w:hAnsiTheme="minorEastAsia"/>
                <w:bCs/>
                <w:color w:val="000000"/>
                <w:sz w:val="22"/>
              </w:rPr>
              <w:t>此项内容没有进行阐述的0分。</w:t>
            </w:r>
          </w:p>
        </w:tc>
      </w:tr>
      <w:tr w14:paraId="4EE8B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19" w:type="dxa"/>
            <w:gridSpan w:val="2"/>
            <w:vMerge w:val="continue"/>
            <w:vAlign w:val="center"/>
          </w:tcPr>
          <w:p w14:paraId="6E3154AB">
            <w:pPr>
              <w:spacing w:line="440" w:lineRule="exact"/>
              <w:jc w:val="left"/>
              <w:rPr>
                <w:rFonts w:ascii="宋体" w:hAnsi="宋体" w:eastAsia="宋体" w:cs="宋体"/>
                <w:sz w:val="22"/>
                <w:szCs w:val="24"/>
              </w:rPr>
            </w:pPr>
          </w:p>
        </w:tc>
        <w:tc>
          <w:tcPr>
            <w:tcW w:w="1041" w:type="dxa"/>
            <w:vMerge w:val="continue"/>
            <w:vAlign w:val="center"/>
          </w:tcPr>
          <w:p w14:paraId="279916AD">
            <w:pPr>
              <w:spacing w:line="440" w:lineRule="exact"/>
              <w:jc w:val="left"/>
              <w:rPr>
                <w:rFonts w:cs="宋体" w:asciiTheme="minorEastAsia" w:hAnsiTheme="minorEastAsia"/>
                <w:sz w:val="22"/>
              </w:rPr>
            </w:pPr>
          </w:p>
        </w:tc>
        <w:tc>
          <w:tcPr>
            <w:tcW w:w="2022" w:type="dxa"/>
            <w:vAlign w:val="center"/>
          </w:tcPr>
          <w:p w14:paraId="2CA98CEF">
            <w:pPr>
              <w:jc w:val="center"/>
              <w:rPr>
                <w:rFonts w:asciiTheme="minorEastAsia" w:hAnsiTheme="minorEastAsia"/>
                <w:bCs/>
                <w:color w:val="000000"/>
                <w:sz w:val="22"/>
              </w:rPr>
            </w:pPr>
            <w:r>
              <w:rPr>
                <w:rFonts w:hint="eastAsia" w:asciiTheme="minorEastAsia" w:hAnsiTheme="minorEastAsia"/>
                <w:bCs/>
                <w:color w:val="000000"/>
                <w:sz w:val="22"/>
              </w:rPr>
              <w:t>企业业绩</w:t>
            </w:r>
          </w:p>
          <w:p w14:paraId="34E5C4E4">
            <w:pPr>
              <w:jc w:val="center"/>
              <w:rPr>
                <w:rFonts w:asciiTheme="minorEastAsia" w:hAnsiTheme="minorEastAsia"/>
                <w:bCs/>
                <w:color w:val="000000"/>
                <w:sz w:val="22"/>
              </w:rPr>
            </w:pPr>
            <w:r>
              <w:rPr>
                <w:rFonts w:hint="eastAsia" w:asciiTheme="minorEastAsia" w:hAnsiTheme="minorEastAsia"/>
                <w:bCs/>
                <w:color w:val="000000"/>
                <w:sz w:val="22"/>
              </w:rPr>
              <w:t>（5分）</w:t>
            </w:r>
          </w:p>
        </w:tc>
        <w:tc>
          <w:tcPr>
            <w:tcW w:w="6289" w:type="dxa"/>
            <w:gridSpan w:val="2"/>
          </w:tcPr>
          <w:p w14:paraId="438A6F2C">
            <w:pPr>
              <w:spacing w:line="400" w:lineRule="exact"/>
              <w:rPr>
                <w:rFonts w:asciiTheme="minorEastAsia" w:hAnsiTheme="minorEastAsia"/>
                <w:bCs/>
                <w:color w:val="000000"/>
                <w:sz w:val="22"/>
              </w:rPr>
            </w:pPr>
            <w:r>
              <w:rPr>
                <w:rFonts w:hint="eastAsia" w:asciiTheme="minorEastAsia" w:hAnsiTheme="minorEastAsia"/>
                <w:bCs/>
                <w:color w:val="000000"/>
                <w:sz w:val="22"/>
              </w:rPr>
              <w:t>供应商自2021年1月1日以来具有国土调查监测类似业绩，每提供一项得1分，此项最多的5分。（须在响应文件中附中标通知书或合同的扫描件，否则不得分）</w:t>
            </w:r>
          </w:p>
        </w:tc>
      </w:tr>
    </w:tbl>
    <w:p w14:paraId="378FE64B">
      <w:pPr>
        <w:snapToGrid w:val="0"/>
        <w:spacing w:line="360" w:lineRule="auto"/>
        <w:ind w:firstLine="422" w:firstLineChars="200"/>
        <w:jc w:val="left"/>
        <w:rPr>
          <w:rFonts w:ascii="宋体" w:hAnsi="宋体" w:eastAsia="宋体" w:cs="宋体"/>
          <w:b/>
          <w:bCs/>
          <w:szCs w:val="24"/>
        </w:rPr>
      </w:pPr>
      <w:r>
        <w:rPr>
          <w:rFonts w:hint="eastAsia" w:ascii="宋体" w:hAnsi="宋体" w:eastAsia="宋体" w:cs="宋体"/>
          <w:b/>
          <w:bCs/>
          <w:szCs w:val="24"/>
        </w:rPr>
        <w:t>注</w:t>
      </w:r>
      <w:r>
        <w:rPr>
          <w:rFonts w:ascii="宋体" w:hAnsi="宋体" w:eastAsia="宋体" w:cs="宋体"/>
          <w:b/>
          <w:bCs/>
          <w:szCs w:val="24"/>
        </w:rPr>
        <w:t>:</w:t>
      </w:r>
      <w:r>
        <w:rPr>
          <w:rFonts w:hint="eastAsia" w:ascii="宋体" w:hAnsi="宋体" w:eastAsia="宋体" w:cs="宋体"/>
          <w:b/>
          <w:bCs/>
          <w:szCs w:val="24"/>
        </w:rPr>
        <w:t>评标打分部分仍按照100分制原则进行，涉及到资格审查、企业实力、企业业绩等计分部分时，以供应商自行上传到响应文件中的相应内容为准。</w:t>
      </w:r>
    </w:p>
    <w:p w14:paraId="17EB0C95">
      <w:pPr>
        <w:snapToGrid w:val="0"/>
        <w:spacing w:line="360" w:lineRule="auto"/>
        <w:ind w:firstLine="442" w:firstLineChars="200"/>
        <w:jc w:val="left"/>
        <w:rPr>
          <w:rFonts w:ascii="宋体" w:hAnsi="宋体" w:eastAsia="宋体" w:cs="宋体"/>
          <w:b/>
          <w:bCs/>
          <w:sz w:val="22"/>
          <w:szCs w:val="24"/>
        </w:rPr>
      </w:pPr>
      <w:r>
        <w:rPr>
          <w:rFonts w:hint="eastAsia" w:ascii="宋体" w:hAnsi="宋体" w:eastAsia="宋体" w:cs="宋体"/>
          <w:b/>
          <w:bCs/>
          <w:sz w:val="22"/>
          <w:szCs w:val="24"/>
        </w:rPr>
        <w:t>1、评标方法</w:t>
      </w:r>
    </w:p>
    <w:p w14:paraId="3A06760C">
      <w:pPr>
        <w:snapToGrid w:val="0"/>
        <w:spacing w:line="460" w:lineRule="exact"/>
        <w:ind w:firstLine="440" w:firstLineChars="200"/>
        <w:jc w:val="left"/>
        <w:rPr>
          <w:rFonts w:ascii="宋体" w:hAnsi="宋体" w:eastAsia="宋体" w:cs="宋体"/>
          <w:sz w:val="22"/>
          <w:szCs w:val="24"/>
        </w:rPr>
      </w:pPr>
      <w:r>
        <w:rPr>
          <w:rFonts w:hint="eastAsia" w:ascii="宋体" w:hAnsi="宋体" w:eastAsia="宋体" w:cs="宋体"/>
          <w:sz w:val="22"/>
          <w:szCs w:val="24"/>
        </w:rPr>
        <w:t>本次评审采用综合评分法。磋商小组对满足竞争性磋商文件实质性要求的磋商响应文件，按照本章第2.2款规定的评分标准进行打分，并按得分由高到低顺序推荐成交候选人，但磋商报价低于其成本的除外。综合评分相等时，以磋商报价低的优先；磋商报价也相等的，</w:t>
      </w:r>
      <w:bookmarkStart w:id="152" w:name="_Toc296602489"/>
      <w:bookmarkStart w:id="153" w:name="_Toc144974568"/>
      <w:bookmarkStart w:id="154" w:name="_Toc247085759"/>
      <w:bookmarkStart w:id="155" w:name="_Toc179632619"/>
      <w:bookmarkStart w:id="156" w:name="_Toc152042378"/>
      <w:bookmarkStart w:id="157" w:name="_Toc152045601"/>
      <w:bookmarkStart w:id="158" w:name="_Toc246996244"/>
      <w:bookmarkStart w:id="159" w:name="_Toc246996987"/>
      <w:r>
        <w:rPr>
          <w:rFonts w:hint="eastAsia" w:ascii="宋体" w:hAnsi="宋体" w:eastAsia="宋体" w:cs="宋体"/>
          <w:sz w:val="22"/>
          <w:szCs w:val="24"/>
        </w:rPr>
        <w:t>以技术得分高的优先；如果技术得分也相等，以先提交响应文件的优先。</w:t>
      </w:r>
    </w:p>
    <w:p w14:paraId="6DBDD78D">
      <w:pPr>
        <w:snapToGrid w:val="0"/>
        <w:spacing w:line="460" w:lineRule="exact"/>
        <w:ind w:firstLine="442" w:firstLineChars="200"/>
        <w:jc w:val="left"/>
        <w:rPr>
          <w:rFonts w:ascii="宋体" w:hAnsi="宋体" w:eastAsia="宋体" w:cs="宋体"/>
          <w:b/>
          <w:bCs/>
          <w:sz w:val="22"/>
          <w:szCs w:val="24"/>
        </w:rPr>
      </w:pPr>
      <w:r>
        <w:rPr>
          <w:rFonts w:hint="eastAsia" w:ascii="宋体" w:hAnsi="宋体" w:eastAsia="宋体" w:cs="宋体"/>
          <w:b/>
          <w:bCs/>
          <w:sz w:val="22"/>
          <w:szCs w:val="24"/>
        </w:rPr>
        <w:t>2、评审标准</w:t>
      </w:r>
      <w:bookmarkEnd w:id="152"/>
      <w:bookmarkEnd w:id="153"/>
      <w:bookmarkEnd w:id="154"/>
      <w:bookmarkEnd w:id="155"/>
      <w:bookmarkEnd w:id="156"/>
      <w:bookmarkEnd w:id="157"/>
      <w:bookmarkEnd w:id="158"/>
      <w:bookmarkEnd w:id="159"/>
      <w:bookmarkStart w:id="160" w:name="_Toc179632620"/>
      <w:bookmarkStart w:id="161" w:name="_Toc296602490"/>
      <w:bookmarkStart w:id="162" w:name="_Toc246996245"/>
      <w:bookmarkStart w:id="163" w:name="_Toc247085760"/>
      <w:bookmarkStart w:id="164" w:name="_Toc246996988"/>
      <w:bookmarkStart w:id="165" w:name="_Toc144974569"/>
      <w:bookmarkStart w:id="166" w:name="_Toc152045602"/>
      <w:bookmarkStart w:id="167" w:name="_Toc152042379"/>
    </w:p>
    <w:p w14:paraId="4DCA28FC">
      <w:pPr>
        <w:snapToGrid w:val="0"/>
        <w:spacing w:line="460" w:lineRule="exact"/>
        <w:ind w:firstLine="442" w:firstLineChars="200"/>
        <w:jc w:val="left"/>
        <w:rPr>
          <w:rFonts w:ascii="宋体" w:hAnsi="宋体" w:eastAsia="宋体" w:cs="宋体"/>
          <w:b/>
          <w:bCs/>
          <w:sz w:val="22"/>
          <w:szCs w:val="24"/>
        </w:rPr>
      </w:pPr>
      <w:r>
        <w:rPr>
          <w:rFonts w:hint="eastAsia" w:ascii="宋体" w:hAnsi="宋体" w:eastAsia="宋体" w:cs="宋体"/>
          <w:b/>
          <w:bCs/>
          <w:sz w:val="22"/>
          <w:szCs w:val="24"/>
        </w:rPr>
        <w:t>2.1初步评审标准</w:t>
      </w:r>
      <w:bookmarkEnd w:id="160"/>
      <w:bookmarkEnd w:id="161"/>
      <w:bookmarkEnd w:id="162"/>
      <w:bookmarkEnd w:id="163"/>
      <w:bookmarkEnd w:id="164"/>
      <w:bookmarkEnd w:id="165"/>
      <w:bookmarkEnd w:id="166"/>
      <w:bookmarkEnd w:id="167"/>
    </w:p>
    <w:p w14:paraId="61E3C62C">
      <w:pPr>
        <w:snapToGrid w:val="0"/>
        <w:spacing w:line="460" w:lineRule="exact"/>
        <w:ind w:firstLine="440" w:firstLineChars="200"/>
        <w:jc w:val="left"/>
        <w:rPr>
          <w:rFonts w:ascii="宋体" w:hAnsi="宋体" w:eastAsia="宋体" w:cs="宋体"/>
          <w:sz w:val="22"/>
          <w:szCs w:val="24"/>
        </w:rPr>
      </w:pPr>
      <w:r>
        <w:rPr>
          <w:rFonts w:hint="eastAsia" w:ascii="宋体" w:hAnsi="宋体" w:eastAsia="宋体" w:cs="宋体"/>
          <w:sz w:val="22"/>
          <w:szCs w:val="24"/>
        </w:rPr>
        <w:t>2.1.1资格评审标准：见评标办法前附表。</w:t>
      </w:r>
    </w:p>
    <w:p w14:paraId="478586A6">
      <w:pPr>
        <w:snapToGrid w:val="0"/>
        <w:spacing w:line="460" w:lineRule="exact"/>
        <w:ind w:firstLine="440" w:firstLineChars="200"/>
        <w:jc w:val="left"/>
        <w:rPr>
          <w:rFonts w:ascii="宋体" w:hAnsi="宋体" w:eastAsia="宋体" w:cs="宋体"/>
          <w:sz w:val="22"/>
          <w:szCs w:val="24"/>
        </w:rPr>
      </w:pPr>
      <w:r>
        <w:rPr>
          <w:rFonts w:hint="eastAsia" w:ascii="宋体" w:hAnsi="宋体" w:eastAsia="宋体" w:cs="宋体"/>
          <w:sz w:val="22"/>
          <w:szCs w:val="24"/>
        </w:rPr>
        <w:t>2.1.2符合性评审标准：见评标办法前附表。</w:t>
      </w:r>
    </w:p>
    <w:p w14:paraId="22AFCFF4">
      <w:pPr>
        <w:snapToGrid w:val="0"/>
        <w:spacing w:line="460" w:lineRule="exact"/>
        <w:ind w:firstLine="442" w:firstLineChars="200"/>
        <w:jc w:val="left"/>
        <w:rPr>
          <w:rFonts w:ascii="宋体" w:hAnsi="宋体" w:eastAsia="宋体" w:cs="宋体"/>
          <w:b/>
          <w:bCs/>
          <w:sz w:val="22"/>
          <w:szCs w:val="24"/>
        </w:rPr>
      </w:pPr>
      <w:bookmarkStart w:id="168" w:name="_Toc152045603"/>
      <w:bookmarkStart w:id="169" w:name="_Toc247085761"/>
      <w:bookmarkStart w:id="170" w:name="_Toc246996246"/>
      <w:bookmarkStart w:id="171" w:name="_Toc144974570"/>
      <w:bookmarkStart w:id="172" w:name="_Toc296602491"/>
      <w:bookmarkStart w:id="173" w:name="_Toc152042380"/>
      <w:bookmarkStart w:id="174" w:name="_Toc246996989"/>
      <w:bookmarkStart w:id="175" w:name="_Toc179632621"/>
      <w:r>
        <w:rPr>
          <w:rFonts w:hint="eastAsia" w:ascii="宋体" w:hAnsi="宋体" w:eastAsia="宋体" w:cs="宋体"/>
          <w:b/>
          <w:bCs/>
          <w:sz w:val="22"/>
          <w:szCs w:val="24"/>
        </w:rPr>
        <w:t>2.2分值构成与评分标准</w:t>
      </w:r>
      <w:bookmarkEnd w:id="168"/>
      <w:bookmarkEnd w:id="169"/>
      <w:bookmarkEnd w:id="170"/>
      <w:bookmarkEnd w:id="171"/>
      <w:bookmarkEnd w:id="172"/>
      <w:bookmarkEnd w:id="173"/>
      <w:bookmarkEnd w:id="174"/>
      <w:bookmarkEnd w:id="175"/>
    </w:p>
    <w:p w14:paraId="001E33A8">
      <w:pPr>
        <w:snapToGrid w:val="0"/>
        <w:spacing w:line="460" w:lineRule="exact"/>
        <w:ind w:firstLine="440" w:firstLineChars="200"/>
        <w:jc w:val="left"/>
        <w:rPr>
          <w:rFonts w:ascii="宋体" w:hAnsi="宋体" w:eastAsia="宋体" w:cs="宋体"/>
          <w:sz w:val="22"/>
          <w:szCs w:val="24"/>
        </w:rPr>
      </w:pPr>
      <w:r>
        <w:rPr>
          <w:rFonts w:hint="eastAsia" w:ascii="宋体" w:hAnsi="宋体" w:eastAsia="宋体" w:cs="宋体"/>
          <w:sz w:val="22"/>
          <w:szCs w:val="24"/>
        </w:rPr>
        <w:t>2.2.1分值构成</w:t>
      </w:r>
    </w:p>
    <w:p w14:paraId="592F8A53">
      <w:pPr>
        <w:snapToGrid w:val="0"/>
        <w:spacing w:line="460" w:lineRule="exact"/>
        <w:ind w:firstLine="440" w:firstLineChars="200"/>
        <w:jc w:val="left"/>
        <w:rPr>
          <w:rFonts w:ascii="宋体" w:hAnsi="宋体" w:eastAsia="宋体" w:cs="宋体"/>
          <w:sz w:val="22"/>
          <w:szCs w:val="24"/>
        </w:rPr>
      </w:pPr>
      <w:r>
        <w:rPr>
          <w:rFonts w:hint="eastAsia" w:ascii="宋体" w:hAnsi="宋体" w:eastAsia="宋体" w:cs="宋体"/>
          <w:sz w:val="22"/>
          <w:szCs w:val="24"/>
        </w:rPr>
        <w:t>（1）技术标：见评标办法前附表；</w:t>
      </w:r>
    </w:p>
    <w:p w14:paraId="586C2357">
      <w:pPr>
        <w:snapToGrid w:val="0"/>
        <w:spacing w:line="460" w:lineRule="exact"/>
        <w:ind w:firstLine="440" w:firstLineChars="200"/>
        <w:jc w:val="left"/>
        <w:rPr>
          <w:rFonts w:ascii="宋体" w:hAnsi="宋体" w:eastAsia="宋体" w:cs="宋体"/>
          <w:sz w:val="22"/>
          <w:szCs w:val="24"/>
        </w:rPr>
      </w:pPr>
      <w:r>
        <w:rPr>
          <w:rFonts w:hint="eastAsia" w:ascii="宋体" w:hAnsi="宋体" w:eastAsia="宋体" w:cs="宋体"/>
          <w:sz w:val="22"/>
          <w:szCs w:val="24"/>
        </w:rPr>
        <w:t>（2）商务标：见评标办法前附表；</w:t>
      </w:r>
    </w:p>
    <w:p w14:paraId="6B594083">
      <w:pPr>
        <w:snapToGrid w:val="0"/>
        <w:spacing w:line="460" w:lineRule="exact"/>
        <w:ind w:firstLine="440" w:firstLineChars="200"/>
        <w:jc w:val="left"/>
        <w:rPr>
          <w:rFonts w:ascii="宋体" w:hAnsi="宋体" w:eastAsia="宋体" w:cs="宋体"/>
          <w:sz w:val="22"/>
          <w:szCs w:val="24"/>
        </w:rPr>
      </w:pPr>
      <w:r>
        <w:rPr>
          <w:rFonts w:hint="eastAsia" w:ascii="宋体" w:hAnsi="宋体" w:eastAsia="宋体" w:cs="宋体"/>
          <w:sz w:val="22"/>
          <w:szCs w:val="24"/>
        </w:rPr>
        <w:t>（3）综合标：见评标办法前附表。</w:t>
      </w:r>
    </w:p>
    <w:p w14:paraId="2ACA64FF">
      <w:pPr>
        <w:snapToGrid w:val="0"/>
        <w:spacing w:line="460" w:lineRule="exact"/>
        <w:ind w:firstLine="440" w:firstLineChars="200"/>
        <w:jc w:val="left"/>
        <w:rPr>
          <w:rFonts w:ascii="宋体" w:hAnsi="宋体" w:eastAsia="宋体" w:cs="宋体"/>
          <w:sz w:val="22"/>
          <w:szCs w:val="24"/>
        </w:rPr>
      </w:pPr>
      <w:r>
        <w:rPr>
          <w:rFonts w:hint="eastAsia" w:ascii="宋体" w:hAnsi="宋体" w:eastAsia="宋体" w:cs="宋体"/>
          <w:sz w:val="22"/>
          <w:szCs w:val="24"/>
        </w:rPr>
        <w:t>2.2.2评分标准</w:t>
      </w:r>
    </w:p>
    <w:p w14:paraId="5CADCF9D">
      <w:pPr>
        <w:snapToGrid w:val="0"/>
        <w:spacing w:line="460" w:lineRule="exact"/>
        <w:ind w:firstLine="440" w:firstLineChars="200"/>
        <w:jc w:val="left"/>
        <w:rPr>
          <w:rFonts w:ascii="宋体" w:hAnsi="宋体" w:eastAsia="宋体" w:cs="宋体"/>
          <w:sz w:val="22"/>
          <w:szCs w:val="24"/>
        </w:rPr>
      </w:pPr>
      <w:r>
        <w:rPr>
          <w:rFonts w:hint="eastAsia" w:ascii="宋体" w:hAnsi="宋体" w:eastAsia="宋体" w:cs="宋体"/>
          <w:sz w:val="22"/>
          <w:szCs w:val="24"/>
        </w:rPr>
        <w:t>（1）技术标评分标准：见评标办法前附表；</w:t>
      </w:r>
    </w:p>
    <w:p w14:paraId="4D1D9D99">
      <w:pPr>
        <w:snapToGrid w:val="0"/>
        <w:spacing w:line="460" w:lineRule="exact"/>
        <w:ind w:firstLine="440" w:firstLineChars="200"/>
        <w:jc w:val="left"/>
        <w:rPr>
          <w:rFonts w:ascii="宋体" w:hAnsi="宋体" w:eastAsia="宋体" w:cs="宋体"/>
          <w:sz w:val="22"/>
          <w:szCs w:val="24"/>
        </w:rPr>
      </w:pPr>
      <w:r>
        <w:rPr>
          <w:rFonts w:hint="eastAsia" w:ascii="宋体" w:hAnsi="宋体" w:eastAsia="宋体" w:cs="宋体"/>
          <w:sz w:val="22"/>
          <w:szCs w:val="24"/>
        </w:rPr>
        <w:t>（2）商务标评分标准：见评标办法前附表；</w:t>
      </w:r>
    </w:p>
    <w:p w14:paraId="6EC8CCB0">
      <w:pPr>
        <w:snapToGrid w:val="0"/>
        <w:spacing w:line="460" w:lineRule="exact"/>
        <w:ind w:firstLine="440" w:firstLineChars="200"/>
        <w:jc w:val="left"/>
        <w:rPr>
          <w:rFonts w:ascii="宋体" w:hAnsi="宋体" w:eastAsia="宋体" w:cs="宋体"/>
          <w:sz w:val="22"/>
          <w:szCs w:val="24"/>
        </w:rPr>
      </w:pPr>
      <w:r>
        <w:rPr>
          <w:rFonts w:hint="eastAsia" w:ascii="宋体" w:hAnsi="宋体" w:eastAsia="宋体" w:cs="宋体"/>
          <w:sz w:val="22"/>
          <w:szCs w:val="24"/>
        </w:rPr>
        <w:t>（3）综合标评分标准：见评标办法前附表。</w:t>
      </w:r>
      <w:bookmarkStart w:id="176" w:name="_Toc152045604"/>
      <w:bookmarkStart w:id="177" w:name="_Toc152042381"/>
      <w:bookmarkStart w:id="178" w:name="_Toc246996990"/>
      <w:bookmarkStart w:id="179" w:name="_Toc247085762"/>
      <w:bookmarkStart w:id="180" w:name="_Toc246996247"/>
      <w:bookmarkStart w:id="181" w:name="_Toc144974571"/>
      <w:bookmarkStart w:id="182" w:name="_Toc296602492"/>
      <w:bookmarkStart w:id="183" w:name="_Toc179632622"/>
    </w:p>
    <w:p w14:paraId="2CDF1DD3">
      <w:pPr>
        <w:snapToGrid w:val="0"/>
        <w:spacing w:line="460" w:lineRule="exact"/>
        <w:ind w:firstLine="442" w:firstLineChars="200"/>
        <w:jc w:val="left"/>
        <w:rPr>
          <w:rFonts w:ascii="宋体" w:hAnsi="宋体" w:eastAsia="宋体" w:cs="宋体"/>
          <w:b/>
          <w:bCs/>
          <w:sz w:val="22"/>
          <w:szCs w:val="24"/>
        </w:rPr>
      </w:pPr>
      <w:r>
        <w:rPr>
          <w:rFonts w:hint="eastAsia" w:ascii="宋体" w:hAnsi="宋体" w:eastAsia="宋体" w:cs="宋体"/>
          <w:b/>
          <w:bCs/>
          <w:sz w:val="22"/>
          <w:szCs w:val="24"/>
        </w:rPr>
        <w:t>3.评标程序</w:t>
      </w:r>
      <w:bookmarkEnd w:id="176"/>
      <w:bookmarkEnd w:id="177"/>
      <w:bookmarkEnd w:id="178"/>
      <w:bookmarkEnd w:id="179"/>
      <w:bookmarkEnd w:id="180"/>
      <w:bookmarkEnd w:id="181"/>
      <w:bookmarkEnd w:id="182"/>
      <w:bookmarkEnd w:id="183"/>
    </w:p>
    <w:p w14:paraId="0749E300">
      <w:pPr>
        <w:snapToGrid w:val="0"/>
        <w:spacing w:line="460" w:lineRule="exact"/>
        <w:ind w:firstLine="440" w:firstLineChars="200"/>
        <w:jc w:val="left"/>
        <w:rPr>
          <w:rFonts w:ascii="宋体" w:hAnsi="宋体" w:eastAsia="宋体" w:cs="宋体"/>
          <w:sz w:val="22"/>
          <w:szCs w:val="24"/>
        </w:rPr>
      </w:pPr>
      <w:bookmarkStart w:id="184" w:name="_Toc246996991"/>
      <w:bookmarkStart w:id="185" w:name="_Toc296602493"/>
      <w:bookmarkStart w:id="186" w:name="_Toc144974572"/>
      <w:bookmarkStart w:id="187" w:name="_Toc247085763"/>
      <w:bookmarkStart w:id="188" w:name="_Toc179632623"/>
      <w:bookmarkStart w:id="189" w:name="_Toc152045605"/>
      <w:bookmarkStart w:id="190" w:name="_Toc246996248"/>
      <w:bookmarkStart w:id="191" w:name="_Toc152042382"/>
      <w:r>
        <w:rPr>
          <w:rFonts w:hint="eastAsia" w:ascii="宋体" w:hAnsi="宋体" w:eastAsia="宋体" w:cs="宋体"/>
          <w:sz w:val="22"/>
          <w:szCs w:val="24"/>
        </w:rPr>
        <w:t>3.1初步评审</w:t>
      </w:r>
      <w:bookmarkEnd w:id="184"/>
      <w:bookmarkEnd w:id="185"/>
      <w:bookmarkEnd w:id="186"/>
      <w:bookmarkEnd w:id="187"/>
      <w:bookmarkEnd w:id="188"/>
      <w:bookmarkEnd w:id="189"/>
      <w:bookmarkEnd w:id="190"/>
      <w:bookmarkEnd w:id="191"/>
    </w:p>
    <w:p w14:paraId="36EA7699">
      <w:pPr>
        <w:snapToGrid w:val="0"/>
        <w:spacing w:line="460" w:lineRule="exact"/>
        <w:ind w:firstLine="440" w:firstLineChars="200"/>
        <w:jc w:val="left"/>
        <w:rPr>
          <w:rFonts w:ascii="宋体" w:hAnsi="宋体" w:eastAsia="宋体" w:cs="宋体"/>
          <w:sz w:val="22"/>
          <w:szCs w:val="24"/>
        </w:rPr>
      </w:pPr>
      <w:r>
        <w:rPr>
          <w:rFonts w:hint="eastAsia" w:ascii="宋体" w:hAnsi="宋体" w:eastAsia="宋体" w:cs="宋体"/>
          <w:sz w:val="22"/>
          <w:szCs w:val="24"/>
        </w:rPr>
        <w:t>3.1.1磋商小组依据本章第2.1款规定的标准对磋商响应文件进行初步评审。有一项不符合评审标准的，磋商小组应当否决其投标。</w:t>
      </w:r>
    </w:p>
    <w:p w14:paraId="577C7533">
      <w:pPr>
        <w:snapToGrid w:val="0"/>
        <w:spacing w:line="460" w:lineRule="exact"/>
        <w:ind w:firstLine="440" w:firstLineChars="200"/>
        <w:jc w:val="left"/>
        <w:rPr>
          <w:rFonts w:ascii="宋体" w:hAnsi="宋体" w:eastAsia="宋体" w:cs="宋体"/>
          <w:sz w:val="22"/>
          <w:szCs w:val="24"/>
        </w:rPr>
      </w:pPr>
      <w:r>
        <w:rPr>
          <w:rFonts w:hint="eastAsia" w:ascii="宋体" w:hAnsi="宋体" w:eastAsia="宋体" w:cs="宋体"/>
          <w:sz w:val="22"/>
          <w:szCs w:val="24"/>
        </w:rPr>
        <w:t>3.1.2供应商有以下情形之一的，磋商小组应当否决其投标：</w:t>
      </w:r>
    </w:p>
    <w:p w14:paraId="2C8090F1">
      <w:pPr>
        <w:snapToGrid w:val="0"/>
        <w:spacing w:line="460" w:lineRule="exact"/>
        <w:ind w:firstLine="440" w:firstLineChars="200"/>
        <w:jc w:val="left"/>
        <w:rPr>
          <w:rFonts w:ascii="宋体" w:hAnsi="宋体" w:eastAsia="宋体" w:cs="宋体"/>
          <w:sz w:val="22"/>
          <w:szCs w:val="24"/>
        </w:rPr>
      </w:pPr>
      <w:r>
        <w:rPr>
          <w:rFonts w:hint="eastAsia" w:ascii="宋体" w:hAnsi="宋体" w:eastAsia="宋体" w:cs="宋体"/>
          <w:sz w:val="22"/>
          <w:szCs w:val="24"/>
        </w:rPr>
        <w:t>（1）串通投标或弄虚作假或有其他违法行为的；</w:t>
      </w:r>
    </w:p>
    <w:p w14:paraId="4241FC9B">
      <w:pPr>
        <w:snapToGrid w:val="0"/>
        <w:spacing w:line="460" w:lineRule="exact"/>
        <w:ind w:firstLine="440" w:firstLineChars="200"/>
        <w:jc w:val="left"/>
        <w:rPr>
          <w:rFonts w:ascii="宋体" w:hAnsi="宋体" w:eastAsia="宋体" w:cs="宋体"/>
          <w:sz w:val="22"/>
          <w:szCs w:val="24"/>
        </w:rPr>
      </w:pPr>
      <w:r>
        <w:rPr>
          <w:rFonts w:hint="eastAsia" w:ascii="宋体" w:hAnsi="宋体" w:eastAsia="宋体" w:cs="宋体"/>
          <w:sz w:val="22"/>
          <w:szCs w:val="24"/>
        </w:rPr>
        <w:t>（2）不按磋商小组要求澄清、说明或补正的。</w:t>
      </w:r>
    </w:p>
    <w:p w14:paraId="42C57428">
      <w:pPr>
        <w:snapToGrid w:val="0"/>
        <w:spacing w:line="460" w:lineRule="exact"/>
        <w:ind w:firstLine="440" w:firstLineChars="200"/>
        <w:jc w:val="left"/>
        <w:rPr>
          <w:rFonts w:ascii="宋体" w:hAnsi="宋体" w:eastAsia="宋体" w:cs="宋体"/>
          <w:sz w:val="22"/>
          <w:szCs w:val="24"/>
        </w:rPr>
      </w:pPr>
      <w:r>
        <w:rPr>
          <w:rFonts w:hint="eastAsia" w:ascii="宋体" w:hAnsi="宋体" w:eastAsia="宋体" w:cs="宋体"/>
          <w:sz w:val="22"/>
          <w:szCs w:val="24"/>
        </w:rPr>
        <w:t>3.1.3磋商报价有算术错误的，磋商小组按以下原则对磋商报价进行修正，修正的价格经供应商书面确认后具有约束力。供应商不接受修正价格的，磋商小组应当否决其投标。</w:t>
      </w:r>
    </w:p>
    <w:p w14:paraId="2BA2EE1C">
      <w:pPr>
        <w:snapToGrid w:val="0"/>
        <w:spacing w:line="460" w:lineRule="exact"/>
        <w:ind w:firstLine="440" w:firstLineChars="200"/>
        <w:jc w:val="left"/>
        <w:rPr>
          <w:rFonts w:ascii="宋体" w:hAnsi="宋体" w:eastAsia="宋体" w:cs="宋体"/>
          <w:sz w:val="22"/>
          <w:szCs w:val="24"/>
        </w:rPr>
      </w:pPr>
      <w:bookmarkStart w:id="192" w:name="_Toc152042383"/>
      <w:r>
        <w:rPr>
          <w:rFonts w:hint="eastAsia" w:ascii="宋体" w:hAnsi="宋体" w:eastAsia="宋体" w:cs="宋体"/>
          <w:sz w:val="22"/>
          <w:szCs w:val="24"/>
        </w:rPr>
        <w:t>（1）磋商响应文件中的大写金额与小写金额不一致的，以大写金额为准；</w:t>
      </w:r>
      <w:bookmarkEnd w:id="192"/>
    </w:p>
    <w:p w14:paraId="3E4D4040">
      <w:pPr>
        <w:snapToGrid w:val="0"/>
        <w:spacing w:line="460" w:lineRule="exact"/>
        <w:ind w:firstLine="440" w:firstLineChars="200"/>
        <w:jc w:val="left"/>
        <w:rPr>
          <w:rFonts w:ascii="宋体" w:hAnsi="宋体" w:eastAsia="宋体" w:cs="宋体"/>
          <w:sz w:val="22"/>
          <w:szCs w:val="24"/>
        </w:rPr>
      </w:pPr>
      <w:r>
        <w:rPr>
          <w:rFonts w:hint="eastAsia" w:ascii="宋体" w:hAnsi="宋体" w:eastAsia="宋体" w:cs="宋体"/>
          <w:sz w:val="22"/>
          <w:szCs w:val="24"/>
        </w:rPr>
        <w:t>（2）总价金额与依据单价计算出的结果不一致的，以单价金额为准修正总价，但单价金额小数点有明显错误的除外。</w:t>
      </w:r>
    </w:p>
    <w:p w14:paraId="1F9171A8">
      <w:pPr>
        <w:snapToGrid w:val="0"/>
        <w:spacing w:line="460" w:lineRule="exact"/>
        <w:ind w:firstLine="442" w:firstLineChars="200"/>
        <w:jc w:val="left"/>
        <w:rPr>
          <w:rFonts w:ascii="宋体" w:hAnsi="宋体" w:eastAsia="宋体" w:cs="宋体"/>
          <w:b/>
          <w:bCs/>
          <w:sz w:val="22"/>
          <w:szCs w:val="24"/>
        </w:rPr>
      </w:pPr>
      <w:bookmarkStart w:id="193" w:name="_Toc152045606"/>
      <w:bookmarkStart w:id="194" w:name="_Toc246996249"/>
      <w:bookmarkStart w:id="195" w:name="_Toc179632624"/>
      <w:bookmarkStart w:id="196" w:name="_Toc152042384"/>
      <w:bookmarkStart w:id="197" w:name="_Toc246996992"/>
      <w:bookmarkStart w:id="198" w:name="_Toc144974573"/>
      <w:bookmarkStart w:id="199" w:name="_Toc296602494"/>
      <w:bookmarkStart w:id="200" w:name="_Toc247085764"/>
      <w:r>
        <w:rPr>
          <w:rFonts w:hint="eastAsia" w:ascii="宋体" w:hAnsi="宋体" w:eastAsia="宋体" w:cs="宋体"/>
          <w:b/>
          <w:bCs/>
          <w:sz w:val="22"/>
          <w:szCs w:val="24"/>
        </w:rPr>
        <w:t>3.2详细评审</w:t>
      </w:r>
      <w:bookmarkEnd w:id="193"/>
      <w:bookmarkEnd w:id="194"/>
      <w:bookmarkEnd w:id="195"/>
      <w:bookmarkEnd w:id="196"/>
      <w:bookmarkEnd w:id="197"/>
      <w:bookmarkEnd w:id="198"/>
      <w:bookmarkEnd w:id="199"/>
      <w:bookmarkEnd w:id="200"/>
    </w:p>
    <w:p w14:paraId="6ADF6874">
      <w:pPr>
        <w:snapToGrid w:val="0"/>
        <w:spacing w:line="460" w:lineRule="exact"/>
        <w:ind w:firstLine="440" w:firstLineChars="200"/>
        <w:jc w:val="left"/>
        <w:rPr>
          <w:rFonts w:ascii="宋体" w:hAnsi="宋体" w:eastAsia="宋体" w:cs="宋体"/>
          <w:sz w:val="22"/>
          <w:szCs w:val="24"/>
        </w:rPr>
      </w:pPr>
      <w:r>
        <w:rPr>
          <w:rFonts w:hint="eastAsia" w:ascii="宋体" w:hAnsi="宋体" w:eastAsia="宋体" w:cs="宋体"/>
          <w:sz w:val="22"/>
          <w:szCs w:val="24"/>
        </w:rPr>
        <w:t>3.2.1磋商小组按本章第2.2款规定的量化因素和分值进行打分，并计算出综合评估得分。</w:t>
      </w:r>
    </w:p>
    <w:p w14:paraId="22DF71B5">
      <w:pPr>
        <w:snapToGrid w:val="0"/>
        <w:spacing w:line="460" w:lineRule="exact"/>
        <w:ind w:firstLine="440" w:firstLineChars="200"/>
        <w:jc w:val="left"/>
        <w:rPr>
          <w:rFonts w:ascii="宋体" w:hAnsi="宋体" w:eastAsia="宋体" w:cs="宋体"/>
          <w:sz w:val="22"/>
          <w:szCs w:val="24"/>
        </w:rPr>
      </w:pPr>
      <w:r>
        <w:rPr>
          <w:rFonts w:hint="eastAsia" w:ascii="宋体" w:hAnsi="宋体" w:eastAsia="宋体" w:cs="宋体"/>
          <w:sz w:val="22"/>
          <w:szCs w:val="24"/>
        </w:rPr>
        <w:t>（1）按本章第2.2.1的评审因素和分值对商务标计算出得分；</w:t>
      </w:r>
    </w:p>
    <w:p w14:paraId="37AC4839">
      <w:pPr>
        <w:snapToGrid w:val="0"/>
        <w:spacing w:line="460" w:lineRule="exact"/>
        <w:ind w:firstLine="440" w:firstLineChars="200"/>
        <w:jc w:val="left"/>
        <w:rPr>
          <w:rFonts w:ascii="宋体" w:hAnsi="宋体" w:eastAsia="宋体" w:cs="宋体"/>
          <w:sz w:val="22"/>
          <w:szCs w:val="24"/>
        </w:rPr>
      </w:pPr>
      <w:r>
        <w:rPr>
          <w:rFonts w:hint="eastAsia" w:ascii="宋体" w:hAnsi="宋体" w:eastAsia="宋体" w:cs="宋体"/>
          <w:sz w:val="22"/>
          <w:szCs w:val="24"/>
        </w:rPr>
        <w:t>（2）按本章第2.2.2定的评审因素和分值对技术标计算出得分；</w:t>
      </w:r>
    </w:p>
    <w:p w14:paraId="4721D09F">
      <w:pPr>
        <w:snapToGrid w:val="0"/>
        <w:spacing w:line="460" w:lineRule="exact"/>
        <w:ind w:firstLine="440" w:firstLineChars="200"/>
        <w:jc w:val="left"/>
        <w:rPr>
          <w:rFonts w:ascii="宋体" w:hAnsi="宋体" w:eastAsia="宋体" w:cs="宋体"/>
          <w:sz w:val="22"/>
          <w:szCs w:val="24"/>
        </w:rPr>
      </w:pPr>
      <w:r>
        <w:rPr>
          <w:rFonts w:hint="eastAsia" w:ascii="宋体" w:hAnsi="宋体" w:eastAsia="宋体" w:cs="宋体"/>
          <w:sz w:val="22"/>
          <w:szCs w:val="24"/>
        </w:rPr>
        <w:t>（3）按本章第2.2.3规定的评审因素和分值对综合标计算出得分；</w:t>
      </w:r>
    </w:p>
    <w:p w14:paraId="6512FA3D">
      <w:pPr>
        <w:snapToGrid w:val="0"/>
        <w:spacing w:line="460" w:lineRule="exact"/>
        <w:ind w:firstLine="440" w:firstLineChars="200"/>
        <w:jc w:val="left"/>
        <w:rPr>
          <w:rFonts w:ascii="宋体" w:hAnsi="宋体" w:eastAsia="宋体" w:cs="宋体"/>
          <w:sz w:val="22"/>
          <w:szCs w:val="24"/>
        </w:rPr>
      </w:pPr>
      <w:r>
        <w:rPr>
          <w:rFonts w:hint="eastAsia" w:ascii="宋体" w:hAnsi="宋体" w:eastAsia="宋体" w:cs="宋体"/>
          <w:sz w:val="22"/>
          <w:szCs w:val="24"/>
        </w:rPr>
        <w:t>3.2.2评分分值计算过程中保留小数点后三位，最后供应商得分汇总时保留小数点后两位，小数点后第三位“四舍五入”。</w:t>
      </w:r>
    </w:p>
    <w:p w14:paraId="58D68B00">
      <w:pPr>
        <w:snapToGrid w:val="0"/>
        <w:spacing w:line="460" w:lineRule="exact"/>
        <w:ind w:firstLine="440" w:firstLineChars="200"/>
        <w:jc w:val="left"/>
        <w:rPr>
          <w:rFonts w:ascii="宋体" w:hAnsi="宋体" w:eastAsia="宋体" w:cs="宋体"/>
          <w:sz w:val="22"/>
          <w:szCs w:val="24"/>
        </w:rPr>
      </w:pPr>
      <w:r>
        <w:rPr>
          <w:rFonts w:hint="eastAsia" w:ascii="宋体" w:hAnsi="宋体" w:eastAsia="宋体" w:cs="宋体"/>
          <w:sz w:val="22"/>
          <w:szCs w:val="24"/>
        </w:rPr>
        <w:t>3.2.3供应商得分=技术标+商务标+综合标。</w:t>
      </w:r>
    </w:p>
    <w:p w14:paraId="35D6278B">
      <w:pPr>
        <w:snapToGrid w:val="0"/>
        <w:spacing w:line="460" w:lineRule="exact"/>
        <w:ind w:firstLine="440" w:firstLineChars="200"/>
        <w:jc w:val="left"/>
        <w:rPr>
          <w:rFonts w:ascii="宋体" w:hAnsi="宋体" w:eastAsia="宋体" w:cs="宋体"/>
          <w:sz w:val="22"/>
          <w:szCs w:val="24"/>
        </w:rPr>
      </w:pPr>
      <w:r>
        <w:rPr>
          <w:rFonts w:hint="eastAsia" w:ascii="宋体" w:hAnsi="宋体" w:eastAsia="宋体" w:cs="宋体"/>
          <w:sz w:val="22"/>
          <w:szCs w:val="24"/>
        </w:rPr>
        <w:t>3.2.4在磋商小组完成对技术标、商务标和综合标的汇总后取平均值，作为该供应商的最终得分。</w:t>
      </w:r>
    </w:p>
    <w:p w14:paraId="015D65B3">
      <w:pPr>
        <w:snapToGrid w:val="0"/>
        <w:spacing w:line="460" w:lineRule="exact"/>
        <w:ind w:firstLine="440" w:firstLineChars="200"/>
        <w:jc w:val="left"/>
        <w:rPr>
          <w:rFonts w:ascii="宋体" w:hAnsi="宋体" w:eastAsia="宋体" w:cs="宋体"/>
          <w:sz w:val="22"/>
          <w:szCs w:val="24"/>
        </w:rPr>
      </w:pPr>
      <w:r>
        <w:rPr>
          <w:rFonts w:hint="eastAsia" w:ascii="宋体" w:hAnsi="宋体" w:eastAsia="宋体" w:cs="宋体"/>
          <w:sz w:val="22"/>
          <w:szCs w:val="24"/>
        </w:rPr>
        <w:t>3.2.5磋商小组发现供应商的报价明显低于其他磋商报价，使得其磋商报价可能低于其个别成本的，应当要求该供应商在30分钟内做出书面说明并提供相应的证明材料。供应商不能合理说明或者在规定时间内不能提供相应证明材料的，磋商小组应当认定该供应商以低于成本报价竞标，否决其投标。</w:t>
      </w:r>
    </w:p>
    <w:p w14:paraId="1215A269">
      <w:pPr>
        <w:snapToGrid w:val="0"/>
        <w:spacing w:line="460" w:lineRule="exact"/>
        <w:ind w:firstLine="442" w:firstLineChars="200"/>
        <w:jc w:val="left"/>
        <w:rPr>
          <w:rFonts w:ascii="宋体" w:hAnsi="宋体" w:eastAsia="宋体" w:cs="宋体"/>
          <w:b/>
          <w:bCs/>
          <w:sz w:val="22"/>
          <w:szCs w:val="24"/>
        </w:rPr>
      </w:pPr>
      <w:bookmarkStart w:id="201" w:name="_Toc152042385"/>
      <w:bookmarkStart w:id="202" w:name="_Toc179632625"/>
      <w:bookmarkStart w:id="203" w:name="_Toc246996250"/>
      <w:bookmarkStart w:id="204" w:name="_Toc246996993"/>
      <w:bookmarkStart w:id="205" w:name="_Toc152045607"/>
      <w:bookmarkStart w:id="206" w:name="_Toc247085765"/>
      <w:bookmarkStart w:id="207" w:name="_Toc144974575"/>
      <w:bookmarkStart w:id="208" w:name="_Toc296602495"/>
      <w:r>
        <w:rPr>
          <w:rFonts w:hint="eastAsia" w:ascii="宋体" w:hAnsi="宋体" w:eastAsia="宋体" w:cs="宋体"/>
          <w:b/>
          <w:bCs/>
          <w:sz w:val="22"/>
          <w:szCs w:val="24"/>
        </w:rPr>
        <w:t>3.3</w:t>
      </w:r>
      <w:bookmarkEnd w:id="201"/>
      <w:bookmarkEnd w:id="202"/>
      <w:bookmarkEnd w:id="203"/>
      <w:bookmarkEnd w:id="204"/>
      <w:bookmarkEnd w:id="205"/>
      <w:bookmarkEnd w:id="206"/>
      <w:bookmarkEnd w:id="207"/>
      <w:bookmarkEnd w:id="208"/>
      <w:bookmarkStart w:id="209" w:name="_Toc246996994"/>
      <w:bookmarkStart w:id="210" w:name="_Toc179632626"/>
      <w:bookmarkStart w:id="211" w:name="_Toc144974576"/>
      <w:bookmarkStart w:id="212" w:name="_Toc296602496"/>
      <w:bookmarkStart w:id="213" w:name="_Toc152045608"/>
      <w:bookmarkStart w:id="214" w:name="_Toc247085766"/>
      <w:bookmarkStart w:id="215" w:name="_Toc152042386"/>
      <w:bookmarkStart w:id="216" w:name="_Toc246996251"/>
      <w:r>
        <w:rPr>
          <w:rFonts w:hint="eastAsia" w:ascii="宋体" w:hAnsi="宋体" w:eastAsia="宋体" w:cs="宋体"/>
          <w:b/>
          <w:bCs/>
          <w:sz w:val="22"/>
          <w:szCs w:val="24"/>
        </w:rPr>
        <w:t>评标结果</w:t>
      </w:r>
      <w:bookmarkEnd w:id="209"/>
      <w:bookmarkEnd w:id="210"/>
      <w:bookmarkEnd w:id="211"/>
      <w:bookmarkEnd w:id="212"/>
      <w:bookmarkEnd w:id="213"/>
      <w:bookmarkEnd w:id="214"/>
      <w:bookmarkEnd w:id="215"/>
      <w:bookmarkEnd w:id="216"/>
    </w:p>
    <w:p w14:paraId="7F8106CB">
      <w:pPr>
        <w:snapToGrid w:val="0"/>
        <w:spacing w:line="460" w:lineRule="exact"/>
        <w:ind w:firstLine="440" w:firstLineChars="200"/>
        <w:jc w:val="left"/>
        <w:rPr>
          <w:rFonts w:ascii="宋体" w:hAnsi="宋体" w:eastAsia="宋体" w:cs="宋体"/>
          <w:sz w:val="22"/>
          <w:szCs w:val="24"/>
        </w:rPr>
      </w:pPr>
      <w:r>
        <w:rPr>
          <w:rFonts w:hint="eastAsia" w:ascii="宋体" w:hAnsi="宋体" w:eastAsia="宋体" w:cs="宋体"/>
          <w:sz w:val="22"/>
          <w:szCs w:val="24"/>
        </w:rPr>
        <w:t>3.3.1磋商小组按照得分由高到低的顺序推荐成交候选人。</w:t>
      </w:r>
    </w:p>
    <w:p w14:paraId="78049DFE">
      <w:pPr>
        <w:snapToGrid w:val="0"/>
        <w:spacing w:line="460" w:lineRule="exact"/>
        <w:ind w:firstLine="440" w:firstLineChars="200"/>
        <w:jc w:val="left"/>
        <w:rPr>
          <w:rFonts w:ascii="宋体" w:hAnsi="宋体" w:eastAsia="宋体" w:cs="宋体"/>
          <w:sz w:val="22"/>
          <w:szCs w:val="24"/>
        </w:rPr>
      </w:pPr>
      <w:r>
        <w:rPr>
          <w:rFonts w:hint="eastAsia" w:ascii="宋体" w:hAnsi="宋体" w:eastAsia="宋体" w:cs="宋体"/>
          <w:sz w:val="22"/>
          <w:szCs w:val="24"/>
        </w:rPr>
        <w:t>3.3.2磋商小组完成评审后，应当向采购人提交书面评审报告。</w:t>
      </w:r>
      <w:r>
        <w:rPr>
          <w:rFonts w:ascii="宋体" w:hAnsi="宋体" w:eastAsia="宋体" w:cs="Times New Roman"/>
          <w:b/>
          <w:bCs/>
          <w:sz w:val="28"/>
          <w:szCs w:val="32"/>
        </w:rPr>
        <w:br w:type="page"/>
      </w:r>
    </w:p>
    <w:p w14:paraId="7C22BCE7">
      <w:pPr>
        <w:numPr>
          <w:ilvl w:val="0"/>
          <w:numId w:val="1"/>
        </w:numPr>
        <w:tabs>
          <w:tab w:val="left" w:pos="1456"/>
        </w:tabs>
        <w:autoSpaceDE w:val="0"/>
        <w:autoSpaceDN w:val="0"/>
        <w:spacing w:line="360" w:lineRule="auto"/>
        <w:ind w:left="448" w:right="28"/>
        <w:jc w:val="center"/>
        <w:outlineLvl w:val="0"/>
        <w:rPr>
          <w:rFonts w:ascii="宋体" w:hAnsi="宋体" w:eastAsia="宋体" w:cs="宋体"/>
          <w:b/>
          <w:bCs/>
          <w:spacing w:val="2"/>
          <w:kern w:val="0"/>
          <w:sz w:val="36"/>
          <w:szCs w:val="36"/>
        </w:rPr>
      </w:pPr>
      <w:bookmarkStart w:id="217" w:name="_Toc109893776"/>
      <w:r>
        <w:rPr>
          <w:rFonts w:hint="eastAsia" w:ascii="宋体" w:hAnsi="宋体" w:eastAsia="宋体" w:cs="宋体"/>
          <w:b/>
          <w:bCs/>
          <w:spacing w:val="2"/>
          <w:kern w:val="0"/>
          <w:sz w:val="36"/>
          <w:szCs w:val="36"/>
        </w:rPr>
        <w:t xml:space="preserve"> </w:t>
      </w:r>
      <w:bookmarkEnd w:id="217"/>
      <w:bookmarkStart w:id="218" w:name="_Toc27976"/>
      <w:bookmarkStart w:id="219" w:name="_Toc503233583"/>
      <w:bookmarkStart w:id="220" w:name="_Toc503170332"/>
      <w:bookmarkStart w:id="221" w:name="_Toc503602315"/>
      <w:bookmarkStart w:id="222" w:name="_Toc509994011"/>
      <w:bookmarkStart w:id="223" w:name="_Toc503170565"/>
      <w:bookmarkStart w:id="224" w:name="_Toc503170292"/>
      <w:bookmarkStart w:id="225" w:name="_Toc507563659"/>
      <w:bookmarkStart w:id="226" w:name="_Toc503603135"/>
      <w:bookmarkStart w:id="227" w:name="_Toc507816628"/>
      <w:bookmarkStart w:id="228" w:name="_Toc507572719"/>
      <w:bookmarkStart w:id="229" w:name="_Toc524952532"/>
      <w:bookmarkStart w:id="230" w:name="_Toc503602258"/>
      <w:bookmarkStart w:id="231" w:name="_Toc507578839"/>
      <w:bookmarkStart w:id="232" w:name="_Toc503603192"/>
      <w:bookmarkStart w:id="233" w:name="_Toc503233723"/>
      <w:r>
        <w:rPr>
          <w:rFonts w:hint="eastAsia" w:ascii="宋体" w:hAnsi="宋体" w:eastAsia="宋体" w:cs="宋体"/>
          <w:b/>
          <w:bCs/>
          <w:spacing w:val="2"/>
          <w:kern w:val="0"/>
          <w:sz w:val="36"/>
          <w:szCs w:val="36"/>
        </w:rPr>
        <w:t>政府采购合同</w:t>
      </w:r>
      <w:bookmarkEnd w:id="218"/>
    </w:p>
    <w:p w14:paraId="24F791F2">
      <w:pPr>
        <w:autoSpaceDE w:val="0"/>
        <w:autoSpaceDN w:val="0"/>
        <w:jc w:val="center"/>
        <w:rPr>
          <w:rFonts w:ascii="仿宋" w:hAnsi="仿宋" w:eastAsia="仿宋" w:cs="仿宋"/>
          <w:b/>
          <w:kern w:val="0"/>
          <w:sz w:val="24"/>
          <w:szCs w:val="24"/>
        </w:rPr>
      </w:pPr>
      <w:r>
        <w:t>（仅供参考，具体条款由双方平等协商确定）</w:t>
      </w:r>
    </w:p>
    <w:p w14:paraId="1DCF2CEF">
      <w:pPr>
        <w:autoSpaceDE w:val="0"/>
        <w:autoSpaceDN w:val="0"/>
        <w:jc w:val="left"/>
        <w:rPr>
          <w:rFonts w:ascii="仿宋" w:hAnsi="仿宋" w:eastAsia="仿宋" w:cs="仿宋"/>
          <w:b/>
          <w:kern w:val="0"/>
          <w:sz w:val="24"/>
          <w:szCs w:val="24"/>
        </w:rPr>
      </w:pPr>
    </w:p>
    <w:p w14:paraId="679F5FB6">
      <w:pPr>
        <w:autoSpaceDE w:val="0"/>
        <w:autoSpaceDN w:val="0"/>
        <w:jc w:val="left"/>
        <w:rPr>
          <w:rFonts w:ascii="仿宋" w:hAnsi="仿宋" w:eastAsia="仿宋" w:cs="仿宋"/>
          <w:b/>
          <w:kern w:val="0"/>
          <w:sz w:val="24"/>
          <w:szCs w:val="24"/>
        </w:rPr>
      </w:pPr>
    </w:p>
    <w:p w14:paraId="5CA8A2E2">
      <w:pPr>
        <w:autoSpaceDE w:val="0"/>
        <w:autoSpaceDN w:val="0"/>
        <w:spacing w:before="5"/>
        <w:jc w:val="left"/>
        <w:rPr>
          <w:rFonts w:ascii="仿宋" w:hAnsi="仿宋" w:eastAsia="仿宋" w:cs="仿宋"/>
          <w:b/>
          <w:kern w:val="0"/>
          <w:sz w:val="33"/>
          <w:szCs w:val="24"/>
        </w:rPr>
      </w:pPr>
    </w:p>
    <w:p w14:paraId="291F33E8">
      <w:pPr>
        <w:autoSpaceDE w:val="0"/>
        <w:autoSpaceDN w:val="0"/>
        <w:ind w:left="1001" w:right="1002"/>
        <w:jc w:val="center"/>
        <w:rPr>
          <w:rFonts w:ascii="仿宋" w:hAnsi="仿宋" w:eastAsia="仿宋" w:cs="仿宋"/>
          <w:b/>
          <w:kern w:val="0"/>
          <w:sz w:val="52"/>
          <w:lang w:eastAsia="en-US"/>
        </w:rPr>
      </w:pPr>
      <w:r>
        <w:rPr>
          <w:rFonts w:ascii="仿宋" w:hAnsi="仿宋" w:eastAsia="仿宋" w:cs="仿宋"/>
          <w:b/>
          <w:kern w:val="0"/>
          <w:sz w:val="52"/>
          <w:lang w:eastAsia="en-US"/>
        </w:rPr>
        <w:t xml:space="preserve">服 务 </w:t>
      </w:r>
      <w:bookmarkStart w:id="234" w:name="_bookmark9"/>
      <w:bookmarkEnd w:id="234"/>
      <w:r>
        <w:rPr>
          <w:rFonts w:ascii="仿宋" w:hAnsi="仿宋" w:eastAsia="仿宋" w:cs="仿宋"/>
          <w:b/>
          <w:kern w:val="0"/>
          <w:sz w:val="52"/>
          <w:lang w:eastAsia="en-US"/>
        </w:rPr>
        <w:t>合 同</w:t>
      </w:r>
    </w:p>
    <w:p w14:paraId="0163FDB1">
      <w:pPr>
        <w:autoSpaceDE w:val="0"/>
        <w:autoSpaceDN w:val="0"/>
        <w:jc w:val="left"/>
        <w:rPr>
          <w:rFonts w:ascii="仿宋" w:hAnsi="仿宋" w:eastAsia="仿宋" w:cs="仿宋"/>
          <w:b/>
          <w:kern w:val="0"/>
          <w:sz w:val="20"/>
          <w:szCs w:val="24"/>
          <w:lang w:eastAsia="en-US"/>
        </w:rPr>
      </w:pPr>
    </w:p>
    <w:p w14:paraId="0748A754">
      <w:pPr>
        <w:autoSpaceDE w:val="0"/>
        <w:autoSpaceDN w:val="0"/>
        <w:jc w:val="left"/>
        <w:rPr>
          <w:rFonts w:ascii="仿宋" w:hAnsi="仿宋" w:eastAsia="仿宋" w:cs="仿宋"/>
          <w:b/>
          <w:kern w:val="0"/>
          <w:sz w:val="20"/>
          <w:szCs w:val="24"/>
          <w:lang w:eastAsia="en-US"/>
        </w:rPr>
      </w:pPr>
    </w:p>
    <w:p w14:paraId="3A5DCF97">
      <w:pPr>
        <w:autoSpaceDE w:val="0"/>
        <w:autoSpaceDN w:val="0"/>
        <w:jc w:val="left"/>
        <w:rPr>
          <w:rFonts w:ascii="仿宋" w:hAnsi="仿宋" w:eastAsia="仿宋" w:cs="仿宋"/>
          <w:b/>
          <w:kern w:val="0"/>
          <w:sz w:val="20"/>
          <w:szCs w:val="24"/>
          <w:lang w:eastAsia="en-US"/>
        </w:rPr>
      </w:pPr>
    </w:p>
    <w:p w14:paraId="7F9CB2CF">
      <w:pPr>
        <w:autoSpaceDE w:val="0"/>
        <w:autoSpaceDN w:val="0"/>
        <w:jc w:val="left"/>
        <w:rPr>
          <w:rFonts w:ascii="仿宋" w:hAnsi="仿宋" w:eastAsia="仿宋" w:cs="仿宋"/>
          <w:b/>
          <w:kern w:val="0"/>
          <w:sz w:val="20"/>
          <w:szCs w:val="24"/>
          <w:lang w:eastAsia="en-US"/>
        </w:rPr>
      </w:pPr>
    </w:p>
    <w:p w14:paraId="2A50F776">
      <w:pPr>
        <w:autoSpaceDE w:val="0"/>
        <w:autoSpaceDN w:val="0"/>
        <w:jc w:val="left"/>
        <w:rPr>
          <w:rFonts w:ascii="仿宋" w:hAnsi="仿宋" w:eastAsia="仿宋" w:cs="仿宋"/>
          <w:b/>
          <w:kern w:val="0"/>
          <w:sz w:val="20"/>
          <w:szCs w:val="24"/>
          <w:lang w:eastAsia="en-US"/>
        </w:rPr>
      </w:pPr>
    </w:p>
    <w:p w14:paraId="31EC93E0">
      <w:pPr>
        <w:autoSpaceDE w:val="0"/>
        <w:autoSpaceDN w:val="0"/>
        <w:jc w:val="left"/>
        <w:rPr>
          <w:rFonts w:ascii="仿宋" w:hAnsi="仿宋" w:eastAsia="仿宋" w:cs="仿宋"/>
          <w:b/>
          <w:kern w:val="0"/>
          <w:sz w:val="20"/>
          <w:szCs w:val="24"/>
          <w:lang w:eastAsia="en-US"/>
        </w:rPr>
      </w:pPr>
    </w:p>
    <w:p w14:paraId="2324AEC6">
      <w:pPr>
        <w:autoSpaceDE w:val="0"/>
        <w:autoSpaceDN w:val="0"/>
        <w:jc w:val="left"/>
        <w:rPr>
          <w:rFonts w:ascii="仿宋" w:hAnsi="仿宋" w:eastAsia="仿宋" w:cs="仿宋"/>
          <w:b/>
          <w:kern w:val="0"/>
          <w:sz w:val="20"/>
          <w:szCs w:val="24"/>
          <w:lang w:eastAsia="en-US"/>
        </w:rPr>
      </w:pPr>
    </w:p>
    <w:p w14:paraId="5CC1814D">
      <w:pPr>
        <w:autoSpaceDE w:val="0"/>
        <w:autoSpaceDN w:val="0"/>
        <w:jc w:val="left"/>
        <w:rPr>
          <w:rFonts w:ascii="仿宋" w:hAnsi="仿宋" w:eastAsia="仿宋" w:cs="仿宋"/>
          <w:b/>
          <w:kern w:val="0"/>
          <w:sz w:val="20"/>
          <w:szCs w:val="24"/>
          <w:lang w:eastAsia="en-US"/>
        </w:rPr>
      </w:pPr>
    </w:p>
    <w:p w14:paraId="447B2443">
      <w:pPr>
        <w:autoSpaceDE w:val="0"/>
        <w:autoSpaceDN w:val="0"/>
        <w:jc w:val="left"/>
        <w:rPr>
          <w:rFonts w:ascii="仿宋" w:hAnsi="仿宋" w:eastAsia="仿宋" w:cs="仿宋"/>
          <w:b/>
          <w:kern w:val="0"/>
          <w:sz w:val="20"/>
          <w:szCs w:val="24"/>
          <w:lang w:eastAsia="en-US"/>
        </w:rPr>
      </w:pPr>
    </w:p>
    <w:p w14:paraId="325350E4">
      <w:pPr>
        <w:autoSpaceDE w:val="0"/>
        <w:autoSpaceDN w:val="0"/>
        <w:jc w:val="left"/>
        <w:rPr>
          <w:rFonts w:ascii="仿宋" w:hAnsi="仿宋" w:eastAsia="仿宋" w:cs="仿宋"/>
          <w:b/>
          <w:kern w:val="0"/>
          <w:sz w:val="20"/>
          <w:szCs w:val="24"/>
          <w:lang w:eastAsia="en-US"/>
        </w:rPr>
      </w:pPr>
    </w:p>
    <w:p w14:paraId="618A1E78">
      <w:pPr>
        <w:autoSpaceDE w:val="0"/>
        <w:autoSpaceDN w:val="0"/>
        <w:jc w:val="left"/>
        <w:rPr>
          <w:rFonts w:ascii="仿宋" w:hAnsi="仿宋" w:eastAsia="仿宋" w:cs="仿宋"/>
          <w:b/>
          <w:kern w:val="0"/>
          <w:sz w:val="20"/>
          <w:szCs w:val="24"/>
          <w:lang w:eastAsia="en-US"/>
        </w:rPr>
      </w:pPr>
    </w:p>
    <w:p w14:paraId="1EF4804D">
      <w:pPr>
        <w:autoSpaceDE w:val="0"/>
        <w:autoSpaceDN w:val="0"/>
        <w:jc w:val="left"/>
        <w:rPr>
          <w:rFonts w:ascii="仿宋" w:hAnsi="仿宋" w:eastAsia="仿宋" w:cs="仿宋"/>
          <w:b/>
          <w:kern w:val="0"/>
          <w:sz w:val="20"/>
          <w:szCs w:val="24"/>
          <w:lang w:eastAsia="en-US"/>
        </w:rPr>
      </w:pPr>
    </w:p>
    <w:p w14:paraId="1D65F13F">
      <w:pPr>
        <w:autoSpaceDE w:val="0"/>
        <w:autoSpaceDN w:val="0"/>
        <w:jc w:val="left"/>
        <w:rPr>
          <w:rFonts w:ascii="仿宋" w:hAnsi="仿宋" w:eastAsia="仿宋" w:cs="仿宋"/>
          <w:b/>
          <w:kern w:val="0"/>
          <w:sz w:val="20"/>
          <w:szCs w:val="24"/>
          <w:lang w:eastAsia="en-US"/>
        </w:rPr>
      </w:pPr>
    </w:p>
    <w:p w14:paraId="592BDD0B">
      <w:pPr>
        <w:autoSpaceDE w:val="0"/>
        <w:autoSpaceDN w:val="0"/>
        <w:jc w:val="left"/>
        <w:rPr>
          <w:rFonts w:ascii="仿宋" w:hAnsi="仿宋" w:eastAsia="仿宋" w:cs="仿宋"/>
          <w:b/>
          <w:kern w:val="0"/>
          <w:sz w:val="20"/>
          <w:szCs w:val="24"/>
          <w:lang w:eastAsia="en-US"/>
        </w:rPr>
      </w:pPr>
    </w:p>
    <w:p w14:paraId="0FADE3B2">
      <w:pPr>
        <w:autoSpaceDE w:val="0"/>
        <w:autoSpaceDN w:val="0"/>
        <w:jc w:val="left"/>
        <w:rPr>
          <w:rFonts w:ascii="仿宋" w:hAnsi="仿宋" w:eastAsia="仿宋" w:cs="仿宋"/>
          <w:b/>
          <w:kern w:val="0"/>
          <w:sz w:val="20"/>
          <w:szCs w:val="24"/>
          <w:lang w:eastAsia="en-US"/>
        </w:rPr>
      </w:pPr>
    </w:p>
    <w:p w14:paraId="1C917C9B">
      <w:pPr>
        <w:autoSpaceDE w:val="0"/>
        <w:autoSpaceDN w:val="0"/>
        <w:jc w:val="left"/>
        <w:rPr>
          <w:rFonts w:ascii="仿宋" w:hAnsi="仿宋" w:eastAsia="仿宋" w:cs="仿宋"/>
          <w:b/>
          <w:kern w:val="0"/>
          <w:sz w:val="20"/>
          <w:szCs w:val="24"/>
          <w:lang w:eastAsia="en-US"/>
        </w:rPr>
      </w:pPr>
    </w:p>
    <w:p w14:paraId="733D2F5D">
      <w:pPr>
        <w:autoSpaceDE w:val="0"/>
        <w:autoSpaceDN w:val="0"/>
        <w:jc w:val="left"/>
        <w:rPr>
          <w:rFonts w:ascii="仿宋" w:hAnsi="仿宋" w:eastAsia="仿宋" w:cs="仿宋"/>
          <w:b/>
          <w:kern w:val="0"/>
          <w:sz w:val="20"/>
          <w:szCs w:val="24"/>
          <w:lang w:eastAsia="en-US"/>
        </w:rPr>
      </w:pPr>
    </w:p>
    <w:p w14:paraId="5899F9E9">
      <w:pPr>
        <w:autoSpaceDE w:val="0"/>
        <w:autoSpaceDN w:val="0"/>
        <w:jc w:val="left"/>
        <w:rPr>
          <w:rFonts w:ascii="仿宋" w:hAnsi="仿宋" w:eastAsia="仿宋" w:cs="仿宋"/>
          <w:b/>
          <w:kern w:val="0"/>
          <w:sz w:val="20"/>
          <w:szCs w:val="24"/>
          <w:lang w:eastAsia="en-US"/>
        </w:rPr>
      </w:pPr>
    </w:p>
    <w:p w14:paraId="63A10192">
      <w:pPr>
        <w:autoSpaceDE w:val="0"/>
        <w:autoSpaceDN w:val="0"/>
        <w:jc w:val="left"/>
        <w:rPr>
          <w:rFonts w:ascii="仿宋" w:hAnsi="仿宋" w:eastAsia="仿宋" w:cs="仿宋"/>
          <w:b/>
          <w:kern w:val="0"/>
          <w:sz w:val="20"/>
          <w:szCs w:val="24"/>
          <w:lang w:eastAsia="en-US"/>
        </w:rPr>
      </w:pPr>
    </w:p>
    <w:p w14:paraId="342EA54D">
      <w:pPr>
        <w:autoSpaceDE w:val="0"/>
        <w:autoSpaceDN w:val="0"/>
        <w:jc w:val="left"/>
        <w:rPr>
          <w:rFonts w:ascii="仿宋" w:hAnsi="仿宋" w:eastAsia="仿宋" w:cs="仿宋"/>
          <w:b/>
          <w:kern w:val="0"/>
          <w:sz w:val="20"/>
          <w:szCs w:val="24"/>
          <w:lang w:eastAsia="en-US"/>
        </w:rPr>
      </w:pPr>
    </w:p>
    <w:p w14:paraId="4693C2E8">
      <w:pPr>
        <w:autoSpaceDE w:val="0"/>
        <w:autoSpaceDN w:val="0"/>
        <w:jc w:val="left"/>
        <w:rPr>
          <w:rFonts w:ascii="仿宋" w:hAnsi="仿宋" w:eastAsia="仿宋" w:cs="仿宋"/>
          <w:b/>
          <w:kern w:val="0"/>
          <w:sz w:val="20"/>
          <w:szCs w:val="24"/>
          <w:lang w:eastAsia="en-US"/>
        </w:rPr>
      </w:pPr>
    </w:p>
    <w:p w14:paraId="69AED5FF">
      <w:pPr>
        <w:autoSpaceDE w:val="0"/>
        <w:autoSpaceDN w:val="0"/>
        <w:jc w:val="left"/>
        <w:rPr>
          <w:rFonts w:ascii="仿宋" w:hAnsi="仿宋" w:eastAsia="仿宋" w:cs="仿宋"/>
          <w:b/>
          <w:kern w:val="0"/>
          <w:sz w:val="20"/>
          <w:szCs w:val="24"/>
          <w:lang w:eastAsia="en-US"/>
        </w:rPr>
      </w:pPr>
    </w:p>
    <w:p w14:paraId="1F1E6959">
      <w:pPr>
        <w:autoSpaceDE w:val="0"/>
        <w:autoSpaceDN w:val="0"/>
        <w:jc w:val="left"/>
        <w:rPr>
          <w:rFonts w:ascii="仿宋" w:hAnsi="仿宋" w:eastAsia="仿宋" w:cs="仿宋"/>
          <w:b/>
          <w:kern w:val="0"/>
          <w:sz w:val="20"/>
          <w:szCs w:val="24"/>
          <w:lang w:eastAsia="en-US"/>
        </w:rPr>
      </w:pPr>
    </w:p>
    <w:p w14:paraId="548751FB">
      <w:pPr>
        <w:autoSpaceDE w:val="0"/>
        <w:autoSpaceDN w:val="0"/>
        <w:jc w:val="left"/>
        <w:rPr>
          <w:rFonts w:ascii="仿宋" w:hAnsi="仿宋" w:eastAsia="仿宋" w:cs="仿宋"/>
          <w:b/>
          <w:kern w:val="0"/>
          <w:sz w:val="20"/>
          <w:szCs w:val="24"/>
          <w:lang w:eastAsia="en-US"/>
        </w:rPr>
      </w:pPr>
    </w:p>
    <w:p w14:paraId="307FFEE7">
      <w:pPr>
        <w:autoSpaceDE w:val="0"/>
        <w:autoSpaceDN w:val="0"/>
        <w:jc w:val="left"/>
        <w:rPr>
          <w:rFonts w:ascii="仿宋" w:hAnsi="仿宋" w:eastAsia="仿宋" w:cs="仿宋"/>
          <w:b/>
          <w:kern w:val="0"/>
          <w:sz w:val="20"/>
          <w:szCs w:val="24"/>
          <w:lang w:eastAsia="en-US"/>
        </w:rPr>
      </w:pPr>
    </w:p>
    <w:p w14:paraId="56D36D1F">
      <w:pPr>
        <w:autoSpaceDE w:val="0"/>
        <w:autoSpaceDN w:val="0"/>
        <w:jc w:val="left"/>
        <w:rPr>
          <w:rFonts w:ascii="仿宋" w:hAnsi="仿宋" w:eastAsia="仿宋" w:cs="仿宋"/>
          <w:b/>
          <w:kern w:val="0"/>
          <w:sz w:val="20"/>
          <w:szCs w:val="24"/>
          <w:lang w:eastAsia="en-US"/>
        </w:rPr>
      </w:pPr>
    </w:p>
    <w:p w14:paraId="50FD27B6">
      <w:pPr>
        <w:autoSpaceDE w:val="0"/>
        <w:autoSpaceDN w:val="0"/>
        <w:jc w:val="left"/>
        <w:rPr>
          <w:rFonts w:ascii="仿宋" w:hAnsi="仿宋" w:eastAsia="仿宋" w:cs="仿宋"/>
          <w:b/>
          <w:kern w:val="0"/>
          <w:sz w:val="24"/>
          <w:szCs w:val="24"/>
          <w:lang w:eastAsia="en-US"/>
        </w:rPr>
      </w:pPr>
    </w:p>
    <w:tbl>
      <w:tblPr>
        <w:tblStyle w:val="27"/>
        <w:tblW w:w="0" w:type="auto"/>
        <w:tblInd w:w="3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1"/>
        <w:gridCol w:w="422"/>
        <w:gridCol w:w="422"/>
        <w:gridCol w:w="422"/>
        <w:gridCol w:w="499"/>
        <w:gridCol w:w="3998"/>
      </w:tblGrid>
      <w:tr w14:paraId="57352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6" w:hRule="exact"/>
        </w:trPr>
        <w:tc>
          <w:tcPr>
            <w:tcW w:w="381" w:type="dxa"/>
          </w:tcPr>
          <w:p w14:paraId="023BB5F2">
            <w:pPr>
              <w:autoSpaceDE w:val="0"/>
              <w:autoSpaceDN w:val="0"/>
              <w:spacing w:line="248" w:lineRule="exact"/>
              <w:ind w:right="39"/>
              <w:jc w:val="center"/>
              <w:rPr>
                <w:rFonts w:cs="仿宋" w:asciiTheme="minorEastAsia" w:hAnsiTheme="minorEastAsia"/>
                <w:kern w:val="0"/>
                <w:sz w:val="22"/>
                <w:lang w:eastAsia="en-US"/>
              </w:rPr>
            </w:pPr>
            <w:r>
              <w:rPr>
                <w:rFonts w:cs="仿宋" w:asciiTheme="minorEastAsia" w:hAnsiTheme="minorEastAsia"/>
                <w:kern w:val="0"/>
                <w:sz w:val="22"/>
                <w:lang w:eastAsia="en-US"/>
              </w:rPr>
              <w:t>项</w:t>
            </w:r>
          </w:p>
        </w:tc>
        <w:tc>
          <w:tcPr>
            <w:tcW w:w="422" w:type="dxa"/>
          </w:tcPr>
          <w:p w14:paraId="5786160E">
            <w:pPr>
              <w:autoSpaceDE w:val="0"/>
              <w:autoSpaceDN w:val="0"/>
              <w:spacing w:line="248" w:lineRule="exact"/>
              <w:jc w:val="center"/>
              <w:rPr>
                <w:rFonts w:cs="仿宋" w:asciiTheme="minorEastAsia" w:hAnsiTheme="minorEastAsia"/>
                <w:kern w:val="0"/>
                <w:sz w:val="22"/>
                <w:lang w:eastAsia="en-US"/>
              </w:rPr>
            </w:pPr>
            <w:r>
              <w:rPr>
                <w:rFonts w:cs="仿宋" w:asciiTheme="minorEastAsia" w:hAnsiTheme="minorEastAsia"/>
                <w:kern w:val="0"/>
                <w:sz w:val="22"/>
                <w:lang w:eastAsia="en-US"/>
              </w:rPr>
              <w:t>目</w:t>
            </w:r>
          </w:p>
        </w:tc>
        <w:tc>
          <w:tcPr>
            <w:tcW w:w="422" w:type="dxa"/>
          </w:tcPr>
          <w:p w14:paraId="1062BB06">
            <w:pPr>
              <w:autoSpaceDE w:val="0"/>
              <w:autoSpaceDN w:val="0"/>
              <w:spacing w:line="248" w:lineRule="exact"/>
              <w:ind w:right="89"/>
              <w:jc w:val="right"/>
              <w:rPr>
                <w:rFonts w:cs="仿宋" w:asciiTheme="minorEastAsia" w:hAnsiTheme="minorEastAsia"/>
                <w:kern w:val="0"/>
                <w:sz w:val="22"/>
                <w:lang w:eastAsia="en-US"/>
              </w:rPr>
            </w:pPr>
            <w:r>
              <w:rPr>
                <w:rFonts w:cs="仿宋" w:asciiTheme="minorEastAsia" w:hAnsiTheme="minorEastAsia"/>
                <w:kern w:val="0"/>
                <w:sz w:val="22"/>
                <w:lang w:eastAsia="en-US"/>
              </w:rPr>
              <w:t>名</w:t>
            </w:r>
          </w:p>
        </w:tc>
        <w:tc>
          <w:tcPr>
            <w:tcW w:w="422" w:type="dxa"/>
          </w:tcPr>
          <w:p w14:paraId="2F9DB84A">
            <w:pPr>
              <w:autoSpaceDE w:val="0"/>
              <w:autoSpaceDN w:val="0"/>
              <w:spacing w:line="248" w:lineRule="exact"/>
              <w:jc w:val="center"/>
              <w:rPr>
                <w:rFonts w:cs="仿宋" w:asciiTheme="minorEastAsia" w:hAnsiTheme="minorEastAsia"/>
                <w:kern w:val="0"/>
                <w:sz w:val="22"/>
                <w:lang w:eastAsia="en-US"/>
              </w:rPr>
            </w:pPr>
            <w:r>
              <w:rPr>
                <w:rFonts w:cs="仿宋" w:asciiTheme="minorEastAsia" w:hAnsiTheme="minorEastAsia"/>
                <w:kern w:val="0"/>
                <w:sz w:val="22"/>
                <w:lang w:eastAsia="en-US"/>
              </w:rPr>
              <w:t>称</w:t>
            </w:r>
          </w:p>
        </w:tc>
        <w:tc>
          <w:tcPr>
            <w:tcW w:w="499" w:type="dxa"/>
          </w:tcPr>
          <w:p w14:paraId="175E040C">
            <w:pPr>
              <w:autoSpaceDE w:val="0"/>
              <w:autoSpaceDN w:val="0"/>
              <w:spacing w:line="248" w:lineRule="exact"/>
              <w:ind w:left="91"/>
              <w:jc w:val="left"/>
              <w:rPr>
                <w:rFonts w:cs="仿宋" w:asciiTheme="minorEastAsia" w:hAnsiTheme="minorEastAsia"/>
                <w:kern w:val="0"/>
                <w:sz w:val="22"/>
                <w:lang w:eastAsia="en-US"/>
              </w:rPr>
            </w:pPr>
            <w:r>
              <w:rPr>
                <w:rFonts w:cs="仿宋" w:asciiTheme="minorEastAsia" w:hAnsiTheme="minorEastAsia"/>
                <w:kern w:val="0"/>
                <w:sz w:val="22"/>
                <w:lang w:eastAsia="en-US"/>
              </w:rPr>
              <w:t>：</w:t>
            </w:r>
          </w:p>
        </w:tc>
        <w:tc>
          <w:tcPr>
            <w:tcW w:w="3998" w:type="dxa"/>
          </w:tcPr>
          <w:p w14:paraId="4CC7C2D6">
            <w:pPr>
              <w:tabs>
                <w:tab w:val="left" w:pos="3779"/>
              </w:tabs>
              <w:autoSpaceDE w:val="0"/>
              <w:autoSpaceDN w:val="0"/>
              <w:spacing w:line="266" w:lineRule="exact"/>
              <w:ind w:right="48"/>
              <w:jc w:val="right"/>
              <w:rPr>
                <w:rFonts w:cs="仿宋" w:asciiTheme="minorEastAsia" w:hAnsiTheme="minorEastAsia"/>
                <w:kern w:val="0"/>
                <w:sz w:val="22"/>
                <w:lang w:eastAsia="en-US"/>
              </w:rPr>
            </w:pPr>
            <w:r>
              <w:rPr>
                <w:rFonts w:cs="仿宋" w:asciiTheme="minorEastAsia" w:hAnsiTheme="minorEastAsia"/>
                <w:kern w:val="0"/>
                <w:sz w:val="22"/>
                <w:u w:val="single"/>
                <w:lang w:eastAsia="en-US"/>
              </w:rPr>
              <w:t xml:space="preserve"> </w:t>
            </w:r>
            <w:r>
              <w:rPr>
                <w:rFonts w:cs="仿宋" w:asciiTheme="minorEastAsia" w:hAnsiTheme="minorEastAsia"/>
                <w:kern w:val="0"/>
                <w:sz w:val="22"/>
                <w:u w:val="single"/>
                <w:lang w:eastAsia="en-US"/>
              </w:rPr>
              <w:tab/>
            </w:r>
          </w:p>
        </w:tc>
      </w:tr>
      <w:tr w14:paraId="5C57C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exact"/>
        </w:trPr>
        <w:tc>
          <w:tcPr>
            <w:tcW w:w="381" w:type="dxa"/>
          </w:tcPr>
          <w:p w14:paraId="0165FB75">
            <w:pPr>
              <w:autoSpaceDE w:val="0"/>
              <w:autoSpaceDN w:val="0"/>
              <w:spacing w:before="33"/>
              <w:ind w:right="39"/>
              <w:jc w:val="center"/>
              <w:rPr>
                <w:rFonts w:cs="仿宋" w:asciiTheme="minorEastAsia" w:hAnsiTheme="minorEastAsia"/>
                <w:kern w:val="0"/>
                <w:sz w:val="22"/>
                <w:lang w:eastAsia="en-US"/>
              </w:rPr>
            </w:pPr>
            <w:r>
              <w:rPr>
                <w:rFonts w:cs="仿宋" w:asciiTheme="minorEastAsia" w:hAnsiTheme="minorEastAsia"/>
                <w:kern w:val="0"/>
                <w:sz w:val="22"/>
                <w:lang w:eastAsia="en-US"/>
              </w:rPr>
              <w:t>项</w:t>
            </w:r>
          </w:p>
        </w:tc>
        <w:tc>
          <w:tcPr>
            <w:tcW w:w="422" w:type="dxa"/>
          </w:tcPr>
          <w:p w14:paraId="353BF099">
            <w:pPr>
              <w:autoSpaceDE w:val="0"/>
              <w:autoSpaceDN w:val="0"/>
              <w:spacing w:before="33"/>
              <w:jc w:val="center"/>
              <w:rPr>
                <w:rFonts w:cs="仿宋" w:asciiTheme="minorEastAsia" w:hAnsiTheme="minorEastAsia"/>
                <w:kern w:val="0"/>
                <w:sz w:val="22"/>
                <w:lang w:eastAsia="en-US"/>
              </w:rPr>
            </w:pPr>
            <w:r>
              <w:rPr>
                <w:rFonts w:cs="仿宋" w:asciiTheme="minorEastAsia" w:hAnsiTheme="minorEastAsia"/>
                <w:kern w:val="0"/>
                <w:sz w:val="22"/>
                <w:lang w:eastAsia="en-US"/>
              </w:rPr>
              <w:t>目</w:t>
            </w:r>
          </w:p>
        </w:tc>
        <w:tc>
          <w:tcPr>
            <w:tcW w:w="422" w:type="dxa"/>
          </w:tcPr>
          <w:p w14:paraId="031F9F57">
            <w:pPr>
              <w:autoSpaceDE w:val="0"/>
              <w:autoSpaceDN w:val="0"/>
              <w:spacing w:before="33"/>
              <w:ind w:right="89"/>
              <w:jc w:val="right"/>
              <w:rPr>
                <w:rFonts w:cs="仿宋" w:asciiTheme="minorEastAsia" w:hAnsiTheme="minorEastAsia"/>
                <w:kern w:val="0"/>
                <w:sz w:val="22"/>
                <w:lang w:eastAsia="en-US"/>
              </w:rPr>
            </w:pPr>
            <w:r>
              <w:rPr>
                <w:rFonts w:cs="仿宋" w:asciiTheme="minorEastAsia" w:hAnsiTheme="minorEastAsia"/>
                <w:kern w:val="0"/>
                <w:sz w:val="22"/>
                <w:lang w:eastAsia="en-US"/>
              </w:rPr>
              <w:t>编</w:t>
            </w:r>
          </w:p>
        </w:tc>
        <w:tc>
          <w:tcPr>
            <w:tcW w:w="422" w:type="dxa"/>
          </w:tcPr>
          <w:p w14:paraId="0893468C">
            <w:pPr>
              <w:autoSpaceDE w:val="0"/>
              <w:autoSpaceDN w:val="0"/>
              <w:spacing w:before="33"/>
              <w:jc w:val="center"/>
              <w:rPr>
                <w:rFonts w:cs="仿宋" w:asciiTheme="minorEastAsia" w:hAnsiTheme="minorEastAsia"/>
                <w:kern w:val="0"/>
                <w:sz w:val="22"/>
                <w:lang w:eastAsia="en-US"/>
              </w:rPr>
            </w:pPr>
            <w:r>
              <w:rPr>
                <w:rFonts w:cs="仿宋" w:asciiTheme="minorEastAsia" w:hAnsiTheme="minorEastAsia"/>
                <w:kern w:val="0"/>
                <w:sz w:val="22"/>
                <w:lang w:eastAsia="en-US"/>
              </w:rPr>
              <w:t>号</w:t>
            </w:r>
          </w:p>
        </w:tc>
        <w:tc>
          <w:tcPr>
            <w:tcW w:w="499" w:type="dxa"/>
          </w:tcPr>
          <w:p w14:paraId="4252D386">
            <w:pPr>
              <w:autoSpaceDE w:val="0"/>
              <w:autoSpaceDN w:val="0"/>
              <w:spacing w:before="33"/>
              <w:ind w:left="91"/>
              <w:jc w:val="left"/>
              <w:rPr>
                <w:rFonts w:cs="仿宋" w:asciiTheme="minorEastAsia" w:hAnsiTheme="minorEastAsia"/>
                <w:kern w:val="0"/>
                <w:sz w:val="22"/>
                <w:lang w:eastAsia="en-US"/>
              </w:rPr>
            </w:pPr>
            <w:r>
              <w:rPr>
                <w:rFonts w:cs="仿宋" w:asciiTheme="minorEastAsia" w:hAnsiTheme="minorEastAsia"/>
                <w:kern w:val="0"/>
                <w:sz w:val="22"/>
                <w:lang w:eastAsia="en-US"/>
              </w:rPr>
              <w:t>：</w:t>
            </w:r>
          </w:p>
        </w:tc>
        <w:tc>
          <w:tcPr>
            <w:tcW w:w="3998" w:type="dxa"/>
          </w:tcPr>
          <w:p w14:paraId="4800B51D">
            <w:pPr>
              <w:tabs>
                <w:tab w:val="left" w:pos="3779"/>
              </w:tabs>
              <w:autoSpaceDE w:val="0"/>
              <w:autoSpaceDN w:val="0"/>
              <w:spacing w:before="89"/>
              <w:ind w:right="48"/>
              <w:jc w:val="right"/>
              <w:rPr>
                <w:rFonts w:cs="仿宋" w:asciiTheme="minorEastAsia" w:hAnsiTheme="minorEastAsia"/>
                <w:kern w:val="0"/>
                <w:sz w:val="22"/>
                <w:lang w:eastAsia="en-US"/>
              </w:rPr>
            </w:pPr>
            <w:r>
              <w:rPr>
                <w:rFonts w:cs="仿宋" w:asciiTheme="minorEastAsia" w:hAnsiTheme="minorEastAsia"/>
                <w:kern w:val="0"/>
                <w:sz w:val="22"/>
                <w:u w:val="single"/>
                <w:lang w:eastAsia="en-US"/>
              </w:rPr>
              <w:t xml:space="preserve"> </w:t>
            </w:r>
            <w:r>
              <w:rPr>
                <w:rFonts w:cs="仿宋" w:asciiTheme="minorEastAsia" w:hAnsiTheme="minorEastAsia"/>
                <w:kern w:val="0"/>
                <w:sz w:val="22"/>
                <w:u w:val="single"/>
                <w:lang w:eastAsia="en-US"/>
              </w:rPr>
              <w:tab/>
            </w:r>
          </w:p>
        </w:tc>
      </w:tr>
      <w:tr w14:paraId="11B6E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exact"/>
        </w:trPr>
        <w:tc>
          <w:tcPr>
            <w:tcW w:w="381" w:type="dxa"/>
          </w:tcPr>
          <w:p w14:paraId="08281244">
            <w:pPr>
              <w:autoSpaceDE w:val="0"/>
              <w:autoSpaceDN w:val="0"/>
              <w:spacing w:before="34"/>
              <w:ind w:right="39"/>
              <w:jc w:val="center"/>
              <w:rPr>
                <w:rFonts w:cs="仿宋" w:asciiTheme="minorEastAsia" w:hAnsiTheme="minorEastAsia"/>
                <w:kern w:val="0"/>
                <w:sz w:val="22"/>
                <w:lang w:eastAsia="en-US"/>
              </w:rPr>
            </w:pPr>
            <w:r>
              <w:rPr>
                <w:rFonts w:cs="仿宋" w:asciiTheme="minorEastAsia" w:hAnsiTheme="minorEastAsia"/>
                <w:kern w:val="0"/>
                <w:sz w:val="22"/>
                <w:lang w:eastAsia="en-US"/>
              </w:rPr>
              <w:t>甲</w:t>
            </w:r>
          </w:p>
        </w:tc>
        <w:tc>
          <w:tcPr>
            <w:tcW w:w="422" w:type="dxa"/>
          </w:tcPr>
          <w:p w14:paraId="715F3B30">
            <w:pPr>
              <w:autoSpaceDE w:val="0"/>
              <w:autoSpaceDN w:val="0"/>
              <w:jc w:val="left"/>
              <w:rPr>
                <w:rFonts w:cs="仿宋" w:asciiTheme="minorEastAsia" w:hAnsiTheme="minorEastAsia"/>
                <w:kern w:val="0"/>
                <w:sz w:val="22"/>
                <w:lang w:eastAsia="en-US"/>
              </w:rPr>
            </w:pPr>
          </w:p>
        </w:tc>
        <w:tc>
          <w:tcPr>
            <w:tcW w:w="422" w:type="dxa"/>
          </w:tcPr>
          <w:p w14:paraId="736F8035">
            <w:pPr>
              <w:autoSpaceDE w:val="0"/>
              <w:autoSpaceDN w:val="0"/>
              <w:spacing w:before="34"/>
              <w:ind w:right="89"/>
              <w:jc w:val="right"/>
              <w:rPr>
                <w:rFonts w:cs="仿宋" w:asciiTheme="minorEastAsia" w:hAnsiTheme="minorEastAsia"/>
                <w:kern w:val="0"/>
                <w:sz w:val="22"/>
                <w:lang w:eastAsia="en-US"/>
              </w:rPr>
            </w:pPr>
            <w:r>
              <w:rPr>
                <w:rFonts w:cs="仿宋" w:asciiTheme="minorEastAsia" w:hAnsiTheme="minorEastAsia"/>
                <w:kern w:val="0"/>
                <w:sz w:val="22"/>
                <w:lang w:eastAsia="en-US"/>
              </w:rPr>
              <w:t>方</w:t>
            </w:r>
          </w:p>
        </w:tc>
        <w:tc>
          <w:tcPr>
            <w:tcW w:w="422" w:type="dxa"/>
          </w:tcPr>
          <w:p w14:paraId="1D5B98CD">
            <w:pPr>
              <w:autoSpaceDE w:val="0"/>
              <w:autoSpaceDN w:val="0"/>
              <w:jc w:val="left"/>
              <w:rPr>
                <w:rFonts w:cs="仿宋" w:asciiTheme="minorEastAsia" w:hAnsiTheme="minorEastAsia"/>
                <w:kern w:val="0"/>
                <w:sz w:val="22"/>
                <w:lang w:eastAsia="en-US"/>
              </w:rPr>
            </w:pPr>
          </w:p>
        </w:tc>
        <w:tc>
          <w:tcPr>
            <w:tcW w:w="499" w:type="dxa"/>
          </w:tcPr>
          <w:p w14:paraId="3F196EA3">
            <w:pPr>
              <w:autoSpaceDE w:val="0"/>
              <w:autoSpaceDN w:val="0"/>
              <w:spacing w:before="34"/>
              <w:ind w:left="91"/>
              <w:jc w:val="left"/>
              <w:rPr>
                <w:rFonts w:cs="仿宋" w:asciiTheme="minorEastAsia" w:hAnsiTheme="minorEastAsia"/>
                <w:kern w:val="0"/>
                <w:sz w:val="22"/>
                <w:lang w:eastAsia="en-US"/>
              </w:rPr>
            </w:pPr>
            <w:r>
              <w:rPr>
                <w:rFonts w:cs="仿宋" w:asciiTheme="minorEastAsia" w:hAnsiTheme="minorEastAsia"/>
                <w:kern w:val="0"/>
                <w:sz w:val="22"/>
                <w:lang w:eastAsia="en-US"/>
              </w:rPr>
              <w:t>：</w:t>
            </w:r>
          </w:p>
        </w:tc>
        <w:tc>
          <w:tcPr>
            <w:tcW w:w="3998" w:type="dxa"/>
          </w:tcPr>
          <w:p w14:paraId="095D68E5">
            <w:pPr>
              <w:tabs>
                <w:tab w:val="left" w:pos="3779"/>
              </w:tabs>
              <w:autoSpaceDE w:val="0"/>
              <w:autoSpaceDN w:val="0"/>
              <w:spacing w:before="91"/>
              <w:ind w:right="48"/>
              <w:jc w:val="right"/>
              <w:rPr>
                <w:rFonts w:cs="仿宋" w:asciiTheme="minorEastAsia" w:hAnsiTheme="minorEastAsia"/>
                <w:kern w:val="0"/>
                <w:sz w:val="22"/>
                <w:lang w:eastAsia="en-US"/>
              </w:rPr>
            </w:pPr>
            <w:r>
              <w:rPr>
                <w:rFonts w:cs="仿宋" w:asciiTheme="minorEastAsia" w:hAnsiTheme="minorEastAsia"/>
                <w:kern w:val="0"/>
                <w:sz w:val="22"/>
                <w:u w:val="single"/>
                <w:lang w:eastAsia="en-US"/>
              </w:rPr>
              <w:t xml:space="preserve"> </w:t>
            </w:r>
            <w:r>
              <w:rPr>
                <w:rFonts w:cs="仿宋" w:asciiTheme="minorEastAsia" w:hAnsiTheme="minorEastAsia"/>
                <w:kern w:val="0"/>
                <w:sz w:val="22"/>
                <w:u w:val="single"/>
                <w:lang w:eastAsia="en-US"/>
              </w:rPr>
              <w:tab/>
            </w:r>
          </w:p>
        </w:tc>
      </w:tr>
      <w:tr w14:paraId="4061F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6" w:hRule="exact"/>
        </w:trPr>
        <w:tc>
          <w:tcPr>
            <w:tcW w:w="381" w:type="dxa"/>
          </w:tcPr>
          <w:p w14:paraId="3F147F8E">
            <w:pPr>
              <w:autoSpaceDE w:val="0"/>
              <w:autoSpaceDN w:val="0"/>
              <w:spacing w:before="33"/>
              <w:ind w:right="39"/>
              <w:jc w:val="center"/>
              <w:rPr>
                <w:rFonts w:cs="仿宋" w:asciiTheme="minorEastAsia" w:hAnsiTheme="minorEastAsia"/>
                <w:kern w:val="0"/>
                <w:sz w:val="22"/>
                <w:lang w:eastAsia="en-US"/>
              </w:rPr>
            </w:pPr>
            <w:r>
              <w:rPr>
                <w:rFonts w:cs="仿宋" w:asciiTheme="minorEastAsia" w:hAnsiTheme="minorEastAsia"/>
                <w:kern w:val="0"/>
                <w:sz w:val="22"/>
                <w:lang w:eastAsia="en-US"/>
              </w:rPr>
              <w:t>乙</w:t>
            </w:r>
          </w:p>
        </w:tc>
        <w:tc>
          <w:tcPr>
            <w:tcW w:w="422" w:type="dxa"/>
          </w:tcPr>
          <w:p w14:paraId="0F7EB53D">
            <w:pPr>
              <w:autoSpaceDE w:val="0"/>
              <w:autoSpaceDN w:val="0"/>
              <w:jc w:val="left"/>
              <w:rPr>
                <w:rFonts w:cs="仿宋" w:asciiTheme="minorEastAsia" w:hAnsiTheme="minorEastAsia"/>
                <w:kern w:val="0"/>
                <w:sz w:val="22"/>
                <w:lang w:eastAsia="en-US"/>
              </w:rPr>
            </w:pPr>
          </w:p>
        </w:tc>
        <w:tc>
          <w:tcPr>
            <w:tcW w:w="422" w:type="dxa"/>
          </w:tcPr>
          <w:p w14:paraId="15873D40">
            <w:pPr>
              <w:autoSpaceDE w:val="0"/>
              <w:autoSpaceDN w:val="0"/>
              <w:spacing w:before="33"/>
              <w:ind w:right="89"/>
              <w:jc w:val="right"/>
              <w:rPr>
                <w:rFonts w:cs="仿宋" w:asciiTheme="minorEastAsia" w:hAnsiTheme="minorEastAsia"/>
                <w:kern w:val="0"/>
                <w:sz w:val="22"/>
                <w:lang w:eastAsia="en-US"/>
              </w:rPr>
            </w:pPr>
            <w:r>
              <w:rPr>
                <w:rFonts w:cs="仿宋" w:asciiTheme="minorEastAsia" w:hAnsiTheme="minorEastAsia"/>
                <w:kern w:val="0"/>
                <w:sz w:val="22"/>
                <w:lang w:eastAsia="en-US"/>
              </w:rPr>
              <w:t>方</w:t>
            </w:r>
          </w:p>
        </w:tc>
        <w:tc>
          <w:tcPr>
            <w:tcW w:w="422" w:type="dxa"/>
          </w:tcPr>
          <w:p w14:paraId="1BFEB861">
            <w:pPr>
              <w:autoSpaceDE w:val="0"/>
              <w:autoSpaceDN w:val="0"/>
              <w:jc w:val="left"/>
              <w:rPr>
                <w:rFonts w:cs="仿宋" w:asciiTheme="minorEastAsia" w:hAnsiTheme="minorEastAsia"/>
                <w:kern w:val="0"/>
                <w:sz w:val="22"/>
                <w:lang w:eastAsia="en-US"/>
              </w:rPr>
            </w:pPr>
          </w:p>
        </w:tc>
        <w:tc>
          <w:tcPr>
            <w:tcW w:w="499" w:type="dxa"/>
          </w:tcPr>
          <w:p w14:paraId="5D0ACA5E">
            <w:pPr>
              <w:autoSpaceDE w:val="0"/>
              <w:autoSpaceDN w:val="0"/>
              <w:spacing w:before="33"/>
              <w:ind w:left="91"/>
              <w:jc w:val="left"/>
              <w:rPr>
                <w:rFonts w:cs="仿宋" w:asciiTheme="minorEastAsia" w:hAnsiTheme="minorEastAsia"/>
                <w:kern w:val="0"/>
                <w:sz w:val="22"/>
                <w:lang w:eastAsia="en-US"/>
              </w:rPr>
            </w:pPr>
            <w:r>
              <w:rPr>
                <w:rFonts w:cs="仿宋" w:asciiTheme="minorEastAsia" w:hAnsiTheme="minorEastAsia"/>
                <w:kern w:val="0"/>
                <w:sz w:val="22"/>
                <w:lang w:eastAsia="en-US"/>
              </w:rPr>
              <w:t>：</w:t>
            </w:r>
          </w:p>
        </w:tc>
        <w:tc>
          <w:tcPr>
            <w:tcW w:w="3998" w:type="dxa"/>
          </w:tcPr>
          <w:p w14:paraId="6C685631">
            <w:pPr>
              <w:tabs>
                <w:tab w:val="left" w:pos="3779"/>
              </w:tabs>
              <w:autoSpaceDE w:val="0"/>
              <w:autoSpaceDN w:val="0"/>
              <w:spacing w:before="89"/>
              <w:ind w:right="48"/>
              <w:jc w:val="right"/>
              <w:rPr>
                <w:rFonts w:cs="仿宋" w:asciiTheme="minorEastAsia" w:hAnsiTheme="minorEastAsia"/>
                <w:kern w:val="0"/>
                <w:sz w:val="22"/>
                <w:lang w:eastAsia="en-US"/>
              </w:rPr>
            </w:pPr>
            <w:r>
              <w:rPr>
                <w:rFonts w:cs="仿宋" w:asciiTheme="minorEastAsia" w:hAnsiTheme="minorEastAsia"/>
                <w:kern w:val="0"/>
                <w:sz w:val="22"/>
                <w:u w:val="single"/>
                <w:lang w:eastAsia="en-US"/>
              </w:rPr>
              <w:t xml:space="preserve"> </w:t>
            </w:r>
            <w:r>
              <w:rPr>
                <w:rFonts w:cs="仿宋" w:asciiTheme="minorEastAsia" w:hAnsiTheme="minorEastAsia"/>
                <w:kern w:val="0"/>
                <w:sz w:val="22"/>
                <w:u w:val="single"/>
                <w:lang w:eastAsia="en-US"/>
              </w:rPr>
              <w:tab/>
            </w:r>
          </w:p>
        </w:tc>
      </w:tr>
    </w:tbl>
    <w:p w14:paraId="673DA77E">
      <w:pPr>
        <w:autoSpaceDE w:val="0"/>
        <w:autoSpaceDN w:val="0"/>
        <w:spacing w:before="5"/>
        <w:jc w:val="left"/>
        <w:rPr>
          <w:rFonts w:cs="仿宋" w:asciiTheme="minorEastAsia" w:hAnsiTheme="minorEastAsia"/>
          <w:b/>
          <w:kern w:val="0"/>
          <w:sz w:val="22"/>
          <w:lang w:eastAsia="en-US"/>
        </w:rPr>
      </w:pPr>
    </w:p>
    <w:p w14:paraId="1FAA1570">
      <w:pPr>
        <w:tabs>
          <w:tab w:val="left" w:pos="2663"/>
          <w:tab w:val="left" w:pos="6443"/>
        </w:tabs>
        <w:autoSpaceDE w:val="0"/>
        <w:autoSpaceDN w:val="0"/>
        <w:spacing w:before="26"/>
        <w:ind w:left="398"/>
        <w:jc w:val="left"/>
        <w:rPr>
          <w:rFonts w:cs="仿宋" w:asciiTheme="minorEastAsia" w:hAnsiTheme="minorEastAsia"/>
          <w:kern w:val="0"/>
          <w:sz w:val="22"/>
          <w:lang w:eastAsia="en-US"/>
        </w:rPr>
      </w:pPr>
      <w:r>
        <w:rPr>
          <w:rFonts w:cs="仿宋" w:asciiTheme="minorEastAsia" w:hAnsiTheme="minorEastAsia"/>
          <w:spacing w:val="35"/>
          <w:kern w:val="0"/>
          <w:sz w:val="22"/>
          <w:lang w:eastAsia="en-US"/>
        </w:rPr>
        <w:t>合同签订日期：</w:t>
      </w:r>
      <w:r>
        <w:rPr>
          <w:rFonts w:cs="仿宋" w:asciiTheme="minorEastAsia" w:hAnsiTheme="minorEastAsia"/>
          <w:spacing w:val="35"/>
          <w:kern w:val="0"/>
          <w:sz w:val="22"/>
          <w:lang w:eastAsia="en-US"/>
        </w:rPr>
        <w:tab/>
      </w:r>
      <w:r>
        <w:rPr>
          <w:rFonts w:cs="仿宋" w:asciiTheme="minorEastAsia" w:hAnsiTheme="minorEastAsia"/>
          <w:spacing w:val="35"/>
          <w:kern w:val="0"/>
          <w:sz w:val="22"/>
          <w:u w:val="single"/>
          <w:lang w:eastAsia="en-US"/>
        </w:rPr>
        <w:t xml:space="preserve"> </w:t>
      </w:r>
      <w:r>
        <w:rPr>
          <w:rFonts w:cs="仿宋" w:asciiTheme="minorEastAsia" w:hAnsiTheme="minorEastAsia"/>
          <w:spacing w:val="35"/>
          <w:kern w:val="0"/>
          <w:sz w:val="22"/>
          <w:u w:val="single"/>
          <w:lang w:eastAsia="en-US"/>
        </w:rPr>
        <w:tab/>
      </w:r>
    </w:p>
    <w:p w14:paraId="370BED01">
      <w:pPr>
        <w:autoSpaceDE w:val="0"/>
        <w:autoSpaceDN w:val="0"/>
        <w:jc w:val="left"/>
        <w:rPr>
          <w:rFonts w:cs="仿宋" w:asciiTheme="minorEastAsia" w:hAnsiTheme="minorEastAsia"/>
          <w:kern w:val="0"/>
          <w:sz w:val="22"/>
          <w:lang w:eastAsia="en-US"/>
        </w:rPr>
        <w:sectPr>
          <w:pgSz w:w="11910" w:h="16840"/>
          <w:pgMar w:top="1380" w:right="1680" w:bottom="1200" w:left="1680" w:header="0" w:footer="1006" w:gutter="0"/>
          <w:cols w:space="720" w:num="1"/>
        </w:sectPr>
      </w:pPr>
    </w:p>
    <w:p w14:paraId="51DD6B6D">
      <w:pPr>
        <w:autoSpaceDE w:val="0"/>
        <w:autoSpaceDN w:val="0"/>
        <w:jc w:val="left"/>
        <w:rPr>
          <w:rFonts w:cs="仿宋" w:asciiTheme="minorEastAsia" w:hAnsiTheme="minorEastAsia"/>
          <w:kern w:val="0"/>
          <w:sz w:val="22"/>
          <w:lang w:eastAsia="en-US"/>
        </w:rPr>
      </w:pPr>
    </w:p>
    <w:p w14:paraId="4A77DAF2">
      <w:pPr>
        <w:tabs>
          <w:tab w:val="left" w:pos="5019"/>
        </w:tabs>
        <w:autoSpaceDE w:val="0"/>
        <w:autoSpaceDN w:val="0"/>
        <w:spacing w:before="158" w:line="352" w:lineRule="auto"/>
        <w:ind w:left="460" w:right="3519"/>
        <w:jc w:val="left"/>
        <w:rPr>
          <w:rFonts w:cs="仿宋" w:asciiTheme="minorEastAsia" w:hAnsiTheme="minorEastAsia"/>
          <w:kern w:val="0"/>
          <w:sz w:val="22"/>
        </w:rPr>
      </w:pPr>
      <w:r>
        <w:rPr>
          <w:rFonts w:cs="仿宋" w:asciiTheme="minorEastAsia" w:hAnsiTheme="minorEastAsia"/>
          <w:kern w:val="0"/>
          <w:sz w:val="22"/>
        </w:rPr>
        <w:t>甲方：</w:t>
      </w:r>
      <w:r>
        <w:rPr>
          <w:rFonts w:cs="仿宋" w:asciiTheme="minorEastAsia" w:hAnsiTheme="minorEastAsia"/>
          <w:kern w:val="0"/>
          <w:sz w:val="22"/>
          <w:u w:val="single"/>
        </w:rPr>
        <w:tab/>
      </w:r>
      <w:r>
        <w:rPr>
          <w:rFonts w:cs="仿宋" w:asciiTheme="minorEastAsia" w:hAnsiTheme="minorEastAsia"/>
          <w:kern w:val="0"/>
          <w:sz w:val="22"/>
          <w:u w:val="single"/>
        </w:rPr>
        <w:t xml:space="preserve"> </w:t>
      </w:r>
      <w:r>
        <w:rPr>
          <w:rFonts w:cs="仿宋" w:asciiTheme="minorEastAsia" w:hAnsiTheme="minorEastAsia"/>
          <w:kern w:val="0"/>
          <w:sz w:val="22"/>
        </w:rPr>
        <w:t>（以下称甲方）乙方：</w:t>
      </w:r>
      <w:r>
        <w:rPr>
          <w:rFonts w:cs="仿宋" w:asciiTheme="minorEastAsia" w:hAnsiTheme="minorEastAsia"/>
          <w:kern w:val="0"/>
          <w:sz w:val="22"/>
          <w:u w:val="single"/>
        </w:rPr>
        <w:t xml:space="preserve"> </w:t>
      </w:r>
      <w:r>
        <w:rPr>
          <w:rFonts w:cs="仿宋" w:asciiTheme="minorEastAsia" w:hAnsiTheme="minorEastAsia"/>
          <w:kern w:val="0"/>
          <w:sz w:val="22"/>
          <w:u w:val="single"/>
        </w:rPr>
        <w:tab/>
      </w:r>
      <w:r>
        <w:rPr>
          <w:rFonts w:cs="仿宋" w:asciiTheme="minorEastAsia" w:hAnsiTheme="minorEastAsia"/>
          <w:kern w:val="0"/>
          <w:sz w:val="22"/>
        </w:rPr>
        <w:t>（以下称乙方）</w:t>
      </w:r>
    </w:p>
    <w:p w14:paraId="618B8900">
      <w:pPr>
        <w:autoSpaceDE w:val="0"/>
        <w:autoSpaceDN w:val="0"/>
        <w:spacing w:before="31" w:line="352" w:lineRule="auto"/>
        <w:ind w:left="100" w:right="237" w:firstLine="480"/>
        <w:jc w:val="left"/>
        <w:rPr>
          <w:rFonts w:cs="仿宋" w:asciiTheme="minorEastAsia" w:hAnsiTheme="minorEastAsia"/>
          <w:kern w:val="0"/>
          <w:sz w:val="22"/>
        </w:rPr>
      </w:pPr>
      <w:r>
        <w:rPr>
          <w:rFonts w:cs="仿宋" w:asciiTheme="minorEastAsia" w:hAnsiTheme="minorEastAsia"/>
          <w:kern w:val="0"/>
          <w:sz w:val="22"/>
        </w:rPr>
        <w:t>根</w:t>
      </w:r>
      <w:r>
        <w:rPr>
          <w:rFonts w:cs="仿宋" w:asciiTheme="minorEastAsia" w:hAnsiTheme="minorEastAsia"/>
          <w:spacing w:val="-41"/>
          <w:kern w:val="0"/>
          <w:sz w:val="22"/>
        </w:rPr>
        <w:t>据</w:t>
      </w:r>
      <w:r>
        <w:rPr>
          <w:rFonts w:cs="仿宋" w:asciiTheme="minorEastAsia" w:hAnsiTheme="minorEastAsia"/>
          <w:kern w:val="0"/>
          <w:sz w:val="22"/>
        </w:rPr>
        <w:t>《中华人民共和国政府采购法</w:t>
      </w:r>
      <w:r>
        <w:rPr>
          <w:rFonts w:cs="仿宋" w:asciiTheme="minorEastAsia" w:hAnsiTheme="minorEastAsia"/>
          <w:spacing w:val="-39"/>
          <w:kern w:val="0"/>
          <w:sz w:val="22"/>
        </w:rPr>
        <w:t>》</w:t>
      </w:r>
      <w:r>
        <w:rPr>
          <w:rFonts w:cs="仿宋" w:asciiTheme="minorEastAsia" w:hAnsiTheme="minorEastAsia"/>
          <w:spacing w:val="-82"/>
          <w:kern w:val="0"/>
          <w:sz w:val="22"/>
        </w:rPr>
        <w:t>、</w:t>
      </w:r>
      <w:r>
        <w:rPr>
          <w:rFonts w:cs="仿宋" w:asciiTheme="minorEastAsia" w:hAnsiTheme="minorEastAsia"/>
          <w:kern w:val="0"/>
          <w:sz w:val="22"/>
        </w:rPr>
        <w:t>《中华人民共和国民法典</w:t>
      </w:r>
      <w:r>
        <w:rPr>
          <w:rFonts w:cs="仿宋" w:asciiTheme="minorEastAsia" w:hAnsiTheme="minorEastAsia"/>
          <w:spacing w:val="-39"/>
          <w:kern w:val="0"/>
          <w:sz w:val="22"/>
        </w:rPr>
        <w:t>》</w:t>
      </w:r>
      <w:r>
        <w:rPr>
          <w:rFonts w:cs="仿宋" w:asciiTheme="minorEastAsia" w:hAnsiTheme="minorEastAsia"/>
          <w:kern w:val="0"/>
          <w:sz w:val="22"/>
        </w:rPr>
        <w:t>等相关法律法规的规定，甲方经政府招标采购确定乙方作为</w:t>
      </w:r>
      <w:r>
        <w:rPr>
          <w:rFonts w:hint="eastAsia" w:cs="仿宋" w:asciiTheme="minorEastAsia" w:hAnsiTheme="minorEastAsia"/>
          <w:kern w:val="0"/>
          <w:sz w:val="22"/>
          <w:u w:val="single"/>
        </w:rPr>
        <w:t>三门峡市2024年城市国土空间调查监测项目</w:t>
      </w:r>
      <w:r>
        <w:rPr>
          <w:rFonts w:cs="仿宋" w:asciiTheme="minorEastAsia" w:hAnsiTheme="minorEastAsia"/>
          <w:kern w:val="0"/>
          <w:sz w:val="22"/>
        </w:rPr>
        <w:t>的技术服务单位，经双方充分协商一致，签订本合同。</w:t>
      </w:r>
    </w:p>
    <w:p w14:paraId="3749B9A0">
      <w:pPr>
        <w:autoSpaceDE w:val="0"/>
        <w:autoSpaceDN w:val="0"/>
        <w:spacing w:before="31"/>
        <w:ind w:left="100"/>
        <w:jc w:val="left"/>
        <w:outlineLvl w:val="3"/>
        <w:rPr>
          <w:rFonts w:cs="仿宋" w:asciiTheme="minorEastAsia" w:hAnsiTheme="minorEastAsia"/>
          <w:b/>
          <w:bCs/>
          <w:kern w:val="0"/>
          <w:sz w:val="22"/>
        </w:rPr>
      </w:pPr>
      <w:r>
        <w:rPr>
          <w:rFonts w:cs="仿宋" w:asciiTheme="minorEastAsia" w:hAnsiTheme="minorEastAsia"/>
          <w:b/>
          <w:bCs/>
          <w:kern w:val="0"/>
          <w:sz w:val="22"/>
        </w:rPr>
        <w:t>一、服务范围</w:t>
      </w:r>
    </w:p>
    <w:p w14:paraId="119B10DD">
      <w:pPr>
        <w:autoSpaceDE w:val="0"/>
        <w:autoSpaceDN w:val="0"/>
        <w:spacing w:before="146" w:line="352" w:lineRule="auto"/>
        <w:ind w:left="100" w:right="5799" w:firstLine="480"/>
        <w:jc w:val="left"/>
        <w:rPr>
          <w:rFonts w:cs="仿宋" w:asciiTheme="minorEastAsia" w:hAnsiTheme="minorEastAsia"/>
          <w:b/>
          <w:kern w:val="0"/>
          <w:sz w:val="22"/>
        </w:rPr>
      </w:pPr>
      <w:r>
        <w:rPr>
          <w:rFonts w:cs="仿宋" w:asciiTheme="minorEastAsia" w:hAnsiTheme="minorEastAsia"/>
          <w:kern w:val="0"/>
          <w:sz w:val="22"/>
        </w:rPr>
        <w:t>开展</w:t>
      </w:r>
      <w:r>
        <w:rPr>
          <w:rFonts w:hint="eastAsia" w:cs="仿宋" w:asciiTheme="minorEastAsia" w:hAnsiTheme="minorEastAsia"/>
          <w:kern w:val="0"/>
          <w:sz w:val="22"/>
          <w:u w:val="single"/>
        </w:rPr>
        <w:t>三门峡市</w:t>
      </w:r>
      <w:r>
        <w:rPr>
          <w:rFonts w:cs="仿宋" w:asciiTheme="minorEastAsia" w:hAnsiTheme="minorEastAsia"/>
          <w:kern w:val="0"/>
          <w:sz w:val="22"/>
          <w:u w:val="single"/>
        </w:rPr>
        <w:t>城市国土空间监测工作</w:t>
      </w:r>
      <w:r>
        <w:rPr>
          <w:rFonts w:cs="仿宋" w:asciiTheme="minorEastAsia" w:hAnsiTheme="minorEastAsia"/>
          <w:kern w:val="0"/>
          <w:sz w:val="22"/>
        </w:rPr>
        <w:t>。</w:t>
      </w:r>
      <w:r>
        <w:rPr>
          <w:rFonts w:cs="仿宋" w:asciiTheme="minorEastAsia" w:hAnsiTheme="minorEastAsia"/>
          <w:b/>
          <w:w w:val="99"/>
          <w:kern w:val="0"/>
          <w:sz w:val="22"/>
        </w:rPr>
        <w:t>二</w:t>
      </w:r>
      <w:r>
        <w:rPr>
          <w:rFonts w:cs="仿宋" w:asciiTheme="minorEastAsia" w:hAnsiTheme="minorEastAsia"/>
          <w:b/>
          <w:spacing w:val="2"/>
          <w:w w:val="99"/>
          <w:kern w:val="0"/>
          <w:sz w:val="22"/>
        </w:rPr>
        <w:t>、</w:t>
      </w:r>
      <w:r>
        <w:rPr>
          <w:rFonts w:cs="仿宋" w:asciiTheme="minorEastAsia" w:hAnsiTheme="minorEastAsia"/>
          <w:b/>
          <w:w w:val="99"/>
          <w:kern w:val="0"/>
          <w:sz w:val="22"/>
        </w:rPr>
        <w:t>主</w:t>
      </w:r>
      <w:r>
        <w:rPr>
          <w:rFonts w:cs="仿宋" w:asciiTheme="minorEastAsia" w:hAnsiTheme="minorEastAsia"/>
          <w:b/>
          <w:spacing w:val="2"/>
          <w:w w:val="99"/>
          <w:kern w:val="0"/>
          <w:sz w:val="22"/>
        </w:rPr>
        <w:t>要</w:t>
      </w:r>
      <w:r>
        <w:rPr>
          <w:rFonts w:cs="仿宋" w:asciiTheme="minorEastAsia" w:hAnsiTheme="minorEastAsia"/>
          <w:b/>
          <w:w w:val="99"/>
          <w:kern w:val="0"/>
          <w:sz w:val="22"/>
        </w:rPr>
        <w:t>工作</w:t>
      </w:r>
      <w:r>
        <w:rPr>
          <w:rFonts w:cs="仿宋" w:asciiTheme="minorEastAsia" w:hAnsiTheme="minorEastAsia"/>
          <w:b/>
          <w:spacing w:val="2"/>
          <w:w w:val="99"/>
          <w:kern w:val="0"/>
          <w:sz w:val="22"/>
        </w:rPr>
        <w:t>内</w:t>
      </w:r>
      <w:r>
        <w:rPr>
          <w:rFonts w:cs="仿宋" w:asciiTheme="minorEastAsia" w:hAnsiTheme="minorEastAsia"/>
          <w:b/>
          <w:w w:val="99"/>
          <w:kern w:val="0"/>
          <w:sz w:val="22"/>
        </w:rPr>
        <w:t>容：</w:t>
      </w:r>
    </w:p>
    <w:p w14:paraId="20441BD1">
      <w:pPr>
        <w:autoSpaceDE w:val="0"/>
        <w:autoSpaceDN w:val="0"/>
        <w:spacing w:before="31" w:line="352" w:lineRule="auto"/>
        <w:ind w:left="100" w:right="279" w:firstLine="480"/>
        <w:jc w:val="left"/>
        <w:rPr>
          <w:rFonts w:cs="仿宋" w:asciiTheme="minorEastAsia" w:hAnsiTheme="minorEastAsia"/>
          <w:kern w:val="0"/>
          <w:sz w:val="22"/>
        </w:rPr>
      </w:pPr>
      <w:r>
        <w:rPr>
          <w:rFonts w:hint="eastAsia" w:cs="仿宋" w:asciiTheme="minorEastAsia" w:hAnsiTheme="minorEastAsia"/>
          <w:kern w:val="0"/>
          <w:sz w:val="22"/>
          <w:u w:val="single"/>
        </w:rPr>
        <w:t>按照国家、省和市的相关要求，以2023年国土变更调查为基础，开展三门峡市中心城区城市国土空间监测，主要包括中心城区工作范围内城市建设总量、用地结构、基础设施和服务功能等内容，并对全市各县级城市国土空间监测成果开展市级核查。监测结果满足城市建设用地细化、国土空间规划编制及实施监督、国土空间规划城市体检评估和用途管制等工作需求</w:t>
      </w:r>
      <w:r>
        <w:rPr>
          <w:rFonts w:cs="仿宋" w:asciiTheme="minorEastAsia" w:hAnsiTheme="minorEastAsia"/>
          <w:kern w:val="0"/>
          <w:sz w:val="22"/>
        </w:rPr>
        <w:t>。</w:t>
      </w:r>
    </w:p>
    <w:p w14:paraId="205A3359">
      <w:pPr>
        <w:autoSpaceDE w:val="0"/>
        <w:autoSpaceDN w:val="0"/>
        <w:spacing w:before="31"/>
        <w:ind w:left="100"/>
        <w:jc w:val="left"/>
        <w:outlineLvl w:val="3"/>
        <w:rPr>
          <w:rFonts w:cs="仿宋" w:asciiTheme="minorEastAsia" w:hAnsiTheme="minorEastAsia"/>
          <w:b/>
          <w:bCs/>
          <w:kern w:val="0"/>
          <w:sz w:val="22"/>
        </w:rPr>
      </w:pPr>
      <w:r>
        <w:rPr>
          <w:rFonts w:cs="仿宋" w:asciiTheme="minorEastAsia" w:hAnsiTheme="minorEastAsia"/>
          <w:b/>
          <w:bCs/>
          <w:kern w:val="0"/>
          <w:sz w:val="22"/>
        </w:rPr>
        <w:t>三、工作依据</w:t>
      </w:r>
    </w:p>
    <w:p w14:paraId="67965C6C">
      <w:pPr>
        <w:autoSpaceDE w:val="0"/>
        <w:autoSpaceDN w:val="0"/>
        <w:spacing w:before="146"/>
        <w:ind w:left="508"/>
        <w:jc w:val="left"/>
        <w:rPr>
          <w:rFonts w:cs="仿宋" w:asciiTheme="minorEastAsia" w:hAnsiTheme="minorEastAsia"/>
          <w:kern w:val="0"/>
          <w:sz w:val="22"/>
          <w:u w:val="single"/>
        </w:rPr>
      </w:pPr>
      <w:r>
        <w:rPr>
          <w:rFonts w:cs="仿宋" w:asciiTheme="minorEastAsia" w:hAnsiTheme="minorEastAsia"/>
          <w:kern w:val="0"/>
          <w:sz w:val="22"/>
          <w:u w:val="single"/>
        </w:rPr>
        <w:t>《第三次全国国土调查技术规程》（TD/T1055-2019）</w:t>
      </w:r>
    </w:p>
    <w:p w14:paraId="25033E7C">
      <w:pPr>
        <w:autoSpaceDE w:val="0"/>
        <w:autoSpaceDN w:val="0"/>
        <w:spacing w:before="146"/>
        <w:ind w:left="508"/>
        <w:jc w:val="left"/>
        <w:rPr>
          <w:rFonts w:cs="仿宋" w:asciiTheme="minorEastAsia" w:hAnsiTheme="minorEastAsia"/>
          <w:kern w:val="0"/>
          <w:sz w:val="22"/>
          <w:u w:val="single"/>
        </w:rPr>
      </w:pPr>
      <w:r>
        <w:rPr>
          <w:rFonts w:cs="仿宋" w:asciiTheme="minorEastAsia" w:hAnsiTheme="minorEastAsia"/>
          <w:kern w:val="0"/>
          <w:sz w:val="22"/>
          <w:u w:val="single"/>
        </w:rPr>
        <w:t>《公路路线标识规则和国道编码》（GB/T917-2017）</w:t>
      </w:r>
    </w:p>
    <w:p w14:paraId="623F067C">
      <w:pPr>
        <w:autoSpaceDE w:val="0"/>
        <w:autoSpaceDN w:val="0"/>
        <w:spacing w:before="144"/>
        <w:ind w:left="508"/>
        <w:jc w:val="left"/>
        <w:rPr>
          <w:rFonts w:cs="仿宋" w:asciiTheme="minorEastAsia" w:hAnsiTheme="minorEastAsia"/>
          <w:kern w:val="0"/>
          <w:sz w:val="22"/>
          <w:u w:val="single"/>
        </w:rPr>
      </w:pPr>
      <w:r>
        <w:rPr>
          <w:rFonts w:cs="仿宋" w:asciiTheme="minorEastAsia" w:hAnsiTheme="minorEastAsia"/>
          <w:kern w:val="0"/>
          <w:sz w:val="22"/>
          <w:u w:val="single"/>
        </w:rPr>
        <w:t>《数据元和交换格式信息交换日期和时间表示</w:t>
      </w:r>
      <w:r>
        <w:rPr>
          <w:rFonts w:cs="仿宋" w:asciiTheme="minorEastAsia" w:hAnsiTheme="minorEastAsia"/>
          <w:spacing w:val="-48"/>
          <w:kern w:val="0"/>
          <w:sz w:val="22"/>
          <w:u w:val="single"/>
        </w:rPr>
        <w:t>法</w:t>
      </w:r>
      <w:r>
        <w:rPr>
          <w:rFonts w:cs="仿宋" w:asciiTheme="minorEastAsia" w:hAnsiTheme="minorEastAsia"/>
          <w:spacing w:val="-3"/>
          <w:kern w:val="0"/>
          <w:sz w:val="22"/>
          <w:u w:val="single"/>
        </w:rPr>
        <w:t>（</w:t>
      </w:r>
      <w:r>
        <w:rPr>
          <w:rFonts w:cs="仿宋" w:asciiTheme="minorEastAsia" w:hAnsiTheme="minorEastAsia"/>
          <w:kern w:val="0"/>
          <w:sz w:val="22"/>
          <w:u w:val="single"/>
        </w:rPr>
        <w:t>ISO8601:2000</w:t>
      </w:r>
      <w:r>
        <w:rPr>
          <w:rFonts w:cs="仿宋" w:asciiTheme="minorEastAsia" w:hAnsiTheme="minorEastAsia"/>
          <w:spacing w:val="-51"/>
          <w:kern w:val="0"/>
          <w:sz w:val="22"/>
          <w:u w:val="single"/>
        </w:rPr>
        <w:t>，</w:t>
      </w:r>
      <w:r>
        <w:rPr>
          <w:rFonts w:cs="仿宋" w:asciiTheme="minorEastAsia" w:hAnsiTheme="minorEastAsia"/>
          <w:kern w:val="0"/>
          <w:sz w:val="22"/>
          <w:u w:val="single"/>
        </w:rPr>
        <w:t>IDT</w:t>
      </w:r>
      <w:r>
        <w:rPr>
          <w:rFonts w:cs="仿宋" w:asciiTheme="minorEastAsia" w:hAnsiTheme="minorEastAsia"/>
          <w:spacing w:val="-48"/>
          <w:kern w:val="0"/>
          <w:sz w:val="22"/>
          <w:u w:val="single"/>
        </w:rPr>
        <w:t>）</w:t>
      </w:r>
      <w:r>
        <w:rPr>
          <w:rFonts w:cs="仿宋" w:asciiTheme="minorEastAsia" w:hAnsiTheme="minorEastAsia"/>
          <w:spacing w:val="-99"/>
          <w:kern w:val="0"/>
          <w:sz w:val="22"/>
          <w:u w:val="single"/>
        </w:rPr>
        <w:t>》</w:t>
      </w:r>
      <w:r>
        <w:rPr>
          <w:rFonts w:cs="仿宋" w:asciiTheme="minorEastAsia" w:hAnsiTheme="minorEastAsia"/>
          <w:kern w:val="0"/>
          <w:sz w:val="22"/>
          <w:u w:val="single"/>
        </w:rPr>
        <w:t>（GB/T7408-2005）</w:t>
      </w:r>
    </w:p>
    <w:p w14:paraId="296DFC39">
      <w:pPr>
        <w:autoSpaceDE w:val="0"/>
        <w:autoSpaceDN w:val="0"/>
        <w:spacing w:before="146"/>
        <w:ind w:left="508"/>
        <w:jc w:val="left"/>
        <w:rPr>
          <w:rFonts w:cs="仿宋" w:asciiTheme="minorEastAsia" w:hAnsiTheme="minorEastAsia"/>
          <w:kern w:val="0"/>
          <w:sz w:val="22"/>
          <w:u w:val="single"/>
        </w:rPr>
      </w:pPr>
      <w:r>
        <w:rPr>
          <w:rFonts w:cs="仿宋" w:asciiTheme="minorEastAsia" w:hAnsiTheme="minorEastAsia"/>
          <w:kern w:val="0"/>
          <w:sz w:val="22"/>
          <w:u w:val="single"/>
        </w:rPr>
        <w:t>《国家基本比例尺地形图分幅和编号》（GB/T13989-2012）</w:t>
      </w:r>
    </w:p>
    <w:p w14:paraId="4A8E3FA8">
      <w:pPr>
        <w:autoSpaceDE w:val="0"/>
        <w:autoSpaceDN w:val="0"/>
        <w:spacing w:before="146"/>
        <w:ind w:left="508"/>
        <w:jc w:val="left"/>
        <w:rPr>
          <w:rFonts w:cs="仿宋" w:asciiTheme="minorEastAsia" w:hAnsiTheme="minorEastAsia"/>
          <w:kern w:val="0"/>
          <w:sz w:val="22"/>
          <w:u w:val="single"/>
        </w:rPr>
      </w:pPr>
      <w:r>
        <w:rPr>
          <w:rFonts w:cs="仿宋" w:asciiTheme="minorEastAsia" w:hAnsiTheme="minorEastAsia"/>
          <w:kern w:val="0"/>
          <w:sz w:val="22"/>
          <w:u w:val="single"/>
        </w:rPr>
        <w:t>《数字测绘成果质量检查与验收》（GB/T18316-2008）</w:t>
      </w:r>
    </w:p>
    <w:p w14:paraId="621CA1F5">
      <w:pPr>
        <w:autoSpaceDE w:val="0"/>
        <w:autoSpaceDN w:val="0"/>
        <w:spacing w:before="144"/>
        <w:ind w:left="508"/>
        <w:jc w:val="left"/>
        <w:rPr>
          <w:rFonts w:cs="仿宋" w:asciiTheme="minorEastAsia" w:hAnsiTheme="minorEastAsia"/>
          <w:kern w:val="0"/>
          <w:sz w:val="22"/>
          <w:u w:val="single"/>
        </w:rPr>
      </w:pPr>
      <w:r>
        <w:rPr>
          <w:rFonts w:cs="仿宋" w:asciiTheme="minorEastAsia" w:hAnsiTheme="minorEastAsia"/>
          <w:kern w:val="0"/>
          <w:sz w:val="22"/>
          <w:u w:val="single"/>
        </w:rPr>
        <w:t>《中华人民共和国铁路线路名称代码》（GB/T25344）</w:t>
      </w:r>
    </w:p>
    <w:p w14:paraId="51279614">
      <w:pPr>
        <w:autoSpaceDE w:val="0"/>
        <w:autoSpaceDN w:val="0"/>
        <w:spacing w:before="146"/>
        <w:ind w:left="508"/>
        <w:jc w:val="left"/>
        <w:rPr>
          <w:rFonts w:cs="仿宋" w:asciiTheme="minorEastAsia" w:hAnsiTheme="minorEastAsia"/>
          <w:kern w:val="0"/>
          <w:sz w:val="22"/>
          <w:u w:val="single"/>
        </w:rPr>
      </w:pPr>
      <w:r>
        <w:rPr>
          <w:rFonts w:cs="仿宋" w:asciiTheme="minorEastAsia" w:hAnsiTheme="minorEastAsia"/>
          <w:kern w:val="0"/>
          <w:sz w:val="22"/>
          <w:u w:val="single"/>
        </w:rPr>
        <w:t>《铁路线路设计规范》（GB50090-2006）</w:t>
      </w:r>
    </w:p>
    <w:p w14:paraId="14E4EEE2">
      <w:pPr>
        <w:autoSpaceDE w:val="0"/>
        <w:autoSpaceDN w:val="0"/>
        <w:spacing w:before="146"/>
        <w:ind w:left="508"/>
        <w:jc w:val="left"/>
        <w:rPr>
          <w:rFonts w:cs="仿宋" w:asciiTheme="minorEastAsia" w:hAnsiTheme="minorEastAsia"/>
          <w:kern w:val="0"/>
          <w:sz w:val="22"/>
          <w:u w:val="single"/>
        </w:rPr>
      </w:pPr>
      <w:r>
        <w:rPr>
          <w:rFonts w:cs="仿宋" w:asciiTheme="minorEastAsia" w:hAnsiTheme="minorEastAsia"/>
          <w:kern w:val="0"/>
          <w:sz w:val="22"/>
          <w:u w:val="single"/>
        </w:rPr>
        <w:t>《基础地理信息数字成果1:5000 1:10000 1:25000 1:50000 1:100000 数字正射影像图》</w:t>
      </w:r>
    </w:p>
    <w:p w14:paraId="78559A67">
      <w:pPr>
        <w:autoSpaceDE w:val="0"/>
        <w:autoSpaceDN w:val="0"/>
        <w:spacing w:before="144"/>
        <w:ind w:left="100"/>
        <w:jc w:val="left"/>
        <w:rPr>
          <w:rFonts w:cs="仿宋" w:asciiTheme="minorEastAsia" w:hAnsiTheme="minorEastAsia"/>
          <w:kern w:val="0"/>
          <w:sz w:val="22"/>
          <w:u w:val="single"/>
        </w:rPr>
      </w:pPr>
      <w:r>
        <w:rPr>
          <w:rFonts w:cs="仿宋" w:asciiTheme="minorEastAsia" w:hAnsiTheme="minorEastAsia"/>
          <w:kern w:val="0"/>
          <w:sz w:val="22"/>
          <w:u w:val="single"/>
        </w:rPr>
        <w:t>（CH/T9009.3-2010）</w:t>
      </w:r>
    </w:p>
    <w:p w14:paraId="2982BD2C">
      <w:pPr>
        <w:autoSpaceDE w:val="0"/>
        <w:autoSpaceDN w:val="0"/>
        <w:spacing w:before="146"/>
        <w:ind w:left="508"/>
        <w:jc w:val="left"/>
        <w:rPr>
          <w:rFonts w:cs="仿宋" w:asciiTheme="minorEastAsia" w:hAnsiTheme="minorEastAsia"/>
          <w:kern w:val="0"/>
          <w:sz w:val="22"/>
          <w:u w:val="single"/>
        </w:rPr>
      </w:pPr>
      <w:r>
        <w:rPr>
          <w:rFonts w:cs="仿宋" w:asciiTheme="minorEastAsia" w:hAnsiTheme="minorEastAsia"/>
          <w:kern w:val="0"/>
          <w:sz w:val="22"/>
          <w:u w:val="single"/>
        </w:rPr>
        <w:t>《公路工程技术标准》（JTGB01）</w:t>
      </w:r>
    </w:p>
    <w:p w14:paraId="7EBE8C4B">
      <w:pPr>
        <w:autoSpaceDE w:val="0"/>
        <w:autoSpaceDN w:val="0"/>
        <w:spacing w:before="146"/>
        <w:ind w:left="508"/>
        <w:jc w:val="left"/>
        <w:rPr>
          <w:rFonts w:cs="仿宋" w:asciiTheme="minorEastAsia" w:hAnsiTheme="minorEastAsia"/>
          <w:kern w:val="0"/>
          <w:sz w:val="22"/>
          <w:u w:val="single"/>
        </w:rPr>
      </w:pPr>
      <w:r>
        <w:rPr>
          <w:rFonts w:cs="仿宋" w:asciiTheme="minorEastAsia" w:hAnsiTheme="minorEastAsia"/>
          <w:kern w:val="0"/>
          <w:sz w:val="22"/>
          <w:u w:val="single"/>
        </w:rPr>
        <w:t>《公路数据库编目编码规则》（JT/T132）</w:t>
      </w:r>
    </w:p>
    <w:p w14:paraId="3416B4A6">
      <w:pPr>
        <w:autoSpaceDE w:val="0"/>
        <w:autoSpaceDN w:val="0"/>
        <w:spacing w:before="144"/>
        <w:ind w:left="508"/>
        <w:jc w:val="left"/>
        <w:rPr>
          <w:rFonts w:cs="仿宋" w:asciiTheme="minorEastAsia" w:hAnsiTheme="minorEastAsia"/>
          <w:kern w:val="0"/>
          <w:sz w:val="22"/>
          <w:u w:val="single"/>
        </w:rPr>
      </w:pPr>
      <w:r>
        <w:rPr>
          <w:rFonts w:cs="仿宋" w:asciiTheme="minorEastAsia" w:hAnsiTheme="minorEastAsia"/>
          <w:kern w:val="0"/>
          <w:sz w:val="22"/>
          <w:u w:val="single"/>
        </w:rPr>
        <w:t>《国土空间规划城市体检评估规程》（TD/T1063-2021）</w:t>
      </w:r>
    </w:p>
    <w:p w14:paraId="1339EF3C">
      <w:pPr>
        <w:autoSpaceDE w:val="0"/>
        <w:autoSpaceDN w:val="0"/>
        <w:spacing w:before="146"/>
        <w:ind w:left="508"/>
        <w:jc w:val="left"/>
        <w:rPr>
          <w:rFonts w:cs="仿宋" w:asciiTheme="minorEastAsia" w:hAnsiTheme="minorEastAsia"/>
          <w:kern w:val="0"/>
          <w:sz w:val="22"/>
          <w:u w:val="single"/>
        </w:rPr>
      </w:pPr>
      <w:r>
        <w:rPr>
          <w:rFonts w:cs="仿宋" w:asciiTheme="minorEastAsia" w:hAnsiTheme="minorEastAsia"/>
          <w:kern w:val="0"/>
          <w:sz w:val="22"/>
          <w:u w:val="single"/>
        </w:rPr>
        <w:t>《地理国情监测数据技术规定》（GQJC01-2020）</w:t>
      </w:r>
    </w:p>
    <w:p w14:paraId="7349D412">
      <w:pPr>
        <w:autoSpaceDE w:val="0"/>
        <w:autoSpaceDN w:val="0"/>
        <w:spacing w:before="146"/>
        <w:ind w:left="508"/>
        <w:jc w:val="left"/>
        <w:rPr>
          <w:rFonts w:cs="仿宋" w:asciiTheme="minorEastAsia" w:hAnsiTheme="minorEastAsia"/>
          <w:kern w:val="0"/>
          <w:sz w:val="22"/>
          <w:u w:val="single"/>
        </w:rPr>
      </w:pPr>
      <w:r>
        <w:rPr>
          <w:rFonts w:cs="仿宋" w:asciiTheme="minorEastAsia" w:hAnsiTheme="minorEastAsia"/>
          <w:kern w:val="0"/>
          <w:sz w:val="22"/>
          <w:u w:val="single"/>
        </w:rPr>
        <w:t>《河南省自然资源厅办公室关于开展2024年城市空间监测的通知》(豫自然资办发〔2024〕16号)</w:t>
      </w:r>
    </w:p>
    <w:p w14:paraId="15E5720F">
      <w:pPr>
        <w:autoSpaceDE w:val="0"/>
        <w:autoSpaceDN w:val="0"/>
        <w:spacing w:before="146" w:line="352" w:lineRule="auto"/>
        <w:ind w:left="100" w:right="2439" w:firstLine="325" w:firstLineChars="148"/>
        <w:jc w:val="left"/>
        <w:rPr>
          <w:rFonts w:cs="仿宋" w:asciiTheme="minorEastAsia" w:hAnsiTheme="minorEastAsia"/>
          <w:kern w:val="0"/>
          <w:sz w:val="22"/>
        </w:rPr>
      </w:pPr>
      <w:r>
        <w:rPr>
          <w:rFonts w:cs="仿宋" w:asciiTheme="minorEastAsia" w:hAnsiTheme="minorEastAsia"/>
          <w:kern w:val="0"/>
          <w:sz w:val="22"/>
        </w:rPr>
        <w:t>包含但不限于以上文件，以上文件如有修订、更新，以最新发布的为准。</w:t>
      </w:r>
    </w:p>
    <w:p w14:paraId="751BBACE">
      <w:pPr>
        <w:autoSpaceDE w:val="0"/>
        <w:autoSpaceDN w:val="0"/>
        <w:spacing w:before="146" w:line="352" w:lineRule="auto"/>
        <w:ind w:left="100" w:right="2439"/>
        <w:jc w:val="left"/>
        <w:rPr>
          <w:rFonts w:cs="仿宋" w:asciiTheme="minorEastAsia" w:hAnsiTheme="minorEastAsia"/>
          <w:b/>
          <w:kern w:val="0"/>
          <w:sz w:val="22"/>
        </w:rPr>
      </w:pPr>
      <w:r>
        <w:rPr>
          <w:rFonts w:cs="仿宋" w:asciiTheme="minorEastAsia" w:hAnsiTheme="minorEastAsia"/>
          <w:b/>
          <w:w w:val="99"/>
          <w:kern w:val="0"/>
          <w:sz w:val="22"/>
        </w:rPr>
        <w:t>四</w:t>
      </w:r>
      <w:r>
        <w:rPr>
          <w:rFonts w:cs="仿宋" w:asciiTheme="minorEastAsia" w:hAnsiTheme="minorEastAsia"/>
          <w:b/>
          <w:spacing w:val="2"/>
          <w:w w:val="99"/>
          <w:kern w:val="0"/>
          <w:sz w:val="22"/>
        </w:rPr>
        <w:t>、</w:t>
      </w:r>
      <w:r>
        <w:rPr>
          <w:rFonts w:cs="仿宋" w:asciiTheme="minorEastAsia" w:hAnsiTheme="minorEastAsia"/>
          <w:b/>
          <w:w w:val="99"/>
          <w:kern w:val="0"/>
          <w:sz w:val="22"/>
        </w:rPr>
        <w:t>服</w:t>
      </w:r>
      <w:r>
        <w:rPr>
          <w:rFonts w:cs="仿宋" w:asciiTheme="minorEastAsia" w:hAnsiTheme="minorEastAsia"/>
          <w:b/>
          <w:spacing w:val="2"/>
          <w:w w:val="99"/>
          <w:kern w:val="0"/>
          <w:sz w:val="22"/>
        </w:rPr>
        <w:t>务</w:t>
      </w:r>
      <w:r>
        <w:rPr>
          <w:rFonts w:cs="仿宋" w:asciiTheme="minorEastAsia" w:hAnsiTheme="minorEastAsia"/>
          <w:b/>
          <w:w w:val="99"/>
          <w:kern w:val="0"/>
          <w:sz w:val="22"/>
        </w:rPr>
        <w:t>期限</w:t>
      </w:r>
    </w:p>
    <w:p w14:paraId="75DB983D">
      <w:pPr>
        <w:autoSpaceDE w:val="0"/>
        <w:autoSpaceDN w:val="0"/>
        <w:spacing w:line="352" w:lineRule="auto"/>
        <w:jc w:val="left"/>
        <w:rPr>
          <w:rFonts w:cs="仿宋" w:asciiTheme="minorEastAsia" w:hAnsiTheme="minorEastAsia"/>
          <w:kern w:val="0"/>
          <w:sz w:val="22"/>
        </w:rPr>
        <w:sectPr>
          <w:footerReference r:id="rId5" w:type="default"/>
          <w:pgSz w:w="11920" w:h="16840"/>
          <w:pgMar w:top="1600" w:right="720" w:bottom="1260" w:left="980" w:header="0" w:footer="1068" w:gutter="0"/>
          <w:pgNumType w:start="34"/>
          <w:cols w:space="720" w:num="1"/>
        </w:sectPr>
      </w:pPr>
    </w:p>
    <w:p w14:paraId="6785F82E">
      <w:pPr>
        <w:autoSpaceDE w:val="0"/>
        <w:autoSpaceDN w:val="0"/>
        <w:spacing w:before="8"/>
        <w:ind w:left="580"/>
        <w:jc w:val="left"/>
        <w:rPr>
          <w:rFonts w:cs="仿宋" w:asciiTheme="minorEastAsia" w:hAnsiTheme="minorEastAsia"/>
          <w:kern w:val="0"/>
          <w:sz w:val="22"/>
        </w:rPr>
      </w:pPr>
      <w:r>
        <w:rPr>
          <w:rFonts w:cs="仿宋" w:asciiTheme="minorEastAsia" w:hAnsiTheme="minorEastAsia"/>
          <w:kern w:val="0"/>
          <w:sz w:val="22"/>
        </w:rPr>
        <w:t>服务期限：</w:t>
      </w:r>
      <w:r>
        <w:rPr>
          <w:rFonts w:hint="eastAsia" w:cs="仿宋" w:asciiTheme="minorEastAsia" w:hAnsiTheme="minorEastAsia"/>
          <w:kern w:val="0"/>
          <w:sz w:val="22"/>
          <w:u w:val="single"/>
        </w:rPr>
        <w:t xml:space="preserve">          </w:t>
      </w:r>
      <w:r>
        <w:rPr>
          <w:rFonts w:hint="eastAsia" w:cs="仿宋" w:asciiTheme="minorEastAsia" w:hAnsiTheme="minorEastAsia"/>
          <w:kern w:val="0"/>
          <w:sz w:val="22"/>
        </w:rPr>
        <w:t xml:space="preserve"> </w:t>
      </w:r>
    </w:p>
    <w:p w14:paraId="203D1C9A">
      <w:pPr>
        <w:autoSpaceDE w:val="0"/>
        <w:autoSpaceDN w:val="0"/>
        <w:spacing w:before="146"/>
        <w:ind w:left="100"/>
        <w:jc w:val="left"/>
        <w:outlineLvl w:val="3"/>
        <w:rPr>
          <w:rFonts w:cs="仿宋" w:asciiTheme="minorEastAsia" w:hAnsiTheme="minorEastAsia"/>
          <w:b/>
          <w:bCs/>
          <w:kern w:val="0"/>
          <w:sz w:val="22"/>
        </w:rPr>
      </w:pPr>
      <w:r>
        <w:rPr>
          <w:rFonts w:cs="仿宋" w:asciiTheme="minorEastAsia" w:hAnsiTheme="minorEastAsia"/>
          <w:b/>
          <w:bCs/>
          <w:kern w:val="0"/>
          <w:sz w:val="22"/>
        </w:rPr>
        <w:t>五、提交成果内容及要求</w:t>
      </w:r>
    </w:p>
    <w:p w14:paraId="26804FCA">
      <w:pPr>
        <w:numPr>
          <w:ilvl w:val="1"/>
          <w:numId w:val="4"/>
        </w:numPr>
        <w:tabs>
          <w:tab w:val="left" w:pos="1000"/>
        </w:tabs>
        <w:autoSpaceDE w:val="0"/>
        <w:autoSpaceDN w:val="0"/>
        <w:spacing w:before="146"/>
        <w:rPr>
          <w:rFonts w:cs="仿宋" w:asciiTheme="minorEastAsia" w:hAnsiTheme="minorEastAsia"/>
          <w:kern w:val="0"/>
          <w:sz w:val="22"/>
          <w:lang w:eastAsia="en-US"/>
        </w:rPr>
      </w:pPr>
      <w:r>
        <w:rPr>
          <w:rFonts w:cs="仿宋" w:asciiTheme="minorEastAsia" w:hAnsiTheme="minorEastAsia"/>
          <w:kern w:val="0"/>
          <w:sz w:val="22"/>
          <w:lang w:eastAsia="en-US"/>
        </w:rPr>
        <w:t>提交成果内容</w:t>
      </w:r>
    </w:p>
    <w:p w14:paraId="5AF411EE">
      <w:pPr>
        <w:autoSpaceDE w:val="0"/>
        <w:autoSpaceDN w:val="0"/>
        <w:spacing w:before="144" w:line="352" w:lineRule="auto"/>
        <w:ind w:left="101" w:leftChars="48" w:right="117" w:firstLine="464" w:firstLineChars="211"/>
        <w:jc w:val="left"/>
        <w:rPr>
          <w:rFonts w:cs="仿宋" w:asciiTheme="minorEastAsia" w:hAnsiTheme="minorEastAsia"/>
          <w:kern w:val="0"/>
          <w:sz w:val="22"/>
        </w:rPr>
      </w:pPr>
      <w:r>
        <w:rPr>
          <w:rFonts w:hint="eastAsia" w:cs="仿宋" w:asciiTheme="minorEastAsia" w:hAnsiTheme="minorEastAsia"/>
          <w:color w:val="FFFFFF" w:themeColor="background1"/>
          <w:kern w:val="0"/>
          <w:sz w:val="22"/>
          <w:u w:val="single"/>
          <w14:textFill>
            <w14:solidFill>
              <w14:schemeClr w14:val="bg1"/>
            </w14:solidFill>
          </w14:textFill>
        </w:rPr>
        <w:t>一</w:t>
      </w:r>
      <w:r>
        <w:rPr>
          <w:rFonts w:hint="eastAsia" w:cs="仿宋" w:asciiTheme="minorEastAsia" w:hAnsiTheme="minorEastAsia"/>
          <w:kern w:val="0"/>
          <w:sz w:val="22"/>
          <w:u w:val="single"/>
        </w:rPr>
        <w:t xml:space="preserve">                                                </w:t>
      </w:r>
      <w:r>
        <w:rPr>
          <w:rFonts w:hint="eastAsia" w:cs="仿宋" w:asciiTheme="minorEastAsia" w:hAnsiTheme="minorEastAsia"/>
          <w:kern w:val="0"/>
          <w:sz w:val="22"/>
        </w:rPr>
        <w:t xml:space="preserve"> </w:t>
      </w:r>
      <w:r>
        <w:rPr>
          <w:rFonts w:cs="仿宋" w:asciiTheme="minorEastAsia" w:hAnsiTheme="minorEastAsia"/>
          <w:kern w:val="0"/>
          <w:sz w:val="22"/>
        </w:rPr>
        <w:t>。</w:t>
      </w:r>
    </w:p>
    <w:p w14:paraId="07CDD00C">
      <w:pPr>
        <w:numPr>
          <w:ilvl w:val="1"/>
          <w:numId w:val="4"/>
        </w:numPr>
        <w:tabs>
          <w:tab w:val="left" w:pos="1000"/>
        </w:tabs>
        <w:autoSpaceDE w:val="0"/>
        <w:autoSpaceDN w:val="0"/>
        <w:spacing w:before="34"/>
        <w:rPr>
          <w:rFonts w:cs="仿宋" w:asciiTheme="minorEastAsia" w:hAnsiTheme="minorEastAsia"/>
          <w:kern w:val="0"/>
          <w:sz w:val="22"/>
          <w:lang w:eastAsia="en-US"/>
        </w:rPr>
      </w:pPr>
      <w:r>
        <w:rPr>
          <w:rFonts w:cs="仿宋" w:asciiTheme="minorEastAsia" w:hAnsiTheme="minorEastAsia"/>
          <w:kern w:val="0"/>
          <w:sz w:val="22"/>
          <w:lang w:eastAsia="en-US"/>
        </w:rPr>
        <w:t>提交成果要求</w:t>
      </w:r>
    </w:p>
    <w:p w14:paraId="7C445F0E">
      <w:pPr>
        <w:autoSpaceDE w:val="0"/>
        <w:autoSpaceDN w:val="0"/>
        <w:spacing w:before="144" w:line="352" w:lineRule="auto"/>
        <w:ind w:left="580" w:right="117"/>
        <w:rPr>
          <w:rFonts w:cs="仿宋" w:asciiTheme="minorEastAsia" w:hAnsiTheme="minorEastAsia"/>
          <w:kern w:val="0"/>
          <w:sz w:val="22"/>
          <w:lang w:eastAsia="en-US"/>
        </w:rPr>
      </w:pPr>
      <w:r>
        <w:rPr>
          <w:rFonts w:hint="eastAsia" w:cs="仿宋" w:asciiTheme="minorEastAsia" w:hAnsiTheme="minorEastAsia"/>
          <w:color w:val="FFFFFF" w:themeColor="background1"/>
          <w:kern w:val="0"/>
          <w:sz w:val="22"/>
          <w:u w:val="single"/>
          <w14:textFill>
            <w14:solidFill>
              <w14:schemeClr w14:val="bg1"/>
            </w14:solidFill>
          </w14:textFill>
        </w:rPr>
        <w:t>一</w:t>
      </w:r>
      <w:r>
        <w:rPr>
          <w:rFonts w:hint="eastAsia" w:cs="仿宋" w:asciiTheme="minorEastAsia" w:hAnsiTheme="minorEastAsia"/>
          <w:kern w:val="0"/>
          <w:sz w:val="22"/>
          <w:u w:val="single"/>
        </w:rPr>
        <w:t xml:space="preserve">                                                </w:t>
      </w:r>
      <w:r>
        <w:rPr>
          <w:rFonts w:hint="eastAsia" w:cs="仿宋" w:asciiTheme="minorEastAsia" w:hAnsiTheme="minorEastAsia"/>
          <w:kern w:val="0"/>
          <w:sz w:val="22"/>
        </w:rPr>
        <w:t xml:space="preserve"> </w:t>
      </w:r>
      <w:r>
        <w:rPr>
          <w:rFonts w:cs="仿宋" w:asciiTheme="minorEastAsia" w:hAnsiTheme="minorEastAsia"/>
          <w:kern w:val="0"/>
          <w:sz w:val="22"/>
        </w:rPr>
        <w:t>。</w:t>
      </w:r>
    </w:p>
    <w:p w14:paraId="3DC9C86F">
      <w:pPr>
        <w:autoSpaceDE w:val="0"/>
        <w:autoSpaceDN w:val="0"/>
        <w:spacing w:before="144" w:line="352" w:lineRule="auto"/>
        <w:ind w:left="100" w:right="117" w:firstLine="480"/>
        <w:jc w:val="left"/>
        <w:rPr>
          <w:rFonts w:cs="仿宋" w:asciiTheme="minorEastAsia" w:hAnsiTheme="minorEastAsia"/>
          <w:kern w:val="0"/>
          <w:sz w:val="22"/>
        </w:rPr>
      </w:pPr>
      <w:r>
        <w:rPr>
          <w:rFonts w:cs="仿宋" w:asciiTheme="minorEastAsia" w:hAnsiTheme="minorEastAsia"/>
          <w:kern w:val="0"/>
          <w:sz w:val="22"/>
        </w:rPr>
        <w:t>每阶段完成时间节点</w:t>
      </w:r>
      <w:r>
        <w:rPr>
          <w:rFonts w:cs="仿宋" w:asciiTheme="minorEastAsia" w:hAnsiTheme="minorEastAsia"/>
          <w:spacing w:val="-41"/>
          <w:kern w:val="0"/>
          <w:sz w:val="22"/>
        </w:rPr>
        <w:t>、</w:t>
      </w:r>
      <w:r>
        <w:rPr>
          <w:rFonts w:cs="仿宋" w:asciiTheme="minorEastAsia" w:hAnsiTheme="minorEastAsia"/>
          <w:kern w:val="0"/>
          <w:sz w:val="22"/>
        </w:rPr>
        <w:t>提交成果种类</w:t>
      </w:r>
      <w:r>
        <w:rPr>
          <w:rFonts w:cs="仿宋" w:asciiTheme="minorEastAsia" w:hAnsiTheme="minorEastAsia"/>
          <w:spacing w:val="-39"/>
          <w:kern w:val="0"/>
          <w:sz w:val="22"/>
        </w:rPr>
        <w:t>、</w:t>
      </w:r>
      <w:r>
        <w:rPr>
          <w:rFonts w:cs="仿宋" w:asciiTheme="minorEastAsia" w:hAnsiTheme="minorEastAsia"/>
          <w:kern w:val="0"/>
          <w:sz w:val="22"/>
        </w:rPr>
        <w:t>形式和成果质量必须满足城市国土空间监测技术方案要求和上级自然资源主管部门有关文件的要求。</w:t>
      </w:r>
    </w:p>
    <w:p w14:paraId="44EBCDC8">
      <w:pPr>
        <w:autoSpaceDE w:val="0"/>
        <w:autoSpaceDN w:val="0"/>
        <w:spacing w:before="34"/>
        <w:ind w:left="100"/>
        <w:jc w:val="left"/>
        <w:outlineLvl w:val="3"/>
        <w:rPr>
          <w:rFonts w:cs="仿宋" w:asciiTheme="minorEastAsia" w:hAnsiTheme="minorEastAsia"/>
          <w:b/>
          <w:bCs/>
          <w:kern w:val="0"/>
          <w:sz w:val="22"/>
        </w:rPr>
      </w:pPr>
      <w:r>
        <w:rPr>
          <w:rFonts w:cs="仿宋" w:asciiTheme="minorEastAsia" w:hAnsiTheme="minorEastAsia"/>
          <w:b/>
          <w:bCs/>
          <w:kern w:val="0"/>
          <w:sz w:val="22"/>
        </w:rPr>
        <w:t>六、权利和义务</w:t>
      </w:r>
    </w:p>
    <w:p w14:paraId="496F4C65">
      <w:pPr>
        <w:autoSpaceDE w:val="0"/>
        <w:autoSpaceDN w:val="0"/>
        <w:spacing w:before="144"/>
        <w:ind w:left="100"/>
        <w:jc w:val="left"/>
        <w:rPr>
          <w:rFonts w:cs="仿宋" w:asciiTheme="minorEastAsia" w:hAnsiTheme="minorEastAsia"/>
          <w:kern w:val="0"/>
          <w:sz w:val="22"/>
        </w:rPr>
      </w:pPr>
      <w:r>
        <w:rPr>
          <w:rFonts w:cs="仿宋" w:asciiTheme="minorEastAsia" w:hAnsiTheme="minorEastAsia"/>
          <w:kern w:val="0"/>
          <w:sz w:val="22"/>
        </w:rPr>
        <w:t>（一）甲方的权利与义务</w:t>
      </w:r>
    </w:p>
    <w:p w14:paraId="5E5DB105">
      <w:pPr>
        <w:autoSpaceDE w:val="0"/>
        <w:autoSpaceDN w:val="0"/>
        <w:spacing w:before="146"/>
        <w:ind w:left="580"/>
        <w:jc w:val="left"/>
        <w:rPr>
          <w:rFonts w:cs="仿宋" w:asciiTheme="minorEastAsia" w:hAnsiTheme="minorEastAsia"/>
          <w:kern w:val="0"/>
          <w:sz w:val="22"/>
        </w:rPr>
      </w:pPr>
      <w:r>
        <w:rPr>
          <w:rFonts w:cs="仿宋" w:asciiTheme="minorEastAsia" w:hAnsiTheme="minorEastAsia"/>
          <w:kern w:val="0"/>
          <w:sz w:val="22"/>
        </w:rPr>
        <w:t>1.权利</w:t>
      </w:r>
    </w:p>
    <w:p w14:paraId="0F8D2DA4">
      <w:pPr>
        <w:autoSpaceDE w:val="0"/>
        <w:autoSpaceDN w:val="0"/>
        <w:spacing w:before="146"/>
        <w:ind w:left="580"/>
        <w:jc w:val="left"/>
        <w:rPr>
          <w:rFonts w:cs="仿宋" w:asciiTheme="minorEastAsia" w:hAnsiTheme="minorEastAsia"/>
          <w:kern w:val="0"/>
          <w:sz w:val="22"/>
        </w:rPr>
      </w:pPr>
      <w:r>
        <w:rPr>
          <w:rFonts w:cs="仿宋" w:asciiTheme="minorEastAsia" w:hAnsiTheme="minorEastAsia"/>
          <w:kern w:val="0"/>
          <w:sz w:val="22"/>
        </w:rPr>
        <w:t>（1）确定工作范围，审查技术方案，对项目成果提出具体要求；</w:t>
      </w:r>
    </w:p>
    <w:p w14:paraId="42DD509F">
      <w:pPr>
        <w:autoSpaceDE w:val="0"/>
        <w:autoSpaceDN w:val="0"/>
        <w:spacing w:before="144"/>
        <w:ind w:left="580"/>
        <w:jc w:val="left"/>
        <w:rPr>
          <w:rFonts w:cs="仿宋" w:asciiTheme="minorEastAsia" w:hAnsiTheme="minorEastAsia"/>
          <w:kern w:val="0"/>
          <w:sz w:val="22"/>
        </w:rPr>
      </w:pPr>
      <w:r>
        <w:rPr>
          <w:rFonts w:cs="仿宋" w:asciiTheme="minorEastAsia" w:hAnsiTheme="minorEastAsia"/>
          <w:kern w:val="0"/>
          <w:sz w:val="22"/>
        </w:rPr>
        <w:t>（2）甲方有权督促乙方按计划完成项目并提交符合验收标准的成果；</w:t>
      </w:r>
    </w:p>
    <w:p w14:paraId="447EF1B1">
      <w:pPr>
        <w:autoSpaceDE w:val="0"/>
        <w:autoSpaceDN w:val="0"/>
        <w:spacing w:before="146"/>
        <w:ind w:left="580"/>
        <w:jc w:val="left"/>
        <w:rPr>
          <w:rFonts w:cs="仿宋" w:asciiTheme="minorEastAsia" w:hAnsiTheme="minorEastAsia"/>
          <w:kern w:val="0"/>
          <w:sz w:val="22"/>
        </w:rPr>
      </w:pPr>
      <w:r>
        <w:rPr>
          <w:rFonts w:cs="仿宋" w:asciiTheme="minorEastAsia" w:hAnsiTheme="minorEastAsia"/>
          <w:kern w:val="0"/>
          <w:sz w:val="22"/>
        </w:rPr>
        <w:t>（3）甲方有权对乙方承担的项目经费的使用状况进行监督；</w:t>
      </w:r>
    </w:p>
    <w:p w14:paraId="6E230C66">
      <w:pPr>
        <w:autoSpaceDE w:val="0"/>
        <w:autoSpaceDN w:val="0"/>
        <w:spacing w:before="146" w:line="350" w:lineRule="auto"/>
        <w:ind w:left="100" w:right="159" w:firstLine="480"/>
        <w:jc w:val="left"/>
        <w:rPr>
          <w:rFonts w:cs="仿宋" w:asciiTheme="minorEastAsia" w:hAnsiTheme="minorEastAsia"/>
          <w:kern w:val="0"/>
          <w:sz w:val="22"/>
        </w:rPr>
      </w:pPr>
      <w:r>
        <w:rPr>
          <w:rFonts w:cs="仿宋" w:asciiTheme="minorEastAsia" w:hAnsiTheme="minorEastAsia"/>
          <w:kern w:val="0"/>
          <w:sz w:val="22"/>
        </w:rPr>
        <w:t>（4）甲方有权纠正和制止乙方在项目实施过程中出现的未按工作方案及本合同要求开展工作的情形。</w:t>
      </w:r>
    </w:p>
    <w:p w14:paraId="28E80E60">
      <w:pPr>
        <w:autoSpaceDE w:val="0"/>
        <w:autoSpaceDN w:val="0"/>
        <w:spacing w:before="36"/>
        <w:ind w:left="580"/>
        <w:jc w:val="left"/>
        <w:rPr>
          <w:rFonts w:cs="仿宋" w:asciiTheme="minorEastAsia" w:hAnsiTheme="minorEastAsia"/>
          <w:kern w:val="0"/>
          <w:sz w:val="22"/>
        </w:rPr>
      </w:pPr>
      <w:r>
        <w:rPr>
          <w:rFonts w:cs="仿宋" w:asciiTheme="minorEastAsia" w:hAnsiTheme="minorEastAsia"/>
          <w:kern w:val="0"/>
          <w:sz w:val="22"/>
        </w:rPr>
        <w:t>2.义务</w:t>
      </w:r>
    </w:p>
    <w:p w14:paraId="2A7191CA">
      <w:pPr>
        <w:autoSpaceDE w:val="0"/>
        <w:autoSpaceDN w:val="0"/>
        <w:spacing w:before="146"/>
        <w:ind w:left="580"/>
        <w:jc w:val="left"/>
        <w:rPr>
          <w:rFonts w:cs="仿宋" w:asciiTheme="minorEastAsia" w:hAnsiTheme="minorEastAsia"/>
          <w:kern w:val="0"/>
          <w:sz w:val="22"/>
        </w:rPr>
      </w:pPr>
      <w:r>
        <w:rPr>
          <w:rFonts w:cs="仿宋" w:asciiTheme="minorEastAsia" w:hAnsiTheme="minorEastAsia"/>
          <w:kern w:val="0"/>
          <w:sz w:val="22"/>
        </w:rPr>
        <w:t>（1）配合乙方做好外业调查和资料收集工作；</w:t>
      </w:r>
    </w:p>
    <w:p w14:paraId="5F075A0B">
      <w:pPr>
        <w:autoSpaceDE w:val="0"/>
        <w:autoSpaceDN w:val="0"/>
        <w:spacing w:before="144"/>
        <w:ind w:left="580"/>
        <w:jc w:val="left"/>
        <w:rPr>
          <w:rFonts w:cs="仿宋" w:asciiTheme="minorEastAsia" w:hAnsiTheme="minorEastAsia"/>
          <w:kern w:val="0"/>
          <w:sz w:val="22"/>
        </w:rPr>
      </w:pPr>
      <w:r>
        <w:rPr>
          <w:rFonts w:cs="仿宋" w:asciiTheme="minorEastAsia" w:hAnsiTheme="minorEastAsia"/>
          <w:kern w:val="0"/>
          <w:sz w:val="22"/>
        </w:rPr>
        <w:t>（2）对项目实施过程中出现的问题进行行政协调；</w:t>
      </w:r>
    </w:p>
    <w:p w14:paraId="627DE98D">
      <w:pPr>
        <w:autoSpaceDE w:val="0"/>
        <w:autoSpaceDN w:val="0"/>
        <w:spacing w:before="146"/>
        <w:ind w:left="580"/>
        <w:jc w:val="left"/>
        <w:rPr>
          <w:rFonts w:cs="仿宋" w:asciiTheme="minorEastAsia" w:hAnsiTheme="minorEastAsia"/>
          <w:kern w:val="0"/>
          <w:sz w:val="22"/>
        </w:rPr>
      </w:pPr>
      <w:r>
        <w:rPr>
          <w:rFonts w:cs="仿宋" w:asciiTheme="minorEastAsia" w:hAnsiTheme="minorEastAsia"/>
          <w:kern w:val="0"/>
          <w:sz w:val="22"/>
        </w:rPr>
        <w:t>（3）按期、足额将项目经费拨付给乙方。</w:t>
      </w:r>
    </w:p>
    <w:p w14:paraId="7F2C889B">
      <w:pPr>
        <w:autoSpaceDE w:val="0"/>
        <w:autoSpaceDN w:val="0"/>
        <w:spacing w:before="146"/>
        <w:ind w:left="100"/>
        <w:jc w:val="left"/>
        <w:rPr>
          <w:rFonts w:cs="仿宋" w:asciiTheme="minorEastAsia" w:hAnsiTheme="minorEastAsia"/>
          <w:kern w:val="0"/>
          <w:sz w:val="22"/>
        </w:rPr>
      </w:pPr>
      <w:r>
        <w:rPr>
          <w:rFonts w:cs="仿宋" w:asciiTheme="minorEastAsia" w:hAnsiTheme="minorEastAsia"/>
          <w:kern w:val="0"/>
          <w:sz w:val="22"/>
        </w:rPr>
        <w:t>（二）乙方的权利与义务</w:t>
      </w:r>
    </w:p>
    <w:p w14:paraId="0E7E034E">
      <w:pPr>
        <w:autoSpaceDE w:val="0"/>
        <w:autoSpaceDN w:val="0"/>
        <w:spacing w:before="144"/>
        <w:ind w:left="580"/>
        <w:jc w:val="left"/>
        <w:rPr>
          <w:rFonts w:cs="仿宋" w:asciiTheme="minorEastAsia" w:hAnsiTheme="minorEastAsia"/>
          <w:kern w:val="0"/>
          <w:sz w:val="22"/>
        </w:rPr>
      </w:pPr>
      <w:r>
        <w:rPr>
          <w:rFonts w:cs="仿宋" w:asciiTheme="minorEastAsia" w:hAnsiTheme="minorEastAsia"/>
          <w:kern w:val="0"/>
          <w:sz w:val="22"/>
        </w:rPr>
        <w:t>1.权利</w:t>
      </w:r>
    </w:p>
    <w:p w14:paraId="253F2EC3">
      <w:pPr>
        <w:autoSpaceDE w:val="0"/>
        <w:autoSpaceDN w:val="0"/>
        <w:spacing w:before="146" w:line="352" w:lineRule="auto"/>
        <w:ind w:left="100" w:right="159" w:firstLine="480"/>
        <w:jc w:val="left"/>
        <w:rPr>
          <w:rFonts w:cs="仿宋" w:asciiTheme="minorEastAsia" w:hAnsiTheme="minorEastAsia"/>
          <w:kern w:val="0"/>
          <w:sz w:val="22"/>
        </w:rPr>
      </w:pPr>
      <w:r>
        <w:rPr>
          <w:rFonts w:cs="仿宋" w:asciiTheme="minorEastAsia" w:hAnsiTheme="minorEastAsia"/>
          <w:kern w:val="0"/>
          <w:sz w:val="22"/>
        </w:rPr>
        <w:t>（1）乙方有权按照工作方案和技术方案的要求，自主选择确定具体的工作方式和组织形式；</w:t>
      </w:r>
    </w:p>
    <w:p w14:paraId="2642369C">
      <w:pPr>
        <w:autoSpaceDE w:val="0"/>
        <w:autoSpaceDN w:val="0"/>
        <w:spacing w:before="146" w:line="352" w:lineRule="auto"/>
        <w:ind w:left="100" w:right="159" w:firstLine="480"/>
        <w:jc w:val="left"/>
        <w:rPr>
          <w:rFonts w:cs="仿宋" w:asciiTheme="minorEastAsia" w:hAnsiTheme="minorEastAsia"/>
          <w:kern w:val="0"/>
          <w:sz w:val="22"/>
        </w:rPr>
      </w:pPr>
      <w:r>
        <w:rPr>
          <w:rFonts w:cs="仿宋" w:asciiTheme="minorEastAsia" w:hAnsiTheme="minorEastAsia"/>
          <w:kern w:val="0"/>
          <w:sz w:val="22"/>
        </w:rPr>
        <w:t>（2）乙方有按合同规定实施项目计划、安排所承担项目经费使用的权利；</w:t>
      </w:r>
    </w:p>
    <w:p w14:paraId="7523EE5A">
      <w:pPr>
        <w:autoSpaceDE w:val="0"/>
        <w:autoSpaceDN w:val="0"/>
        <w:spacing w:before="146"/>
        <w:ind w:left="580"/>
        <w:jc w:val="left"/>
        <w:rPr>
          <w:rFonts w:cs="仿宋" w:asciiTheme="minorEastAsia" w:hAnsiTheme="minorEastAsia"/>
          <w:kern w:val="0"/>
          <w:sz w:val="22"/>
        </w:rPr>
      </w:pPr>
      <w:r>
        <w:rPr>
          <w:rFonts w:cs="仿宋" w:asciiTheme="minorEastAsia" w:hAnsiTheme="minorEastAsia"/>
          <w:kern w:val="0"/>
          <w:sz w:val="22"/>
        </w:rPr>
        <w:t>（3）乙方对提供的成果具有解释权。</w:t>
      </w:r>
    </w:p>
    <w:p w14:paraId="01E0C77B">
      <w:pPr>
        <w:autoSpaceDE w:val="0"/>
        <w:autoSpaceDN w:val="0"/>
        <w:spacing w:before="146"/>
        <w:ind w:left="580"/>
        <w:jc w:val="left"/>
        <w:rPr>
          <w:rFonts w:cs="仿宋" w:asciiTheme="minorEastAsia" w:hAnsiTheme="minorEastAsia"/>
          <w:kern w:val="0"/>
          <w:sz w:val="22"/>
        </w:rPr>
      </w:pPr>
      <w:r>
        <w:rPr>
          <w:rFonts w:cs="仿宋" w:asciiTheme="minorEastAsia" w:hAnsiTheme="minorEastAsia"/>
          <w:kern w:val="0"/>
          <w:sz w:val="22"/>
        </w:rPr>
        <w:t>2.义务</w:t>
      </w:r>
    </w:p>
    <w:p w14:paraId="73B3046E">
      <w:pPr>
        <w:autoSpaceDE w:val="0"/>
        <w:autoSpaceDN w:val="0"/>
        <w:spacing w:before="144"/>
        <w:ind w:left="580"/>
        <w:jc w:val="left"/>
        <w:rPr>
          <w:rFonts w:cs="仿宋" w:asciiTheme="minorEastAsia" w:hAnsiTheme="minorEastAsia"/>
          <w:kern w:val="0"/>
          <w:sz w:val="22"/>
        </w:rPr>
      </w:pPr>
      <w:r>
        <w:rPr>
          <w:rFonts w:cs="仿宋" w:asciiTheme="minorEastAsia" w:hAnsiTheme="minorEastAsia"/>
          <w:kern w:val="0"/>
          <w:sz w:val="22"/>
        </w:rPr>
        <w:t>（1）乙方负责全部技术工作，包括技术方案编制、级别划分、报告撰写工作；</w:t>
      </w:r>
    </w:p>
    <w:p w14:paraId="1E5CABB0">
      <w:pPr>
        <w:autoSpaceDE w:val="0"/>
        <w:autoSpaceDN w:val="0"/>
        <w:spacing w:before="146" w:line="352" w:lineRule="auto"/>
        <w:ind w:left="100" w:right="239" w:firstLine="480"/>
        <w:jc w:val="left"/>
        <w:rPr>
          <w:rFonts w:cs="仿宋" w:asciiTheme="minorEastAsia" w:hAnsiTheme="minorEastAsia"/>
          <w:kern w:val="0"/>
          <w:sz w:val="22"/>
        </w:rPr>
      </w:pPr>
      <w:r>
        <w:rPr>
          <w:rFonts w:cs="仿宋" w:asciiTheme="minorEastAsia" w:hAnsiTheme="minorEastAsia"/>
          <w:kern w:val="0"/>
          <w:sz w:val="22"/>
        </w:rPr>
        <w:t>（2）未经甲方同意，不得以任何理由和任何形式向其它单位和个人提供项目成果，包括调查资料，中间成果及最终成果；</w:t>
      </w:r>
    </w:p>
    <w:p w14:paraId="27AD8E79">
      <w:pPr>
        <w:autoSpaceDE w:val="0"/>
        <w:autoSpaceDN w:val="0"/>
        <w:spacing w:before="31" w:line="352" w:lineRule="auto"/>
        <w:ind w:left="100" w:right="239" w:firstLine="480"/>
        <w:jc w:val="left"/>
        <w:rPr>
          <w:rFonts w:cs="仿宋" w:asciiTheme="minorEastAsia" w:hAnsiTheme="minorEastAsia"/>
          <w:kern w:val="0"/>
          <w:sz w:val="22"/>
        </w:rPr>
      </w:pPr>
      <w:r>
        <w:rPr>
          <w:rFonts w:cs="仿宋" w:asciiTheme="minorEastAsia" w:hAnsiTheme="minorEastAsia"/>
          <w:kern w:val="0"/>
          <w:sz w:val="22"/>
        </w:rPr>
        <w:t>（3）按照工作方案和上级部门相关要求，及时提交成果，但由于甲方原因造成不能按时提交成果的除外；</w:t>
      </w:r>
    </w:p>
    <w:p w14:paraId="3C276F8B">
      <w:pPr>
        <w:autoSpaceDE w:val="0"/>
        <w:autoSpaceDN w:val="0"/>
        <w:spacing w:before="34" w:line="350" w:lineRule="auto"/>
        <w:ind w:left="100" w:right="239" w:firstLine="480"/>
        <w:jc w:val="left"/>
        <w:rPr>
          <w:rFonts w:cs="仿宋" w:asciiTheme="minorEastAsia" w:hAnsiTheme="minorEastAsia"/>
          <w:kern w:val="0"/>
          <w:sz w:val="22"/>
        </w:rPr>
      </w:pPr>
      <w:r>
        <w:rPr>
          <w:rFonts w:cs="仿宋" w:asciiTheme="minorEastAsia" w:hAnsiTheme="minorEastAsia"/>
          <w:kern w:val="0"/>
          <w:sz w:val="22"/>
        </w:rPr>
        <w:t>（4）乙方对成果的质量负责，若项目成果因不符合国家相关标准造成验收不合格的，乙方负责返工修改、补充和完善工作，并承担由此引起的一切费用。</w:t>
      </w:r>
    </w:p>
    <w:p w14:paraId="4E8D9F47">
      <w:pPr>
        <w:autoSpaceDE w:val="0"/>
        <w:autoSpaceDN w:val="0"/>
        <w:spacing w:before="36" w:line="352" w:lineRule="auto"/>
        <w:ind w:left="100" w:right="2639" w:firstLine="480"/>
        <w:jc w:val="left"/>
        <w:rPr>
          <w:rFonts w:cs="仿宋" w:asciiTheme="minorEastAsia" w:hAnsiTheme="minorEastAsia"/>
          <w:kern w:val="0"/>
          <w:sz w:val="22"/>
        </w:rPr>
      </w:pPr>
      <w:r>
        <w:rPr>
          <w:rFonts w:cs="仿宋" w:asciiTheme="minorEastAsia" w:hAnsiTheme="minorEastAsia"/>
          <w:kern w:val="0"/>
          <w:sz w:val="22"/>
        </w:rPr>
        <w:t>（5）乙方协助甲方完成成果的验收工作，并承担成果验收费用。</w:t>
      </w:r>
    </w:p>
    <w:p w14:paraId="59E50416">
      <w:pPr>
        <w:autoSpaceDE w:val="0"/>
        <w:autoSpaceDN w:val="0"/>
        <w:spacing w:before="36" w:line="352" w:lineRule="auto"/>
        <w:ind w:left="100" w:right="2639" w:firstLine="480"/>
        <w:jc w:val="left"/>
        <w:rPr>
          <w:rFonts w:cs="仿宋" w:asciiTheme="minorEastAsia" w:hAnsiTheme="minorEastAsia"/>
          <w:b/>
          <w:kern w:val="0"/>
          <w:sz w:val="22"/>
        </w:rPr>
      </w:pPr>
      <w:r>
        <w:rPr>
          <w:rFonts w:cs="仿宋" w:asciiTheme="minorEastAsia" w:hAnsiTheme="minorEastAsia"/>
          <w:b/>
          <w:w w:val="99"/>
          <w:kern w:val="0"/>
          <w:sz w:val="22"/>
        </w:rPr>
        <w:t>七、成</w:t>
      </w:r>
      <w:r>
        <w:rPr>
          <w:rFonts w:cs="仿宋" w:asciiTheme="minorEastAsia" w:hAnsiTheme="minorEastAsia"/>
          <w:b/>
          <w:spacing w:val="2"/>
          <w:w w:val="99"/>
          <w:kern w:val="0"/>
          <w:sz w:val="22"/>
        </w:rPr>
        <w:t>果</w:t>
      </w:r>
      <w:r>
        <w:rPr>
          <w:rFonts w:cs="仿宋" w:asciiTheme="minorEastAsia" w:hAnsiTheme="minorEastAsia"/>
          <w:b/>
          <w:w w:val="99"/>
          <w:kern w:val="0"/>
          <w:sz w:val="22"/>
        </w:rPr>
        <w:t>所</w:t>
      </w:r>
      <w:r>
        <w:rPr>
          <w:rFonts w:cs="仿宋" w:asciiTheme="minorEastAsia" w:hAnsiTheme="minorEastAsia"/>
          <w:b/>
          <w:spacing w:val="2"/>
          <w:w w:val="99"/>
          <w:kern w:val="0"/>
          <w:sz w:val="22"/>
        </w:rPr>
        <w:t>有</w:t>
      </w:r>
      <w:r>
        <w:rPr>
          <w:rFonts w:cs="仿宋" w:asciiTheme="minorEastAsia" w:hAnsiTheme="minorEastAsia"/>
          <w:b/>
          <w:w w:val="99"/>
          <w:kern w:val="0"/>
          <w:sz w:val="22"/>
        </w:rPr>
        <w:t>权：</w:t>
      </w:r>
    </w:p>
    <w:p w14:paraId="0F4CC0BA">
      <w:pPr>
        <w:autoSpaceDE w:val="0"/>
        <w:autoSpaceDN w:val="0"/>
        <w:spacing w:before="31"/>
        <w:ind w:left="647"/>
        <w:jc w:val="left"/>
        <w:rPr>
          <w:rFonts w:cs="仿宋" w:asciiTheme="minorEastAsia" w:hAnsiTheme="minorEastAsia"/>
          <w:kern w:val="0"/>
          <w:sz w:val="22"/>
        </w:rPr>
      </w:pPr>
      <w:r>
        <w:rPr>
          <w:rFonts w:cs="仿宋" w:asciiTheme="minorEastAsia" w:hAnsiTheme="minorEastAsia"/>
          <w:kern w:val="0"/>
          <w:sz w:val="22"/>
        </w:rPr>
        <w:t>1.本次工作产生的成果和产品所有权及相关知识产权归甲方。</w:t>
      </w:r>
    </w:p>
    <w:p w14:paraId="7DC27000">
      <w:pPr>
        <w:autoSpaceDE w:val="0"/>
        <w:autoSpaceDN w:val="0"/>
        <w:spacing w:before="146"/>
        <w:ind w:left="647"/>
        <w:jc w:val="left"/>
        <w:rPr>
          <w:rFonts w:cs="仿宋" w:asciiTheme="minorEastAsia" w:hAnsiTheme="minorEastAsia"/>
          <w:kern w:val="0"/>
          <w:sz w:val="22"/>
        </w:rPr>
      </w:pPr>
      <w:r>
        <w:rPr>
          <w:rFonts w:cs="仿宋" w:asciiTheme="minorEastAsia" w:hAnsiTheme="minorEastAsia"/>
          <w:kern w:val="0"/>
          <w:sz w:val="22"/>
        </w:rPr>
        <w:t>2.乙方提供的成果不得侵犯第三方的知识产权。</w:t>
      </w:r>
    </w:p>
    <w:p w14:paraId="173BAF75">
      <w:pPr>
        <w:autoSpaceDE w:val="0"/>
        <w:autoSpaceDN w:val="0"/>
        <w:spacing w:before="146" w:line="350" w:lineRule="auto"/>
        <w:ind w:left="114" w:right="290" w:firstLine="532"/>
        <w:jc w:val="left"/>
        <w:rPr>
          <w:rFonts w:cs="仿宋" w:asciiTheme="minorEastAsia" w:hAnsiTheme="minorEastAsia"/>
          <w:kern w:val="0"/>
          <w:sz w:val="22"/>
        </w:rPr>
      </w:pPr>
      <w:r>
        <w:rPr>
          <w:rFonts w:cs="仿宋" w:asciiTheme="minorEastAsia" w:hAnsiTheme="minorEastAsia"/>
          <w:kern w:val="0"/>
          <w:sz w:val="22"/>
        </w:rPr>
        <w:t>3.乙方未经甲方同意，不得以任何方式向第三方披露、转让和许可本项目的技术成果、技术资料和文件。</w:t>
      </w:r>
    </w:p>
    <w:p w14:paraId="722FAAA5">
      <w:pPr>
        <w:autoSpaceDE w:val="0"/>
        <w:autoSpaceDN w:val="0"/>
        <w:spacing w:before="36"/>
        <w:ind w:left="100"/>
        <w:jc w:val="left"/>
        <w:outlineLvl w:val="3"/>
        <w:rPr>
          <w:rFonts w:cs="仿宋" w:asciiTheme="minorEastAsia" w:hAnsiTheme="minorEastAsia"/>
          <w:b/>
          <w:bCs/>
          <w:kern w:val="0"/>
          <w:sz w:val="22"/>
        </w:rPr>
      </w:pPr>
      <w:r>
        <w:rPr>
          <w:rFonts w:cs="仿宋" w:asciiTheme="minorEastAsia" w:hAnsiTheme="minorEastAsia"/>
          <w:b/>
          <w:bCs/>
          <w:kern w:val="0"/>
          <w:sz w:val="22"/>
        </w:rPr>
        <w:t>八、项目费用</w:t>
      </w:r>
    </w:p>
    <w:p w14:paraId="11A3A76A">
      <w:pPr>
        <w:autoSpaceDE w:val="0"/>
        <w:autoSpaceDN w:val="0"/>
        <w:spacing w:before="146"/>
        <w:ind w:left="580"/>
        <w:jc w:val="left"/>
        <w:rPr>
          <w:rFonts w:cs="仿宋" w:asciiTheme="minorEastAsia" w:hAnsiTheme="minorEastAsia"/>
          <w:kern w:val="0"/>
          <w:sz w:val="22"/>
        </w:rPr>
      </w:pPr>
      <w:r>
        <w:rPr>
          <w:rFonts w:cs="仿宋" w:asciiTheme="minorEastAsia" w:hAnsiTheme="minorEastAsia"/>
          <w:kern w:val="0"/>
          <w:sz w:val="22"/>
        </w:rPr>
        <w:t>1.项目费用</w:t>
      </w:r>
    </w:p>
    <w:p w14:paraId="2C556046">
      <w:pPr>
        <w:tabs>
          <w:tab w:val="left" w:pos="5739"/>
          <w:tab w:val="left" w:pos="7311"/>
        </w:tabs>
        <w:autoSpaceDE w:val="0"/>
        <w:autoSpaceDN w:val="0"/>
        <w:spacing w:before="144"/>
        <w:ind w:left="580"/>
        <w:jc w:val="left"/>
        <w:rPr>
          <w:rFonts w:cs="仿宋" w:asciiTheme="minorEastAsia" w:hAnsiTheme="minorEastAsia"/>
          <w:kern w:val="0"/>
          <w:sz w:val="22"/>
        </w:rPr>
      </w:pPr>
      <w:r>
        <w:rPr>
          <w:rFonts w:cs="仿宋" w:asciiTheme="minorEastAsia" w:hAnsiTheme="minorEastAsia"/>
          <w:kern w:val="0"/>
          <w:sz w:val="22"/>
        </w:rPr>
        <w:t>本次项目技术服务费中标价为：大写人民币</w:t>
      </w:r>
      <w:r>
        <w:rPr>
          <w:rFonts w:cs="仿宋" w:asciiTheme="minorEastAsia" w:hAnsiTheme="minorEastAsia"/>
          <w:kern w:val="0"/>
          <w:sz w:val="22"/>
          <w:u w:val="single"/>
        </w:rPr>
        <w:t xml:space="preserve"> </w:t>
      </w:r>
      <w:r>
        <w:rPr>
          <w:rFonts w:cs="仿宋" w:asciiTheme="minorEastAsia" w:hAnsiTheme="minorEastAsia"/>
          <w:kern w:val="0"/>
          <w:sz w:val="22"/>
          <w:u w:val="single"/>
        </w:rPr>
        <w:tab/>
      </w:r>
      <w:r>
        <w:rPr>
          <w:rFonts w:cs="仿宋" w:asciiTheme="minorEastAsia" w:hAnsiTheme="minorEastAsia"/>
          <w:kern w:val="0"/>
          <w:sz w:val="22"/>
        </w:rPr>
        <w:t>，小写¥</w:t>
      </w:r>
      <w:r>
        <w:rPr>
          <w:rFonts w:cs="仿宋" w:asciiTheme="minorEastAsia" w:hAnsiTheme="minorEastAsia"/>
          <w:kern w:val="0"/>
          <w:sz w:val="22"/>
          <w:u w:val="single"/>
        </w:rPr>
        <w:t xml:space="preserve"> </w:t>
      </w:r>
      <w:r>
        <w:rPr>
          <w:rFonts w:cs="仿宋" w:asciiTheme="minorEastAsia" w:hAnsiTheme="minorEastAsia"/>
          <w:kern w:val="0"/>
          <w:sz w:val="22"/>
          <w:u w:val="single"/>
        </w:rPr>
        <w:tab/>
      </w:r>
      <w:r>
        <w:rPr>
          <w:rFonts w:cs="仿宋" w:asciiTheme="minorEastAsia" w:hAnsiTheme="minorEastAsia"/>
          <w:kern w:val="0"/>
          <w:sz w:val="22"/>
        </w:rPr>
        <w:t>。</w:t>
      </w:r>
    </w:p>
    <w:p w14:paraId="1EF025C0">
      <w:pPr>
        <w:autoSpaceDE w:val="0"/>
        <w:autoSpaceDN w:val="0"/>
        <w:spacing w:before="129"/>
        <w:ind w:left="580"/>
        <w:jc w:val="left"/>
        <w:rPr>
          <w:rFonts w:cs="仿宋" w:asciiTheme="minorEastAsia" w:hAnsiTheme="minorEastAsia"/>
          <w:kern w:val="0"/>
          <w:sz w:val="22"/>
        </w:rPr>
      </w:pPr>
      <w:r>
        <w:rPr>
          <w:rFonts w:cs="仿宋" w:asciiTheme="minorEastAsia" w:hAnsiTheme="minorEastAsia"/>
          <w:kern w:val="0"/>
          <w:sz w:val="22"/>
        </w:rPr>
        <w:t>2.支付条件与方式</w:t>
      </w:r>
    </w:p>
    <w:p w14:paraId="6D218715">
      <w:pPr>
        <w:autoSpaceDE w:val="0"/>
        <w:autoSpaceDN w:val="0"/>
        <w:jc w:val="left"/>
        <w:rPr>
          <w:rFonts w:cs="仿宋" w:asciiTheme="minorEastAsia" w:hAnsiTheme="minorEastAsia"/>
          <w:kern w:val="0"/>
          <w:sz w:val="22"/>
        </w:rPr>
      </w:pPr>
    </w:p>
    <w:p w14:paraId="09EA28B0">
      <w:pPr>
        <w:autoSpaceDE w:val="0"/>
        <w:autoSpaceDN w:val="0"/>
        <w:spacing w:before="1"/>
        <w:jc w:val="left"/>
        <w:rPr>
          <w:rFonts w:cs="仿宋" w:asciiTheme="minorEastAsia" w:hAnsiTheme="minorEastAsia"/>
          <w:kern w:val="0"/>
          <w:sz w:val="22"/>
        </w:rPr>
      </w:pPr>
      <w:r>
        <w:rPr>
          <w:rFonts w:cs="仿宋" w:asciiTheme="minorEastAsia" w:hAnsiTheme="minorEastAsia"/>
          <w:kern w:val="0"/>
          <w:sz w:val="22"/>
        </w:rPr>
        <mc:AlternateContent>
          <mc:Choice Requires="wps">
            <w:drawing>
              <wp:anchor distT="0" distB="0" distL="0" distR="0" simplePos="0" relativeHeight="251659264" behindDoc="0" locked="0" layoutInCell="1" allowOverlap="1">
                <wp:simplePos x="0" y="0"/>
                <wp:positionH relativeFrom="page">
                  <wp:posOffset>1138555</wp:posOffset>
                </wp:positionH>
                <wp:positionV relativeFrom="paragraph">
                  <wp:posOffset>81280</wp:posOffset>
                </wp:positionV>
                <wp:extent cx="4356100" cy="42545"/>
                <wp:effectExtent l="0" t="0" r="25400" b="33655"/>
                <wp:wrapTopAndBottom/>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4356100" cy="42545"/>
                        </a:xfrm>
                        <a:prstGeom prst="line">
                          <a:avLst/>
                        </a:prstGeom>
                        <a:noFill/>
                        <a:ln w="7620">
                          <a:solidFill>
                            <a:srgbClr val="000000"/>
                          </a:solidFill>
                          <a:prstDash val="solid"/>
                          <a:round/>
                        </a:ln>
                      </wps:spPr>
                      <wps:bodyPr/>
                    </wps:wsp>
                  </a:graphicData>
                </a:graphic>
              </wp:anchor>
            </w:drawing>
          </mc:Choice>
          <mc:Fallback>
            <w:pict>
              <v:line id="_x0000_s1026" o:spid="_x0000_s1026" o:spt="20" style="position:absolute;left:0pt;flip:y;margin-left:89.65pt;margin-top:6.4pt;height:3.35pt;width:343pt;mso-position-horizontal-relative:page;mso-wrap-distance-bottom:0pt;mso-wrap-distance-top:0pt;z-index:251659264;mso-width-relative:page;mso-height-relative:page;" filled="f" stroked="t" coordsize="21600,21600" o:gfxdata="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6v5RtYAAAAJAQAADwAAAAAAAAABACAAAAAiAAAAZHJzL2Rvd25yZXYueG1s&#10;UEsBAhQAFAAAAAgAh07iQAxj8CX6AQAA0QMAAA4AAAAAAAAAAQAgAAAAJQEAAGRycy9lMm9Eb2Mu&#10;eG1sUEsFBgAAAAAGAAYAWQEAAJEFAAAAAA==&#10;">
                <v:fill on="f" focussize="0,0"/>
                <v:stroke weight="0.6pt" color="#000000" joinstyle="round"/>
                <v:imagedata o:title=""/>
                <o:lock v:ext="edit" aspectratio="f"/>
                <w10:wrap type="topAndBottom"/>
              </v:line>
            </w:pict>
          </mc:Fallback>
        </mc:AlternateContent>
      </w:r>
    </w:p>
    <w:p w14:paraId="2AA1D6DA">
      <w:pPr>
        <w:autoSpaceDE w:val="0"/>
        <w:autoSpaceDN w:val="0"/>
        <w:spacing w:before="26"/>
        <w:ind w:left="100"/>
        <w:jc w:val="left"/>
        <w:outlineLvl w:val="3"/>
        <w:rPr>
          <w:rFonts w:cs="仿宋" w:asciiTheme="minorEastAsia" w:hAnsiTheme="minorEastAsia"/>
          <w:b/>
          <w:bCs/>
          <w:kern w:val="0"/>
          <w:sz w:val="22"/>
        </w:rPr>
      </w:pPr>
      <w:r>
        <w:rPr>
          <w:rFonts w:cs="仿宋" w:asciiTheme="minorEastAsia" w:hAnsiTheme="minorEastAsia"/>
          <w:b/>
          <w:bCs/>
          <w:kern w:val="0"/>
          <w:sz w:val="22"/>
        </w:rPr>
        <w:t>九、保密</w:t>
      </w:r>
    </w:p>
    <w:p w14:paraId="42C49024">
      <w:pPr>
        <w:autoSpaceDE w:val="0"/>
        <w:autoSpaceDN w:val="0"/>
        <w:spacing w:before="146" w:line="352" w:lineRule="auto"/>
        <w:ind w:left="100" w:right="197" w:firstLine="480"/>
        <w:jc w:val="left"/>
        <w:rPr>
          <w:rFonts w:cs="仿宋" w:asciiTheme="minorEastAsia" w:hAnsiTheme="minorEastAsia"/>
          <w:kern w:val="0"/>
          <w:sz w:val="22"/>
        </w:rPr>
      </w:pPr>
      <w:r>
        <w:rPr>
          <w:rFonts w:cs="仿宋" w:asciiTheme="minorEastAsia" w:hAnsiTheme="minorEastAsia"/>
          <w:kern w:val="0"/>
          <w:sz w:val="22"/>
        </w:rPr>
        <w:t>1.本项目所涉及的保密数据和保密资料</w:t>
      </w:r>
      <w:r>
        <w:rPr>
          <w:rFonts w:cs="仿宋" w:asciiTheme="minorEastAsia" w:hAnsiTheme="minorEastAsia"/>
          <w:spacing w:val="-41"/>
          <w:kern w:val="0"/>
          <w:sz w:val="22"/>
        </w:rPr>
        <w:t>，</w:t>
      </w:r>
      <w:r>
        <w:rPr>
          <w:rFonts w:cs="仿宋" w:asciiTheme="minorEastAsia" w:hAnsiTheme="minorEastAsia"/>
          <w:kern w:val="0"/>
          <w:sz w:val="22"/>
        </w:rPr>
        <w:t>仅限于乙方在本项目合同期内使用</w:t>
      </w:r>
      <w:r>
        <w:rPr>
          <w:rFonts w:cs="仿宋" w:asciiTheme="minorEastAsia" w:hAnsiTheme="minorEastAsia"/>
          <w:spacing w:val="-39"/>
          <w:kern w:val="0"/>
          <w:sz w:val="22"/>
        </w:rPr>
        <w:t>，</w:t>
      </w:r>
      <w:r>
        <w:rPr>
          <w:rFonts w:cs="仿宋" w:asciiTheme="minorEastAsia" w:hAnsiTheme="minorEastAsia"/>
          <w:kern w:val="0"/>
          <w:sz w:val="22"/>
        </w:rPr>
        <w:t>不得向第三方提供及用于其它用途。</w:t>
      </w:r>
    </w:p>
    <w:p w14:paraId="5C689FDC">
      <w:pPr>
        <w:autoSpaceDE w:val="0"/>
        <w:autoSpaceDN w:val="0"/>
        <w:spacing w:before="31"/>
        <w:ind w:left="580"/>
        <w:jc w:val="left"/>
        <w:rPr>
          <w:rFonts w:cs="仿宋" w:asciiTheme="minorEastAsia" w:hAnsiTheme="minorEastAsia"/>
          <w:kern w:val="0"/>
          <w:sz w:val="22"/>
        </w:rPr>
      </w:pPr>
      <w:r>
        <w:rPr>
          <w:rFonts w:cs="仿宋" w:asciiTheme="minorEastAsia" w:hAnsiTheme="minorEastAsia"/>
          <w:kern w:val="0"/>
          <w:sz w:val="22"/>
        </w:rPr>
        <w:t>2.乙方不得将涉密数据在计算机互联网、政务网等非涉密网络上传输、登载。</w:t>
      </w:r>
    </w:p>
    <w:p w14:paraId="65F280D1">
      <w:pPr>
        <w:autoSpaceDE w:val="0"/>
        <w:autoSpaceDN w:val="0"/>
        <w:spacing w:before="146" w:line="352" w:lineRule="auto"/>
        <w:ind w:left="100" w:right="119" w:firstLine="480"/>
        <w:jc w:val="left"/>
        <w:rPr>
          <w:rFonts w:cs="仿宋" w:asciiTheme="minorEastAsia" w:hAnsiTheme="minorEastAsia"/>
          <w:kern w:val="0"/>
          <w:sz w:val="22"/>
        </w:rPr>
      </w:pPr>
      <w:r>
        <w:rPr>
          <w:rFonts w:cs="仿宋" w:asciiTheme="minorEastAsia" w:hAnsiTheme="minorEastAsia"/>
          <w:kern w:val="0"/>
          <w:sz w:val="22"/>
        </w:rPr>
        <w:t>3.乙方发生涉密数据外传、丢失、被盗或者造成泄密事故的，应采取有效措施及时补救，并及时向甲方报告，造成的后果，由乙方承担相应责任。</w:t>
      </w:r>
    </w:p>
    <w:p w14:paraId="7C5C1D6D">
      <w:pPr>
        <w:autoSpaceDE w:val="0"/>
        <w:autoSpaceDN w:val="0"/>
        <w:spacing w:before="31"/>
        <w:ind w:left="100"/>
        <w:jc w:val="left"/>
        <w:outlineLvl w:val="3"/>
        <w:rPr>
          <w:rFonts w:cs="仿宋" w:asciiTheme="minorEastAsia" w:hAnsiTheme="minorEastAsia"/>
          <w:b/>
          <w:bCs/>
          <w:kern w:val="0"/>
          <w:sz w:val="22"/>
        </w:rPr>
      </w:pPr>
      <w:r>
        <w:rPr>
          <w:rFonts w:cs="仿宋" w:asciiTheme="minorEastAsia" w:hAnsiTheme="minorEastAsia"/>
          <w:b/>
          <w:bCs/>
          <w:kern w:val="0"/>
          <w:sz w:val="22"/>
        </w:rPr>
        <w:t>十、违约责任</w:t>
      </w:r>
    </w:p>
    <w:p w14:paraId="44BABE14">
      <w:pPr>
        <w:autoSpaceDE w:val="0"/>
        <w:autoSpaceDN w:val="0"/>
        <w:spacing w:before="146"/>
        <w:ind w:left="580"/>
        <w:jc w:val="left"/>
        <w:rPr>
          <w:rFonts w:cs="仿宋" w:asciiTheme="minorEastAsia" w:hAnsiTheme="minorEastAsia"/>
          <w:kern w:val="0"/>
          <w:sz w:val="22"/>
        </w:rPr>
      </w:pPr>
      <w:r>
        <w:rPr>
          <w:rFonts w:cs="仿宋" w:asciiTheme="minorEastAsia" w:hAnsiTheme="minorEastAsia"/>
          <w:kern w:val="0"/>
          <w:sz w:val="22"/>
        </w:rPr>
        <w:t>乙方有下列情形之一的，甲方有权解除本合同，并赔偿甲方实际损失。</w:t>
      </w:r>
    </w:p>
    <w:p w14:paraId="7FFD72CF">
      <w:pPr>
        <w:autoSpaceDE w:val="0"/>
        <w:autoSpaceDN w:val="0"/>
        <w:spacing w:before="146"/>
        <w:ind w:left="580"/>
        <w:jc w:val="left"/>
        <w:rPr>
          <w:rFonts w:cs="仿宋" w:asciiTheme="minorEastAsia" w:hAnsiTheme="minorEastAsia"/>
          <w:kern w:val="0"/>
          <w:sz w:val="22"/>
        </w:rPr>
      </w:pPr>
      <w:r>
        <w:rPr>
          <w:rFonts w:cs="仿宋" w:asciiTheme="minorEastAsia" w:hAnsiTheme="minorEastAsia"/>
          <w:kern w:val="0"/>
          <w:sz w:val="22"/>
        </w:rPr>
        <w:t>1.降低或不执行质量标准和规划要求，不具备完成项目所需的条件和能力的。</w:t>
      </w:r>
    </w:p>
    <w:p w14:paraId="2F072824">
      <w:pPr>
        <w:autoSpaceDE w:val="0"/>
        <w:autoSpaceDN w:val="0"/>
        <w:spacing w:before="146" w:line="360" w:lineRule="auto"/>
        <w:ind w:left="141" w:leftChars="67" w:firstLine="437" w:firstLineChars="199"/>
        <w:jc w:val="left"/>
        <w:rPr>
          <w:rFonts w:cs="仿宋" w:asciiTheme="minorEastAsia" w:hAnsiTheme="minorEastAsia"/>
          <w:kern w:val="0"/>
          <w:sz w:val="22"/>
        </w:rPr>
      </w:pPr>
      <w:r>
        <w:rPr>
          <w:rFonts w:cs="仿宋" w:asciiTheme="minorEastAsia" w:hAnsiTheme="minorEastAsia"/>
          <w:kern w:val="0"/>
          <w:sz w:val="22"/>
        </w:rPr>
        <w:t>2.在甲方或甲方委托技术支撑单位指定的整改期限内，乙方拒不整改或整改后仍不能满足质量要求的。</w:t>
      </w:r>
    </w:p>
    <w:p w14:paraId="6903AAAF">
      <w:pPr>
        <w:autoSpaceDE w:val="0"/>
        <w:autoSpaceDN w:val="0"/>
        <w:spacing w:before="146" w:line="360" w:lineRule="auto"/>
        <w:ind w:left="141" w:leftChars="67" w:firstLine="437" w:firstLineChars="199"/>
        <w:jc w:val="left"/>
        <w:rPr>
          <w:rFonts w:cs="仿宋" w:asciiTheme="minorEastAsia" w:hAnsiTheme="minorEastAsia"/>
          <w:kern w:val="0"/>
          <w:sz w:val="22"/>
        </w:rPr>
      </w:pPr>
      <w:r>
        <w:rPr>
          <w:rFonts w:cs="仿宋" w:asciiTheme="minorEastAsia" w:hAnsiTheme="minorEastAsia"/>
          <w:kern w:val="0"/>
          <w:sz w:val="22"/>
        </w:rPr>
        <w:t>3.未经甲方同意，向第三方披露、转让和许可本项目的技术成果、技术资料和文件的，或公开发表与本项目有关的论文、著作等的。</w:t>
      </w:r>
    </w:p>
    <w:p w14:paraId="550B6D17">
      <w:pPr>
        <w:autoSpaceDE w:val="0"/>
        <w:autoSpaceDN w:val="0"/>
        <w:spacing w:before="146" w:line="360" w:lineRule="auto"/>
        <w:ind w:left="141" w:leftChars="67" w:firstLine="437" w:firstLineChars="199"/>
        <w:jc w:val="left"/>
        <w:rPr>
          <w:rFonts w:cs="仿宋" w:asciiTheme="minorEastAsia" w:hAnsiTheme="minorEastAsia"/>
          <w:kern w:val="0"/>
          <w:sz w:val="22"/>
        </w:rPr>
      </w:pPr>
      <w:r>
        <w:rPr>
          <w:rFonts w:cs="仿宋" w:asciiTheme="minorEastAsia" w:hAnsiTheme="minorEastAsia"/>
          <w:kern w:val="0"/>
          <w:sz w:val="22"/>
        </w:rPr>
        <w:t>4.违反本合同约定的保密义务的。</w:t>
      </w:r>
    </w:p>
    <w:p w14:paraId="5861C4DA">
      <w:pPr>
        <w:autoSpaceDE w:val="0"/>
        <w:autoSpaceDN w:val="0"/>
        <w:spacing w:before="146" w:line="360" w:lineRule="auto"/>
        <w:ind w:left="141" w:leftChars="67" w:firstLine="437" w:firstLineChars="199"/>
        <w:jc w:val="left"/>
        <w:rPr>
          <w:rFonts w:cs="仿宋" w:asciiTheme="minorEastAsia" w:hAnsiTheme="minorEastAsia"/>
          <w:kern w:val="0"/>
          <w:sz w:val="22"/>
        </w:rPr>
      </w:pPr>
      <w:r>
        <w:rPr>
          <w:rFonts w:cs="仿宋" w:asciiTheme="minorEastAsia" w:hAnsiTheme="minorEastAsia"/>
          <w:kern w:val="0"/>
          <w:sz w:val="22"/>
        </w:rPr>
        <w:t>5.乙方将该项目转让给他人的，未经甲方书面同意将项目的部分非主体、非关键性工作分包给他人的。</w:t>
      </w:r>
    </w:p>
    <w:p w14:paraId="17DC43BC">
      <w:pPr>
        <w:autoSpaceDE w:val="0"/>
        <w:autoSpaceDN w:val="0"/>
        <w:spacing w:before="36"/>
        <w:ind w:left="220"/>
        <w:jc w:val="left"/>
        <w:outlineLvl w:val="3"/>
        <w:rPr>
          <w:rFonts w:cs="仿宋" w:asciiTheme="minorEastAsia" w:hAnsiTheme="minorEastAsia"/>
          <w:b/>
          <w:bCs/>
          <w:kern w:val="0"/>
          <w:sz w:val="22"/>
        </w:rPr>
      </w:pPr>
      <w:r>
        <w:rPr>
          <w:rFonts w:cs="仿宋" w:asciiTheme="minorEastAsia" w:hAnsiTheme="minorEastAsia"/>
          <w:b/>
          <w:bCs/>
          <w:kern w:val="0"/>
          <w:sz w:val="22"/>
        </w:rPr>
        <w:t>十一、合同争议及解决办法</w:t>
      </w:r>
    </w:p>
    <w:p w14:paraId="3FD8AB95">
      <w:pPr>
        <w:autoSpaceDE w:val="0"/>
        <w:autoSpaceDN w:val="0"/>
        <w:spacing w:before="146" w:line="350" w:lineRule="auto"/>
        <w:ind w:left="220" w:right="237" w:firstLine="480"/>
        <w:rPr>
          <w:rFonts w:cs="仿宋" w:asciiTheme="minorEastAsia" w:hAnsiTheme="minorEastAsia"/>
          <w:kern w:val="0"/>
          <w:sz w:val="22"/>
        </w:rPr>
      </w:pPr>
      <w:r>
        <w:rPr>
          <w:rFonts w:cs="仿宋" w:asciiTheme="minorEastAsia" w:hAnsiTheme="minorEastAsia"/>
          <w:kern w:val="0"/>
          <w:sz w:val="22"/>
        </w:rPr>
        <w:t>甲</w:t>
      </w:r>
      <w:r>
        <w:rPr>
          <w:rFonts w:cs="仿宋" w:asciiTheme="minorEastAsia" w:hAnsiTheme="minorEastAsia"/>
          <w:spacing w:val="-20"/>
          <w:kern w:val="0"/>
          <w:sz w:val="22"/>
        </w:rPr>
        <w:t>、</w:t>
      </w:r>
      <w:r>
        <w:rPr>
          <w:rFonts w:cs="仿宋" w:asciiTheme="minorEastAsia" w:hAnsiTheme="minorEastAsia"/>
          <w:kern w:val="0"/>
          <w:sz w:val="22"/>
        </w:rPr>
        <w:t>乙双方应本着友好合作</w:t>
      </w:r>
      <w:r>
        <w:rPr>
          <w:rFonts w:cs="仿宋" w:asciiTheme="minorEastAsia" w:hAnsiTheme="minorEastAsia"/>
          <w:spacing w:val="-22"/>
          <w:kern w:val="0"/>
          <w:sz w:val="22"/>
        </w:rPr>
        <w:t>、</w:t>
      </w:r>
      <w:r>
        <w:rPr>
          <w:rFonts w:cs="仿宋" w:asciiTheme="minorEastAsia" w:hAnsiTheme="minorEastAsia"/>
          <w:kern w:val="0"/>
          <w:sz w:val="22"/>
        </w:rPr>
        <w:t>积极协商的态度</w:t>
      </w:r>
      <w:r>
        <w:rPr>
          <w:rFonts w:cs="仿宋" w:asciiTheme="minorEastAsia" w:hAnsiTheme="minorEastAsia"/>
          <w:spacing w:val="-20"/>
          <w:kern w:val="0"/>
          <w:sz w:val="22"/>
        </w:rPr>
        <w:t>，</w:t>
      </w:r>
      <w:r>
        <w:rPr>
          <w:rFonts w:cs="仿宋" w:asciiTheme="minorEastAsia" w:hAnsiTheme="minorEastAsia"/>
          <w:kern w:val="0"/>
          <w:sz w:val="22"/>
        </w:rPr>
        <w:t>严格履行本合同</w:t>
      </w:r>
      <w:r>
        <w:rPr>
          <w:rFonts w:cs="仿宋" w:asciiTheme="minorEastAsia" w:hAnsiTheme="minorEastAsia"/>
          <w:spacing w:val="-20"/>
          <w:kern w:val="0"/>
          <w:sz w:val="22"/>
        </w:rPr>
        <w:t>，</w:t>
      </w:r>
      <w:r>
        <w:rPr>
          <w:rFonts w:cs="仿宋" w:asciiTheme="minorEastAsia" w:hAnsiTheme="minorEastAsia"/>
          <w:kern w:val="0"/>
          <w:sz w:val="22"/>
        </w:rPr>
        <w:t>因为不可预见因素或本合同未尽事宜发生争议</w:t>
      </w:r>
      <w:r>
        <w:rPr>
          <w:rFonts w:cs="仿宋" w:asciiTheme="minorEastAsia" w:hAnsiTheme="minorEastAsia"/>
          <w:spacing w:val="-27"/>
          <w:kern w:val="0"/>
          <w:sz w:val="22"/>
        </w:rPr>
        <w:t>，</w:t>
      </w:r>
      <w:r>
        <w:rPr>
          <w:rFonts w:cs="仿宋" w:asciiTheme="minorEastAsia" w:hAnsiTheme="minorEastAsia"/>
          <w:kern w:val="0"/>
          <w:sz w:val="22"/>
        </w:rPr>
        <w:t>由双方协商解决</w:t>
      </w:r>
      <w:r>
        <w:rPr>
          <w:rFonts w:cs="仿宋" w:asciiTheme="minorEastAsia" w:hAnsiTheme="minorEastAsia"/>
          <w:spacing w:val="-29"/>
          <w:kern w:val="0"/>
          <w:sz w:val="22"/>
        </w:rPr>
        <w:t>。</w:t>
      </w:r>
      <w:r>
        <w:rPr>
          <w:rFonts w:cs="仿宋" w:asciiTheme="minorEastAsia" w:hAnsiTheme="minorEastAsia"/>
          <w:kern w:val="0"/>
          <w:sz w:val="22"/>
        </w:rPr>
        <w:t>若协商解决不成</w:t>
      </w:r>
      <w:r>
        <w:rPr>
          <w:rFonts w:cs="仿宋" w:asciiTheme="minorEastAsia" w:hAnsiTheme="minorEastAsia"/>
          <w:spacing w:val="-24"/>
          <w:kern w:val="0"/>
          <w:sz w:val="22"/>
        </w:rPr>
        <w:t>，</w:t>
      </w:r>
      <w:r>
        <w:rPr>
          <w:rFonts w:cs="仿宋" w:asciiTheme="minorEastAsia" w:hAnsiTheme="minorEastAsia"/>
          <w:kern w:val="0"/>
          <w:sz w:val="22"/>
        </w:rPr>
        <w:t>可依法向</w:t>
      </w:r>
      <w:r>
        <w:rPr>
          <w:rFonts w:hint="eastAsia" w:cs="仿宋" w:asciiTheme="minorEastAsia" w:hAnsiTheme="minorEastAsia"/>
          <w:kern w:val="0"/>
          <w:sz w:val="22"/>
        </w:rPr>
        <w:t>三门峡市</w:t>
      </w:r>
      <w:r>
        <w:rPr>
          <w:rFonts w:cs="仿宋" w:asciiTheme="minorEastAsia" w:hAnsiTheme="minorEastAsia"/>
          <w:kern w:val="0"/>
          <w:sz w:val="22"/>
        </w:rPr>
        <w:t>人民法院提起诉讼。</w:t>
      </w:r>
    </w:p>
    <w:p w14:paraId="7008482D">
      <w:pPr>
        <w:autoSpaceDE w:val="0"/>
        <w:autoSpaceDN w:val="0"/>
        <w:spacing w:before="36"/>
        <w:ind w:left="220"/>
        <w:jc w:val="left"/>
        <w:outlineLvl w:val="3"/>
        <w:rPr>
          <w:rFonts w:cs="仿宋" w:asciiTheme="minorEastAsia" w:hAnsiTheme="minorEastAsia"/>
          <w:b/>
          <w:bCs/>
          <w:kern w:val="0"/>
          <w:sz w:val="22"/>
        </w:rPr>
      </w:pPr>
      <w:r>
        <w:rPr>
          <w:rFonts w:cs="仿宋" w:asciiTheme="minorEastAsia" w:hAnsiTheme="minorEastAsia"/>
          <w:b/>
          <w:bCs/>
          <w:kern w:val="0"/>
          <w:sz w:val="22"/>
        </w:rPr>
        <w:t>十二、其他</w:t>
      </w:r>
    </w:p>
    <w:p w14:paraId="53145D46">
      <w:pPr>
        <w:autoSpaceDE w:val="0"/>
        <w:autoSpaceDN w:val="0"/>
        <w:spacing w:before="144"/>
        <w:ind w:left="700"/>
        <w:jc w:val="left"/>
        <w:rPr>
          <w:rFonts w:cs="仿宋" w:asciiTheme="minorEastAsia" w:hAnsiTheme="minorEastAsia"/>
          <w:kern w:val="0"/>
          <w:sz w:val="22"/>
        </w:rPr>
      </w:pPr>
      <w:r>
        <w:rPr>
          <w:rFonts w:cs="仿宋" w:asciiTheme="minorEastAsia" w:hAnsiTheme="minorEastAsia"/>
          <w:kern w:val="0"/>
          <w:sz w:val="22"/>
        </w:rPr>
        <w:t>1、对其它有关事项的具体协商意见另立条款，作为本协议书的附件。</w:t>
      </w:r>
    </w:p>
    <w:p w14:paraId="3C0411F0">
      <w:pPr>
        <w:autoSpaceDE w:val="0"/>
        <w:autoSpaceDN w:val="0"/>
        <w:spacing w:before="146"/>
        <w:ind w:left="284" w:firstLine="415" w:firstLineChars="189"/>
        <w:jc w:val="left"/>
        <w:rPr>
          <w:rFonts w:cs="仿宋" w:asciiTheme="minorEastAsia" w:hAnsiTheme="minorEastAsia"/>
          <w:kern w:val="0"/>
          <w:sz w:val="22"/>
        </w:rPr>
      </w:pPr>
      <w:r>
        <w:rPr>
          <w:rFonts w:cs="仿宋" w:asciiTheme="minorEastAsia" w:hAnsiTheme="minorEastAsia"/>
          <w:kern w:val="0"/>
          <w:sz w:val="22"/>
        </w:rPr>
        <w:t>2、本协议书一式</w:t>
      </w:r>
      <w:r>
        <w:rPr>
          <w:rFonts w:hint="eastAsia" w:cs="仿宋" w:asciiTheme="minorEastAsia" w:hAnsiTheme="minorEastAsia"/>
          <w:kern w:val="0"/>
          <w:sz w:val="22"/>
          <w:u w:val="single"/>
        </w:rPr>
        <w:t xml:space="preserve">   </w:t>
      </w:r>
      <w:r>
        <w:rPr>
          <w:rFonts w:cs="仿宋" w:asciiTheme="minorEastAsia" w:hAnsiTheme="minorEastAsia"/>
          <w:kern w:val="0"/>
          <w:sz w:val="22"/>
        </w:rPr>
        <w:t>份，甲方执</w:t>
      </w:r>
      <w:r>
        <w:rPr>
          <w:rFonts w:hint="eastAsia" w:cs="仿宋" w:asciiTheme="minorEastAsia" w:hAnsiTheme="minorEastAsia"/>
          <w:kern w:val="0"/>
          <w:sz w:val="22"/>
          <w:u w:val="single"/>
        </w:rPr>
        <w:t xml:space="preserve">   </w:t>
      </w:r>
      <w:r>
        <w:rPr>
          <w:rFonts w:cs="仿宋" w:asciiTheme="minorEastAsia" w:hAnsiTheme="minorEastAsia"/>
          <w:kern w:val="0"/>
          <w:sz w:val="22"/>
        </w:rPr>
        <w:t>份，乙方执</w:t>
      </w:r>
      <w:r>
        <w:rPr>
          <w:rFonts w:hint="eastAsia" w:cs="仿宋" w:asciiTheme="minorEastAsia" w:hAnsiTheme="minorEastAsia"/>
          <w:kern w:val="0"/>
          <w:sz w:val="22"/>
          <w:u w:val="single"/>
        </w:rPr>
        <w:t xml:space="preserve">   </w:t>
      </w:r>
      <w:r>
        <w:rPr>
          <w:rFonts w:cs="仿宋" w:asciiTheme="minorEastAsia" w:hAnsiTheme="minorEastAsia"/>
          <w:kern w:val="0"/>
          <w:sz w:val="22"/>
        </w:rPr>
        <w:t>分，经双方负责人签字之日起生效。</w:t>
      </w:r>
    </w:p>
    <w:p w14:paraId="06FD202F">
      <w:pPr>
        <w:autoSpaceDE w:val="0"/>
        <w:autoSpaceDN w:val="0"/>
        <w:spacing w:before="146" w:line="350" w:lineRule="auto"/>
        <w:ind w:left="220" w:right="117" w:firstLine="480"/>
        <w:jc w:val="left"/>
        <w:rPr>
          <w:rFonts w:cs="仿宋" w:asciiTheme="minorEastAsia" w:hAnsiTheme="minorEastAsia"/>
          <w:kern w:val="0"/>
          <w:sz w:val="22"/>
        </w:rPr>
      </w:pPr>
      <w:r>
        <w:rPr>
          <w:rFonts w:cs="仿宋" w:asciiTheme="minorEastAsia" w:hAnsiTheme="minorEastAsia"/>
          <w:kern w:val="0"/>
          <w:sz w:val="22"/>
        </w:rPr>
        <w:t>3</w:t>
      </w:r>
      <w:r>
        <w:rPr>
          <w:rFonts w:cs="仿宋" w:asciiTheme="minorEastAsia" w:hAnsiTheme="minorEastAsia"/>
          <w:spacing w:val="-41"/>
          <w:kern w:val="0"/>
          <w:sz w:val="22"/>
        </w:rPr>
        <w:t>、</w:t>
      </w:r>
      <w:r>
        <w:rPr>
          <w:rFonts w:cs="仿宋" w:asciiTheme="minorEastAsia" w:hAnsiTheme="minorEastAsia"/>
          <w:kern w:val="0"/>
          <w:sz w:val="22"/>
        </w:rPr>
        <w:t>其中任何一方若在协议履行过程中对协议有任何变更或修改</w:t>
      </w:r>
      <w:r>
        <w:rPr>
          <w:rFonts w:cs="仿宋" w:asciiTheme="minorEastAsia" w:hAnsiTheme="minorEastAsia"/>
          <w:spacing w:val="-39"/>
          <w:kern w:val="0"/>
          <w:sz w:val="22"/>
        </w:rPr>
        <w:t>，</w:t>
      </w:r>
      <w:r>
        <w:rPr>
          <w:rFonts w:cs="仿宋" w:asciiTheme="minorEastAsia" w:hAnsiTheme="minorEastAsia"/>
          <w:kern w:val="0"/>
          <w:sz w:val="22"/>
        </w:rPr>
        <w:t>应提前</w:t>
      </w:r>
      <w:r>
        <w:rPr>
          <w:rFonts w:cs="仿宋" w:asciiTheme="minorEastAsia" w:hAnsiTheme="minorEastAsia"/>
          <w:spacing w:val="-60"/>
          <w:kern w:val="0"/>
          <w:sz w:val="22"/>
        </w:rPr>
        <w:t xml:space="preserve"> </w:t>
      </w:r>
      <w:r>
        <w:rPr>
          <w:rFonts w:cs="仿宋" w:asciiTheme="minorEastAsia" w:hAnsiTheme="minorEastAsia"/>
          <w:kern w:val="0"/>
          <w:sz w:val="22"/>
        </w:rPr>
        <w:t>1</w:t>
      </w:r>
      <w:r>
        <w:rPr>
          <w:rFonts w:cs="仿宋" w:asciiTheme="minorEastAsia" w:hAnsiTheme="minorEastAsia"/>
          <w:spacing w:val="-60"/>
          <w:kern w:val="0"/>
          <w:sz w:val="22"/>
        </w:rPr>
        <w:t xml:space="preserve"> </w:t>
      </w:r>
      <w:r>
        <w:rPr>
          <w:rFonts w:cs="仿宋" w:asciiTheme="minorEastAsia" w:hAnsiTheme="minorEastAsia"/>
          <w:kern w:val="0"/>
          <w:sz w:val="22"/>
        </w:rPr>
        <w:t>个月通知对方，双方进行协商</w:t>
      </w:r>
      <w:r>
        <w:rPr>
          <w:rFonts w:cs="仿宋" w:asciiTheme="minorEastAsia" w:hAnsiTheme="minorEastAsia"/>
          <w:spacing w:val="-20"/>
          <w:kern w:val="0"/>
          <w:sz w:val="22"/>
        </w:rPr>
        <w:t>，</w:t>
      </w:r>
      <w:r>
        <w:rPr>
          <w:rFonts w:cs="仿宋" w:asciiTheme="minorEastAsia" w:hAnsiTheme="minorEastAsia"/>
          <w:kern w:val="0"/>
          <w:sz w:val="22"/>
        </w:rPr>
        <w:t>若单方面违反协议内容</w:t>
      </w:r>
      <w:r>
        <w:rPr>
          <w:rFonts w:cs="仿宋" w:asciiTheme="minorEastAsia" w:hAnsiTheme="minorEastAsia"/>
          <w:spacing w:val="-22"/>
          <w:kern w:val="0"/>
          <w:sz w:val="22"/>
        </w:rPr>
        <w:t>，</w:t>
      </w:r>
      <w:r>
        <w:rPr>
          <w:rFonts w:cs="仿宋" w:asciiTheme="minorEastAsia" w:hAnsiTheme="minorEastAsia"/>
          <w:kern w:val="0"/>
          <w:sz w:val="22"/>
        </w:rPr>
        <w:t>不履行其职责</w:t>
      </w:r>
      <w:r>
        <w:rPr>
          <w:rFonts w:cs="仿宋" w:asciiTheme="minorEastAsia" w:hAnsiTheme="minorEastAsia"/>
          <w:spacing w:val="-20"/>
          <w:kern w:val="0"/>
          <w:sz w:val="22"/>
        </w:rPr>
        <w:t>，</w:t>
      </w:r>
      <w:r>
        <w:rPr>
          <w:rFonts w:cs="仿宋" w:asciiTheme="minorEastAsia" w:hAnsiTheme="minorEastAsia"/>
          <w:kern w:val="0"/>
          <w:sz w:val="22"/>
        </w:rPr>
        <w:t>视作违约</w:t>
      </w:r>
      <w:r>
        <w:rPr>
          <w:rFonts w:cs="仿宋" w:asciiTheme="minorEastAsia" w:hAnsiTheme="minorEastAsia"/>
          <w:spacing w:val="-20"/>
          <w:kern w:val="0"/>
          <w:sz w:val="22"/>
        </w:rPr>
        <w:t>，</w:t>
      </w:r>
      <w:r>
        <w:rPr>
          <w:rFonts w:cs="仿宋" w:asciiTheme="minorEastAsia" w:hAnsiTheme="minorEastAsia"/>
          <w:kern w:val="0"/>
          <w:sz w:val="22"/>
        </w:rPr>
        <w:t>应根据协议内容承担违约责任。</w:t>
      </w:r>
    </w:p>
    <w:p w14:paraId="07F37546">
      <w:pPr>
        <w:autoSpaceDE w:val="0"/>
        <w:autoSpaceDN w:val="0"/>
        <w:spacing w:before="19"/>
        <w:ind w:left="220"/>
        <w:jc w:val="left"/>
        <w:rPr>
          <w:rFonts w:cs="仿宋" w:asciiTheme="minorEastAsia" w:hAnsiTheme="minorEastAsia"/>
          <w:kern w:val="0"/>
          <w:sz w:val="22"/>
        </w:rPr>
      </w:pPr>
      <w:r>
        <w:rPr>
          <w:rFonts w:cs="仿宋" w:asciiTheme="minorEastAsia" w:hAnsiTheme="minorEastAsia"/>
          <w:kern w:val="0"/>
          <w:sz w:val="22"/>
        </w:rPr>
        <w:t>（本页为合同签署页，无正文）</w:t>
      </w:r>
    </w:p>
    <w:p w14:paraId="399EE999">
      <w:pPr>
        <w:autoSpaceDE w:val="0"/>
        <w:autoSpaceDN w:val="0"/>
        <w:spacing w:before="12"/>
        <w:jc w:val="left"/>
        <w:rPr>
          <w:rFonts w:cs="仿宋" w:asciiTheme="minorEastAsia" w:hAnsiTheme="minorEastAsia"/>
          <w:kern w:val="0"/>
          <w:sz w:val="22"/>
        </w:rPr>
      </w:pPr>
    </w:p>
    <w:p w14:paraId="1119B99B">
      <w:pPr>
        <w:tabs>
          <w:tab w:val="left" w:pos="1179"/>
          <w:tab w:val="left" w:pos="3699"/>
          <w:tab w:val="left" w:pos="4659"/>
        </w:tabs>
        <w:autoSpaceDE w:val="0"/>
        <w:autoSpaceDN w:val="0"/>
        <w:ind w:left="220"/>
        <w:jc w:val="left"/>
        <w:rPr>
          <w:rFonts w:cs="仿宋" w:asciiTheme="minorEastAsia" w:hAnsiTheme="minorEastAsia"/>
          <w:kern w:val="0"/>
          <w:sz w:val="22"/>
          <w:lang w:eastAsia="en-US"/>
        </w:rPr>
      </w:pPr>
      <w:r>
        <w:rPr>
          <w:rFonts w:cs="仿宋" w:asciiTheme="minorEastAsia" w:hAnsiTheme="minorEastAsia"/>
          <w:kern w:val="0"/>
          <w:sz w:val="22"/>
          <w:lang w:eastAsia="en-US"/>
        </w:rPr>
        <w:t>甲方：</w:t>
      </w:r>
      <w:r>
        <w:rPr>
          <w:rFonts w:cs="仿宋" w:asciiTheme="minorEastAsia" w:hAnsiTheme="minorEastAsia"/>
          <w:kern w:val="0"/>
          <w:sz w:val="22"/>
          <w:lang w:eastAsia="en-US"/>
        </w:rPr>
        <w:tab/>
      </w:r>
      <w:r>
        <w:rPr>
          <w:rFonts w:cs="仿宋" w:asciiTheme="minorEastAsia" w:hAnsiTheme="minorEastAsia"/>
          <w:kern w:val="0"/>
          <w:sz w:val="22"/>
          <w:lang w:eastAsia="en-US"/>
        </w:rPr>
        <w:t>（公章）</w:t>
      </w:r>
      <w:r>
        <w:rPr>
          <w:rFonts w:cs="仿宋" w:asciiTheme="minorEastAsia" w:hAnsiTheme="minorEastAsia"/>
          <w:kern w:val="0"/>
          <w:sz w:val="22"/>
          <w:lang w:eastAsia="en-US"/>
        </w:rPr>
        <w:tab/>
      </w:r>
      <w:r>
        <w:rPr>
          <w:rFonts w:cs="仿宋" w:asciiTheme="minorEastAsia" w:hAnsiTheme="minorEastAsia"/>
          <w:kern w:val="0"/>
          <w:sz w:val="22"/>
          <w:lang w:eastAsia="en-US"/>
        </w:rPr>
        <w:t>乙方：</w:t>
      </w:r>
      <w:r>
        <w:rPr>
          <w:rFonts w:cs="仿宋" w:asciiTheme="minorEastAsia" w:hAnsiTheme="minorEastAsia"/>
          <w:kern w:val="0"/>
          <w:sz w:val="22"/>
          <w:lang w:eastAsia="en-US"/>
        </w:rPr>
        <w:tab/>
      </w:r>
      <w:r>
        <w:rPr>
          <w:rFonts w:cs="仿宋" w:asciiTheme="minorEastAsia" w:hAnsiTheme="minorEastAsia"/>
          <w:kern w:val="0"/>
          <w:sz w:val="22"/>
          <w:lang w:eastAsia="en-US"/>
        </w:rPr>
        <w:t>（公章）</w:t>
      </w:r>
    </w:p>
    <w:p w14:paraId="6865E2EE">
      <w:pPr>
        <w:tabs>
          <w:tab w:val="left" w:pos="3579"/>
        </w:tabs>
        <w:autoSpaceDE w:val="0"/>
        <w:autoSpaceDN w:val="0"/>
        <w:spacing w:before="151"/>
        <w:ind w:left="220"/>
        <w:jc w:val="left"/>
        <w:rPr>
          <w:rFonts w:cs="仿宋" w:asciiTheme="minorEastAsia" w:hAnsiTheme="minorEastAsia"/>
          <w:kern w:val="0"/>
          <w:sz w:val="22"/>
        </w:rPr>
      </w:pPr>
      <w:r>
        <w:rPr>
          <w:rFonts w:cs="仿宋" w:asciiTheme="minorEastAsia" w:hAnsiTheme="minorEastAsia"/>
          <w:kern w:val="0"/>
          <w:sz w:val="22"/>
        </w:rPr>
        <w:t>法定代表人或其委托代理人：</w:t>
      </w:r>
      <w:r>
        <w:rPr>
          <w:rFonts w:cs="仿宋" w:asciiTheme="minorEastAsia" w:hAnsiTheme="minorEastAsia"/>
          <w:kern w:val="0"/>
          <w:sz w:val="22"/>
        </w:rPr>
        <w:tab/>
      </w:r>
      <w:r>
        <w:rPr>
          <w:rFonts w:cs="仿宋" w:asciiTheme="minorEastAsia" w:hAnsiTheme="minorEastAsia"/>
          <w:kern w:val="0"/>
          <w:sz w:val="22"/>
        </w:rPr>
        <w:t>法定代表人或其委托代理人：</w:t>
      </w:r>
    </w:p>
    <w:p w14:paraId="4567736C">
      <w:pPr>
        <w:tabs>
          <w:tab w:val="left" w:pos="3459"/>
        </w:tabs>
        <w:autoSpaceDE w:val="0"/>
        <w:autoSpaceDN w:val="0"/>
        <w:spacing w:before="154"/>
        <w:ind w:left="100"/>
        <w:jc w:val="left"/>
        <w:rPr>
          <w:rFonts w:cs="仿宋" w:asciiTheme="minorEastAsia" w:hAnsiTheme="minorEastAsia"/>
          <w:kern w:val="0"/>
          <w:sz w:val="22"/>
        </w:rPr>
      </w:pPr>
      <w:r>
        <w:rPr>
          <w:rFonts w:cs="仿宋" w:asciiTheme="minorEastAsia" w:hAnsiTheme="minorEastAsia"/>
          <w:kern w:val="0"/>
          <w:sz w:val="22"/>
        </w:rPr>
        <w:t>（签字）</w:t>
      </w:r>
      <w:r>
        <w:rPr>
          <w:rFonts w:cs="仿宋" w:asciiTheme="minorEastAsia" w:hAnsiTheme="minorEastAsia"/>
          <w:kern w:val="0"/>
          <w:sz w:val="22"/>
        </w:rPr>
        <w:tab/>
      </w:r>
      <w:r>
        <w:rPr>
          <w:rFonts w:cs="仿宋" w:asciiTheme="minorEastAsia" w:hAnsiTheme="minorEastAsia"/>
          <w:kern w:val="0"/>
          <w:sz w:val="22"/>
        </w:rPr>
        <w:t>（签字）</w:t>
      </w:r>
    </w:p>
    <w:p w14:paraId="33202650">
      <w:pPr>
        <w:tabs>
          <w:tab w:val="left" w:pos="699"/>
          <w:tab w:val="left" w:pos="3519"/>
          <w:tab w:val="left" w:pos="3639"/>
          <w:tab w:val="left" w:pos="3819"/>
          <w:tab w:val="left" w:pos="4179"/>
          <w:tab w:val="left" w:pos="4299"/>
          <w:tab w:val="left" w:pos="7119"/>
          <w:tab w:val="left" w:pos="7239"/>
          <w:tab w:val="left" w:pos="7359"/>
        </w:tabs>
        <w:autoSpaceDE w:val="0"/>
        <w:autoSpaceDN w:val="0"/>
        <w:spacing w:before="151" w:line="357" w:lineRule="auto"/>
        <w:ind w:left="220" w:right="2858"/>
        <w:jc w:val="left"/>
        <w:rPr>
          <w:rFonts w:cs="仿宋" w:asciiTheme="minorEastAsia" w:hAnsiTheme="minorEastAsia"/>
          <w:kern w:val="0"/>
          <w:sz w:val="22"/>
          <w:u w:val="single"/>
        </w:rPr>
      </w:pPr>
      <w:r>
        <w:rPr>
          <w:rFonts w:cs="仿宋" w:asciiTheme="minorEastAsia" w:hAnsiTheme="minorEastAsia"/>
          <w:kern w:val="0"/>
          <w:sz w:val="22"/>
        </w:rPr>
        <w:t>组织机构代码：</w:t>
      </w:r>
      <w:r>
        <w:rPr>
          <w:rFonts w:cs="仿宋" w:asciiTheme="minorEastAsia" w:hAnsiTheme="minorEastAsia"/>
          <w:kern w:val="0"/>
          <w:sz w:val="22"/>
          <w:u w:val="single"/>
        </w:rPr>
        <w:tab/>
      </w:r>
      <w:r>
        <w:rPr>
          <w:rFonts w:cs="仿宋" w:asciiTheme="minorEastAsia" w:hAnsiTheme="minorEastAsia"/>
          <w:kern w:val="0"/>
          <w:sz w:val="22"/>
          <w:u w:val="single"/>
        </w:rPr>
        <w:tab/>
      </w:r>
      <w:r>
        <w:rPr>
          <w:rFonts w:cs="仿宋" w:asciiTheme="minorEastAsia" w:hAnsiTheme="minorEastAsia"/>
          <w:kern w:val="0"/>
          <w:sz w:val="22"/>
        </w:rPr>
        <w:t>组织机构代码：</w:t>
      </w:r>
      <w:r>
        <w:rPr>
          <w:rFonts w:cs="仿宋" w:asciiTheme="minorEastAsia" w:hAnsiTheme="minorEastAsia"/>
          <w:kern w:val="0"/>
          <w:sz w:val="22"/>
          <w:u w:val="single"/>
        </w:rPr>
        <w:t xml:space="preserve"> </w:t>
      </w:r>
      <w:r>
        <w:rPr>
          <w:rFonts w:cs="仿宋" w:asciiTheme="minorEastAsia" w:hAnsiTheme="minorEastAsia"/>
          <w:kern w:val="0"/>
          <w:sz w:val="22"/>
          <w:u w:val="single"/>
        </w:rPr>
        <w:tab/>
      </w:r>
    </w:p>
    <w:p w14:paraId="768B99A4">
      <w:pPr>
        <w:tabs>
          <w:tab w:val="left" w:pos="699"/>
          <w:tab w:val="left" w:pos="3519"/>
          <w:tab w:val="left" w:pos="3639"/>
          <w:tab w:val="left" w:pos="3819"/>
          <w:tab w:val="left" w:pos="4179"/>
          <w:tab w:val="left" w:pos="4299"/>
          <w:tab w:val="left" w:pos="7119"/>
          <w:tab w:val="left" w:pos="7239"/>
          <w:tab w:val="left" w:pos="7359"/>
        </w:tabs>
        <w:autoSpaceDE w:val="0"/>
        <w:autoSpaceDN w:val="0"/>
        <w:spacing w:before="151" w:line="357" w:lineRule="auto"/>
        <w:ind w:left="220" w:right="2858"/>
        <w:jc w:val="left"/>
        <w:rPr>
          <w:rFonts w:cs="仿宋" w:asciiTheme="minorEastAsia" w:hAnsiTheme="minorEastAsia"/>
          <w:kern w:val="0"/>
          <w:sz w:val="22"/>
        </w:rPr>
      </w:pPr>
      <w:r>
        <w:rPr>
          <w:rFonts w:cs="仿宋" w:asciiTheme="minorEastAsia" w:hAnsiTheme="minorEastAsia"/>
          <w:kern w:val="0"/>
          <w:sz w:val="22"/>
        </w:rPr>
        <w:t>地</w:t>
      </w:r>
      <w:r>
        <w:rPr>
          <w:rFonts w:cs="仿宋" w:asciiTheme="minorEastAsia" w:hAnsiTheme="minorEastAsia"/>
          <w:kern w:val="0"/>
          <w:sz w:val="22"/>
        </w:rPr>
        <w:tab/>
      </w:r>
      <w:r>
        <w:rPr>
          <w:rFonts w:cs="仿宋" w:asciiTheme="minorEastAsia" w:hAnsiTheme="minorEastAsia"/>
          <w:kern w:val="0"/>
          <w:sz w:val="22"/>
        </w:rPr>
        <w:t xml:space="preserve"> 址：</w:t>
      </w:r>
      <w:r>
        <w:rPr>
          <w:rFonts w:cs="仿宋" w:asciiTheme="minorEastAsia" w:hAnsiTheme="minorEastAsia"/>
          <w:kern w:val="0"/>
          <w:sz w:val="22"/>
          <w:u w:val="single"/>
        </w:rPr>
        <w:t xml:space="preserve"> </w:t>
      </w:r>
      <w:r>
        <w:rPr>
          <w:rFonts w:cs="仿宋" w:asciiTheme="minorEastAsia" w:hAnsiTheme="minorEastAsia"/>
          <w:kern w:val="0"/>
          <w:sz w:val="22"/>
          <w:u w:val="single"/>
        </w:rPr>
        <w:tab/>
      </w:r>
      <w:r>
        <w:rPr>
          <w:rFonts w:cs="仿宋" w:asciiTheme="minorEastAsia" w:hAnsiTheme="minorEastAsia"/>
          <w:kern w:val="0"/>
          <w:sz w:val="22"/>
        </w:rPr>
        <w:tab/>
      </w:r>
      <w:r>
        <w:rPr>
          <w:rFonts w:cs="仿宋" w:asciiTheme="minorEastAsia" w:hAnsiTheme="minorEastAsia"/>
          <w:kern w:val="0"/>
          <w:sz w:val="22"/>
        </w:rPr>
        <w:t>地</w:t>
      </w:r>
      <w:r>
        <w:rPr>
          <w:rFonts w:cs="仿宋" w:asciiTheme="minorEastAsia" w:hAnsiTheme="minorEastAsia"/>
          <w:kern w:val="0"/>
          <w:sz w:val="22"/>
        </w:rPr>
        <w:tab/>
      </w:r>
      <w:r>
        <w:rPr>
          <w:rFonts w:cs="仿宋" w:asciiTheme="minorEastAsia" w:hAnsiTheme="minorEastAsia"/>
          <w:kern w:val="0"/>
          <w:sz w:val="22"/>
        </w:rPr>
        <w:t>址：</w:t>
      </w:r>
      <w:r>
        <w:rPr>
          <w:rFonts w:cs="仿宋" w:asciiTheme="minorEastAsia" w:hAnsiTheme="minorEastAsia"/>
          <w:kern w:val="0"/>
          <w:sz w:val="22"/>
          <w:u w:val="single"/>
        </w:rPr>
        <w:tab/>
      </w:r>
      <w:r>
        <w:rPr>
          <w:rFonts w:cs="仿宋" w:asciiTheme="minorEastAsia" w:hAnsiTheme="minorEastAsia"/>
          <w:kern w:val="0"/>
          <w:sz w:val="22"/>
        </w:rPr>
        <w:tab/>
      </w:r>
      <w:r>
        <w:rPr>
          <w:rFonts w:cs="仿宋" w:asciiTheme="minorEastAsia" w:hAnsiTheme="minorEastAsia"/>
          <w:kern w:val="0"/>
          <w:sz w:val="22"/>
        </w:rPr>
        <w:tab/>
      </w:r>
      <w:r>
        <w:rPr>
          <w:rFonts w:cs="仿宋" w:asciiTheme="minorEastAsia" w:hAnsiTheme="minorEastAsia"/>
          <w:kern w:val="0"/>
          <w:sz w:val="22"/>
        </w:rPr>
        <w:t xml:space="preserve"> </w:t>
      </w:r>
    </w:p>
    <w:p w14:paraId="46C2A8DE">
      <w:pPr>
        <w:tabs>
          <w:tab w:val="left" w:pos="699"/>
          <w:tab w:val="left" w:pos="3519"/>
          <w:tab w:val="left" w:pos="3639"/>
          <w:tab w:val="left" w:pos="3819"/>
          <w:tab w:val="left" w:pos="4179"/>
          <w:tab w:val="left" w:pos="4299"/>
          <w:tab w:val="left" w:pos="7119"/>
          <w:tab w:val="left" w:pos="7239"/>
          <w:tab w:val="left" w:pos="7359"/>
        </w:tabs>
        <w:autoSpaceDE w:val="0"/>
        <w:autoSpaceDN w:val="0"/>
        <w:spacing w:before="151" w:line="357" w:lineRule="auto"/>
        <w:ind w:left="220" w:right="2858"/>
        <w:jc w:val="left"/>
        <w:rPr>
          <w:rFonts w:cs="仿宋" w:asciiTheme="minorEastAsia" w:hAnsiTheme="minorEastAsia"/>
          <w:kern w:val="0"/>
          <w:sz w:val="22"/>
        </w:rPr>
      </w:pPr>
      <w:r>
        <w:rPr>
          <w:rFonts w:cs="仿宋" w:asciiTheme="minorEastAsia" w:hAnsiTheme="minorEastAsia"/>
          <w:kern w:val="0"/>
          <w:sz w:val="22"/>
        </w:rPr>
        <w:t>邮政编码：</w:t>
      </w:r>
      <w:r>
        <w:rPr>
          <w:rFonts w:cs="仿宋" w:asciiTheme="minorEastAsia" w:hAnsiTheme="minorEastAsia"/>
          <w:kern w:val="0"/>
          <w:sz w:val="22"/>
          <w:u w:val="single"/>
        </w:rPr>
        <w:tab/>
      </w:r>
      <w:r>
        <w:rPr>
          <w:rFonts w:cs="仿宋" w:asciiTheme="minorEastAsia" w:hAnsiTheme="minorEastAsia"/>
          <w:kern w:val="0"/>
          <w:sz w:val="22"/>
        </w:rPr>
        <w:tab/>
      </w:r>
      <w:r>
        <w:rPr>
          <w:rFonts w:cs="仿宋" w:asciiTheme="minorEastAsia" w:hAnsiTheme="minorEastAsia"/>
          <w:kern w:val="0"/>
          <w:sz w:val="22"/>
        </w:rPr>
        <w:t>邮政编码：</w:t>
      </w:r>
      <w:r>
        <w:rPr>
          <w:rFonts w:cs="仿宋" w:asciiTheme="minorEastAsia" w:hAnsiTheme="minorEastAsia"/>
          <w:kern w:val="0"/>
          <w:sz w:val="22"/>
          <w:u w:val="single"/>
        </w:rPr>
        <w:tab/>
      </w:r>
      <w:r>
        <w:rPr>
          <w:rFonts w:cs="仿宋" w:asciiTheme="minorEastAsia" w:hAnsiTheme="minorEastAsia"/>
          <w:kern w:val="0"/>
          <w:sz w:val="22"/>
        </w:rPr>
        <w:tab/>
      </w:r>
      <w:r>
        <w:rPr>
          <w:rFonts w:cs="仿宋" w:asciiTheme="minorEastAsia" w:hAnsiTheme="minorEastAsia"/>
          <w:kern w:val="0"/>
          <w:sz w:val="22"/>
        </w:rPr>
        <w:tab/>
      </w:r>
      <w:r>
        <w:rPr>
          <w:rFonts w:cs="仿宋" w:asciiTheme="minorEastAsia" w:hAnsiTheme="minorEastAsia"/>
          <w:kern w:val="0"/>
          <w:sz w:val="22"/>
        </w:rPr>
        <w:t xml:space="preserve"> </w:t>
      </w:r>
    </w:p>
    <w:p w14:paraId="2FABA659">
      <w:pPr>
        <w:tabs>
          <w:tab w:val="left" w:pos="699"/>
          <w:tab w:val="left" w:pos="3519"/>
          <w:tab w:val="left" w:pos="3639"/>
          <w:tab w:val="left" w:pos="3819"/>
          <w:tab w:val="left" w:pos="4179"/>
          <w:tab w:val="left" w:pos="4299"/>
          <w:tab w:val="left" w:pos="7119"/>
          <w:tab w:val="left" w:pos="7239"/>
          <w:tab w:val="left" w:pos="7359"/>
        </w:tabs>
        <w:autoSpaceDE w:val="0"/>
        <w:autoSpaceDN w:val="0"/>
        <w:spacing w:before="151" w:line="357" w:lineRule="auto"/>
        <w:ind w:left="220" w:right="2858"/>
        <w:jc w:val="left"/>
        <w:rPr>
          <w:rFonts w:cs="仿宋" w:asciiTheme="minorEastAsia" w:hAnsiTheme="minorEastAsia"/>
          <w:kern w:val="0"/>
          <w:sz w:val="22"/>
        </w:rPr>
      </w:pPr>
      <w:r>
        <w:rPr>
          <w:rFonts w:cs="仿宋" w:asciiTheme="minorEastAsia" w:hAnsiTheme="minorEastAsia"/>
          <w:kern w:val="0"/>
          <w:sz w:val="22"/>
        </w:rPr>
        <w:t>电</w:t>
      </w:r>
      <w:r>
        <w:rPr>
          <w:rFonts w:cs="仿宋" w:asciiTheme="minorEastAsia" w:hAnsiTheme="minorEastAsia"/>
          <w:kern w:val="0"/>
          <w:sz w:val="22"/>
        </w:rPr>
        <w:tab/>
      </w:r>
      <w:r>
        <w:rPr>
          <w:rFonts w:cs="仿宋" w:asciiTheme="minorEastAsia" w:hAnsiTheme="minorEastAsia"/>
          <w:kern w:val="0"/>
          <w:sz w:val="22"/>
        </w:rPr>
        <w:t>话：</w:t>
      </w:r>
      <w:r>
        <w:rPr>
          <w:rFonts w:cs="仿宋" w:asciiTheme="minorEastAsia" w:hAnsiTheme="minorEastAsia"/>
          <w:kern w:val="0"/>
          <w:sz w:val="22"/>
          <w:u w:val="single"/>
        </w:rPr>
        <w:tab/>
      </w:r>
      <w:r>
        <w:rPr>
          <w:rFonts w:cs="仿宋" w:asciiTheme="minorEastAsia" w:hAnsiTheme="minorEastAsia"/>
          <w:kern w:val="0"/>
          <w:sz w:val="22"/>
        </w:rPr>
        <w:tab/>
      </w:r>
      <w:r>
        <w:rPr>
          <w:rFonts w:cs="仿宋" w:asciiTheme="minorEastAsia" w:hAnsiTheme="minorEastAsia"/>
          <w:kern w:val="0"/>
          <w:sz w:val="22"/>
        </w:rPr>
        <w:t>电</w:t>
      </w:r>
      <w:r>
        <w:rPr>
          <w:rFonts w:cs="仿宋" w:asciiTheme="minorEastAsia" w:hAnsiTheme="minorEastAsia"/>
          <w:kern w:val="0"/>
          <w:sz w:val="22"/>
        </w:rPr>
        <w:tab/>
      </w:r>
      <w:r>
        <w:rPr>
          <w:rFonts w:cs="仿宋" w:asciiTheme="minorEastAsia" w:hAnsiTheme="minorEastAsia"/>
          <w:kern w:val="0"/>
          <w:sz w:val="22"/>
        </w:rPr>
        <w:t>话：</w:t>
      </w:r>
      <w:r>
        <w:rPr>
          <w:rFonts w:cs="仿宋" w:asciiTheme="minorEastAsia" w:hAnsiTheme="minorEastAsia"/>
          <w:kern w:val="0"/>
          <w:sz w:val="22"/>
          <w:u w:val="single"/>
        </w:rPr>
        <w:tab/>
      </w:r>
      <w:r>
        <w:rPr>
          <w:rFonts w:cs="仿宋" w:asciiTheme="minorEastAsia" w:hAnsiTheme="minorEastAsia"/>
          <w:kern w:val="0"/>
          <w:sz w:val="22"/>
        </w:rPr>
        <w:tab/>
      </w:r>
      <w:r>
        <w:rPr>
          <w:rFonts w:cs="仿宋" w:asciiTheme="minorEastAsia" w:hAnsiTheme="minorEastAsia"/>
          <w:kern w:val="0"/>
          <w:sz w:val="22"/>
        </w:rPr>
        <w:t xml:space="preserve"> </w:t>
      </w:r>
    </w:p>
    <w:p w14:paraId="2017DF36">
      <w:pPr>
        <w:tabs>
          <w:tab w:val="left" w:pos="699"/>
          <w:tab w:val="left" w:pos="3519"/>
          <w:tab w:val="left" w:pos="3639"/>
          <w:tab w:val="left" w:pos="3819"/>
          <w:tab w:val="left" w:pos="4179"/>
          <w:tab w:val="left" w:pos="4299"/>
          <w:tab w:val="left" w:pos="7119"/>
          <w:tab w:val="left" w:pos="7239"/>
          <w:tab w:val="left" w:pos="7359"/>
        </w:tabs>
        <w:autoSpaceDE w:val="0"/>
        <w:autoSpaceDN w:val="0"/>
        <w:spacing w:before="151" w:line="357" w:lineRule="auto"/>
        <w:ind w:left="220" w:right="2858"/>
        <w:jc w:val="left"/>
        <w:rPr>
          <w:rFonts w:cs="仿宋" w:asciiTheme="minorEastAsia" w:hAnsiTheme="minorEastAsia"/>
          <w:kern w:val="0"/>
          <w:sz w:val="22"/>
        </w:rPr>
      </w:pPr>
      <w:r>
        <w:rPr>
          <w:rFonts w:cs="仿宋" w:asciiTheme="minorEastAsia" w:hAnsiTheme="minorEastAsia"/>
          <w:kern w:val="0"/>
          <w:sz w:val="22"/>
        </w:rPr>
        <w:t>传</w:t>
      </w:r>
      <w:r>
        <w:rPr>
          <w:rFonts w:cs="仿宋" w:asciiTheme="minorEastAsia" w:hAnsiTheme="minorEastAsia"/>
          <w:kern w:val="0"/>
          <w:sz w:val="22"/>
        </w:rPr>
        <w:tab/>
      </w:r>
      <w:r>
        <w:rPr>
          <w:rFonts w:cs="仿宋" w:asciiTheme="minorEastAsia" w:hAnsiTheme="minorEastAsia"/>
          <w:kern w:val="0"/>
          <w:sz w:val="22"/>
        </w:rPr>
        <w:t>真：</w:t>
      </w:r>
      <w:r>
        <w:rPr>
          <w:rFonts w:cs="仿宋" w:asciiTheme="minorEastAsia" w:hAnsiTheme="minorEastAsia"/>
          <w:kern w:val="0"/>
          <w:sz w:val="22"/>
          <w:u w:val="single"/>
        </w:rPr>
        <w:tab/>
      </w:r>
      <w:r>
        <w:rPr>
          <w:rFonts w:cs="仿宋" w:asciiTheme="minorEastAsia" w:hAnsiTheme="minorEastAsia"/>
          <w:kern w:val="0"/>
          <w:sz w:val="22"/>
        </w:rPr>
        <w:tab/>
      </w:r>
      <w:r>
        <w:rPr>
          <w:rFonts w:cs="仿宋" w:asciiTheme="minorEastAsia" w:hAnsiTheme="minorEastAsia"/>
          <w:kern w:val="0"/>
          <w:sz w:val="22"/>
        </w:rPr>
        <w:t>传</w:t>
      </w:r>
      <w:r>
        <w:rPr>
          <w:rFonts w:cs="仿宋" w:asciiTheme="minorEastAsia" w:hAnsiTheme="minorEastAsia"/>
          <w:kern w:val="0"/>
          <w:sz w:val="22"/>
        </w:rPr>
        <w:tab/>
      </w:r>
      <w:r>
        <w:rPr>
          <w:rFonts w:cs="仿宋" w:asciiTheme="minorEastAsia" w:hAnsiTheme="minorEastAsia"/>
          <w:kern w:val="0"/>
          <w:sz w:val="22"/>
        </w:rPr>
        <w:t>真：</w:t>
      </w:r>
      <w:r>
        <w:rPr>
          <w:rFonts w:cs="仿宋" w:asciiTheme="minorEastAsia" w:hAnsiTheme="minorEastAsia"/>
          <w:kern w:val="0"/>
          <w:sz w:val="22"/>
          <w:u w:val="single"/>
        </w:rPr>
        <w:tab/>
      </w:r>
      <w:r>
        <w:rPr>
          <w:rFonts w:cs="仿宋" w:asciiTheme="minorEastAsia" w:hAnsiTheme="minorEastAsia"/>
          <w:kern w:val="0"/>
          <w:sz w:val="22"/>
        </w:rPr>
        <w:tab/>
      </w:r>
      <w:r>
        <w:rPr>
          <w:rFonts w:cs="仿宋" w:asciiTheme="minorEastAsia" w:hAnsiTheme="minorEastAsia"/>
          <w:kern w:val="0"/>
          <w:sz w:val="22"/>
        </w:rPr>
        <w:t xml:space="preserve"> </w:t>
      </w:r>
    </w:p>
    <w:p w14:paraId="18E1E501">
      <w:pPr>
        <w:tabs>
          <w:tab w:val="left" w:pos="699"/>
          <w:tab w:val="left" w:pos="3519"/>
          <w:tab w:val="left" w:pos="3639"/>
          <w:tab w:val="left" w:pos="3819"/>
          <w:tab w:val="left" w:pos="4179"/>
          <w:tab w:val="left" w:pos="4299"/>
          <w:tab w:val="left" w:pos="7119"/>
          <w:tab w:val="left" w:pos="7239"/>
          <w:tab w:val="left" w:pos="7359"/>
        </w:tabs>
        <w:autoSpaceDE w:val="0"/>
        <w:autoSpaceDN w:val="0"/>
        <w:spacing w:before="151" w:line="357" w:lineRule="auto"/>
        <w:ind w:left="220" w:right="2858"/>
        <w:jc w:val="left"/>
        <w:rPr>
          <w:rFonts w:cs="仿宋" w:asciiTheme="minorEastAsia" w:hAnsiTheme="minorEastAsia"/>
          <w:kern w:val="0"/>
          <w:sz w:val="22"/>
        </w:rPr>
      </w:pPr>
      <w:r>
        <w:rPr>
          <w:rFonts w:cs="仿宋" w:asciiTheme="minorEastAsia" w:hAnsiTheme="minorEastAsia"/>
          <w:kern w:val="0"/>
          <w:sz w:val="22"/>
        </w:rPr>
        <w:t>电子信箱：</w:t>
      </w:r>
      <w:r>
        <w:rPr>
          <w:rFonts w:cs="仿宋" w:asciiTheme="minorEastAsia" w:hAnsiTheme="minorEastAsia"/>
          <w:kern w:val="0"/>
          <w:sz w:val="22"/>
          <w:u w:val="single"/>
        </w:rPr>
        <w:tab/>
      </w:r>
      <w:r>
        <w:rPr>
          <w:rFonts w:cs="仿宋" w:asciiTheme="minorEastAsia" w:hAnsiTheme="minorEastAsia"/>
          <w:kern w:val="0"/>
          <w:sz w:val="22"/>
        </w:rPr>
        <w:tab/>
      </w:r>
      <w:r>
        <w:rPr>
          <w:rFonts w:cs="仿宋" w:asciiTheme="minorEastAsia" w:hAnsiTheme="minorEastAsia"/>
          <w:kern w:val="0"/>
          <w:sz w:val="22"/>
        </w:rPr>
        <w:t xml:space="preserve">电子信箱： </w:t>
      </w:r>
      <w:r>
        <w:rPr>
          <w:rFonts w:cs="仿宋" w:asciiTheme="minorEastAsia" w:hAnsiTheme="minorEastAsia"/>
          <w:kern w:val="0"/>
          <w:sz w:val="22"/>
          <w:u w:val="single"/>
        </w:rPr>
        <w:t xml:space="preserve"> </w:t>
      </w:r>
      <w:r>
        <w:rPr>
          <w:rFonts w:cs="仿宋" w:asciiTheme="minorEastAsia" w:hAnsiTheme="minorEastAsia"/>
          <w:kern w:val="0"/>
          <w:sz w:val="22"/>
          <w:u w:val="single"/>
        </w:rPr>
        <w:tab/>
      </w:r>
      <w:r>
        <w:rPr>
          <w:rFonts w:cs="仿宋" w:asciiTheme="minorEastAsia" w:hAnsiTheme="minorEastAsia"/>
          <w:kern w:val="0"/>
          <w:sz w:val="22"/>
        </w:rPr>
        <w:tab/>
      </w:r>
      <w:r>
        <w:rPr>
          <w:rFonts w:cs="仿宋" w:asciiTheme="minorEastAsia" w:hAnsiTheme="minorEastAsia"/>
          <w:kern w:val="0"/>
          <w:sz w:val="22"/>
        </w:rPr>
        <w:t xml:space="preserve"> </w:t>
      </w:r>
    </w:p>
    <w:p w14:paraId="70241E3E">
      <w:pPr>
        <w:tabs>
          <w:tab w:val="left" w:pos="699"/>
          <w:tab w:val="left" w:pos="3519"/>
          <w:tab w:val="left" w:pos="3639"/>
          <w:tab w:val="left" w:pos="3819"/>
          <w:tab w:val="left" w:pos="4179"/>
          <w:tab w:val="left" w:pos="4299"/>
          <w:tab w:val="left" w:pos="7119"/>
          <w:tab w:val="left" w:pos="7239"/>
          <w:tab w:val="left" w:pos="7359"/>
        </w:tabs>
        <w:autoSpaceDE w:val="0"/>
        <w:autoSpaceDN w:val="0"/>
        <w:spacing w:before="151" w:line="357" w:lineRule="auto"/>
        <w:ind w:left="220" w:right="2858"/>
        <w:jc w:val="left"/>
        <w:rPr>
          <w:rFonts w:cs="仿宋" w:asciiTheme="minorEastAsia" w:hAnsiTheme="minorEastAsia"/>
          <w:kern w:val="0"/>
          <w:sz w:val="22"/>
        </w:rPr>
      </w:pPr>
      <w:r>
        <w:rPr>
          <w:rFonts w:cs="仿宋" w:asciiTheme="minorEastAsia" w:hAnsiTheme="minorEastAsia"/>
          <w:kern w:val="0"/>
          <w:sz w:val="22"/>
        </w:rPr>
        <w:t>开户银行：</w:t>
      </w:r>
      <w:r>
        <w:rPr>
          <w:rFonts w:cs="仿宋" w:asciiTheme="minorEastAsia" w:hAnsiTheme="minorEastAsia"/>
          <w:kern w:val="0"/>
          <w:sz w:val="22"/>
          <w:u w:val="single"/>
        </w:rPr>
        <w:tab/>
      </w:r>
      <w:r>
        <w:rPr>
          <w:rFonts w:cs="仿宋" w:asciiTheme="minorEastAsia" w:hAnsiTheme="minorEastAsia"/>
          <w:kern w:val="0"/>
          <w:sz w:val="22"/>
        </w:rPr>
        <w:tab/>
      </w:r>
      <w:r>
        <w:rPr>
          <w:rFonts w:cs="仿宋" w:asciiTheme="minorEastAsia" w:hAnsiTheme="minorEastAsia"/>
          <w:kern w:val="0"/>
          <w:sz w:val="22"/>
        </w:rPr>
        <w:t xml:space="preserve">开户银行： </w:t>
      </w:r>
      <w:r>
        <w:rPr>
          <w:rFonts w:cs="仿宋" w:asciiTheme="minorEastAsia" w:hAnsiTheme="minorEastAsia"/>
          <w:kern w:val="0"/>
          <w:sz w:val="22"/>
          <w:u w:val="single"/>
        </w:rPr>
        <w:t xml:space="preserve"> </w:t>
      </w:r>
      <w:r>
        <w:rPr>
          <w:rFonts w:cs="仿宋" w:asciiTheme="minorEastAsia" w:hAnsiTheme="minorEastAsia"/>
          <w:kern w:val="0"/>
          <w:sz w:val="22"/>
          <w:u w:val="single"/>
        </w:rPr>
        <w:tab/>
      </w:r>
      <w:r>
        <w:rPr>
          <w:rFonts w:cs="仿宋" w:asciiTheme="minorEastAsia" w:hAnsiTheme="minorEastAsia"/>
          <w:kern w:val="0"/>
          <w:sz w:val="22"/>
        </w:rPr>
        <w:tab/>
      </w:r>
      <w:r>
        <w:rPr>
          <w:rFonts w:cs="仿宋" w:asciiTheme="minorEastAsia" w:hAnsiTheme="minorEastAsia"/>
          <w:kern w:val="0"/>
          <w:sz w:val="22"/>
        </w:rPr>
        <w:t xml:space="preserve"> </w:t>
      </w:r>
    </w:p>
    <w:p w14:paraId="50EC6163">
      <w:pPr>
        <w:tabs>
          <w:tab w:val="left" w:pos="699"/>
          <w:tab w:val="left" w:pos="3519"/>
          <w:tab w:val="left" w:pos="3639"/>
          <w:tab w:val="left" w:pos="4179"/>
          <w:tab w:val="left" w:pos="4299"/>
          <w:tab w:val="left" w:pos="7119"/>
          <w:tab w:val="left" w:pos="7239"/>
          <w:tab w:val="left" w:pos="7359"/>
        </w:tabs>
        <w:autoSpaceDE w:val="0"/>
        <w:autoSpaceDN w:val="0"/>
        <w:spacing w:before="151" w:line="357" w:lineRule="auto"/>
        <w:ind w:left="220" w:right="2858"/>
        <w:jc w:val="left"/>
        <w:rPr>
          <w:rFonts w:cs="宋体" w:asciiTheme="minorEastAsia" w:hAnsiTheme="minorEastAsia"/>
          <w:b/>
          <w:bCs/>
          <w:spacing w:val="2"/>
          <w:kern w:val="0"/>
          <w:sz w:val="22"/>
        </w:rPr>
      </w:pPr>
      <w:r>
        <w:rPr>
          <w:rFonts w:cs="仿宋" w:asciiTheme="minorEastAsia" w:hAnsiTheme="minorEastAsia"/>
          <w:kern w:val="0"/>
          <w:sz w:val="22"/>
        </w:rPr>
        <w:t>账</w:t>
      </w:r>
      <w:r>
        <w:rPr>
          <w:rFonts w:cs="仿宋" w:asciiTheme="minorEastAsia" w:hAnsiTheme="minorEastAsia"/>
          <w:kern w:val="0"/>
          <w:sz w:val="22"/>
        </w:rPr>
        <w:tab/>
      </w:r>
      <w:r>
        <w:rPr>
          <w:rFonts w:cs="仿宋" w:asciiTheme="minorEastAsia" w:hAnsiTheme="minorEastAsia"/>
          <w:kern w:val="0"/>
          <w:sz w:val="22"/>
        </w:rPr>
        <w:t>号：</w:t>
      </w:r>
      <w:r>
        <w:rPr>
          <w:rFonts w:cs="仿宋" w:asciiTheme="minorEastAsia" w:hAnsiTheme="minorEastAsia"/>
          <w:kern w:val="0"/>
          <w:sz w:val="22"/>
          <w:u w:val="single"/>
        </w:rPr>
        <w:tab/>
      </w:r>
      <w:r>
        <w:rPr>
          <w:rFonts w:cs="仿宋" w:asciiTheme="minorEastAsia" w:hAnsiTheme="minorEastAsia"/>
          <w:kern w:val="0"/>
          <w:sz w:val="22"/>
        </w:rPr>
        <w:tab/>
      </w:r>
      <w:r>
        <w:rPr>
          <w:rFonts w:cs="仿宋" w:asciiTheme="minorEastAsia" w:hAnsiTheme="minorEastAsia"/>
          <w:kern w:val="0"/>
          <w:sz w:val="22"/>
        </w:rPr>
        <w:t>账</w:t>
      </w:r>
      <w:r>
        <w:rPr>
          <w:rFonts w:cs="仿宋" w:asciiTheme="minorEastAsia" w:hAnsiTheme="minorEastAsia"/>
          <w:kern w:val="0"/>
          <w:sz w:val="22"/>
        </w:rPr>
        <w:tab/>
      </w:r>
      <w:r>
        <w:rPr>
          <w:rFonts w:cs="仿宋" w:asciiTheme="minorEastAsia" w:hAnsiTheme="minorEastAsia"/>
          <w:kern w:val="0"/>
          <w:sz w:val="22"/>
        </w:rPr>
        <w:tab/>
      </w:r>
      <w:r>
        <w:rPr>
          <w:rFonts w:cs="仿宋" w:asciiTheme="minorEastAsia" w:hAnsiTheme="minorEastAsia"/>
          <w:kern w:val="0"/>
          <w:sz w:val="22"/>
        </w:rPr>
        <w:t>号：</w:t>
      </w:r>
      <w:r>
        <w:rPr>
          <w:rFonts w:cs="仿宋" w:asciiTheme="minorEastAsia" w:hAnsiTheme="minorEastAsia"/>
          <w:kern w:val="0"/>
          <w:sz w:val="22"/>
          <w:u w:val="single"/>
        </w:rPr>
        <w:tab/>
      </w:r>
      <w:r>
        <w:rPr>
          <w:rFonts w:cs="仿宋" w:asciiTheme="minorEastAsia" w:hAnsiTheme="minorEastAsia"/>
          <w:kern w:val="0"/>
          <w:sz w:val="22"/>
        </w:rPr>
        <w:tab/>
      </w:r>
      <w:r>
        <w:rPr>
          <w:rFonts w:hint="eastAsia" w:cs="宋体" w:asciiTheme="minorEastAsia" w:hAnsiTheme="minorEastAsia"/>
          <w:b/>
          <w:bCs/>
          <w:spacing w:val="2"/>
          <w:kern w:val="0"/>
          <w:sz w:val="22"/>
        </w:rPr>
        <w:br w:type="page"/>
      </w:r>
    </w:p>
    <w:p w14:paraId="6FEA2AA6">
      <w:pPr>
        <w:numPr>
          <w:ilvl w:val="0"/>
          <w:numId w:val="1"/>
        </w:numPr>
        <w:tabs>
          <w:tab w:val="left" w:pos="1456"/>
        </w:tabs>
        <w:autoSpaceDE w:val="0"/>
        <w:autoSpaceDN w:val="0"/>
        <w:spacing w:line="360" w:lineRule="auto"/>
        <w:ind w:right="30"/>
        <w:jc w:val="left"/>
        <w:outlineLvl w:val="0"/>
        <w:rPr>
          <w:rFonts w:ascii="Times New Roman" w:hAnsi="Times New Roman" w:eastAsia="仿宋" w:cs="Times New Roman"/>
          <w:b/>
          <w:bCs/>
          <w:sz w:val="24"/>
          <w:szCs w:val="28"/>
        </w:rPr>
      </w:pPr>
      <w:r>
        <w:rPr>
          <w:rFonts w:hint="eastAsia" w:ascii="宋体" w:hAnsi="宋体" w:eastAsia="宋体" w:cs="宋体"/>
          <w:b/>
          <w:bCs/>
          <w:spacing w:val="2"/>
          <w:kern w:val="0"/>
          <w:sz w:val="36"/>
          <w:szCs w:val="36"/>
        </w:rPr>
        <w:t xml:space="preserve">  </w:t>
      </w:r>
      <w:bookmarkStart w:id="235" w:name="_Toc29700"/>
      <w:r>
        <w:rPr>
          <w:rFonts w:hint="eastAsia" w:ascii="宋体" w:hAnsi="宋体" w:eastAsia="宋体" w:cs="宋体"/>
          <w:b/>
          <w:bCs/>
          <w:spacing w:val="2"/>
          <w:kern w:val="0"/>
          <w:sz w:val="36"/>
          <w:szCs w:val="36"/>
        </w:rPr>
        <w:t>采购需求</w:t>
      </w:r>
      <w:bookmarkEnd w:id="235"/>
    </w:p>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14:paraId="444BBEE1">
      <w:pPr>
        <w:widowControl/>
        <w:spacing w:line="360" w:lineRule="auto"/>
        <w:ind w:firstLine="440" w:firstLineChars="200"/>
        <w:jc w:val="left"/>
        <w:rPr>
          <w:rFonts w:cs="Times New Roman" w:asciiTheme="minorEastAsia" w:hAnsiTheme="minorEastAsia"/>
          <w:sz w:val="22"/>
        </w:rPr>
      </w:pPr>
      <w:r>
        <w:rPr>
          <w:rFonts w:cs="Times New Roman" w:asciiTheme="minorEastAsia" w:hAnsiTheme="minorEastAsia"/>
          <w:sz w:val="22"/>
        </w:rPr>
        <w:t>照《自然资源部办公厅关于开展2024年城市国土空间监测工作的通知》（自然资办发〔2024〕20号）</w:t>
      </w:r>
      <w:r>
        <w:rPr>
          <w:rFonts w:hint="eastAsia" w:cs="Times New Roman" w:asciiTheme="minorEastAsia" w:hAnsiTheme="minorEastAsia"/>
          <w:sz w:val="22"/>
        </w:rPr>
        <w:t>、《河南省自然资源厅办公室关于开展2024年城市国土空间监测工作的通知》（豫自然资办发〔2024〕16号）要求，在三门峡市市本级范围内开展2024年城市国土空间监测和市级核查工作。</w:t>
      </w:r>
    </w:p>
    <w:p w14:paraId="418736DA">
      <w:pPr>
        <w:numPr>
          <w:ilvl w:val="0"/>
          <w:numId w:val="5"/>
        </w:numPr>
        <w:spacing w:line="360" w:lineRule="auto"/>
        <w:ind w:firstLine="440" w:firstLineChars="200"/>
        <w:rPr>
          <w:rFonts w:cs="Times New Roman" w:asciiTheme="minorEastAsia" w:hAnsiTheme="minorEastAsia"/>
          <w:sz w:val="22"/>
        </w:rPr>
      </w:pPr>
      <w:r>
        <w:rPr>
          <w:rFonts w:hint="eastAsia" w:cs="Times New Roman" w:asciiTheme="minorEastAsia" w:hAnsiTheme="minorEastAsia"/>
          <w:sz w:val="22"/>
        </w:rPr>
        <w:t>工作内容</w:t>
      </w:r>
    </w:p>
    <w:p w14:paraId="05DD4096">
      <w:pPr>
        <w:spacing w:line="360" w:lineRule="auto"/>
        <w:ind w:firstLine="440" w:firstLineChars="200"/>
        <w:rPr>
          <w:rFonts w:cs="Times New Roman" w:asciiTheme="minorEastAsia" w:hAnsiTheme="minorEastAsia"/>
          <w:sz w:val="22"/>
        </w:rPr>
      </w:pPr>
      <w:r>
        <w:rPr>
          <w:rFonts w:hint="eastAsia" w:cs="Times New Roman" w:asciiTheme="minorEastAsia" w:hAnsiTheme="minorEastAsia"/>
          <w:sz w:val="22"/>
        </w:rPr>
        <w:t>依据2023年度国土变更调查成果、2024年高分辨率遥感影像和最新的相关专题资料，结合实地调查，将2023年城市国土空间监测数据中相关监测要素（含滑雪场）的现势性更新到2024年。同时，按照方案要求，采集增加的监测要素。掌握城市建设总量、用地结构、基础设施和服务功能等情况，支撑城市建设用地细化、国土空间规划编制及实施监督、城市体检评估和用途管制等国土空间治理工作。</w:t>
      </w:r>
    </w:p>
    <w:p w14:paraId="2DE3EF0F">
      <w:pPr>
        <w:spacing w:line="360" w:lineRule="auto"/>
        <w:ind w:firstLine="440" w:firstLineChars="200"/>
        <w:rPr>
          <w:rFonts w:cs="Times New Roman" w:asciiTheme="minorEastAsia" w:hAnsiTheme="minorEastAsia"/>
          <w:sz w:val="22"/>
        </w:rPr>
      </w:pPr>
      <w:r>
        <w:rPr>
          <w:rFonts w:hint="eastAsia" w:cs="Times New Roman" w:asciiTheme="minorEastAsia" w:hAnsiTheme="minorEastAsia"/>
          <w:sz w:val="22"/>
        </w:rPr>
        <w:t>为深度支撑国土空间详细规划编制和国土空间规划城市体检评估等工作，进一步提升城市国土空间监测成果应用水平，经综合考虑，我市作为河南省2024年城市国土空间监测试点市，城区采集内容增加以下监测要素：商业服务业情况增加“批发市场”、“三星及以上宾馆”、“度假村”和“商业综合体”等要素；社会福利情况增加“救助管理站”要素；交通情况增加“公共交通站点”要素；公用设施情况增加“供电站”、“供气站”、“燃气管网”、“自来水管网”、“电力管网”等要素，确定监测要素的空间位置、占地范围、面积、相关属性。</w:t>
      </w:r>
    </w:p>
    <w:p w14:paraId="23A0E53E">
      <w:pPr>
        <w:spacing w:line="360" w:lineRule="auto"/>
        <w:ind w:firstLine="442" w:firstLineChars="200"/>
        <w:rPr>
          <w:rFonts w:cs="Times New Roman" w:asciiTheme="minorEastAsia" w:hAnsiTheme="minorEastAsia"/>
          <w:b/>
          <w:sz w:val="22"/>
        </w:rPr>
      </w:pPr>
      <w:r>
        <w:rPr>
          <w:rFonts w:hint="eastAsia" w:cs="Times New Roman" w:asciiTheme="minorEastAsia" w:hAnsiTheme="minorEastAsia"/>
          <w:b/>
          <w:sz w:val="22"/>
        </w:rPr>
        <w:t>（一）工作范围</w:t>
      </w:r>
    </w:p>
    <w:p w14:paraId="0A797B19">
      <w:pPr>
        <w:spacing w:line="360" w:lineRule="auto"/>
        <w:ind w:firstLine="440" w:firstLineChars="200"/>
        <w:rPr>
          <w:rFonts w:cs="Times New Roman" w:asciiTheme="minorEastAsia" w:hAnsiTheme="minorEastAsia"/>
          <w:sz w:val="22"/>
        </w:rPr>
      </w:pPr>
      <w:r>
        <w:rPr>
          <w:rFonts w:hint="eastAsia" w:cs="Times New Roman" w:asciiTheme="minorEastAsia" w:hAnsiTheme="minorEastAsia"/>
          <w:sz w:val="22"/>
        </w:rPr>
        <w:t>工作范围为全域范围和中心城区工作范围。</w:t>
      </w:r>
    </w:p>
    <w:p w14:paraId="3A37AF97">
      <w:pPr>
        <w:spacing w:line="360" w:lineRule="auto"/>
        <w:ind w:firstLine="440" w:firstLineChars="200"/>
        <w:rPr>
          <w:rFonts w:cs="Times New Roman" w:asciiTheme="minorEastAsia" w:hAnsiTheme="minorEastAsia"/>
          <w:sz w:val="22"/>
        </w:rPr>
      </w:pPr>
      <w:r>
        <w:rPr>
          <w:rFonts w:hint="eastAsia" w:cs="Times New Roman" w:asciiTheme="minorEastAsia" w:hAnsiTheme="minorEastAsia"/>
          <w:sz w:val="22"/>
        </w:rPr>
        <w:t>1.</w:t>
      </w:r>
      <w:r>
        <w:rPr>
          <w:rFonts w:cs="Times New Roman" w:asciiTheme="minorEastAsia" w:hAnsiTheme="minorEastAsia"/>
          <w:sz w:val="22"/>
        </w:rPr>
        <w:t xml:space="preserve"> 城区监测范围指部反馈的“城区范围”和</w:t>
      </w:r>
      <w:r>
        <w:rPr>
          <w:rFonts w:hint="eastAsia" w:cs="Times New Roman" w:asciiTheme="minorEastAsia" w:hAnsiTheme="minorEastAsia"/>
          <w:sz w:val="22"/>
        </w:rPr>
        <w:t>2023年国土变更调查确定的两个区的城市（201）范围的并集。</w:t>
      </w:r>
    </w:p>
    <w:p w14:paraId="7EA22B29">
      <w:pPr>
        <w:spacing w:line="360" w:lineRule="auto"/>
        <w:ind w:firstLine="440" w:firstLineChars="200"/>
        <w:rPr>
          <w:rFonts w:cs="Times New Roman" w:asciiTheme="minorEastAsia" w:hAnsiTheme="minorEastAsia"/>
          <w:sz w:val="22"/>
        </w:rPr>
      </w:pPr>
      <w:r>
        <w:rPr>
          <w:rFonts w:hint="eastAsia" w:cs="Times New Roman" w:asciiTheme="minorEastAsia" w:hAnsiTheme="minorEastAsia"/>
          <w:sz w:val="22"/>
        </w:rPr>
        <w:t>2.全域范围采集更新的内容包括：高等院校（含军事院校）、中等职业学校、特殊教育学校，专门学校（工读学校），方舱医院，自来水厂、污水处理厂、供热厂，殡葬设施，轨道交通站点（地铁站）、高速公路服务区、机场，水电站，河湖（含大型水库）岸线、河渠结构线，铁路（含高速铁路）、公路（含高速公路）、城市道路、乡村道路中心线，室外滑雪场（含附属设施）。</w:t>
      </w:r>
    </w:p>
    <w:p w14:paraId="5BC7B705">
      <w:pPr>
        <w:spacing w:line="360" w:lineRule="auto"/>
        <w:ind w:firstLine="440" w:firstLineChars="200"/>
        <w:rPr>
          <w:rFonts w:cs="Times New Roman" w:asciiTheme="minorEastAsia" w:hAnsiTheme="minorEastAsia"/>
          <w:sz w:val="22"/>
        </w:rPr>
      </w:pPr>
      <w:r>
        <w:rPr>
          <w:rFonts w:hint="eastAsia" w:cs="Times New Roman" w:asciiTheme="minorEastAsia" w:hAnsiTheme="minorEastAsia"/>
          <w:sz w:val="22"/>
        </w:rPr>
        <w:t>其余监测要素在城区监测范围内采集。</w:t>
      </w:r>
    </w:p>
    <w:p w14:paraId="42B18391">
      <w:pPr>
        <w:spacing w:line="360" w:lineRule="auto"/>
        <w:ind w:firstLine="442" w:firstLineChars="200"/>
        <w:rPr>
          <w:rFonts w:cs="Times New Roman" w:asciiTheme="minorEastAsia" w:hAnsiTheme="minorEastAsia"/>
          <w:sz w:val="22"/>
        </w:rPr>
      </w:pPr>
      <w:r>
        <w:rPr>
          <w:rFonts w:hint="eastAsia" w:cs="Times New Roman" w:asciiTheme="minorEastAsia" w:hAnsiTheme="minorEastAsia"/>
          <w:b/>
          <w:sz w:val="22"/>
        </w:rPr>
        <w:t>（二）资料收集与整理</w:t>
      </w:r>
    </w:p>
    <w:p w14:paraId="62EB5866">
      <w:pPr>
        <w:spacing w:line="360" w:lineRule="auto"/>
        <w:ind w:firstLine="440" w:firstLineChars="200"/>
        <w:rPr>
          <w:rFonts w:cs="Times New Roman" w:asciiTheme="minorEastAsia" w:hAnsiTheme="minorEastAsia"/>
          <w:sz w:val="22"/>
        </w:rPr>
      </w:pPr>
      <w:r>
        <w:rPr>
          <w:rFonts w:hint="eastAsia" w:cs="Times New Roman" w:asciiTheme="minorEastAsia" w:hAnsiTheme="minorEastAsia"/>
          <w:sz w:val="22"/>
        </w:rPr>
        <w:t>收集涉及教育、公安、民政、生态环境、住建、交通、水利、文化旅游、卫生健康、应急、市场监管、体育、统计、能源管理、邮政等行业，现势性为2023年1月1日之后的最新专题资料、POI数据，结合地籍调查和不动产登记、城市大比例尺基础测绘、数字城市、智慧城市等成果，为确定各类监测对象空间位置、占地范围和属性做参考和指引。</w:t>
      </w:r>
    </w:p>
    <w:p w14:paraId="33E8438C">
      <w:pPr>
        <w:spacing w:line="360" w:lineRule="auto"/>
        <w:ind w:firstLine="442" w:firstLineChars="200"/>
        <w:rPr>
          <w:rFonts w:cs="Times New Roman" w:asciiTheme="minorEastAsia" w:hAnsiTheme="minorEastAsia"/>
          <w:b/>
          <w:sz w:val="22"/>
        </w:rPr>
      </w:pPr>
      <w:r>
        <w:rPr>
          <w:rFonts w:hint="eastAsia" w:cs="Times New Roman" w:asciiTheme="minorEastAsia" w:hAnsiTheme="minorEastAsia"/>
          <w:b/>
          <w:sz w:val="22"/>
        </w:rPr>
        <w:t>（三）监测内容采集、更新</w:t>
      </w:r>
    </w:p>
    <w:p w14:paraId="40220D4E">
      <w:pPr>
        <w:spacing w:line="360" w:lineRule="auto"/>
        <w:ind w:firstLine="440" w:firstLineChars="200"/>
        <w:rPr>
          <w:rFonts w:cs="Times New Roman" w:asciiTheme="minorEastAsia" w:hAnsiTheme="minorEastAsia"/>
          <w:sz w:val="22"/>
        </w:rPr>
      </w:pPr>
      <w:r>
        <w:rPr>
          <w:rFonts w:hint="eastAsia" w:cs="Times New Roman" w:asciiTheme="minorEastAsia" w:hAnsiTheme="minorEastAsia"/>
          <w:sz w:val="22"/>
        </w:rPr>
        <w:t>以2023年度国土变更调查成果为底图，以收集的资料为指引，套合最新遥感影像，利用多种技术手段，将2023年城市国土空间监测数据中相关监测要素（含滑雪场）的现势性更新到2024年。</w:t>
      </w:r>
    </w:p>
    <w:p w14:paraId="47D95D55">
      <w:pPr>
        <w:spacing w:line="360" w:lineRule="auto"/>
        <w:ind w:firstLine="440" w:firstLineChars="200"/>
        <w:rPr>
          <w:rFonts w:cs="Times New Roman" w:asciiTheme="minorEastAsia" w:hAnsiTheme="minorEastAsia"/>
          <w:sz w:val="22"/>
        </w:rPr>
      </w:pPr>
      <w:r>
        <w:rPr>
          <w:rFonts w:hint="eastAsia" w:cs="Times New Roman" w:asciiTheme="minorEastAsia" w:hAnsiTheme="minorEastAsia"/>
          <w:sz w:val="22"/>
        </w:rPr>
        <w:t>监测时实地与2023年度国土变更调查成果地类二级类一致的，在变更调查成果底图上进行细化采集，矢量化相关位置和范围，并标注相关属性；监测时实地与2023年度国土变更调查成果地类二级类不一致的，在单独图层上进行采集，矢量化相关位置和范围，并标注相关属性，同时，按照国土变更调查外业举证相关要求进行举证。可采用实地外业举证、影像举证或提交附件佐证材料的举证方式；实地照片、影像、佐证材料要准确反映监测要素的名称、范围、用途等信息。佐证材料包括但不限于不动产登记、地籍、地形、规划设计图纸和数据等权威资料。</w:t>
      </w:r>
    </w:p>
    <w:p w14:paraId="35DD3E65">
      <w:pPr>
        <w:spacing w:line="360" w:lineRule="auto"/>
        <w:ind w:firstLine="440" w:firstLineChars="200"/>
        <w:rPr>
          <w:rFonts w:cs="Times New Roman" w:asciiTheme="minorEastAsia" w:hAnsiTheme="minorEastAsia"/>
          <w:sz w:val="22"/>
        </w:rPr>
      </w:pPr>
      <w:r>
        <w:rPr>
          <w:rFonts w:cs="Times New Roman" w:asciiTheme="minorEastAsia" w:hAnsiTheme="minorEastAsia"/>
          <w:sz w:val="22"/>
        </w:rPr>
        <w:t>水域网络、交通网络只更新河湖（含大型水库）岸线、河渠结构线，铁路（含高速铁路）、公路（含高速公路）、城市道路、乡村道路、匝道中心线。</w:t>
      </w:r>
    </w:p>
    <w:p w14:paraId="70EE9D30">
      <w:pPr>
        <w:spacing w:line="360" w:lineRule="auto"/>
        <w:ind w:firstLine="442" w:firstLineChars="200"/>
        <w:rPr>
          <w:rFonts w:cs="Times New Roman" w:asciiTheme="minorEastAsia" w:hAnsiTheme="minorEastAsia"/>
          <w:b/>
          <w:bCs/>
          <w:sz w:val="22"/>
        </w:rPr>
      </w:pPr>
      <w:r>
        <w:rPr>
          <w:rFonts w:hint="eastAsia" w:cs="Times New Roman" w:asciiTheme="minorEastAsia" w:hAnsiTheme="minorEastAsia"/>
          <w:b/>
          <w:bCs/>
          <w:sz w:val="22"/>
        </w:rPr>
        <w:t>（</w:t>
      </w:r>
      <w:r>
        <w:rPr>
          <w:rFonts w:hint="eastAsia" w:cs="Times New Roman" w:asciiTheme="minorEastAsia" w:hAnsiTheme="minorEastAsia"/>
          <w:b/>
          <w:sz w:val="22"/>
        </w:rPr>
        <w:t>四</w:t>
      </w:r>
      <w:r>
        <w:rPr>
          <w:rFonts w:hint="eastAsia" w:cs="Times New Roman" w:asciiTheme="minorEastAsia" w:hAnsiTheme="minorEastAsia"/>
          <w:b/>
          <w:bCs/>
          <w:sz w:val="22"/>
        </w:rPr>
        <w:t>）遥感影像收集与处理</w:t>
      </w:r>
    </w:p>
    <w:p w14:paraId="1435AF4C">
      <w:pPr>
        <w:spacing w:line="360" w:lineRule="auto"/>
        <w:ind w:firstLine="440" w:firstLineChars="200"/>
        <w:rPr>
          <w:rFonts w:cs="Times New Roman" w:asciiTheme="minorEastAsia" w:hAnsiTheme="minorEastAsia"/>
          <w:sz w:val="22"/>
        </w:rPr>
      </w:pPr>
      <w:r>
        <w:rPr>
          <w:rFonts w:hint="eastAsia" w:cs="Times New Roman" w:asciiTheme="minorEastAsia" w:hAnsiTheme="minorEastAsia"/>
          <w:sz w:val="22"/>
        </w:rPr>
        <w:t>收集时相为2024年1-6月、1米或者更高分辨率的卫星遥感影像、无人机遥感影像、倾斜摄影影像等，综合分析选择时相较新、分辨率更优的影像制作正射影像图，用于城市国土空间监测。国家将统一推送时相为2024年1—6月优于1米或2米分辨率的卫星遥感影像数据。</w:t>
      </w:r>
    </w:p>
    <w:p w14:paraId="08599875">
      <w:pPr>
        <w:spacing w:line="360" w:lineRule="auto"/>
        <w:ind w:firstLine="442" w:firstLineChars="200"/>
        <w:rPr>
          <w:rFonts w:cs="Times New Roman" w:asciiTheme="minorEastAsia" w:hAnsiTheme="minorEastAsia"/>
          <w:b/>
          <w:sz w:val="22"/>
        </w:rPr>
      </w:pPr>
      <w:r>
        <w:rPr>
          <w:rFonts w:hint="eastAsia" w:cs="Times New Roman" w:asciiTheme="minorEastAsia" w:hAnsiTheme="minorEastAsia"/>
          <w:b/>
          <w:sz w:val="22"/>
        </w:rPr>
        <w:t>（</w:t>
      </w:r>
      <w:r>
        <w:rPr>
          <w:rFonts w:hint="eastAsia" w:cs="Times New Roman" w:asciiTheme="minorEastAsia" w:hAnsiTheme="minorEastAsia"/>
          <w:b/>
          <w:bCs/>
          <w:sz w:val="22"/>
        </w:rPr>
        <w:t>五</w:t>
      </w:r>
      <w:r>
        <w:rPr>
          <w:rFonts w:hint="eastAsia" w:cs="Times New Roman" w:asciiTheme="minorEastAsia" w:hAnsiTheme="minorEastAsia"/>
          <w:b/>
          <w:sz w:val="22"/>
        </w:rPr>
        <w:t>）外业调查</w:t>
      </w:r>
    </w:p>
    <w:p w14:paraId="40F514CE">
      <w:pPr>
        <w:spacing w:line="360" w:lineRule="auto"/>
        <w:ind w:firstLine="440" w:firstLineChars="200"/>
        <w:rPr>
          <w:rFonts w:cs="Times New Roman" w:asciiTheme="minorEastAsia" w:hAnsiTheme="minorEastAsia"/>
          <w:sz w:val="22"/>
        </w:rPr>
      </w:pPr>
      <w:r>
        <w:rPr>
          <w:rFonts w:hint="eastAsia" w:cs="Times New Roman" w:asciiTheme="minorEastAsia" w:hAnsiTheme="minorEastAsia"/>
          <w:sz w:val="22"/>
        </w:rPr>
        <w:t>本次城市国土空间监测工作，涉及要素更新、以及细化到三级类的内容较多，不易从遥感影像上直接判读得到，甚至借助收集到的资料也难以确定，</w:t>
      </w:r>
      <w:r>
        <w:rPr>
          <w:rFonts w:hint="eastAsia" w:cs="Times New Roman" w:asciiTheme="minorEastAsia" w:hAnsiTheme="minorEastAsia"/>
          <w:bCs/>
          <w:sz w:val="22"/>
        </w:rPr>
        <w:t>需要进行</w:t>
      </w:r>
      <w:r>
        <w:rPr>
          <w:rFonts w:hint="eastAsia" w:cs="Times New Roman" w:asciiTheme="minorEastAsia" w:hAnsiTheme="minorEastAsia"/>
          <w:sz w:val="22"/>
        </w:rPr>
        <w:t>实地外业调查，按照《技术方案》要求，调查核实监测对象的空间位置、范围和属性等信息，实地拍摄能够完整反映监测对象特征或属性信息的举证照片。</w:t>
      </w:r>
    </w:p>
    <w:p w14:paraId="1E7E9729">
      <w:pPr>
        <w:spacing w:line="360" w:lineRule="auto"/>
        <w:ind w:firstLine="442" w:firstLineChars="200"/>
        <w:rPr>
          <w:rFonts w:cs="Times New Roman" w:asciiTheme="minorEastAsia" w:hAnsiTheme="minorEastAsia"/>
          <w:b/>
          <w:bCs/>
          <w:sz w:val="22"/>
        </w:rPr>
      </w:pPr>
      <w:r>
        <w:rPr>
          <w:rFonts w:hint="eastAsia" w:cs="Times New Roman" w:asciiTheme="minorEastAsia" w:hAnsiTheme="minorEastAsia"/>
          <w:b/>
          <w:bCs/>
          <w:sz w:val="22"/>
        </w:rPr>
        <w:t>（六）质量检查</w:t>
      </w:r>
    </w:p>
    <w:p w14:paraId="31670FAC">
      <w:pPr>
        <w:spacing w:line="360" w:lineRule="auto"/>
        <w:ind w:firstLine="440" w:firstLineChars="200"/>
        <w:rPr>
          <w:rFonts w:cs="Times New Roman" w:asciiTheme="minorEastAsia" w:hAnsiTheme="minorEastAsia"/>
          <w:bCs/>
          <w:sz w:val="22"/>
        </w:rPr>
      </w:pPr>
      <w:r>
        <w:rPr>
          <w:rFonts w:hint="eastAsia" w:cs="Times New Roman" w:asciiTheme="minorEastAsia" w:hAnsiTheme="minorEastAsia"/>
          <w:bCs/>
          <w:sz w:val="22"/>
        </w:rPr>
        <w:t>对监测成果进行自检、复查，保证成果质量符合技术要求。</w:t>
      </w:r>
    </w:p>
    <w:p w14:paraId="381B55BB">
      <w:pPr>
        <w:spacing w:line="360" w:lineRule="auto"/>
        <w:ind w:firstLine="442" w:firstLineChars="200"/>
        <w:rPr>
          <w:rFonts w:cs="Times New Roman" w:asciiTheme="minorEastAsia" w:hAnsiTheme="minorEastAsia"/>
          <w:b/>
          <w:bCs/>
          <w:sz w:val="22"/>
        </w:rPr>
      </w:pPr>
      <w:r>
        <w:rPr>
          <w:rFonts w:hint="eastAsia" w:cs="Times New Roman" w:asciiTheme="minorEastAsia" w:hAnsiTheme="minorEastAsia"/>
          <w:b/>
          <w:bCs/>
          <w:sz w:val="22"/>
        </w:rPr>
        <w:t>（七）数据库建设</w:t>
      </w:r>
    </w:p>
    <w:p w14:paraId="7D03DCC3">
      <w:pPr>
        <w:spacing w:line="360" w:lineRule="auto"/>
        <w:ind w:firstLine="440" w:firstLineChars="200"/>
        <w:rPr>
          <w:rFonts w:cs="Times New Roman" w:asciiTheme="minorEastAsia" w:hAnsiTheme="minorEastAsia"/>
          <w:sz w:val="22"/>
        </w:rPr>
      </w:pPr>
      <w:r>
        <w:rPr>
          <w:rFonts w:hint="eastAsia" w:cs="Times New Roman" w:asciiTheme="minorEastAsia" w:hAnsiTheme="minorEastAsia"/>
          <w:sz w:val="22"/>
        </w:rPr>
        <w:t>建立城市国土空间监测</w:t>
      </w:r>
      <w:r>
        <w:rPr>
          <w:rFonts w:cs="Times New Roman" w:asciiTheme="minorEastAsia" w:hAnsiTheme="minorEastAsia"/>
          <w:sz w:val="22"/>
        </w:rPr>
        <w:t>数据库</w:t>
      </w:r>
      <w:r>
        <w:rPr>
          <w:rFonts w:hint="eastAsia" w:cs="Times New Roman" w:asciiTheme="minorEastAsia" w:hAnsiTheme="minorEastAsia"/>
          <w:sz w:val="22"/>
        </w:rPr>
        <w:t>，形成正射影像成果、监测数据成果、统计分析成果，</w:t>
      </w:r>
      <w:r>
        <w:rPr>
          <w:rFonts w:cs="Times New Roman" w:asciiTheme="minorEastAsia" w:hAnsiTheme="minorEastAsia"/>
          <w:sz w:val="22"/>
        </w:rPr>
        <w:t>并对监测数据进行集成、处理、可视化表达。</w:t>
      </w:r>
    </w:p>
    <w:p w14:paraId="494861AE">
      <w:pPr>
        <w:spacing w:line="360" w:lineRule="auto"/>
        <w:ind w:firstLine="442" w:firstLineChars="200"/>
        <w:rPr>
          <w:rFonts w:cs="Times New Roman" w:asciiTheme="minorEastAsia" w:hAnsiTheme="minorEastAsia"/>
          <w:b/>
          <w:bCs/>
          <w:sz w:val="22"/>
        </w:rPr>
      </w:pPr>
      <w:r>
        <w:rPr>
          <w:rFonts w:hint="eastAsia" w:cs="Times New Roman" w:asciiTheme="minorEastAsia" w:hAnsiTheme="minorEastAsia"/>
          <w:b/>
          <w:bCs/>
          <w:sz w:val="22"/>
        </w:rPr>
        <w:t>（八）试点专题研究</w:t>
      </w:r>
    </w:p>
    <w:p w14:paraId="4A3CE75C">
      <w:pPr>
        <w:spacing w:line="360" w:lineRule="auto"/>
        <w:ind w:firstLine="440" w:firstLineChars="200"/>
        <w:rPr>
          <w:rFonts w:cs="Times New Roman" w:asciiTheme="minorEastAsia" w:hAnsiTheme="minorEastAsia"/>
          <w:b/>
          <w:bCs/>
          <w:sz w:val="22"/>
        </w:rPr>
      </w:pPr>
      <w:r>
        <w:rPr>
          <w:rFonts w:hint="eastAsia" w:cs="Times New Roman" w:asciiTheme="minorEastAsia" w:hAnsiTheme="minorEastAsia"/>
          <w:sz w:val="22"/>
        </w:rPr>
        <w:t>开展试点专题研究，探索监测成果在国土空间规划编制及实施监督、国土空间规划城市体检评估等工作中的有效应用，并加强调查监测和国土空间规划工作的沟通协调，不断完善数据应用协同机制，更好的发挥调查监测成果的数据支撑作用。</w:t>
      </w:r>
    </w:p>
    <w:p w14:paraId="5D352631">
      <w:pPr>
        <w:spacing w:line="360" w:lineRule="auto"/>
        <w:ind w:firstLine="442" w:firstLineChars="200"/>
        <w:rPr>
          <w:rFonts w:cs="Times New Roman" w:asciiTheme="minorEastAsia" w:hAnsiTheme="minorEastAsia"/>
          <w:b/>
          <w:bCs/>
          <w:sz w:val="22"/>
        </w:rPr>
      </w:pPr>
      <w:r>
        <w:rPr>
          <w:rFonts w:hint="eastAsia" w:cs="Times New Roman" w:asciiTheme="minorEastAsia" w:hAnsiTheme="minorEastAsia"/>
          <w:b/>
          <w:bCs/>
          <w:sz w:val="22"/>
        </w:rPr>
        <w:t>（九）监测成果应用</w:t>
      </w:r>
    </w:p>
    <w:p w14:paraId="03B9ED24">
      <w:pPr>
        <w:spacing w:line="360" w:lineRule="auto"/>
        <w:ind w:firstLine="440" w:firstLineChars="200"/>
        <w:rPr>
          <w:rFonts w:cs="Times New Roman" w:asciiTheme="minorEastAsia" w:hAnsiTheme="minorEastAsia"/>
          <w:sz w:val="22"/>
        </w:rPr>
      </w:pPr>
      <w:r>
        <w:rPr>
          <w:rFonts w:hint="eastAsia" w:cs="Times New Roman" w:asciiTheme="minorEastAsia" w:hAnsiTheme="minorEastAsia"/>
          <w:sz w:val="22"/>
        </w:rPr>
        <w:t>根据城市国土空间监测成果，进行本行政区域内的统计分析，满足自然资源管理和国土空间治理等工作需要。</w:t>
      </w:r>
    </w:p>
    <w:p w14:paraId="6CF37022">
      <w:pPr>
        <w:spacing w:line="360" w:lineRule="auto"/>
        <w:ind w:firstLine="442" w:firstLineChars="200"/>
        <w:rPr>
          <w:rFonts w:cs="Times New Roman" w:asciiTheme="minorEastAsia" w:hAnsiTheme="minorEastAsia"/>
          <w:b/>
          <w:bCs/>
          <w:sz w:val="22"/>
        </w:rPr>
      </w:pPr>
      <w:r>
        <w:rPr>
          <w:rFonts w:hint="eastAsia" w:cs="Times New Roman" w:asciiTheme="minorEastAsia" w:hAnsiTheme="minorEastAsia"/>
          <w:b/>
          <w:bCs/>
          <w:sz w:val="22"/>
        </w:rPr>
        <w:t>（十）市级汇总及核查</w:t>
      </w:r>
    </w:p>
    <w:p w14:paraId="6E54A146">
      <w:pPr>
        <w:spacing w:line="360" w:lineRule="auto"/>
        <w:ind w:firstLine="440" w:firstLineChars="200"/>
        <w:rPr>
          <w:rFonts w:cs="Times New Roman" w:asciiTheme="minorEastAsia" w:hAnsiTheme="minorEastAsia"/>
          <w:bCs/>
          <w:sz w:val="22"/>
        </w:rPr>
      </w:pPr>
      <w:r>
        <w:rPr>
          <w:rFonts w:hint="eastAsia" w:cs="Times New Roman" w:asciiTheme="minorEastAsia" w:hAnsiTheme="minorEastAsia"/>
          <w:bCs/>
          <w:sz w:val="22"/>
        </w:rPr>
        <w:t>开展专题资料的收集、整理，影像资料的收集、整理，组织辖区内相邻县（市、区）监测对象的接边处理，相邻城市间监测对象的接边处理；辖区内各县（市、区）成果的汇总整理；以县级为单位，对辖区内各区、县监测对象图斑开展全方位、全覆盖的内业核查以及外业抽查。</w:t>
      </w:r>
    </w:p>
    <w:p w14:paraId="281E1529">
      <w:pPr>
        <w:widowControl/>
        <w:spacing w:line="360" w:lineRule="auto"/>
        <w:ind w:firstLine="731" w:firstLineChars="200"/>
        <w:jc w:val="left"/>
        <w:rPr>
          <w:rFonts w:ascii="宋体" w:hAnsi="宋体" w:eastAsia="宋体" w:cs="宋体"/>
          <w:b/>
          <w:bCs/>
          <w:spacing w:val="2"/>
          <w:kern w:val="0"/>
          <w:sz w:val="36"/>
          <w:szCs w:val="36"/>
        </w:rPr>
      </w:pPr>
      <w:r>
        <w:rPr>
          <w:rFonts w:ascii="宋体" w:hAnsi="宋体" w:eastAsia="宋体" w:cs="宋体"/>
          <w:b/>
          <w:bCs/>
          <w:spacing w:val="2"/>
          <w:kern w:val="0"/>
          <w:sz w:val="36"/>
          <w:szCs w:val="36"/>
        </w:rPr>
        <w:br w:type="page"/>
      </w:r>
    </w:p>
    <w:p w14:paraId="346DA6D5">
      <w:pPr>
        <w:numPr>
          <w:ilvl w:val="0"/>
          <w:numId w:val="1"/>
        </w:numPr>
        <w:tabs>
          <w:tab w:val="left" w:pos="1456"/>
        </w:tabs>
        <w:autoSpaceDE w:val="0"/>
        <w:autoSpaceDN w:val="0"/>
        <w:spacing w:line="360" w:lineRule="auto"/>
        <w:ind w:right="30"/>
        <w:jc w:val="left"/>
        <w:outlineLvl w:val="0"/>
        <w:rPr>
          <w:rFonts w:ascii="宋体" w:hAnsi="宋体" w:eastAsia="宋体" w:cs="宋体"/>
          <w:b/>
          <w:bCs/>
          <w:spacing w:val="2"/>
          <w:kern w:val="0"/>
          <w:sz w:val="36"/>
          <w:szCs w:val="36"/>
        </w:rPr>
      </w:pPr>
      <w:r>
        <w:rPr>
          <w:rFonts w:hint="eastAsia" w:ascii="宋体" w:hAnsi="宋体" w:eastAsia="宋体" w:cs="宋体"/>
          <w:b/>
          <w:bCs/>
          <w:spacing w:val="2"/>
          <w:kern w:val="0"/>
          <w:sz w:val="36"/>
          <w:szCs w:val="36"/>
        </w:rPr>
        <w:t xml:space="preserve">  </w:t>
      </w:r>
      <w:bookmarkStart w:id="236" w:name="_Toc21010"/>
      <w:r>
        <w:rPr>
          <w:rFonts w:hint="eastAsia" w:ascii="宋体" w:hAnsi="宋体" w:eastAsia="宋体" w:cs="宋体"/>
          <w:b/>
          <w:bCs/>
          <w:spacing w:val="2"/>
          <w:kern w:val="0"/>
          <w:sz w:val="36"/>
          <w:szCs w:val="36"/>
        </w:rPr>
        <w:t>响应文件格式</w:t>
      </w:r>
      <w:bookmarkEnd w:id="236"/>
    </w:p>
    <w:p w14:paraId="6EAFA491">
      <w:pPr>
        <w:widowControl/>
        <w:snapToGrid w:val="0"/>
        <w:spacing w:line="360" w:lineRule="auto"/>
        <w:jc w:val="left"/>
        <w:rPr>
          <w:rFonts w:ascii="宋体" w:hAnsi="宋体" w:eastAsia="宋体" w:cs="宋体"/>
          <w:b/>
          <w:bCs/>
          <w:kern w:val="0"/>
          <w:sz w:val="40"/>
          <w:szCs w:val="44"/>
        </w:rPr>
      </w:pPr>
    </w:p>
    <w:p w14:paraId="1226EB8D">
      <w:pPr>
        <w:spacing w:line="360" w:lineRule="auto"/>
        <w:jc w:val="center"/>
        <w:rPr>
          <w:rFonts w:ascii="宋体" w:hAnsi="宋体" w:eastAsia="宋体" w:cs="宋体"/>
          <w:b/>
          <w:sz w:val="72"/>
          <w:szCs w:val="80"/>
        </w:rPr>
      </w:pPr>
      <w:r>
        <w:rPr>
          <w:rFonts w:hint="eastAsia" w:ascii="宋体" w:hAnsi="宋体" w:eastAsia="宋体" w:cs="宋体"/>
          <w:b/>
          <w:bCs/>
          <w:sz w:val="44"/>
          <w:szCs w:val="48"/>
        </w:rPr>
        <w:t xml:space="preserve">三门峡市2024年城市国土空间调查监测项目                               </w:t>
      </w:r>
    </w:p>
    <w:p w14:paraId="2AB006CE">
      <w:pPr>
        <w:spacing w:line="660" w:lineRule="exact"/>
        <w:jc w:val="center"/>
        <w:rPr>
          <w:rFonts w:ascii="宋体" w:hAnsi="宋体" w:eastAsia="宋体" w:cs="宋体"/>
          <w:b/>
          <w:bCs/>
          <w:sz w:val="48"/>
          <w:szCs w:val="52"/>
        </w:rPr>
      </w:pPr>
    </w:p>
    <w:p w14:paraId="2E256A5B">
      <w:pPr>
        <w:widowControl/>
        <w:spacing w:line="360" w:lineRule="auto"/>
        <w:jc w:val="center"/>
        <w:rPr>
          <w:rFonts w:ascii="宋体" w:hAnsi="宋体" w:eastAsia="宋体" w:cs="宋体"/>
          <w:kern w:val="0"/>
          <w:sz w:val="40"/>
          <w:szCs w:val="44"/>
        </w:rPr>
      </w:pPr>
    </w:p>
    <w:p w14:paraId="5217168A">
      <w:pPr>
        <w:tabs>
          <w:tab w:val="left" w:pos="420"/>
        </w:tabs>
        <w:adjustRightInd w:val="0"/>
        <w:snapToGrid w:val="0"/>
        <w:spacing w:line="360" w:lineRule="auto"/>
        <w:ind w:left="31680" w:hanging="36480" w:hangingChars="6489"/>
        <w:jc w:val="center"/>
        <w:rPr>
          <w:rFonts w:ascii="宋体" w:hAnsi="宋体" w:eastAsia="宋体" w:cs="宋体"/>
          <w:b/>
          <w:sz w:val="56"/>
          <w:szCs w:val="72"/>
        </w:rPr>
      </w:pPr>
      <w:r>
        <w:rPr>
          <w:rFonts w:hint="eastAsia" w:ascii="宋体" w:hAnsi="宋体" w:eastAsia="宋体" w:cs="宋体"/>
          <w:b/>
          <w:bCs/>
          <w:sz w:val="56"/>
          <w:szCs w:val="72"/>
        </w:rPr>
        <w:t>响应文件</w:t>
      </w:r>
    </w:p>
    <w:p w14:paraId="2BFB5381">
      <w:pPr>
        <w:jc w:val="center"/>
        <w:rPr>
          <w:rFonts w:hint="eastAsia" w:ascii="宋体" w:hAnsi="宋体" w:eastAsia="宋体" w:cs="宋体"/>
          <w:b/>
          <w:bCs/>
          <w:kern w:val="0"/>
          <w:sz w:val="28"/>
          <w:szCs w:val="32"/>
          <w:lang w:eastAsia="zh-CN"/>
        </w:rPr>
      </w:pPr>
      <w:r>
        <w:rPr>
          <w:rFonts w:hint="eastAsia" w:ascii="宋体" w:hAnsi="宋体" w:eastAsia="宋体" w:cs="宋体"/>
          <w:b/>
          <w:bCs/>
          <w:kern w:val="0"/>
          <w:sz w:val="28"/>
          <w:szCs w:val="30"/>
        </w:rPr>
        <w:t>项目编号：</w:t>
      </w:r>
      <w:r>
        <w:rPr>
          <w:rFonts w:hint="eastAsia" w:ascii="宋体" w:hAnsi="宋体" w:eastAsia="宋体" w:cs="宋体"/>
          <w:b/>
          <w:bCs/>
          <w:kern w:val="0"/>
          <w:sz w:val="28"/>
          <w:szCs w:val="32"/>
          <w:lang w:eastAsia="zh-CN"/>
        </w:rPr>
        <w:t>三财竞磋采购-2024-59</w:t>
      </w:r>
    </w:p>
    <w:p w14:paraId="708B334D">
      <w:pPr>
        <w:adjustRightInd w:val="0"/>
        <w:snapToGrid w:val="0"/>
        <w:spacing w:line="500" w:lineRule="exact"/>
        <w:jc w:val="center"/>
        <w:textAlignment w:val="baseline"/>
        <w:rPr>
          <w:rFonts w:hint="eastAsia" w:ascii="宋体" w:hAnsi="宋体" w:eastAsia="宋体" w:cs="宋体"/>
          <w:b/>
          <w:bCs/>
          <w:sz w:val="28"/>
          <w:szCs w:val="30"/>
          <w:lang w:eastAsia="zh-CN"/>
        </w:rPr>
      </w:pPr>
      <w:r>
        <w:rPr>
          <w:rFonts w:hint="eastAsia" w:ascii="宋体" w:hAnsi="宋体" w:eastAsia="宋体" w:cs="宋体"/>
          <w:b/>
          <w:bCs/>
          <w:kern w:val="0"/>
          <w:sz w:val="28"/>
          <w:szCs w:val="32"/>
        </w:rPr>
        <w:t xml:space="preserve">        </w:t>
      </w:r>
      <w:r>
        <w:rPr>
          <w:rFonts w:hint="eastAsia" w:ascii="宋体" w:hAnsi="宋体" w:eastAsia="宋体" w:cs="宋体"/>
          <w:b/>
          <w:bCs/>
          <w:kern w:val="0"/>
          <w:sz w:val="28"/>
          <w:szCs w:val="32"/>
          <w:lang w:eastAsia="zh-CN"/>
        </w:rPr>
        <w:t>SGZ[2024]555-ZC347</w:t>
      </w:r>
    </w:p>
    <w:p w14:paraId="556A9800">
      <w:pPr>
        <w:widowControl/>
        <w:snapToGrid w:val="0"/>
        <w:spacing w:line="360" w:lineRule="auto"/>
        <w:jc w:val="center"/>
        <w:rPr>
          <w:rFonts w:ascii="宋体" w:hAnsi="宋体" w:eastAsia="宋体" w:cs="宋体"/>
          <w:b/>
          <w:kern w:val="0"/>
          <w:sz w:val="32"/>
          <w:szCs w:val="36"/>
        </w:rPr>
      </w:pPr>
    </w:p>
    <w:p w14:paraId="725E5D1E">
      <w:pPr>
        <w:widowControl/>
        <w:snapToGrid w:val="0"/>
        <w:spacing w:line="360" w:lineRule="auto"/>
        <w:jc w:val="center"/>
        <w:rPr>
          <w:rFonts w:ascii="宋体" w:hAnsi="宋体" w:eastAsia="宋体" w:cs="宋体"/>
          <w:b/>
          <w:kern w:val="0"/>
          <w:sz w:val="32"/>
          <w:szCs w:val="36"/>
        </w:rPr>
      </w:pPr>
    </w:p>
    <w:p w14:paraId="52F4D14A">
      <w:pPr>
        <w:widowControl/>
        <w:snapToGrid w:val="0"/>
        <w:spacing w:line="360" w:lineRule="auto"/>
        <w:jc w:val="center"/>
        <w:rPr>
          <w:rFonts w:ascii="宋体" w:hAnsi="宋体" w:eastAsia="宋体" w:cs="宋体"/>
          <w:b/>
          <w:kern w:val="0"/>
          <w:sz w:val="32"/>
          <w:szCs w:val="36"/>
        </w:rPr>
      </w:pPr>
    </w:p>
    <w:p w14:paraId="3F025787">
      <w:pPr>
        <w:widowControl/>
        <w:snapToGrid w:val="0"/>
        <w:spacing w:line="360" w:lineRule="auto"/>
        <w:jc w:val="left"/>
        <w:rPr>
          <w:rFonts w:ascii="宋体" w:hAnsi="宋体" w:eastAsia="宋体" w:cs="宋体"/>
          <w:b/>
          <w:kern w:val="0"/>
          <w:sz w:val="32"/>
          <w:szCs w:val="36"/>
        </w:rPr>
      </w:pPr>
    </w:p>
    <w:p w14:paraId="6C7DE7C4">
      <w:pPr>
        <w:widowControl/>
        <w:snapToGrid w:val="0"/>
        <w:spacing w:line="360" w:lineRule="auto"/>
        <w:jc w:val="center"/>
        <w:rPr>
          <w:rFonts w:ascii="宋体" w:hAnsi="宋体" w:eastAsia="宋体" w:cs="宋体"/>
          <w:b/>
          <w:kern w:val="0"/>
          <w:sz w:val="32"/>
          <w:szCs w:val="36"/>
        </w:rPr>
      </w:pPr>
    </w:p>
    <w:p w14:paraId="0A469A46">
      <w:pPr>
        <w:pStyle w:val="4"/>
      </w:pPr>
    </w:p>
    <w:p w14:paraId="2F2A42D3">
      <w:pPr>
        <w:tabs>
          <w:tab w:val="left" w:pos="993"/>
          <w:tab w:val="left" w:pos="2127"/>
          <w:tab w:val="left" w:pos="2268"/>
          <w:tab w:val="left" w:pos="7800"/>
        </w:tabs>
        <w:adjustRightInd w:val="0"/>
        <w:snapToGrid w:val="0"/>
        <w:spacing w:line="360" w:lineRule="auto"/>
        <w:ind w:firstLine="2125" w:firstLineChars="756"/>
        <w:jc w:val="left"/>
        <w:rPr>
          <w:rFonts w:ascii="宋体" w:hAnsi="宋体" w:eastAsia="宋体" w:cs="宋体"/>
          <w:b/>
          <w:sz w:val="28"/>
          <w:szCs w:val="30"/>
        </w:rPr>
      </w:pPr>
      <w:r>
        <w:rPr>
          <w:rFonts w:hint="eastAsia" w:ascii="宋体" w:hAnsi="宋体" w:eastAsia="宋体" w:cs="宋体"/>
          <w:b/>
          <w:sz w:val="28"/>
          <w:szCs w:val="30"/>
        </w:rPr>
        <w:t>供应商名称（盖章）：</w:t>
      </w:r>
    </w:p>
    <w:p w14:paraId="0F24E1B7">
      <w:pPr>
        <w:tabs>
          <w:tab w:val="left" w:pos="7800"/>
        </w:tabs>
        <w:adjustRightInd w:val="0"/>
        <w:snapToGrid w:val="0"/>
        <w:spacing w:line="360" w:lineRule="auto"/>
        <w:ind w:firstLine="2080" w:firstLineChars="740"/>
        <w:rPr>
          <w:rFonts w:ascii="宋体" w:hAnsi="宋体" w:eastAsia="宋体" w:cs="宋体"/>
          <w:b/>
          <w:sz w:val="28"/>
          <w:szCs w:val="30"/>
        </w:rPr>
      </w:pPr>
      <w:r>
        <w:rPr>
          <w:rFonts w:hint="eastAsia" w:ascii="宋体" w:hAnsi="宋体" w:eastAsia="宋体" w:cs="宋体"/>
          <w:b/>
          <w:sz w:val="28"/>
          <w:szCs w:val="30"/>
        </w:rPr>
        <w:t>法定代表人或授权委托人（签字或盖章）：</w:t>
      </w:r>
    </w:p>
    <w:p w14:paraId="24D226AD">
      <w:pPr>
        <w:tabs>
          <w:tab w:val="left" w:pos="2127"/>
          <w:tab w:val="left" w:pos="7800"/>
        </w:tabs>
        <w:adjustRightInd w:val="0"/>
        <w:snapToGrid w:val="0"/>
        <w:spacing w:line="360" w:lineRule="auto"/>
        <w:ind w:firstLine="2083" w:firstLineChars="741"/>
        <w:jc w:val="left"/>
        <w:rPr>
          <w:rFonts w:ascii="宋体" w:hAnsi="宋体" w:eastAsia="宋体" w:cs="宋体"/>
          <w:b/>
          <w:sz w:val="28"/>
          <w:szCs w:val="30"/>
        </w:rPr>
      </w:pPr>
      <w:r>
        <w:rPr>
          <w:rFonts w:hint="eastAsia" w:ascii="宋体" w:hAnsi="宋体" w:eastAsia="宋体" w:cs="宋体"/>
          <w:b/>
          <w:sz w:val="28"/>
          <w:szCs w:val="30"/>
        </w:rPr>
        <w:t>日期：   年   月   日</w:t>
      </w:r>
      <w:r>
        <w:rPr>
          <w:rFonts w:ascii="宋体" w:hAnsi="宋体" w:eastAsia="宋体" w:cs="宋体"/>
          <w:b/>
          <w:bCs/>
          <w:sz w:val="32"/>
          <w:szCs w:val="36"/>
        </w:rPr>
        <w:br w:type="page"/>
      </w:r>
    </w:p>
    <w:p w14:paraId="1FCE3A88">
      <w:pPr>
        <w:jc w:val="center"/>
        <w:rPr>
          <w:rFonts w:ascii="宋体" w:hAnsi="宋体" w:eastAsia="宋体" w:cs="宋体"/>
          <w:b/>
          <w:bCs/>
          <w:sz w:val="32"/>
          <w:szCs w:val="36"/>
        </w:rPr>
      </w:pPr>
      <w:r>
        <w:rPr>
          <w:rFonts w:hint="eastAsia" w:ascii="宋体" w:hAnsi="宋体" w:eastAsia="宋体" w:cs="宋体"/>
          <w:b/>
          <w:bCs/>
          <w:sz w:val="32"/>
          <w:szCs w:val="36"/>
        </w:rPr>
        <w:t>目录</w:t>
      </w:r>
    </w:p>
    <w:p w14:paraId="10643225">
      <w:pPr>
        <w:jc w:val="left"/>
        <w:rPr>
          <w:rFonts w:ascii="宋体" w:hAnsi="宋体" w:eastAsia="宋体" w:cs="宋体"/>
          <w:b/>
          <w:bCs/>
          <w:sz w:val="32"/>
          <w:szCs w:val="36"/>
        </w:rPr>
      </w:pPr>
    </w:p>
    <w:p w14:paraId="70DDC827">
      <w:pPr>
        <w:spacing w:before="240" w:beforeLines="100" w:line="510" w:lineRule="exact"/>
        <w:jc w:val="center"/>
        <w:rPr>
          <w:rFonts w:ascii="宋体" w:hAnsi="宋体" w:eastAsia="宋体" w:cs="宋体"/>
          <w:sz w:val="20"/>
          <w:szCs w:val="21"/>
        </w:rPr>
      </w:pPr>
      <w:r>
        <w:rPr>
          <w:rFonts w:hint="eastAsia" w:ascii="宋体" w:hAnsi="宋体" w:eastAsia="宋体" w:cs="宋体"/>
          <w:sz w:val="20"/>
          <w:szCs w:val="21"/>
        </w:rPr>
        <w:t>（格式自拟）</w:t>
      </w:r>
    </w:p>
    <w:p w14:paraId="1710EEDC">
      <w:pPr>
        <w:spacing w:before="240" w:beforeLines="100" w:line="510" w:lineRule="exact"/>
        <w:jc w:val="left"/>
        <w:rPr>
          <w:rFonts w:ascii="宋体" w:hAnsi="宋体" w:eastAsia="宋体" w:cs="宋体"/>
          <w:sz w:val="20"/>
          <w:szCs w:val="21"/>
        </w:rPr>
      </w:pPr>
    </w:p>
    <w:p w14:paraId="1375B3CC">
      <w:pPr>
        <w:spacing w:before="240" w:beforeLines="100" w:line="510" w:lineRule="exact"/>
        <w:jc w:val="left"/>
        <w:rPr>
          <w:rFonts w:ascii="宋体" w:hAnsi="宋体" w:eastAsia="宋体" w:cs="宋体"/>
          <w:sz w:val="20"/>
          <w:szCs w:val="21"/>
        </w:rPr>
      </w:pPr>
    </w:p>
    <w:p w14:paraId="2A7BBD70">
      <w:pPr>
        <w:spacing w:before="240" w:beforeLines="100" w:line="510" w:lineRule="exact"/>
        <w:jc w:val="left"/>
        <w:rPr>
          <w:rFonts w:ascii="宋体" w:hAnsi="宋体" w:eastAsia="宋体" w:cs="宋体"/>
          <w:sz w:val="20"/>
          <w:szCs w:val="21"/>
        </w:rPr>
      </w:pPr>
    </w:p>
    <w:p w14:paraId="593CDE63">
      <w:pPr>
        <w:spacing w:line="460" w:lineRule="exact"/>
        <w:jc w:val="left"/>
        <w:rPr>
          <w:rFonts w:ascii="宋体" w:hAnsi="宋体" w:eastAsia="宋体" w:cs="Times New Roman"/>
          <w:b/>
          <w:bCs/>
          <w:sz w:val="28"/>
          <w:szCs w:val="32"/>
        </w:rPr>
      </w:pPr>
    </w:p>
    <w:p w14:paraId="6C537C45">
      <w:pPr>
        <w:spacing w:line="460" w:lineRule="exact"/>
        <w:jc w:val="left"/>
        <w:rPr>
          <w:rFonts w:ascii="宋体" w:hAnsi="宋体" w:eastAsia="宋体" w:cs="宋体"/>
          <w:b/>
          <w:sz w:val="24"/>
          <w:szCs w:val="28"/>
        </w:rPr>
      </w:pPr>
    </w:p>
    <w:p w14:paraId="1FAF67C4">
      <w:pPr>
        <w:spacing w:line="460" w:lineRule="exact"/>
        <w:jc w:val="left"/>
        <w:rPr>
          <w:rFonts w:ascii="宋体" w:hAnsi="宋体" w:eastAsia="宋体" w:cs="宋体"/>
          <w:b/>
          <w:sz w:val="24"/>
          <w:szCs w:val="28"/>
        </w:rPr>
      </w:pPr>
      <w:r>
        <w:rPr>
          <w:rFonts w:ascii="宋体" w:hAnsi="宋体" w:eastAsia="宋体" w:cs="宋体"/>
          <w:b/>
          <w:sz w:val="24"/>
          <w:szCs w:val="28"/>
        </w:rPr>
        <w:br w:type="page"/>
      </w:r>
    </w:p>
    <w:p w14:paraId="7B4B2609">
      <w:pPr>
        <w:pStyle w:val="19"/>
        <w:numPr>
          <w:ilvl w:val="0"/>
          <w:numId w:val="6"/>
        </w:numPr>
        <w:spacing w:line="460" w:lineRule="exact"/>
        <w:ind w:firstLineChars="0"/>
        <w:jc w:val="center"/>
        <w:rPr>
          <w:rFonts w:ascii="宋体" w:hAnsi="宋体" w:cs="宋体"/>
          <w:b/>
          <w:sz w:val="24"/>
          <w:szCs w:val="28"/>
        </w:rPr>
      </w:pPr>
      <w:r>
        <w:rPr>
          <w:rFonts w:hint="eastAsia" w:ascii="宋体" w:hAnsi="宋体" w:cs="宋体"/>
          <w:b/>
          <w:sz w:val="24"/>
          <w:szCs w:val="28"/>
        </w:rPr>
        <w:t>响应函</w:t>
      </w:r>
    </w:p>
    <w:p w14:paraId="32B15083">
      <w:pPr>
        <w:pStyle w:val="19"/>
        <w:spacing w:line="460" w:lineRule="exact"/>
        <w:ind w:left="720" w:firstLine="0" w:firstLineChars="0"/>
        <w:rPr>
          <w:rFonts w:ascii="宋体" w:hAnsi="宋体" w:cs="宋体"/>
          <w:b/>
          <w:sz w:val="24"/>
          <w:szCs w:val="28"/>
        </w:rPr>
      </w:pPr>
    </w:p>
    <w:p w14:paraId="262C2A82">
      <w:pPr>
        <w:tabs>
          <w:tab w:val="left" w:pos="6827"/>
        </w:tabs>
        <w:autoSpaceDE w:val="0"/>
        <w:autoSpaceDN w:val="0"/>
        <w:spacing w:before="43" w:line="360" w:lineRule="auto"/>
        <w:jc w:val="left"/>
        <w:rPr>
          <w:rFonts w:ascii="宋体" w:hAnsi="宋体" w:eastAsia="宋体" w:cs="宋体"/>
          <w:kern w:val="0"/>
          <w:sz w:val="22"/>
          <w:szCs w:val="24"/>
        </w:rPr>
      </w:pPr>
      <w:r>
        <w:rPr>
          <w:rFonts w:hint="eastAsia" w:ascii="宋体" w:hAnsi="宋体" w:eastAsia="宋体" w:cs="宋体"/>
          <w:kern w:val="0"/>
          <w:sz w:val="22"/>
          <w:szCs w:val="24"/>
        </w:rPr>
        <w:t>致：</w:t>
      </w:r>
      <w:r>
        <w:rPr>
          <w:rFonts w:hint="eastAsia" w:ascii="宋体" w:hAnsi="宋体" w:eastAsia="宋体" w:cs="宋体"/>
          <w:kern w:val="0"/>
          <w:sz w:val="22"/>
          <w:szCs w:val="24"/>
          <w:u w:val="single"/>
        </w:rPr>
        <w:t xml:space="preserve">                              </w:t>
      </w:r>
      <w:r>
        <w:rPr>
          <w:rFonts w:hint="eastAsia" w:ascii="宋体" w:hAnsi="宋体" w:eastAsia="宋体" w:cs="宋体"/>
          <w:kern w:val="0"/>
          <w:sz w:val="22"/>
          <w:szCs w:val="24"/>
        </w:rPr>
        <w:t>（采购人名称）</w:t>
      </w:r>
    </w:p>
    <w:p w14:paraId="77BAA4A3">
      <w:pPr>
        <w:tabs>
          <w:tab w:val="left" w:pos="6827"/>
        </w:tabs>
        <w:autoSpaceDE w:val="0"/>
        <w:autoSpaceDN w:val="0"/>
        <w:spacing w:before="43" w:line="360" w:lineRule="auto"/>
        <w:ind w:firstLine="444" w:firstLineChars="202"/>
        <w:jc w:val="left"/>
        <w:rPr>
          <w:rFonts w:ascii="宋体" w:hAnsi="宋体" w:eastAsia="宋体" w:cs="宋体"/>
          <w:kern w:val="0"/>
          <w:sz w:val="22"/>
          <w:szCs w:val="24"/>
        </w:rPr>
      </w:pPr>
      <w:r>
        <w:rPr>
          <w:rFonts w:hint="eastAsia" w:ascii="宋体" w:hAnsi="宋体" w:eastAsia="宋体" w:cs="宋体"/>
          <w:kern w:val="0"/>
          <w:sz w:val="22"/>
          <w:szCs w:val="24"/>
        </w:rPr>
        <w:t xml:space="preserve">    </w:t>
      </w:r>
      <w:r>
        <w:rPr>
          <w:rFonts w:hint="eastAsia" w:ascii="宋体" w:hAnsi="宋体" w:eastAsia="宋体" w:cs="宋体"/>
          <w:kern w:val="0"/>
          <w:sz w:val="22"/>
          <w:szCs w:val="24"/>
          <w:u w:val="single"/>
        </w:rPr>
        <w:t xml:space="preserve">                   </w:t>
      </w:r>
      <w:r>
        <w:rPr>
          <w:rFonts w:hint="eastAsia" w:ascii="宋体" w:hAnsi="宋体" w:eastAsia="宋体" w:cs="宋体"/>
          <w:kern w:val="0"/>
          <w:sz w:val="22"/>
          <w:szCs w:val="24"/>
        </w:rPr>
        <w:t>（供应商全称）授权</w:t>
      </w:r>
      <w:r>
        <w:rPr>
          <w:rFonts w:hint="eastAsia" w:ascii="宋体" w:hAnsi="宋体" w:eastAsia="宋体" w:cs="宋体"/>
          <w:kern w:val="0"/>
          <w:sz w:val="22"/>
          <w:szCs w:val="24"/>
          <w:u w:val="single"/>
        </w:rPr>
        <w:t xml:space="preserve">        </w:t>
      </w:r>
      <w:r>
        <w:rPr>
          <w:rFonts w:hint="eastAsia" w:ascii="宋体" w:hAnsi="宋体" w:eastAsia="宋体" w:cs="宋体"/>
          <w:kern w:val="0"/>
          <w:sz w:val="22"/>
          <w:szCs w:val="24"/>
        </w:rPr>
        <w:t>（供应商代表姓名）</w:t>
      </w:r>
      <w:r>
        <w:rPr>
          <w:rFonts w:hint="eastAsia" w:ascii="宋体" w:hAnsi="宋体" w:eastAsia="宋体" w:cs="宋体"/>
          <w:kern w:val="0"/>
          <w:sz w:val="22"/>
          <w:szCs w:val="24"/>
          <w:u w:val="single"/>
        </w:rPr>
        <w:t xml:space="preserve">                       </w:t>
      </w:r>
      <w:r>
        <w:rPr>
          <w:rFonts w:hint="eastAsia" w:ascii="宋体" w:hAnsi="宋体" w:eastAsia="宋体" w:cs="宋体"/>
          <w:kern w:val="0"/>
          <w:sz w:val="22"/>
          <w:szCs w:val="24"/>
        </w:rPr>
        <w:t>（职务、职称）为我方代表，参加贵方组织的招标的有关活动，并对此项目进行投标。为此：</w:t>
      </w:r>
    </w:p>
    <w:p w14:paraId="3A5D7F81">
      <w:pPr>
        <w:tabs>
          <w:tab w:val="left" w:pos="6827"/>
        </w:tabs>
        <w:autoSpaceDE w:val="0"/>
        <w:autoSpaceDN w:val="0"/>
        <w:spacing w:before="43" w:line="360" w:lineRule="auto"/>
        <w:ind w:firstLine="444" w:firstLineChars="202"/>
        <w:jc w:val="left"/>
        <w:rPr>
          <w:rFonts w:ascii="宋体" w:hAnsi="宋体" w:eastAsia="宋体" w:cs="宋体"/>
          <w:kern w:val="0"/>
          <w:sz w:val="22"/>
          <w:szCs w:val="24"/>
        </w:rPr>
      </w:pPr>
      <w:r>
        <w:rPr>
          <w:rFonts w:hint="eastAsia" w:ascii="宋体" w:hAnsi="宋体" w:eastAsia="宋体" w:cs="宋体"/>
          <w:kern w:val="0"/>
          <w:sz w:val="22"/>
          <w:szCs w:val="24"/>
        </w:rPr>
        <w:t>1、我方同意在本项目竞争性磋商文件中规定的响应截止日期起</w:t>
      </w:r>
      <w:r>
        <w:rPr>
          <w:rFonts w:hint="eastAsia" w:ascii="宋体" w:hAnsi="宋体" w:eastAsia="宋体" w:cs="宋体"/>
          <w:kern w:val="0"/>
          <w:sz w:val="22"/>
          <w:szCs w:val="24"/>
          <w:u w:val="single"/>
        </w:rPr>
        <w:t xml:space="preserve">   </w:t>
      </w:r>
      <w:r>
        <w:rPr>
          <w:rFonts w:hint="eastAsia" w:ascii="宋体" w:hAnsi="宋体" w:eastAsia="宋体" w:cs="宋体"/>
          <w:kern w:val="0"/>
          <w:sz w:val="22"/>
          <w:szCs w:val="24"/>
        </w:rPr>
        <w:t>日内（日历天）遵守本响应文件中的承诺且在此期限满之前均具有约束力。</w:t>
      </w:r>
    </w:p>
    <w:p w14:paraId="603DDB99">
      <w:pPr>
        <w:tabs>
          <w:tab w:val="left" w:pos="6827"/>
        </w:tabs>
        <w:autoSpaceDE w:val="0"/>
        <w:autoSpaceDN w:val="0"/>
        <w:spacing w:before="43" w:line="360" w:lineRule="auto"/>
        <w:ind w:firstLine="444" w:firstLineChars="202"/>
        <w:jc w:val="left"/>
        <w:rPr>
          <w:rFonts w:ascii="宋体" w:hAnsi="宋体" w:eastAsia="宋体" w:cs="宋体"/>
          <w:kern w:val="0"/>
          <w:sz w:val="22"/>
          <w:szCs w:val="24"/>
        </w:rPr>
      </w:pPr>
      <w:r>
        <w:rPr>
          <w:rFonts w:hint="eastAsia" w:ascii="宋体" w:hAnsi="宋体" w:eastAsia="宋体" w:cs="宋体"/>
          <w:kern w:val="0"/>
          <w:sz w:val="22"/>
          <w:szCs w:val="24"/>
        </w:rPr>
        <w:t>2、我方承诺已经具备《中华人民共和国政府采购法》中规定的参加政府采购活动的供应商应当具备的条件。</w:t>
      </w:r>
    </w:p>
    <w:p w14:paraId="061E1912">
      <w:pPr>
        <w:tabs>
          <w:tab w:val="left" w:pos="6827"/>
        </w:tabs>
        <w:autoSpaceDE w:val="0"/>
        <w:autoSpaceDN w:val="0"/>
        <w:spacing w:before="43" w:line="360" w:lineRule="auto"/>
        <w:ind w:firstLine="444" w:firstLineChars="202"/>
        <w:jc w:val="left"/>
        <w:rPr>
          <w:rFonts w:ascii="宋体" w:hAnsi="宋体" w:eastAsia="宋体" w:cs="宋体"/>
          <w:kern w:val="0"/>
          <w:sz w:val="22"/>
          <w:szCs w:val="24"/>
        </w:rPr>
      </w:pPr>
      <w:r>
        <w:rPr>
          <w:rFonts w:hint="eastAsia" w:ascii="宋体" w:hAnsi="宋体" w:eastAsia="宋体" w:cs="宋体"/>
          <w:kern w:val="0"/>
          <w:sz w:val="22"/>
          <w:szCs w:val="24"/>
        </w:rPr>
        <w:t>3、我方已详细审核全部竞争性磋商文件，包括修改文件（如有时）及有关附件，已充分理解并掌握了本项目磋商的全部有关情况，同意接受竞争性磋商文件的全部内容和条件。</w:t>
      </w:r>
    </w:p>
    <w:p w14:paraId="03A4F3C8">
      <w:pPr>
        <w:tabs>
          <w:tab w:val="left" w:pos="6827"/>
        </w:tabs>
        <w:wordWrap w:val="0"/>
        <w:autoSpaceDE w:val="0"/>
        <w:autoSpaceDN w:val="0"/>
        <w:spacing w:before="43" w:line="360" w:lineRule="auto"/>
        <w:ind w:firstLine="444" w:firstLineChars="202"/>
        <w:jc w:val="left"/>
        <w:rPr>
          <w:rFonts w:ascii="宋体" w:hAnsi="宋体" w:eastAsia="宋体" w:cs="宋体"/>
          <w:kern w:val="0"/>
          <w:sz w:val="22"/>
          <w:szCs w:val="24"/>
          <w:u w:val="single"/>
        </w:rPr>
      </w:pPr>
      <w:r>
        <w:rPr>
          <w:rFonts w:hint="eastAsia" w:ascii="宋体" w:hAnsi="宋体" w:eastAsia="宋体" w:cs="宋体"/>
          <w:kern w:val="0"/>
          <w:sz w:val="22"/>
          <w:szCs w:val="24"/>
        </w:rPr>
        <w:t>4、我方按竞争性磋商文件要求，本项目磋商总报价为大写：</w:t>
      </w:r>
      <w:r>
        <w:rPr>
          <w:rFonts w:hint="eastAsia" w:ascii="宋体" w:hAnsi="宋体" w:eastAsia="宋体" w:cs="宋体"/>
          <w:kern w:val="0"/>
          <w:sz w:val="22"/>
          <w:szCs w:val="24"/>
          <w:u w:val="single"/>
        </w:rPr>
        <w:t xml:space="preserve">         </w:t>
      </w:r>
      <w:r>
        <w:rPr>
          <w:rFonts w:hint="eastAsia" w:ascii="宋体" w:hAnsi="宋体" w:eastAsia="宋体" w:cs="宋体"/>
          <w:kern w:val="0"/>
          <w:sz w:val="22"/>
          <w:szCs w:val="24"/>
        </w:rPr>
        <w:t>，小写：</w:t>
      </w:r>
      <w:r>
        <w:rPr>
          <w:rFonts w:hint="eastAsia" w:ascii="宋体" w:hAnsi="宋体" w:eastAsia="宋体" w:cs="宋体"/>
          <w:kern w:val="0"/>
          <w:sz w:val="22"/>
          <w:szCs w:val="24"/>
          <w:u w:val="single"/>
        </w:rPr>
        <w:t xml:space="preserve">         </w:t>
      </w:r>
      <w:r>
        <w:rPr>
          <w:rFonts w:hint="eastAsia" w:ascii="宋体" w:hAnsi="宋体" w:eastAsia="宋体" w:cs="宋体"/>
          <w:kern w:val="0"/>
          <w:sz w:val="22"/>
          <w:szCs w:val="24"/>
        </w:rPr>
        <w:t>。</w:t>
      </w:r>
    </w:p>
    <w:p w14:paraId="5F00E4F0">
      <w:pPr>
        <w:tabs>
          <w:tab w:val="left" w:pos="6827"/>
        </w:tabs>
        <w:autoSpaceDE w:val="0"/>
        <w:autoSpaceDN w:val="0"/>
        <w:spacing w:before="43" w:line="360" w:lineRule="auto"/>
        <w:ind w:firstLine="444" w:firstLineChars="202"/>
        <w:jc w:val="left"/>
        <w:rPr>
          <w:rFonts w:ascii="宋体" w:hAnsi="宋体" w:eastAsia="宋体" w:cs="宋体"/>
          <w:kern w:val="0"/>
          <w:sz w:val="22"/>
          <w:szCs w:val="24"/>
        </w:rPr>
      </w:pPr>
      <w:r>
        <w:rPr>
          <w:rFonts w:hint="eastAsia" w:ascii="宋体" w:hAnsi="宋体" w:eastAsia="宋体" w:cs="宋体"/>
          <w:kern w:val="0"/>
          <w:sz w:val="22"/>
          <w:szCs w:val="24"/>
        </w:rPr>
        <w:t>5、 我方承诺严格遵守竞争性磋商文件中的各项要求及合同条款，在服务期限内承担合同规定的责任义务。</w:t>
      </w:r>
    </w:p>
    <w:p w14:paraId="6537841A">
      <w:pPr>
        <w:tabs>
          <w:tab w:val="left" w:pos="6827"/>
        </w:tabs>
        <w:autoSpaceDE w:val="0"/>
        <w:autoSpaceDN w:val="0"/>
        <w:spacing w:before="43" w:line="360" w:lineRule="auto"/>
        <w:ind w:firstLine="444" w:firstLineChars="202"/>
        <w:jc w:val="left"/>
        <w:rPr>
          <w:rFonts w:ascii="宋体" w:hAnsi="宋体" w:eastAsia="宋体" w:cs="宋体"/>
          <w:kern w:val="0"/>
          <w:sz w:val="22"/>
          <w:szCs w:val="24"/>
        </w:rPr>
      </w:pPr>
      <w:r>
        <w:rPr>
          <w:rFonts w:hint="eastAsia" w:ascii="宋体" w:hAnsi="宋体" w:eastAsia="宋体" w:cs="宋体"/>
          <w:kern w:val="0"/>
          <w:sz w:val="22"/>
          <w:szCs w:val="24"/>
        </w:rPr>
        <w:t>6、我方已详细审核竞争性磋商文件，我方对竞争性磋商文件各项条款和评标办法无异议，知道必须放弃提出含糊不清或误解问题的权利。</w:t>
      </w:r>
    </w:p>
    <w:p w14:paraId="13FF1EC6">
      <w:pPr>
        <w:tabs>
          <w:tab w:val="left" w:pos="6827"/>
        </w:tabs>
        <w:autoSpaceDE w:val="0"/>
        <w:autoSpaceDN w:val="0"/>
        <w:spacing w:before="43" w:line="360" w:lineRule="auto"/>
        <w:ind w:firstLine="444" w:firstLineChars="202"/>
        <w:jc w:val="left"/>
        <w:rPr>
          <w:rFonts w:ascii="宋体" w:hAnsi="宋体" w:eastAsia="宋体" w:cs="宋体"/>
          <w:kern w:val="0"/>
          <w:sz w:val="22"/>
          <w:szCs w:val="24"/>
        </w:rPr>
      </w:pPr>
      <w:r>
        <w:rPr>
          <w:rFonts w:hint="eastAsia" w:ascii="宋体" w:hAnsi="宋体" w:eastAsia="宋体" w:cs="宋体"/>
          <w:kern w:val="0"/>
          <w:sz w:val="22"/>
          <w:szCs w:val="24"/>
        </w:rPr>
        <w:t>7、我公司同意提供按照采购人可能要求的与其投标有关的一切数据或资料，完全理解采购人不一定接受最低价的投标或收到的任何投标。</w:t>
      </w:r>
    </w:p>
    <w:p w14:paraId="3574DD49">
      <w:pPr>
        <w:tabs>
          <w:tab w:val="left" w:pos="6827"/>
        </w:tabs>
        <w:autoSpaceDE w:val="0"/>
        <w:autoSpaceDN w:val="0"/>
        <w:spacing w:before="43" w:line="360" w:lineRule="auto"/>
        <w:ind w:firstLine="444" w:firstLineChars="202"/>
        <w:jc w:val="left"/>
        <w:rPr>
          <w:rFonts w:ascii="宋体" w:hAnsi="宋体" w:eastAsia="宋体" w:cs="宋体"/>
          <w:kern w:val="0"/>
          <w:sz w:val="22"/>
          <w:szCs w:val="24"/>
        </w:rPr>
      </w:pPr>
      <w:r>
        <w:rPr>
          <w:rFonts w:hint="eastAsia" w:ascii="宋体" w:hAnsi="宋体" w:eastAsia="宋体" w:cs="宋体"/>
          <w:kern w:val="0"/>
          <w:sz w:val="22"/>
          <w:szCs w:val="24"/>
        </w:rPr>
        <w:t>8、同意应贵方要求提供与本投标有关的任何数据和资料，并保证数据和资料的完整性和真实性，若有违反，我方愿意承担一切后果。</w:t>
      </w:r>
    </w:p>
    <w:p w14:paraId="7C026DED">
      <w:pPr>
        <w:tabs>
          <w:tab w:val="left" w:pos="6827"/>
        </w:tabs>
        <w:autoSpaceDE w:val="0"/>
        <w:autoSpaceDN w:val="0"/>
        <w:spacing w:before="43" w:line="360" w:lineRule="auto"/>
        <w:ind w:firstLine="444" w:firstLineChars="202"/>
        <w:jc w:val="left"/>
        <w:rPr>
          <w:rFonts w:ascii="宋体" w:hAnsi="宋体" w:eastAsia="宋体" w:cs="宋体"/>
          <w:kern w:val="0"/>
          <w:sz w:val="22"/>
          <w:szCs w:val="24"/>
        </w:rPr>
      </w:pPr>
      <w:r>
        <w:rPr>
          <w:rFonts w:hint="eastAsia" w:ascii="宋体" w:hAnsi="宋体" w:eastAsia="宋体" w:cs="宋体"/>
          <w:kern w:val="0"/>
          <w:sz w:val="22"/>
          <w:szCs w:val="24"/>
        </w:rPr>
        <w:t>9、我方一旦成交，承诺按照豫招协[2023]002号规定向招标代理机构缴纳招标代理服务费。</w:t>
      </w:r>
    </w:p>
    <w:p w14:paraId="2C467B61">
      <w:pPr>
        <w:tabs>
          <w:tab w:val="left" w:pos="6827"/>
        </w:tabs>
        <w:autoSpaceDE w:val="0"/>
        <w:autoSpaceDN w:val="0"/>
        <w:spacing w:before="43" w:line="360" w:lineRule="auto"/>
        <w:ind w:firstLine="444" w:firstLineChars="202"/>
        <w:jc w:val="left"/>
        <w:rPr>
          <w:rFonts w:ascii="宋体" w:hAnsi="宋体" w:eastAsia="宋体" w:cs="宋体"/>
          <w:kern w:val="0"/>
          <w:sz w:val="22"/>
          <w:szCs w:val="24"/>
        </w:rPr>
      </w:pPr>
      <w:r>
        <w:rPr>
          <w:rFonts w:hint="eastAsia" w:ascii="宋体" w:hAnsi="宋体" w:eastAsia="宋体" w:cs="宋体"/>
          <w:kern w:val="0"/>
          <w:sz w:val="22"/>
          <w:szCs w:val="24"/>
        </w:rPr>
        <w:t>与投标有关的一切往来通讯请寄：</w:t>
      </w:r>
    </w:p>
    <w:p w14:paraId="08F4084C">
      <w:pPr>
        <w:tabs>
          <w:tab w:val="left" w:pos="6827"/>
        </w:tabs>
        <w:autoSpaceDE w:val="0"/>
        <w:autoSpaceDN w:val="0"/>
        <w:spacing w:before="43" w:line="360" w:lineRule="auto"/>
        <w:ind w:firstLine="444" w:firstLineChars="202"/>
        <w:jc w:val="left"/>
        <w:rPr>
          <w:rFonts w:ascii="宋体" w:hAnsi="宋体" w:eastAsia="宋体" w:cs="宋体"/>
          <w:kern w:val="0"/>
          <w:sz w:val="22"/>
          <w:szCs w:val="24"/>
        </w:rPr>
      </w:pPr>
    </w:p>
    <w:p w14:paraId="226534D1">
      <w:pPr>
        <w:tabs>
          <w:tab w:val="left" w:pos="6827"/>
        </w:tabs>
        <w:autoSpaceDE w:val="0"/>
        <w:autoSpaceDN w:val="0"/>
        <w:spacing w:before="43" w:line="360" w:lineRule="auto"/>
        <w:ind w:firstLine="444" w:firstLineChars="202"/>
        <w:jc w:val="left"/>
        <w:rPr>
          <w:rFonts w:ascii="宋体" w:hAnsi="宋体" w:eastAsia="宋体" w:cs="宋体"/>
          <w:kern w:val="0"/>
          <w:sz w:val="22"/>
          <w:szCs w:val="24"/>
          <w:u w:val="single"/>
        </w:rPr>
      </w:pPr>
      <w:r>
        <w:rPr>
          <w:rFonts w:hint="eastAsia" w:ascii="宋体" w:hAnsi="宋体" w:eastAsia="宋体" w:cs="宋体"/>
          <w:kern w:val="0"/>
          <w:sz w:val="22"/>
          <w:szCs w:val="24"/>
        </w:rPr>
        <w:t>地 址：</w:t>
      </w:r>
      <w:r>
        <w:rPr>
          <w:rFonts w:hint="eastAsia" w:ascii="宋体" w:hAnsi="宋体" w:eastAsia="宋体" w:cs="宋体"/>
          <w:kern w:val="0"/>
          <w:sz w:val="22"/>
          <w:szCs w:val="24"/>
          <w:u w:val="single"/>
        </w:rPr>
        <w:t xml:space="preserve">                                     </w:t>
      </w:r>
    </w:p>
    <w:p w14:paraId="5BEBBD4A">
      <w:pPr>
        <w:tabs>
          <w:tab w:val="left" w:pos="6827"/>
        </w:tabs>
        <w:autoSpaceDE w:val="0"/>
        <w:autoSpaceDN w:val="0"/>
        <w:spacing w:before="43" w:line="360" w:lineRule="auto"/>
        <w:ind w:firstLine="444" w:firstLineChars="202"/>
        <w:jc w:val="left"/>
        <w:rPr>
          <w:rFonts w:ascii="宋体" w:hAnsi="宋体" w:eastAsia="宋体" w:cs="宋体"/>
          <w:kern w:val="0"/>
          <w:sz w:val="22"/>
          <w:szCs w:val="24"/>
          <w:u w:val="single"/>
        </w:rPr>
      </w:pPr>
      <w:r>
        <w:rPr>
          <w:rFonts w:hint="eastAsia" w:ascii="宋体" w:hAnsi="宋体" w:eastAsia="宋体" w:cs="宋体"/>
          <w:kern w:val="0"/>
          <w:sz w:val="22"/>
          <w:szCs w:val="24"/>
        </w:rPr>
        <w:t>邮 编：</w:t>
      </w:r>
      <w:r>
        <w:rPr>
          <w:rFonts w:hint="eastAsia" w:ascii="宋体" w:hAnsi="宋体" w:eastAsia="宋体" w:cs="宋体"/>
          <w:kern w:val="0"/>
          <w:sz w:val="22"/>
          <w:szCs w:val="24"/>
          <w:u w:val="single"/>
        </w:rPr>
        <w:t xml:space="preserve">                                     </w:t>
      </w:r>
    </w:p>
    <w:p w14:paraId="69C63388">
      <w:pPr>
        <w:tabs>
          <w:tab w:val="left" w:pos="6827"/>
        </w:tabs>
        <w:autoSpaceDE w:val="0"/>
        <w:autoSpaceDN w:val="0"/>
        <w:spacing w:before="43" w:line="360" w:lineRule="auto"/>
        <w:ind w:firstLine="444" w:firstLineChars="202"/>
        <w:jc w:val="left"/>
        <w:rPr>
          <w:rFonts w:ascii="宋体" w:hAnsi="宋体" w:eastAsia="宋体" w:cs="宋体"/>
          <w:kern w:val="0"/>
          <w:sz w:val="22"/>
          <w:szCs w:val="24"/>
          <w:u w:val="single"/>
        </w:rPr>
      </w:pPr>
      <w:r>
        <w:rPr>
          <w:rFonts w:hint="eastAsia" w:ascii="宋体" w:hAnsi="宋体" w:eastAsia="宋体" w:cs="宋体"/>
          <w:kern w:val="0"/>
          <w:sz w:val="22"/>
          <w:szCs w:val="24"/>
        </w:rPr>
        <w:t>电 话：</w:t>
      </w:r>
      <w:r>
        <w:rPr>
          <w:rFonts w:hint="eastAsia" w:ascii="宋体" w:hAnsi="宋体" w:eastAsia="宋体" w:cs="宋体"/>
          <w:kern w:val="0"/>
          <w:sz w:val="22"/>
          <w:szCs w:val="24"/>
          <w:u w:val="single"/>
        </w:rPr>
        <w:t xml:space="preserve">                                     </w:t>
      </w:r>
    </w:p>
    <w:p w14:paraId="4991260E">
      <w:pPr>
        <w:tabs>
          <w:tab w:val="left" w:pos="6827"/>
        </w:tabs>
        <w:autoSpaceDE w:val="0"/>
        <w:autoSpaceDN w:val="0"/>
        <w:spacing w:before="43" w:line="360" w:lineRule="auto"/>
        <w:ind w:firstLine="444" w:firstLineChars="202"/>
        <w:jc w:val="left"/>
        <w:rPr>
          <w:rFonts w:ascii="宋体" w:hAnsi="宋体" w:eastAsia="宋体" w:cs="宋体"/>
          <w:kern w:val="0"/>
          <w:sz w:val="22"/>
          <w:szCs w:val="24"/>
          <w:u w:val="single"/>
        </w:rPr>
      </w:pPr>
      <w:r>
        <w:rPr>
          <w:rFonts w:hint="eastAsia" w:ascii="宋体" w:hAnsi="宋体" w:eastAsia="宋体" w:cs="宋体"/>
          <w:kern w:val="0"/>
          <w:sz w:val="22"/>
          <w:szCs w:val="24"/>
        </w:rPr>
        <w:t>传 真：</w:t>
      </w:r>
      <w:r>
        <w:rPr>
          <w:rFonts w:hint="eastAsia" w:ascii="宋体" w:hAnsi="宋体" w:eastAsia="宋体" w:cs="宋体"/>
          <w:kern w:val="0"/>
          <w:sz w:val="22"/>
          <w:szCs w:val="24"/>
          <w:u w:val="single"/>
        </w:rPr>
        <w:t xml:space="preserve">                                     </w:t>
      </w:r>
    </w:p>
    <w:p w14:paraId="7F8B7FF9">
      <w:pPr>
        <w:tabs>
          <w:tab w:val="left" w:pos="6827"/>
        </w:tabs>
        <w:autoSpaceDE w:val="0"/>
        <w:autoSpaceDN w:val="0"/>
        <w:spacing w:before="43" w:line="360" w:lineRule="auto"/>
        <w:ind w:firstLine="444" w:firstLineChars="202"/>
        <w:jc w:val="left"/>
        <w:rPr>
          <w:rFonts w:ascii="宋体" w:hAnsi="宋体" w:eastAsia="宋体" w:cs="宋体"/>
          <w:kern w:val="0"/>
          <w:sz w:val="22"/>
          <w:szCs w:val="24"/>
        </w:rPr>
      </w:pPr>
      <w:r>
        <w:rPr>
          <w:rFonts w:hint="eastAsia" w:ascii="宋体" w:hAnsi="宋体" w:eastAsia="宋体" w:cs="宋体"/>
          <w:kern w:val="0"/>
          <w:sz w:val="22"/>
          <w:szCs w:val="24"/>
        </w:rPr>
        <w:t>供应商（盖单位公章）：</w:t>
      </w:r>
      <w:r>
        <w:rPr>
          <w:rFonts w:hint="eastAsia" w:ascii="宋体" w:hAnsi="宋体" w:eastAsia="宋体" w:cs="宋体"/>
          <w:kern w:val="0"/>
          <w:sz w:val="22"/>
          <w:szCs w:val="24"/>
          <w:u w:val="single"/>
        </w:rPr>
        <w:t xml:space="preserve">                          </w:t>
      </w:r>
    </w:p>
    <w:p w14:paraId="117CA49A">
      <w:pPr>
        <w:tabs>
          <w:tab w:val="left" w:pos="6827"/>
        </w:tabs>
        <w:autoSpaceDE w:val="0"/>
        <w:autoSpaceDN w:val="0"/>
        <w:spacing w:before="43" w:line="360" w:lineRule="auto"/>
        <w:ind w:firstLine="444" w:firstLineChars="202"/>
        <w:jc w:val="left"/>
        <w:rPr>
          <w:rFonts w:ascii="宋体" w:hAnsi="宋体" w:eastAsia="宋体" w:cs="宋体"/>
          <w:kern w:val="0"/>
          <w:sz w:val="22"/>
          <w:szCs w:val="24"/>
          <w:u w:val="single"/>
        </w:rPr>
      </w:pPr>
      <w:r>
        <w:rPr>
          <w:rFonts w:hint="eastAsia" w:ascii="宋体" w:hAnsi="宋体" w:eastAsia="宋体" w:cs="宋体"/>
          <w:kern w:val="0"/>
          <w:sz w:val="22"/>
          <w:szCs w:val="24"/>
        </w:rPr>
        <w:t>法定代表人（签字或盖章）：</w:t>
      </w:r>
      <w:r>
        <w:rPr>
          <w:rFonts w:hint="eastAsia" w:ascii="宋体" w:hAnsi="宋体" w:eastAsia="宋体" w:cs="宋体"/>
          <w:kern w:val="0"/>
          <w:sz w:val="22"/>
          <w:szCs w:val="24"/>
          <w:u w:val="single"/>
        </w:rPr>
        <w:t xml:space="preserve">                          </w:t>
      </w:r>
    </w:p>
    <w:p w14:paraId="3FEAF86C">
      <w:pPr>
        <w:tabs>
          <w:tab w:val="left" w:pos="6827"/>
        </w:tabs>
        <w:autoSpaceDE w:val="0"/>
        <w:autoSpaceDN w:val="0"/>
        <w:spacing w:before="43" w:line="360" w:lineRule="auto"/>
        <w:ind w:firstLine="444" w:firstLineChars="202"/>
        <w:jc w:val="left"/>
        <w:rPr>
          <w:rFonts w:ascii="宋体" w:hAnsi="宋体" w:eastAsia="宋体" w:cs="宋体"/>
          <w:kern w:val="0"/>
          <w:sz w:val="22"/>
          <w:szCs w:val="24"/>
          <w:u w:val="single"/>
        </w:rPr>
      </w:pPr>
      <w:r>
        <w:rPr>
          <w:rFonts w:hint="eastAsia" w:ascii="宋体" w:hAnsi="宋体" w:eastAsia="宋体" w:cs="宋体"/>
          <w:kern w:val="0"/>
          <w:sz w:val="22"/>
          <w:szCs w:val="24"/>
        </w:rPr>
        <w:t>授权代表（签字）：</w:t>
      </w:r>
      <w:r>
        <w:rPr>
          <w:rFonts w:hint="eastAsia" w:ascii="宋体" w:hAnsi="宋体" w:eastAsia="宋体" w:cs="宋体"/>
          <w:kern w:val="0"/>
          <w:sz w:val="22"/>
          <w:szCs w:val="24"/>
          <w:u w:val="single"/>
        </w:rPr>
        <w:t xml:space="preserve">                            </w:t>
      </w:r>
    </w:p>
    <w:p w14:paraId="33F30746">
      <w:pPr>
        <w:tabs>
          <w:tab w:val="left" w:pos="6827"/>
        </w:tabs>
        <w:autoSpaceDE w:val="0"/>
        <w:autoSpaceDN w:val="0"/>
        <w:spacing w:before="43" w:line="360" w:lineRule="auto"/>
        <w:ind w:firstLine="444" w:firstLineChars="202"/>
        <w:jc w:val="left"/>
        <w:rPr>
          <w:rFonts w:ascii="宋体" w:hAnsi="宋体" w:eastAsia="宋体" w:cs="宋体"/>
          <w:kern w:val="0"/>
          <w:sz w:val="22"/>
          <w:szCs w:val="24"/>
          <w:u w:val="single"/>
        </w:rPr>
      </w:pPr>
      <w:r>
        <w:rPr>
          <w:rFonts w:hint="eastAsia" w:ascii="宋体" w:hAnsi="宋体" w:eastAsia="宋体" w:cs="宋体"/>
          <w:kern w:val="0"/>
          <w:sz w:val="22"/>
          <w:szCs w:val="24"/>
        </w:rPr>
        <w:t>日 期：</w:t>
      </w:r>
      <w:r>
        <w:rPr>
          <w:rFonts w:hint="eastAsia" w:ascii="宋体" w:hAnsi="宋体" w:eastAsia="宋体" w:cs="宋体"/>
          <w:kern w:val="0"/>
          <w:sz w:val="22"/>
          <w:szCs w:val="24"/>
          <w:u w:val="single"/>
        </w:rPr>
        <w:t xml:space="preserve">                                        </w:t>
      </w:r>
    </w:p>
    <w:p w14:paraId="08DEA568">
      <w:pPr>
        <w:tabs>
          <w:tab w:val="left" w:pos="6827"/>
        </w:tabs>
        <w:autoSpaceDE w:val="0"/>
        <w:autoSpaceDN w:val="0"/>
        <w:spacing w:before="43" w:line="360" w:lineRule="auto"/>
        <w:ind w:firstLine="444" w:firstLineChars="202"/>
        <w:jc w:val="left"/>
        <w:rPr>
          <w:rFonts w:ascii="宋体" w:hAnsi="宋体" w:eastAsia="宋体" w:cs="宋体"/>
          <w:kern w:val="0"/>
          <w:sz w:val="22"/>
          <w:szCs w:val="24"/>
        </w:rPr>
      </w:pPr>
    </w:p>
    <w:p w14:paraId="72AABD1D">
      <w:pPr>
        <w:tabs>
          <w:tab w:val="left" w:pos="6827"/>
        </w:tabs>
        <w:autoSpaceDE w:val="0"/>
        <w:autoSpaceDN w:val="0"/>
        <w:spacing w:before="43" w:line="360" w:lineRule="auto"/>
        <w:ind w:firstLine="444" w:firstLineChars="202"/>
        <w:jc w:val="left"/>
        <w:rPr>
          <w:rFonts w:ascii="宋体" w:hAnsi="宋体" w:eastAsia="宋体" w:cs="宋体"/>
          <w:kern w:val="0"/>
          <w:sz w:val="22"/>
          <w:szCs w:val="24"/>
        </w:rPr>
      </w:pPr>
      <w:r>
        <w:rPr>
          <w:rFonts w:hint="eastAsia" w:ascii="宋体" w:hAnsi="宋体" w:eastAsia="宋体" w:cs="宋体"/>
          <w:kern w:val="0"/>
          <w:sz w:val="22"/>
          <w:szCs w:val="24"/>
        </w:rPr>
        <w:t>注：对本响应书的任何修改将被视为非实质性响应投标，从而导致该投标被拒绝。</w:t>
      </w:r>
    </w:p>
    <w:p w14:paraId="418CBB43">
      <w:pPr>
        <w:tabs>
          <w:tab w:val="left" w:pos="6827"/>
        </w:tabs>
        <w:autoSpaceDE w:val="0"/>
        <w:autoSpaceDN w:val="0"/>
        <w:spacing w:before="43" w:line="360" w:lineRule="auto"/>
        <w:ind w:firstLine="444" w:firstLineChars="202"/>
        <w:jc w:val="left"/>
        <w:rPr>
          <w:rFonts w:ascii="宋体" w:hAnsi="宋体" w:eastAsia="宋体" w:cs="宋体"/>
          <w:kern w:val="0"/>
          <w:sz w:val="22"/>
          <w:szCs w:val="21"/>
        </w:rPr>
      </w:pPr>
    </w:p>
    <w:p w14:paraId="56990C2D">
      <w:pPr>
        <w:widowControl/>
        <w:adjustRightInd w:val="0"/>
        <w:spacing w:line="460" w:lineRule="exact"/>
        <w:ind w:firstLine="576" w:firstLineChars="262"/>
        <w:jc w:val="left"/>
        <w:rPr>
          <w:rFonts w:ascii="宋体" w:hAnsi="宋体" w:eastAsia="宋体" w:cs="宋体"/>
          <w:kern w:val="0"/>
          <w:sz w:val="22"/>
          <w:szCs w:val="24"/>
        </w:rPr>
      </w:pPr>
    </w:p>
    <w:p w14:paraId="271AC0E1">
      <w:pPr>
        <w:widowControl/>
        <w:adjustRightInd w:val="0"/>
        <w:spacing w:line="460" w:lineRule="exact"/>
        <w:jc w:val="left"/>
        <w:rPr>
          <w:rFonts w:ascii="宋体" w:hAnsi="宋体" w:eastAsia="宋体" w:cs="宋体"/>
          <w:kern w:val="0"/>
          <w:sz w:val="22"/>
          <w:szCs w:val="24"/>
        </w:rPr>
      </w:pPr>
    </w:p>
    <w:p w14:paraId="61E3EFC6">
      <w:pPr>
        <w:pStyle w:val="19"/>
        <w:numPr>
          <w:ilvl w:val="0"/>
          <w:numId w:val="6"/>
        </w:numPr>
        <w:spacing w:line="460" w:lineRule="exact"/>
        <w:ind w:firstLineChars="0"/>
        <w:jc w:val="center"/>
        <w:rPr>
          <w:rFonts w:ascii="宋体" w:hAnsi="宋体" w:cs="宋体"/>
          <w:b/>
          <w:sz w:val="24"/>
          <w:szCs w:val="28"/>
        </w:rPr>
      </w:pPr>
      <w:r>
        <w:rPr>
          <w:rFonts w:ascii="宋体" w:hAnsi="宋体" w:cs="宋体"/>
          <w:b/>
          <w:sz w:val="24"/>
          <w:szCs w:val="28"/>
        </w:rPr>
        <w:br w:type="page"/>
      </w:r>
      <w:r>
        <w:rPr>
          <w:rFonts w:hint="eastAsia" w:ascii="宋体" w:hAnsi="宋体" w:cs="宋体"/>
          <w:b/>
          <w:sz w:val="24"/>
          <w:szCs w:val="28"/>
        </w:rPr>
        <w:t>首次报价一览表</w:t>
      </w:r>
    </w:p>
    <w:p w14:paraId="6BA52F74">
      <w:pPr>
        <w:spacing w:line="460" w:lineRule="exact"/>
        <w:jc w:val="center"/>
        <w:rPr>
          <w:rFonts w:ascii="宋体" w:hAnsi="宋体" w:eastAsia="宋体" w:cs="宋体"/>
          <w:b/>
          <w:sz w:val="24"/>
          <w:szCs w:val="28"/>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3"/>
        <w:gridCol w:w="7213"/>
      </w:tblGrid>
      <w:tr w14:paraId="7C67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11CF613D">
            <w:pPr>
              <w:snapToGrid w:val="0"/>
              <w:spacing w:before="50" w:after="50" w:line="360" w:lineRule="auto"/>
              <w:jc w:val="center"/>
              <w:rPr>
                <w:rFonts w:ascii="宋体" w:hAnsi="宋体" w:eastAsia="宋体" w:cs="宋体"/>
                <w:b/>
                <w:bCs/>
                <w:sz w:val="22"/>
                <w:szCs w:val="24"/>
              </w:rPr>
            </w:pPr>
            <w:r>
              <w:rPr>
                <w:rFonts w:hint="eastAsia" w:ascii="宋体" w:hAnsi="宋体" w:eastAsia="宋体" w:cs="宋体"/>
                <w:b/>
                <w:bCs/>
                <w:sz w:val="22"/>
                <w:szCs w:val="24"/>
              </w:rPr>
              <w:t>项目名称</w:t>
            </w:r>
          </w:p>
        </w:tc>
        <w:tc>
          <w:tcPr>
            <w:tcW w:w="7213" w:type="dxa"/>
            <w:tcBorders>
              <w:top w:val="single" w:color="auto" w:sz="4" w:space="0"/>
              <w:left w:val="nil"/>
              <w:bottom w:val="single" w:color="auto" w:sz="4" w:space="0"/>
              <w:right w:val="single" w:color="auto" w:sz="4" w:space="0"/>
            </w:tcBorders>
            <w:vAlign w:val="center"/>
          </w:tcPr>
          <w:p w14:paraId="463BE985">
            <w:pPr>
              <w:snapToGrid w:val="0"/>
              <w:spacing w:before="50" w:after="50" w:line="360" w:lineRule="auto"/>
              <w:jc w:val="left"/>
              <w:rPr>
                <w:rFonts w:ascii="宋体" w:hAnsi="宋体" w:eastAsia="宋体" w:cs="宋体"/>
                <w:sz w:val="22"/>
                <w:szCs w:val="24"/>
              </w:rPr>
            </w:pPr>
          </w:p>
        </w:tc>
      </w:tr>
      <w:tr w14:paraId="747C5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0" w:type="auto"/>
            <w:tcBorders>
              <w:top w:val="single" w:color="auto" w:sz="4" w:space="0"/>
              <w:left w:val="single" w:color="auto" w:sz="4" w:space="0"/>
              <w:bottom w:val="single" w:color="auto" w:sz="4" w:space="0"/>
              <w:right w:val="single" w:color="auto" w:sz="4" w:space="0"/>
            </w:tcBorders>
            <w:vAlign w:val="bottom"/>
          </w:tcPr>
          <w:p w14:paraId="05DF5CF2">
            <w:pPr>
              <w:snapToGrid w:val="0"/>
              <w:spacing w:before="50" w:after="50" w:line="360" w:lineRule="auto"/>
              <w:jc w:val="center"/>
              <w:rPr>
                <w:rFonts w:ascii="宋体" w:hAnsi="宋体" w:eastAsia="宋体" w:cs="宋体"/>
                <w:b/>
                <w:bCs/>
                <w:sz w:val="22"/>
                <w:szCs w:val="24"/>
              </w:rPr>
            </w:pPr>
            <w:r>
              <w:rPr>
                <w:rFonts w:hint="eastAsia" w:ascii="宋体" w:hAnsi="宋体" w:eastAsia="宋体" w:cs="宋体"/>
                <w:b/>
                <w:bCs/>
                <w:sz w:val="22"/>
                <w:szCs w:val="24"/>
              </w:rPr>
              <w:t>供应商名称</w:t>
            </w:r>
          </w:p>
        </w:tc>
        <w:tc>
          <w:tcPr>
            <w:tcW w:w="7213" w:type="dxa"/>
            <w:tcBorders>
              <w:top w:val="single" w:color="auto" w:sz="4" w:space="0"/>
              <w:left w:val="nil"/>
              <w:bottom w:val="single" w:color="auto" w:sz="4" w:space="0"/>
              <w:right w:val="single" w:color="auto" w:sz="4" w:space="0"/>
            </w:tcBorders>
            <w:vAlign w:val="center"/>
          </w:tcPr>
          <w:p w14:paraId="37F28A05">
            <w:pPr>
              <w:snapToGrid w:val="0"/>
              <w:spacing w:before="50" w:after="50" w:line="360" w:lineRule="auto"/>
              <w:jc w:val="left"/>
              <w:rPr>
                <w:rFonts w:ascii="宋体" w:hAnsi="宋体" w:eastAsia="宋体" w:cs="宋体"/>
                <w:sz w:val="22"/>
                <w:szCs w:val="24"/>
              </w:rPr>
            </w:pPr>
          </w:p>
        </w:tc>
      </w:tr>
      <w:tr w14:paraId="5F850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41081406">
            <w:pPr>
              <w:snapToGrid w:val="0"/>
              <w:spacing w:before="50" w:after="50" w:line="360" w:lineRule="auto"/>
              <w:jc w:val="center"/>
              <w:rPr>
                <w:rFonts w:ascii="宋体" w:hAnsi="宋体" w:eastAsia="宋体" w:cs="宋体"/>
                <w:b/>
                <w:bCs/>
                <w:sz w:val="22"/>
                <w:szCs w:val="24"/>
              </w:rPr>
            </w:pPr>
            <w:r>
              <w:rPr>
                <w:rFonts w:hint="eastAsia" w:ascii="宋体" w:hAnsi="宋体" w:eastAsia="宋体" w:cs="宋体"/>
                <w:b/>
                <w:bCs/>
                <w:sz w:val="22"/>
                <w:szCs w:val="24"/>
              </w:rPr>
              <w:t>磋商报价</w:t>
            </w:r>
          </w:p>
        </w:tc>
        <w:tc>
          <w:tcPr>
            <w:tcW w:w="7213" w:type="dxa"/>
            <w:tcBorders>
              <w:top w:val="single" w:color="auto" w:sz="4" w:space="0"/>
              <w:left w:val="nil"/>
              <w:bottom w:val="single" w:color="auto" w:sz="4" w:space="0"/>
              <w:right w:val="single" w:color="auto" w:sz="4" w:space="0"/>
            </w:tcBorders>
            <w:vAlign w:val="center"/>
          </w:tcPr>
          <w:p w14:paraId="5C784E68">
            <w:pPr>
              <w:snapToGrid w:val="0"/>
              <w:spacing w:before="50" w:after="50" w:line="360" w:lineRule="auto"/>
              <w:ind w:firstLine="440" w:firstLineChars="200"/>
              <w:jc w:val="left"/>
              <w:rPr>
                <w:rFonts w:ascii="宋体" w:hAnsi="宋体" w:eastAsia="宋体" w:cs="宋体"/>
                <w:sz w:val="22"/>
                <w:szCs w:val="24"/>
                <w:u w:val="single"/>
              </w:rPr>
            </w:pPr>
            <w:r>
              <w:rPr>
                <w:rFonts w:hint="eastAsia" w:ascii="宋体" w:hAnsi="宋体" w:eastAsia="宋体" w:cs="宋体"/>
                <w:sz w:val="22"/>
                <w:szCs w:val="24"/>
              </w:rPr>
              <w:t>（大写）：</w:t>
            </w:r>
          </w:p>
          <w:p w14:paraId="279FA068">
            <w:pPr>
              <w:snapToGrid w:val="0"/>
              <w:spacing w:before="50" w:after="50" w:line="360" w:lineRule="auto"/>
              <w:ind w:firstLine="440" w:firstLineChars="200"/>
              <w:jc w:val="left"/>
              <w:rPr>
                <w:rFonts w:ascii="宋体" w:hAnsi="宋体" w:eastAsia="宋体" w:cs="宋体"/>
                <w:sz w:val="22"/>
                <w:szCs w:val="24"/>
              </w:rPr>
            </w:pPr>
            <w:r>
              <w:rPr>
                <w:rFonts w:hint="eastAsia" w:ascii="宋体" w:hAnsi="宋体" w:eastAsia="宋体" w:cs="宋体"/>
                <w:sz w:val="22"/>
                <w:szCs w:val="24"/>
              </w:rPr>
              <w:t>（小写）：</w:t>
            </w:r>
          </w:p>
        </w:tc>
      </w:tr>
      <w:tr w14:paraId="099E2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5BC71DF2">
            <w:pPr>
              <w:snapToGrid w:val="0"/>
              <w:spacing w:before="50" w:after="50" w:line="360" w:lineRule="auto"/>
              <w:jc w:val="center"/>
              <w:rPr>
                <w:rFonts w:ascii="宋体" w:hAnsi="宋体" w:eastAsia="宋体" w:cs="宋体"/>
                <w:b/>
                <w:bCs/>
                <w:sz w:val="22"/>
                <w:szCs w:val="24"/>
              </w:rPr>
            </w:pPr>
            <w:r>
              <w:rPr>
                <w:rFonts w:hint="eastAsia" w:ascii="宋体" w:hAnsi="宋体" w:eastAsia="宋体" w:cs="宋体"/>
                <w:b/>
                <w:bCs/>
                <w:sz w:val="22"/>
                <w:szCs w:val="24"/>
              </w:rPr>
              <w:t>服务期限</w:t>
            </w:r>
          </w:p>
        </w:tc>
        <w:tc>
          <w:tcPr>
            <w:tcW w:w="7213" w:type="dxa"/>
            <w:tcBorders>
              <w:top w:val="single" w:color="auto" w:sz="4" w:space="0"/>
              <w:left w:val="nil"/>
              <w:bottom w:val="single" w:color="auto" w:sz="4" w:space="0"/>
              <w:right w:val="single" w:color="auto" w:sz="4" w:space="0"/>
            </w:tcBorders>
            <w:vAlign w:val="center"/>
          </w:tcPr>
          <w:p w14:paraId="79ECE6E8">
            <w:pPr>
              <w:widowControl/>
              <w:snapToGrid w:val="0"/>
              <w:spacing w:before="50" w:after="50" w:line="360" w:lineRule="auto"/>
              <w:ind w:firstLine="440" w:firstLineChars="200"/>
              <w:jc w:val="left"/>
              <w:rPr>
                <w:rFonts w:ascii="宋体" w:hAnsi="宋体" w:eastAsia="宋体" w:cs="宋体"/>
                <w:sz w:val="22"/>
                <w:szCs w:val="24"/>
              </w:rPr>
            </w:pPr>
          </w:p>
        </w:tc>
      </w:tr>
      <w:tr w14:paraId="0DB9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04468E3A">
            <w:pPr>
              <w:snapToGrid w:val="0"/>
              <w:spacing w:before="50" w:after="50" w:line="360" w:lineRule="auto"/>
              <w:jc w:val="center"/>
              <w:rPr>
                <w:rFonts w:ascii="宋体" w:hAnsi="宋体" w:eastAsia="宋体" w:cs="宋体"/>
                <w:b/>
                <w:bCs/>
                <w:sz w:val="22"/>
                <w:szCs w:val="24"/>
              </w:rPr>
            </w:pPr>
            <w:r>
              <w:rPr>
                <w:rFonts w:hint="eastAsia" w:ascii="宋体" w:hAnsi="宋体" w:eastAsia="宋体" w:cs="宋体"/>
                <w:b/>
                <w:bCs/>
                <w:sz w:val="22"/>
                <w:szCs w:val="24"/>
              </w:rPr>
              <w:t>服务地点</w:t>
            </w:r>
          </w:p>
        </w:tc>
        <w:tc>
          <w:tcPr>
            <w:tcW w:w="7213" w:type="dxa"/>
            <w:tcBorders>
              <w:top w:val="single" w:color="auto" w:sz="4" w:space="0"/>
              <w:left w:val="nil"/>
              <w:bottom w:val="single" w:color="auto" w:sz="4" w:space="0"/>
              <w:right w:val="single" w:color="auto" w:sz="4" w:space="0"/>
            </w:tcBorders>
            <w:vAlign w:val="center"/>
          </w:tcPr>
          <w:p w14:paraId="69C4CC2F">
            <w:pPr>
              <w:widowControl/>
              <w:snapToGrid w:val="0"/>
              <w:spacing w:before="50" w:after="50" w:line="360" w:lineRule="auto"/>
              <w:ind w:firstLine="440" w:firstLineChars="200"/>
              <w:jc w:val="left"/>
              <w:rPr>
                <w:rFonts w:ascii="宋体" w:hAnsi="宋体" w:eastAsia="宋体" w:cs="宋体"/>
                <w:sz w:val="22"/>
                <w:szCs w:val="24"/>
              </w:rPr>
            </w:pPr>
          </w:p>
        </w:tc>
      </w:tr>
      <w:tr w14:paraId="23798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1EF2F96F">
            <w:pPr>
              <w:snapToGrid w:val="0"/>
              <w:spacing w:before="50" w:after="50" w:line="360" w:lineRule="auto"/>
              <w:jc w:val="center"/>
              <w:rPr>
                <w:rFonts w:ascii="宋体" w:hAnsi="宋体" w:eastAsia="宋体" w:cs="宋体"/>
                <w:b/>
                <w:bCs/>
                <w:sz w:val="22"/>
                <w:szCs w:val="24"/>
              </w:rPr>
            </w:pPr>
            <w:r>
              <w:rPr>
                <w:rFonts w:hint="eastAsia" w:ascii="宋体" w:hAnsi="宋体" w:eastAsia="宋体" w:cs="宋体"/>
                <w:b/>
                <w:bCs/>
                <w:sz w:val="22"/>
                <w:szCs w:val="24"/>
              </w:rPr>
              <w:t>质量标准</w:t>
            </w:r>
          </w:p>
        </w:tc>
        <w:tc>
          <w:tcPr>
            <w:tcW w:w="7213" w:type="dxa"/>
            <w:tcBorders>
              <w:top w:val="single" w:color="auto" w:sz="4" w:space="0"/>
              <w:left w:val="nil"/>
              <w:bottom w:val="single" w:color="auto" w:sz="4" w:space="0"/>
              <w:right w:val="single" w:color="auto" w:sz="4" w:space="0"/>
            </w:tcBorders>
            <w:vAlign w:val="center"/>
          </w:tcPr>
          <w:p w14:paraId="57A07014">
            <w:pPr>
              <w:widowControl/>
              <w:snapToGrid w:val="0"/>
              <w:spacing w:before="50" w:after="50" w:line="360" w:lineRule="auto"/>
              <w:ind w:firstLine="440" w:firstLineChars="200"/>
              <w:jc w:val="left"/>
              <w:rPr>
                <w:rFonts w:ascii="宋体" w:hAnsi="宋体" w:eastAsia="宋体" w:cs="宋体"/>
                <w:sz w:val="22"/>
                <w:szCs w:val="24"/>
              </w:rPr>
            </w:pPr>
          </w:p>
        </w:tc>
      </w:tr>
      <w:tr w14:paraId="69CF7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3E7C550B">
            <w:pPr>
              <w:snapToGrid w:val="0"/>
              <w:spacing w:before="50" w:after="50" w:line="360" w:lineRule="auto"/>
              <w:jc w:val="center"/>
              <w:rPr>
                <w:rFonts w:ascii="宋体" w:hAnsi="宋体" w:eastAsia="宋体" w:cs="宋体"/>
                <w:b/>
                <w:bCs/>
                <w:sz w:val="22"/>
                <w:szCs w:val="24"/>
              </w:rPr>
            </w:pPr>
            <w:r>
              <w:rPr>
                <w:rFonts w:hint="eastAsia" w:ascii="宋体" w:hAnsi="宋体" w:eastAsia="宋体" w:cs="宋体"/>
                <w:b/>
                <w:bCs/>
                <w:sz w:val="22"/>
                <w:szCs w:val="24"/>
              </w:rPr>
              <w:t>磋商有效期</w:t>
            </w:r>
          </w:p>
        </w:tc>
        <w:tc>
          <w:tcPr>
            <w:tcW w:w="7213" w:type="dxa"/>
            <w:tcBorders>
              <w:top w:val="single" w:color="auto" w:sz="4" w:space="0"/>
              <w:left w:val="nil"/>
              <w:bottom w:val="single" w:color="auto" w:sz="4" w:space="0"/>
              <w:right w:val="single" w:color="auto" w:sz="4" w:space="0"/>
            </w:tcBorders>
            <w:vAlign w:val="center"/>
          </w:tcPr>
          <w:p w14:paraId="47333756">
            <w:pPr>
              <w:widowControl/>
              <w:snapToGrid w:val="0"/>
              <w:spacing w:before="50" w:after="50" w:line="360" w:lineRule="auto"/>
              <w:ind w:firstLine="440" w:firstLineChars="200"/>
              <w:jc w:val="left"/>
              <w:rPr>
                <w:rFonts w:ascii="宋体" w:hAnsi="宋体" w:eastAsia="宋体" w:cs="宋体"/>
                <w:sz w:val="22"/>
                <w:szCs w:val="24"/>
              </w:rPr>
            </w:pPr>
          </w:p>
        </w:tc>
      </w:tr>
      <w:tr w14:paraId="7E914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4C782FEE">
            <w:pPr>
              <w:snapToGrid w:val="0"/>
              <w:spacing w:before="50" w:after="50" w:line="360" w:lineRule="auto"/>
              <w:jc w:val="center"/>
              <w:rPr>
                <w:rFonts w:ascii="宋体" w:hAnsi="宋体" w:eastAsia="宋体" w:cs="宋体"/>
                <w:b/>
                <w:bCs/>
                <w:sz w:val="22"/>
                <w:szCs w:val="24"/>
              </w:rPr>
            </w:pPr>
            <w:r>
              <w:rPr>
                <w:rFonts w:hint="eastAsia" w:ascii="宋体" w:hAnsi="宋体" w:eastAsia="宋体" w:cs="宋体"/>
                <w:b/>
                <w:bCs/>
                <w:sz w:val="22"/>
                <w:szCs w:val="24"/>
              </w:rPr>
              <w:t>项目负责人及联系方式（手机号码）</w:t>
            </w:r>
          </w:p>
        </w:tc>
        <w:tc>
          <w:tcPr>
            <w:tcW w:w="7213" w:type="dxa"/>
            <w:tcBorders>
              <w:top w:val="single" w:color="auto" w:sz="4" w:space="0"/>
              <w:left w:val="nil"/>
              <w:bottom w:val="single" w:color="auto" w:sz="4" w:space="0"/>
              <w:right w:val="single" w:color="auto" w:sz="4" w:space="0"/>
            </w:tcBorders>
            <w:vAlign w:val="center"/>
          </w:tcPr>
          <w:p w14:paraId="22BC4E2C">
            <w:pPr>
              <w:spacing w:line="360" w:lineRule="auto"/>
              <w:ind w:firstLine="475" w:firstLineChars="216"/>
              <w:jc w:val="left"/>
              <w:rPr>
                <w:rFonts w:ascii="宋体" w:hAnsi="宋体" w:eastAsia="宋体" w:cs="宋体"/>
                <w:sz w:val="22"/>
                <w:szCs w:val="24"/>
              </w:rPr>
            </w:pPr>
          </w:p>
        </w:tc>
      </w:tr>
      <w:tr w14:paraId="7AA8F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04CDD6E3">
            <w:pPr>
              <w:snapToGrid w:val="0"/>
              <w:spacing w:before="50" w:after="50" w:line="360" w:lineRule="auto"/>
              <w:jc w:val="center"/>
              <w:rPr>
                <w:rFonts w:ascii="宋体" w:hAnsi="宋体" w:eastAsia="宋体" w:cs="宋体"/>
                <w:b/>
                <w:bCs/>
                <w:sz w:val="22"/>
                <w:szCs w:val="24"/>
              </w:rPr>
            </w:pPr>
            <w:r>
              <w:rPr>
                <w:rFonts w:hint="eastAsia" w:ascii="宋体" w:hAnsi="宋体" w:eastAsia="宋体" w:cs="宋体"/>
                <w:b/>
                <w:bCs/>
                <w:sz w:val="22"/>
                <w:szCs w:val="24"/>
              </w:rPr>
              <w:t>其他</w:t>
            </w:r>
          </w:p>
        </w:tc>
        <w:tc>
          <w:tcPr>
            <w:tcW w:w="7213" w:type="dxa"/>
            <w:tcBorders>
              <w:top w:val="single" w:color="auto" w:sz="4" w:space="0"/>
              <w:left w:val="nil"/>
              <w:bottom w:val="single" w:color="auto" w:sz="4" w:space="0"/>
              <w:right w:val="single" w:color="auto" w:sz="4" w:space="0"/>
            </w:tcBorders>
            <w:vAlign w:val="center"/>
          </w:tcPr>
          <w:p w14:paraId="6D56D33B">
            <w:pPr>
              <w:spacing w:line="360" w:lineRule="auto"/>
              <w:ind w:firstLine="475" w:firstLineChars="216"/>
              <w:jc w:val="left"/>
              <w:rPr>
                <w:rFonts w:ascii="宋体" w:hAnsi="宋体" w:eastAsia="宋体" w:cs="宋体"/>
                <w:sz w:val="22"/>
                <w:szCs w:val="24"/>
              </w:rPr>
            </w:pPr>
          </w:p>
        </w:tc>
      </w:tr>
    </w:tbl>
    <w:p w14:paraId="3D19BC2E">
      <w:pPr>
        <w:widowControl/>
        <w:adjustRightInd w:val="0"/>
        <w:spacing w:line="600" w:lineRule="exact"/>
        <w:ind w:firstLine="3377" w:firstLineChars="1535"/>
        <w:jc w:val="left"/>
        <w:rPr>
          <w:rFonts w:ascii="宋体" w:hAnsi="宋体" w:eastAsia="宋体" w:cs="宋体"/>
          <w:kern w:val="0"/>
          <w:sz w:val="22"/>
          <w:szCs w:val="24"/>
        </w:rPr>
      </w:pPr>
    </w:p>
    <w:p w14:paraId="3255C964">
      <w:pPr>
        <w:ind w:firstLine="200" w:firstLineChars="100"/>
        <w:jc w:val="left"/>
        <w:rPr>
          <w:rFonts w:ascii="宋体" w:hAnsi="宋体" w:eastAsia="宋体" w:cs="Times New Roman"/>
          <w:sz w:val="20"/>
          <w:szCs w:val="24"/>
        </w:rPr>
      </w:pPr>
    </w:p>
    <w:p w14:paraId="5DEEC7E2">
      <w:pPr>
        <w:widowControl/>
        <w:adjustRightInd w:val="0"/>
        <w:spacing w:line="600" w:lineRule="exact"/>
        <w:ind w:firstLine="3377" w:firstLineChars="1535"/>
        <w:jc w:val="left"/>
        <w:rPr>
          <w:rFonts w:ascii="宋体" w:hAnsi="宋体" w:eastAsia="宋体" w:cs="宋体"/>
          <w:kern w:val="0"/>
          <w:sz w:val="22"/>
          <w:szCs w:val="24"/>
        </w:rPr>
      </w:pPr>
      <w:r>
        <w:rPr>
          <w:rFonts w:hint="eastAsia" w:ascii="宋体" w:hAnsi="宋体" w:eastAsia="宋体" w:cs="宋体"/>
          <w:kern w:val="0"/>
          <w:sz w:val="22"/>
          <w:szCs w:val="24"/>
        </w:rPr>
        <w:t>供应商：（盖单位公章）</w:t>
      </w:r>
    </w:p>
    <w:p w14:paraId="7928301A">
      <w:pPr>
        <w:widowControl/>
        <w:adjustRightInd w:val="0"/>
        <w:spacing w:line="600" w:lineRule="exact"/>
        <w:ind w:firstLine="3377" w:firstLineChars="1535"/>
        <w:jc w:val="left"/>
        <w:rPr>
          <w:rFonts w:ascii="宋体" w:hAnsi="宋体" w:eastAsia="宋体" w:cs="宋体"/>
          <w:kern w:val="0"/>
          <w:sz w:val="22"/>
          <w:szCs w:val="24"/>
          <w:u w:val="single"/>
        </w:rPr>
      </w:pPr>
      <w:r>
        <w:rPr>
          <w:rFonts w:hint="eastAsia" w:ascii="宋体" w:hAnsi="宋体" w:eastAsia="宋体" w:cs="宋体"/>
          <w:sz w:val="22"/>
          <w:szCs w:val="24"/>
        </w:rPr>
        <w:t>法定代表人或授权委托人：（签字或盖章）</w:t>
      </w:r>
    </w:p>
    <w:p w14:paraId="3610AD2F">
      <w:pPr>
        <w:widowControl/>
        <w:adjustRightInd w:val="0"/>
        <w:spacing w:line="600" w:lineRule="exact"/>
        <w:ind w:firstLine="3377" w:firstLineChars="1535"/>
        <w:jc w:val="left"/>
        <w:rPr>
          <w:rFonts w:ascii="宋体" w:hAnsi="宋体" w:eastAsia="宋体" w:cs="宋体"/>
          <w:kern w:val="0"/>
          <w:sz w:val="22"/>
          <w:szCs w:val="24"/>
        </w:rPr>
      </w:pPr>
      <w:r>
        <w:rPr>
          <w:rFonts w:hint="eastAsia" w:ascii="宋体" w:hAnsi="宋体" w:eastAsia="宋体" w:cs="宋体"/>
          <w:kern w:val="0"/>
          <w:sz w:val="22"/>
          <w:szCs w:val="24"/>
        </w:rPr>
        <w:t>日期：年月日</w:t>
      </w:r>
    </w:p>
    <w:p w14:paraId="13B066A2">
      <w:pPr>
        <w:spacing w:line="460" w:lineRule="exact"/>
        <w:jc w:val="left"/>
        <w:rPr>
          <w:rFonts w:ascii="宋体" w:hAnsi="宋体" w:eastAsia="宋体" w:cs="宋体"/>
          <w:b/>
          <w:sz w:val="24"/>
          <w:szCs w:val="28"/>
        </w:rPr>
      </w:pPr>
    </w:p>
    <w:p w14:paraId="28907813">
      <w:pPr>
        <w:rPr>
          <w:rFonts w:ascii="宋体" w:hAnsi="宋体" w:cs="宋体"/>
          <w:b/>
          <w:sz w:val="24"/>
          <w:szCs w:val="28"/>
        </w:rPr>
      </w:pPr>
      <w:r>
        <w:rPr>
          <w:rFonts w:hint="eastAsia" w:ascii="宋体" w:hAnsi="宋体" w:cs="宋体"/>
          <w:b/>
          <w:sz w:val="24"/>
          <w:szCs w:val="28"/>
        </w:rPr>
        <w:br w:type="page"/>
      </w:r>
    </w:p>
    <w:p w14:paraId="67E1B956">
      <w:pPr>
        <w:pStyle w:val="19"/>
        <w:numPr>
          <w:ilvl w:val="0"/>
          <w:numId w:val="6"/>
        </w:numPr>
        <w:spacing w:line="460" w:lineRule="exact"/>
        <w:ind w:firstLineChars="0"/>
        <w:jc w:val="center"/>
        <w:rPr>
          <w:rFonts w:ascii="宋体" w:hAnsi="宋体" w:cs="宋体"/>
          <w:b/>
          <w:sz w:val="24"/>
          <w:szCs w:val="28"/>
        </w:rPr>
      </w:pPr>
      <w:r>
        <w:rPr>
          <w:rFonts w:hint="eastAsia" w:ascii="宋体" w:hAnsi="宋体" w:cs="宋体"/>
          <w:b/>
          <w:sz w:val="24"/>
          <w:szCs w:val="28"/>
        </w:rPr>
        <w:t>法定代表人身份证明</w:t>
      </w:r>
    </w:p>
    <w:p w14:paraId="7F264F8D">
      <w:pPr>
        <w:pStyle w:val="19"/>
        <w:spacing w:line="460" w:lineRule="exact"/>
        <w:ind w:left="720" w:firstLine="0" w:firstLineChars="0"/>
        <w:rPr>
          <w:rFonts w:ascii="宋体" w:hAnsi="宋体" w:cs="宋体"/>
          <w:b/>
          <w:sz w:val="24"/>
          <w:szCs w:val="28"/>
        </w:rPr>
      </w:pPr>
    </w:p>
    <w:p w14:paraId="43A7B0AC">
      <w:pPr>
        <w:spacing w:line="600" w:lineRule="exact"/>
        <w:ind w:firstLine="612"/>
        <w:jc w:val="left"/>
        <w:rPr>
          <w:rFonts w:ascii="宋体" w:hAnsi="宋体" w:eastAsia="宋体" w:cs="Times New Roman"/>
          <w:sz w:val="22"/>
        </w:rPr>
      </w:pPr>
      <w:r>
        <w:rPr>
          <w:rFonts w:hint="eastAsia" w:ascii="宋体" w:hAnsi="宋体" w:eastAsia="宋体" w:cs="Times New Roman"/>
          <w:sz w:val="22"/>
        </w:rPr>
        <w:t>单位名称：</w:t>
      </w:r>
      <w:r>
        <w:rPr>
          <w:rFonts w:ascii="宋体" w:hAnsi="宋体" w:eastAsia="宋体" w:cs="Times New Roman"/>
          <w:sz w:val="22"/>
          <w:u w:val="single"/>
        </w:rPr>
        <w:tab/>
      </w:r>
      <w:r>
        <w:rPr>
          <w:rFonts w:ascii="宋体" w:hAnsi="宋体" w:eastAsia="宋体" w:cs="Times New Roman"/>
          <w:sz w:val="22"/>
          <w:u w:val="single"/>
        </w:rPr>
        <w:tab/>
      </w:r>
      <w:r>
        <w:rPr>
          <w:rFonts w:ascii="宋体" w:hAnsi="宋体" w:eastAsia="宋体" w:cs="Times New Roman"/>
          <w:sz w:val="22"/>
          <w:u w:val="single"/>
        </w:rPr>
        <w:tab/>
      </w:r>
      <w:r>
        <w:rPr>
          <w:rFonts w:ascii="宋体" w:hAnsi="宋体" w:eastAsia="宋体" w:cs="Times New Roman"/>
          <w:sz w:val="22"/>
          <w:u w:val="single"/>
        </w:rPr>
        <w:tab/>
      </w:r>
      <w:r>
        <w:rPr>
          <w:rFonts w:ascii="宋体" w:hAnsi="宋体" w:eastAsia="宋体" w:cs="Times New Roman"/>
          <w:sz w:val="22"/>
          <w:u w:val="single"/>
        </w:rPr>
        <w:tab/>
      </w:r>
      <w:r>
        <w:rPr>
          <w:rFonts w:ascii="宋体" w:hAnsi="宋体" w:eastAsia="宋体" w:cs="Times New Roman"/>
          <w:sz w:val="22"/>
          <w:u w:val="single"/>
        </w:rPr>
        <w:tab/>
      </w:r>
      <w:r>
        <w:rPr>
          <w:rFonts w:ascii="宋体" w:hAnsi="宋体" w:eastAsia="宋体" w:cs="Times New Roman"/>
          <w:sz w:val="22"/>
          <w:u w:val="single"/>
        </w:rPr>
        <w:tab/>
      </w:r>
      <w:r>
        <w:rPr>
          <w:rFonts w:ascii="宋体" w:hAnsi="宋体" w:eastAsia="宋体" w:cs="Times New Roman"/>
          <w:sz w:val="22"/>
          <w:u w:val="single"/>
        </w:rPr>
        <w:tab/>
      </w:r>
      <w:r>
        <w:rPr>
          <w:rFonts w:ascii="宋体" w:hAnsi="宋体" w:eastAsia="宋体" w:cs="Times New Roman"/>
          <w:sz w:val="22"/>
          <w:u w:val="single"/>
        </w:rPr>
        <w:tab/>
      </w:r>
      <w:r>
        <w:rPr>
          <w:rFonts w:ascii="宋体" w:hAnsi="宋体" w:eastAsia="宋体" w:cs="Times New Roman"/>
          <w:sz w:val="22"/>
          <w:u w:val="single"/>
        </w:rPr>
        <w:tab/>
      </w:r>
    </w:p>
    <w:p w14:paraId="335C250D">
      <w:pPr>
        <w:spacing w:line="600" w:lineRule="exact"/>
        <w:ind w:firstLine="610"/>
        <w:jc w:val="left"/>
        <w:rPr>
          <w:rFonts w:ascii="宋体" w:hAnsi="宋体" w:eastAsia="宋体" w:cs="Times New Roman"/>
          <w:sz w:val="22"/>
          <w:u w:val="single"/>
        </w:rPr>
      </w:pPr>
      <w:r>
        <w:rPr>
          <w:rFonts w:hint="eastAsia" w:ascii="宋体" w:hAnsi="宋体" w:eastAsia="宋体" w:cs="Times New Roman"/>
          <w:sz w:val="22"/>
        </w:rPr>
        <w:t>单位性质：</w:t>
      </w:r>
      <w:r>
        <w:rPr>
          <w:rFonts w:ascii="宋体" w:hAnsi="宋体" w:eastAsia="宋体" w:cs="Times New Roman"/>
          <w:sz w:val="22"/>
          <w:u w:val="single"/>
        </w:rPr>
        <w:tab/>
      </w:r>
      <w:r>
        <w:rPr>
          <w:rFonts w:ascii="宋体" w:hAnsi="宋体" w:eastAsia="宋体" w:cs="Times New Roman"/>
          <w:sz w:val="22"/>
          <w:u w:val="single"/>
        </w:rPr>
        <w:tab/>
      </w:r>
      <w:r>
        <w:rPr>
          <w:rFonts w:ascii="宋体" w:hAnsi="宋体" w:eastAsia="宋体" w:cs="Times New Roman"/>
          <w:sz w:val="22"/>
          <w:u w:val="single"/>
        </w:rPr>
        <w:tab/>
      </w:r>
      <w:r>
        <w:rPr>
          <w:rFonts w:ascii="宋体" w:hAnsi="宋体" w:eastAsia="宋体" w:cs="Times New Roman"/>
          <w:sz w:val="22"/>
          <w:u w:val="single"/>
        </w:rPr>
        <w:tab/>
      </w:r>
      <w:r>
        <w:rPr>
          <w:rFonts w:ascii="宋体" w:hAnsi="宋体" w:eastAsia="宋体" w:cs="Times New Roman"/>
          <w:sz w:val="22"/>
          <w:u w:val="single"/>
        </w:rPr>
        <w:tab/>
      </w:r>
      <w:r>
        <w:rPr>
          <w:rFonts w:ascii="宋体" w:hAnsi="宋体" w:eastAsia="宋体" w:cs="Times New Roman"/>
          <w:sz w:val="22"/>
          <w:u w:val="single"/>
        </w:rPr>
        <w:tab/>
      </w:r>
      <w:r>
        <w:rPr>
          <w:rFonts w:ascii="宋体" w:hAnsi="宋体" w:eastAsia="宋体" w:cs="Times New Roman"/>
          <w:sz w:val="22"/>
          <w:u w:val="single"/>
        </w:rPr>
        <w:tab/>
      </w:r>
      <w:r>
        <w:rPr>
          <w:rFonts w:ascii="宋体" w:hAnsi="宋体" w:eastAsia="宋体" w:cs="Times New Roman"/>
          <w:sz w:val="22"/>
          <w:u w:val="single"/>
        </w:rPr>
        <w:tab/>
      </w:r>
      <w:r>
        <w:rPr>
          <w:rFonts w:ascii="宋体" w:hAnsi="宋体" w:eastAsia="宋体" w:cs="Times New Roman"/>
          <w:sz w:val="22"/>
          <w:u w:val="single"/>
        </w:rPr>
        <w:tab/>
      </w:r>
      <w:r>
        <w:rPr>
          <w:rFonts w:ascii="宋体" w:hAnsi="宋体" w:eastAsia="宋体" w:cs="Times New Roman"/>
          <w:sz w:val="22"/>
          <w:u w:val="single"/>
        </w:rPr>
        <w:tab/>
      </w:r>
    </w:p>
    <w:p w14:paraId="3D7323EC">
      <w:pPr>
        <w:spacing w:line="600" w:lineRule="exact"/>
        <w:ind w:firstLine="610"/>
        <w:jc w:val="left"/>
        <w:rPr>
          <w:rFonts w:ascii="宋体" w:hAnsi="宋体" w:eastAsia="宋体" w:cs="Times New Roman"/>
          <w:sz w:val="22"/>
          <w:u w:val="single"/>
        </w:rPr>
      </w:pPr>
      <w:r>
        <w:rPr>
          <w:rFonts w:hint="eastAsia" w:ascii="宋体" w:hAnsi="宋体" w:eastAsia="宋体" w:cs="Times New Roman"/>
          <w:sz w:val="22"/>
        </w:rPr>
        <w:t>地址：</w:t>
      </w:r>
      <w:r>
        <w:rPr>
          <w:rFonts w:ascii="宋体" w:hAnsi="宋体" w:eastAsia="宋体" w:cs="Times New Roman"/>
          <w:sz w:val="22"/>
          <w:u w:val="single"/>
        </w:rPr>
        <w:tab/>
      </w:r>
      <w:r>
        <w:rPr>
          <w:rFonts w:ascii="宋体" w:hAnsi="宋体" w:eastAsia="宋体" w:cs="Times New Roman"/>
          <w:sz w:val="22"/>
          <w:u w:val="single"/>
        </w:rPr>
        <w:tab/>
      </w:r>
      <w:r>
        <w:rPr>
          <w:rFonts w:ascii="宋体" w:hAnsi="宋体" w:eastAsia="宋体" w:cs="Times New Roman"/>
          <w:sz w:val="22"/>
          <w:u w:val="single"/>
        </w:rPr>
        <w:tab/>
      </w:r>
      <w:r>
        <w:rPr>
          <w:rFonts w:ascii="宋体" w:hAnsi="宋体" w:eastAsia="宋体" w:cs="Times New Roman"/>
          <w:sz w:val="22"/>
          <w:u w:val="single"/>
        </w:rPr>
        <w:tab/>
      </w:r>
      <w:r>
        <w:rPr>
          <w:rFonts w:ascii="宋体" w:hAnsi="宋体" w:eastAsia="宋体" w:cs="Times New Roman"/>
          <w:sz w:val="22"/>
          <w:u w:val="single"/>
        </w:rPr>
        <w:tab/>
      </w:r>
      <w:r>
        <w:rPr>
          <w:rFonts w:ascii="宋体" w:hAnsi="宋体" w:eastAsia="宋体" w:cs="Times New Roman"/>
          <w:sz w:val="22"/>
          <w:u w:val="single"/>
        </w:rPr>
        <w:tab/>
      </w:r>
      <w:r>
        <w:rPr>
          <w:rFonts w:ascii="宋体" w:hAnsi="宋体" w:eastAsia="宋体" w:cs="Times New Roman"/>
          <w:sz w:val="22"/>
          <w:u w:val="single"/>
        </w:rPr>
        <w:tab/>
      </w:r>
      <w:r>
        <w:rPr>
          <w:rFonts w:ascii="宋体" w:hAnsi="宋体" w:eastAsia="宋体" w:cs="Times New Roman"/>
          <w:sz w:val="22"/>
          <w:u w:val="single"/>
        </w:rPr>
        <w:tab/>
      </w:r>
      <w:r>
        <w:rPr>
          <w:rFonts w:ascii="宋体" w:hAnsi="宋体" w:eastAsia="宋体" w:cs="Times New Roman"/>
          <w:sz w:val="22"/>
          <w:u w:val="single"/>
        </w:rPr>
        <w:tab/>
      </w:r>
    </w:p>
    <w:p w14:paraId="4DB03CA6">
      <w:pPr>
        <w:spacing w:line="600" w:lineRule="exact"/>
        <w:ind w:firstLine="610"/>
        <w:jc w:val="left"/>
        <w:rPr>
          <w:rFonts w:ascii="宋体" w:hAnsi="宋体" w:eastAsia="宋体" w:cs="Times New Roman"/>
          <w:sz w:val="22"/>
        </w:rPr>
      </w:pPr>
      <w:r>
        <w:rPr>
          <w:rFonts w:hint="eastAsia" w:ascii="宋体" w:hAnsi="宋体" w:eastAsia="宋体" w:cs="Times New Roman"/>
          <w:sz w:val="22"/>
        </w:rPr>
        <w:t>成立时间：</w:t>
      </w:r>
      <w:r>
        <w:rPr>
          <w:rFonts w:ascii="宋体" w:hAnsi="宋体" w:eastAsia="宋体" w:cs="Times New Roman"/>
          <w:sz w:val="22"/>
          <w:u w:val="single"/>
        </w:rPr>
        <w:tab/>
      </w:r>
      <w:r>
        <w:rPr>
          <w:rFonts w:ascii="宋体" w:hAnsi="宋体" w:eastAsia="宋体" w:cs="Times New Roman"/>
          <w:sz w:val="22"/>
          <w:u w:val="single"/>
        </w:rPr>
        <w:tab/>
      </w:r>
      <w:r>
        <w:rPr>
          <w:rFonts w:hint="eastAsia" w:ascii="宋体" w:hAnsi="宋体" w:eastAsia="宋体" w:cs="Times New Roman"/>
          <w:sz w:val="22"/>
        </w:rPr>
        <w:t>年</w:t>
      </w:r>
      <w:r>
        <w:rPr>
          <w:rFonts w:ascii="宋体" w:hAnsi="宋体" w:eastAsia="宋体" w:cs="Times New Roman"/>
          <w:sz w:val="22"/>
          <w:u w:val="single"/>
        </w:rPr>
        <w:tab/>
      </w:r>
      <w:r>
        <w:rPr>
          <w:rFonts w:ascii="宋体" w:hAnsi="宋体" w:eastAsia="宋体" w:cs="Times New Roman"/>
          <w:sz w:val="22"/>
          <w:u w:val="single"/>
        </w:rPr>
        <w:tab/>
      </w:r>
      <w:r>
        <w:rPr>
          <w:rFonts w:hint="eastAsia" w:ascii="宋体" w:hAnsi="宋体" w:eastAsia="宋体" w:cs="Times New Roman"/>
          <w:sz w:val="22"/>
        </w:rPr>
        <w:t>月</w:t>
      </w:r>
      <w:r>
        <w:rPr>
          <w:rFonts w:ascii="宋体" w:hAnsi="宋体" w:eastAsia="宋体" w:cs="Times New Roman"/>
          <w:sz w:val="22"/>
          <w:u w:val="single"/>
        </w:rPr>
        <w:tab/>
      </w:r>
      <w:r>
        <w:rPr>
          <w:rFonts w:ascii="宋体" w:hAnsi="宋体" w:eastAsia="宋体" w:cs="Times New Roman"/>
          <w:sz w:val="22"/>
          <w:u w:val="single"/>
        </w:rPr>
        <w:tab/>
      </w:r>
      <w:r>
        <w:rPr>
          <w:rFonts w:hint="eastAsia" w:ascii="宋体" w:hAnsi="宋体" w:eastAsia="宋体" w:cs="Times New Roman"/>
          <w:sz w:val="22"/>
        </w:rPr>
        <w:t>日</w:t>
      </w:r>
    </w:p>
    <w:p w14:paraId="7181E187">
      <w:pPr>
        <w:spacing w:line="600" w:lineRule="exact"/>
        <w:ind w:firstLine="610"/>
        <w:jc w:val="left"/>
        <w:rPr>
          <w:rFonts w:ascii="宋体" w:hAnsi="宋体" w:eastAsia="宋体" w:cs="Times New Roman"/>
          <w:sz w:val="22"/>
          <w:u w:val="single"/>
        </w:rPr>
      </w:pPr>
      <w:r>
        <w:rPr>
          <w:rFonts w:hint="eastAsia" w:ascii="宋体" w:hAnsi="宋体" w:eastAsia="宋体" w:cs="Times New Roman"/>
          <w:sz w:val="22"/>
        </w:rPr>
        <w:t>经营期限：</w:t>
      </w:r>
      <w:r>
        <w:rPr>
          <w:rFonts w:ascii="宋体" w:hAnsi="宋体" w:eastAsia="宋体" w:cs="Times New Roman"/>
          <w:sz w:val="22"/>
          <w:u w:val="single"/>
        </w:rPr>
        <w:tab/>
      </w:r>
      <w:r>
        <w:rPr>
          <w:rFonts w:ascii="宋体" w:hAnsi="宋体" w:eastAsia="宋体" w:cs="Times New Roman"/>
          <w:sz w:val="22"/>
          <w:u w:val="single"/>
        </w:rPr>
        <w:tab/>
      </w:r>
    </w:p>
    <w:p w14:paraId="786ED976">
      <w:pPr>
        <w:spacing w:line="600" w:lineRule="exact"/>
        <w:ind w:firstLine="610"/>
        <w:jc w:val="left"/>
        <w:rPr>
          <w:rFonts w:ascii="宋体" w:hAnsi="宋体" w:eastAsia="宋体" w:cs="Times New Roman"/>
          <w:sz w:val="22"/>
          <w:u w:val="single"/>
        </w:rPr>
      </w:pPr>
      <w:r>
        <w:rPr>
          <w:rFonts w:hint="eastAsia" w:ascii="宋体" w:hAnsi="宋体" w:eastAsia="宋体" w:cs="Times New Roman"/>
          <w:sz w:val="22"/>
        </w:rPr>
        <w:t>姓名：</w:t>
      </w:r>
      <w:r>
        <w:rPr>
          <w:rFonts w:ascii="宋体" w:hAnsi="宋体" w:eastAsia="宋体" w:cs="Times New Roman"/>
          <w:sz w:val="22"/>
          <w:u w:val="single"/>
        </w:rPr>
        <w:tab/>
      </w:r>
      <w:r>
        <w:rPr>
          <w:rFonts w:ascii="宋体" w:hAnsi="宋体" w:eastAsia="宋体" w:cs="Times New Roman"/>
          <w:sz w:val="22"/>
          <w:u w:val="single"/>
        </w:rPr>
        <w:tab/>
      </w:r>
      <w:r>
        <w:rPr>
          <w:rFonts w:hint="eastAsia" w:ascii="宋体" w:hAnsi="宋体" w:eastAsia="宋体" w:cs="Times New Roman"/>
          <w:sz w:val="22"/>
        </w:rPr>
        <w:t>性别：</w:t>
      </w:r>
      <w:r>
        <w:rPr>
          <w:rFonts w:ascii="宋体" w:hAnsi="宋体" w:eastAsia="宋体" w:cs="Times New Roman"/>
          <w:sz w:val="22"/>
          <w:u w:val="single"/>
        </w:rPr>
        <w:tab/>
      </w:r>
      <w:r>
        <w:rPr>
          <w:rFonts w:ascii="宋体" w:hAnsi="宋体" w:eastAsia="宋体" w:cs="Times New Roman"/>
          <w:sz w:val="22"/>
          <w:u w:val="single"/>
        </w:rPr>
        <w:tab/>
      </w:r>
      <w:r>
        <w:rPr>
          <w:rFonts w:hint="eastAsia" w:ascii="宋体" w:hAnsi="宋体" w:eastAsia="宋体" w:cs="Times New Roman"/>
          <w:sz w:val="22"/>
        </w:rPr>
        <w:t>年龄：</w:t>
      </w:r>
      <w:r>
        <w:rPr>
          <w:rFonts w:ascii="宋体" w:hAnsi="宋体" w:eastAsia="宋体" w:cs="Times New Roman"/>
          <w:sz w:val="22"/>
          <w:u w:val="single"/>
        </w:rPr>
        <w:tab/>
      </w:r>
      <w:r>
        <w:rPr>
          <w:rFonts w:ascii="宋体" w:hAnsi="宋体" w:eastAsia="宋体" w:cs="Times New Roman"/>
          <w:sz w:val="22"/>
          <w:u w:val="single"/>
        </w:rPr>
        <w:tab/>
      </w:r>
      <w:r>
        <w:rPr>
          <w:rFonts w:hint="eastAsia" w:ascii="宋体" w:hAnsi="宋体" w:eastAsia="宋体" w:cs="Times New Roman"/>
          <w:sz w:val="22"/>
        </w:rPr>
        <w:t>职务：</w:t>
      </w:r>
      <w:r>
        <w:rPr>
          <w:rFonts w:ascii="宋体" w:hAnsi="宋体" w:eastAsia="宋体" w:cs="Times New Roman"/>
          <w:sz w:val="22"/>
          <w:u w:val="single"/>
        </w:rPr>
        <w:tab/>
      </w:r>
      <w:r>
        <w:rPr>
          <w:rFonts w:ascii="宋体" w:hAnsi="宋体" w:eastAsia="宋体" w:cs="Times New Roman"/>
          <w:sz w:val="22"/>
          <w:u w:val="single"/>
        </w:rPr>
        <w:tab/>
      </w:r>
      <w:r>
        <w:rPr>
          <w:rFonts w:hint="eastAsia" w:ascii="宋体" w:hAnsi="宋体" w:eastAsia="宋体" w:cs="Times New Roman"/>
          <w:sz w:val="22"/>
        </w:rPr>
        <w:t>系</w:t>
      </w:r>
      <w:r>
        <w:rPr>
          <w:rFonts w:hint="eastAsia" w:ascii="宋体" w:hAnsi="宋体" w:eastAsia="宋体" w:cs="Times New Roman"/>
          <w:sz w:val="22"/>
          <w:u w:val="single"/>
        </w:rPr>
        <w:t>（供应商名称）</w:t>
      </w:r>
      <w:r>
        <w:rPr>
          <w:rFonts w:hint="eastAsia" w:ascii="宋体" w:hAnsi="宋体" w:eastAsia="宋体" w:cs="Times New Roman"/>
          <w:sz w:val="22"/>
        </w:rPr>
        <w:t>的法定代表人。</w:t>
      </w:r>
    </w:p>
    <w:p w14:paraId="1B405B68">
      <w:pPr>
        <w:spacing w:line="600" w:lineRule="exact"/>
        <w:ind w:firstLine="610"/>
        <w:jc w:val="left"/>
        <w:rPr>
          <w:rFonts w:ascii="宋体" w:hAnsi="宋体" w:eastAsia="宋体" w:cs="Times New Roman"/>
          <w:sz w:val="22"/>
        </w:rPr>
      </w:pPr>
    </w:p>
    <w:p w14:paraId="36D1ED34">
      <w:pPr>
        <w:spacing w:line="600" w:lineRule="exact"/>
        <w:ind w:firstLine="998" w:firstLineChars="454"/>
        <w:jc w:val="left"/>
        <w:rPr>
          <w:rFonts w:ascii="宋体" w:hAnsi="宋体" w:eastAsia="宋体" w:cs="Times New Roman"/>
          <w:sz w:val="22"/>
        </w:rPr>
      </w:pPr>
      <w:r>
        <w:rPr>
          <w:rFonts w:hint="eastAsia" w:ascii="宋体" w:hAnsi="宋体" w:eastAsia="宋体" w:cs="Times New Roman"/>
          <w:sz w:val="22"/>
        </w:rPr>
        <w:t>特此证明。</w:t>
      </w:r>
    </w:p>
    <w:p w14:paraId="4086F77B">
      <w:pPr>
        <w:spacing w:line="600" w:lineRule="exact"/>
        <w:jc w:val="left"/>
        <w:rPr>
          <w:rFonts w:ascii="宋体" w:hAnsi="宋体" w:eastAsia="宋体" w:cs="宋体"/>
          <w:sz w:val="22"/>
          <w:szCs w:val="24"/>
        </w:rPr>
      </w:pPr>
    </w:p>
    <w:p w14:paraId="44FE2131">
      <w:pPr>
        <w:widowControl/>
        <w:adjustRightInd w:val="0"/>
        <w:spacing w:line="600" w:lineRule="exact"/>
        <w:ind w:firstLine="3377" w:firstLineChars="1535"/>
        <w:jc w:val="left"/>
        <w:rPr>
          <w:rFonts w:ascii="宋体" w:hAnsi="宋体" w:eastAsia="宋体" w:cs="宋体"/>
          <w:kern w:val="0"/>
          <w:sz w:val="22"/>
          <w:szCs w:val="24"/>
        </w:rPr>
      </w:pPr>
      <w:r>
        <w:rPr>
          <w:rFonts w:hint="eastAsia" w:ascii="宋体" w:hAnsi="宋体" w:eastAsia="宋体" w:cs="宋体"/>
          <w:kern w:val="0"/>
          <w:sz w:val="22"/>
          <w:szCs w:val="24"/>
        </w:rPr>
        <w:t>供应商：（盖单位公章）</w:t>
      </w:r>
    </w:p>
    <w:p w14:paraId="06C2BAD6">
      <w:pPr>
        <w:widowControl/>
        <w:adjustRightInd w:val="0"/>
        <w:spacing w:line="600" w:lineRule="exact"/>
        <w:ind w:firstLine="3377" w:firstLineChars="1535"/>
        <w:jc w:val="left"/>
        <w:rPr>
          <w:rFonts w:ascii="宋体" w:hAnsi="宋体" w:eastAsia="宋体" w:cs="宋体"/>
          <w:kern w:val="0"/>
          <w:sz w:val="22"/>
          <w:szCs w:val="24"/>
          <w:u w:val="single"/>
        </w:rPr>
      </w:pPr>
      <w:r>
        <w:rPr>
          <w:rFonts w:hint="eastAsia" w:ascii="宋体" w:hAnsi="宋体" w:eastAsia="宋体" w:cs="宋体"/>
          <w:sz w:val="22"/>
          <w:szCs w:val="24"/>
        </w:rPr>
        <w:t>法定代表人或授权委托人：（签字或盖章）</w:t>
      </w:r>
    </w:p>
    <w:p w14:paraId="1B026CB7">
      <w:pPr>
        <w:widowControl/>
        <w:adjustRightInd w:val="0"/>
        <w:spacing w:line="600" w:lineRule="exact"/>
        <w:ind w:firstLine="3377" w:firstLineChars="1535"/>
        <w:jc w:val="left"/>
        <w:rPr>
          <w:rFonts w:ascii="宋体" w:hAnsi="宋体" w:eastAsia="宋体" w:cs="宋体"/>
          <w:kern w:val="0"/>
          <w:sz w:val="22"/>
          <w:szCs w:val="24"/>
        </w:rPr>
      </w:pPr>
      <w:r>
        <w:rPr>
          <w:rFonts w:hint="eastAsia" w:ascii="宋体" w:hAnsi="宋体" w:eastAsia="宋体" w:cs="宋体"/>
          <w:kern w:val="0"/>
          <w:sz w:val="22"/>
          <w:szCs w:val="24"/>
        </w:rPr>
        <w:t>日期：年月日</w:t>
      </w:r>
    </w:p>
    <w:p w14:paraId="2709AAC3">
      <w:pPr>
        <w:adjustRightInd w:val="0"/>
        <w:snapToGrid w:val="0"/>
        <w:spacing w:line="500" w:lineRule="exact"/>
        <w:jc w:val="left"/>
        <w:rPr>
          <w:rFonts w:ascii="宋体" w:hAnsi="宋体" w:eastAsia="宋体" w:cs="宋体"/>
          <w:b/>
          <w:sz w:val="24"/>
          <w:szCs w:val="28"/>
        </w:rPr>
      </w:pPr>
    </w:p>
    <w:p w14:paraId="73444CCF">
      <w:pPr>
        <w:adjustRightInd w:val="0"/>
        <w:snapToGrid w:val="0"/>
        <w:spacing w:line="500" w:lineRule="exact"/>
        <w:jc w:val="left"/>
        <w:rPr>
          <w:rFonts w:ascii="宋体" w:hAnsi="宋体" w:eastAsia="宋体" w:cs="宋体"/>
          <w:b/>
          <w:sz w:val="24"/>
          <w:szCs w:val="28"/>
        </w:rPr>
      </w:pPr>
    </w:p>
    <w:p w14:paraId="74B84110">
      <w:pPr>
        <w:adjustRightInd w:val="0"/>
        <w:snapToGrid w:val="0"/>
        <w:spacing w:line="500" w:lineRule="exact"/>
        <w:jc w:val="left"/>
        <w:rPr>
          <w:rFonts w:ascii="宋体" w:hAnsi="宋体" w:eastAsia="宋体" w:cs="宋体"/>
          <w:b/>
          <w:sz w:val="24"/>
          <w:szCs w:val="28"/>
        </w:rPr>
      </w:pPr>
      <w:r>
        <w:rPr>
          <w:rFonts w:hint="eastAsia" w:ascii="宋体" w:hAnsi="宋体" w:eastAsia="宋体" w:cs="宋体"/>
          <w:b/>
          <w:sz w:val="24"/>
          <w:szCs w:val="28"/>
        </w:rPr>
        <w:t>（后附法定代表人身份证正反面复印件）</w:t>
      </w:r>
    </w:p>
    <w:p w14:paraId="3AEE8DD0">
      <w:pPr>
        <w:spacing w:line="440" w:lineRule="exact"/>
        <w:jc w:val="left"/>
        <w:rPr>
          <w:rFonts w:ascii="宋体" w:hAnsi="宋体" w:eastAsia="宋体" w:cs="宋体"/>
          <w:sz w:val="28"/>
          <w:szCs w:val="32"/>
        </w:rPr>
      </w:pPr>
    </w:p>
    <w:p w14:paraId="30D1849D">
      <w:pPr>
        <w:spacing w:line="440" w:lineRule="exact"/>
        <w:jc w:val="left"/>
        <w:rPr>
          <w:rFonts w:ascii="宋体" w:hAnsi="宋体" w:eastAsia="宋体" w:cs="宋体"/>
          <w:sz w:val="28"/>
          <w:szCs w:val="32"/>
        </w:rPr>
      </w:pPr>
    </w:p>
    <w:p w14:paraId="12256413">
      <w:pPr>
        <w:spacing w:line="300" w:lineRule="exact"/>
        <w:jc w:val="left"/>
        <w:rPr>
          <w:rFonts w:ascii="宋体" w:hAnsi="宋体" w:eastAsia="宋体" w:cs="宋体"/>
          <w:b/>
          <w:sz w:val="24"/>
          <w:szCs w:val="28"/>
        </w:rPr>
      </w:pPr>
    </w:p>
    <w:p w14:paraId="1FFD6F59">
      <w:pPr>
        <w:spacing w:line="300" w:lineRule="exact"/>
        <w:jc w:val="left"/>
        <w:rPr>
          <w:rFonts w:ascii="宋体" w:hAnsi="宋体" w:eastAsia="宋体" w:cs="宋体"/>
          <w:b/>
          <w:sz w:val="24"/>
          <w:szCs w:val="28"/>
        </w:rPr>
      </w:pPr>
    </w:p>
    <w:p w14:paraId="181104C2">
      <w:pPr>
        <w:spacing w:line="300" w:lineRule="exact"/>
        <w:jc w:val="left"/>
        <w:rPr>
          <w:rFonts w:ascii="宋体" w:hAnsi="宋体" w:eastAsia="宋体" w:cs="宋体"/>
          <w:b/>
          <w:sz w:val="24"/>
          <w:szCs w:val="28"/>
        </w:rPr>
      </w:pPr>
    </w:p>
    <w:p w14:paraId="47A4BA31">
      <w:pPr>
        <w:spacing w:line="300" w:lineRule="exact"/>
        <w:jc w:val="left"/>
        <w:rPr>
          <w:rFonts w:ascii="宋体" w:hAnsi="宋体" w:eastAsia="宋体" w:cs="宋体"/>
          <w:b/>
          <w:sz w:val="24"/>
          <w:szCs w:val="28"/>
        </w:rPr>
      </w:pPr>
    </w:p>
    <w:p w14:paraId="5B8F17B3">
      <w:pPr>
        <w:widowControl/>
        <w:jc w:val="left"/>
        <w:rPr>
          <w:rFonts w:ascii="宋体" w:hAnsi="宋体" w:eastAsia="宋体" w:cs="宋体"/>
          <w:b/>
          <w:sz w:val="24"/>
          <w:szCs w:val="28"/>
        </w:rPr>
      </w:pPr>
      <w:r>
        <w:rPr>
          <w:rFonts w:ascii="宋体" w:hAnsi="宋体" w:cs="宋体"/>
          <w:b/>
          <w:sz w:val="24"/>
          <w:szCs w:val="28"/>
        </w:rPr>
        <w:br w:type="page"/>
      </w:r>
    </w:p>
    <w:p w14:paraId="493001E4">
      <w:pPr>
        <w:pStyle w:val="19"/>
        <w:numPr>
          <w:ilvl w:val="0"/>
          <w:numId w:val="6"/>
        </w:numPr>
        <w:spacing w:line="460" w:lineRule="exact"/>
        <w:ind w:firstLineChars="0"/>
        <w:jc w:val="center"/>
        <w:rPr>
          <w:rFonts w:ascii="宋体" w:hAnsi="宋体" w:cs="宋体"/>
          <w:b/>
          <w:sz w:val="24"/>
          <w:szCs w:val="28"/>
        </w:rPr>
      </w:pPr>
      <w:r>
        <w:rPr>
          <w:rFonts w:hint="eastAsia" w:ascii="宋体" w:hAnsi="宋体" w:cs="宋体"/>
          <w:b/>
          <w:sz w:val="24"/>
          <w:szCs w:val="28"/>
        </w:rPr>
        <w:t>法定代表人授权委托书</w:t>
      </w:r>
    </w:p>
    <w:p w14:paraId="6E3CE86C">
      <w:pPr>
        <w:spacing w:before="240" w:beforeLines="100" w:line="300" w:lineRule="exact"/>
        <w:jc w:val="left"/>
        <w:rPr>
          <w:rFonts w:ascii="宋体" w:hAnsi="宋体" w:eastAsia="宋体" w:cs="宋体"/>
          <w:b/>
          <w:sz w:val="16"/>
          <w:szCs w:val="18"/>
        </w:rPr>
      </w:pPr>
    </w:p>
    <w:p w14:paraId="16C10089">
      <w:pPr>
        <w:tabs>
          <w:tab w:val="left" w:pos="3240"/>
        </w:tabs>
        <w:spacing w:line="600" w:lineRule="exact"/>
        <w:ind w:firstLine="612"/>
        <w:jc w:val="left"/>
        <w:rPr>
          <w:rFonts w:ascii="宋体" w:hAnsi="宋体" w:eastAsia="宋体" w:cs="Times New Roman"/>
          <w:sz w:val="22"/>
        </w:rPr>
      </w:pPr>
      <w:r>
        <w:rPr>
          <w:rFonts w:hint="eastAsia" w:ascii="宋体" w:hAnsi="宋体" w:eastAsia="宋体" w:cs="Times New Roman"/>
          <w:sz w:val="22"/>
        </w:rPr>
        <w:t>本授权委托书声明：我</w:t>
      </w:r>
      <w:r>
        <w:rPr>
          <w:rFonts w:hint="eastAsia" w:ascii="宋体" w:hAnsi="宋体" w:eastAsia="宋体" w:cs="Times New Roman"/>
          <w:sz w:val="22"/>
          <w:u w:val="single"/>
        </w:rPr>
        <w:t>（法定代表人）</w:t>
      </w:r>
      <w:r>
        <w:rPr>
          <w:rFonts w:hint="eastAsia" w:ascii="宋体" w:hAnsi="宋体" w:eastAsia="宋体" w:cs="Times New Roman"/>
          <w:sz w:val="22"/>
        </w:rPr>
        <w:t>（姓名）系</w:t>
      </w:r>
      <w:r>
        <w:rPr>
          <w:rFonts w:hint="eastAsia" w:ascii="宋体" w:hAnsi="宋体" w:eastAsia="宋体" w:cs="Times New Roman"/>
          <w:sz w:val="22"/>
          <w:u w:val="single"/>
        </w:rPr>
        <w:t>（单位名称）</w:t>
      </w:r>
      <w:r>
        <w:rPr>
          <w:rFonts w:hint="eastAsia" w:ascii="宋体" w:hAnsi="宋体" w:eastAsia="宋体" w:cs="Times New Roman"/>
          <w:sz w:val="22"/>
        </w:rPr>
        <w:t>的法定代表人，现授权委托</w:t>
      </w:r>
      <w:r>
        <w:rPr>
          <w:rFonts w:hint="eastAsia" w:ascii="宋体" w:hAnsi="宋体" w:eastAsia="宋体" w:cs="Times New Roman"/>
          <w:sz w:val="22"/>
          <w:u w:val="single"/>
        </w:rPr>
        <w:t>（单位名称）</w:t>
      </w:r>
      <w:r>
        <w:rPr>
          <w:rFonts w:hint="eastAsia" w:ascii="宋体" w:hAnsi="宋体" w:eastAsia="宋体" w:cs="Times New Roman"/>
          <w:sz w:val="22"/>
        </w:rPr>
        <w:t>的</w:t>
      </w:r>
      <w:r>
        <w:rPr>
          <w:rFonts w:hint="eastAsia" w:ascii="宋体" w:hAnsi="宋体" w:eastAsia="宋体" w:cs="Times New Roman"/>
          <w:sz w:val="22"/>
          <w:u w:val="single"/>
        </w:rPr>
        <w:t>（姓名）</w:t>
      </w:r>
      <w:r>
        <w:rPr>
          <w:rFonts w:hint="eastAsia" w:ascii="宋体" w:hAnsi="宋体" w:eastAsia="宋体" w:cs="Times New Roman"/>
          <w:sz w:val="22"/>
        </w:rPr>
        <w:t>为我公司签署本项目的磋商响应文件的委托代理人，我承认代理人全权代表我所签署的项目的磋商响应文件的内容。同时授权委托该同志代表我公司参加本项目的投标、磋商、合同谈判、处理有关事务等并有权签署有关文件。</w:t>
      </w:r>
    </w:p>
    <w:p w14:paraId="60B3D8BB">
      <w:pPr>
        <w:adjustRightInd w:val="0"/>
        <w:snapToGrid w:val="0"/>
        <w:spacing w:line="600" w:lineRule="exact"/>
        <w:ind w:firstLine="440" w:firstLineChars="200"/>
        <w:jc w:val="left"/>
        <w:rPr>
          <w:rFonts w:ascii="宋体" w:hAnsi="宋体" w:eastAsia="宋体" w:cs="宋体"/>
          <w:sz w:val="22"/>
          <w:szCs w:val="24"/>
        </w:rPr>
      </w:pPr>
      <w:r>
        <w:rPr>
          <w:rFonts w:hint="eastAsia" w:ascii="宋体" w:hAnsi="宋体" w:eastAsia="宋体" w:cs="宋体"/>
          <w:sz w:val="22"/>
          <w:szCs w:val="24"/>
        </w:rPr>
        <w:t>代理人无转委托权，特此委托。</w:t>
      </w:r>
    </w:p>
    <w:p w14:paraId="67D99645">
      <w:pPr>
        <w:adjustRightInd w:val="0"/>
        <w:snapToGrid w:val="0"/>
        <w:spacing w:line="600" w:lineRule="exact"/>
        <w:ind w:left="2699" w:firstLine="440" w:firstLineChars="200"/>
        <w:jc w:val="left"/>
        <w:rPr>
          <w:rFonts w:ascii="宋体" w:hAnsi="宋体" w:eastAsia="宋体" w:cs="宋体"/>
          <w:sz w:val="22"/>
          <w:szCs w:val="24"/>
        </w:rPr>
      </w:pPr>
    </w:p>
    <w:p w14:paraId="0ACF0531">
      <w:pPr>
        <w:adjustRightInd w:val="0"/>
        <w:snapToGrid w:val="0"/>
        <w:spacing w:line="600" w:lineRule="exact"/>
        <w:ind w:firstLine="3509" w:firstLineChars="1595"/>
        <w:jc w:val="left"/>
        <w:rPr>
          <w:rFonts w:ascii="宋体" w:hAnsi="宋体" w:eastAsia="宋体" w:cs="宋体"/>
          <w:sz w:val="22"/>
          <w:szCs w:val="24"/>
        </w:rPr>
      </w:pPr>
      <w:r>
        <w:rPr>
          <w:rFonts w:hint="eastAsia" w:ascii="宋体" w:hAnsi="宋体" w:eastAsia="宋体" w:cs="宋体"/>
          <w:sz w:val="22"/>
          <w:szCs w:val="24"/>
        </w:rPr>
        <w:t>供应商：（盖章）</w:t>
      </w:r>
    </w:p>
    <w:p w14:paraId="4AA13156">
      <w:pPr>
        <w:adjustRightInd w:val="0"/>
        <w:snapToGrid w:val="0"/>
        <w:spacing w:line="600" w:lineRule="exact"/>
        <w:ind w:firstLine="3509" w:firstLineChars="1595"/>
        <w:jc w:val="left"/>
        <w:rPr>
          <w:rFonts w:ascii="宋体" w:hAnsi="宋体" w:eastAsia="宋体" w:cs="宋体"/>
          <w:sz w:val="22"/>
          <w:szCs w:val="24"/>
        </w:rPr>
      </w:pPr>
      <w:r>
        <w:rPr>
          <w:rFonts w:hint="eastAsia" w:ascii="宋体" w:hAnsi="宋体" w:eastAsia="宋体" w:cs="宋体"/>
          <w:sz w:val="22"/>
          <w:szCs w:val="24"/>
        </w:rPr>
        <w:t>法定代表人或授权委托人：（签字或盖章）</w:t>
      </w:r>
    </w:p>
    <w:p w14:paraId="2BDCC77B">
      <w:pPr>
        <w:adjustRightInd w:val="0"/>
        <w:snapToGrid w:val="0"/>
        <w:spacing w:line="600" w:lineRule="exact"/>
        <w:ind w:right="480" w:firstLine="3509" w:firstLineChars="1595"/>
        <w:jc w:val="left"/>
        <w:rPr>
          <w:rFonts w:ascii="宋体" w:hAnsi="宋体" w:eastAsia="宋体" w:cs="宋体"/>
          <w:sz w:val="22"/>
          <w:szCs w:val="24"/>
        </w:rPr>
      </w:pPr>
      <w:r>
        <w:rPr>
          <w:rFonts w:hint="eastAsia" w:ascii="宋体" w:hAnsi="宋体" w:eastAsia="宋体" w:cs="宋体"/>
          <w:sz w:val="22"/>
          <w:szCs w:val="24"/>
        </w:rPr>
        <w:t>授权委托日期：年月日</w:t>
      </w:r>
    </w:p>
    <w:p w14:paraId="1D04CFBC">
      <w:pPr>
        <w:adjustRightInd w:val="0"/>
        <w:snapToGrid w:val="0"/>
        <w:spacing w:line="600" w:lineRule="exact"/>
        <w:ind w:firstLine="400" w:firstLineChars="200"/>
        <w:jc w:val="left"/>
        <w:rPr>
          <w:rFonts w:ascii="宋体" w:hAnsi="宋体" w:eastAsia="宋体" w:cs="宋体"/>
          <w:sz w:val="20"/>
          <w:szCs w:val="21"/>
        </w:rPr>
      </w:pPr>
    </w:p>
    <w:p w14:paraId="185340B2">
      <w:pPr>
        <w:adjustRightInd w:val="0"/>
        <w:snapToGrid w:val="0"/>
        <w:spacing w:line="500" w:lineRule="exact"/>
        <w:jc w:val="left"/>
        <w:rPr>
          <w:rFonts w:ascii="宋体" w:hAnsi="宋体" w:eastAsia="宋体" w:cs="宋体"/>
          <w:b/>
          <w:sz w:val="24"/>
          <w:szCs w:val="28"/>
        </w:rPr>
      </w:pPr>
    </w:p>
    <w:p w14:paraId="64DB8837">
      <w:pPr>
        <w:adjustRightInd w:val="0"/>
        <w:snapToGrid w:val="0"/>
        <w:spacing w:line="500" w:lineRule="exact"/>
        <w:jc w:val="left"/>
        <w:rPr>
          <w:rFonts w:ascii="宋体" w:hAnsi="宋体" w:eastAsia="宋体" w:cs="宋体"/>
          <w:b/>
          <w:sz w:val="24"/>
          <w:szCs w:val="28"/>
        </w:rPr>
      </w:pPr>
      <w:r>
        <w:rPr>
          <w:rFonts w:hint="eastAsia" w:ascii="宋体" w:hAnsi="宋体" w:eastAsia="宋体" w:cs="宋体"/>
          <w:b/>
          <w:sz w:val="24"/>
          <w:szCs w:val="28"/>
        </w:rPr>
        <w:t>（后附授权代理人身份证正反面复印件）</w:t>
      </w:r>
    </w:p>
    <w:p w14:paraId="702CCBAF">
      <w:pPr>
        <w:keepNext/>
        <w:keepLines/>
        <w:spacing w:before="100" w:line="360" w:lineRule="auto"/>
        <w:jc w:val="left"/>
        <w:outlineLvl w:val="1"/>
        <w:rPr>
          <w:rFonts w:ascii="宋体" w:hAnsi="宋体" w:eastAsia="宋体" w:cs="宋体"/>
          <w:b/>
          <w:kern w:val="0"/>
          <w:sz w:val="24"/>
          <w:szCs w:val="20"/>
        </w:rPr>
      </w:pPr>
    </w:p>
    <w:p w14:paraId="4C807DDC">
      <w:pPr>
        <w:spacing w:before="240" w:beforeLines="100" w:after="120" w:afterLines="50"/>
        <w:jc w:val="left"/>
        <w:rPr>
          <w:rFonts w:ascii="宋体" w:hAnsi="宋体" w:eastAsia="宋体" w:cs="宋体"/>
          <w:sz w:val="20"/>
          <w:szCs w:val="21"/>
        </w:rPr>
      </w:pPr>
    </w:p>
    <w:p w14:paraId="14CDE3B3">
      <w:pPr>
        <w:spacing w:before="240" w:beforeLines="100" w:after="120" w:afterLines="50"/>
        <w:jc w:val="left"/>
        <w:rPr>
          <w:rFonts w:ascii="宋体" w:hAnsi="宋体" w:eastAsia="宋体" w:cs="宋体"/>
          <w:sz w:val="20"/>
          <w:szCs w:val="21"/>
        </w:rPr>
      </w:pPr>
    </w:p>
    <w:p w14:paraId="6DB8DEE6">
      <w:pPr>
        <w:spacing w:before="240" w:beforeLines="100" w:after="120" w:afterLines="50"/>
        <w:jc w:val="left"/>
        <w:rPr>
          <w:rFonts w:ascii="宋体" w:hAnsi="宋体" w:eastAsia="宋体" w:cs="宋体"/>
          <w:sz w:val="20"/>
          <w:szCs w:val="21"/>
        </w:rPr>
      </w:pPr>
    </w:p>
    <w:p w14:paraId="6AC9A02C">
      <w:pPr>
        <w:spacing w:before="240" w:beforeLines="100" w:after="120" w:afterLines="50"/>
        <w:jc w:val="left"/>
        <w:rPr>
          <w:rFonts w:ascii="宋体" w:hAnsi="宋体" w:eastAsia="宋体" w:cs="宋体"/>
          <w:sz w:val="20"/>
          <w:szCs w:val="21"/>
        </w:rPr>
      </w:pPr>
    </w:p>
    <w:p w14:paraId="118CD60B">
      <w:pPr>
        <w:jc w:val="left"/>
        <w:rPr>
          <w:rFonts w:ascii="宋体" w:hAnsi="宋体" w:eastAsia="宋体" w:cs="宋体"/>
          <w:sz w:val="20"/>
          <w:szCs w:val="21"/>
        </w:rPr>
      </w:pPr>
    </w:p>
    <w:p w14:paraId="5940B0DF">
      <w:pPr>
        <w:spacing w:before="240" w:beforeLines="100" w:line="460" w:lineRule="exact"/>
        <w:jc w:val="left"/>
        <w:rPr>
          <w:rFonts w:ascii="宋体" w:hAnsi="宋体" w:eastAsia="宋体" w:cs="宋体"/>
          <w:b/>
          <w:sz w:val="24"/>
          <w:szCs w:val="28"/>
        </w:rPr>
      </w:pPr>
      <w:r>
        <w:rPr>
          <w:rFonts w:ascii="宋体" w:hAnsi="宋体" w:eastAsia="宋体" w:cs="宋体"/>
          <w:b/>
          <w:sz w:val="24"/>
          <w:szCs w:val="28"/>
        </w:rPr>
        <w:br w:type="page"/>
      </w:r>
    </w:p>
    <w:p w14:paraId="1B8BD581">
      <w:pPr>
        <w:pStyle w:val="19"/>
        <w:numPr>
          <w:ilvl w:val="0"/>
          <w:numId w:val="6"/>
        </w:numPr>
        <w:spacing w:line="460" w:lineRule="exact"/>
        <w:ind w:firstLineChars="0"/>
        <w:jc w:val="center"/>
        <w:rPr>
          <w:rFonts w:ascii="宋体" w:hAnsi="宋体" w:cs="宋体"/>
          <w:b/>
          <w:sz w:val="24"/>
          <w:szCs w:val="28"/>
        </w:rPr>
      </w:pPr>
      <w:r>
        <w:rPr>
          <w:rFonts w:hint="eastAsia" w:ascii="宋体" w:hAnsi="宋体" w:cs="宋体"/>
          <w:b/>
          <w:sz w:val="24"/>
          <w:szCs w:val="28"/>
        </w:rPr>
        <w:t>磋商承诺函</w:t>
      </w:r>
    </w:p>
    <w:p w14:paraId="743BE9E7">
      <w:pPr>
        <w:spacing w:before="240" w:beforeLines="100" w:line="460" w:lineRule="exact"/>
        <w:jc w:val="center"/>
        <w:rPr>
          <w:rFonts w:ascii="宋体" w:hAnsi="宋体" w:eastAsia="宋体" w:cs="宋体"/>
          <w:sz w:val="24"/>
          <w:szCs w:val="28"/>
        </w:rPr>
      </w:pPr>
    </w:p>
    <w:p w14:paraId="3FB5D959">
      <w:pPr>
        <w:spacing w:line="360" w:lineRule="auto"/>
        <w:jc w:val="left"/>
        <w:rPr>
          <w:rFonts w:ascii="宋体" w:hAnsi="宋体" w:eastAsia="宋体" w:cs="Times New Roman"/>
          <w:b/>
          <w:sz w:val="24"/>
          <w:szCs w:val="28"/>
        </w:rPr>
      </w:pPr>
      <w:r>
        <w:rPr>
          <w:rFonts w:hint="eastAsia" w:ascii="宋体" w:hAnsi="宋体" w:eastAsia="宋体" w:cs="Times New Roman"/>
          <w:sz w:val="22"/>
        </w:rPr>
        <w:t>致：</w:t>
      </w:r>
      <w:r>
        <w:rPr>
          <w:rFonts w:hint="eastAsia" w:ascii="宋体" w:hAnsi="宋体" w:eastAsia="宋体" w:cs="Times New Roman"/>
          <w:sz w:val="22"/>
          <w:u w:val="single"/>
        </w:rPr>
        <w:t>（采购人名称/代理机构名称）</w:t>
      </w:r>
    </w:p>
    <w:p w14:paraId="562211F3">
      <w:pPr>
        <w:spacing w:line="360" w:lineRule="auto"/>
        <w:ind w:firstLine="440" w:firstLineChars="200"/>
        <w:jc w:val="left"/>
        <w:rPr>
          <w:rFonts w:ascii="宋体" w:hAnsi="宋体" w:eastAsia="宋体" w:cs="Times New Roman"/>
          <w:sz w:val="22"/>
        </w:rPr>
      </w:pPr>
      <w:r>
        <w:rPr>
          <w:rFonts w:hint="eastAsia" w:ascii="宋体" w:hAnsi="宋体" w:eastAsia="宋体" w:cs="Times New Roman"/>
          <w:sz w:val="22"/>
        </w:rPr>
        <w:t>我公司作为本次采购项目的供应商，根据磋商文件要求，现郑重承诺如下：</w:t>
      </w:r>
    </w:p>
    <w:p w14:paraId="16F4A066">
      <w:pPr>
        <w:spacing w:line="360" w:lineRule="auto"/>
        <w:ind w:firstLine="480"/>
        <w:jc w:val="left"/>
        <w:rPr>
          <w:rFonts w:ascii="宋体" w:hAnsi="宋体" w:eastAsia="宋体" w:cs="Times New Roman"/>
          <w:sz w:val="22"/>
          <w:szCs w:val="24"/>
        </w:rPr>
      </w:pPr>
      <w:r>
        <w:rPr>
          <w:rFonts w:hint="eastAsia" w:ascii="宋体" w:hAnsi="宋体" w:eastAsia="宋体" w:cs="Times New Roman"/>
          <w:sz w:val="22"/>
          <w:szCs w:val="24"/>
        </w:rPr>
        <w:t>1、我方完全接受和满足本项目</w:t>
      </w:r>
      <w:r>
        <w:rPr>
          <w:rFonts w:hint="eastAsia" w:ascii="宋体" w:hAnsi="宋体" w:eastAsia="宋体" w:cs="Times New Roman"/>
          <w:sz w:val="22"/>
        </w:rPr>
        <w:t>磋商</w:t>
      </w:r>
      <w:r>
        <w:rPr>
          <w:rFonts w:hint="eastAsia" w:ascii="宋体" w:hAnsi="宋体" w:eastAsia="宋体" w:cs="Times New Roman"/>
          <w:sz w:val="22"/>
          <w:szCs w:val="24"/>
        </w:rPr>
        <w:t>文件中规定的实质性要求，不存在对</w:t>
      </w:r>
      <w:r>
        <w:rPr>
          <w:rFonts w:hint="eastAsia" w:ascii="宋体" w:hAnsi="宋体" w:eastAsia="宋体" w:cs="Times New Roman"/>
          <w:sz w:val="22"/>
        </w:rPr>
        <w:t>磋商</w:t>
      </w:r>
      <w:r>
        <w:rPr>
          <w:rFonts w:hint="eastAsia" w:ascii="宋体" w:hAnsi="宋体" w:eastAsia="宋体" w:cs="Times New Roman"/>
          <w:sz w:val="22"/>
          <w:szCs w:val="24"/>
        </w:rPr>
        <w:t>文件有异议的同时参加本次采购活动。</w:t>
      </w:r>
    </w:p>
    <w:p w14:paraId="53A26575">
      <w:pPr>
        <w:spacing w:line="360" w:lineRule="auto"/>
        <w:ind w:firstLine="480"/>
        <w:jc w:val="left"/>
        <w:rPr>
          <w:rFonts w:ascii="宋体" w:hAnsi="宋体" w:eastAsia="宋体" w:cs="Times New Roman"/>
          <w:sz w:val="22"/>
          <w:szCs w:val="24"/>
        </w:rPr>
      </w:pPr>
      <w:r>
        <w:rPr>
          <w:rFonts w:hint="eastAsia" w:ascii="宋体" w:hAnsi="宋体" w:eastAsia="宋体" w:cs="Times New Roman"/>
          <w:sz w:val="22"/>
          <w:szCs w:val="24"/>
        </w:rPr>
        <w:t>2、参加本次采购活动，不存在与单位负责人为同一人或者存在直接控股、管理关系的其他供应商参与同一合同项下的政府采购活动的行为。</w:t>
      </w:r>
    </w:p>
    <w:p w14:paraId="30279500">
      <w:pPr>
        <w:spacing w:line="360" w:lineRule="auto"/>
        <w:ind w:firstLine="480"/>
        <w:jc w:val="left"/>
        <w:rPr>
          <w:rFonts w:ascii="宋体" w:hAnsi="宋体" w:eastAsia="宋体" w:cs="宋体"/>
          <w:sz w:val="22"/>
          <w:szCs w:val="24"/>
        </w:rPr>
      </w:pPr>
      <w:r>
        <w:rPr>
          <w:rFonts w:hint="eastAsia" w:ascii="宋体" w:hAnsi="宋体" w:eastAsia="宋体" w:cs="Times New Roman"/>
          <w:sz w:val="22"/>
          <w:szCs w:val="24"/>
        </w:rPr>
        <w:t>3、我方参加政府采购活动无商业贿赂和不正当竞争行为。</w:t>
      </w:r>
    </w:p>
    <w:p w14:paraId="77D77E50">
      <w:pPr>
        <w:spacing w:line="360" w:lineRule="auto"/>
        <w:ind w:firstLine="440" w:firstLineChars="200"/>
        <w:jc w:val="left"/>
        <w:rPr>
          <w:rFonts w:ascii="宋体" w:hAnsi="宋体" w:eastAsia="宋体" w:cs="Times New Roman"/>
          <w:sz w:val="22"/>
          <w:szCs w:val="24"/>
        </w:rPr>
      </w:pPr>
      <w:r>
        <w:rPr>
          <w:rFonts w:hint="eastAsia" w:ascii="宋体" w:hAnsi="宋体" w:eastAsia="宋体" w:cs="Times New Roman"/>
          <w:sz w:val="22"/>
          <w:szCs w:val="24"/>
        </w:rPr>
        <w:t>4、存在以下行为之一的愿意接受相关部门的处理：</w:t>
      </w:r>
    </w:p>
    <w:p w14:paraId="6B784A6A">
      <w:pPr>
        <w:spacing w:line="360" w:lineRule="auto"/>
        <w:ind w:firstLine="480"/>
        <w:jc w:val="left"/>
        <w:rPr>
          <w:rFonts w:ascii="宋体" w:hAnsi="宋体" w:eastAsia="宋体" w:cs="Times New Roman"/>
          <w:sz w:val="22"/>
          <w:szCs w:val="24"/>
        </w:rPr>
      </w:pPr>
      <w:r>
        <w:rPr>
          <w:rFonts w:hint="eastAsia" w:ascii="宋体" w:hAnsi="宋体" w:eastAsia="宋体" w:cs="Times New Roman"/>
          <w:sz w:val="22"/>
          <w:szCs w:val="24"/>
        </w:rPr>
        <w:t>（1）磋商有效期内撤回磋商响应文件的；</w:t>
      </w:r>
    </w:p>
    <w:p w14:paraId="6154761B">
      <w:pPr>
        <w:spacing w:line="360" w:lineRule="auto"/>
        <w:ind w:firstLine="480"/>
        <w:jc w:val="left"/>
        <w:rPr>
          <w:rFonts w:ascii="宋体" w:hAnsi="宋体" w:eastAsia="宋体" w:cs="Times New Roman"/>
          <w:sz w:val="22"/>
          <w:szCs w:val="24"/>
        </w:rPr>
      </w:pPr>
      <w:r>
        <w:rPr>
          <w:rFonts w:hint="eastAsia" w:ascii="宋体" w:hAnsi="宋体" w:eastAsia="宋体" w:cs="Times New Roman"/>
          <w:sz w:val="22"/>
          <w:szCs w:val="24"/>
        </w:rPr>
        <w:t>（2）在采购人确定成交人以前放弃成交候选资格的；</w:t>
      </w:r>
    </w:p>
    <w:p w14:paraId="14D36CC9">
      <w:pPr>
        <w:spacing w:line="360" w:lineRule="auto"/>
        <w:ind w:firstLine="480"/>
        <w:jc w:val="left"/>
        <w:rPr>
          <w:rFonts w:ascii="宋体" w:hAnsi="宋体" w:eastAsia="宋体" w:cs="Times New Roman"/>
          <w:sz w:val="22"/>
          <w:szCs w:val="24"/>
        </w:rPr>
      </w:pPr>
      <w:r>
        <w:rPr>
          <w:rFonts w:hint="eastAsia" w:ascii="宋体" w:hAnsi="宋体" w:eastAsia="宋体" w:cs="Times New Roman"/>
          <w:sz w:val="22"/>
          <w:szCs w:val="24"/>
        </w:rPr>
        <w:t>（3）除不可抗力的因素外，由于成交人的原因未能按照竞争性磋商文件的规定与采购人签订合同；</w:t>
      </w:r>
    </w:p>
    <w:p w14:paraId="6EAD7227">
      <w:pPr>
        <w:spacing w:line="360" w:lineRule="auto"/>
        <w:ind w:firstLine="480"/>
        <w:jc w:val="left"/>
        <w:rPr>
          <w:rFonts w:ascii="宋体" w:hAnsi="宋体" w:eastAsia="宋体" w:cs="Times New Roman"/>
          <w:sz w:val="22"/>
          <w:szCs w:val="24"/>
        </w:rPr>
      </w:pPr>
      <w:r>
        <w:rPr>
          <w:rFonts w:hint="eastAsia" w:ascii="宋体" w:hAnsi="宋体" w:eastAsia="宋体" w:cs="Times New Roman"/>
          <w:sz w:val="22"/>
          <w:szCs w:val="24"/>
        </w:rPr>
        <w:t>（4）在竞争性磋商文件中提供虚假材料谋取成交；</w:t>
      </w:r>
    </w:p>
    <w:p w14:paraId="3479F831">
      <w:pPr>
        <w:spacing w:line="360" w:lineRule="auto"/>
        <w:ind w:firstLine="480"/>
        <w:jc w:val="left"/>
        <w:rPr>
          <w:rFonts w:ascii="宋体" w:hAnsi="宋体" w:eastAsia="宋体" w:cs="Times New Roman"/>
          <w:sz w:val="22"/>
          <w:szCs w:val="24"/>
        </w:rPr>
      </w:pPr>
      <w:r>
        <w:rPr>
          <w:rFonts w:hint="eastAsia" w:ascii="宋体" w:hAnsi="宋体" w:eastAsia="宋体" w:cs="Times New Roman"/>
          <w:sz w:val="22"/>
          <w:szCs w:val="24"/>
        </w:rPr>
        <w:t>（5）与采购人、其他供应商或者采购代理机构恶意串通的；</w:t>
      </w:r>
    </w:p>
    <w:p w14:paraId="61BB4CE6">
      <w:pPr>
        <w:spacing w:line="360" w:lineRule="auto"/>
        <w:ind w:firstLine="480"/>
        <w:jc w:val="left"/>
        <w:rPr>
          <w:rFonts w:ascii="宋体" w:hAnsi="宋体" w:eastAsia="宋体" w:cs="Times New Roman"/>
          <w:sz w:val="22"/>
          <w:szCs w:val="24"/>
        </w:rPr>
      </w:pPr>
      <w:r>
        <w:rPr>
          <w:rFonts w:hint="eastAsia" w:ascii="宋体" w:hAnsi="宋体" w:eastAsia="宋体" w:cs="Times New Roman"/>
          <w:sz w:val="22"/>
          <w:szCs w:val="24"/>
        </w:rPr>
        <w:t>（6）磋商有效期内，供应商在政府采购活动中有违法、违规、违纪行为。</w:t>
      </w:r>
    </w:p>
    <w:p w14:paraId="03BD6956">
      <w:pPr>
        <w:spacing w:line="360" w:lineRule="auto"/>
        <w:ind w:firstLine="480"/>
        <w:jc w:val="left"/>
        <w:rPr>
          <w:rFonts w:ascii="宋体" w:hAnsi="宋体" w:eastAsia="宋体" w:cs="Times New Roman"/>
          <w:sz w:val="22"/>
          <w:szCs w:val="24"/>
        </w:rPr>
      </w:pPr>
      <w:r>
        <w:rPr>
          <w:rFonts w:hint="eastAsia" w:ascii="宋体" w:hAnsi="宋体" w:eastAsia="宋体" w:cs="Times New Roman"/>
          <w:sz w:val="22"/>
          <w:szCs w:val="24"/>
        </w:rPr>
        <w:t>由此产生的一切法律后果和责任由我公司承担。我公司声明放弃对此提出任何异议和追索的权利。</w:t>
      </w:r>
    </w:p>
    <w:p w14:paraId="2C152118">
      <w:pPr>
        <w:spacing w:line="360" w:lineRule="auto"/>
        <w:ind w:firstLine="440" w:firstLineChars="200"/>
        <w:jc w:val="left"/>
        <w:rPr>
          <w:rFonts w:ascii="宋体" w:hAnsi="宋体" w:eastAsia="宋体" w:cs="Times New Roman"/>
          <w:b/>
          <w:bCs/>
          <w:sz w:val="24"/>
          <w:szCs w:val="28"/>
        </w:rPr>
      </w:pPr>
      <w:r>
        <w:rPr>
          <w:rFonts w:hint="eastAsia" w:ascii="宋体" w:hAnsi="宋体" w:eastAsia="宋体" w:cs="Times New Roman"/>
          <w:sz w:val="22"/>
          <w:szCs w:val="24"/>
        </w:rPr>
        <w:t>本公司对上述承诺的内容事项真实性负责。如经查实上述承诺的内容事项存在虚假，我公司愿意接受以提供虚假材料谋取成交追究法律责任。</w:t>
      </w:r>
    </w:p>
    <w:p w14:paraId="7B5E7A31">
      <w:pPr>
        <w:widowControl/>
        <w:adjustRightInd w:val="0"/>
        <w:spacing w:line="360" w:lineRule="auto"/>
        <w:ind w:firstLine="3377" w:firstLineChars="1535"/>
        <w:jc w:val="left"/>
        <w:rPr>
          <w:rFonts w:ascii="宋体" w:hAnsi="宋体" w:eastAsia="宋体" w:cs="宋体"/>
          <w:kern w:val="0"/>
          <w:sz w:val="22"/>
          <w:szCs w:val="24"/>
        </w:rPr>
      </w:pPr>
    </w:p>
    <w:p w14:paraId="2E091CB1">
      <w:pPr>
        <w:widowControl/>
        <w:adjustRightInd w:val="0"/>
        <w:spacing w:line="480" w:lineRule="auto"/>
        <w:ind w:firstLine="3377" w:firstLineChars="1535"/>
        <w:jc w:val="left"/>
        <w:rPr>
          <w:rFonts w:ascii="宋体" w:hAnsi="宋体" w:eastAsia="宋体" w:cs="宋体"/>
          <w:kern w:val="0"/>
          <w:sz w:val="22"/>
          <w:szCs w:val="24"/>
        </w:rPr>
      </w:pPr>
      <w:r>
        <w:rPr>
          <w:rFonts w:hint="eastAsia" w:ascii="宋体" w:hAnsi="宋体" w:eastAsia="宋体" w:cs="宋体"/>
          <w:kern w:val="0"/>
          <w:sz w:val="22"/>
          <w:szCs w:val="24"/>
        </w:rPr>
        <w:t>供应商：（盖单位公章）</w:t>
      </w:r>
    </w:p>
    <w:p w14:paraId="40128BFF">
      <w:pPr>
        <w:widowControl/>
        <w:adjustRightInd w:val="0"/>
        <w:spacing w:line="480" w:lineRule="auto"/>
        <w:ind w:firstLine="3377" w:firstLineChars="1535"/>
        <w:jc w:val="left"/>
        <w:rPr>
          <w:rFonts w:ascii="宋体" w:hAnsi="宋体" w:eastAsia="宋体" w:cs="宋体"/>
          <w:kern w:val="0"/>
          <w:sz w:val="22"/>
          <w:szCs w:val="24"/>
          <w:u w:val="single"/>
        </w:rPr>
      </w:pPr>
      <w:r>
        <w:rPr>
          <w:rFonts w:hint="eastAsia" w:ascii="宋体" w:hAnsi="宋体" w:eastAsia="宋体" w:cs="宋体"/>
          <w:sz w:val="22"/>
          <w:szCs w:val="24"/>
        </w:rPr>
        <w:t>法定代表人或授权委托人：（签字或盖章）</w:t>
      </w:r>
    </w:p>
    <w:p w14:paraId="07BA32E7">
      <w:pPr>
        <w:widowControl/>
        <w:adjustRightInd w:val="0"/>
        <w:spacing w:line="480" w:lineRule="auto"/>
        <w:ind w:firstLine="3377" w:firstLineChars="1535"/>
        <w:jc w:val="left"/>
        <w:rPr>
          <w:rFonts w:ascii="宋体" w:hAnsi="宋体" w:eastAsia="宋体" w:cs="宋体"/>
          <w:kern w:val="0"/>
          <w:sz w:val="22"/>
          <w:szCs w:val="24"/>
        </w:rPr>
      </w:pPr>
      <w:r>
        <w:rPr>
          <w:rFonts w:hint="eastAsia" w:ascii="宋体" w:hAnsi="宋体" w:eastAsia="宋体" w:cs="宋体"/>
          <w:kern w:val="0"/>
          <w:sz w:val="22"/>
          <w:szCs w:val="24"/>
        </w:rPr>
        <w:t>日期：年 月 日</w:t>
      </w:r>
      <w:r>
        <w:rPr>
          <w:rFonts w:ascii="宋体" w:hAnsi="宋体" w:eastAsia="宋体" w:cs="宋体"/>
          <w:b/>
          <w:sz w:val="24"/>
          <w:szCs w:val="28"/>
        </w:rPr>
        <w:br w:type="page"/>
      </w:r>
    </w:p>
    <w:p w14:paraId="1E1599EE">
      <w:pPr>
        <w:pStyle w:val="19"/>
        <w:numPr>
          <w:ilvl w:val="0"/>
          <w:numId w:val="6"/>
        </w:numPr>
        <w:spacing w:line="460" w:lineRule="exact"/>
        <w:ind w:firstLineChars="0"/>
        <w:jc w:val="center"/>
        <w:rPr>
          <w:rFonts w:ascii="宋体" w:hAnsi="宋体" w:cs="宋体"/>
          <w:b/>
          <w:sz w:val="24"/>
          <w:szCs w:val="28"/>
        </w:rPr>
      </w:pPr>
      <w:r>
        <w:rPr>
          <w:rFonts w:hint="eastAsia" w:ascii="宋体" w:hAnsi="宋体" w:cs="宋体"/>
          <w:b/>
          <w:sz w:val="24"/>
          <w:szCs w:val="28"/>
        </w:rPr>
        <w:t>资格审查资料</w:t>
      </w:r>
    </w:p>
    <w:p w14:paraId="4430BCB3">
      <w:pPr>
        <w:numPr>
          <w:ilvl w:val="0"/>
          <w:numId w:val="7"/>
        </w:numPr>
        <w:spacing w:before="240" w:beforeLines="100" w:line="460" w:lineRule="exact"/>
        <w:jc w:val="left"/>
        <w:rPr>
          <w:rFonts w:ascii="宋体" w:hAnsi="宋体" w:eastAsia="宋体" w:cs="宋体"/>
          <w:bCs/>
          <w:sz w:val="22"/>
          <w:szCs w:val="24"/>
        </w:rPr>
      </w:pPr>
      <w:r>
        <w:rPr>
          <w:rFonts w:hint="eastAsia" w:ascii="宋体" w:hAnsi="宋体" w:eastAsia="宋体" w:cs="Times New Roman"/>
          <w:sz w:val="22"/>
          <w:szCs w:val="24"/>
        </w:rPr>
        <w:t>供应商具有独立承担民事责任的能力；(供应商是企业（包括合伙企业），应提供在市场监督管理局注册的有效“企业法人营业执照”；供应商是事业单位，应提供有效的“事业单位法人证书”)</w:t>
      </w:r>
      <w:r>
        <w:rPr>
          <w:rFonts w:hint="eastAsia" w:ascii="宋体" w:hAnsi="宋体" w:eastAsia="宋体" w:cs="宋体"/>
          <w:bCs/>
          <w:sz w:val="22"/>
          <w:szCs w:val="24"/>
        </w:rPr>
        <w:t>；</w:t>
      </w:r>
    </w:p>
    <w:p w14:paraId="0552E837">
      <w:pPr>
        <w:numPr>
          <w:ilvl w:val="0"/>
          <w:numId w:val="7"/>
        </w:numPr>
        <w:spacing w:before="240" w:beforeLines="100" w:line="460" w:lineRule="exact"/>
        <w:jc w:val="left"/>
        <w:rPr>
          <w:rFonts w:ascii="宋体" w:hAnsi="宋体" w:eastAsia="宋体" w:cs="宋体"/>
          <w:bCs/>
          <w:sz w:val="22"/>
          <w:szCs w:val="24"/>
        </w:rPr>
      </w:pPr>
      <w:r>
        <w:rPr>
          <w:rFonts w:hint="eastAsia" w:ascii="宋体" w:hAnsi="宋体" w:eastAsia="宋体" w:cs="Times New Roman"/>
          <w:sz w:val="22"/>
          <w:szCs w:val="24"/>
        </w:rPr>
        <w:t>供应商具有测绘地理信息行政主管部门颁发的测绘乙级及以上资质证书</w:t>
      </w:r>
    </w:p>
    <w:p w14:paraId="3B022234">
      <w:pPr>
        <w:numPr>
          <w:ilvl w:val="0"/>
          <w:numId w:val="7"/>
        </w:numPr>
        <w:spacing w:before="240" w:beforeLines="100" w:line="460" w:lineRule="exact"/>
        <w:jc w:val="left"/>
        <w:rPr>
          <w:rFonts w:ascii="宋体" w:hAnsi="宋体" w:eastAsia="宋体" w:cs="宋体"/>
          <w:bCs/>
          <w:sz w:val="22"/>
          <w:szCs w:val="24"/>
        </w:rPr>
      </w:pPr>
      <w:r>
        <w:rPr>
          <w:rFonts w:hint="eastAsia" w:ascii="宋体" w:hAnsi="宋体" w:eastAsia="宋体" w:cs="Times New Roman"/>
          <w:sz w:val="22"/>
          <w:szCs w:val="24"/>
        </w:rPr>
        <w:t>供应商</w:t>
      </w:r>
      <w:r>
        <w:rPr>
          <w:rFonts w:hint="eastAsia" w:ascii="宋体" w:hAnsi="宋体" w:eastAsia="宋体" w:cs="宋体"/>
          <w:bCs/>
          <w:sz w:val="22"/>
          <w:szCs w:val="24"/>
        </w:rPr>
        <w:t xml:space="preserve">参加政府采购活动前三年内，在经营活动中没有重大违法记录。（供应商需提供近三年无重大违法记录的书面声明。）； </w:t>
      </w:r>
    </w:p>
    <w:p w14:paraId="4C872B4C">
      <w:pPr>
        <w:numPr>
          <w:ilvl w:val="0"/>
          <w:numId w:val="7"/>
        </w:numPr>
        <w:spacing w:before="240" w:beforeLines="100" w:line="460" w:lineRule="exact"/>
        <w:jc w:val="left"/>
        <w:rPr>
          <w:rFonts w:ascii="宋体" w:hAnsi="宋体" w:eastAsia="宋体" w:cs="宋体"/>
          <w:bCs/>
          <w:sz w:val="22"/>
          <w:szCs w:val="24"/>
        </w:rPr>
      </w:pPr>
      <w:r>
        <w:rPr>
          <w:rFonts w:hint="eastAsia" w:ascii="宋体" w:hAnsi="宋体" w:eastAsia="宋体" w:cs="宋体"/>
          <w:bCs/>
          <w:sz w:val="22"/>
          <w:szCs w:val="24"/>
        </w:rPr>
        <w:t xml:space="preserve">供应商须承诺本企业无商业贿赂和不正当竞争行为； </w:t>
      </w:r>
    </w:p>
    <w:p w14:paraId="52258861">
      <w:pPr>
        <w:numPr>
          <w:ilvl w:val="0"/>
          <w:numId w:val="7"/>
        </w:numPr>
        <w:spacing w:before="240" w:beforeLines="100" w:line="460" w:lineRule="exact"/>
        <w:jc w:val="left"/>
        <w:rPr>
          <w:rFonts w:ascii="宋体" w:hAnsi="宋体" w:eastAsia="宋体" w:cs="宋体"/>
          <w:bCs/>
          <w:sz w:val="22"/>
          <w:szCs w:val="24"/>
        </w:rPr>
      </w:pPr>
      <w:r>
        <w:rPr>
          <w:rFonts w:hint="eastAsia" w:ascii="宋体" w:hAnsi="宋体" w:eastAsia="宋体" w:cs="宋体"/>
          <w:bCs/>
          <w:sz w:val="22"/>
          <w:szCs w:val="24"/>
        </w:rPr>
        <w:t>供应商未列入“中国执行信息公开网”的“失信被执行人” 名单、“信用中国”www.creditchina.gov.cn网站的 “重大税收违法失信主体”及“中国政府采购网”www.ccgp.gov.cn网站的“政府采购严重违法失信行为记录名单”；</w:t>
      </w:r>
      <w:r>
        <w:rPr>
          <w:rFonts w:hint="eastAsia" w:ascii="宋体" w:hAnsi="宋体" w:eastAsia="宋体" w:cs="宋体"/>
          <w:b/>
          <w:sz w:val="22"/>
          <w:szCs w:val="24"/>
          <w:lang w:eastAsia="zh-CN"/>
        </w:rPr>
        <w:t>（提供“中国执行信息公开网”、“信用中国”和“中国政府采购网”网站的查询信息截图，截图显示时间且加盖单位公章，查询日期自公告发布之日起至磋商响应截至时间止。）</w:t>
      </w:r>
      <w:r>
        <w:rPr>
          <w:rFonts w:hint="eastAsia" w:ascii="宋体" w:hAnsi="宋体" w:eastAsia="宋体" w:cs="宋体"/>
          <w:bCs/>
          <w:sz w:val="22"/>
          <w:szCs w:val="24"/>
        </w:rPr>
        <w:t xml:space="preserve">； </w:t>
      </w:r>
    </w:p>
    <w:p w14:paraId="20E30DDD">
      <w:pPr>
        <w:numPr>
          <w:ilvl w:val="0"/>
          <w:numId w:val="7"/>
        </w:numPr>
        <w:spacing w:before="240" w:beforeLines="100" w:line="460" w:lineRule="exact"/>
        <w:jc w:val="left"/>
        <w:rPr>
          <w:rFonts w:ascii="宋体" w:hAnsi="宋体" w:eastAsia="宋体" w:cs="宋体"/>
          <w:bCs/>
          <w:sz w:val="22"/>
          <w:szCs w:val="24"/>
        </w:rPr>
      </w:pPr>
      <w:r>
        <w:rPr>
          <w:rFonts w:hint="eastAsia" w:ascii="宋体" w:hAnsi="宋体" w:eastAsia="宋体" w:cs="宋体"/>
          <w:bCs/>
          <w:sz w:val="22"/>
          <w:szCs w:val="24"/>
        </w:rPr>
        <w:t>单位负责人为同一人或者存在直接控股、管理关系的不同供应商，不得参加本合同项下的政府采购活动。供应商自行承诺并承担后果，承诺书不实的，按《政府采购法》有关提供虚假材料的有关规定给予处罚</w:t>
      </w:r>
      <w:r>
        <w:rPr>
          <w:rFonts w:hint="eastAsia" w:ascii="宋体" w:hAnsi="宋体" w:eastAsia="宋体" w:cs="宋体"/>
          <w:b/>
          <w:sz w:val="22"/>
          <w:szCs w:val="24"/>
        </w:rPr>
        <w:t>。）</w:t>
      </w:r>
      <w:r>
        <w:rPr>
          <w:rFonts w:hint="eastAsia" w:ascii="宋体" w:hAnsi="宋体" w:eastAsia="宋体" w:cs="宋体"/>
          <w:bCs/>
          <w:sz w:val="22"/>
          <w:szCs w:val="24"/>
        </w:rPr>
        <w:t xml:space="preserve">； </w:t>
      </w:r>
    </w:p>
    <w:p w14:paraId="293337F6">
      <w:pPr>
        <w:numPr>
          <w:ilvl w:val="0"/>
          <w:numId w:val="7"/>
        </w:numPr>
        <w:spacing w:before="240" w:beforeLines="100" w:line="460" w:lineRule="exact"/>
        <w:jc w:val="left"/>
        <w:rPr>
          <w:rFonts w:ascii="宋体" w:hAnsi="宋体" w:eastAsia="宋体" w:cs="宋体"/>
          <w:bCs/>
          <w:sz w:val="22"/>
          <w:szCs w:val="24"/>
        </w:rPr>
      </w:pPr>
      <w:r>
        <w:rPr>
          <w:rFonts w:hint="eastAsia" w:ascii="宋体" w:hAnsi="宋体" w:eastAsia="宋体" w:cs="宋体"/>
          <w:bCs/>
          <w:sz w:val="22"/>
          <w:szCs w:val="24"/>
        </w:rPr>
        <w:t>本项目不允许联合体磋商，实行资格后审</w:t>
      </w:r>
      <w:r>
        <w:rPr>
          <w:rFonts w:hint="eastAsia" w:ascii="宋体" w:hAnsi="宋体" w:eastAsia="宋体" w:cs="宋体"/>
          <w:b/>
          <w:sz w:val="22"/>
          <w:szCs w:val="24"/>
        </w:rPr>
        <w:t>（提供非联合体声明函）</w:t>
      </w:r>
      <w:r>
        <w:rPr>
          <w:rFonts w:hint="eastAsia" w:ascii="宋体" w:hAnsi="宋体" w:eastAsia="宋体" w:cs="宋体"/>
          <w:bCs/>
          <w:sz w:val="22"/>
          <w:szCs w:val="24"/>
        </w:rPr>
        <w:t>。</w:t>
      </w:r>
    </w:p>
    <w:p w14:paraId="7006468B">
      <w:pPr>
        <w:spacing w:before="240" w:beforeLines="100" w:line="460" w:lineRule="exact"/>
        <w:jc w:val="left"/>
        <w:rPr>
          <w:rFonts w:ascii="宋体" w:hAnsi="宋体" w:eastAsia="宋体" w:cs="宋体"/>
          <w:b/>
          <w:sz w:val="28"/>
          <w:szCs w:val="30"/>
        </w:rPr>
      </w:pPr>
    </w:p>
    <w:p w14:paraId="5F3514E1">
      <w:pPr>
        <w:spacing w:line="360" w:lineRule="auto"/>
        <w:ind w:left="-143" w:leftChars="-68" w:right="84" w:rightChars="40"/>
        <w:jc w:val="left"/>
        <w:rPr>
          <w:rFonts w:ascii="宋体" w:hAnsi="宋体" w:eastAsia="宋体" w:cs="宋体"/>
          <w:b/>
          <w:sz w:val="20"/>
          <w:szCs w:val="21"/>
        </w:rPr>
      </w:pPr>
    </w:p>
    <w:p w14:paraId="37B34442">
      <w:pPr>
        <w:spacing w:before="240" w:beforeLines="100" w:after="120" w:afterLines="50" w:line="440" w:lineRule="exact"/>
        <w:jc w:val="left"/>
        <w:rPr>
          <w:rFonts w:ascii="宋体" w:hAnsi="宋体" w:eastAsia="宋体" w:cs="宋体"/>
          <w:sz w:val="24"/>
          <w:szCs w:val="28"/>
        </w:rPr>
      </w:pPr>
    </w:p>
    <w:p w14:paraId="6253BA58">
      <w:pPr>
        <w:spacing w:before="240" w:beforeLines="100" w:after="120" w:afterLines="50" w:line="440" w:lineRule="exact"/>
        <w:jc w:val="left"/>
        <w:rPr>
          <w:rFonts w:ascii="宋体" w:hAnsi="宋体" w:eastAsia="宋体" w:cs="宋体"/>
          <w:sz w:val="24"/>
          <w:szCs w:val="28"/>
        </w:rPr>
      </w:pPr>
    </w:p>
    <w:p w14:paraId="184FDF7D">
      <w:pPr>
        <w:spacing w:before="240" w:beforeLines="100" w:after="120" w:afterLines="50" w:line="440" w:lineRule="exact"/>
        <w:jc w:val="left"/>
        <w:rPr>
          <w:rFonts w:ascii="宋体" w:hAnsi="宋体" w:eastAsia="宋体" w:cs="宋体"/>
          <w:sz w:val="24"/>
          <w:szCs w:val="28"/>
        </w:rPr>
      </w:pPr>
    </w:p>
    <w:p w14:paraId="4982F322">
      <w:pPr>
        <w:ind w:firstLine="200" w:firstLineChars="100"/>
        <w:jc w:val="left"/>
        <w:rPr>
          <w:rFonts w:ascii="宋体" w:hAnsi="宋体" w:eastAsia="宋体" w:cs="Times New Roman"/>
          <w:sz w:val="20"/>
          <w:szCs w:val="24"/>
        </w:rPr>
      </w:pPr>
    </w:p>
    <w:p w14:paraId="4D3FB1B9">
      <w:pPr>
        <w:rPr>
          <w:rFonts w:ascii="宋体" w:hAnsi="宋体" w:eastAsia="宋体" w:cs="宋体"/>
          <w:sz w:val="24"/>
          <w:szCs w:val="28"/>
        </w:rPr>
      </w:pPr>
      <w:r>
        <w:rPr>
          <w:rFonts w:hint="eastAsia" w:ascii="宋体" w:hAnsi="宋体" w:eastAsia="宋体" w:cs="宋体"/>
          <w:sz w:val="24"/>
          <w:szCs w:val="28"/>
        </w:rPr>
        <w:br w:type="page"/>
      </w:r>
    </w:p>
    <w:p w14:paraId="327DFE10">
      <w:pPr>
        <w:jc w:val="center"/>
        <w:rPr>
          <w:rFonts w:ascii="宋体" w:hAnsi="宋体" w:eastAsia="宋体" w:cs="宋体"/>
          <w:b/>
          <w:bCs/>
          <w:sz w:val="24"/>
          <w:szCs w:val="28"/>
        </w:rPr>
      </w:pPr>
      <w:r>
        <w:rPr>
          <w:rFonts w:hint="eastAsia" w:ascii="宋体" w:hAnsi="宋体" w:eastAsia="宋体" w:cs="宋体"/>
          <w:b/>
          <w:bCs/>
          <w:sz w:val="24"/>
          <w:szCs w:val="28"/>
        </w:rPr>
        <w:t>7、供应商资格承诺函</w:t>
      </w:r>
    </w:p>
    <w:p w14:paraId="3BEB76D0">
      <w:pPr>
        <w:ind w:firstLine="400" w:firstLineChars="200"/>
        <w:jc w:val="left"/>
        <w:rPr>
          <w:rFonts w:ascii="宋体" w:hAnsi="宋体" w:eastAsia="宋体" w:cs="Times New Roman"/>
          <w:sz w:val="20"/>
        </w:rPr>
      </w:pPr>
    </w:p>
    <w:p w14:paraId="31B51EB1">
      <w:pPr>
        <w:ind w:firstLine="400" w:firstLineChars="200"/>
        <w:jc w:val="left"/>
        <w:rPr>
          <w:rFonts w:ascii="宋体" w:hAnsi="宋体" w:eastAsia="宋体" w:cs="Times New Roman"/>
          <w:sz w:val="20"/>
        </w:rPr>
      </w:pPr>
    </w:p>
    <w:p w14:paraId="3683E5BD">
      <w:pPr>
        <w:spacing w:line="480" w:lineRule="auto"/>
        <w:jc w:val="left"/>
        <w:rPr>
          <w:rFonts w:ascii="宋体" w:hAnsi="宋体" w:eastAsia="宋体" w:cs="Times New Roman"/>
          <w:sz w:val="22"/>
        </w:rPr>
      </w:pPr>
      <w:r>
        <w:rPr>
          <w:rFonts w:hint="eastAsia" w:ascii="宋体" w:hAnsi="宋体" w:eastAsia="宋体" w:cs="Times New Roman"/>
          <w:sz w:val="22"/>
        </w:rPr>
        <w:t>致：</w:t>
      </w:r>
      <w:r>
        <w:rPr>
          <w:rFonts w:hint="eastAsia" w:ascii="宋体" w:hAnsi="宋体" w:eastAsia="宋体" w:cs="Times New Roman"/>
          <w:sz w:val="22"/>
          <w:u w:val="single"/>
        </w:rPr>
        <w:t>（采购人名称/代理机构名称）</w:t>
      </w:r>
    </w:p>
    <w:p w14:paraId="6C7BF5F2">
      <w:pPr>
        <w:spacing w:line="480" w:lineRule="auto"/>
        <w:ind w:firstLine="440" w:firstLineChars="200"/>
        <w:jc w:val="left"/>
        <w:rPr>
          <w:rFonts w:ascii="宋体" w:hAnsi="宋体" w:eastAsia="宋体" w:cs="Times New Roman"/>
          <w:sz w:val="22"/>
        </w:rPr>
      </w:pPr>
      <w:r>
        <w:rPr>
          <w:rFonts w:hint="eastAsia" w:ascii="宋体" w:hAnsi="宋体" w:eastAsia="宋体" w:cs="Times New Roman"/>
          <w:sz w:val="22"/>
        </w:rPr>
        <w:t>我方承诺，我方满足 《中华人民共和国政府采购法》第二十二条的所有规定。</w:t>
      </w:r>
    </w:p>
    <w:p w14:paraId="19FDE12C">
      <w:pPr>
        <w:numPr>
          <w:ilvl w:val="0"/>
          <w:numId w:val="8"/>
        </w:numPr>
        <w:spacing w:line="480" w:lineRule="auto"/>
        <w:ind w:firstLine="440" w:firstLineChars="200"/>
        <w:jc w:val="left"/>
        <w:rPr>
          <w:rFonts w:ascii="宋体" w:hAnsi="宋体" w:eastAsia="宋体" w:cs="Times New Roman"/>
          <w:sz w:val="22"/>
        </w:rPr>
      </w:pPr>
      <w:r>
        <w:rPr>
          <w:rFonts w:hint="eastAsia" w:ascii="宋体" w:hAnsi="宋体" w:eastAsia="宋体" w:cs="Times New Roman"/>
          <w:sz w:val="22"/>
        </w:rPr>
        <w:t>具有独立承担民事责任的能力；</w:t>
      </w:r>
    </w:p>
    <w:p w14:paraId="4F958EF1">
      <w:pPr>
        <w:numPr>
          <w:ilvl w:val="0"/>
          <w:numId w:val="8"/>
        </w:numPr>
        <w:spacing w:line="480" w:lineRule="auto"/>
        <w:ind w:firstLine="440" w:firstLineChars="200"/>
        <w:jc w:val="left"/>
        <w:rPr>
          <w:rFonts w:ascii="宋体" w:hAnsi="宋体" w:eastAsia="宋体" w:cs="Times New Roman"/>
          <w:sz w:val="22"/>
        </w:rPr>
      </w:pPr>
      <w:r>
        <w:rPr>
          <w:rFonts w:hint="eastAsia" w:ascii="宋体" w:hAnsi="宋体" w:eastAsia="宋体" w:cs="Times New Roman"/>
          <w:sz w:val="22"/>
        </w:rPr>
        <w:t>具有良好的商业信誉和健全的财务会计制度；</w:t>
      </w:r>
    </w:p>
    <w:p w14:paraId="3A25DDCD">
      <w:pPr>
        <w:numPr>
          <w:ilvl w:val="0"/>
          <w:numId w:val="8"/>
        </w:numPr>
        <w:spacing w:line="480" w:lineRule="auto"/>
        <w:ind w:firstLine="440" w:firstLineChars="200"/>
        <w:jc w:val="left"/>
        <w:rPr>
          <w:rFonts w:ascii="宋体" w:hAnsi="宋体" w:eastAsia="宋体" w:cs="Times New Roman"/>
          <w:sz w:val="22"/>
        </w:rPr>
      </w:pPr>
      <w:r>
        <w:rPr>
          <w:rFonts w:hint="eastAsia" w:ascii="宋体" w:hAnsi="宋体" w:eastAsia="宋体" w:cs="Times New Roman"/>
          <w:sz w:val="22"/>
        </w:rPr>
        <w:t>具有履行合同所必需的设备和专业技术能力；</w:t>
      </w:r>
    </w:p>
    <w:p w14:paraId="4C2E41F7">
      <w:pPr>
        <w:numPr>
          <w:ilvl w:val="0"/>
          <w:numId w:val="8"/>
        </w:numPr>
        <w:spacing w:line="480" w:lineRule="auto"/>
        <w:ind w:firstLine="440" w:firstLineChars="200"/>
        <w:jc w:val="left"/>
        <w:rPr>
          <w:rFonts w:ascii="宋体" w:hAnsi="宋体" w:eastAsia="宋体" w:cs="Times New Roman"/>
          <w:sz w:val="22"/>
        </w:rPr>
      </w:pPr>
      <w:r>
        <w:rPr>
          <w:rFonts w:hint="eastAsia" w:ascii="宋体" w:hAnsi="宋体" w:eastAsia="宋体" w:cs="Times New Roman"/>
          <w:sz w:val="22"/>
        </w:rPr>
        <w:t>有依法缴纳税收和社会保障资金的良好记录；</w:t>
      </w:r>
    </w:p>
    <w:p w14:paraId="71BAFD88">
      <w:pPr>
        <w:numPr>
          <w:ilvl w:val="0"/>
          <w:numId w:val="8"/>
        </w:numPr>
        <w:spacing w:line="480" w:lineRule="auto"/>
        <w:ind w:firstLine="440" w:firstLineChars="200"/>
        <w:jc w:val="left"/>
        <w:rPr>
          <w:rFonts w:ascii="宋体" w:hAnsi="宋体" w:eastAsia="宋体" w:cs="Times New Roman"/>
          <w:sz w:val="22"/>
        </w:rPr>
      </w:pPr>
      <w:r>
        <w:rPr>
          <w:rFonts w:hint="eastAsia" w:ascii="宋体" w:hAnsi="宋体" w:eastAsia="宋体" w:cs="Times New Roman"/>
          <w:sz w:val="22"/>
        </w:rPr>
        <w:t>参加政府采购活动前三年内，在经营活动中没有重大违法记录；</w:t>
      </w:r>
    </w:p>
    <w:p w14:paraId="766074B0">
      <w:pPr>
        <w:numPr>
          <w:ilvl w:val="0"/>
          <w:numId w:val="8"/>
        </w:numPr>
        <w:spacing w:line="480" w:lineRule="auto"/>
        <w:ind w:firstLine="440" w:firstLineChars="200"/>
        <w:jc w:val="left"/>
        <w:rPr>
          <w:rFonts w:ascii="宋体" w:hAnsi="宋体" w:eastAsia="宋体" w:cs="Times New Roman"/>
          <w:sz w:val="22"/>
        </w:rPr>
      </w:pPr>
      <w:r>
        <w:rPr>
          <w:rFonts w:hint="eastAsia" w:ascii="宋体" w:hAnsi="宋体" w:eastAsia="宋体" w:cs="Times New Roman"/>
          <w:sz w:val="22"/>
        </w:rPr>
        <w:t>法律、行政法规规定的其他条件。</w:t>
      </w:r>
    </w:p>
    <w:p w14:paraId="4E49357F">
      <w:pPr>
        <w:spacing w:line="480" w:lineRule="auto"/>
        <w:ind w:firstLine="440" w:firstLineChars="200"/>
        <w:jc w:val="left"/>
        <w:rPr>
          <w:rFonts w:ascii="宋体" w:hAnsi="宋体" w:eastAsia="宋体" w:cs="Times New Roman"/>
          <w:sz w:val="22"/>
        </w:rPr>
      </w:pPr>
      <w:r>
        <w:rPr>
          <w:rFonts w:hint="eastAsia" w:ascii="宋体" w:hAnsi="宋体" w:eastAsia="宋体" w:cs="Times New Roman"/>
          <w:sz w:val="22"/>
        </w:rPr>
        <w:t>我方保证上述信息的真实和准确，并愿意承担因我方就此弄虚作假所引起的一切法律后果。</w:t>
      </w:r>
    </w:p>
    <w:p w14:paraId="608ED8A9">
      <w:pPr>
        <w:spacing w:line="480" w:lineRule="auto"/>
        <w:ind w:firstLine="440" w:firstLineChars="200"/>
        <w:jc w:val="left"/>
        <w:rPr>
          <w:rFonts w:ascii="宋体" w:hAnsi="宋体" w:eastAsia="宋体" w:cs="Times New Roman"/>
          <w:sz w:val="22"/>
        </w:rPr>
      </w:pPr>
      <w:r>
        <w:rPr>
          <w:rFonts w:hint="eastAsia" w:ascii="宋体" w:hAnsi="宋体" w:eastAsia="宋体" w:cs="Times New Roman"/>
          <w:sz w:val="22"/>
        </w:rPr>
        <w:t>特此承诺。</w:t>
      </w:r>
    </w:p>
    <w:p w14:paraId="4C74B4ED">
      <w:pPr>
        <w:widowControl/>
        <w:adjustRightInd w:val="0"/>
        <w:spacing w:line="480" w:lineRule="auto"/>
        <w:ind w:firstLine="3377" w:firstLineChars="1535"/>
        <w:jc w:val="left"/>
        <w:rPr>
          <w:rFonts w:ascii="宋体" w:hAnsi="宋体" w:eastAsia="宋体" w:cs="宋体"/>
          <w:kern w:val="0"/>
          <w:sz w:val="22"/>
          <w:szCs w:val="24"/>
        </w:rPr>
      </w:pPr>
    </w:p>
    <w:p w14:paraId="104D790D">
      <w:pPr>
        <w:widowControl/>
        <w:adjustRightInd w:val="0"/>
        <w:spacing w:line="480" w:lineRule="auto"/>
        <w:ind w:firstLine="3377" w:firstLineChars="1535"/>
        <w:jc w:val="left"/>
        <w:rPr>
          <w:rFonts w:ascii="宋体" w:hAnsi="宋体" w:eastAsia="宋体" w:cs="宋体"/>
          <w:kern w:val="0"/>
          <w:sz w:val="22"/>
          <w:szCs w:val="24"/>
        </w:rPr>
      </w:pPr>
    </w:p>
    <w:p w14:paraId="412A046B">
      <w:pPr>
        <w:widowControl/>
        <w:adjustRightInd w:val="0"/>
        <w:spacing w:line="480" w:lineRule="auto"/>
        <w:ind w:firstLine="3377" w:firstLineChars="1535"/>
        <w:jc w:val="left"/>
        <w:rPr>
          <w:rFonts w:ascii="宋体" w:hAnsi="宋体" w:eastAsia="宋体" w:cs="宋体"/>
          <w:kern w:val="0"/>
          <w:sz w:val="22"/>
          <w:szCs w:val="24"/>
        </w:rPr>
      </w:pPr>
      <w:r>
        <w:rPr>
          <w:rFonts w:hint="eastAsia" w:ascii="宋体" w:hAnsi="宋体" w:eastAsia="宋体" w:cs="宋体"/>
          <w:kern w:val="0"/>
          <w:sz w:val="22"/>
          <w:szCs w:val="24"/>
        </w:rPr>
        <w:t>供应商：（盖单位公章）</w:t>
      </w:r>
    </w:p>
    <w:p w14:paraId="2EC74F78">
      <w:pPr>
        <w:widowControl/>
        <w:adjustRightInd w:val="0"/>
        <w:spacing w:line="480" w:lineRule="auto"/>
        <w:ind w:firstLine="3377" w:firstLineChars="1535"/>
        <w:jc w:val="left"/>
        <w:rPr>
          <w:rFonts w:ascii="宋体" w:hAnsi="宋体" w:eastAsia="宋体" w:cs="宋体"/>
          <w:kern w:val="0"/>
          <w:sz w:val="22"/>
          <w:szCs w:val="24"/>
          <w:u w:val="single"/>
        </w:rPr>
      </w:pPr>
      <w:r>
        <w:rPr>
          <w:rFonts w:hint="eastAsia" w:ascii="宋体" w:hAnsi="宋体" w:eastAsia="宋体" w:cs="宋体"/>
          <w:sz w:val="22"/>
          <w:szCs w:val="24"/>
        </w:rPr>
        <w:t>法定代表人或授权委托人：（签字或盖章）</w:t>
      </w:r>
    </w:p>
    <w:p w14:paraId="7D6F7683">
      <w:pPr>
        <w:spacing w:line="360" w:lineRule="auto"/>
        <w:ind w:firstLine="440" w:firstLineChars="200"/>
        <w:jc w:val="center"/>
        <w:rPr>
          <w:rFonts w:ascii="宋体" w:hAnsi="宋体" w:eastAsia="宋体" w:cs="Times New Roman"/>
          <w:sz w:val="24"/>
          <w:szCs w:val="24"/>
        </w:rPr>
      </w:pPr>
      <w:r>
        <w:rPr>
          <w:rFonts w:hint="eastAsia" w:ascii="宋体" w:hAnsi="宋体" w:eastAsia="宋体" w:cs="宋体"/>
          <w:kern w:val="0"/>
          <w:sz w:val="22"/>
          <w:szCs w:val="24"/>
        </w:rPr>
        <w:t>日      期：年 月 日</w:t>
      </w:r>
    </w:p>
    <w:p w14:paraId="4063F61B">
      <w:pPr>
        <w:widowControl/>
        <w:jc w:val="left"/>
        <w:rPr>
          <w:rFonts w:ascii="宋体" w:hAnsi="宋体" w:eastAsia="宋体" w:cs="宋体"/>
          <w:sz w:val="24"/>
          <w:szCs w:val="24"/>
        </w:rPr>
      </w:pPr>
    </w:p>
    <w:p w14:paraId="1B66D69D">
      <w:pPr>
        <w:widowControl/>
        <w:jc w:val="center"/>
        <w:rPr>
          <w:sz w:val="24"/>
          <w:szCs w:val="24"/>
        </w:rPr>
      </w:pPr>
      <w:r>
        <w:rPr>
          <w:rFonts w:ascii="宋体" w:hAnsi="宋体" w:eastAsia="宋体" w:cs="宋体"/>
          <w:sz w:val="24"/>
          <w:szCs w:val="28"/>
        </w:rPr>
        <w:br w:type="page"/>
      </w:r>
      <w:r>
        <w:rPr>
          <w:rFonts w:hint="eastAsia" w:ascii="宋体" w:hAnsi="宋体" w:eastAsia="宋体" w:cs="宋体"/>
          <w:sz w:val="24"/>
          <w:szCs w:val="28"/>
        </w:rPr>
        <w:t>8、</w:t>
      </w:r>
      <w:r>
        <w:rPr>
          <w:rFonts w:hint="eastAsia" w:ascii="宋体" w:hAnsi="宋体" w:eastAsia="宋体" w:cs="宋体"/>
          <w:b/>
          <w:bCs/>
          <w:sz w:val="24"/>
          <w:szCs w:val="24"/>
        </w:rPr>
        <w:t>无商业贿赂和不正当竞争行为承诺书</w:t>
      </w:r>
    </w:p>
    <w:p w14:paraId="7174AE04">
      <w:pPr>
        <w:widowControl/>
        <w:spacing w:line="480" w:lineRule="auto"/>
        <w:ind w:firstLine="480" w:firstLineChars="200"/>
        <w:jc w:val="left"/>
        <w:rPr>
          <w:rFonts w:ascii="宋体" w:hAnsi="宋体" w:eastAsia="宋体" w:cs="宋体"/>
          <w:sz w:val="24"/>
          <w:szCs w:val="28"/>
        </w:rPr>
      </w:pPr>
    </w:p>
    <w:p w14:paraId="34615B7B">
      <w:pPr>
        <w:widowControl/>
        <w:spacing w:line="480" w:lineRule="auto"/>
        <w:jc w:val="left"/>
        <w:rPr>
          <w:rFonts w:ascii="宋体" w:hAnsi="宋体" w:eastAsia="宋体" w:cs="宋体"/>
          <w:sz w:val="22"/>
          <w:szCs w:val="24"/>
        </w:rPr>
      </w:pPr>
      <w:r>
        <w:rPr>
          <w:rFonts w:hint="eastAsia" w:ascii="宋体" w:hAnsi="宋体" w:eastAsia="宋体" w:cs="宋体"/>
          <w:sz w:val="22"/>
          <w:szCs w:val="24"/>
        </w:rPr>
        <w:t>致：</w:t>
      </w:r>
      <w:r>
        <w:rPr>
          <w:rFonts w:hint="eastAsia" w:ascii="宋体" w:hAnsi="宋体" w:eastAsia="宋体" w:cs="宋体"/>
          <w:sz w:val="22"/>
          <w:szCs w:val="24"/>
          <w:u w:val="single"/>
        </w:rPr>
        <w:t>（采购人名称）</w:t>
      </w:r>
    </w:p>
    <w:p w14:paraId="71315B59">
      <w:pPr>
        <w:widowControl/>
        <w:spacing w:line="360" w:lineRule="auto"/>
        <w:ind w:firstLine="440" w:firstLineChars="200"/>
        <w:jc w:val="left"/>
        <w:rPr>
          <w:rFonts w:ascii="宋体" w:hAnsi="宋体" w:eastAsia="宋体" w:cs="宋体"/>
          <w:sz w:val="22"/>
          <w:szCs w:val="24"/>
        </w:rPr>
      </w:pPr>
      <w:r>
        <w:rPr>
          <w:rFonts w:hint="eastAsia" w:ascii="宋体" w:hAnsi="宋体" w:eastAsia="宋体" w:cs="宋体"/>
          <w:sz w:val="22"/>
          <w:szCs w:val="24"/>
        </w:rPr>
        <w:t>为进一步规范政府采购行为，营造公平竞争的政府采购市场环境，维护政府采购制度良好声誉，在参与贵单位组织的招标活动中，我方庄重承诺：</w:t>
      </w:r>
    </w:p>
    <w:p w14:paraId="21378494">
      <w:pPr>
        <w:widowControl/>
        <w:numPr>
          <w:ilvl w:val="0"/>
          <w:numId w:val="9"/>
        </w:numPr>
        <w:spacing w:line="360" w:lineRule="auto"/>
        <w:ind w:firstLine="440" w:firstLineChars="200"/>
        <w:jc w:val="left"/>
        <w:rPr>
          <w:rFonts w:ascii="宋体" w:hAnsi="宋体" w:eastAsia="宋体" w:cs="宋体"/>
          <w:sz w:val="22"/>
          <w:szCs w:val="24"/>
        </w:rPr>
      </w:pPr>
      <w:r>
        <w:rPr>
          <w:rFonts w:hint="eastAsia" w:ascii="宋体" w:hAnsi="宋体" w:eastAsia="宋体" w:cs="宋体"/>
          <w:sz w:val="22"/>
          <w:szCs w:val="24"/>
        </w:rPr>
        <w:t>自公司成立以来无商业贿赂和不正当竞争行为。</w:t>
      </w:r>
    </w:p>
    <w:p w14:paraId="4FE785E6">
      <w:pPr>
        <w:widowControl/>
        <w:numPr>
          <w:ilvl w:val="0"/>
          <w:numId w:val="9"/>
        </w:numPr>
        <w:spacing w:line="360" w:lineRule="auto"/>
        <w:ind w:firstLine="440" w:firstLineChars="200"/>
        <w:jc w:val="left"/>
        <w:rPr>
          <w:rFonts w:ascii="宋体" w:hAnsi="宋体" w:eastAsia="宋体" w:cs="宋体"/>
          <w:sz w:val="22"/>
          <w:szCs w:val="24"/>
        </w:rPr>
      </w:pPr>
      <w:r>
        <w:rPr>
          <w:rFonts w:hint="eastAsia" w:ascii="宋体" w:hAnsi="宋体" w:eastAsia="宋体" w:cs="宋体"/>
          <w:sz w:val="22"/>
          <w:szCs w:val="24"/>
        </w:rPr>
        <w:t>依法参与招标活动，遵纪守法，诚信经营，公平竞争。</w:t>
      </w:r>
    </w:p>
    <w:p w14:paraId="5E6CB637">
      <w:pPr>
        <w:widowControl/>
        <w:numPr>
          <w:ilvl w:val="0"/>
          <w:numId w:val="9"/>
        </w:numPr>
        <w:spacing w:line="360" w:lineRule="auto"/>
        <w:ind w:firstLine="440" w:firstLineChars="200"/>
        <w:jc w:val="left"/>
        <w:rPr>
          <w:rFonts w:ascii="宋体" w:hAnsi="宋体" w:eastAsia="宋体" w:cs="宋体"/>
          <w:sz w:val="22"/>
          <w:szCs w:val="24"/>
        </w:rPr>
      </w:pPr>
      <w:r>
        <w:rPr>
          <w:rFonts w:hint="eastAsia" w:ascii="宋体" w:hAnsi="宋体" w:eastAsia="宋体" w:cs="宋体"/>
          <w:sz w:val="22"/>
          <w:szCs w:val="24"/>
        </w:rPr>
        <w:t>不向采购人、采购代理机构和评审专家提供任何形式的商业贿赂，对索取或接受商业贿赂的单位和个人，及时向财政部门和纪检监察机关举报。</w:t>
      </w:r>
    </w:p>
    <w:p w14:paraId="1F8FF1C3">
      <w:pPr>
        <w:widowControl/>
        <w:numPr>
          <w:ilvl w:val="0"/>
          <w:numId w:val="9"/>
        </w:numPr>
        <w:spacing w:line="360" w:lineRule="auto"/>
        <w:ind w:firstLine="440" w:firstLineChars="200"/>
        <w:jc w:val="left"/>
        <w:rPr>
          <w:rFonts w:ascii="宋体" w:hAnsi="宋体" w:eastAsia="宋体" w:cs="宋体"/>
          <w:sz w:val="22"/>
          <w:szCs w:val="24"/>
        </w:rPr>
      </w:pPr>
      <w:r>
        <w:rPr>
          <w:rFonts w:hint="eastAsia" w:ascii="宋体" w:hAnsi="宋体" w:eastAsia="宋体" w:cs="宋体"/>
          <w:sz w:val="22"/>
          <w:szCs w:val="24"/>
        </w:rPr>
        <w:t>不以提供虚假资质文件等形式参与招标活动，不以虚假材料谋取中标。</w:t>
      </w:r>
    </w:p>
    <w:p w14:paraId="3103BF75">
      <w:pPr>
        <w:widowControl/>
        <w:numPr>
          <w:ilvl w:val="0"/>
          <w:numId w:val="9"/>
        </w:numPr>
        <w:spacing w:line="360" w:lineRule="auto"/>
        <w:ind w:firstLine="440" w:firstLineChars="200"/>
        <w:jc w:val="left"/>
        <w:rPr>
          <w:rFonts w:ascii="宋体" w:hAnsi="宋体" w:eastAsia="宋体" w:cs="宋体"/>
          <w:sz w:val="22"/>
          <w:szCs w:val="24"/>
        </w:rPr>
      </w:pPr>
      <w:r>
        <w:rPr>
          <w:rFonts w:hint="eastAsia" w:ascii="宋体" w:hAnsi="宋体" w:eastAsia="宋体" w:cs="宋体"/>
          <w:sz w:val="22"/>
          <w:szCs w:val="24"/>
        </w:rPr>
        <w:t>不采取不正当手段诋毁、排挤其它供应商，与其它参与招标活动的供应商保持良性的竞争关系。</w:t>
      </w:r>
    </w:p>
    <w:p w14:paraId="4A7A5F71">
      <w:pPr>
        <w:widowControl/>
        <w:numPr>
          <w:ilvl w:val="0"/>
          <w:numId w:val="9"/>
        </w:numPr>
        <w:spacing w:line="360" w:lineRule="auto"/>
        <w:ind w:firstLine="440" w:firstLineChars="200"/>
        <w:jc w:val="left"/>
        <w:rPr>
          <w:rFonts w:ascii="宋体" w:hAnsi="宋体" w:eastAsia="宋体" w:cs="宋体"/>
          <w:sz w:val="22"/>
          <w:szCs w:val="24"/>
        </w:rPr>
      </w:pPr>
      <w:r>
        <w:rPr>
          <w:rFonts w:hint="eastAsia" w:ascii="宋体" w:hAnsi="宋体" w:eastAsia="宋体" w:cs="宋体"/>
          <w:sz w:val="22"/>
          <w:szCs w:val="24"/>
        </w:rPr>
        <w:t>不与采购人、采购代理机构和评审专家恶意串通，自觉维护政府采购公平竞争的市场秩序。</w:t>
      </w:r>
    </w:p>
    <w:p w14:paraId="5F6AFD71">
      <w:pPr>
        <w:widowControl/>
        <w:numPr>
          <w:ilvl w:val="0"/>
          <w:numId w:val="9"/>
        </w:numPr>
        <w:spacing w:line="360" w:lineRule="auto"/>
        <w:ind w:firstLine="440" w:firstLineChars="200"/>
        <w:jc w:val="left"/>
        <w:rPr>
          <w:rFonts w:ascii="宋体" w:hAnsi="宋体" w:eastAsia="宋体" w:cs="宋体"/>
          <w:sz w:val="22"/>
          <w:szCs w:val="24"/>
        </w:rPr>
      </w:pPr>
      <w:r>
        <w:rPr>
          <w:rFonts w:hint="eastAsia" w:ascii="宋体" w:hAnsi="宋体" w:eastAsia="宋体" w:cs="宋体"/>
          <w:sz w:val="22"/>
          <w:szCs w:val="24"/>
        </w:rPr>
        <w:t>不与其它供应商串通采取围标、陪标等商业欺诈手段谋取中标，积极维护国家利益、社会公共利益和采购人的合法权益。</w:t>
      </w:r>
    </w:p>
    <w:p w14:paraId="29C1DECC">
      <w:pPr>
        <w:widowControl/>
        <w:numPr>
          <w:ilvl w:val="0"/>
          <w:numId w:val="9"/>
        </w:numPr>
        <w:spacing w:line="360" w:lineRule="auto"/>
        <w:ind w:firstLine="440" w:firstLineChars="200"/>
        <w:jc w:val="left"/>
        <w:rPr>
          <w:rFonts w:ascii="宋体" w:hAnsi="宋体" w:eastAsia="宋体" w:cs="宋体"/>
          <w:sz w:val="22"/>
          <w:szCs w:val="24"/>
        </w:rPr>
      </w:pPr>
      <w:r>
        <w:rPr>
          <w:rFonts w:hint="eastAsia" w:ascii="宋体" w:hAnsi="宋体" w:eastAsia="宋体" w:cs="宋体"/>
          <w:sz w:val="22"/>
          <w:szCs w:val="24"/>
        </w:rPr>
        <w:t>严格履行政府采购合同约定义务，不在政府采购合同执行过程中采取降低质量或标准、减少数量、拖延交付时间等方式损害采购人的利益，并自觉承担违约责任。</w:t>
      </w:r>
    </w:p>
    <w:p w14:paraId="38B14312">
      <w:pPr>
        <w:widowControl/>
        <w:numPr>
          <w:ilvl w:val="0"/>
          <w:numId w:val="9"/>
        </w:numPr>
        <w:spacing w:line="360" w:lineRule="auto"/>
        <w:ind w:firstLine="440" w:firstLineChars="200"/>
        <w:jc w:val="left"/>
        <w:rPr>
          <w:rFonts w:ascii="宋体" w:hAnsi="宋体" w:eastAsia="宋体" w:cs="宋体"/>
          <w:sz w:val="22"/>
          <w:szCs w:val="24"/>
        </w:rPr>
      </w:pPr>
      <w:r>
        <w:rPr>
          <w:rFonts w:hint="eastAsia" w:ascii="宋体" w:hAnsi="宋体" w:eastAsia="宋体" w:cs="宋体"/>
          <w:sz w:val="22"/>
          <w:szCs w:val="24"/>
        </w:rPr>
        <w:t>自觉接受并积极配合相关监督部门实施的监督检查，如实反映情况，及时提供有关证明材料。</w:t>
      </w:r>
    </w:p>
    <w:p w14:paraId="38774756">
      <w:pPr>
        <w:widowControl/>
        <w:adjustRightInd w:val="0"/>
        <w:spacing w:line="480" w:lineRule="auto"/>
        <w:ind w:firstLine="3377" w:firstLineChars="1535"/>
        <w:jc w:val="left"/>
        <w:rPr>
          <w:rFonts w:ascii="宋体" w:hAnsi="宋体" w:eastAsia="宋体" w:cs="宋体"/>
          <w:kern w:val="0"/>
          <w:sz w:val="22"/>
          <w:szCs w:val="24"/>
        </w:rPr>
      </w:pPr>
    </w:p>
    <w:p w14:paraId="121590C8">
      <w:pPr>
        <w:widowControl/>
        <w:adjustRightInd w:val="0"/>
        <w:spacing w:line="480" w:lineRule="auto"/>
        <w:ind w:firstLine="3377" w:firstLineChars="1535"/>
        <w:jc w:val="left"/>
        <w:rPr>
          <w:rFonts w:ascii="宋体" w:hAnsi="宋体" w:eastAsia="宋体" w:cs="宋体"/>
          <w:kern w:val="0"/>
          <w:sz w:val="22"/>
          <w:szCs w:val="24"/>
        </w:rPr>
      </w:pPr>
    </w:p>
    <w:p w14:paraId="0013AC86">
      <w:pPr>
        <w:widowControl/>
        <w:adjustRightInd w:val="0"/>
        <w:spacing w:line="480" w:lineRule="auto"/>
        <w:ind w:firstLine="3377" w:firstLineChars="1535"/>
        <w:jc w:val="left"/>
        <w:rPr>
          <w:rFonts w:ascii="宋体" w:hAnsi="宋体" w:eastAsia="宋体" w:cs="宋体"/>
          <w:kern w:val="0"/>
          <w:sz w:val="22"/>
          <w:szCs w:val="24"/>
        </w:rPr>
      </w:pPr>
      <w:r>
        <w:rPr>
          <w:rFonts w:hint="eastAsia" w:ascii="宋体" w:hAnsi="宋体" w:eastAsia="宋体" w:cs="宋体"/>
          <w:kern w:val="0"/>
          <w:sz w:val="22"/>
          <w:szCs w:val="24"/>
        </w:rPr>
        <w:t>供应商：（盖单位公章）</w:t>
      </w:r>
    </w:p>
    <w:p w14:paraId="483F0634">
      <w:pPr>
        <w:widowControl/>
        <w:adjustRightInd w:val="0"/>
        <w:spacing w:line="480" w:lineRule="auto"/>
        <w:ind w:firstLine="3377" w:firstLineChars="1535"/>
        <w:jc w:val="left"/>
        <w:rPr>
          <w:rFonts w:ascii="宋体" w:hAnsi="宋体" w:eastAsia="宋体" w:cs="宋体"/>
          <w:kern w:val="0"/>
          <w:sz w:val="22"/>
          <w:szCs w:val="24"/>
          <w:u w:val="single"/>
        </w:rPr>
      </w:pPr>
      <w:r>
        <w:rPr>
          <w:rFonts w:hint="eastAsia" w:ascii="宋体" w:hAnsi="宋体" w:eastAsia="宋体" w:cs="宋体"/>
          <w:sz w:val="22"/>
          <w:szCs w:val="24"/>
        </w:rPr>
        <w:t>法定代表人或授权委托人：（签字或盖章）</w:t>
      </w:r>
    </w:p>
    <w:p w14:paraId="4CB32E70">
      <w:pPr>
        <w:spacing w:line="360" w:lineRule="auto"/>
        <w:ind w:firstLine="440" w:firstLineChars="200"/>
        <w:jc w:val="center"/>
        <w:rPr>
          <w:rFonts w:ascii="宋体" w:hAnsi="宋体" w:eastAsia="宋体" w:cs="Times New Roman"/>
          <w:sz w:val="24"/>
          <w:szCs w:val="24"/>
        </w:rPr>
      </w:pPr>
      <w:r>
        <w:rPr>
          <w:rFonts w:hint="eastAsia" w:ascii="宋体" w:hAnsi="宋体" w:eastAsia="宋体" w:cs="宋体"/>
          <w:kern w:val="0"/>
          <w:sz w:val="22"/>
          <w:szCs w:val="24"/>
        </w:rPr>
        <w:t>日      期：年 月 日</w:t>
      </w:r>
    </w:p>
    <w:p w14:paraId="05344A4B">
      <w:pPr>
        <w:rPr>
          <w:rFonts w:ascii="宋体" w:hAnsi="宋体" w:cs="宋体"/>
          <w:b/>
          <w:sz w:val="24"/>
          <w:szCs w:val="28"/>
        </w:rPr>
      </w:pPr>
    </w:p>
    <w:p w14:paraId="5181EACD">
      <w:pPr>
        <w:rPr>
          <w:rFonts w:ascii="宋体" w:hAnsi="宋体" w:cs="宋体"/>
          <w:b/>
          <w:sz w:val="24"/>
          <w:szCs w:val="28"/>
        </w:rPr>
      </w:pPr>
      <w:r>
        <w:rPr>
          <w:rFonts w:hint="eastAsia" w:ascii="宋体" w:hAnsi="宋体" w:cs="宋体"/>
          <w:b/>
          <w:sz w:val="24"/>
          <w:szCs w:val="28"/>
        </w:rPr>
        <w:br w:type="page"/>
      </w:r>
    </w:p>
    <w:p w14:paraId="2BF44FAE">
      <w:pPr>
        <w:spacing w:line="460" w:lineRule="exact"/>
        <w:jc w:val="center"/>
        <w:rPr>
          <w:rFonts w:ascii="宋体" w:hAnsi="宋体" w:cs="宋体"/>
          <w:b/>
          <w:sz w:val="24"/>
          <w:szCs w:val="28"/>
        </w:rPr>
      </w:pPr>
      <w:r>
        <w:rPr>
          <w:rFonts w:hint="eastAsia" w:ascii="宋体" w:hAnsi="宋体" w:cs="宋体"/>
          <w:b/>
          <w:sz w:val="24"/>
          <w:szCs w:val="28"/>
        </w:rPr>
        <w:t>9、服务方案</w:t>
      </w:r>
    </w:p>
    <w:p w14:paraId="6FFD66CB">
      <w:pPr>
        <w:spacing w:line="460" w:lineRule="exact"/>
        <w:ind w:firstLine="880" w:firstLineChars="400"/>
        <w:jc w:val="left"/>
        <w:rPr>
          <w:rFonts w:ascii="宋体" w:hAnsi="宋体" w:eastAsia="宋体" w:cs="宋体"/>
          <w:sz w:val="22"/>
          <w:szCs w:val="24"/>
        </w:rPr>
      </w:pPr>
    </w:p>
    <w:p w14:paraId="2D8B8300">
      <w:pPr>
        <w:spacing w:line="420" w:lineRule="exact"/>
        <w:ind w:firstLine="440" w:firstLineChars="200"/>
        <w:jc w:val="center"/>
        <w:rPr>
          <w:rFonts w:ascii="宋体" w:hAnsi="宋体" w:eastAsia="宋体" w:cs="宋体"/>
          <w:sz w:val="22"/>
          <w:szCs w:val="24"/>
        </w:rPr>
      </w:pPr>
      <w:r>
        <w:rPr>
          <w:rFonts w:hint="eastAsia" w:ascii="宋体" w:hAnsi="宋体" w:eastAsia="宋体" w:cs="宋体"/>
          <w:sz w:val="22"/>
          <w:szCs w:val="24"/>
        </w:rPr>
        <w:t>（根据项目特点自行编写，格式自拟。）</w:t>
      </w:r>
    </w:p>
    <w:p w14:paraId="6025907E">
      <w:pPr>
        <w:spacing w:line="460" w:lineRule="exact"/>
        <w:jc w:val="left"/>
        <w:rPr>
          <w:rFonts w:ascii="宋体" w:hAnsi="宋体" w:eastAsia="宋体" w:cs="宋体"/>
          <w:sz w:val="20"/>
          <w:szCs w:val="21"/>
        </w:rPr>
      </w:pPr>
      <w:r>
        <w:rPr>
          <w:rFonts w:hint="eastAsia" w:ascii="宋体" w:hAnsi="宋体" w:eastAsia="宋体" w:cs="宋体"/>
          <w:sz w:val="20"/>
          <w:szCs w:val="21"/>
        </w:rPr>
        <w:br w:type="page"/>
      </w:r>
    </w:p>
    <w:p w14:paraId="5544F83F">
      <w:pPr>
        <w:spacing w:line="460" w:lineRule="exact"/>
        <w:jc w:val="center"/>
        <w:rPr>
          <w:rFonts w:ascii="宋体" w:hAnsi="宋体" w:cs="宋体"/>
          <w:b/>
          <w:sz w:val="24"/>
          <w:szCs w:val="28"/>
        </w:rPr>
      </w:pPr>
      <w:r>
        <w:rPr>
          <w:rFonts w:hint="eastAsia" w:ascii="宋体" w:hAnsi="宋体" w:cs="宋体"/>
          <w:b/>
          <w:sz w:val="24"/>
          <w:szCs w:val="28"/>
        </w:rPr>
        <w:t>10、供应商可提交的其他材料</w:t>
      </w:r>
    </w:p>
    <w:p w14:paraId="3F66A45E">
      <w:pPr>
        <w:spacing w:line="460" w:lineRule="exact"/>
        <w:ind w:left="420"/>
        <w:rPr>
          <w:rFonts w:ascii="宋体" w:hAnsi="宋体" w:eastAsia="宋体" w:cs="宋体"/>
          <w:b/>
          <w:sz w:val="24"/>
          <w:szCs w:val="28"/>
        </w:rPr>
      </w:pPr>
    </w:p>
    <w:p w14:paraId="1D8DF6D3">
      <w:pPr>
        <w:tabs>
          <w:tab w:val="left" w:pos="608"/>
        </w:tabs>
        <w:autoSpaceDE w:val="0"/>
        <w:autoSpaceDN w:val="0"/>
        <w:ind w:left="142"/>
        <w:jc w:val="left"/>
        <w:rPr>
          <w:rFonts w:ascii="宋体" w:hAnsi="宋体" w:eastAsia="宋体" w:cs="宋体"/>
          <w:kern w:val="0"/>
          <w:sz w:val="24"/>
        </w:rPr>
      </w:pPr>
      <w:r>
        <w:rPr>
          <w:rFonts w:hint="eastAsia" w:ascii="宋体" w:hAnsi="宋体" w:eastAsia="宋体" w:cs="宋体"/>
          <w:spacing w:val="2"/>
          <w:kern w:val="0"/>
          <w:sz w:val="24"/>
        </w:rPr>
        <w:t>10.1</w:t>
      </w:r>
      <w:r>
        <w:rPr>
          <w:rFonts w:ascii="宋体" w:hAnsi="宋体" w:eastAsia="宋体" w:cs="宋体"/>
          <w:spacing w:val="2"/>
          <w:kern w:val="0"/>
          <w:sz w:val="24"/>
        </w:rPr>
        <w:t>虚假应标承担责任声明</w:t>
      </w:r>
    </w:p>
    <w:p w14:paraId="305DFF4C">
      <w:pPr>
        <w:autoSpaceDE w:val="0"/>
        <w:autoSpaceDN w:val="0"/>
        <w:spacing w:before="2"/>
        <w:jc w:val="left"/>
        <w:rPr>
          <w:rFonts w:ascii="宋体" w:hAnsi="宋体" w:eastAsia="宋体" w:cs="宋体"/>
          <w:kern w:val="0"/>
          <w:sz w:val="12"/>
          <w:szCs w:val="21"/>
        </w:rPr>
      </w:pPr>
    </w:p>
    <w:p w14:paraId="4F60853A">
      <w:pPr>
        <w:autoSpaceDE w:val="0"/>
        <w:autoSpaceDN w:val="0"/>
        <w:jc w:val="left"/>
        <w:rPr>
          <w:rFonts w:ascii="宋体" w:hAnsi="宋体" w:eastAsia="宋体" w:cs="宋体"/>
          <w:kern w:val="0"/>
          <w:sz w:val="12"/>
        </w:rPr>
        <w:sectPr>
          <w:headerReference r:id="rId6" w:type="default"/>
          <w:footerReference r:id="rId7" w:type="default"/>
          <w:pgSz w:w="11910" w:h="16840"/>
          <w:pgMar w:top="1460" w:right="1680" w:bottom="1400" w:left="1680" w:header="0" w:footer="1201" w:gutter="0"/>
          <w:cols w:space="720" w:num="1"/>
        </w:sectPr>
      </w:pPr>
    </w:p>
    <w:p w14:paraId="3E047600">
      <w:pPr>
        <w:autoSpaceDE w:val="0"/>
        <w:autoSpaceDN w:val="0"/>
        <w:jc w:val="left"/>
        <w:rPr>
          <w:rFonts w:ascii="宋体" w:hAnsi="宋体" w:eastAsia="宋体" w:cs="宋体"/>
          <w:kern w:val="0"/>
          <w:sz w:val="22"/>
          <w:szCs w:val="21"/>
        </w:rPr>
      </w:pPr>
    </w:p>
    <w:p w14:paraId="050DFB0B">
      <w:pPr>
        <w:tabs>
          <w:tab w:val="left" w:pos="1502"/>
        </w:tabs>
        <w:autoSpaceDE w:val="0"/>
        <w:autoSpaceDN w:val="0"/>
        <w:spacing w:before="155"/>
        <w:jc w:val="left"/>
        <w:rPr>
          <w:rFonts w:ascii="宋体" w:hAnsi="宋体" w:eastAsia="宋体" w:cs="宋体"/>
          <w:kern w:val="0"/>
          <w:sz w:val="22"/>
        </w:rPr>
      </w:pPr>
      <w:r>
        <w:rPr>
          <w:rFonts w:ascii="宋体" w:hAnsi="宋体" w:eastAsia="宋体" w:cs="宋体"/>
          <w:kern w:val="0"/>
          <w:sz w:val="22"/>
        </w:rPr>
        <w:t>致</w:t>
      </w:r>
      <w:r>
        <w:rPr>
          <w:rFonts w:ascii="Times New Roman" w:hAnsi="宋体" w:eastAsia="Times New Roman" w:cs="宋体"/>
          <w:kern w:val="0"/>
          <w:sz w:val="22"/>
          <w:u w:val="single"/>
        </w:rPr>
        <w:t xml:space="preserve"> </w:t>
      </w:r>
      <w:r>
        <w:rPr>
          <w:rFonts w:ascii="Times New Roman" w:hAnsi="宋体" w:eastAsia="Times New Roman" w:cs="宋体"/>
          <w:kern w:val="0"/>
          <w:sz w:val="22"/>
          <w:u w:val="single"/>
        </w:rPr>
        <w:tab/>
      </w:r>
      <w:r>
        <w:rPr>
          <w:rFonts w:ascii="宋体" w:hAnsi="宋体" w:eastAsia="宋体" w:cs="宋体"/>
          <w:kern w:val="0"/>
          <w:sz w:val="22"/>
        </w:rPr>
        <w:t>（采购人）:</w:t>
      </w:r>
    </w:p>
    <w:p w14:paraId="7E03782E">
      <w:pPr>
        <w:autoSpaceDE w:val="0"/>
        <w:autoSpaceDN w:val="0"/>
        <w:spacing w:before="37"/>
        <w:jc w:val="left"/>
        <w:outlineLvl w:val="4"/>
        <w:rPr>
          <w:rFonts w:ascii="宋体" w:hAnsi="宋体" w:eastAsia="宋体" w:cs="宋体"/>
          <w:bCs/>
          <w:kern w:val="0"/>
          <w:sz w:val="22"/>
        </w:rPr>
      </w:pPr>
      <w:r>
        <w:rPr>
          <w:rFonts w:ascii="宋体" w:hAnsi="宋体" w:eastAsia="宋体" w:cs="宋体"/>
          <w:bCs/>
          <w:kern w:val="0"/>
          <w:sz w:val="22"/>
        </w:rPr>
        <w:br w:type="column"/>
      </w:r>
      <w:r>
        <w:rPr>
          <w:rFonts w:ascii="宋体" w:hAnsi="宋体" w:eastAsia="宋体" w:cs="宋体"/>
          <w:bCs/>
          <w:kern w:val="0"/>
          <w:sz w:val="22"/>
        </w:rPr>
        <w:t>虚假应标承担责任声明</w:t>
      </w:r>
    </w:p>
    <w:p w14:paraId="3B8AE327">
      <w:pPr>
        <w:autoSpaceDE w:val="0"/>
        <w:autoSpaceDN w:val="0"/>
        <w:jc w:val="left"/>
        <w:rPr>
          <w:rFonts w:ascii="宋体" w:hAnsi="宋体" w:eastAsia="宋体" w:cs="宋体"/>
          <w:kern w:val="0"/>
          <w:sz w:val="24"/>
          <w:szCs w:val="24"/>
        </w:rPr>
        <w:sectPr>
          <w:type w:val="continuous"/>
          <w:pgSz w:w="11910" w:h="16840"/>
          <w:pgMar w:top="1560" w:right="1680" w:bottom="280" w:left="1680" w:header="720" w:footer="720" w:gutter="0"/>
          <w:cols w:equalWidth="0" w:num="2">
            <w:col w:w="2675" w:space="409"/>
            <w:col w:w="5466"/>
          </w:cols>
        </w:sectPr>
      </w:pPr>
    </w:p>
    <w:p w14:paraId="24D1F2B4">
      <w:pPr>
        <w:autoSpaceDE w:val="0"/>
        <w:autoSpaceDN w:val="0"/>
        <w:spacing w:before="130" w:line="424" w:lineRule="auto"/>
        <w:ind w:right="129" w:firstLine="445" w:firstLineChars="199"/>
        <w:rPr>
          <w:rFonts w:ascii="宋体" w:hAnsi="宋体" w:eastAsia="宋体" w:cs="宋体"/>
          <w:kern w:val="0"/>
          <w:sz w:val="22"/>
        </w:rPr>
      </w:pPr>
      <w:r>
        <w:rPr>
          <w:rFonts w:ascii="宋体" w:hAnsi="宋体" w:eastAsia="宋体" w:cs="宋体"/>
          <w:spacing w:val="2"/>
          <w:kern w:val="0"/>
          <w:sz w:val="22"/>
        </w:rPr>
        <w:t>我</w:t>
      </w:r>
      <w:r>
        <w:rPr>
          <w:rFonts w:ascii="宋体" w:hAnsi="宋体" w:eastAsia="宋体" w:cs="宋体"/>
          <w:kern w:val="0"/>
          <w:sz w:val="22"/>
        </w:rPr>
        <w:t>公</w:t>
      </w:r>
      <w:r>
        <w:rPr>
          <w:rFonts w:ascii="宋体" w:hAnsi="宋体" w:eastAsia="宋体" w:cs="宋体"/>
          <w:spacing w:val="2"/>
          <w:kern w:val="0"/>
          <w:sz w:val="22"/>
        </w:rPr>
        <w:t>司承诺</w:t>
      </w:r>
      <w:r>
        <w:rPr>
          <w:rFonts w:ascii="宋体" w:hAnsi="宋体" w:eastAsia="宋体" w:cs="宋体"/>
          <w:kern w:val="0"/>
          <w:sz w:val="22"/>
        </w:rPr>
        <w:t>所</w:t>
      </w:r>
      <w:r>
        <w:rPr>
          <w:rFonts w:ascii="宋体" w:hAnsi="宋体" w:eastAsia="宋体" w:cs="宋体"/>
          <w:spacing w:val="2"/>
          <w:kern w:val="0"/>
          <w:sz w:val="22"/>
        </w:rPr>
        <w:t>提供的</w:t>
      </w:r>
      <w:r>
        <w:rPr>
          <w:rFonts w:ascii="宋体" w:hAnsi="宋体" w:eastAsia="宋体" w:cs="宋体"/>
          <w:kern w:val="0"/>
          <w:sz w:val="22"/>
        </w:rPr>
        <w:t>响</w:t>
      </w:r>
      <w:r>
        <w:rPr>
          <w:rFonts w:ascii="宋体" w:hAnsi="宋体" w:eastAsia="宋体" w:cs="宋体"/>
          <w:spacing w:val="2"/>
          <w:kern w:val="0"/>
          <w:sz w:val="22"/>
        </w:rPr>
        <w:t>应文</w:t>
      </w:r>
      <w:r>
        <w:rPr>
          <w:rFonts w:ascii="宋体" w:hAnsi="宋体" w:eastAsia="宋体" w:cs="宋体"/>
          <w:kern w:val="0"/>
          <w:sz w:val="22"/>
        </w:rPr>
        <w:t>件</w:t>
      </w:r>
      <w:r>
        <w:rPr>
          <w:rFonts w:ascii="宋体" w:hAnsi="宋体" w:eastAsia="宋体" w:cs="宋体"/>
          <w:spacing w:val="2"/>
          <w:kern w:val="0"/>
          <w:sz w:val="22"/>
        </w:rPr>
        <w:t>（包括</w:t>
      </w:r>
      <w:r>
        <w:rPr>
          <w:rFonts w:ascii="宋体" w:hAnsi="宋体" w:eastAsia="宋体" w:cs="宋体"/>
          <w:kern w:val="0"/>
          <w:sz w:val="22"/>
        </w:rPr>
        <w:t>一</w:t>
      </w:r>
      <w:r>
        <w:rPr>
          <w:rFonts w:ascii="宋体" w:hAnsi="宋体" w:eastAsia="宋体" w:cs="宋体"/>
          <w:spacing w:val="2"/>
          <w:kern w:val="0"/>
          <w:sz w:val="22"/>
        </w:rPr>
        <w:t>切技术</w:t>
      </w:r>
      <w:r>
        <w:rPr>
          <w:rFonts w:ascii="宋体" w:hAnsi="宋体" w:eastAsia="宋体" w:cs="宋体"/>
          <w:kern w:val="0"/>
          <w:sz w:val="22"/>
        </w:rPr>
        <w:t>资</w:t>
      </w:r>
      <w:r>
        <w:rPr>
          <w:rFonts w:ascii="宋体" w:hAnsi="宋体" w:eastAsia="宋体" w:cs="宋体"/>
          <w:spacing w:val="2"/>
          <w:kern w:val="0"/>
          <w:sz w:val="22"/>
        </w:rPr>
        <w:t>料、</w:t>
      </w:r>
      <w:r>
        <w:rPr>
          <w:rFonts w:ascii="宋体" w:hAnsi="宋体" w:eastAsia="宋体" w:cs="宋体"/>
          <w:kern w:val="0"/>
          <w:sz w:val="22"/>
        </w:rPr>
        <w:t>技</w:t>
      </w:r>
      <w:r>
        <w:rPr>
          <w:rFonts w:ascii="宋体" w:hAnsi="宋体" w:eastAsia="宋体" w:cs="宋体"/>
          <w:spacing w:val="2"/>
          <w:kern w:val="0"/>
          <w:sz w:val="22"/>
        </w:rPr>
        <w:t>术承诺</w:t>
      </w:r>
      <w:r>
        <w:rPr>
          <w:rFonts w:ascii="宋体" w:hAnsi="宋体" w:eastAsia="宋体" w:cs="宋体"/>
          <w:kern w:val="0"/>
          <w:sz w:val="22"/>
        </w:rPr>
        <w:t>、</w:t>
      </w:r>
      <w:r>
        <w:rPr>
          <w:rFonts w:ascii="宋体" w:hAnsi="宋体" w:eastAsia="宋体" w:cs="宋体"/>
          <w:spacing w:val="2"/>
          <w:kern w:val="0"/>
          <w:sz w:val="22"/>
        </w:rPr>
        <w:t>商务承</w:t>
      </w:r>
      <w:r>
        <w:rPr>
          <w:rFonts w:ascii="宋体" w:hAnsi="宋体" w:eastAsia="宋体" w:cs="宋体"/>
          <w:kern w:val="0"/>
          <w:sz w:val="22"/>
        </w:rPr>
        <w:t>诺</w:t>
      </w:r>
      <w:r>
        <w:rPr>
          <w:rFonts w:ascii="宋体" w:hAnsi="宋体" w:eastAsia="宋体" w:cs="宋体"/>
          <w:spacing w:val="2"/>
          <w:kern w:val="0"/>
          <w:sz w:val="22"/>
        </w:rPr>
        <w:t>等）</w:t>
      </w:r>
      <w:r>
        <w:rPr>
          <w:rFonts w:ascii="宋体" w:hAnsi="宋体" w:eastAsia="宋体" w:cs="宋体"/>
          <w:kern w:val="0"/>
          <w:sz w:val="22"/>
        </w:rPr>
        <w:t>均</w:t>
      </w:r>
      <w:r>
        <w:rPr>
          <w:rFonts w:ascii="宋体" w:hAnsi="宋体" w:eastAsia="宋体" w:cs="宋体"/>
          <w:spacing w:val="2"/>
          <w:kern w:val="0"/>
          <w:sz w:val="22"/>
        </w:rPr>
        <w:t>真</w:t>
      </w:r>
      <w:r>
        <w:rPr>
          <w:rFonts w:ascii="宋体" w:hAnsi="宋体" w:eastAsia="宋体" w:cs="宋体"/>
          <w:kern w:val="0"/>
          <w:sz w:val="22"/>
        </w:rPr>
        <w:t>实</w:t>
      </w:r>
      <w:r>
        <w:rPr>
          <w:rFonts w:ascii="宋体" w:hAnsi="宋体" w:eastAsia="宋体" w:cs="宋体"/>
          <w:spacing w:val="2"/>
          <w:kern w:val="0"/>
          <w:sz w:val="22"/>
        </w:rPr>
        <w:t>有</w:t>
      </w:r>
      <w:r>
        <w:rPr>
          <w:rFonts w:ascii="宋体" w:hAnsi="宋体" w:eastAsia="宋体" w:cs="宋体"/>
          <w:kern w:val="0"/>
          <w:sz w:val="22"/>
        </w:rPr>
        <w:t>效</w:t>
      </w:r>
      <w:r>
        <w:rPr>
          <w:rFonts w:ascii="宋体" w:hAnsi="宋体" w:eastAsia="宋体" w:cs="宋体"/>
          <w:spacing w:val="2"/>
          <w:kern w:val="0"/>
          <w:sz w:val="22"/>
        </w:rPr>
        <w:t>，若在</w:t>
      </w:r>
      <w:r>
        <w:rPr>
          <w:rFonts w:ascii="宋体" w:hAnsi="宋体" w:eastAsia="宋体" w:cs="宋体"/>
          <w:kern w:val="0"/>
          <w:sz w:val="22"/>
        </w:rPr>
        <w:t>项</w:t>
      </w:r>
      <w:r>
        <w:rPr>
          <w:rFonts w:ascii="宋体" w:hAnsi="宋体" w:eastAsia="宋体" w:cs="宋体"/>
          <w:spacing w:val="2"/>
          <w:kern w:val="0"/>
          <w:sz w:val="22"/>
        </w:rPr>
        <w:t>目招标</w:t>
      </w:r>
      <w:r>
        <w:rPr>
          <w:rFonts w:ascii="宋体" w:hAnsi="宋体" w:eastAsia="宋体" w:cs="宋体"/>
          <w:kern w:val="0"/>
          <w:sz w:val="22"/>
        </w:rPr>
        <w:t>过</w:t>
      </w:r>
      <w:r>
        <w:rPr>
          <w:rFonts w:ascii="宋体" w:hAnsi="宋体" w:eastAsia="宋体" w:cs="宋体"/>
          <w:spacing w:val="2"/>
          <w:kern w:val="0"/>
          <w:sz w:val="22"/>
        </w:rPr>
        <w:t>程中</w:t>
      </w:r>
      <w:r>
        <w:rPr>
          <w:rFonts w:ascii="宋体" w:hAnsi="宋体" w:eastAsia="宋体" w:cs="宋体"/>
          <w:kern w:val="0"/>
          <w:sz w:val="22"/>
        </w:rPr>
        <w:t>（</w:t>
      </w:r>
      <w:r>
        <w:rPr>
          <w:rFonts w:ascii="宋体" w:hAnsi="宋体" w:eastAsia="宋体" w:cs="宋体"/>
          <w:spacing w:val="2"/>
          <w:kern w:val="0"/>
          <w:sz w:val="22"/>
        </w:rPr>
        <w:t>包括开</w:t>
      </w:r>
      <w:r>
        <w:rPr>
          <w:rFonts w:ascii="宋体" w:hAnsi="宋体" w:eastAsia="宋体" w:cs="宋体"/>
          <w:kern w:val="0"/>
          <w:sz w:val="22"/>
        </w:rPr>
        <w:t>评</w:t>
      </w:r>
      <w:r>
        <w:rPr>
          <w:rFonts w:ascii="宋体" w:hAnsi="宋体" w:eastAsia="宋体" w:cs="宋体"/>
          <w:spacing w:val="2"/>
          <w:kern w:val="0"/>
          <w:sz w:val="22"/>
        </w:rPr>
        <w:t>标、中</w:t>
      </w:r>
      <w:r>
        <w:rPr>
          <w:rFonts w:ascii="宋体" w:hAnsi="宋体" w:eastAsia="宋体" w:cs="宋体"/>
          <w:kern w:val="0"/>
          <w:sz w:val="22"/>
        </w:rPr>
        <w:t>标</w:t>
      </w:r>
      <w:r>
        <w:rPr>
          <w:rFonts w:ascii="宋体" w:hAnsi="宋体" w:eastAsia="宋体" w:cs="宋体"/>
          <w:spacing w:val="2"/>
          <w:kern w:val="0"/>
          <w:sz w:val="22"/>
        </w:rPr>
        <w:t>公示</w:t>
      </w:r>
      <w:r>
        <w:rPr>
          <w:rFonts w:ascii="宋体" w:hAnsi="宋体" w:eastAsia="宋体" w:cs="宋体"/>
          <w:kern w:val="0"/>
          <w:sz w:val="22"/>
        </w:rPr>
        <w:t>过</w:t>
      </w:r>
      <w:r>
        <w:rPr>
          <w:rFonts w:ascii="宋体" w:hAnsi="宋体" w:eastAsia="宋体" w:cs="宋体"/>
          <w:spacing w:val="2"/>
          <w:kern w:val="0"/>
          <w:sz w:val="22"/>
        </w:rPr>
        <w:t>程）及</w:t>
      </w:r>
      <w:r>
        <w:rPr>
          <w:rFonts w:ascii="宋体" w:hAnsi="宋体" w:eastAsia="宋体" w:cs="宋体"/>
          <w:kern w:val="0"/>
          <w:sz w:val="22"/>
        </w:rPr>
        <w:t>履</w:t>
      </w:r>
      <w:r>
        <w:rPr>
          <w:rFonts w:ascii="宋体" w:hAnsi="宋体" w:eastAsia="宋体" w:cs="宋体"/>
          <w:spacing w:val="2"/>
          <w:kern w:val="0"/>
          <w:sz w:val="22"/>
        </w:rPr>
        <w:t>行合同</w:t>
      </w:r>
      <w:r>
        <w:rPr>
          <w:rFonts w:ascii="宋体" w:hAnsi="宋体" w:eastAsia="宋体" w:cs="宋体"/>
          <w:kern w:val="0"/>
          <w:sz w:val="22"/>
        </w:rPr>
        <w:t>期</w:t>
      </w:r>
      <w:r>
        <w:rPr>
          <w:rFonts w:ascii="宋体" w:hAnsi="宋体" w:eastAsia="宋体" w:cs="宋体"/>
          <w:spacing w:val="2"/>
          <w:kern w:val="0"/>
          <w:sz w:val="22"/>
        </w:rPr>
        <w:t>间发现我</w:t>
      </w:r>
      <w:r>
        <w:rPr>
          <w:rFonts w:ascii="宋体" w:hAnsi="宋体" w:eastAsia="宋体" w:cs="宋体"/>
          <w:kern w:val="0"/>
          <w:sz w:val="22"/>
        </w:rPr>
        <w:t>公</w:t>
      </w:r>
      <w:r>
        <w:rPr>
          <w:rFonts w:ascii="宋体" w:hAnsi="宋体" w:eastAsia="宋体" w:cs="宋体"/>
          <w:spacing w:val="2"/>
          <w:kern w:val="0"/>
          <w:sz w:val="22"/>
        </w:rPr>
        <w:t>司服务</w:t>
      </w:r>
      <w:r>
        <w:rPr>
          <w:rFonts w:ascii="宋体" w:hAnsi="宋体" w:eastAsia="宋体" w:cs="宋体"/>
          <w:kern w:val="0"/>
          <w:sz w:val="22"/>
        </w:rPr>
        <w:t>与</w:t>
      </w:r>
      <w:r>
        <w:rPr>
          <w:rFonts w:ascii="宋体" w:hAnsi="宋体" w:eastAsia="宋体" w:cs="宋体"/>
          <w:spacing w:val="2"/>
          <w:kern w:val="0"/>
          <w:sz w:val="22"/>
        </w:rPr>
        <w:t>投标</w:t>
      </w:r>
      <w:r>
        <w:rPr>
          <w:rFonts w:ascii="宋体" w:hAnsi="宋体" w:eastAsia="宋体" w:cs="宋体"/>
          <w:kern w:val="0"/>
          <w:sz w:val="22"/>
        </w:rPr>
        <w:t>响</w:t>
      </w:r>
      <w:r>
        <w:rPr>
          <w:rFonts w:ascii="宋体" w:hAnsi="宋体" w:eastAsia="宋体" w:cs="宋体"/>
          <w:spacing w:val="2"/>
          <w:kern w:val="0"/>
          <w:sz w:val="22"/>
        </w:rPr>
        <w:t>应（文</w:t>
      </w:r>
      <w:r>
        <w:rPr>
          <w:rFonts w:ascii="宋体" w:hAnsi="宋体" w:eastAsia="宋体" w:cs="宋体"/>
          <w:kern w:val="0"/>
          <w:sz w:val="22"/>
        </w:rPr>
        <w:t>件</w:t>
      </w:r>
      <w:r>
        <w:rPr>
          <w:rFonts w:ascii="宋体" w:hAnsi="宋体" w:eastAsia="宋体" w:cs="宋体"/>
          <w:spacing w:val="2"/>
          <w:kern w:val="0"/>
          <w:sz w:val="22"/>
        </w:rPr>
        <w:t>）不一</w:t>
      </w:r>
      <w:r>
        <w:rPr>
          <w:rFonts w:ascii="宋体" w:hAnsi="宋体" w:eastAsia="宋体" w:cs="宋体"/>
          <w:kern w:val="0"/>
          <w:sz w:val="22"/>
        </w:rPr>
        <w:t>致</w:t>
      </w:r>
      <w:r>
        <w:rPr>
          <w:rFonts w:ascii="宋体" w:hAnsi="宋体" w:eastAsia="宋体" w:cs="宋体"/>
          <w:spacing w:val="2"/>
          <w:kern w:val="0"/>
          <w:sz w:val="22"/>
        </w:rPr>
        <w:t>，或</w:t>
      </w:r>
      <w:r>
        <w:rPr>
          <w:rFonts w:ascii="宋体" w:hAnsi="宋体" w:eastAsia="宋体" w:cs="宋体"/>
          <w:kern w:val="0"/>
          <w:sz w:val="22"/>
        </w:rPr>
        <w:t>发</w:t>
      </w:r>
      <w:r>
        <w:rPr>
          <w:rFonts w:ascii="宋体" w:hAnsi="宋体" w:eastAsia="宋体" w:cs="宋体"/>
          <w:spacing w:val="2"/>
          <w:kern w:val="0"/>
          <w:sz w:val="22"/>
        </w:rPr>
        <w:t>现我公</w:t>
      </w:r>
      <w:r>
        <w:rPr>
          <w:rFonts w:ascii="宋体" w:hAnsi="宋体" w:eastAsia="宋体" w:cs="宋体"/>
          <w:kern w:val="0"/>
          <w:sz w:val="22"/>
        </w:rPr>
        <w:t>司</w:t>
      </w:r>
      <w:r>
        <w:rPr>
          <w:rFonts w:ascii="宋体" w:hAnsi="宋体" w:eastAsia="宋体" w:cs="宋体"/>
          <w:spacing w:val="2"/>
          <w:kern w:val="0"/>
          <w:sz w:val="22"/>
        </w:rPr>
        <w:t>提供了</w:t>
      </w:r>
      <w:r>
        <w:rPr>
          <w:rFonts w:ascii="宋体" w:hAnsi="宋体" w:eastAsia="宋体" w:cs="宋体"/>
          <w:kern w:val="0"/>
          <w:sz w:val="22"/>
        </w:rPr>
        <w:t>不</w:t>
      </w:r>
      <w:r>
        <w:rPr>
          <w:rFonts w:ascii="宋体" w:hAnsi="宋体" w:eastAsia="宋体" w:cs="宋体"/>
          <w:spacing w:val="2"/>
          <w:kern w:val="0"/>
          <w:sz w:val="22"/>
        </w:rPr>
        <w:t>真实</w:t>
      </w:r>
      <w:r>
        <w:rPr>
          <w:rFonts w:ascii="宋体" w:hAnsi="宋体" w:eastAsia="宋体" w:cs="宋体"/>
          <w:kern w:val="0"/>
          <w:sz w:val="22"/>
        </w:rPr>
        <w:t>的</w:t>
      </w:r>
      <w:r>
        <w:rPr>
          <w:rFonts w:ascii="宋体" w:hAnsi="宋体" w:eastAsia="宋体" w:cs="宋体"/>
          <w:spacing w:val="2"/>
          <w:kern w:val="0"/>
          <w:sz w:val="22"/>
        </w:rPr>
        <w:t>响应文</w:t>
      </w:r>
      <w:r>
        <w:rPr>
          <w:rFonts w:ascii="宋体" w:hAnsi="宋体" w:eastAsia="宋体" w:cs="宋体"/>
          <w:kern w:val="0"/>
          <w:sz w:val="22"/>
        </w:rPr>
        <w:t>件</w:t>
      </w:r>
      <w:r>
        <w:rPr>
          <w:rFonts w:ascii="宋体" w:hAnsi="宋体" w:eastAsia="宋体" w:cs="宋体"/>
          <w:spacing w:val="2"/>
          <w:kern w:val="0"/>
          <w:sz w:val="22"/>
        </w:rPr>
        <w:t>（</w:t>
      </w:r>
      <w:r>
        <w:rPr>
          <w:rFonts w:ascii="宋体" w:hAnsi="宋体" w:eastAsia="宋体" w:cs="宋体"/>
          <w:kern w:val="0"/>
          <w:sz w:val="22"/>
        </w:rPr>
        <w:t>虚</w:t>
      </w:r>
      <w:r>
        <w:rPr>
          <w:rFonts w:ascii="宋体" w:hAnsi="宋体" w:eastAsia="宋体" w:cs="宋体"/>
          <w:spacing w:val="2"/>
          <w:kern w:val="0"/>
          <w:sz w:val="22"/>
        </w:rPr>
        <w:t>假材料</w:t>
      </w:r>
      <w:r>
        <w:rPr>
          <w:rFonts w:ascii="宋体" w:hAnsi="宋体" w:eastAsia="宋体" w:cs="宋体"/>
          <w:kern w:val="0"/>
          <w:sz w:val="22"/>
        </w:rPr>
        <w:t>）</w:t>
      </w:r>
      <w:r>
        <w:rPr>
          <w:rFonts w:ascii="宋体" w:hAnsi="宋体" w:eastAsia="宋体" w:cs="宋体"/>
          <w:spacing w:val="2"/>
          <w:kern w:val="0"/>
          <w:sz w:val="22"/>
        </w:rPr>
        <w:t>，我公</w:t>
      </w:r>
      <w:r>
        <w:rPr>
          <w:rFonts w:ascii="宋体" w:hAnsi="宋体" w:eastAsia="宋体" w:cs="宋体"/>
          <w:kern w:val="0"/>
          <w:sz w:val="22"/>
        </w:rPr>
        <w:t>司</w:t>
      </w:r>
      <w:r>
        <w:rPr>
          <w:rFonts w:ascii="宋体" w:hAnsi="宋体" w:eastAsia="宋体" w:cs="宋体"/>
          <w:spacing w:val="2"/>
          <w:kern w:val="0"/>
          <w:sz w:val="22"/>
        </w:rPr>
        <w:t>愿意</w:t>
      </w:r>
      <w:r>
        <w:rPr>
          <w:rFonts w:ascii="宋体" w:hAnsi="宋体" w:eastAsia="宋体" w:cs="宋体"/>
          <w:kern w:val="0"/>
          <w:sz w:val="22"/>
        </w:rPr>
        <w:t>承</w:t>
      </w:r>
      <w:r>
        <w:rPr>
          <w:rFonts w:ascii="宋体" w:hAnsi="宋体" w:eastAsia="宋体" w:cs="宋体"/>
          <w:spacing w:val="2"/>
          <w:kern w:val="0"/>
          <w:sz w:val="22"/>
        </w:rPr>
        <w:t>担一切</w:t>
      </w:r>
      <w:r>
        <w:rPr>
          <w:rFonts w:ascii="宋体" w:hAnsi="宋体" w:eastAsia="宋体" w:cs="宋体"/>
          <w:kern w:val="0"/>
          <w:sz w:val="22"/>
        </w:rPr>
        <w:t>法</w:t>
      </w:r>
      <w:r>
        <w:rPr>
          <w:rFonts w:ascii="宋体" w:hAnsi="宋体" w:eastAsia="宋体" w:cs="宋体"/>
          <w:spacing w:val="2"/>
          <w:kern w:val="0"/>
          <w:sz w:val="22"/>
        </w:rPr>
        <w:t>律责任</w:t>
      </w:r>
      <w:r>
        <w:rPr>
          <w:rFonts w:ascii="宋体" w:hAnsi="宋体" w:eastAsia="宋体" w:cs="宋体"/>
          <w:kern w:val="0"/>
          <w:sz w:val="22"/>
        </w:rPr>
        <w:t>并</w:t>
      </w:r>
      <w:r>
        <w:rPr>
          <w:rFonts w:ascii="宋体" w:hAnsi="宋体" w:eastAsia="宋体" w:cs="宋体"/>
          <w:spacing w:val="2"/>
          <w:kern w:val="0"/>
          <w:sz w:val="22"/>
        </w:rPr>
        <w:t>认可</w:t>
      </w:r>
      <w:r>
        <w:rPr>
          <w:rFonts w:ascii="宋体" w:hAnsi="宋体" w:eastAsia="宋体" w:cs="宋体"/>
          <w:kern w:val="0"/>
          <w:sz w:val="22"/>
        </w:rPr>
        <w:t>采</w:t>
      </w:r>
      <w:r>
        <w:rPr>
          <w:rFonts w:ascii="宋体" w:hAnsi="宋体" w:eastAsia="宋体" w:cs="宋体"/>
          <w:spacing w:val="2"/>
          <w:kern w:val="0"/>
          <w:sz w:val="22"/>
        </w:rPr>
        <w:t>购人或</w:t>
      </w:r>
      <w:r>
        <w:rPr>
          <w:rFonts w:ascii="宋体" w:hAnsi="宋体" w:eastAsia="宋体" w:cs="宋体"/>
          <w:kern w:val="0"/>
          <w:sz w:val="22"/>
        </w:rPr>
        <w:t>采</w:t>
      </w:r>
      <w:r>
        <w:rPr>
          <w:rFonts w:ascii="宋体" w:hAnsi="宋体" w:eastAsia="宋体" w:cs="宋体"/>
          <w:spacing w:val="2"/>
          <w:kern w:val="0"/>
          <w:sz w:val="22"/>
        </w:rPr>
        <w:t>购代理</w:t>
      </w:r>
      <w:r>
        <w:rPr>
          <w:rFonts w:ascii="宋体" w:hAnsi="宋体" w:eastAsia="宋体" w:cs="宋体"/>
          <w:kern w:val="0"/>
          <w:sz w:val="22"/>
        </w:rPr>
        <w:t>机</w:t>
      </w:r>
      <w:r>
        <w:rPr>
          <w:rFonts w:ascii="宋体" w:hAnsi="宋体" w:eastAsia="宋体" w:cs="宋体"/>
          <w:spacing w:val="2"/>
          <w:kern w:val="0"/>
          <w:sz w:val="22"/>
        </w:rPr>
        <w:t>构作</w:t>
      </w:r>
      <w:r>
        <w:rPr>
          <w:rFonts w:ascii="宋体" w:hAnsi="宋体" w:eastAsia="宋体" w:cs="宋体"/>
          <w:kern w:val="0"/>
          <w:sz w:val="22"/>
        </w:rPr>
        <w:t>出</w:t>
      </w:r>
      <w:r>
        <w:rPr>
          <w:rFonts w:ascii="宋体" w:hAnsi="宋体" w:eastAsia="宋体" w:cs="宋体"/>
          <w:spacing w:val="2"/>
          <w:kern w:val="0"/>
          <w:sz w:val="22"/>
        </w:rPr>
        <w:t>的取消</w:t>
      </w:r>
      <w:r>
        <w:rPr>
          <w:rFonts w:ascii="宋体" w:hAnsi="宋体" w:eastAsia="宋体" w:cs="宋体"/>
          <w:kern w:val="0"/>
          <w:sz w:val="22"/>
        </w:rPr>
        <w:t>中</w:t>
      </w:r>
      <w:r>
        <w:rPr>
          <w:rFonts w:ascii="宋体" w:hAnsi="宋体" w:eastAsia="宋体" w:cs="宋体"/>
          <w:spacing w:val="2"/>
          <w:kern w:val="0"/>
          <w:sz w:val="22"/>
        </w:rPr>
        <w:t>标</w:t>
      </w:r>
      <w:r>
        <w:rPr>
          <w:rFonts w:ascii="宋体" w:hAnsi="宋体" w:eastAsia="宋体" w:cs="宋体"/>
          <w:kern w:val="0"/>
          <w:sz w:val="22"/>
        </w:rPr>
        <w:t>资</w:t>
      </w:r>
      <w:r>
        <w:rPr>
          <w:rFonts w:ascii="宋体" w:hAnsi="宋体" w:eastAsia="宋体" w:cs="宋体"/>
          <w:spacing w:val="2"/>
          <w:kern w:val="0"/>
          <w:sz w:val="22"/>
        </w:rPr>
        <w:t>格等决</w:t>
      </w:r>
      <w:r>
        <w:rPr>
          <w:rFonts w:ascii="宋体" w:hAnsi="宋体" w:eastAsia="宋体" w:cs="宋体"/>
          <w:kern w:val="0"/>
          <w:sz w:val="22"/>
        </w:rPr>
        <w:t>定。</w:t>
      </w:r>
    </w:p>
    <w:p w14:paraId="47A2BDFB">
      <w:pPr>
        <w:autoSpaceDE w:val="0"/>
        <w:autoSpaceDN w:val="0"/>
        <w:spacing w:before="46"/>
        <w:jc w:val="left"/>
        <w:rPr>
          <w:rFonts w:ascii="宋体" w:hAnsi="宋体" w:eastAsia="宋体" w:cs="宋体"/>
          <w:kern w:val="0"/>
          <w:sz w:val="22"/>
        </w:rPr>
      </w:pPr>
      <w:r>
        <w:rPr>
          <w:rFonts w:ascii="宋体" w:hAnsi="宋体" w:eastAsia="宋体" w:cs="宋体"/>
          <w:kern w:val="0"/>
          <w:sz w:val="22"/>
        </w:rPr>
        <w:t>特此声明。</w:t>
      </w:r>
    </w:p>
    <w:p w14:paraId="4339B60B">
      <w:pPr>
        <w:autoSpaceDE w:val="0"/>
        <w:autoSpaceDN w:val="0"/>
        <w:jc w:val="left"/>
        <w:rPr>
          <w:rFonts w:ascii="宋体" w:hAnsi="宋体" w:eastAsia="宋体" w:cs="宋体"/>
          <w:kern w:val="0"/>
        </w:rPr>
      </w:pPr>
    </w:p>
    <w:p w14:paraId="400794FC">
      <w:pPr>
        <w:autoSpaceDE w:val="0"/>
        <w:autoSpaceDN w:val="0"/>
        <w:jc w:val="left"/>
        <w:rPr>
          <w:rFonts w:ascii="宋体" w:hAnsi="宋体" w:eastAsia="宋体" w:cs="宋体"/>
          <w:kern w:val="0"/>
        </w:rPr>
      </w:pPr>
    </w:p>
    <w:p w14:paraId="2A40CAA3">
      <w:pPr>
        <w:autoSpaceDE w:val="0"/>
        <w:autoSpaceDN w:val="0"/>
        <w:jc w:val="left"/>
        <w:rPr>
          <w:rFonts w:ascii="宋体" w:hAnsi="宋体" w:eastAsia="宋体" w:cs="宋体"/>
          <w:kern w:val="0"/>
        </w:rPr>
      </w:pPr>
    </w:p>
    <w:p w14:paraId="22D96CF9">
      <w:pPr>
        <w:autoSpaceDE w:val="0"/>
        <w:autoSpaceDN w:val="0"/>
        <w:jc w:val="left"/>
        <w:rPr>
          <w:rFonts w:ascii="宋体" w:hAnsi="宋体" w:eastAsia="宋体" w:cs="宋体"/>
          <w:kern w:val="0"/>
        </w:rPr>
      </w:pPr>
    </w:p>
    <w:p w14:paraId="7A081FF2">
      <w:pPr>
        <w:autoSpaceDE w:val="0"/>
        <w:autoSpaceDN w:val="0"/>
        <w:spacing w:before="137" w:line="422" w:lineRule="auto"/>
        <w:ind w:right="6088"/>
        <w:jc w:val="left"/>
        <w:rPr>
          <w:rFonts w:ascii="宋体" w:hAnsi="宋体" w:eastAsia="宋体" w:cs="宋体"/>
          <w:kern w:val="0"/>
          <w:sz w:val="22"/>
        </w:rPr>
      </w:pPr>
      <w:r>
        <w:rPr>
          <w:rFonts w:hint="eastAsia" w:ascii="宋体" w:hAnsi="宋体" w:eastAsia="宋体" w:cs="宋体"/>
          <w:spacing w:val="2"/>
          <w:kern w:val="0"/>
          <w:sz w:val="22"/>
        </w:rPr>
        <w:t>供应商</w:t>
      </w:r>
      <w:r>
        <w:rPr>
          <w:rFonts w:ascii="宋体" w:hAnsi="宋体" w:eastAsia="宋体" w:cs="宋体"/>
          <w:spacing w:val="2"/>
          <w:kern w:val="0"/>
          <w:sz w:val="22"/>
        </w:rPr>
        <w:t>（盖</w:t>
      </w:r>
      <w:r>
        <w:rPr>
          <w:rFonts w:ascii="宋体" w:hAnsi="宋体" w:eastAsia="宋体" w:cs="宋体"/>
          <w:kern w:val="0"/>
          <w:sz w:val="22"/>
        </w:rPr>
        <w:t>单</w:t>
      </w:r>
      <w:r>
        <w:rPr>
          <w:rFonts w:ascii="宋体" w:hAnsi="宋体" w:eastAsia="宋体" w:cs="宋体"/>
          <w:spacing w:val="2"/>
          <w:kern w:val="0"/>
          <w:sz w:val="22"/>
        </w:rPr>
        <w:t>位公章</w:t>
      </w:r>
      <w:r>
        <w:rPr>
          <w:rFonts w:ascii="宋体" w:hAnsi="宋体" w:eastAsia="宋体" w:cs="宋体"/>
          <w:kern w:val="0"/>
          <w:sz w:val="22"/>
        </w:rPr>
        <w:t>）：</w:t>
      </w:r>
    </w:p>
    <w:p w14:paraId="0E0A1D02">
      <w:pPr>
        <w:autoSpaceDE w:val="0"/>
        <w:autoSpaceDN w:val="0"/>
        <w:spacing w:before="137" w:line="422" w:lineRule="auto"/>
        <w:ind w:right="6088"/>
        <w:jc w:val="left"/>
        <w:rPr>
          <w:rFonts w:ascii="宋体" w:hAnsi="宋体" w:eastAsia="宋体" w:cs="宋体"/>
          <w:kern w:val="0"/>
          <w:sz w:val="22"/>
        </w:rPr>
      </w:pPr>
      <w:r>
        <w:rPr>
          <w:rFonts w:ascii="宋体" w:hAnsi="宋体" w:eastAsia="宋体" w:cs="宋体"/>
          <w:spacing w:val="2"/>
          <w:kern w:val="0"/>
          <w:sz w:val="22"/>
        </w:rPr>
        <w:t>法</w:t>
      </w:r>
      <w:r>
        <w:rPr>
          <w:rFonts w:ascii="宋体" w:hAnsi="宋体" w:eastAsia="宋体" w:cs="宋体"/>
          <w:kern w:val="0"/>
          <w:sz w:val="22"/>
        </w:rPr>
        <w:t>定</w:t>
      </w:r>
      <w:r>
        <w:rPr>
          <w:rFonts w:ascii="宋体" w:hAnsi="宋体" w:eastAsia="宋体" w:cs="宋体"/>
          <w:spacing w:val="2"/>
          <w:kern w:val="0"/>
          <w:sz w:val="22"/>
        </w:rPr>
        <w:t>地址</w:t>
      </w:r>
      <w:r>
        <w:rPr>
          <w:rFonts w:ascii="宋体" w:hAnsi="宋体" w:eastAsia="宋体" w:cs="宋体"/>
          <w:kern w:val="0"/>
          <w:sz w:val="22"/>
        </w:rPr>
        <w:t>：</w:t>
      </w:r>
    </w:p>
    <w:p w14:paraId="7A7AF9CE">
      <w:pPr>
        <w:autoSpaceDE w:val="0"/>
        <w:autoSpaceDN w:val="0"/>
        <w:spacing w:before="52"/>
        <w:jc w:val="left"/>
        <w:rPr>
          <w:rFonts w:ascii="宋体" w:hAnsi="宋体" w:eastAsia="宋体" w:cs="宋体"/>
          <w:kern w:val="0"/>
          <w:sz w:val="22"/>
        </w:rPr>
      </w:pPr>
      <w:r>
        <w:rPr>
          <w:rFonts w:ascii="宋体" w:hAnsi="宋体" w:eastAsia="宋体" w:cs="宋体"/>
          <w:kern w:val="0"/>
          <w:sz w:val="22"/>
        </w:rPr>
        <w:t>邮 编：</w:t>
      </w:r>
    </w:p>
    <w:p w14:paraId="1CD266FA">
      <w:pPr>
        <w:autoSpaceDE w:val="0"/>
        <w:autoSpaceDN w:val="0"/>
        <w:spacing w:before="1"/>
        <w:jc w:val="left"/>
        <w:rPr>
          <w:rFonts w:ascii="宋体" w:hAnsi="宋体" w:eastAsia="宋体" w:cs="宋体"/>
          <w:kern w:val="0"/>
          <w:sz w:val="18"/>
        </w:rPr>
      </w:pPr>
    </w:p>
    <w:p w14:paraId="0023BB3E">
      <w:pPr>
        <w:autoSpaceDE w:val="0"/>
        <w:autoSpaceDN w:val="0"/>
        <w:spacing w:line="425" w:lineRule="auto"/>
        <w:ind w:right="5103"/>
        <w:jc w:val="left"/>
        <w:rPr>
          <w:rFonts w:ascii="宋体" w:hAnsi="宋体" w:eastAsia="宋体" w:cs="宋体"/>
          <w:kern w:val="0"/>
          <w:sz w:val="22"/>
        </w:rPr>
      </w:pPr>
      <w:r>
        <w:rPr>
          <w:rFonts w:ascii="宋体" w:hAnsi="宋体" w:eastAsia="宋体" w:cs="宋体"/>
          <w:spacing w:val="2"/>
          <w:kern w:val="0"/>
          <w:sz w:val="22"/>
        </w:rPr>
        <w:t>法</w:t>
      </w:r>
      <w:r>
        <w:rPr>
          <w:rFonts w:ascii="宋体" w:hAnsi="宋体" w:eastAsia="宋体" w:cs="宋体"/>
          <w:kern w:val="0"/>
          <w:sz w:val="22"/>
        </w:rPr>
        <w:t>定</w:t>
      </w:r>
      <w:r>
        <w:rPr>
          <w:rFonts w:ascii="宋体" w:hAnsi="宋体" w:eastAsia="宋体" w:cs="宋体"/>
          <w:spacing w:val="2"/>
          <w:kern w:val="0"/>
          <w:sz w:val="22"/>
        </w:rPr>
        <w:t>代表人</w:t>
      </w:r>
      <w:r>
        <w:rPr>
          <w:rFonts w:ascii="宋体" w:hAnsi="宋体" w:eastAsia="宋体" w:cs="宋体"/>
          <w:kern w:val="0"/>
          <w:sz w:val="22"/>
        </w:rPr>
        <w:t>（</w:t>
      </w:r>
      <w:r>
        <w:rPr>
          <w:rFonts w:hint="eastAsia" w:ascii="宋体" w:hAnsi="宋体" w:eastAsia="宋体" w:cs="宋体"/>
          <w:spacing w:val="2"/>
          <w:kern w:val="0"/>
          <w:sz w:val="22"/>
        </w:rPr>
        <w:t>签字或盖章</w:t>
      </w:r>
      <w:r>
        <w:rPr>
          <w:rFonts w:ascii="宋体" w:hAnsi="宋体" w:eastAsia="宋体" w:cs="宋体"/>
          <w:spacing w:val="2"/>
          <w:kern w:val="0"/>
          <w:sz w:val="22"/>
        </w:rPr>
        <w:t>）</w:t>
      </w:r>
      <w:r>
        <w:rPr>
          <w:rFonts w:ascii="宋体" w:hAnsi="宋体" w:eastAsia="宋体" w:cs="宋体"/>
          <w:kern w:val="0"/>
          <w:sz w:val="22"/>
        </w:rPr>
        <w:t>：</w:t>
      </w:r>
    </w:p>
    <w:p w14:paraId="2FEFBCF4">
      <w:pPr>
        <w:autoSpaceDE w:val="0"/>
        <w:autoSpaceDN w:val="0"/>
        <w:spacing w:line="424" w:lineRule="auto"/>
        <w:ind w:right="6299"/>
        <w:jc w:val="left"/>
        <w:rPr>
          <w:rFonts w:ascii="宋体" w:hAnsi="宋体" w:eastAsia="宋体" w:cs="宋体"/>
          <w:kern w:val="0"/>
          <w:sz w:val="22"/>
        </w:rPr>
      </w:pPr>
      <w:r>
        <w:rPr>
          <w:rFonts w:ascii="宋体" w:hAnsi="宋体" w:eastAsia="宋体" w:cs="宋体"/>
          <w:kern w:val="0"/>
          <w:sz w:val="22"/>
        </w:rPr>
        <w:t>电</w:t>
      </w:r>
      <w:r>
        <w:rPr>
          <w:rFonts w:ascii="宋体" w:hAnsi="宋体" w:eastAsia="宋体" w:cs="宋体"/>
          <w:spacing w:val="2"/>
          <w:kern w:val="0"/>
          <w:sz w:val="22"/>
        </w:rPr>
        <w:t xml:space="preserve"> 话：</w:t>
      </w:r>
    </w:p>
    <w:p w14:paraId="6C0575E4">
      <w:pPr>
        <w:tabs>
          <w:tab w:val="left" w:pos="4035"/>
          <w:tab w:val="left" w:pos="6145"/>
        </w:tabs>
        <w:autoSpaceDE w:val="0"/>
        <w:autoSpaceDN w:val="0"/>
        <w:spacing w:before="48"/>
        <w:jc w:val="left"/>
        <w:rPr>
          <w:rFonts w:ascii="宋体" w:hAnsi="宋体" w:eastAsia="宋体" w:cs="宋体"/>
          <w:kern w:val="0"/>
          <w:sz w:val="22"/>
        </w:rPr>
      </w:pPr>
      <w:r>
        <w:rPr>
          <w:rFonts w:ascii="宋体" w:hAnsi="宋体" w:eastAsia="宋体" w:cs="宋体"/>
          <w:kern w:val="0"/>
          <w:sz w:val="22"/>
        </w:rPr>
        <w:t>年</w:t>
      </w:r>
      <w:r>
        <w:rPr>
          <w:rFonts w:hint="eastAsia" w:ascii="宋体" w:hAnsi="宋体" w:eastAsia="宋体" w:cs="宋体"/>
          <w:kern w:val="0"/>
          <w:sz w:val="22"/>
        </w:rPr>
        <w:t xml:space="preserve">  月  </w:t>
      </w:r>
      <w:r>
        <w:rPr>
          <w:rFonts w:ascii="宋体" w:hAnsi="宋体" w:eastAsia="宋体" w:cs="宋体"/>
          <w:kern w:val="0"/>
          <w:sz w:val="22"/>
        </w:rPr>
        <w:t>日</w:t>
      </w:r>
    </w:p>
    <w:p w14:paraId="1A42BE62">
      <w:pPr>
        <w:autoSpaceDE w:val="0"/>
        <w:autoSpaceDN w:val="0"/>
        <w:jc w:val="left"/>
        <w:rPr>
          <w:rFonts w:ascii="宋体" w:hAnsi="宋体" w:eastAsia="宋体" w:cs="宋体"/>
          <w:kern w:val="0"/>
          <w:sz w:val="24"/>
          <w:szCs w:val="24"/>
        </w:rPr>
        <w:sectPr>
          <w:type w:val="continuous"/>
          <w:pgSz w:w="11910" w:h="16840"/>
          <w:pgMar w:top="1560" w:right="1680" w:bottom="280" w:left="1680" w:header="720" w:footer="720" w:gutter="0"/>
          <w:cols w:space="720" w:num="1"/>
        </w:sectPr>
      </w:pPr>
    </w:p>
    <w:p w14:paraId="638CE011">
      <w:pPr>
        <w:tabs>
          <w:tab w:val="left" w:pos="546"/>
        </w:tabs>
        <w:autoSpaceDE w:val="0"/>
        <w:autoSpaceDN w:val="0"/>
        <w:spacing w:before="10"/>
        <w:ind w:left="142"/>
        <w:jc w:val="left"/>
        <w:outlineLvl w:val="3"/>
        <w:rPr>
          <w:rFonts w:ascii="宋体" w:hAnsi="宋体" w:eastAsia="宋体" w:cs="宋体"/>
          <w:bCs/>
          <w:kern w:val="0"/>
          <w:sz w:val="24"/>
          <w:szCs w:val="24"/>
        </w:rPr>
      </w:pPr>
      <w:r>
        <w:rPr>
          <w:rFonts w:hint="eastAsia" w:ascii="宋体" w:hAnsi="宋体" w:eastAsia="宋体" w:cs="宋体"/>
          <w:bCs/>
          <w:spacing w:val="3"/>
          <w:kern w:val="0"/>
          <w:sz w:val="24"/>
          <w:szCs w:val="24"/>
        </w:rPr>
        <w:t>10.2</w:t>
      </w:r>
      <w:r>
        <w:rPr>
          <w:rFonts w:ascii="宋体" w:hAnsi="宋体" w:eastAsia="宋体" w:cs="宋体"/>
          <w:bCs/>
          <w:spacing w:val="3"/>
          <w:kern w:val="0"/>
          <w:sz w:val="24"/>
          <w:szCs w:val="24"/>
        </w:rPr>
        <w:t>其他</w:t>
      </w:r>
      <w:r>
        <w:rPr>
          <w:rFonts w:hint="eastAsia" w:ascii="宋体" w:hAnsi="宋体" w:eastAsia="宋体" w:cs="宋体"/>
          <w:bCs/>
          <w:spacing w:val="3"/>
          <w:kern w:val="0"/>
          <w:sz w:val="24"/>
          <w:szCs w:val="24"/>
        </w:rPr>
        <w:t>供应商</w:t>
      </w:r>
      <w:r>
        <w:rPr>
          <w:rFonts w:ascii="宋体" w:hAnsi="宋体" w:eastAsia="宋体" w:cs="宋体"/>
          <w:bCs/>
          <w:spacing w:val="3"/>
          <w:kern w:val="0"/>
          <w:sz w:val="24"/>
          <w:szCs w:val="24"/>
        </w:rPr>
        <w:t>认为有必要的资料</w:t>
      </w:r>
    </w:p>
    <w:p w14:paraId="7E310F6E">
      <w:pPr>
        <w:autoSpaceDE w:val="0"/>
        <w:autoSpaceDN w:val="0"/>
        <w:jc w:val="left"/>
        <w:rPr>
          <w:rFonts w:ascii="宋体" w:hAnsi="宋体" w:eastAsia="宋体" w:cs="宋体"/>
          <w:kern w:val="0"/>
          <w:sz w:val="24"/>
          <w:szCs w:val="21"/>
        </w:rPr>
      </w:pPr>
    </w:p>
    <w:p w14:paraId="78D4346C">
      <w:pPr>
        <w:autoSpaceDE w:val="0"/>
        <w:autoSpaceDN w:val="0"/>
        <w:spacing w:before="2"/>
        <w:jc w:val="left"/>
        <w:rPr>
          <w:rFonts w:ascii="宋体" w:hAnsi="宋体" w:eastAsia="宋体" w:cs="宋体"/>
          <w:kern w:val="0"/>
          <w:sz w:val="28"/>
          <w:szCs w:val="21"/>
        </w:rPr>
      </w:pPr>
    </w:p>
    <w:p w14:paraId="4843D7ED">
      <w:pPr>
        <w:autoSpaceDE w:val="0"/>
        <w:autoSpaceDN w:val="0"/>
        <w:spacing w:before="1"/>
        <w:jc w:val="left"/>
        <w:rPr>
          <w:rFonts w:ascii="宋体" w:hAnsi="宋体" w:eastAsia="宋体" w:cs="宋体"/>
          <w:kern w:val="0"/>
          <w:sz w:val="22"/>
        </w:rPr>
      </w:pPr>
      <w:r>
        <w:rPr>
          <w:rFonts w:ascii="宋体" w:hAnsi="宋体" w:eastAsia="宋体" w:cs="宋体"/>
          <w:kern w:val="0"/>
          <w:sz w:val="22"/>
        </w:rPr>
        <w:t>如：</w:t>
      </w:r>
      <w:r>
        <w:rPr>
          <w:rFonts w:hint="eastAsia" w:ascii="宋体" w:hAnsi="宋体" w:eastAsia="宋体" w:cs="宋体"/>
          <w:kern w:val="0"/>
          <w:sz w:val="22"/>
        </w:rPr>
        <w:t>评分办法中</w:t>
      </w:r>
      <w:r>
        <w:rPr>
          <w:rFonts w:ascii="宋体" w:hAnsi="宋体" w:eastAsia="宋体" w:cs="宋体"/>
          <w:kern w:val="0"/>
          <w:sz w:val="22"/>
        </w:rPr>
        <w:t>要求提供的资料</w:t>
      </w:r>
    </w:p>
    <w:p w14:paraId="4D6B60FF">
      <w:pPr>
        <w:autoSpaceDE w:val="0"/>
        <w:autoSpaceDN w:val="0"/>
        <w:jc w:val="left"/>
        <w:rPr>
          <w:rFonts w:ascii="宋体" w:hAnsi="宋体" w:eastAsia="宋体" w:cs="宋体"/>
          <w:kern w:val="0"/>
          <w:sz w:val="18"/>
        </w:rPr>
      </w:pPr>
    </w:p>
    <w:p w14:paraId="2A837850">
      <w:pPr>
        <w:autoSpaceDE w:val="0"/>
        <w:autoSpaceDN w:val="0"/>
        <w:jc w:val="left"/>
        <w:rPr>
          <w:rFonts w:ascii="宋体" w:hAnsi="宋体" w:eastAsia="宋体" w:cs="宋体"/>
          <w:kern w:val="0"/>
          <w:szCs w:val="21"/>
        </w:rPr>
      </w:pPr>
      <w:r>
        <w:rPr>
          <w:rFonts w:ascii="宋体" w:hAnsi="宋体" w:eastAsia="宋体" w:cs="宋体"/>
          <w:kern w:val="0"/>
          <w:szCs w:val="21"/>
        </w:rPr>
        <w:t>…</w:t>
      </w:r>
    </w:p>
    <w:p w14:paraId="1297A3D0">
      <w:pPr>
        <w:autoSpaceDE w:val="0"/>
        <w:autoSpaceDN w:val="0"/>
        <w:jc w:val="left"/>
        <w:rPr>
          <w:rFonts w:ascii="宋体" w:hAnsi="宋体" w:eastAsia="宋体" w:cs="宋体"/>
          <w:kern w:val="0"/>
          <w:sz w:val="22"/>
        </w:rPr>
        <w:sectPr>
          <w:pgSz w:w="11910" w:h="16840"/>
          <w:pgMar w:top="1460" w:right="1680" w:bottom="1400" w:left="1680" w:header="0" w:footer="1201" w:gutter="0"/>
          <w:cols w:space="720" w:num="1"/>
        </w:sectPr>
      </w:pPr>
    </w:p>
    <w:p w14:paraId="3861CCF5">
      <w:pPr>
        <w:tabs>
          <w:tab w:val="left" w:pos="608"/>
        </w:tabs>
        <w:autoSpaceDE w:val="0"/>
        <w:autoSpaceDN w:val="0"/>
        <w:spacing w:before="10"/>
        <w:ind w:left="142"/>
        <w:jc w:val="left"/>
        <w:outlineLvl w:val="3"/>
        <w:rPr>
          <w:rFonts w:ascii="宋体" w:hAnsi="宋体" w:eastAsia="宋体" w:cs="宋体"/>
          <w:bCs/>
          <w:kern w:val="0"/>
          <w:sz w:val="24"/>
          <w:szCs w:val="24"/>
        </w:rPr>
      </w:pPr>
      <w:r>
        <w:rPr>
          <w:rFonts w:hint="eastAsia" w:ascii="宋体" w:hAnsi="宋体" w:eastAsia="宋体" w:cs="宋体"/>
          <w:bCs/>
          <w:spacing w:val="2"/>
          <w:kern w:val="0"/>
          <w:sz w:val="24"/>
          <w:szCs w:val="24"/>
        </w:rPr>
        <w:t xml:space="preserve">10.3 </w:t>
      </w:r>
      <w:r>
        <w:rPr>
          <w:rFonts w:ascii="宋体" w:hAnsi="宋体" w:eastAsia="宋体" w:cs="宋体"/>
          <w:bCs/>
          <w:spacing w:val="2"/>
          <w:kern w:val="0"/>
          <w:sz w:val="24"/>
          <w:szCs w:val="24"/>
        </w:rPr>
        <w:t>声明函</w:t>
      </w:r>
      <w:r>
        <w:rPr>
          <w:rFonts w:ascii="宋体" w:hAnsi="宋体" w:eastAsia="宋体" w:cs="宋体"/>
          <w:b/>
          <w:spacing w:val="2"/>
          <w:kern w:val="0"/>
          <w:sz w:val="24"/>
          <w:szCs w:val="24"/>
        </w:rPr>
        <w:t>（</w:t>
      </w:r>
      <w:r>
        <w:rPr>
          <w:rFonts w:hint="eastAsia" w:ascii="宋体" w:hAnsi="宋体" w:eastAsia="宋体" w:cs="宋体"/>
          <w:b/>
          <w:spacing w:val="2"/>
          <w:kern w:val="0"/>
          <w:sz w:val="24"/>
          <w:szCs w:val="24"/>
        </w:rPr>
        <w:t>选用</w:t>
      </w:r>
      <w:r>
        <w:rPr>
          <w:rFonts w:ascii="宋体" w:hAnsi="宋体" w:eastAsia="宋体" w:cs="宋体"/>
          <w:b/>
          <w:spacing w:val="2"/>
          <w:kern w:val="0"/>
          <w:sz w:val="24"/>
          <w:szCs w:val="24"/>
        </w:rPr>
        <w:t>）</w:t>
      </w:r>
    </w:p>
    <w:p w14:paraId="6D3BB73F">
      <w:pPr>
        <w:widowControl/>
        <w:adjustRightInd w:val="0"/>
        <w:snapToGrid w:val="0"/>
        <w:spacing w:line="360" w:lineRule="auto"/>
        <w:jc w:val="center"/>
        <w:rPr>
          <w:rFonts w:ascii="宋体" w:hAnsi="宋体" w:cs="宋体"/>
          <w:bCs/>
          <w:kern w:val="1"/>
          <w:sz w:val="24"/>
        </w:rPr>
      </w:pPr>
    </w:p>
    <w:p w14:paraId="17DD97DA">
      <w:pPr>
        <w:widowControl/>
        <w:adjustRightInd w:val="0"/>
        <w:snapToGrid w:val="0"/>
        <w:spacing w:line="360" w:lineRule="auto"/>
        <w:jc w:val="center"/>
        <w:rPr>
          <w:rFonts w:ascii="宋体" w:hAnsi="宋体"/>
          <w:bCs/>
        </w:rPr>
      </w:pPr>
      <w:r>
        <w:rPr>
          <w:rFonts w:hint="eastAsia" w:ascii="宋体" w:hAnsi="宋体" w:cs="宋体"/>
          <w:bCs/>
          <w:kern w:val="1"/>
          <w:sz w:val="24"/>
        </w:rPr>
        <w:t>1.</w:t>
      </w:r>
      <w:r>
        <w:rPr>
          <w:rFonts w:ascii="宋体" w:hAnsi="宋体"/>
          <w:bCs/>
        </w:rPr>
        <w:t xml:space="preserve"> </w:t>
      </w:r>
      <w:r>
        <w:rPr>
          <w:rFonts w:ascii="宋体" w:hAnsi="宋体" w:cs="宋体"/>
          <w:bCs/>
          <w:kern w:val="1"/>
          <w:sz w:val="24"/>
        </w:rPr>
        <w:t>中小企业声明函</w:t>
      </w:r>
      <w:r>
        <w:rPr>
          <w:rFonts w:hint="eastAsia" w:ascii="宋体" w:hAnsi="宋体" w:cs="宋体"/>
          <w:bCs/>
          <w:kern w:val="1"/>
          <w:sz w:val="24"/>
        </w:rPr>
        <w:t>（货物）</w:t>
      </w:r>
    </w:p>
    <w:p w14:paraId="112B2827">
      <w:pPr>
        <w:spacing w:line="360" w:lineRule="auto"/>
        <w:ind w:firstLine="424" w:firstLineChars="193"/>
        <w:rPr>
          <w:rFonts w:ascii="宋体" w:hAnsi="宋体"/>
          <w:sz w:val="22"/>
          <w:szCs w:val="21"/>
        </w:rPr>
      </w:pPr>
    </w:p>
    <w:p w14:paraId="2B66B64C">
      <w:pPr>
        <w:spacing w:line="360" w:lineRule="auto"/>
        <w:ind w:firstLine="440" w:firstLineChars="200"/>
        <w:rPr>
          <w:rFonts w:ascii="宋体" w:hAnsi="宋体"/>
          <w:sz w:val="22"/>
          <w:szCs w:val="21"/>
        </w:rPr>
      </w:pPr>
      <w:r>
        <w:rPr>
          <w:rFonts w:hint="eastAsia" w:ascii="宋体" w:hAnsi="宋体"/>
          <w:sz w:val="22"/>
          <w:szCs w:val="21"/>
        </w:rPr>
        <w:t>中小企业声明函（货物）本公司（联合体）郑重声明，根据《政府采购促进中小企业发展管理办法》（财库﹝2020﹞46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55C9CF09">
      <w:pPr>
        <w:numPr>
          <w:ilvl w:val="0"/>
          <w:numId w:val="10"/>
        </w:numPr>
        <w:spacing w:line="360" w:lineRule="auto"/>
        <w:ind w:firstLine="440" w:firstLineChars="200"/>
        <w:rPr>
          <w:rFonts w:ascii="宋体" w:hAnsi="宋体"/>
          <w:sz w:val="22"/>
          <w:szCs w:val="21"/>
        </w:rPr>
      </w:pPr>
      <w:r>
        <w:rPr>
          <w:rFonts w:hint="eastAsia" w:ascii="宋体" w:hAnsi="宋体"/>
          <w:sz w:val="22"/>
          <w:szCs w:val="21"/>
          <w:u w:val="single"/>
        </w:rPr>
        <w:t>（标的名称）</w:t>
      </w:r>
      <w:r>
        <w:rPr>
          <w:rFonts w:hint="eastAsia" w:ascii="宋体" w:hAnsi="宋体"/>
          <w:sz w:val="22"/>
          <w:szCs w:val="21"/>
        </w:rPr>
        <w:t xml:space="preserve"> ，属于</w:t>
      </w:r>
      <w:r>
        <w:rPr>
          <w:rFonts w:hint="eastAsia" w:ascii="宋体" w:hAnsi="宋体"/>
          <w:sz w:val="22"/>
          <w:szCs w:val="21"/>
          <w:u w:val="single"/>
        </w:rPr>
        <w:t>（采购文件中明确的所属行业）</w:t>
      </w:r>
      <w:r>
        <w:rPr>
          <w:rFonts w:hint="eastAsia" w:ascii="宋体" w:hAnsi="宋体"/>
          <w:sz w:val="22"/>
          <w:szCs w:val="21"/>
        </w:rPr>
        <w:t>行业；制造商为</w:t>
      </w:r>
      <w:r>
        <w:rPr>
          <w:rFonts w:hint="eastAsia" w:ascii="宋体" w:hAnsi="宋体"/>
          <w:sz w:val="22"/>
          <w:szCs w:val="21"/>
          <w:u w:val="single"/>
        </w:rPr>
        <w:t>（企业名称）</w:t>
      </w:r>
      <w:r>
        <w:rPr>
          <w:rFonts w:hint="eastAsia" w:ascii="宋体" w:hAnsi="宋体"/>
          <w:sz w:val="22"/>
          <w:szCs w:val="21"/>
        </w:rPr>
        <w:t>，从业人员</w:t>
      </w:r>
      <w:r>
        <w:rPr>
          <w:rFonts w:hint="eastAsia" w:ascii="宋体" w:hAnsi="宋体"/>
          <w:sz w:val="22"/>
          <w:szCs w:val="21"/>
          <w:u w:val="single"/>
        </w:rPr>
        <w:t xml:space="preserve">     </w:t>
      </w:r>
      <w:r>
        <w:rPr>
          <w:rFonts w:hint="eastAsia" w:ascii="宋体" w:hAnsi="宋体"/>
          <w:sz w:val="22"/>
          <w:szCs w:val="21"/>
        </w:rPr>
        <w:t>人，营业收入为</w:t>
      </w:r>
      <w:r>
        <w:rPr>
          <w:rFonts w:hint="eastAsia" w:ascii="宋体" w:hAnsi="宋体"/>
          <w:sz w:val="22"/>
          <w:szCs w:val="21"/>
          <w:u w:val="single"/>
        </w:rPr>
        <w:t xml:space="preserve">     </w:t>
      </w:r>
      <w:r>
        <w:rPr>
          <w:rFonts w:hint="eastAsia" w:ascii="宋体" w:hAnsi="宋体"/>
          <w:sz w:val="22"/>
          <w:szCs w:val="21"/>
        </w:rPr>
        <w:t>万元，资产总额为</w:t>
      </w:r>
      <w:r>
        <w:rPr>
          <w:rFonts w:hint="eastAsia" w:ascii="宋体" w:hAnsi="宋体"/>
          <w:sz w:val="22"/>
          <w:szCs w:val="21"/>
          <w:u w:val="single"/>
        </w:rPr>
        <w:t xml:space="preserve">     </w:t>
      </w:r>
      <w:r>
        <w:rPr>
          <w:rFonts w:hint="eastAsia" w:ascii="宋体" w:hAnsi="宋体"/>
          <w:sz w:val="22"/>
          <w:szCs w:val="21"/>
        </w:rPr>
        <w:t>万元，属于</w:t>
      </w:r>
      <w:r>
        <w:rPr>
          <w:rFonts w:hint="eastAsia" w:ascii="宋体" w:hAnsi="宋体"/>
          <w:sz w:val="22"/>
          <w:szCs w:val="21"/>
          <w:u w:val="single"/>
        </w:rPr>
        <w:t xml:space="preserve">     </w:t>
      </w:r>
      <w:r>
        <w:rPr>
          <w:rFonts w:hint="eastAsia" w:ascii="宋体" w:hAnsi="宋体"/>
          <w:sz w:val="22"/>
          <w:szCs w:val="21"/>
        </w:rPr>
        <w:t>（中型企业、小型企业、微型企业）；</w:t>
      </w:r>
    </w:p>
    <w:p w14:paraId="6D62308C">
      <w:pPr>
        <w:numPr>
          <w:ilvl w:val="0"/>
          <w:numId w:val="10"/>
        </w:numPr>
        <w:spacing w:line="360" w:lineRule="auto"/>
        <w:ind w:firstLine="440" w:firstLineChars="200"/>
        <w:rPr>
          <w:rFonts w:ascii="宋体" w:hAnsi="宋体"/>
          <w:sz w:val="22"/>
          <w:szCs w:val="21"/>
        </w:rPr>
      </w:pPr>
      <w:r>
        <w:rPr>
          <w:rFonts w:hint="eastAsia" w:ascii="宋体" w:hAnsi="宋体"/>
          <w:sz w:val="22"/>
          <w:szCs w:val="21"/>
          <w:u w:val="single"/>
        </w:rPr>
        <w:t>（标的名称）</w:t>
      </w:r>
      <w:r>
        <w:rPr>
          <w:rFonts w:hint="eastAsia" w:ascii="宋体" w:hAnsi="宋体"/>
          <w:sz w:val="22"/>
          <w:szCs w:val="21"/>
        </w:rPr>
        <w:t xml:space="preserve"> ，属于</w:t>
      </w:r>
      <w:r>
        <w:rPr>
          <w:rFonts w:hint="eastAsia" w:ascii="宋体" w:hAnsi="宋体"/>
          <w:sz w:val="22"/>
          <w:szCs w:val="21"/>
          <w:u w:val="single"/>
        </w:rPr>
        <w:t>（采购文件中明确的所属行业）</w:t>
      </w:r>
      <w:r>
        <w:rPr>
          <w:rFonts w:hint="eastAsia" w:ascii="宋体" w:hAnsi="宋体"/>
          <w:sz w:val="22"/>
          <w:szCs w:val="21"/>
        </w:rPr>
        <w:t>行业；制造商为</w:t>
      </w:r>
      <w:r>
        <w:rPr>
          <w:rFonts w:hint="eastAsia" w:ascii="宋体" w:hAnsi="宋体"/>
          <w:sz w:val="22"/>
          <w:szCs w:val="21"/>
          <w:u w:val="single"/>
        </w:rPr>
        <w:t>（企业名称）</w:t>
      </w:r>
      <w:r>
        <w:rPr>
          <w:rFonts w:hint="eastAsia" w:ascii="宋体" w:hAnsi="宋体"/>
          <w:sz w:val="22"/>
          <w:szCs w:val="21"/>
        </w:rPr>
        <w:t>，从业人员</w:t>
      </w:r>
      <w:r>
        <w:rPr>
          <w:rFonts w:hint="eastAsia" w:ascii="宋体" w:hAnsi="宋体"/>
          <w:sz w:val="22"/>
          <w:szCs w:val="21"/>
          <w:u w:val="single"/>
        </w:rPr>
        <w:t xml:space="preserve">   </w:t>
      </w:r>
      <w:r>
        <w:rPr>
          <w:rFonts w:hint="eastAsia" w:ascii="宋体" w:hAnsi="宋体"/>
          <w:sz w:val="22"/>
          <w:szCs w:val="21"/>
        </w:rPr>
        <w:t>人，营业收入为</w:t>
      </w:r>
      <w:r>
        <w:rPr>
          <w:rFonts w:hint="eastAsia" w:ascii="宋体" w:hAnsi="宋体"/>
          <w:sz w:val="22"/>
          <w:szCs w:val="21"/>
          <w:u w:val="single"/>
        </w:rPr>
        <w:t xml:space="preserve">     </w:t>
      </w:r>
      <w:r>
        <w:rPr>
          <w:rFonts w:hint="eastAsia" w:ascii="宋体" w:hAnsi="宋体"/>
          <w:sz w:val="22"/>
          <w:szCs w:val="21"/>
        </w:rPr>
        <w:t>万元，资产总额为</w:t>
      </w:r>
      <w:r>
        <w:rPr>
          <w:rFonts w:hint="eastAsia" w:ascii="宋体" w:hAnsi="宋体"/>
          <w:sz w:val="22"/>
          <w:szCs w:val="21"/>
          <w:u w:val="single"/>
        </w:rPr>
        <w:t xml:space="preserve">    </w:t>
      </w:r>
      <w:r>
        <w:rPr>
          <w:rFonts w:hint="eastAsia" w:ascii="宋体" w:hAnsi="宋体"/>
          <w:sz w:val="22"/>
          <w:szCs w:val="21"/>
        </w:rPr>
        <w:t>万元，属于</w:t>
      </w:r>
      <w:r>
        <w:rPr>
          <w:rFonts w:hint="eastAsia" w:ascii="宋体" w:hAnsi="宋体"/>
          <w:sz w:val="22"/>
          <w:szCs w:val="21"/>
          <w:u w:val="single"/>
        </w:rPr>
        <w:t xml:space="preserve">   </w:t>
      </w:r>
      <w:r>
        <w:rPr>
          <w:rFonts w:hint="eastAsia" w:ascii="宋体" w:hAnsi="宋体"/>
          <w:sz w:val="22"/>
          <w:szCs w:val="21"/>
        </w:rPr>
        <w:t>（中型企业、小型企业、微型企业）；</w:t>
      </w:r>
    </w:p>
    <w:p w14:paraId="20805907">
      <w:pPr>
        <w:spacing w:line="360" w:lineRule="auto"/>
        <w:ind w:firstLine="440" w:firstLineChars="200"/>
        <w:jc w:val="left"/>
        <w:rPr>
          <w:rFonts w:ascii="宋体" w:hAnsi="宋体"/>
          <w:sz w:val="22"/>
          <w:szCs w:val="21"/>
        </w:rPr>
      </w:pPr>
      <w:r>
        <w:rPr>
          <w:rFonts w:hint="eastAsia" w:ascii="宋体" w:hAnsi="宋体"/>
          <w:sz w:val="22"/>
          <w:szCs w:val="21"/>
        </w:rPr>
        <w:t>……</w:t>
      </w:r>
    </w:p>
    <w:p w14:paraId="1AE0B814">
      <w:pPr>
        <w:spacing w:line="360" w:lineRule="auto"/>
        <w:ind w:firstLine="440" w:firstLineChars="200"/>
        <w:jc w:val="left"/>
        <w:rPr>
          <w:rFonts w:ascii="宋体" w:hAnsi="宋体"/>
          <w:sz w:val="22"/>
          <w:szCs w:val="21"/>
        </w:rPr>
      </w:pPr>
      <w:r>
        <w:rPr>
          <w:rFonts w:hint="eastAsia" w:ascii="宋体" w:hAnsi="宋体"/>
          <w:sz w:val="22"/>
          <w:szCs w:val="21"/>
        </w:rPr>
        <w:t>以上企业，不属于大企业的分支机构，不存在控股股东为大企业的情形，也不存在与大企业的负责人为同一人的情形。</w:t>
      </w:r>
    </w:p>
    <w:p w14:paraId="25EF774A">
      <w:pPr>
        <w:spacing w:line="360" w:lineRule="auto"/>
        <w:ind w:firstLine="440" w:firstLineChars="200"/>
        <w:jc w:val="left"/>
        <w:rPr>
          <w:rFonts w:ascii="宋体" w:hAnsi="宋体"/>
          <w:sz w:val="22"/>
          <w:szCs w:val="21"/>
        </w:rPr>
      </w:pPr>
      <w:r>
        <w:rPr>
          <w:rFonts w:hint="eastAsia" w:ascii="宋体" w:hAnsi="宋体"/>
          <w:sz w:val="22"/>
          <w:szCs w:val="21"/>
        </w:rPr>
        <w:t>本企业对上述声明内容的真实性负责。如有虚假，将依法承担相应责任。</w:t>
      </w:r>
    </w:p>
    <w:p w14:paraId="54D36A41">
      <w:pPr>
        <w:spacing w:line="360" w:lineRule="auto"/>
        <w:ind w:firstLine="440" w:firstLineChars="200"/>
        <w:jc w:val="left"/>
        <w:rPr>
          <w:rFonts w:ascii="宋体" w:hAnsi="宋体"/>
          <w:sz w:val="22"/>
          <w:szCs w:val="21"/>
        </w:rPr>
      </w:pPr>
    </w:p>
    <w:p w14:paraId="2976590A">
      <w:pPr>
        <w:spacing w:line="360" w:lineRule="auto"/>
        <w:ind w:firstLine="440" w:firstLineChars="200"/>
        <w:jc w:val="left"/>
        <w:rPr>
          <w:rFonts w:ascii="宋体" w:hAnsi="宋体"/>
          <w:sz w:val="22"/>
          <w:szCs w:val="21"/>
        </w:rPr>
      </w:pPr>
      <w:r>
        <w:rPr>
          <w:rFonts w:hint="eastAsia" w:ascii="宋体" w:hAnsi="宋体"/>
          <w:sz w:val="22"/>
          <w:szCs w:val="21"/>
        </w:rPr>
        <w:t>企业名称（盖章）：</w:t>
      </w:r>
    </w:p>
    <w:p w14:paraId="34D25EF9">
      <w:pPr>
        <w:spacing w:line="360" w:lineRule="auto"/>
        <w:ind w:firstLine="440" w:firstLineChars="200"/>
        <w:jc w:val="left"/>
        <w:rPr>
          <w:rFonts w:ascii="宋体" w:hAnsi="宋体"/>
          <w:sz w:val="22"/>
          <w:szCs w:val="21"/>
        </w:rPr>
      </w:pPr>
      <w:r>
        <w:rPr>
          <w:rFonts w:hint="eastAsia" w:ascii="宋体" w:hAnsi="宋体"/>
          <w:sz w:val="22"/>
          <w:szCs w:val="21"/>
        </w:rPr>
        <w:t>日期：</w:t>
      </w:r>
    </w:p>
    <w:p w14:paraId="3789CB50">
      <w:pPr>
        <w:spacing w:line="360" w:lineRule="auto"/>
        <w:ind w:firstLine="440" w:firstLineChars="200"/>
        <w:jc w:val="left"/>
        <w:rPr>
          <w:rFonts w:ascii="宋体" w:hAnsi="宋体"/>
          <w:sz w:val="22"/>
          <w:szCs w:val="21"/>
        </w:rPr>
      </w:pPr>
    </w:p>
    <w:p w14:paraId="72208BFD">
      <w:pPr>
        <w:spacing w:line="360" w:lineRule="auto"/>
        <w:ind w:firstLine="440" w:firstLineChars="200"/>
        <w:jc w:val="left"/>
        <w:rPr>
          <w:rFonts w:ascii="宋体" w:hAnsi="宋体"/>
          <w:sz w:val="22"/>
          <w:szCs w:val="21"/>
        </w:rPr>
      </w:pPr>
    </w:p>
    <w:p w14:paraId="4C29D64A">
      <w:pPr>
        <w:spacing w:line="360" w:lineRule="auto"/>
        <w:ind w:firstLine="440" w:firstLineChars="200"/>
        <w:jc w:val="left"/>
        <w:rPr>
          <w:rFonts w:ascii="宋体" w:hAnsi="宋体"/>
          <w:sz w:val="22"/>
          <w:szCs w:val="21"/>
        </w:rPr>
      </w:pPr>
    </w:p>
    <w:p w14:paraId="6CEB641A">
      <w:pPr>
        <w:spacing w:line="360" w:lineRule="auto"/>
        <w:ind w:firstLine="440" w:firstLineChars="200"/>
        <w:jc w:val="left"/>
        <w:rPr>
          <w:rFonts w:ascii="宋体" w:hAnsi="宋体"/>
          <w:sz w:val="22"/>
          <w:szCs w:val="21"/>
        </w:rPr>
      </w:pPr>
      <w:r>
        <w:rPr>
          <w:rFonts w:hint="eastAsia" w:ascii="宋体" w:hAnsi="宋体"/>
          <w:sz w:val="22"/>
          <w:szCs w:val="21"/>
        </w:rPr>
        <w:t>从业人员、营业收入、资产总额填报上一年度数据，无上一年度数据的新成立企业可不填报。</w:t>
      </w:r>
    </w:p>
    <w:p w14:paraId="2E0907AF">
      <w:pPr>
        <w:spacing w:line="360" w:lineRule="auto"/>
        <w:jc w:val="center"/>
        <w:rPr>
          <w:rFonts w:ascii="宋体" w:hAnsi="宋体" w:cs="宋体"/>
          <w:b/>
          <w:kern w:val="1"/>
          <w:sz w:val="22"/>
          <w:szCs w:val="21"/>
        </w:rPr>
      </w:pPr>
    </w:p>
    <w:p w14:paraId="6D1B95CA">
      <w:pPr>
        <w:spacing w:line="360" w:lineRule="auto"/>
        <w:jc w:val="center"/>
        <w:rPr>
          <w:rFonts w:ascii="宋体" w:hAnsi="宋体" w:cs="宋体"/>
          <w:b/>
          <w:kern w:val="1"/>
          <w:sz w:val="22"/>
          <w:szCs w:val="21"/>
        </w:rPr>
      </w:pPr>
    </w:p>
    <w:p w14:paraId="529A174A">
      <w:pPr>
        <w:spacing w:line="360" w:lineRule="auto"/>
        <w:jc w:val="center"/>
        <w:rPr>
          <w:rFonts w:ascii="宋体" w:hAnsi="宋体" w:cs="宋体"/>
          <w:b/>
          <w:kern w:val="1"/>
          <w:sz w:val="22"/>
          <w:szCs w:val="21"/>
        </w:rPr>
      </w:pPr>
    </w:p>
    <w:p w14:paraId="476589E3">
      <w:pPr>
        <w:spacing w:line="360" w:lineRule="auto"/>
        <w:jc w:val="center"/>
        <w:rPr>
          <w:rFonts w:ascii="宋体" w:hAnsi="宋体" w:cs="宋体"/>
          <w:bCs/>
          <w:kern w:val="1"/>
          <w:sz w:val="24"/>
          <w:szCs w:val="24"/>
        </w:rPr>
      </w:pPr>
      <w:r>
        <w:rPr>
          <w:rFonts w:hint="eastAsia" w:ascii="宋体" w:hAnsi="宋体" w:cs="宋体"/>
          <w:b/>
          <w:kern w:val="1"/>
          <w:sz w:val="22"/>
          <w:szCs w:val="21"/>
        </w:rPr>
        <w:br w:type="page"/>
      </w:r>
      <w:r>
        <w:rPr>
          <w:rFonts w:hint="eastAsia" w:ascii="宋体" w:hAnsi="宋体" w:cs="宋体"/>
          <w:bCs/>
          <w:kern w:val="1"/>
          <w:sz w:val="24"/>
        </w:rPr>
        <w:t>2.供应商为监狱企业中小企业声明函</w:t>
      </w:r>
    </w:p>
    <w:p w14:paraId="17322C5F">
      <w:pPr>
        <w:spacing w:line="360" w:lineRule="auto"/>
        <w:ind w:firstLine="440" w:firstLineChars="200"/>
        <w:rPr>
          <w:rFonts w:ascii="宋体" w:hAnsi="宋体"/>
          <w:kern w:val="1"/>
          <w:sz w:val="22"/>
          <w:szCs w:val="21"/>
        </w:rPr>
      </w:pPr>
    </w:p>
    <w:p w14:paraId="6E21130E">
      <w:pPr>
        <w:spacing w:line="360" w:lineRule="auto"/>
        <w:ind w:firstLine="440" w:firstLineChars="200"/>
        <w:rPr>
          <w:rFonts w:ascii="宋体" w:hAnsi="宋体"/>
          <w:kern w:val="1"/>
          <w:sz w:val="22"/>
          <w:szCs w:val="21"/>
        </w:rPr>
      </w:pPr>
      <w:r>
        <w:rPr>
          <w:rFonts w:ascii="宋体" w:hAnsi="宋体"/>
          <w:kern w:val="1"/>
          <w:sz w:val="22"/>
          <w:szCs w:val="21"/>
        </w:rPr>
        <w:t>本</w:t>
      </w:r>
      <w:r>
        <w:rPr>
          <w:rFonts w:hint="eastAsia" w:ascii="宋体" w:hAnsi="宋体"/>
          <w:kern w:val="1"/>
          <w:sz w:val="22"/>
          <w:szCs w:val="21"/>
        </w:rPr>
        <w:t>企业</w:t>
      </w:r>
      <w:r>
        <w:rPr>
          <w:rFonts w:ascii="宋体" w:hAnsi="宋体"/>
          <w:kern w:val="1"/>
          <w:sz w:val="22"/>
          <w:szCs w:val="21"/>
        </w:rPr>
        <w:t>（</w:t>
      </w:r>
      <w:r>
        <w:rPr>
          <w:rFonts w:hint="eastAsia" w:ascii="宋体" w:hAnsi="宋体"/>
          <w:kern w:val="1"/>
          <w:sz w:val="22"/>
          <w:szCs w:val="21"/>
        </w:rPr>
        <w:t>单位</w:t>
      </w:r>
      <w:r>
        <w:rPr>
          <w:rFonts w:ascii="宋体" w:hAnsi="宋体"/>
          <w:kern w:val="1"/>
          <w:sz w:val="22"/>
          <w:szCs w:val="21"/>
        </w:rPr>
        <w:t>）郑重声明下</w:t>
      </w:r>
      <w:r>
        <w:rPr>
          <w:rFonts w:hint="eastAsia" w:ascii="宋体" w:hAnsi="宋体"/>
          <w:kern w:val="1"/>
          <w:sz w:val="22"/>
          <w:szCs w:val="21"/>
        </w:rPr>
        <w:t>列事项（按照</w:t>
      </w:r>
      <w:r>
        <w:rPr>
          <w:rFonts w:ascii="宋体" w:hAnsi="宋体"/>
          <w:kern w:val="1"/>
          <w:sz w:val="22"/>
          <w:szCs w:val="21"/>
        </w:rPr>
        <w:t>实际情况</w:t>
      </w:r>
      <w:r>
        <w:rPr>
          <w:rFonts w:hint="eastAsia" w:ascii="宋体" w:hAnsi="宋体"/>
          <w:kern w:val="1"/>
          <w:sz w:val="22"/>
          <w:szCs w:val="21"/>
        </w:rPr>
        <w:t>填空）：</w:t>
      </w:r>
    </w:p>
    <w:p w14:paraId="7003F897">
      <w:pPr>
        <w:spacing w:line="360" w:lineRule="auto"/>
        <w:ind w:firstLine="440" w:firstLineChars="200"/>
        <w:rPr>
          <w:rFonts w:ascii="宋体" w:hAnsi="宋体"/>
          <w:kern w:val="1"/>
          <w:sz w:val="22"/>
          <w:szCs w:val="21"/>
        </w:rPr>
      </w:pPr>
      <w:r>
        <w:rPr>
          <w:rFonts w:ascii="宋体" w:hAnsi="宋体"/>
          <w:kern w:val="1"/>
          <w:sz w:val="22"/>
          <w:szCs w:val="21"/>
        </w:rPr>
        <w:t>本</w:t>
      </w:r>
      <w:r>
        <w:rPr>
          <w:rFonts w:hint="eastAsia" w:ascii="宋体" w:hAnsi="宋体"/>
          <w:kern w:val="1"/>
          <w:sz w:val="22"/>
          <w:szCs w:val="21"/>
        </w:rPr>
        <w:t>企业（单位）为直接供应商</w:t>
      </w:r>
      <w:r>
        <w:rPr>
          <w:rFonts w:ascii="宋体" w:hAnsi="宋体"/>
          <w:kern w:val="1"/>
          <w:sz w:val="22"/>
          <w:szCs w:val="21"/>
        </w:rPr>
        <w:t>提供本企业</w:t>
      </w:r>
      <w:r>
        <w:rPr>
          <w:rFonts w:hint="eastAsia" w:ascii="宋体" w:hAnsi="宋体"/>
          <w:kern w:val="1"/>
          <w:sz w:val="22"/>
          <w:szCs w:val="21"/>
        </w:rPr>
        <w:t>（单位）</w:t>
      </w:r>
      <w:r>
        <w:rPr>
          <w:rFonts w:ascii="宋体" w:hAnsi="宋体"/>
          <w:kern w:val="1"/>
          <w:sz w:val="22"/>
          <w:szCs w:val="21"/>
        </w:rPr>
        <w:t>制造的货物</w:t>
      </w:r>
      <w:r>
        <w:rPr>
          <w:rFonts w:hint="eastAsia" w:ascii="宋体" w:hAnsi="宋体"/>
          <w:kern w:val="1"/>
          <w:sz w:val="22"/>
          <w:szCs w:val="21"/>
        </w:rPr>
        <w:t>。</w:t>
      </w:r>
    </w:p>
    <w:p w14:paraId="271C6385">
      <w:pPr>
        <w:spacing w:line="360" w:lineRule="auto"/>
        <w:ind w:firstLine="440" w:firstLineChars="200"/>
        <w:rPr>
          <w:rFonts w:ascii="宋体" w:hAnsi="宋体"/>
          <w:kern w:val="1"/>
          <w:sz w:val="22"/>
          <w:szCs w:val="21"/>
        </w:rPr>
      </w:pPr>
      <w:r>
        <w:rPr>
          <w:rFonts w:hint="eastAsia" w:ascii="宋体" w:hAnsi="宋体"/>
          <w:kern w:val="1"/>
          <w:sz w:val="22"/>
          <w:szCs w:val="21"/>
        </w:rPr>
        <w:t>（1）</w:t>
      </w:r>
      <w:r>
        <w:rPr>
          <w:rFonts w:ascii="宋体" w:hAnsi="宋体"/>
          <w:kern w:val="1"/>
          <w:sz w:val="22"/>
          <w:szCs w:val="21"/>
        </w:rPr>
        <w:t>本</w:t>
      </w:r>
      <w:r>
        <w:rPr>
          <w:rFonts w:hint="eastAsia" w:ascii="宋体" w:hAnsi="宋体"/>
          <w:kern w:val="1"/>
          <w:sz w:val="22"/>
          <w:szCs w:val="21"/>
        </w:rPr>
        <w:t>企业（单位）</w:t>
      </w:r>
      <w:r>
        <w:rPr>
          <w:rFonts w:ascii="宋体" w:hAnsi="宋体"/>
          <w:kern w:val="1"/>
          <w:sz w:val="22"/>
          <w:szCs w:val="21"/>
        </w:rPr>
        <w:t>（请填写：</w:t>
      </w:r>
      <w:r>
        <w:rPr>
          <w:rFonts w:hint="eastAsia" w:ascii="宋体" w:hAnsi="宋体"/>
          <w:kern w:val="1"/>
          <w:sz w:val="22"/>
          <w:szCs w:val="21"/>
        </w:rPr>
        <w:t>是、不是</w:t>
      </w:r>
      <w:r>
        <w:rPr>
          <w:rFonts w:ascii="宋体" w:hAnsi="宋体"/>
          <w:kern w:val="1"/>
          <w:sz w:val="22"/>
          <w:szCs w:val="21"/>
        </w:rPr>
        <w:t>）监狱企业。</w:t>
      </w:r>
      <w:r>
        <w:rPr>
          <w:rFonts w:hint="eastAsia" w:ascii="宋体" w:hAnsi="宋体"/>
          <w:kern w:val="1"/>
          <w:sz w:val="22"/>
          <w:szCs w:val="21"/>
        </w:rPr>
        <w:t>后附省级以上监狱管理局、戒毒管理局（含新疆生产建设兵团）出具的属于监狱企业的证明文件。</w:t>
      </w:r>
    </w:p>
    <w:p w14:paraId="3C56A7E7">
      <w:pPr>
        <w:spacing w:line="360" w:lineRule="auto"/>
        <w:ind w:firstLine="440" w:firstLineChars="200"/>
        <w:rPr>
          <w:rFonts w:ascii="宋体" w:hAnsi="宋体"/>
          <w:kern w:val="1"/>
          <w:sz w:val="22"/>
          <w:szCs w:val="21"/>
        </w:rPr>
      </w:pPr>
      <w:r>
        <w:rPr>
          <w:rFonts w:hint="eastAsia" w:ascii="宋体" w:hAnsi="宋体"/>
          <w:kern w:val="1"/>
          <w:sz w:val="22"/>
          <w:szCs w:val="21"/>
        </w:rPr>
        <w:t>（</w:t>
      </w:r>
      <w:r>
        <w:rPr>
          <w:rFonts w:ascii="宋体" w:hAnsi="宋体"/>
          <w:kern w:val="1"/>
          <w:sz w:val="22"/>
          <w:szCs w:val="21"/>
        </w:rPr>
        <w:t>2</w:t>
      </w:r>
      <w:r>
        <w:rPr>
          <w:rFonts w:hint="eastAsia" w:ascii="宋体" w:hAnsi="宋体"/>
          <w:kern w:val="1"/>
          <w:sz w:val="22"/>
          <w:szCs w:val="21"/>
        </w:rPr>
        <w:t>）</w:t>
      </w:r>
      <w:r>
        <w:rPr>
          <w:rFonts w:ascii="宋体" w:hAnsi="宋体"/>
          <w:kern w:val="1"/>
          <w:sz w:val="22"/>
          <w:szCs w:val="21"/>
        </w:rPr>
        <w:t>本</w:t>
      </w:r>
      <w:r>
        <w:rPr>
          <w:rFonts w:hint="eastAsia" w:ascii="宋体" w:hAnsi="宋体"/>
          <w:kern w:val="1"/>
          <w:sz w:val="22"/>
          <w:szCs w:val="21"/>
        </w:rPr>
        <w:t>企业（单位）</w:t>
      </w:r>
      <w:r>
        <w:rPr>
          <w:rFonts w:ascii="宋体" w:hAnsi="宋体"/>
          <w:kern w:val="1"/>
          <w:sz w:val="22"/>
          <w:szCs w:val="21"/>
        </w:rPr>
        <w:t>（请填写：</w:t>
      </w:r>
      <w:r>
        <w:rPr>
          <w:rFonts w:hint="eastAsia" w:ascii="宋体" w:hAnsi="宋体"/>
          <w:kern w:val="1"/>
          <w:sz w:val="22"/>
          <w:szCs w:val="21"/>
        </w:rPr>
        <w:t>是、不是</w:t>
      </w:r>
      <w:r>
        <w:rPr>
          <w:rFonts w:ascii="宋体" w:hAnsi="宋体"/>
          <w:kern w:val="1"/>
          <w:sz w:val="22"/>
          <w:szCs w:val="21"/>
        </w:rPr>
        <w:t>）</w:t>
      </w:r>
      <w:r>
        <w:rPr>
          <w:rFonts w:hint="eastAsia" w:ascii="宋体" w:hAnsi="宋体"/>
          <w:kern w:val="1"/>
          <w:sz w:val="22"/>
          <w:szCs w:val="21"/>
        </w:rPr>
        <w:t>为联合体一方，</w:t>
      </w:r>
      <w:r>
        <w:rPr>
          <w:rFonts w:ascii="宋体" w:hAnsi="宋体"/>
          <w:kern w:val="1"/>
          <w:sz w:val="22"/>
          <w:szCs w:val="21"/>
        </w:rPr>
        <w:t>提供本企业</w:t>
      </w:r>
      <w:r>
        <w:rPr>
          <w:rFonts w:hint="eastAsia" w:ascii="宋体" w:hAnsi="宋体"/>
          <w:kern w:val="1"/>
          <w:sz w:val="22"/>
          <w:szCs w:val="21"/>
        </w:rPr>
        <w:t>（单位）</w:t>
      </w:r>
      <w:r>
        <w:rPr>
          <w:rFonts w:ascii="宋体" w:hAnsi="宋体"/>
          <w:kern w:val="1"/>
          <w:sz w:val="22"/>
          <w:szCs w:val="21"/>
        </w:rPr>
        <w:t>制造的货物，由本企业</w:t>
      </w:r>
      <w:r>
        <w:rPr>
          <w:rFonts w:hint="eastAsia" w:ascii="宋体" w:hAnsi="宋体"/>
          <w:kern w:val="1"/>
          <w:sz w:val="22"/>
          <w:szCs w:val="21"/>
        </w:rPr>
        <w:t>（单位）</w:t>
      </w:r>
      <w:r>
        <w:rPr>
          <w:rFonts w:ascii="宋体" w:hAnsi="宋体"/>
          <w:kern w:val="1"/>
          <w:sz w:val="22"/>
          <w:szCs w:val="21"/>
        </w:rPr>
        <w:t>承担工程、提供服务</w:t>
      </w:r>
      <w:r>
        <w:rPr>
          <w:rFonts w:hint="eastAsia" w:ascii="宋体" w:hAnsi="宋体"/>
          <w:kern w:val="1"/>
          <w:sz w:val="22"/>
          <w:szCs w:val="21"/>
        </w:rPr>
        <w:t>。本企业</w:t>
      </w:r>
      <w:r>
        <w:rPr>
          <w:rFonts w:ascii="宋体" w:hAnsi="宋体"/>
          <w:kern w:val="1"/>
          <w:sz w:val="22"/>
          <w:szCs w:val="21"/>
        </w:rPr>
        <w:t>（</w:t>
      </w:r>
      <w:r>
        <w:rPr>
          <w:rFonts w:hint="eastAsia" w:ascii="宋体" w:hAnsi="宋体"/>
          <w:kern w:val="1"/>
          <w:sz w:val="22"/>
          <w:szCs w:val="21"/>
        </w:rPr>
        <w:t>单位</w:t>
      </w:r>
      <w:r>
        <w:rPr>
          <w:rFonts w:ascii="宋体" w:hAnsi="宋体"/>
          <w:kern w:val="1"/>
          <w:sz w:val="22"/>
          <w:szCs w:val="21"/>
        </w:rPr>
        <w:t>）</w:t>
      </w:r>
      <w:r>
        <w:rPr>
          <w:rFonts w:hint="eastAsia" w:ascii="宋体" w:hAnsi="宋体"/>
          <w:kern w:val="1"/>
          <w:sz w:val="22"/>
          <w:szCs w:val="21"/>
        </w:rPr>
        <w:t>提供</w:t>
      </w:r>
      <w:r>
        <w:rPr>
          <w:rFonts w:ascii="宋体" w:hAnsi="宋体"/>
          <w:kern w:val="1"/>
          <w:sz w:val="22"/>
          <w:szCs w:val="21"/>
        </w:rPr>
        <w:t>协议合同金额占到</w:t>
      </w:r>
      <w:r>
        <w:rPr>
          <w:rFonts w:hint="eastAsia" w:ascii="宋体" w:hAnsi="宋体"/>
          <w:kern w:val="1"/>
          <w:sz w:val="22"/>
          <w:szCs w:val="21"/>
        </w:rPr>
        <w:t>共同投标</w:t>
      </w:r>
      <w:r>
        <w:rPr>
          <w:rFonts w:ascii="宋体" w:hAnsi="宋体"/>
          <w:kern w:val="1"/>
          <w:sz w:val="22"/>
          <w:szCs w:val="21"/>
        </w:rPr>
        <w:t>协议合同总金额</w:t>
      </w:r>
      <w:r>
        <w:rPr>
          <w:rFonts w:hint="eastAsia" w:ascii="宋体" w:hAnsi="宋体"/>
          <w:kern w:val="1"/>
          <w:sz w:val="22"/>
          <w:szCs w:val="21"/>
        </w:rPr>
        <w:t>的比例为。（非联合体投标，将本条删除。）</w:t>
      </w:r>
    </w:p>
    <w:p w14:paraId="273AA642">
      <w:pPr>
        <w:spacing w:line="360" w:lineRule="auto"/>
        <w:ind w:firstLine="440" w:firstLineChars="200"/>
        <w:rPr>
          <w:rFonts w:ascii="宋体" w:hAnsi="宋体"/>
          <w:kern w:val="1"/>
          <w:sz w:val="22"/>
          <w:szCs w:val="21"/>
        </w:rPr>
      </w:pPr>
      <w:r>
        <w:rPr>
          <w:rFonts w:ascii="宋体" w:hAnsi="宋体"/>
          <w:kern w:val="1"/>
          <w:sz w:val="22"/>
          <w:szCs w:val="21"/>
        </w:rPr>
        <w:t>　　本</w:t>
      </w:r>
      <w:r>
        <w:rPr>
          <w:rFonts w:hint="eastAsia" w:ascii="宋体" w:hAnsi="宋体"/>
          <w:kern w:val="1"/>
          <w:sz w:val="22"/>
          <w:szCs w:val="21"/>
        </w:rPr>
        <w:t>企业</w:t>
      </w:r>
      <w:r>
        <w:rPr>
          <w:rFonts w:ascii="宋体" w:hAnsi="宋体"/>
          <w:kern w:val="1"/>
          <w:sz w:val="22"/>
          <w:szCs w:val="21"/>
        </w:rPr>
        <w:t>（</w:t>
      </w:r>
      <w:r>
        <w:rPr>
          <w:rFonts w:hint="eastAsia" w:ascii="宋体" w:hAnsi="宋体"/>
          <w:kern w:val="1"/>
          <w:sz w:val="22"/>
          <w:szCs w:val="21"/>
        </w:rPr>
        <w:t>单位</w:t>
      </w:r>
      <w:r>
        <w:rPr>
          <w:rFonts w:ascii="宋体" w:hAnsi="宋体"/>
          <w:kern w:val="1"/>
          <w:sz w:val="22"/>
          <w:szCs w:val="21"/>
        </w:rPr>
        <w:t>）对上述声明的真实性负责。如有虚假，将依法承担相应责任。</w:t>
      </w:r>
    </w:p>
    <w:p w14:paraId="78B12F09">
      <w:pPr>
        <w:widowControl/>
        <w:spacing w:before="100" w:beforeAutospacing="1" w:after="100" w:afterAutospacing="1" w:line="360" w:lineRule="auto"/>
        <w:rPr>
          <w:rFonts w:ascii="宋体" w:hAnsi="宋体" w:eastAsia="Calibri" w:cs="宋体"/>
          <w:kern w:val="1"/>
          <w:sz w:val="20"/>
          <w:szCs w:val="20"/>
        </w:rPr>
      </w:pPr>
      <w:r>
        <w:rPr>
          <w:rFonts w:hint="eastAsia" w:ascii="宋体" w:hAnsi="宋体" w:cs="宋体"/>
          <w:kern w:val="1"/>
          <w:sz w:val="20"/>
          <w:szCs w:val="20"/>
        </w:rPr>
        <w:t>　　</w:t>
      </w:r>
    </w:p>
    <w:p w14:paraId="50A85C2C">
      <w:pPr>
        <w:spacing w:line="360" w:lineRule="auto"/>
        <w:ind w:firstLine="720"/>
        <w:jc w:val="right"/>
        <w:rPr>
          <w:rFonts w:ascii="宋体" w:hAnsi="宋体" w:cs="宋体"/>
          <w:kern w:val="1"/>
          <w:sz w:val="22"/>
          <w:szCs w:val="21"/>
        </w:rPr>
      </w:pPr>
      <w:r>
        <w:rPr>
          <w:rFonts w:hint="eastAsia" w:ascii="宋体" w:hAnsi="宋体" w:cs="宋体"/>
          <w:kern w:val="1"/>
          <w:sz w:val="22"/>
          <w:szCs w:val="21"/>
        </w:rPr>
        <w:t>供应商：</w:t>
      </w:r>
      <w:r>
        <w:rPr>
          <w:rFonts w:ascii="宋体" w:hAnsi="宋体" w:cs="宋体"/>
          <w:kern w:val="1"/>
          <w:sz w:val="22"/>
          <w:szCs w:val="21"/>
          <w:u w:val="single"/>
        </w:rPr>
        <w:t xml:space="preserve">                         </w:t>
      </w:r>
      <w:r>
        <w:rPr>
          <w:rFonts w:hint="eastAsia" w:ascii="宋体" w:hAnsi="宋体" w:cs="宋体"/>
          <w:kern w:val="1"/>
          <w:sz w:val="22"/>
          <w:szCs w:val="21"/>
        </w:rPr>
        <w:t>（盖单位公章）</w:t>
      </w:r>
    </w:p>
    <w:p w14:paraId="04BFE701">
      <w:pPr>
        <w:spacing w:line="360" w:lineRule="auto"/>
        <w:ind w:firstLine="720"/>
        <w:jc w:val="right"/>
        <w:rPr>
          <w:rFonts w:ascii="宋体" w:hAnsi="宋体" w:cs="宋体"/>
          <w:kern w:val="1"/>
          <w:sz w:val="22"/>
          <w:szCs w:val="21"/>
        </w:rPr>
      </w:pPr>
      <w:r>
        <w:rPr>
          <w:rFonts w:hint="eastAsia" w:ascii="宋体" w:hAnsi="宋体" w:cs="宋体"/>
          <w:kern w:val="1"/>
          <w:sz w:val="22"/>
          <w:szCs w:val="21"/>
        </w:rPr>
        <w:t>法定代表人或授权委托人：</w:t>
      </w:r>
      <w:r>
        <w:rPr>
          <w:rFonts w:ascii="宋体" w:hAnsi="宋体" w:cs="宋体"/>
          <w:kern w:val="1"/>
          <w:sz w:val="22"/>
          <w:szCs w:val="21"/>
          <w:u w:val="single"/>
        </w:rPr>
        <w:t xml:space="preserve"> </w:t>
      </w:r>
      <w:r>
        <w:rPr>
          <w:rFonts w:hint="eastAsia" w:ascii="宋体" w:hAnsi="宋体" w:cs="宋体"/>
          <w:kern w:val="1"/>
          <w:sz w:val="22"/>
          <w:szCs w:val="21"/>
          <w:u w:val="single"/>
        </w:rPr>
        <w:t xml:space="preserve">    </w:t>
      </w:r>
      <w:r>
        <w:rPr>
          <w:rFonts w:ascii="宋体" w:hAnsi="宋体" w:cs="宋体"/>
          <w:kern w:val="1"/>
          <w:sz w:val="22"/>
          <w:szCs w:val="21"/>
          <w:u w:val="single"/>
        </w:rPr>
        <w:t xml:space="preserve">        </w:t>
      </w:r>
      <w:r>
        <w:rPr>
          <w:rFonts w:hint="eastAsia" w:ascii="宋体" w:hAnsi="宋体" w:cs="宋体"/>
          <w:kern w:val="1"/>
          <w:sz w:val="22"/>
          <w:szCs w:val="21"/>
        </w:rPr>
        <w:t>（签字或盖章）</w:t>
      </w:r>
    </w:p>
    <w:p w14:paraId="7B1D2FD2">
      <w:pPr>
        <w:spacing w:line="360" w:lineRule="auto"/>
        <w:jc w:val="right"/>
        <w:rPr>
          <w:rFonts w:ascii="宋体" w:hAnsi="宋体" w:eastAsia="Calibri"/>
          <w:kern w:val="1"/>
          <w:sz w:val="22"/>
          <w:szCs w:val="21"/>
        </w:rPr>
      </w:pPr>
      <w:r>
        <w:rPr>
          <w:rFonts w:hint="eastAsia" w:ascii="宋体" w:hAnsi="宋体" w:cs="宋体"/>
          <w:kern w:val="1"/>
          <w:sz w:val="22"/>
          <w:szCs w:val="21"/>
        </w:rPr>
        <w:t>年</w:t>
      </w:r>
      <w:r>
        <w:rPr>
          <w:rFonts w:hint="eastAsia" w:ascii="宋体" w:hAnsi="宋体" w:eastAsia="Calibri"/>
          <w:kern w:val="1"/>
          <w:sz w:val="22"/>
          <w:szCs w:val="21"/>
        </w:rPr>
        <w:t xml:space="preserve">  </w:t>
      </w:r>
      <w:r>
        <w:rPr>
          <w:rFonts w:hint="eastAsia" w:ascii="宋体" w:hAnsi="宋体" w:cs="宋体"/>
          <w:kern w:val="1"/>
          <w:sz w:val="22"/>
          <w:szCs w:val="21"/>
        </w:rPr>
        <w:t>月</w:t>
      </w:r>
      <w:r>
        <w:rPr>
          <w:rFonts w:hint="eastAsia" w:ascii="宋体" w:hAnsi="宋体" w:eastAsia="Calibri"/>
          <w:kern w:val="1"/>
          <w:sz w:val="22"/>
          <w:szCs w:val="21"/>
        </w:rPr>
        <w:t xml:space="preserve">  </w:t>
      </w:r>
      <w:r>
        <w:rPr>
          <w:rFonts w:hint="eastAsia" w:ascii="宋体" w:hAnsi="宋体" w:cs="宋体"/>
          <w:kern w:val="1"/>
          <w:sz w:val="22"/>
          <w:szCs w:val="21"/>
        </w:rPr>
        <w:t>日</w:t>
      </w:r>
    </w:p>
    <w:p w14:paraId="7D8A9634">
      <w:pPr>
        <w:spacing w:line="360" w:lineRule="auto"/>
        <w:rPr>
          <w:rFonts w:ascii="宋体" w:hAnsi="宋体" w:eastAsia="Calibri"/>
          <w:kern w:val="1"/>
          <w:sz w:val="20"/>
          <w:szCs w:val="20"/>
        </w:rPr>
      </w:pPr>
    </w:p>
    <w:p w14:paraId="629583F9">
      <w:pPr>
        <w:spacing w:line="360" w:lineRule="auto"/>
        <w:ind w:firstLine="442" w:firstLineChars="200"/>
        <w:rPr>
          <w:rFonts w:ascii="宋体" w:hAnsi="宋体"/>
          <w:b/>
          <w:kern w:val="1"/>
          <w:sz w:val="22"/>
          <w:szCs w:val="21"/>
        </w:rPr>
      </w:pPr>
    </w:p>
    <w:p w14:paraId="78D144FC">
      <w:pPr>
        <w:spacing w:line="360" w:lineRule="auto"/>
        <w:ind w:firstLine="442" w:firstLineChars="200"/>
        <w:rPr>
          <w:rFonts w:ascii="宋体" w:hAnsi="宋体"/>
          <w:b/>
          <w:kern w:val="1"/>
          <w:sz w:val="22"/>
          <w:szCs w:val="21"/>
        </w:rPr>
      </w:pPr>
      <w:r>
        <w:rPr>
          <w:rFonts w:hint="eastAsia" w:ascii="宋体" w:hAnsi="宋体"/>
          <w:b/>
          <w:kern w:val="1"/>
          <w:sz w:val="22"/>
          <w:szCs w:val="21"/>
        </w:rPr>
        <w:t>说明：符合要求的单位，按照上述格式进行填写；不属于监狱企业的无需填写此表。</w:t>
      </w:r>
    </w:p>
    <w:p w14:paraId="7E01C00F">
      <w:pPr>
        <w:spacing w:line="360" w:lineRule="auto"/>
        <w:ind w:firstLine="440" w:firstLineChars="200"/>
        <w:jc w:val="left"/>
        <w:rPr>
          <w:rFonts w:ascii="宋体" w:hAnsi="宋体" w:cs="宋体"/>
          <w:kern w:val="1"/>
          <w:sz w:val="22"/>
          <w:szCs w:val="21"/>
        </w:rPr>
      </w:pPr>
    </w:p>
    <w:p w14:paraId="4776B7F8">
      <w:pPr>
        <w:spacing w:line="360" w:lineRule="auto"/>
        <w:ind w:firstLine="440" w:firstLineChars="200"/>
        <w:jc w:val="left"/>
        <w:rPr>
          <w:rFonts w:ascii="宋体" w:hAnsi="宋体" w:cs="宋体"/>
          <w:kern w:val="1"/>
          <w:sz w:val="22"/>
          <w:szCs w:val="21"/>
        </w:rPr>
      </w:pPr>
    </w:p>
    <w:p w14:paraId="40D7A479">
      <w:pPr>
        <w:spacing w:line="360" w:lineRule="auto"/>
        <w:ind w:firstLine="440" w:firstLineChars="200"/>
        <w:jc w:val="left"/>
        <w:rPr>
          <w:rFonts w:ascii="宋体" w:hAnsi="宋体" w:cs="宋体"/>
          <w:kern w:val="1"/>
          <w:sz w:val="22"/>
          <w:szCs w:val="21"/>
        </w:rPr>
      </w:pPr>
    </w:p>
    <w:p w14:paraId="3A768190">
      <w:pPr>
        <w:spacing w:line="360" w:lineRule="auto"/>
        <w:ind w:firstLine="440" w:firstLineChars="200"/>
        <w:jc w:val="left"/>
        <w:rPr>
          <w:rFonts w:ascii="宋体" w:hAnsi="宋体" w:cs="宋体"/>
          <w:kern w:val="1"/>
          <w:sz w:val="22"/>
          <w:szCs w:val="21"/>
        </w:rPr>
      </w:pPr>
    </w:p>
    <w:p w14:paraId="77A083CA">
      <w:pPr>
        <w:spacing w:line="360" w:lineRule="auto"/>
        <w:jc w:val="left"/>
        <w:rPr>
          <w:rFonts w:ascii="宋体" w:hAnsi="宋体" w:cs="宋体"/>
          <w:kern w:val="1"/>
          <w:sz w:val="22"/>
          <w:szCs w:val="21"/>
        </w:rPr>
      </w:pPr>
    </w:p>
    <w:p w14:paraId="56D3FC41">
      <w:pPr>
        <w:spacing w:line="360" w:lineRule="auto"/>
        <w:jc w:val="center"/>
        <w:rPr>
          <w:rFonts w:ascii="宋体" w:hAnsi="宋体" w:cs="宋体"/>
          <w:b/>
          <w:kern w:val="1"/>
          <w:sz w:val="24"/>
          <w:szCs w:val="24"/>
        </w:rPr>
      </w:pPr>
    </w:p>
    <w:p w14:paraId="20ED658F">
      <w:pPr>
        <w:spacing w:line="360" w:lineRule="auto"/>
        <w:jc w:val="center"/>
        <w:rPr>
          <w:rFonts w:ascii="宋体" w:hAnsi="宋体" w:cs="宋体"/>
          <w:b/>
          <w:kern w:val="1"/>
          <w:sz w:val="22"/>
          <w:szCs w:val="21"/>
        </w:rPr>
      </w:pPr>
    </w:p>
    <w:p w14:paraId="6E489496">
      <w:pPr>
        <w:spacing w:line="360" w:lineRule="auto"/>
        <w:jc w:val="center"/>
        <w:rPr>
          <w:rFonts w:ascii="宋体" w:hAnsi="宋体" w:cs="宋体"/>
          <w:bCs/>
          <w:kern w:val="1"/>
          <w:sz w:val="22"/>
          <w:szCs w:val="21"/>
        </w:rPr>
      </w:pPr>
      <w:r>
        <w:rPr>
          <w:rFonts w:hint="eastAsia" w:ascii="宋体" w:hAnsi="宋体" w:cs="宋体"/>
          <w:b/>
          <w:kern w:val="1"/>
          <w:sz w:val="22"/>
          <w:szCs w:val="21"/>
        </w:rPr>
        <w:br w:type="page"/>
      </w:r>
      <w:r>
        <w:rPr>
          <w:rFonts w:hint="eastAsia" w:ascii="宋体" w:hAnsi="宋体" w:cs="宋体"/>
          <w:bCs/>
          <w:kern w:val="1"/>
          <w:sz w:val="22"/>
          <w:szCs w:val="21"/>
        </w:rPr>
        <w:t>3.供应商为残疾人福利性单位中小企业声明函</w:t>
      </w:r>
    </w:p>
    <w:p w14:paraId="18785730">
      <w:pPr>
        <w:spacing w:line="360" w:lineRule="auto"/>
        <w:rPr>
          <w:rFonts w:ascii="宋体" w:hAnsi="宋体" w:cs="宋体"/>
          <w:b/>
          <w:bCs/>
          <w:kern w:val="1"/>
          <w:sz w:val="24"/>
          <w:szCs w:val="24"/>
        </w:rPr>
      </w:pPr>
    </w:p>
    <w:p w14:paraId="6B72D028">
      <w:pPr>
        <w:spacing w:line="360" w:lineRule="auto"/>
        <w:ind w:firstLine="567"/>
        <w:rPr>
          <w:rFonts w:ascii="宋体" w:hAnsi="宋体"/>
          <w:kern w:val="1"/>
          <w:sz w:val="22"/>
          <w:szCs w:val="21"/>
        </w:rPr>
      </w:pPr>
      <w:r>
        <w:rPr>
          <w:rFonts w:hint="eastAsia" w:ascii="宋体" w:hAnsi="宋体"/>
          <w:kern w:val="1"/>
          <w:sz w:val="22"/>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kern w:val="1"/>
          <w:sz w:val="22"/>
          <w:szCs w:val="21"/>
          <w:u w:val="single"/>
        </w:rPr>
        <w:t>（填写采购人名称）</w:t>
      </w:r>
      <w:r>
        <w:rPr>
          <w:rFonts w:hint="eastAsia" w:ascii="宋体" w:hAnsi="宋体"/>
          <w:kern w:val="1"/>
          <w:sz w:val="22"/>
          <w:szCs w:val="21"/>
        </w:rPr>
        <w:t>的</w:t>
      </w:r>
      <w:r>
        <w:rPr>
          <w:rFonts w:hint="eastAsia" w:ascii="宋体" w:hAnsi="宋体"/>
          <w:kern w:val="1"/>
          <w:sz w:val="22"/>
          <w:szCs w:val="21"/>
          <w:u w:val="single"/>
        </w:rPr>
        <w:t>（填写本次招标的项目名称）</w:t>
      </w:r>
      <w:r>
        <w:rPr>
          <w:rFonts w:hint="eastAsia" w:ascii="宋体" w:hAnsi="宋体"/>
          <w:kern w:val="1"/>
          <w:sz w:val="22"/>
          <w:szCs w:val="21"/>
        </w:rPr>
        <w:t>采购活动提供本单位制造的货物（由本单位承担工程/提供服务），或者提供其他残疾人福利性单位制造的货物（不包括使用非残疾人福利性单位注册商标的货物）。</w:t>
      </w:r>
    </w:p>
    <w:p w14:paraId="3AAD20A6">
      <w:pPr>
        <w:spacing w:line="360" w:lineRule="auto"/>
        <w:ind w:left="1080" w:leftChars="257" w:hanging="540"/>
        <w:rPr>
          <w:rFonts w:ascii="宋体" w:hAnsi="宋体"/>
          <w:kern w:val="1"/>
          <w:sz w:val="22"/>
          <w:szCs w:val="21"/>
        </w:rPr>
      </w:pPr>
      <w:r>
        <w:rPr>
          <w:rFonts w:hint="eastAsia" w:ascii="宋体" w:hAnsi="宋体"/>
          <w:kern w:val="1"/>
          <w:sz w:val="22"/>
          <w:szCs w:val="21"/>
        </w:rPr>
        <w:t>本单位对上述声明的真实性负责。如有虚假，将依法承担相应责任。</w:t>
      </w:r>
    </w:p>
    <w:p w14:paraId="3488BAB2">
      <w:pPr>
        <w:spacing w:line="360" w:lineRule="auto"/>
        <w:ind w:left="1080" w:leftChars="257" w:hanging="540"/>
        <w:jc w:val="center"/>
        <w:rPr>
          <w:rFonts w:ascii="宋体" w:hAnsi="宋体" w:eastAsia="Calibri"/>
          <w:kern w:val="1"/>
          <w:sz w:val="20"/>
          <w:szCs w:val="20"/>
        </w:rPr>
      </w:pPr>
    </w:p>
    <w:p w14:paraId="2C7F0D50">
      <w:pPr>
        <w:spacing w:line="360" w:lineRule="auto"/>
        <w:ind w:left="1080" w:leftChars="257" w:hanging="540"/>
        <w:jc w:val="center"/>
        <w:rPr>
          <w:rFonts w:ascii="宋体" w:hAnsi="宋体" w:eastAsia="Calibri"/>
          <w:kern w:val="1"/>
          <w:sz w:val="20"/>
          <w:szCs w:val="20"/>
        </w:rPr>
      </w:pPr>
    </w:p>
    <w:p w14:paraId="7C101E45">
      <w:pPr>
        <w:spacing w:line="360" w:lineRule="auto"/>
        <w:ind w:firstLine="720"/>
        <w:jc w:val="right"/>
        <w:rPr>
          <w:rFonts w:ascii="宋体" w:hAnsi="宋体" w:cs="宋体"/>
          <w:kern w:val="1"/>
          <w:sz w:val="22"/>
          <w:szCs w:val="21"/>
        </w:rPr>
      </w:pPr>
      <w:r>
        <w:rPr>
          <w:rFonts w:hint="eastAsia" w:ascii="宋体" w:hAnsi="宋体" w:cs="宋体"/>
          <w:kern w:val="1"/>
          <w:sz w:val="22"/>
          <w:szCs w:val="21"/>
        </w:rPr>
        <w:t>供应商：</w:t>
      </w:r>
      <w:r>
        <w:rPr>
          <w:rFonts w:ascii="宋体" w:hAnsi="宋体" w:cs="宋体"/>
          <w:kern w:val="1"/>
          <w:sz w:val="22"/>
          <w:szCs w:val="21"/>
          <w:u w:val="single"/>
        </w:rPr>
        <w:t xml:space="preserve">                         </w:t>
      </w:r>
      <w:r>
        <w:rPr>
          <w:rFonts w:hint="eastAsia" w:ascii="宋体" w:hAnsi="宋体" w:cs="宋体"/>
          <w:kern w:val="1"/>
          <w:sz w:val="22"/>
          <w:szCs w:val="21"/>
        </w:rPr>
        <w:t>（盖单位公章）</w:t>
      </w:r>
    </w:p>
    <w:p w14:paraId="0ED808F1">
      <w:pPr>
        <w:spacing w:line="360" w:lineRule="auto"/>
        <w:ind w:firstLine="720"/>
        <w:jc w:val="right"/>
        <w:rPr>
          <w:rFonts w:ascii="宋体" w:hAnsi="宋体" w:cs="宋体"/>
          <w:kern w:val="1"/>
          <w:sz w:val="22"/>
          <w:szCs w:val="21"/>
        </w:rPr>
      </w:pPr>
      <w:r>
        <w:rPr>
          <w:rFonts w:hint="eastAsia" w:ascii="宋体" w:hAnsi="宋体" w:cs="宋体"/>
          <w:kern w:val="1"/>
          <w:sz w:val="22"/>
          <w:szCs w:val="21"/>
        </w:rPr>
        <w:t>法定代表人或授权委托人：</w:t>
      </w:r>
      <w:r>
        <w:rPr>
          <w:rFonts w:ascii="宋体" w:hAnsi="宋体" w:cs="宋体"/>
          <w:kern w:val="1"/>
          <w:sz w:val="22"/>
          <w:szCs w:val="21"/>
          <w:u w:val="single"/>
        </w:rPr>
        <w:t xml:space="preserve"> </w:t>
      </w:r>
      <w:r>
        <w:rPr>
          <w:rFonts w:hint="eastAsia" w:ascii="宋体" w:hAnsi="宋体" w:cs="宋体"/>
          <w:kern w:val="1"/>
          <w:sz w:val="22"/>
          <w:szCs w:val="21"/>
          <w:u w:val="single"/>
        </w:rPr>
        <w:t xml:space="preserve">    </w:t>
      </w:r>
      <w:r>
        <w:rPr>
          <w:rFonts w:ascii="宋体" w:hAnsi="宋体" w:cs="宋体"/>
          <w:kern w:val="1"/>
          <w:sz w:val="22"/>
          <w:szCs w:val="21"/>
          <w:u w:val="single"/>
        </w:rPr>
        <w:t xml:space="preserve">        </w:t>
      </w:r>
      <w:r>
        <w:rPr>
          <w:rFonts w:hint="eastAsia" w:ascii="宋体" w:hAnsi="宋体" w:cs="宋体"/>
          <w:kern w:val="1"/>
          <w:sz w:val="22"/>
          <w:szCs w:val="21"/>
        </w:rPr>
        <w:t>（签字或盖章）</w:t>
      </w:r>
    </w:p>
    <w:p w14:paraId="34467DE8">
      <w:pPr>
        <w:spacing w:line="360" w:lineRule="auto"/>
        <w:ind w:right="476" w:firstLine="5040" w:firstLineChars="2100"/>
        <w:rPr>
          <w:rFonts w:ascii="宋体" w:hAnsi="宋体" w:eastAsia="Calibri"/>
          <w:kern w:val="1"/>
          <w:sz w:val="24"/>
          <w:szCs w:val="24"/>
        </w:rPr>
      </w:pPr>
      <w:r>
        <w:rPr>
          <w:rFonts w:hint="eastAsia" w:ascii="宋体" w:hAnsi="宋体" w:cs="宋体"/>
          <w:kern w:val="1"/>
          <w:sz w:val="24"/>
          <w:szCs w:val="24"/>
        </w:rPr>
        <w:t>年</w:t>
      </w:r>
      <w:r>
        <w:rPr>
          <w:rFonts w:hint="eastAsia" w:ascii="宋体" w:hAnsi="宋体" w:eastAsia="Calibri"/>
          <w:kern w:val="1"/>
          <w:sz w:val="24"/>
          <w:szCs w:val="24"/>
        </w:rPr>
        <w:t xml:space="preserve">  </w:t>
      </w:r>
      <w:r>
        <w:rPr>
          <w:rFonts w:hint="eastAsia" w:ascii="宋体" w:hAnsi="宋体" w:cs="宋体"/>
          <w:kern w:val="1"/>
          <w:sz w:val="24"/>
          <w:szCs w:val="24"/>
        </w:rPr>
        <w:t>月</w:t>
      </w:r>
      <w:r>
        <w:rPr>
          <w:rFonts w:hint="eastAsia" w:ascii="宋体" w:hAnsi="宋体" w:eastAsia="Calibri"/>
          <w:kern w:val="1"/>
          <w:sz w:val="24"/>
          <w:szCs w:val="24"/>
        </w:rPr>
        <w:t xml:space="preserve">  </w:t>
      </w:r>
      <w:r>
        <w:rPr>
          <w:rFonts w:hint="eastAsia" w:ascii="宋体" w:hAnsi="宋体" w:cs="宋体"/>
          <w:kern w:val="1"/>
          <w:sz w:val="24"/>
          <w:szCs w:val="24"/>
        </w:rPr>
        <w:t>日</w:t>
      </w:r>
    </w:p>
    <w:p w14:paraId="24C52837">
      <w:pPr>
        <w:spacing w:line="360" w:lineRule="auto"/>
        <w:jc w:val="left"/>
        <w:rPr>
          <w:rFonts w:ascii="宋体" w:hAnsi="宋体" w:cs="宋体"/>
          <w:kern w:val="1"/>
          <w:sz w:val="20"/>
          <w:szCs w:val="20"/>
        </w:rPr>
      </w:pPr>
    </w:p>
    <w:p w14:paraId="2DCF3BC7">
      <w:pPr>
        <w:spacing w:line="360" w:lineRule="auto"/>
        <w:jc w:val="left"/>
        <w:rPr>
          <w:rFonts w:ascii="宋体" w:hAnsi="宋体" w:cs="宋体"/>
          <w:kern w:val="1"/>
          <w:sz w:val="20"/>
          <w:szCs w:val="20"/>
        </w:rPr>
      </w:pPr>
    </w:p>
    <w:p w14:paraId="2BFFFB5A">
      <w:pPr>
        <w:spacing w:line="360" w:lineRule="auto"/>
        <w:jc w:val="left"/>
        <w:rPr>
          <w:rFonts w:ascii="宋体" w:hAnsi="宋体" w:cs="宋体"/>
          <w:kern w:val="1"/>
          <w:sz w:val="20"/>
          <w:szCs w:val="20"/>
        </w:rPr>
      </w:pPr>
    </w:p>
    <w:p w14:paraId="6EDFFB52">
      <w:pPr>
        <w:spacing w:line="360" w:lineRule="auto"/>
        <w:rPr>
          <w:rFonts w:ascii="宋体" w:hAnsi="宋体" w:eastAsia="Calibri"/>
          <w:kern w:val="1"/>
          <w:sz w:val="20"/>
          <w:szCs w:val="20"/>
        </w:rPr>
      </w:pPr>
    </w:p>
    <w:p w14:paraId="31BA744D">
      <w:pPr>
        <w:spacing w:line="360" w:lineRule="auto"/>
        <w:ind w:firstLine="482"/>
        <w:rPr>
          <w:rFonts w:ascii="宋体" w:hAnsi="宋体"/>
          <w:b/>
          <w:kern w:val="1"/>
          <w:sz w:val="22"/>
          <w:szCs w:val="21"/>
        </w:rPr>
      </w:pPr>
      <w:r>
        <w:rPr>
          <w:rFonts w:hint="eastAsia" w:ascii="宋体" w:hAnsi="宋体"/>
          <w:b/>
          <w:kern w:val="1"/>
          <w:sz w:val="22"/>
          <w:szCs w:val="21"/>
        </w:rPr>
        <w:t>说明：符合要求的单位，按照上述格式进行填写并提供相关证明材料；不属于残疾人福利性单位的无需填写此表。</w:t>
      </w:r>
    </w:p>
    <w:p w14:paraId="312272A3">
      <w:pPr>
        <w:jc w:val="left"/>
        <w:rPr>
          <w:rFonts w:ascii="宋体" w:hAnsi="宋体" w:eastAsia="宋体" w:cs="宋体"/>
          <w:szCs w:val="21"/>
        </w:rPr>
      </w:pPr>
    </w:p>
    <w:p w14:paraId="30F43BDB">
      <w:pPr>
        <w:jc w:val="left"/>
        <w:rPr>
          <w:rFonts w:ascii="宋体" w:hAnsi="宋体" w:eastAsia="宋体"/>
          <w:sz w:val="20"/>
        </w:rPr>
      </w:pPr>
    </w:p>
    <w:p w14:paraId="674C2DE7">
      <w:pPr>
        <w:jc w:val="left"/>
        <w:rPr>
          <w:sz w:val="20"/>
        </w:rPr>
      </w:pPr>
    </w:p>
    <w:p w14:paraId="2042FC9A"/>
    <w:p w14:paraId="1B1B8589"/>
    <w:p w14:paraId="7C84D983"/>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874EC">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9B5F6">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CB626F">
                          <w:pPr>
                            <w:pStyle w:val="1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ECB626F">
                    <w:pPr>
                      <w:pStyle w:val="1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9AAA6">
    <w:pPr>
      <w:pStyle w:val="7"/>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3696335</wp:posOffset>
              </wp:positionH>
              <wp:positionV relativeFrom="page">
                <wp:posOffset>9875520</wp:posOffset>
              </wp:positionV>
              <wp:extent cx="178435" cy="153670"/>
              <wp:effectExtent l="635" t="0" r="1905" b="63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78435" cy="153670"/>
                      </a:xfrm>
                      <a:prstGeom prst="rect">
                        <a:avLst/>
                      </a:prstGeom>
                      <a:noFill/>
                      <a:ln>
                        <a:noFill/>
                      </a:ln>
                    </wps:spPr>
                    <wps:txbx>
                      <w:txbxContent>
                        <w:p w14:paraId="079F2E37">
                          <w:pPr>
                            <w:spacing w:before="14"/>
                            <w:ind w:left="40"/>
                            <w:rPr>
                              <w:rFonts w:ascii="Arial"/>
                              <w:sz w:val="18"/>
                            </w:rPr>
                          </w:pPr>
                          <w:r>
                            <w:fldChar w:fldCharType="begin"/>
                          </w:r>
                          <w:r>
                            <w:rPr>
                              <w:rFonts w:ascii="Arial"/>
                              <w:sz w:val="18"/>
                            </w:rPr>
                            <w:instrText xml:space="preserve"> PAGE </w:instrText>
                          </w:r>
                          <w:r>
                            <w:fldChar w:fldCharType="separate"/>
                          </w:r>
                          <w:r>
                            <w:rPr>
                              <w:rFonts w:ascii="Arial"/>
                              <w:sz w:val="18"/>
                            </w:rPr>
                            <w:t>34</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1.05pt;margin-top:777.6pt;height:12.1pt;width:14.05pt;mso-position-horizontal-relative:page;mso-position-vertical-relative:page;z-index:-251655168;mso-width-relative:page;mso-height-relative:page;" filled="f" stroked="f" coordsize="21600,21600" o:gfxdata="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6/DFdsAAAANAQAADwAAAAAAAAAB&#10;ACAAAAAiAAAAZHJzL2Rvd25yZXYueG1sUEsBAhQAFAAAAAgAh07iQOfRxTcNAgAABAQAAA4AAAAA&#10;AAAAAQAgAAAAKgEAAGRycy9lMm9Eb2MueG1sUEsFBgAAAAAGAAYAWQEAAKkFAAAAAA==&#10;">
              <v:fill on="f" focussize="0,0"/>
              <v:stroke on="f"/>
              <v:imagedata o:title=""/>
              <o:lock v:ext="edit" aspectratio="f"/>
              <v:textbox inset="0mm,0mm,0mm,0mm">
                <w:txbxContent>
                  <w:p w14:paraId="079F2E37">
                    <w:pPr>
                      <w:spacing w:before="14"/>
                      <w:ind w:left="40"/>
                      <w:rPr>
                        <w:rFonts w:ascii="Arial"/>
                        <w:sz w:val="18"/>
                      </w:rPr>
                    </w:pPr>
                    <w:r>
                      <w:fldChar w:fldCharType="begin"/>
                    </w:r>
                    <w:r>
                      <w:rPr>
                        <w:rFonts w:ascii="Arial"/>
                        <w:sz w:val="18"/>
                      </w:rPr>
                      <w:instrText xml:space="preserve"> PAGE </w:instrText>
                    </w:r>
                    <w:r>
                      <w:fldChar w:fldCharType="separate"/>
                    </w:r>
                    <w:r>
                      <w:rPr>
                        <w:rFonts w:ascii="Arial"/>
                        <w:sz w:val="18"/>
                      </w:rPr>
                      <w:t>34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D23E3">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4EDAED">
                          <w:pPr>
                            <w:pStyle w:val="12"/>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A4EDAED">
                    <w:pPr>
                      <w:pStyle w:val="12"/>
                    </w:pPr>
                    <w:r>
                      <w:fldChar w:fldCharType="begin"/>
                    </w:r>
                    <w:r>
                      <w:instrText xml:space="preserve"> PAGE  \* MERGEFORMAT </w:instrText>
                    </w:r>
                    <w:r>
                      <w:fldChar w:fldCharType="separate"/>
                    </w:r>
                    <w:r>
                      <w:t>58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A31B6">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993C7F"/>
    <w:multiLevelType w:val="singleLevel"/>
    <w:tmpl w:val="9A993C7F"/>
    <w:lvl w:ilvl="0" w:tentative="0">
      <w:start w:val="1"/>
      <w:numFmt w:val="chineseCounting"/>
      <w:suff w:val="space"/>
      <w:lvlText w:val="(%1)"/>
      <w:lvlJc w:val="left"/>
      <w:rPr>
        <w:rFonts w:hint="eastAsia"/>
      </w:rPr>
    </w:lvl>
  </w:abstractNum>
  <w:abstractNum w:abstractNumId="1">
    <w:nsid w:val="C50A662C"/>
    <w:multiLevelType w:val="singleLevel"/>
    <w:tmpl w:val="C50A662C"/>
    <w:lvl w:ilvl="0" w:tentative="0">
      <w:start w:val="1"/>
      <w:numFmt w:val="chineseCounting"/>
      <w:suff w:val="nothing"/>
      <w:lvlText w:val="%1、"/>
      <w:lvlJc w:val="left"/>
      <w:rPr>
        <w:rFonts w:hint="eastAsia"/>
      </w:rPr>
    </w:lvl>
  </w:abstractNum>
  <w:abstractNum w:abstractNumId="2">
    <w:nsid w:val="EAD068F6"/>
    <w:multiLevelType w:val="singleLevel"/>
    <w:tmpl w:val="EAD068F6"/>
    <w:lvl w:ilvl="0" w:tentative="0">
      <w:start w:val="1"/>
      <w:numFmt w:val="chineseCounting"/>
      <w:suff w:val="nothing"/>
      <w:lvlText w:val="%1、"/>
      <w:lvlJc w:val="left"/>
      <w:rPr>
        <w:rFonts w:hint="eastAsia"/>
      </w:rPr>
    </w:lvl>
  </w:abstractNum>
  <w:abstractNum w:abstractNumId="3">
    <w:nsid w:val="1067659F"/>
    <w:multiLevelType w:val="multilevel"/>
    <w:tmpl w:val="1067659F"/>
    <w:lvl w:ilvl="0" w:tentative="0">
      <w:start w:val="5"/>
      <w:numFmt w:val="decimal"/>
      <w:lvlText w:val="%1"/>
      <w:lvlJc w:val="left"/>
      <w:pPr>
        <w:ind w:left="1000" w:hanging="420"/>
        <w:jc w:val="left"/>
      </w:pPr>
      <w:rPr>
        <w:rFonts w:hint="default"/>
      </w:rPr>
    </w:lvl>
    <w:lvl w:ilvl="1" w:tentative="0">
      <w:start w:val="1"/>
      <w:numFmt w:val="decimal"/>
      <w:lvlText w:val="%1.%2"/>
      <w:lvlJc w:val="left"/>
      <w:pPr>
        <w:ind w:left="1000" w:hanging="420"/>
        <w:jc w:val="left"/>
      </w:pPr>
      <w:rPr>
        <w:rFonts w:hint="default" w:ascii="仿宋" w:hAnsi="仿宋" w:eastAsia="仿宋" w:cs="仿宋"/>
        <w:w w:val="100"/>
        <w:sz w:val="24"/>
        <w:szCs w:val="24"/>
      </w:rPr>
    </w:lvl>
    <w:lvl w:ilvl="2" w:tentative="0">
      <w:start w:val="0"/>
      <w:numFmt w:val="bullet"/>
      <w:lvlText w:val="•"/>
      <w:lvlJc w:val="left"/>
      <w:pPr>
        <w:ind w:left="2796" w:hanging="420"/>
      </w:pPr>
      <w:rPr>
        <w:rFonts w:hint="default"/>
      </w:rPr>
    </w:lvl>
    <w:lvl w:ilvl="3" w:tentative="0">
      <w:start w:val="0"/>
      <w:numFmt w:val="bullet"/>
      <w:lvlText w:val="•"/>
      <w:lvlJc w:val="left"/>
      <w:pPr>
        <w:ind w:left="3694" w:hanging="420"/>
      </w:pPr>
      <w:rPr>
        <w:rFonts w:hint="default"/>
      </w:rPr>
    </w:lvl>
    <w:lvl w:ilvl="4" w:tentative="0">
      <w:start w:val="0"/>
      <w:numFmt w:val="bullet"/>
      <w:lvlText w:val="•"/>
      <w:lvlJc w:val="left"/>
      <w:pPr>
        <w:ind w:left="4592" w:hanging="420"/>
      </w:pPr>
      <w:rPr>
        <w:rFonts w:hint="default"/>
      </w:rPr>
    </w:lvl>
    <w:lvl w:ilvl="5" w:tentative="0">
      <w:start w:val="0"/>
      <w:numFmt w:val="bullet"/>
      <w:lvlText w:val="•"/>
      <w:lvlJc w:val="left"/>
      <w:pPr>
        <w:ind w:left="5490" w:hanging="420"/>
      </w:pPr>
      <w:rPr>
        <w:rFonts w:hint="default"/>
      </w:rPr>
    </w:lvl>
    <w:lvl w:ilvl="6" w:tentative="0">
      <w:start w:val="0"/>
      <w:numFmt w:val="bullet"/>
      <w:lvlText w:val="•"/>
      <w:lvlJc w:val="left"/>
      <w:pPr>
        <w:ind w:left="6388" w:hanging="420"/>
      </w:pPr>
      <w:rPr>
        <w:rFonts w:hint="default"/>
      </w:rPr>
    </w:lvl>
    <w:lvl w:ilvl="7" w:tentative="0">
      <w:start w:val="0"/>
      <w:numFmt w:val="bullet"/>
      <w:lvlText w:val="•"/>
      <w:lvlJc w:val="left"/>
      <w:pPr>
        <w:ind w:left="7286" w:hanging="420"/>
      </w:pPr>
      <w:rPr>
        <w:rFonts w:hint="default"/>
      </w:rPr>
    </w:lvl>
    <w:lvl w:ilvl="8" w:tentative="0">
      <w:start w:val="0"/>
      <w:numFmt w:val="bullet"/>
      <w:lvlText w:val="•"/>
      <w:lvlJc w:val="left"/>
      <w:pPr>
        <w:ind w:left="8184" w:hanging="420"/>
      </w:pPr>
      <w:rPr>
        <w:rFonts w:hint="default"/>
      </w:rPr>
    </w:lvl>
  </w:abstractNum>
  <w:abstractNum w:abstractNumId="4">
    <w:nsid w:val="10F40131"/>
    <w:multiLevelType w:val="multilevel"/>
    <w:tmpl w:val="10F4013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B327EE1"/>
    <w:multiLevelType w:val="singleLevel"/>
    <w:tmpl w:val="2B327EE1"/>
    <w:lvl w:ilvl="0" w:tentative="0">
      <w:start w:val="1"/>
      <w:numFmt w:val="decimal"/>
      <w:suff w:val="space"/>
      <w:lvlText w:val="%1."/>
      <w:lvlJc w:val="left"/>
    </w:lvl>
  </w:abstractNum>
  <w:abstractNum w:abstractNumId="6">
    <w:nsid w:val="2B454C39"/>
    <w:multiLevelType w:val="singleLevel"/>
    <w:tmpl w:val="2B454C39"/>
    <w:lvl w:ilvl="0" w:tentative="0">
      <w:start w:val="1"/>
      <w:numFmt w:val="decimal"/>
      <w:lvlText w:val="(%1)"/>
      <w:lvlJc w:val="left"/>
      <w:pPr>
        <w:ind w:left="425" w:hanging="425"/>
      </w:pPr>
      <w:rPr>
        <w:rFonts w:hint="default" w:ascii="宋体" w:hAnsi="宋体" w:eastAsia="宋体" w:cs="宋体"/>
        <w:sz w:val="22"/>
        <w:szCs w:val="22"/>
      </w:rPr>
    </w:lvl>
  </w:abstractNum>
  <w:abstractNum w:abstractNumId="7">
    <w:nsid w:val="2EFC1BDB"/>
    <w:multiLevelType w:val="multilevel"/>
    <w:tmpl w:val="2EFC1BDB"/>
    <w:lvl w:ilvl="0" w:tentative="0">
      <w:start w:val="1"/>
      <w:numFmt w:val="chineseCounting"/>
      <w:lvlText w:val="第%1章"/>
      <w:lvlJc w:val="left"/>
      <w:pPr>
        <w:ind w:left="2547" w:hanging="420"/>
      </w:pPr>
      <w:rPr>
        <w:rFonts w:hint="eastAsia" w:ascii="宋体" w:hAnsi="宋体" w:eastAsia="宋体" w:cs="宋体"/>
        <w:sz w:val="36"/>
        <w:szCs w:val="36"/>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70D55AAB"/>
    <w:multiLevelType w:val="singleLevel"/>
    <w:tmpl w:val="70D55AAB"/>
    <w:lvl w:ilvl="0" w:tentative="0">
      <w:start w:val="8"/>
      <w:numFmt w:val="decimal"/>
      <w:suff w:val="nothing"/>
      <w:lvlText w:val="%1、"/>
      <w:lvlJc w:val="left"/>
    </w:lvl>
  </w:abstractNum>
  <w:abstractNum w:abstractNumId="9">
    <w:nsid w:val="710C1955"/>
    <w:multiLevelType w:val="multilevel"/>
    <w:tmpl w:val="710C1955"/>
    <w:lvl w:ilvl="0" w:tentative="0">
      <w:start w:val="1"/>
      <w:numFmt w:val="decimal"/>
      <w:lvlText w:val="4.3.%1."/>
      <w:lvlJc w:val="left"/>
      <w:pPr>
        <w:ind w:left="846" w:hanging="420"/>
      </w:pPr>
      <w:rPr>
        <w:rFonts w:hint="eastAsia"/>
        <w:b/>
      </w:rPr>
    </w:lvl>
    <w:lvl w:ilvl="1" w:tentative="0">
      <w:start w:val="1"/>
      <w:numFmt w:val="lowerLetter"/>
      <w:lvlText w:val="%2)"/>
      <w:lvlJc w:val="left"/>
      <w:pPr>
        <w:ind w:left="877" w:hanging="420"/>
      </w:pPr>
    </w:lvl>
    <w:lvl w:ilvl="2" w:tentative="0">
      <w:start w:val="1"/>
      <w:numFmt w:val="lowerRoman"/>
      <w:lvlText w:val="%3."/>
      <w:lvlJc w:val="right"/>
      <w:pPr>
        <w:ind w:left="1297" w:hanging="420"/>
      </w:pPr>
    </w:lvl>
    <w:lvl w:ilvl="3" w:tentative="0">
      <w:start w:val="1"/>
      <w:numFmt w:val="decimal"/>
      <w:lvlText w:val="%4."/>
      <w:lvlJc w:val="left"/>
      <w:pPr>
        <w:ind w:left="1717" w:hanging="420"/>
      </w:pPr>
    </w:lvl>
    <w:lvl w:ilvl="4" w:tentative="0">
      <w:start w:val="1"/>
      <w:numFmt w:val="lowerLetter"/>
      <w:lvlText w:val="%5)"/>
      <w:lvlJc w:val="left"/>
      <w:pPr>
        <w:ind w:left="2137" w:hanging="420"/>
      </w:pPr>
    </w:lvl>
    <w:lvl w:ilvl="5" w:tentative="0">
      <w:start w:val="1"/>
      <w:numFmt w:val="lowerRoman"/>
      <w:lvlText w:val="%6."/>
      <w:lvlJc w:val="right"/>
      <w:pPr>
        <w:ind w:left="2557" w:hanging="420"/>
      </w:pPr>
    </w:lvl>
    <w:lvl w:ilvl="6" w:tentative="0">
      <w:start w:val="1"/>
      <w:numFmt w:val="decimal"/>
      <w:lvlText w:val="%7."/>
      <w:lvlJc w:val="left"/>
      <w:pPr>
        <w:ind w:left="2977" w:hanging="420"/>
      </w:pPr>
    </w:lvl>
    <w:lvl w:ilvl="7" w:tentative="0">
      <w:start w:val="1"/>
      <w:numFmt w:val="lowerLetter"/>
      <w:lvlText w:val="%8)"/>
      <w:lvlJc w:val="left"/>
      <w:pPr>
        <w:ind w:left="3397" w:hanging="420"/>
      </w:pPr>
    </w:lvl>
    <w:lvl w:ilvl="8" w:tentative="0">
      <w:start w:val="1"/>
      <w:numFmt w:val="lowerRoman"/>
      <w:lvlText w:val="%9."/>
      <w:lvlJc w:val="right"/>
      <w:pPr>
        <w:ind w:left="3817" w:hanging="420"/>
      </w:pPr>
    </w:lvl>
  </w:abstractNum>
  <w:num w:numId="1">
    <w:abstractNumId w:val="7"/>
  </w:num>
  <w:num w:numId="2">
    <w:abstractNumId w:val="9"/>
  </w:num>
  <w:num w:numId="3">
    <w:abstractNumId w:val="8"/>
  </w:num>
  <w:num w:numId="4">
    <w:abstractNumId w:val="3"/>
  </w:num>
  <w:num w:numId="5">
    <w:abstractNumId w:val="2"/>
  </w:num>
  <w:num w:numId="6">
    <w:abstractNumId w:val="4"/>
  </w:num>
  <w:num w:numId="7">
    <w:abstractNumId w:val="6"/>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zYTZhYjFjZTgxNDBkNGZmMmE4OTU1ZTUzNjg3N2EifQ=="/>
  </w:docVars>
  <w:rsids>
    <w:rsidRoot w:val="36685110"/>
    <w:rsid w:val="00010A75"/>
    <w:rsid w:val="00047761"/>
    <w:rsid w:val="00080023"/>
    <w:rsid w:val="0008696B"/>
    <w:rsid w:val="000C03F0"/>
    <w:rsid w:val="000D1358"/>
    <w:rsid w:val="000E7C4E"/>
    <w:rsid w:val="0011418F"/>
    <w:rsid w:val="001E1A35"/>
    <w:rsid w:val="00234EEC"/>
    <w:rsid w:val="0025224B"/>
    <w:rsid w:val="00276E75"/>
    <w:rsid w:val="002E1BC7"/>
    <w:rsid w:val="002F2F30"/>
    <w:rsid w:val="00317EA8"/>
    <w:rsid w:val="0032154C"/>
    <w:rsid w:val="00345968"/>
    <w:rsid w:val="00392244"/>
    <w:rsid w:val="003941C3"/>
    <w:rsid w:val="003A6B66"/>
    <w:rsid w:val="003F6D39"/>
    <w:rsid w:val="00417CD3"/>
    <w:rsid w:val="00451134"/>
    <w:rsid w:val="00474C30"/>
    <w:rsid w:val="00494BDC"/>
    <w:rsid w:val="0050511F"/>
    <w:rsid w:val="00507C68"/>
    <w:rsid w:val="005929DB"/>
    <w:rsid w:val="005E278F"/>
    <w:rsid w:val="00613020"/>
    <w:rsid w:val="006C4ACF"/>
    <w:rsid w:val="006D0D51"/>
    <w:rsid w:val="006D7FEC"/>
    <w:rsid w:val="006E225A"/>
    <w:rsid w:val="00767A52"/>
    <w:rsid w:val="0077641E"/>
    <w:rsid w:val="007C4EC7"/>
    <w:rsid w:val="00813F5E"/>
    <w:rsid w:val="00850DB5"/>
    <w:rsid w:val="008A79BD"/>
    <w:rsid w:val="009455A9"/>
    <w:rsid w:val="00954E24"/>
    <w:rsid w:val="00975D66"/>
    <w:rsid w:val="00A3470B"/>
    <w:rsid w:val="00A7382C"/>
    <w:rsid w:val="00AB6AA3"/>
    <w:rsid w:val="00B00FB2"/>
    <w:rsid w:val="00B15F9C"/>
    <w:rsid w:val="00B25991"/>
    <w:rsid w:val="00B4159F"/>
    <w:rsid w:val="00BE48AB"/>
    <w:rsid w:val="00C01D55"/>
    <w:rsid w:val="00C155AC"/>
    <w:rsid w:val="00C753BC"/>
    <w:rsid w:val="00C808F7"/>
    <w:rsid w:val="00C823C4"/>
    <w:rsid w:val="00C82A13"/>
    <w:rsid w:val="00D5723F"/>
    <w:rsid w:val="00D64AE1"/>
    <w:rsid w:val="00D65E61"/>
    <w:rsid w:val="00D72607"/>
    <w:rsid w:val="00D940BB"/>
    <w:rsid w:val="00DB328F"/>
    <w:rsid w:val="00DD233D"/>
    <w:rsid w:val="00DF0997"/>
    <w:rsid w:val="00EA0430"/>
    <w:rsid w:val="00EF2A09"/>
    <w:rsid w:val="00F011C3"/>
    <w:rsid w:val="00FD717C"/>
    <w:rsid w:val="01011432"/>
    <w:rsid w:val="01161381"/>
    <w:rsid w:val="014001AC"/>
    <w:rsid w:val="015B4120"/>
    <w:rsid w:val="019E4ED3"/>
    <w:rsid w:val="01BF37C7"/>
    <w:rsid w:val="01E376AC"/>
    <w:rsid w:val="01F66ABD"/>
    <w:rsid w:val="022950E4"/>
    <w:rsid w:val="02912A15"/>
    <w:rsid w:val="02A14C7A"/>
    <w:rsid w:val="02A37601"/>
    <w:rsid w:val="02A429BD"/>
    <w:rsid w:val="02D2752A"/>
    <w:rsid w:val="038C592B"/>
    <w:rsid w:val="03990047"/>
    <w:rsid w:val="03B409DD"/>
    <w:rsid w:val="03E47515"/>
    <w:rsid w:val="04074FB1"/>
    <w:rsid w:val="04115E30"/>
    <w:rsid w:val="043A35D9"/>
    <w:rsid w:val="046C3066"/>
    <w:rsid w:val="047D1717"/>
    <w:rsid w:val="047F2D99"/>
    <w:rsid w:val="04C133B2"/>
    <w:rsid w:val="053578FC"/>
    <w:rsid w:val="05465FAD"/>
    <w:rsid w:val="05500BDA"/>
    <w:rsid w:val="055A7363"/>
    <w:rsid w:val="05812B41"/>
    <w:rsid w:val="05A36F5B"/>
    <w:rsid w:val="05C313AC"/>
    <w:rsid w:val="05D76C05"/>
    <w:rsid w:val="05FB6D97"/>
    <w:rsid w:val="0633208D"/>
    <w:rsid w:val="066C37F1"/>
    <w:rsid w:val="067032E2"/>
    <w:rsid w:val="069F7723"/>
    <w:rsid w:val="06DA7D4B"/>
    <w:rsid w:val="06FA704F"/>
    <w:rsid w:val="072E6CF9"/>
    <w:rsid w:val="07350087"/>
    <w:rsid w:val="07585B24"/>
    <w:rsid w:val="0774295E"/>
    <w:rsid w:val="07797F74"/>
    <w:rsid w:val="07B611C8"/>
    <w:rsid w:val="07EA70C4"/>
    <w:rsid w:val="0808579C"/>
    <w:rsid w:val="086F75C9"/>
    <w:rsid w:val="0895702F"/>
    <w:rsid w:val="08AF5C17"/>
    <w:rsid w:val="08B80F70"/>
    <w:rsid w:val="08C23B9D"/>
    <w:rsid w:val="08D35DAA"/>
    <w:rsid w:val="094445B2"/>
    <w:rsid w:val="09E638BB"/>
    <w:rsid w:val="0A382368"/>
    <w:rsid w:val="0A3E36F7"/>
    <w:rsid w:val="0A59408D"/>
    <w:rsid w:val="0A5E16A3"/>
    <w:rsid w:val="0A9D041D"/>
    <w:rsid w:val="0AA572D2"/>
    <w:rsid w:val="0AB87005"/>
    <w:rsid w:val="0AB95133"/>
    <w:rsid w:val="0AC05EBA"/>
    <w:rsid w:val="0ADF4592"/>
    <w:rsid w:val="0B9A495D"/>
    <w:rsid w:val="0C436DA2"/>
    <w:rsid w:val="0CB359D5"/>
    <w:rsid w:val="0CB832EC"/>
    <w:rsid w:val="0CBC03F1"/>
    <w:rsid w:val="0CE71E24"/>
    <w:rsid w:val="0D0C3638"/>
    <w:rsid w:val="0D244E26"/>
    <w:rsid w:val="0D6B4803"/>
    <w:rsid w:val="0D6E42F3"/>
    <w:rsid w:val="0DE6032D"/>
    <w:rsid w:val="0DEF71E2"/>
    <w:rsid w:val="0DF742E8"/>
    <w:rsid w:val="0E5434E9"/>
    <w:rsid w:val="0EA24254"/>
    <w:rsid w:val="0EE91E83"/>
    <w:rsid w:val="0F19203C"/>
    <w:rsid w:val="0F403A6D"/>
    <w:rsid w:val="0F4E618A"/>
    <w:rsid w:val="0F6459AD"/>
    <w:rsid w:val="0FCE2E27"/>
    <w:rsid w:val="0FCE72CB"/>
    <w:rsid w:val="0FF52AA9"/>
    <w:rsid w:val="0FFA3C1C"/>
    <w:rsid w:val="101822F4"/>
    <w:rsid w:val="10480E2B"/>
    <w:rsid w:val="10594DE6"/>
    <w:rsid w:val="10F44B0F"/>
    <w:rsid w:val="11005262"/>
    <w:rsid w:val="11A55E09"/>
    <w:rsid w:val="11AB78C4"/>
    <w:rsid w:val="11FA7F03"/>
    <w:rsid w:val="12333415"/>
    <w:rsid w:val="124318AA"/>
    <w:rsid w:val="125735A8"/>
    <w:rsid w:val="127952CC"/>
    <w:rsid w:val="129A3494"/>
    <w:rsid w:val="12AB744F"/>
    <w:rsid w:val="12B75DF4"/>
    <w:rsid w:val="12E438B8"/>
    <w:rsid w:val="12F42BA4"/>
    <w:rsid w:val="132C233E"/>
    <w:rsid w:val="13315BA7"/>
    <w:rsid w:val="134A6C68"/>
    <w:rsid w:val="135B0E75"/>
    <w:rsid w:val="13622204"/>
    <w:rsid w:val="13A50343"/>
    <w:rsid w:val="13A9004F"/>
    <w:rsid w:val="13D2309B"/>
    <w:rsid w:val="13E45620"/>
    <w:rsid w:val="13FA41EA"/>
    <w:rsid w:val="14263231"/>
    <w:rsid w:val="150C159E"/>
    <w:rsid w:val="151B7A7B"/>
    <w:rsid w:val="15581B10"/>
    <w:rsid w:val="156758B0"/>
    <w:rsid w:val="15BC073A"/>
    <w:rsid w:val="15C42D02"/>
    <w:rsid w:val="16380A5A"/>
    <w:rsid w:val="164C2CF7"/>
    <w:rsid w:val="165A5414"/>
    <w:rsid w:val="1663076D"/>
    <w:rsid w:val="16A9014A"/>
    <w:rsid w:val="16B03286"/>
    <w:rsid w:val="16C15493"/>
    <w:rsid w:val="173739A8"/>
    <w:rsid w:val="17400AAE"/>
    <w:rsid w:val="17872239"/>
    <w:rsid w:val="17924D93"/>
    <w:rsid w:val="17AD5A18"/>
    <w:rsid w:val="17D11706"/>
    <w:rsid w:val="17D3547E"/>
    <w:rsid w:val="17EB6C6C"/>
    <w:rsid w:val="1807337A"/>
    <w:rsid w:val="180A4C18"/>
    <w:rsid w:val="183B3024"/>
    <w:rsid w:val="186C142F"/>
    <w:rsid w:val="1870003F"/>
    <w:rsid w:val="187F5606"/>
    <w:rsid w:val="188E3A9B"/>
    <w:rsid w:val="18C80D5B"/>
    <w:rsid w:val="192F0DDA"/>
    <w:rsid w:val="196842EC"/>
    <w:rsid w:val="197607B7"/>
    <w:rsid w:val="1988673C"/>
    <w:rsid w:val="198F3D07"/>
    <w:rsid w:val="19FE07AD"/>
    <w:rsid w:val="1A1104E0"/>
    <w:rsid w:val="1A7138D6"/>
    <w:rsid w:val="1A9B5FFB"/>
    <w:rsid w:val="1AE96D67"/>
    <w:rsid w:val="1B157B5C"/>
    <w:rsid w:val="1B244243"/>
    <w:rsid w:val="1B2E6E70"/>
    <w:rsid w:val="1B5B7B3E"/>
    <w:rsid w:val="1B733015"/>
    <w:rsid w:val="1B974A15"/>
    <w:rsid w:val="1BA809D0"/>
    <w:rsid w:val="1BEE76F7"/>
    <w:rsid w:val="1C0C5F45"/>
    <w:rsid w:val="1C2C1601"/>
    <w:rsid w:val="1C3B5CE8"/>
    <w:rsid w:val="1C427076"/>
    <w:rsid w:val="1C640D0E"/>
    <w:rsid w:val="1C737230"/>
    <w:rsid w:val="1C915908"/>
    <w:rsid w:val="1CA4388D"/>
    <w:rsid w:val="1D1E3640"/>
    <w:rsid w:val="1D210A3A"/>
    <w:rsid w:val="1D4D182F"/>
    <w:rsid w:val="1D6D1ED1"/>
    <w:rsid w:val="1D8B1ECB"/>
    <w:rsid w:val="1E20055E"/>
    <w:rsid w:val="1E450758"/>
    <w:rsid w:val="1E62755C"/>
    <w:rsid w:val="1E676920"/>
    <w:rsid w:val="1E875215"/>
    <w:rsid w:val="1E9B481C"/>
    <w:rsid w:val="1F6B68E4"/>
    <w:rsid w:val="1FAA740D"/>
    <w:rsid w:val="1FB77434"/>
    <w:rsid w:val="1FE346CD"/>
    <w:rsid w:val="1FFB1A16"/>
    <w:rsid w:val="20196340"/>
    <w:rsid w:val="20370574"/>
    <w:rsid w:val="205729C5"/>
    <w:rsid w:val="20C242E2"/>
    <w:rsid w:val="20F326ED"/>
    <w:rsid w:val="21020B82"/>
    <w:rsid w:val="214E201A"/>
    <w:rsid w:val="215313DE"/>
    <w:rsid w:val="22001566"/>
    <w:rsid w:val="227930C6"/>
    <w:rsid w:val="22B20386"/>
    <w:rsid w:val="22D36C7A"/>
    <w:rsid w:val="22EB3FC4"/>
    <w:rsid w:val="23166B67"/>
    <w:rsid w:val="231C3E29"/>
    <w:rsid w:val="231F3C6E"/>
    <w:rsid w:val="232B1946"/>
    <w:rsid w:val="232C0139"/>
    <w:rsid w:val="233174FD"/>
    <w:rsid w:val="23492A98"/>
    <w:rsid w:val="2358717F"/>
    <w:rsid w:val="23713D9D"/>
    <w:rsid w:val="23867849"/>
    <w:rsid w:val="239B0E1A"/>
    <w:rsid w:val="23A81EB5"/>
    <w:rsid w:val="23B26890"/>
    <w:rsid w:val="23B819CC"/>
    <w:rsid w:val="24634140"/>
    <w:rsid w:val="246726E7"/>
    <w:rsid w:val="24A361D8"/>
    <w:rsid w:val="24B228BF"/>
    <w:rsid w:val="24EA3E07"/>
    <w:rsid w:val="25207829"/>
    <w:rsid w:val="25626093"/>
    <w:rsid w:val="257302A1"/>
    <w:rsid w:val="25902C01"/>
    <w:rsid w:val="2593449F"/>
    <w:rsid w:val="25C26B32"/>
    <w:rsid w:val="25FE2301"/>
    <w:rsid w:val="26150460"/>
    <w:rsid w:val="262B2929"/>
    <w:rsid w:val="26461511"/>
    <w:rsid w:val="264A7253"/>
    <w:rsid w:val="267E514F"/>
    <w:rsid w:val="26C708A4"/>
    <w:rsid w:val="26E56F7C"/>
    <w:rsid w:val="271635D9"/>
    <w:rsid w:val="272E26D1"/>
    <w:rsid w:val="274517C9"/>
    <w:rsid w:val="276205CD"/>
    <w:rsid w:val="278E4F1E"/>
    <w:rsid w:val="2797796D"/>
    <w:rsid w:val="279938C3"/>
    <w:rsid w:val="27A209C9"/>
    <w:rsid w:val="27BB2F34"/>
    <w:rsid w:val="281C69CE"/>
    <w:rsid w:val="286345FC"/>
    <w:rsid w:val="28643ED1"/>
    <w:rsid w:val="287B7B98"/>
    <w:rsid w:val="28CA467C"/>
    <w:rsid w:val="28DE0127"/>
    <w:rsid w:val="292D0766"/>
    <w:rsid w:val="294C32E2"/>
    <w:rsid w:val="294D2BB7"/>
    <w:rsid w:val="299D3B3E"/>
    <w:rsid w:val="29D62BAC"/>
    <w:rsid w:val="29FC6AB7"/>
    <w:rsid w:val="2A257690"/>
    <w:rsid w:val="2A2C6C70"/>
    <w:rsid w:val="2A663F30"/>
    <w:rsid w:val="2A830F86"/>
    <w:rsid w:val="2A8E16D9"/>
    <w:rsid w:val="2ACF41CB"/>
    <w:rsid w:val="2AD417E1"/>
    <w:rsid w:val="2ADB491E"/>
    <w:rsid w:val="2B0A6FB1"/>
    <w:rsid w:val="2B9D1BD3"/>
    <w:rsid w:val="2BAF7B59"/>
    <w:rsid w:val="2BE75544"/>
    <w:rsid w:val="2C1D74E2"/>
    <w:rsid w:val="2C6B7F24"/>
    <w:rsid w:val="2C842D93"/>
    <w:rsid w:val="2C974875"/>
    <w:rsid w:val="2CBF3DCB"/>
    <w:rsid w:val="2CF42942"/>
    <w:rsid w:val="2D1F486A"/>
    <w:rsid w:val="2D3447B9"/>
    <w:rsid w:val="2E3F3416"/>
    <w:rsid w:val="2E625356"/>
    <w:rsid w:val="2EFA558F"/>
    <w:rsid w:val="2F155F25"/>
    <w:rsid w:val="2F2D326E"/>
    <w:rsid w:val="2F3F2FA2"/>
    <w:rsid w:val="2F68074A"/>
    <w:rsid w:val="2FB43990"/>
    <w:rsid w:val="2FBC2844"/>
    <w:rsid w:val="2FC35981"/>
    <w:rsid w:val="30444D13"/>
    <w:rsid w:val="30466CDD"/>
    <w:rsid w:val="307750E9"/>
    <w:rsid w:val="30B31E99"/>
    <w:rsid w:val="30B874AF"/>
    <w:rsid w:val="30D53BBD"/>
    <w:rsid w:val="30E43E01"/>
    <w:rsid w:val="31480833"/>
    <w:rsid w:val="314B3E80"/>
    <w:rsid w:val="319121DA"/>
    <w:rsid w:val="31D16A7B"/>
    <w:rsid w:val="31E247E4"/>
    <w:rsid w:val="32004C6A"/>
    <w:rsid w:val="32252923"/>
    <w:rsid w:val="32E225C2"/>
    <w:rsid w:val="33833DA5"/>
    <w:rsid w:val="33941B0E"/>
    <w:rsid w:val="33B977C6"/>
    <w:rsid w:val="33D939C5"/>
    <w:rsid w:val="342D5ABF"/>
    <w:rsid w:val="34684D49"/>
    <w:rsid w:val="346F257B"/>
    <w:rsid w:val="347B0F20"/>
    <w:rsid w:val="34831B82"/>
    <w:rsid w:val="349873DC"/>
    <w:rsid w:val="34AB35B3"/>
    <w:rsid w:val="34B955A4"/>
    <w:rsid w:val="34CE54F3"/>
    <w:rsid w:val="356B2D42"/>
    <w:rsid w:val="357065AB"/>
    <w:rsid w:val="35D30C5A"/>
    <w:rsid w:val="35DE2A8C"/>
    <w:rsid w:val="36685110"/>
    <w:rsid w:val="368C2F70"/>
    <w:rsid w:val="3698200F"/>
    <w:rsid w:val="369D6F2B"/>
    <w:rsid w:val="36D6243D"/>
    <w:rsid w:val="3732314F"/>
    <w:rsid w:val="373D426B"/>
    <w:rsid w:val="37A4078E"/>
    <w:rsid w:val="37C93D50"/>
    <w:rsid w:val="37D270A9"/>
    <w:rsid w:val="3828112E"/>
    <w:rsid w:val="388C7258"/>
    <w:rsid w:val="38A547BD"/>
    <w:rsid w:val="38BB5D8F"/>
    <w:rsid w:val="38D1110E"/>
    <w:rsid w:val="392A6A70"/>
    <w:rsid w:val="39317DFF"/>
    <w:rsid w:val="3955569C"/>
    <w:rsid w:val="3991089E"/>
    <w:rsid w:val="39A71E6F"/>
    <w:rsid w:val="39C51E54"/>
    <w:rsid w:val="3A573895"/>
    <w:rsid w:val="3A577D39"/>
    <w:rsid w:val="3B0A6B5A"/>
    <w:rsid w:val="3B1E43B3"/>
    <w:rsid w:val="3B31058A"/>
    <w:rsid w:val="3B547F9C"/>
    <w:rsid w:val="3B8E1539"/>
    <w:rsid w:val="3BA23236"/>
    <w:rsid w:val="3BA42B0A"/>
    <w:rsid w:val="3BCB453B"/>
    <w:rsid w:val="3C3A346E"/>
    <w:rsid w:val="3C756255"/>
    <w:rsid w:val="3CA408E8"/>
    <w:rsid w:val="3CB66F99"/>
    <w:rsid w:val="3CD613E9"/>
    <w:rsid w:val="3CEF24AB"/>
    <w:rsid w:val="3D197528"/>
    <w:rsid w:val="3D393726"/>
    <w:rsid w:val="3D4A5933"/>
    <w:rsid w:val="3D7A6218"/>
    <w:rsid w:val="3D913562"/>
    <w:rsid w:val="3DF53AF1"/>
    <w:rsid w:val="3E1D0952"/>
    <w:rsid w:val="3E377C66"/>
    <w:rsid w:val="3E7E3AE6"/>
    <w:rsid w:val="3E9A71EC"/>
    <w:rsid w:val="3EBE2135"/>
    <w:rsid w:val="3ECE7EFE"/>
    <w:rsid w:val="3F41165D"/>
    <w:rsid w:val="3F5B5BD6"/>
    <w:rsid w:val="3F6F51DD"/>
    <w:rsid w:val="3F9A4950"/>
    <w:rsid w:val="3FC1012F"/>
    <w:rsid w:val="3FCF3ECE"/>
    <w:rsid w:val="3FD17C46"/>
    <w:rsid w:val="40271093"/>
    <w:rsid w:val="402B37FA"/>
    <w:rsid w:val="4050500F"/>
    <w:rsid w:val="40FC5196"/>
    <w:rsid w:val="41436921"/>
    <w:rsid w:val="41483F38"/>
    <w:rsid w:val="415428DD"/>
    <w:rsid w:val="419378A9"/>
    <w:rsid w:val="423746D8"/>
    <w:rsid w:val="424D6740"/>
    <w:rsid w:val="425828A0"/>
    <w:rsid w:val="42817701"/>
    <w:rsid w:val="42A930FC"/>
    <w:rsid w:val="42B20202"/>
    <w:rsid w:val="43A2687D"/>
    <w:rsid w:val="43C95804"/>
    <w:rsid w:val="440856F4"/>
    <w:rsid w:val="444529B0"/>
    <w:rsid w:val="448654A3"/>
    <w:rsid w:val="44B85878"/>
    <w:rsid w:val="451C7BB5"/>
    <w:rsid w:val="45232CF2"/>
    <w:rsid w:val="453C0257"/>
    <w:rsid w:val="454113CA"/>
    <w:rsid w:val="4546744B"/>
    <w:rsid w:val="45631DE6"/>
    <w:rsid w:val="4574179F"/>
    <w:rsid w:val="459040FF"/>
    <w:rsid w:val="45A04342"/>
    <w:rsid w:val="45A656D1"/>
    <w:rsid w:val="45C83899"/>
    <w:rsid w:val="45FE72BB"/>
    <w:rsid w:val="4632634D"/>
    <w:rsid w:val="466C2476"/>
    <w:rsid w:val="468A6DA0"/>
    <w:rsid w:val="46BA58D8"/>
    <w:rsid w:val="46C93D6D"/>
    <w:rsid w:val="46DF0E9A"/>
    <w:rsid w:val="46FA5CD4"/>
    <w:rsid w:val="472D60AA"/>
    <w:rsid w:val="473E02B7"/>
    <w:rsid w:val="47953C4F"/>
    <w:rsid w:val="47D93B3C"/>
    <w:rsid w:val="47ED75E7"/>
    <w:rsid w:val="48877A3B"/>
    <w:rsid w:val="4A5D0A54"/>
    <w:rsid w:val="4A802994"/>
    <w:rsid w:val="4AA06B93"/>
    <w:rsid w:val="4AB93457"/>
    <w:rsid w:val="4AE03433"/>
    <w:rsid w:val="4AFD5D93"/>
    <w:rsid w:val="4B1F03FF"/>
    <w:rsid w:val="4B307F16"/>
    <w:rsid w:val="4B50680B"/>
    <w:rsid w:val="4B55797D"/>
    <w:rsid w:val="4B631A23"/>
    <w:rsid w:val="4B8D35BB"/>
    <w:rsid w:val="4BC114B6"/>
    <w:rsid w:val="4BCD39B7"/>
    <w:rsid w:val="4BCF3BD3"/>
    <w:rsid w:val="4BD42F98"/>
    <w:rsid w:val="4C172E84"/>
    <w:rsid w:val="4C286E40"/>
    <w:rsid w:val="4C9170DB"/>
    <w:rsid w:val="4C975D73"/>
    <w:rsid w:val="4CBB4158"/>
    <w:rsid w:val="4CD82614"/>
    <w:rsid w:val="4CE70AA9"/>
    <w:rsid w:val="4D265A75"/>
    <w:rsid w:val="4D381304"/>
    <w:rsid w:val="4D697710"/>
    <w:rsid w:val="4D8207D1"/>
    <w:rsid w:val="4DA1334D"/>
    <w:rsid w:val="4DCE3A17"/>
    <w:rsid w:val="4E473EF5"/>
    <w:rsid w:val="4E4A12EF"/>
    <w:rsid w:val="4E4B5067"/>
    <w:rsid w:val="4E516B22"/>
    <w:rsid w:val="4ED4505D"/>
    <w:rsid w:val="4EEA590B"/>
    <w:rsid w:val="4EFA7935"/>
    <w:rsid w:val="4F5A7C58"/>
    <w:rsid w:val="4F9071D6"/>
    <w:rsid w:val="4FB56C3C"/>
    <w:rsid w:val="4FD277EE"/>
    <w:rsid w:val="5019541D"/>
    <w:rsid w:val="50412BC6"/>
    <w:rsid w:val="50724B2D"/>
    <w:rsid w:val="50AD2009"/>
    <w:rsid w:val="5138761B"/>
    <w:rsid w:val="51586419"/>
    <w:rsid w:val="51932FAD"/>
    <w:rsid w:val="51F779E0"/>
    <w:rsid w:val="52187956"/>
    <w:rsid w:val="52410C5B"/>
    <w:rsid w:val="527C6137"/>
    <w:rsid w:val="528F7C18"/>
    <w:rsid w:val="52C8137C"/>
    <w:rsid w:val="52DE64AA"/>
    <w:rsid w:val="534E7AD3"/>
    <w:rsid w:val="53591FD4"/>
    <w:rsid w:val="5371046A"/>
    <w:rsid w:val="54092EF7"/>
    <w:rsid w:val="545A4256"/>
    <w:rsid w:val="549459BA"/>
    <w:rsid w:val="54E3424B"/>
    <w:rsid w:val="54FE4BE1"/>
    <w:rsid w:val="550F7B88"/>
    <w:rsid w:val="551C150B"/>
    <w:rsid w:val="55472A2C"/>
    <w:rsid w:val="55AC5092"/>
    <w:rsid w:val="55C71477"/>
    <w:rsid w:val="55CB540B"/>
    <w:rsid w:val="55D6790C"/>
    <w:rsid w:val="561A1EEF"/>
    <w:rsid w:val="56242D6E"/>
    <w:rsid w:val="564B654C"/>
    <w:rsid w:val="56551179"/>
    <w:rsid w:val="56701B0F"/>
    <w:rsid w:val="56925F29"/>
    <w:rsid w:val="569357FD"/>
    <w:rsid w:val="56A8574D"/>
    <w:rsid w:val="56E9366F"/>
    <w:rsid w:val="56EF512A"/>
    <w:rsid w:val="56F40992"/>
    <w:rsid w:val="56FC7846"/>
    <w:rsid w:val="57016C0B"/>
    <w:rsid w:val="57160908"/>
    <w:rsid w:val="574D3BFE"/>
    <w:rsid w:val="57603931"/>
    <w:rsid w:val="578A4E52"/>
    <w:rsid w:val="57A75A04"/>
    <w:rsid w:val="57AF48B9"/>
    <w:rsid w:val="57B95737"/>
    <w:rsid w:val="57EA3B43"/>
    <w:rsid w:val="582C7CB7"/>
    <w:rsid w:val="58555460"/>
    <w:rsid w:val="58D2260D"/>
    <w:rsid w:val="58D345D7"/>
    <w:rsid w:val="591F781C"/>
    <w:rsid w:val="593B28A8"/>
    <w:rsid w:val="59413C36"/>
    <w:rsid w:val="59B368E2"/>
    <w:rsid w:val="59B83EF9"/>
    <w:rsid w:val="59C56616"/>
    <w:rsid w:val="59D46859"/>
    <w:rsid w:val="59F34F31"/>
    <w:rsid w:val="5A113609"/>
    <w:rsid w:val="5A2A0227"/>
    <w:rsid w:val="5A391330"/>
    <w:rsid w:val="5A47702B"/>
    <w:rsid w:val="5A4A1958"/>
    <w:rsid w:val="5A70032F"/>
    <w:rsid w:val="5A7D0C9E"/>
    <w:rsid w:val="5A9A0889"/>
    <w:rsid w:val="5AEB5C08"/>
    <w:rsid w:val="5B127639"/>
    <w:rsid w:val="5B2335F4"/>
    <w:rsid w:val="5B3752F1"/>
    <w:rsid w:val="5BB22BCA"/>
    <w:rsid w:val="5BC528FD"/>
    <w:rsid w:val="5BD743DE"/>
    <w:rsid w:val="5BEF797A"/>
    <w:rsid w:val="5C0D7E00"/>
    <w:rsid w:val="5C457364"/>
    <w:rsid w:val="5C4F5811"/>
    <w:rsid w:val="5C8E2CEF"/>
    <w:rsid w:val="5CFA0384"/>
    <w:rsid w:val="5D0336DD"/>
    <w:rsid w:val="5D995DEF"/>
    <w:rsid w:val="5DA86032"/>
    <w:rsid w:val="5E0F1C0D"/>
    <w:rsid w:val="5E115985"/>
    <w:rsid w:val="5EE17A4E"/>
    <w:rsid w:val="5EF17565"/>
    <w:rsid w:val="5EF84D97"/>
    <w:rsid w:val="5F2E6A0B"/>
    <w:rsid w:val="5F7F7267"/>
    <w:rsid w:val="5F914FA1"/>
    <w:rsid w:val="5FB40CBE"/>
    <w:rsid w:val="5FD70E51"/>
    <w:rsid w:val="60011A2A"/>
    <w:rsid w:val="601479AF"/>
    <w:rsid w:val="602F47E9"/>
    <w:rsid w:val="60563B24"/>
    <w:rsid w:val="60936B26"/>
    <w:rsid w:val="60D55390"/>
    <w:rsid w:val="60D86C2E"/>
    <w:rsid w:val="61A94127"/>
    <w:rsid w:val="61F93300"/>
    <w:rsid w:val="62830E1C"/>
    <w:rsid w:val="62B611F1"/>
    <w:rsid w:val="62BF00A6"/>
    <w:rsid w:val="62D90A3C"/>
    <w:rsid w:val="62E775FD"/>
    <w:rsid w:val="63381C06"/>
    <w:rsid w:val="635307EE"/>
    <w:rsid w:val="635F3637"/>
    <w:rsid w:val="639037F0"/>
    <w:rsid w:val="63A4104A"/>
    <w:rsid w:val="63D556A7"/>
    <w:rsid w:val="63FF44D2"/>
    <w:rsid w:val="64406FC4"/>
    <w:rsid w:val="647C5B23"/>
    <w:rsid w:val="64DD4813"/>
    <w:rsid w:val="64E536C8"/>
    <w:rsid w:val="64F32289"/>
    <w:rsid w:val="65130235"/>
    <w:rsid w:val="651D5558"/>
    <w:rsid w:val="657D5FF6"/>
    <w:rsid w:val="65891518"/>
    <w:rsid w:val="65D379C4"/>
    <w:rsid w:val="660B53B0"/>
    <w:rsid w:val="660D737A"/>
    <w:rsid w:val="66291CDA"/>
    <w:rsid w:val="66293A88"/>
    <w:rsid w:val="662A7F2C"/>
    <w:rsid w:val="666F1DE3"/>
    <w:rsid w:val="668D04BB"/>
    <w:rsid w:val="66B21CD0"/>
    <w:rsid w:val="672C7CD4"/>
    <w:rsid w:val="6736645D"/>
    <w:rsid w:val="67B0620F"/>
    <w:rsid w:val="67F65BEC"/>
    <w:rsid w:val="684828EC"/>
    <w:rsid w:val="684A6664"/>
    <w:rsid w:val="68534DEC"/>
    <w:rsid w:val="687436E1"/>
    <w:rsid w:val="689A2A1B"/>
    <w:rsid w:val="68A33FC6"/>
    <w:rsid w:val="68B0223F"/>
    <w:rsid w:val="68B91843"/>
    <w:rsid w:val="69006D22"/>
    <w:rsid w:val="69036813"/>
    <w:rsid w:val="69074555"/>
    <w:rsid w:val="6922135F"/>
    <w:rsid w:val="695B664F"/>
    <w:rsid w:val="697B45FB"/>
    <w:rsid w:val="69AE677E"/>
    <w:rsid w:val="69B1626F"/>
    <w:rsid w:val="69D72179"/>
    <w:rsid w:val="6A026ACA"/>
    <w:rsid w:val="6A1F142A"/>
    <w:rsid w:val="6A31115D"/>
    <w:rsid w:val="6A633A0D"/>
    <w:rsid w:val="6AB73D58"/>
    <w:rsid w:val="6AC326FD"/>
    <w:rsid w:val="6AEB57B0"/>
    <w:rsid w:val="6B0D5727"/>
    <w:rsid w:val="6B3709F5"/>
    <w:rsid w:val="6B601CFA"/>
    <w:rsid w:val="6B7457A6"/>
    <w:rsid w:val="6BB81B36"/>
    <w:rsid w:val="6BFA214F"/>
    <w:rsid w:val="6C094140"/>
    <w:rsid w:val="6CC8224D"/>
    <w:rsid w:val="6CC87B57"/>
    <w:rsid w:val="6CD209D6"/>
    <w:rsid w:val="6CD24E7A"/>
    <w:rsid w:val="6D394EF9"/>
    <w:rsid w:val="6D741A8D"/>
    <w:rsid w:val="6DC42A14"/>
    <w:rsid w:val="6E3B25AB"/>
    <w:rsid w:val="6E843F52"/>
    <w:rsid w:val="6E8C1058"/>
    <w:rsid w:val="6EB5235D"/>
    <w:rsid w:val="6ED50C51"/>
    <w:rsid w:val="6F2C1754"/>
    <w:rsid w:val="6F40256E"/>
    <w:rsid w:val="6F773AB6"/>
    <w:rsid w:val="6FA32AFD"/>
    <w:rsid w:val="6FAC3760"/>
    <w:rsid w:val="6FFE1AE2"/>
    <w:rsid w:val="700417EE"/>
    <w:rsid w:val="701B2694"/>
    <w:rsid w:val="70447E3C"/>
    <w:rsid w:val="708C17E3"/>
    <w:rsid w:val="70E138DD"/>
    <w:rsid w:val="710D46D2"/>
    <w:rsid w:val="710D5340"/>
    <w:rsid w:val="714479C8"/>
    <w:rsid w:val="71A60683"/>
    <w:rsid w:val="71EC253A"/>
    <w:rsid w:val="71FE04BF"/>
    <w:rsid w:val="72086C48"/>
    <w:rsid w:val="723914F7"/>
    <w:rsid w:val="725974A3"/>
    <w:rsid w:val="72AA7CFF"/>
    <w:rsid w:val="72B666A4"/>
    <w:rsid w:val="72C139C6"/>
    <w:rsid w:val="72C40DC1"/>
    <w:rsid w:val="72C9287B"/>
    <w:rsid w:val="72DF5BFA"/>
    <w:rsid w:val="72EB459F"/>
    <w:rsid w:val="72EC6569"/>
    <w:rsid w:val="73013DC3"/>
    <w:rsid w:val="7306762B"/>
    <w:rsid w:val="734737A0"/>
    <w:rsid w:val="734E1DE3"/>
    <w:rsid w:val="736B56E0"/>
    <w:rsid w:val="73740A39"/>
    <w:rsid w:val="73B40E35"/>
    <w:rsid w:val="7431692A"/>
    <w:rsid w:val="74583EB6"/>
    <w:rsid w:val="7476433D"/>
    <w:rsid w:val="7480340D"/>
    <w:rsid w:val="74C74B98"/>
    <w:rsid w:val="74DA48CB"/>
    <w:rsid w:val="74F00593"/>
    <w:rsid w:val="75287D2D"/>
    <w:rsid w:val="7564688B"/>
    <w:rsid w:val="757C1E26"/>
    <w:rsid w:val="75C30B60"/>
    <w:rsid w:val="75D91027"/>
    <w:rsid w:val="75FA2D4B"/>
    <w:rsid w:val="76065B94"/>
    <w:rsid w:val="76377AFB"/>
    <w:rsid w:val="763B75EC"/>
    <w:rsid w:val="76424E1E"/>
    <w:rsid w:val="765C57B4"/>
    <w:rsid w:val="766034F6"/>
    <w:rsid w:val="7662726E"/>
    <w:rsid w:val="76726D86"/>
    <w:rsid w:val="768A40CF"/>
    <w:rsid w:val="76D35A76"/>
    <w:rsid w:val="77027F46"/>
    <w:rsid w:val="77277B70"/>
    <w:rsid w:val="774C75D7"/>
    <w:rsid w:val="774E334F"/>
    <w:rsid w:val="774E77F3"/>
    <w:rsid w:val="77822FF8"/>
    <w:rsid w:val="77D221D2"/>
    <w:rsid w:val="78056103"/>
    <w:rsid w:val="78085BF3"/>
    <w:rsid w:val="7831514A"/>
    <w:rsid w:val="78482494"/>
    <w:rsid w:val="784D3606"/>
    <w:rsid w:val="788558C7"/>
    <w:rsid w:val="78C57641"/>
    <w:rsid w:val="79200D1B"/>
    <w:rsid w:val="7A2B405E"/>
    <w:rsid w:val="7A392094"/>
    <w:rsid w:val="7AE76D38"/>
    <w:rsid w:val="7B152B01"/>
    <w:rsid w:val="7B5F3D7C"/>
    <w:rsid w:val="7B7B048A"/>
    <w:rsid w:val="7B86755B"/>
    <w:rsid w:val="7BC02341"/>
    <w:rsid w:val="7C5331B5"/>
    <w:rsid w:val="7C835849"/>
    <w:rsid w:val="7C8B0BA1"/>
    <w:rsid w:val="7CAA1027"/>
    <w:rsid w:val="7D137BC8"/>
    <w:rsid w:val="7D1868D9"/>
    <w:rsid w:val="7D715FE9"/>
    <w:rsid w:val="7D937D0D"/>
    <w:rsid w:val="7E064983"/>
    <w:rsid w:val="7E745D91"/>
    <w:rsid w:val="7F10538E"/>
    <w:rsid w:val="7F645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99"/>
    <w:pPr>
      <w:keepNext/>
      <w:keepLines/>
      <w:spacing w:before="260" w:after="260" w:line="416" w:lineRule="auto"/>
      <w:outlineLvl w:val="1"/>
    </w:pPr>
    <w:rPr>
      <w:rFonts w:ascii="Cambria" w:hAnsi="Cambria" w:eastAsia="宋体" w:cs="Times New Roman"/>
      <w:b/>
      <w:bCs/>
      <w:sz w:val="32"/>
      <w:szCs w:val="32"/>
    </w:rPr>
  </w:style>
  <w:style w:type="paragraph" w:styleId="5">
    <w:name w:val="heading 4"/>
    <w:basedOn w:val="1"/>
    <w:next w:val="1"/>
    <w:link w:val="26"/>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qFormat/>
    <w:uiPriority w:val="1"/>
    <w:pPr>
      <w:spacing w:before="154"/>
      <w:ind w:left="600"/>
      <w:outlineLvl w:val="4"/>
    </w:pPr>
    <w:rPr>
      <w:rFonts w:ascii="宋体" w:hAnsi="宋体" w:cs="宋体"/>
      <w:sz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3"/>
    <w:qFormat/>
    <w:uiPriority w:val="0"/>
    <w:pPr>
      <w:widowControl/>
      <w:spacing w:line="276" w:lineRule="auto"/>
      <w:ind w:firstLine="420" w:firstLineChars="100"/>
      <w:jc w:val="left"/>
    </w:pPr>
    <w:rPr>
      <w:rFonts w:ascii="宋体" w:hAnsi="Calibri" w:eastAsia="仿宋" w:cs="Times New Roman"/>
      <w:kern w:val="0"/>
      <w:sz w:val="24"/>
      <w:szCs w:val="21"/>
    </w:rPr>
  </w:style>
  <w:style w:type="paragraph" w:styleId="3">
    <w:name w:val="Body Text First Indent 2"/>
    <w:basedOn w:val="1"/>
    <w:next w:val="1"/>
    <w:qFormat/>
    <w:uiPriority w:val="0"/>
    <w:pPr>
      <w:widowControl/>
      <w:spacing w:line="276" w:lineRule="auto"/>
      <w:ind w:firstLine="420" w:firstLineChars="200"/>
      <w:jc w:val="left"/>
    </w:pPr>
    <w:rPr>
      <w:rFonts w:ascii="宋体" w:hAnsi="Calibri" w:eastAsia="仿宋" w:cs="Times New Roman"/>
      <w:kern w:val="0"/>
      <w:sz w:val="24"/>
      <w:szCs w:val="21"/>
    </w:rPr>
  </w:style>
  <w:style w:type="paragraph" w:styleId="7">
    <w:name w:val="Body Text"/>
    <w:basedOn w:val="1"/>
    <w:next w:val="1"/>
    <w:unhideWhenUsed/>
    <w:qFormat/>
    <w:uiPriority w:val="0"/>
    <w:pPr>
      <w:spacing w:after="120"/>
    </w:pPr>
    <w:rPr>
      <w:rFonts w:ascii="Calibri" w:hAnsi="Calibri"/>
    </w:rPr>
  </w:style>
  <w:style w:type="paragraph" w:styleId="8">
    <w:name w:val="Body Text Indent"/>
    <w:basedOn w:val="1"/>
    <w:qFormat/>
    <w:uiPriority w:val="0"/>
    <w:pPr>
      <w:spacing w:after="120"/>
      <w:ind w:left="420" w:leftChars="200"/>
    </w:pPr>
  </w:style>
  <w:style w:type="paragraph" w:styleId="9">
    <w:name w:val="Plain Text"/>
    <w:basedOn w:val="1"/>
    <w:qFormat/>
    <w:uiPriority w:val="0"/>
    <w:rPr>
      <w:rFonts w:ascii="宋体" w:hAnsi="Courier New" w:cs="Courier New"/>
      <w:szCs w:val="21"/>
    </w:rPr>
  </w:style>
  <w:style w:type="paragraph" w:styleId="10">
    <w:name w:val="Body Text Indent 2"/>
    <w:basedOn w:val="1"/>
    <w:link w:val="28"/>
    <w:qFormat/>
    <w:uiPriority w:val="0"/>
    <w:pPr>
      <w:spacing w:after="120" w:line="480" w:lineRule="auto"/>
      <w:ind w:left="420" w:leftChars="200"/>
    </w:pPr>
  </w:style>
  <w:style w:type="paragraph" w:styleId="11">
    <w:name w:val="Balloon Text"/>
    <w:basedOn w:val="1"/>
    <w:link w:val="24"/>
    <w:qFormat/>
    <w:uiPriority w:val="0"/>
    <w:rPr>
      <w:sz w:val="18"/>
      <w:szCs w:val="18"/>
    </w:rPr>
  </w:style>
  <w:style w:type="paragraph" w:styleId="12">
    <w:name w:val="footer"/>
    <w:basedOn w:val="1"/>
    <w:qFormat/>
    <w:uiPriority w:val="99"/>
    <w:pPr>
      <w:tabs>
        <w:tab w:val="center" w:pos="4153"/>
        <w:tab w:val="right" w:pos="8306"/>
      </w:tabs>
      <w:snapToGrid w:val="0"/>
      <w:jc w:val="left"/>
    </w:pPr>
    <w:rPr>
      <w:rFonts w:ascii="Calibri" w:hAnsi="Calibri" w:eastAsia="宋体" w:cs="Times New Roman"/>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39"/>
    <w:pPr>
      <w:spacing w:before="120" w:after="120"/>
      <w:jc w:val="left"/>
    </w:pPr>
    <w:rPr>
      <w:rFonts w:cstheme="minorHAnsi"/>
      <w:b/>
      <w:bCs/>
      <w:caps/>
      <w:sz w:val="20"/>
      <w:szCs w:val="20"/>
    </w:rPr>
  </w:style>
  <w:style w:type="paragraph" w:styleId="15">
    <w:name w:val="toc 2"/>
    <w:basedOn w:val="1"/>
    <w:next w:val="1"/>
    <w:qFormat/>
    <w:uiPriority w:val="0"/>
    <w:pPr>
      <w:ind w:left="420" w:left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9">
    <w:name w:val="List Paragraph"/>
    <w:basedOn w:val="1"/>
    <w:unhideWhenUsed/>
    <w:qFormat/>
    <w:uiPriority w:val="99"/>
    <w:pPr>
      <w:ind w:firstLine="420" w:firstLineChars="200"/>
    </w:pPr>
    <w:rPr>
      <w:rFonts w:ascii="Calibri" w:hAnsi="Calibri" w:eastAsia="宋体" w:cs="Times New Roman"/>
    </w:rPr>
  </w:style>
  <w:style w:type="paragraph" w:customStyle="1" w:styleId="2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1">
    <w:name w:val="列出段落1"/>
    <w:basedOn w:val="1"/>
    <w:qFormat/>
    <w:uiPriority w:val="0"/>
    <w:pPr>
      <w:ind w:firstLine="420" w:firstLineChars="200"/>
    </w:pPr>
    <w:rPr>
      <w:szCs w:val="21"/>
    </w:rPr>
  </w:style>
  <w:style w:type="character" w:customStyle="1" w:styleId="22">
    <w:name w:val="font81"/>
    <w:basedOn w:val="18"/>
    <w:qFormat/>
    <w:uiPriority w:val="0"/>
    <w:rPr>
      <w:rFonts w:hint="eastAsia" w:ascii="宋体" w:hAnsi="宋体" w:eastAsia="宋体" w:cs="宋体"/>
      <w:color w:val="000000"/>
      <w:sz w:val="16"/>
      <w:szCs w:val="16"/>
      <w:u w:val="none"/>
    </w:rPr>
  </w:style>
  <w:style w:type="character" w:customStyle="1" w:styleId="23">
    <w:name w:val="font11"/>
    <w:basedOn w:val="18"/>
    <w:qFormat/>
    <w:uiPriority w:val="0"/>
    <w:rPr>
      <w:rFonts w:hint="eastAsia" w:ascii="宋体" w:hAnsi="宋体" w:eastAsia="宋体" w:cs="宋体"/>
      <w:color w:val="000000"/>
      <w:sz w:val="16"/>
      <w:szCs w:val="16"/>
      <w:u w:val="none"/>
    </w:rPr>
  </w:style>
  <w:style w:type="character" w:customStyle="1" w:styleId="24">
    <w:name w:val="批注框文本 Char"/>
    <w:basedOn w:val="18"/>
    <w:link w:val="11"/>
    <w:qFormat/>
    <w:uiPriority w:val="0"/>
    <w:rPr>
      <w:rFonts w:asciiTheme="minorHAnsi" w:hAnsiTheme="minorHAnsi" w:eastAsiaTheme="minorEastAsia" w:cstheme="minorBidi"/>
      <w:kern w:val="2"/>
      <w:sz w:val="18"/>
      <w:szCs w:val="18"/>
    </w:rPr>
  </w:style>
  <w:style w:type="paragraph" w:customStyle="1" w:styleId="25">
    <w:name w:val="Default"/>
    <w:next w:val="1"/>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26">
    <w:name w:val="标题 4 Char"/>
    <w:basedOn w:val="18"/>
    <w:link w:val="5"/>
    <w:semiHidden/>
    <w:qFormat/>
    <w:uiPriority w:val="0"/>
    <w:rPr>
      <w:rFonts w:asciiTheme="majorHAnsi" w:hAnsiTheme="majorHAnsi" w:eastAsiaTheme="majorEastAsia" w:cstheme="majorBidi"/>
      <w:b/>
      <w:bCs/>
      <w:kern w:val="2"/>
      <w:sz w:val="28"/>
      <w:szCs w:val="28"/>
    </w:rPr>
  </w:style>
  <w:style w:type="table" w:customStyle="1" w:styleId="27">
    <w:name w:val="Table Normal"/>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28">
    <w:name w:val="正文文本缩进 2 Char"/>
    <w:basedOn w:val="18"/>
    <w:link w:val="10"/>
    <w:qFormat/>
    <w:uiPriority w:val="0"/>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14168</Words>
  <Characters>16010</Characters>
  <Lines>265</Lines>
  <Paragraphs>74</Paragraphs>
  <TotalTime>236</TotalTime>
  <ScaleCrop>false</ScaleCrop>
  <LinksUpToDate>false</LinksUpToDate>
  <CharactersWithSpaces>16391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2024-06-17T00:35:00Z</dcterms:created>
  <dc:creator>Administrator</dc:creator>
  <cp:lastModifiedBy>Administrator</cp:lastModifiedBy>
  <dcterms:modified xsi:type="dcterms:W3CDTF">2024-11-21T06:50:23Z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F337739BCBDA48C3B23E6D7684736EBF_13</vt:lpwstr>
  </property>
</Properties>
</file>