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topLinePunct/>
        <w:spacing w:line="360" w:lineRule="auto"/>
        <w:jc w:val="center"/>
        <w:rPr>
          <w:rFonts w:hint="eastAsia" w:ascii="宋体" w:hAnsi="宋体" w:eastAsia="宋体" w:cs="宋体"/>
          <w:b/>
          <w:sz w:val="48"/>
          <w:szCs w:val="48"/>
          <w:highlight w:val="none"/>
          <w:lang w:val="en-US" w:eastAsia="zh-CN"/>
        </w:rPr>
      </w:pPr>
      <w:bookmarkStart w:id="839" w:name="_GoBack"/>
      <w:bookmarkEnd w:id="839"/>
      <w:r>
        <w:rPr>
          <w:rFonts w:hint="eastAsia" w:ascii="宋体" w:hAnsi="宋体" w:eastAsia="宋体" w:cs="宋体"/>
          <w:b/>
          <w:sz w:val="48"/>
          <w:szCs w:val="48"/>
          <w:highlight w:val="none"/>
          <w:lang w:val="en-US" w:eastAsia="zh-CN"/>
        </w:rPr>
        <w:t xml:space="preserve"> </w:t>
      </w:r>
    </w:p>
    <w:p w14:paraId="65A3D369">
      <w:pPr>
        <w:wordWrap w:val="0"/>
        <w:topLinePunct/>
        <w:spacing w:line="360" w:lineRule="auto"/>
        <w:jc w:val="center"/>
        <w:rPr>
          <w:rFonts w:hint="eastAsia" w:ascii="宋体" w:hAnsi="宋体" w:eastAsia="宋体" w:cs="宋体"/>
          <w:b/>
          <w:sz w:val="48"/>
          <w:szCs w:val="48"/>
          <w:highlight w:val="none"/>
          <w:lang w:eastAsia="zh-CN"/>
        </w:rPr>
      </w:pPr>
      <w:r>
        <w:rPr>
          <w:rFonts w:hint="eastAsia" w:ascii="宋体" w:hAnsi="宋体" w:eastAsia="宋体" w:cs="宋体"/>
          <w:b/>
          <w:sz w:val="48"/>
          <w:szCs w:val="48"/>
          <w:highlight w:val="none"/>
          <w:lang w:val="en-US" w:eastAsia="zh-CN"/>
        </w:rPr>
        <w:t>小河村排水管道项目</w:t>
      </w:r>
    </w:p>
    <w:p w14:paraId="50C32087">
      <w:pPr>
        <w:jc w:val="center"/>
        <w:rPr>
          <w:rFonts w:hint="eastAsia" w:ascii="宋体" w:hAnsi="宋体" w:cs="宋体"/>
          <w:b/>
          <w:bCs/>
          <w:sz w:val="48"/>
          <w:szCs w:val="48"/>
          <w:highlight w:val="none"/>
          <w:lang w:eastAsia="zh-CN"/>
        </w:rPr>
      </w:pPr>
    </w:p>
    <w:p w14:paraId="38434BD9">
      <w:pPr>
        <w:jc w:val="center"/>
        <w:rPr>
          <w:rFonts w:hint="eastAsia" w:ascii="宋体" w:hAnsi="宋体" w:cs="宋体"/>
          <w:b/>
          <w:bCs/>
          <w:sz w:val="48"/>
          <w:szCs w:val="48"/>
          <w:highlight w:val="none"/>
          <w:lang w:eastAsia="zh-CN"/>
        </w:rPr>
      </w:pPr>
    </w:p>
    <w:p w14:paraId="4E802570">
      <w:pPr>
        <w:jc w:val="center"/>
        <w:rPr>
          <w:rFonts w:hint="eastAsia" w:ascii="宋体" w:hAnsi="宋体"/>
          <w:b/>
          <w:sz w:val="72"/>
          <w:szCs w:val="72"/>
          <w:highlight w:val="none"/>
        </w:rPr>
      </w:pPr>
    </w:p>
    <w:p w14:paraId="5FAC2881">
      <w:pPr>
        <w:bidi w:val="0"/>
        <w:jc w:val="center"/>
        <w:rPr>
          <w:rFonts w:hint="eastAsia"/>
          <w:b/>
          <w:bCs/>
          <w:sz w:val="52"/>
          <w:szCs w:val="56"/>
          <w:highlight w:val="none"/>
        </w:rPr>
      </w:pPr>
      <w:r>
        <w:rPr>
          <w:rFonts w:hint="eastAsia"/>
          <w:b/>
          <w:bCs/>
          <w:sz w:val="72"/>
          <w:szCs w:val="96"/>
          <w:highlight w:val="none"/>
        </w:rPr>
        <w:t>竞争性磋商文件</w:t>
      </w:r>
    </w:p>
    <w:p w14:paraId="3B2A24C0">
      <w:pPr>
        <w:spacing w:line="540" w:lineRule="exact"/>
        <w:jc w:val="both"/>
        <w:rPr>
          <w:rFonts w:ascii="宋体" w:hAnsi="宋体" w:cs="宋体"/>
          <w:sz w:val="28"/>
          <w:szCs w:val="28"/>
          <w:highlight w:val="none"/>
        </w:rPr>
      </w:pPr>
    </w:p>
    <w:p w14:paraId="636C1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auto"/>
          <w:sz w:val="21"/>
          <w:szCs w:val="21"/>
        </w:rPr>
      </w:pPr>
      <w:r>
        <w:rPr>
          <w:rFonts w:hint="eastAsia" w:ascii="宋体" w:hAnsi="宋体" w:cs="宋体"/>
          <w:color w:val="auto"/>
          <w:sz w:val="36"/>
          <w:szCs w:val="36"/>
          <w:highlight w:val="none"/>
        </w:rPr>
        <w:t>项目编号：</w:t>
      </w:r>
      <w:r>
        <w:rPr>
          <w:rFonts w:hint="eastAsia" w:ascii="宋体" w:hAnsi="宋体" w:cs="宋体"/>
          <w:color w:val="000000" w:themeColor="text1"/>
          <w:sz w:val="36"/>
          <w:szCs w:val="36"/>
          <w:highlight w:val="none"/>
          <w:lang w:val="en-US" w:eastAsia="zh-CN"/>
          <w14:textFill>
            <w14:solidFill>
              <w14:schemeClr w14:val="tx1"/>
            </w14:solidFill>
          </w14:textFill>
        </w:rPr>
        <w:t>SGZ[2025]257-ZC175</w:t>
      </w:r>
      <w:r>
        <w:rPr>
          <w:rFonts w:hint="eastAsia" w:ascii="宋体" w:hAnsi="宋体" w:cs="宋体"/>
          <w:color w:val="C00000"/>
          <w:sz w:val="36"/>
          <w:szCs w:val="36"/>
          <w:highlight w:val="none"/>
          <w:lang w:val="en-US" w:eastAsia="zh-CN"/>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示范竞磋采购-2025-17</w:t>
      </w: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0"/>
          <w:szCs w:val="20"/>
        </w:rPr>
      </w:pP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1"/>
          <w:szCs w:val="21"/>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r>
        <w:rPr>
          <w:rFonts w:hint="eastAsia" w:ascii="宋体" w:hAnsi="宋体" w:eastAsia="宋体" w:cs="宋体"/>
          <w:b/>
          <w:bCs/>
          <w:highlight w:val="none"/>
        </w:rPr>
        <w:drawing>
          <wp:inline distT="0" distB="0" distL="114300" distR="114300">
            <wp:extent cx="2070735" cy="18846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70735" cy="1884680"/>
                    </a:xfrm>
                    <a:prstGeom prst="rect">
                      <a:avLst/>
                    </a:prstGeom>
                    <a:noFill/>
                    <a:ln>
                      <a:noFill/>
                    </a:ln>
                  </pic:spPr>
                </pic:pic>
              </a:graphicData>
            </a:graphic>
          </wp:inline>
        </w:drawing>
      </w: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default" w:ascii="宋体" w:hAnsi="宋体" w:eastAsia="宋体" w:cs="Times New Roman"/>
          <w:bCs/>
          <w:color w:val="000000"/>
          <w:sz w:val="24"/>
          <w:u w:val="single"/>
          <w:lang w:val="en-US" w:eastAsia="zh-CN"/>
        </w:rPr>
      </w:pPr>
      <w:r>
        <w:rPr>
          <w:rFonts w:hint="eastAsia" w:ascii="宋体" w:hAnsi="宋体" w:cs="宋体"/>
          <w:sz w:val="30"/>
          <w:szCs w:val="30"/>
          <w:highlight w:val="none"/>
          <w:lang w:eastAsia="zh-CN"/>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人</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灵宝市阳店镇人民政府</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采购代理机构</w:t>
      </w:r>
      <w:r>
        <w:rPr>
          <w:rFonts w:hint="eastAsia" w:ascii="宋体" w:hAnsi="宋体" w:eastAsia="宋体" w:cs="宋体"/>
          <w:sz w:val="30"/>
          <w:szCs w:val="30"/>
          <w:highlight w:val="none"/>
          <w:lang w:eastAsia="zh-CN"/>
        </w:rPr>
        <w:t>：中诚联创工程管理有限公司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年</w:t>
      </w:r>
      <w:r>
        <w:rPr>
          <w:rFonts w:hint="eastAsia" w:ascii="宋体" w:hAnsi="宋体" w:cs="宋体"/>
          <w:spacing w:val="20"/>
          <w:sz w:val="30"/>
          <w:szCs w:val="30"/>
          <w:highlight w:val="none"/>
          <w:lang w:val="en-US" w:eastAsia="zh-CN"/>
        </w:rPr>
        <w:t>六</w:t>
      </w:r>
      <w:r>
        <w:rPr>
          <w:rFonts w:hint="eastAsia" w:ascii="宋体" w:hAnsi="宋体" w:cs="宋体"/>
          <w:spacing w:val="20"/>
          <w:sz w:val="30"/>
          <w:szCs w:val="30"/>
          <w:highlight w:val="none"/>
        </w:rPr>
        <w:t>月</w:t>
      </w:r>
    </w:p>
    <w:p w14:paraId="366F7C0A">
      <w:pPr>
        <w:rPr>
          <w:rFonts w:hint="eastAsia" w:ascii="宋体" w:hAnsi="宋体" w:eastAsia="宋体"/>
          <w:b/>
          <w:bCs/>
          <w:kern w:val="0"/>
          <w:sz w:val="44"/>
          <w:szCs w:val="44"/>
          <w:highlight w:val="none"/>
          <w:lang w:eastAsia="zh-CN"/>
        </w:rPr>
      </w:pPr>
    </w:p>
    <w:p w14:paraId="24795C68">
      <w:pPr>
        <w:autoSpaceDE w:val="0"/>
        <w:autoSpaceDN w:val="0"/>
        <w:adjustRightInd w:val="0"/>
        <w:spacing w:line="486" w:lineRule="atLeast"/>
        <w:jc w:val="center"/>
        <w:rPr>
          <w:rFonts w:hint="eastAsia" w:ascii="宋体"/>
          <w:b/>
          <w:bCs/>
          <w:kern w:val="0"/>
          <w:sz w:val="44"/>
          <w:szCs w:val="44"/>
          <w:highlight w:val="none"/>
        </w:rPr>
      </w:pPr>
      <w:r>
        <w:rPr>
          <w:rFonts w:hint="eastAsia" w:ascii="宋体" w:hAnsi="宋体"/>
          <w:b/>
          <w:bCs/>
          <w:kern w:val="0"/>
          <w:sz w:val="44"/>
          <w:szCs w:val="44"/>
          <w:highlight w:val="none"/>
        </w:rPr>
        <w:t>目   录</w:t>
      </w:r>
    </w:p>
    <w:p w14:paraId="1E4D08E4">
      <w:pPr>
        <w:spacing w:line="600" w:lineRule="auto"/>
        <w:ind w:firstLine="732" w:firstLineChars="228"/>
        <w:jc w:val="left"/>
        <w:rPr>
          <w:rFonts w:hint="eastAsia" w:ascii="楷体_GB2312" w:hAnsi="楷体_GB2312" w:cs="??????"/>
          <w:b/>
          <w:bCs/>
          <w:kern w:val="0"/>
          <w:sz w:val="32"/>
          <w:szCs w:val="32"/>
          <w:highlight w:val="none"/>
        </w:rPr>
      </w:pPr>
      <w:r>
        <w:rPr>
          <w:rFonts w:hint="eastAsia" w:ascii="楷体_GB2312" w:hAnsi="楷体_GB2312" w:cs="??????"/>
          <w:b/>
          <w:bCs/>
          <w:kern w:val="0"/>
          <w:sz w:val="32"/>
          <w:szCs w:val="32"/>
          <w:highlight w:val="none"/>
        </w:rPr>
        <w:t xml:space="preserve"> </w:t>
      </w:r>
    </w:p>
    <w:sdt>
      <w:sdtPr>
        <w:rPr>
          <w:rFonts w:ascii="宋体" w:hAnsi="宋体" w:eastAsia="宋体" w:cs="Times New Roman"/>
          <w:kern w:val="2"/>
          <w:sz w:val="21"/>
          <w:szCs w:val="22"/>
          <w:lang w:val="en-US" w:eastAsia="zh-CN" w:bidi="ar-SA"/>
        </w:rPr>
        <w:id w:val="147465921"/>
        <w15:color w:val="DBDBDB"/>
        <w:docPartObj>
          <w:docPartGallery w:val="Table of Contents"/>
          <w:docPartUnique/>
        </w:docPartObj>
      </w:sdtPr>
      <w:sdtEndPr>
        <w:rPr>
          <w:rFonts w:hint="eastAsia" w:ascii="楷体_GB2312" w:hAnsi="楷体_GB2312" w:eastAsia="宋体" w:cs="??????"/>
          <w:bCs/>
          <w:kern w:val="0"/>
          <w:sz w:val="24"/>
          <w:szCs w:val="40"/>
          <w:highlight w:val="none"/>
          <w:lang w:val="en-US" w:eastAsia="zh-CN" w:bidi="ar-SA"/>
        </w:rPr>
      </w:sdtEndPr>
      <w:sdtContent>
        <w:p w14:paraId="6304579C">
          <w:pPr>
            <w:spacing w:before="0" w:beforeLines="0" w:after="0" w:afterLines="0" w:line="240" w:lineRule="auto"/>
            <w:ind w:left="0" w:leftChars="0" w:right="0" w:rightChars="0" w:firstLine="0" w:firstLineChars="0"/>
            <w:jc w:val="center"/>
          </w:pPr>
        </w:p>
        <w:p w14:paraId="3736BD46">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
              <w:bCs/>
              <w:kern w:val="0"/>
              <w:sz w:val="40"/>
              <w:szCs w:val="40"/>
              <w:highlight w:val="none"/>
              <w:lang w:eastAsia="zh-CN"/>
            </w:rPr>
            <w:fldChar w:fldCharType="begin"/>
          </w:r>
          <w:r>
            <w:rPr>
              <w:rFonts w:hint="eastAsia" w:ascii="楷体_GB2312" w:hAnsi="楷体_GB2312" w:cs="??????"/>
              <w:b/>
              <w:bCs/>
              <w:kern w:val="0"/>
              <w:sz w:val="40"/>
              <w:szCs w:val="40"/>
              <w:highlight w:val="none"/>
              <w:lang w:eastAsia="zh-CN"/>
            </w:rPr>
            <w:instrText xml:space="preserve">TOC \o "1-1" \h \u </w:instrText>
          </w:r>
          <w:r>
            <w:rPr>
              <w:rFonts w:hint="eastAsia" w:ascii="楷体_GB2312" w:hAnsi="楷体_GB2312" w:cs="??????"/>
              <w:b/>
              <w:bCs/>
              <w:kern w:val="0"/>
              <w:sz w:val="40"/>
              <w:szCs w:val="40"/>
              <w:highlight w:val="none"/>
              <w:lang w:eastAsia="zh-CN"/>
            </w:rPr>
            <w:fldChar w:fldCharType="separate"/>
          </w: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_Toc29010 </w:instrText>
          </w:r>
          <w:r>
            <w:rPr>
              <w:rFonts w:hint="eastAsia" w:ascii="楷体_GB2312" w:hAnsi="楷体_GB2312" w:cs="??????"/>
              <w:bCs/>
              <w:kern w:val="0"/>
              <w:sz w:val="24"/>
              <w:szCs w:val="40"/>
              <w:highlight w:val="none"/>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_Toc29010 \h </w:instrText>
          </w:r>
          <w:r>
            <w:rPr>
              <w:sz w:val="24"/>
              <w:szCs w:val="24"/>
            </w:rPr>
            <w:fldChar w:fldCharType="separate"/>
          </w:r>
          <w:r>
            <w:rPr>
              <w:sz w:val="24"/>
              <w:szCs w:val="24"/>
            </w:rPr>
            <w:t>2</w:t>
          </w:r>
          <w:r>
            <w:rPr>
              <w:sz w:val="24"/>
              <w:szCs w:val="24"/>
            </w:rPr>
            <w:fldChar w:fldCharType="end"/>
          </w:r>
          <w:r>
            <w:rPr>
              <w:rFonts w:hint="eastAsia" w:ascii="楷体_GB2312" w:hAnsi="楷体_GB2312" w:cs="??????"/>
              <w:bCs/>
              <w:kern w:val="0"/>
              <w:sz w:val="24"/>
              <w:szCs w:val="40"/>
              <w:highlight w:val="none"/>
              <w:lang w:eastAsia="zh-CN"/>
            </w:rPr>
            <w:fldChar w:fldCharType="end"/>
          </w:r>
        </w:p>
        <w:p w14:paraId="2641734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_Toc28035 </w:instrText>
          </w:r>
          <w:r>
            <w:rPr>
              <w:rFonts w:hint="eastAsia" w:ascii="楷体_GB2312" w:hAnsi="楷体_GB2312" w:cs="??????"/>
              <w:bCs/>
              <w:kern w:val="0"/>
              <w:sz w:val="24"/>
              <w:szCs w:val="40"/>
              <w:highlight w:val="none"/>
              <w:lang w:eastAsia="zh-CN"/>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7</w:t>
          </w:r>
          <w:r>
            <w:rPr>
              <w:sz w:val="24"/>
              <w:szCs w:val="24"/>
            </w:rPr>
            <w:fldChar w:fldCharType="end"/>
          </w:r>
          <w:r>
            <w:rPr>
              <w:rFonts w:hint="eastAsia" w:ascii="楷体_GB2312" w:hAnsi="楷体_GB2312" w:cs="??????"/>
              <w:bCs/>
              <w:kern w:val="0"/>
              <w:sz w:val="24"/>
              <w:szCs w:val="40"/>
              <w:highlight w:val="none"/>
              <w:lang w:eastAsia="zh-CN"/>
            </w:rPr>
            <w:fldChar w:fldCharType="end"/>
          </w:r>
        </w:p>
        <w:p w14:paraId="5D2AD208">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_Toc27124 </w:instrText>
          </w:r>
          <w:r>
            <w:rPr>
              <w:rFonts w:hint="eastAsia" w:ascii="楷体_GB2312" w:hAnsi="楷体_GB2312" w:cs="??????"/>
              <w:bCs/>
              <w:kern w:val="0"/>
              <w:sz w:val="24"/>
              <w:szCs w:val="40"/>
              <w:highlight w:val="none"/>
              <w:lang w:eastAsia="zh-CN"/>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25</w:t>
          </w:r>
          <w:r>
            <w:rPr>
              <w:sz w:val="24"/>
              <w:szCs w:val="24"/>
            </w:rPr>
            <w:fldChar w:fldCharType="end"/>
          </w:r>
          <w:r>
            <w:rPr>
              <w:rFonts w:hint="eastAsia" w:ascii="楷体_GB2312" w:hAnsi="楷体_GB2312" w:cs="??????"/>
              <w:bCs/>
              <w:kern w:val="0"/>
              <w:sz w:val="24"/>
              <w:szCs w:val="40"/>
              <w:highlight w:val="none"/>
              <w:lang w:eastAsia="zh-CN"/>
            </w:rPr>
            <w:fldChar w:fldCharType="end"/>
          </w:r>
        </w:p>
        <w:p w14:paraId="0AB90F1B">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_Toc11336 </w:instrText>
          </w:r>
          <w:r>
            <w:rPr>
              <w:rFonts w:hint="eastAsia" w:ascii="楷体_GB2312" w:hAnsi="楷体_GB2312" w:cs="??????"/>
              <w:bCs/>
              <w:kern w:val="0"/>
              <w:sz w:val="24"/>
              <w:szCs w:val="40"/>
              <w:highlight w:val="none"/>
              <w:lang w:eastAsia="zh-CN"/>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_Toc11336 \h </w:instrText>
          </w:r>
          <w:r>
            <w:rPr>
              <w:sz w:val="24"/>
              <w:szCs w:val="24"/>
            </w:rPr>
            <w:fldChar w:fldCharType="separate"/>
          </w:r>
          <w:r>
            <w:rPr>
              <w:sz w:val="24"/>
              <w:szCs w:val="24"/>
            </w:rPr>
            <w:t>33</w:t>
          </w:r>
          <w:r>
            <w:rPr>
              <w:sz w:val="24"/>
              <w:szCs w:val="24"/>
            </w:rPr>
            <w:fldChar w:fldCharType="end"/>
          </w:r>
          <w:r>
            <w:rPr>
              <w:rFonts w:hint="eastAsia" w:ascii="楷体_GB2312" w:hAnsi="楷体_GB2312" w:cs="??????"/>
              <w:bCs/>
              <w:kern w:val="0"/>
              <w:sz w:val="24"/>
              <w:szCs w:val="40"/>
              <w:highlight w:val="none"/>
              <w:lang w:eastAsia="zh-CN"/>
            </w:rPr>
            <w:fldChar w:fldCharType="end"/>
          </w:r>
        </w:p>
        <w:p w14:paraId="1DEE6037">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_Toc24133 </w:instrText>
          </w:r>
          <w:r>
            <w:rPr>
              <w:rFonts w:hint="eastAsia" w:ascii="楷体_GB2312" w:hAnsi="楷体_GB2312" w:cs="??????"/>
              <w:bCs/>
              <w:kern w:val="0"/>
              <w:sz w:val="24"/>
              <w:szCs w:val="40"/>
              <w:highlight w:val="none"/>
              <w:lang w:eastAsia="zh-CN"/>
            </w:rPr>
            <w:fldChar w:fldCharType="separate"/>
          </w:r>
          <w:r>
            <w:rPr>
              <w:rFonts w:hint="eastAsia"/>
              <w:sz w:val="24"/>
              <w:szCs w:val="24"/>
            </w:rPr>
            <w:t>第五章  工程量清单</w:t>
          </w:r>
          <w:r>
            <w:rPr>
              <w:rFonts w:hint="eastAsia"/>
              <w:sz w:val="24"/>
              <w:szCs w:val="24"/>
              <w:lang w:eastAsia="zh-CN"/>
            </w:rPr>
            <w:t>及图纸</w:t>
          </w:r>
          <w:r>
            <w:rPr>
              <w:sz w:val="24"/>
              <w:szCs w:val="24"/>
            </w:rPr>
            <w:tab/>
          </w:r>
          <w:r>
            <w:rPr>
              <w:sz w:val="24"/>
              <w:szCs w:val="24"/>
            </w:rPr>
            <w:fldChar w:fldCharType="begin"/>
          </w:r>
          <w:r>
            <w:rPr>
              <w:sz w:val="24"/>
              <w:szCs w:val="24"/>
            </w:rPr>
            <w:instrText xml:space="preserve"> PAGEREF _Toc24133 \h </w:instrText>
          </w:r>
          <w:r>
            <w:rPr>
              <w:sz w:val="24"/>
              <w:szCs w:val="24"/>
            </w:rPr>
            <w:fldChar w:fldCharType="separate"/>
          </w:r>
          <w:r>
            <w:rPr>
              <w:sz w:val="24"/>
              <w:szCs w:val="24"/>
            </w:rPr>
            <w:t>50</w:t>
          </w:r>
          <w:r>
            <w:rPr>
              <w:sz w:val="24"/>
              <w:szCs w:val="24"/>
            </w:rPr>
            <w:fldChar w:fldCharType="end"/>
          </w:r>
          <w:r>
            <w:rPr>
              <w:rFonts w:hint="eastAsia" w:ascii="楷体_GB2312" w:hAnsi="楷体_GB2312" w:cs="??????"/>
              <w:bCs/>
              <w:kern w:val="0"/>
              <w:sz w:val="24"/>
              <w:szCs w:val="40"/>
              <w:highlight w:val="none"/>
              <w:lang w:eastAsia="zh-CN"/>
            </w:rPr>
            <w:fldChar w:fldCharType="end"/>
          </w:r>
        </w:p>
        <w:p w14:paraId="0853C23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_Toc15760 </w:instrText>
          </w:r>
          <w:r>
            <w:rPr>
              <w:rFonts w:hint="eastAsia" w:ascii="楷体_GB2312" w:hAnsi="楷体_GB2312" w:cs="??????"/>
              <w:bCs/>
              <w:kern w:val="0"/>
              <w:sz w:val="24"/>
              <w:szCs w:val="40"/>
              <w:highlight w:val="none"/>
              <w:lang w:eastAsia="zh-CN"/>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51</w:t>
          </w:r>
          <w:r>
            <w:rPr>
              <w:sz w:val="24"/>
              <w:szCs w:val="24"/>
            </w:rPr>
            <w:fldChar w:fldCharType="end"/>
          </w:r>
          <w:r>
            <w:rPr>
              <w:rFonts w:hint="eastAsia" w:ascii="楷体_GB2312" w:hAnsi="楷体_GB2312" w:cs="??????"/>
              <w:bCs/>
              <w:kern w:val="0"/>
              <w:sz w:val="24"/>
              <w:szCs w:val="40"/>
              <w:highlight w:val="none"/>
              <w:lang w:eastAsia="zh-CN"/>
            </w:rPr>
            <w:fldChar w:fldCharType="end"/>
          </w:r>
        </w:p>
        <w:p w14:paraId="75C9B2EA">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_Toc24412 </w:instrText>
          </w:r>
          <w:r>
            <w:rPr>
              <w:rFonts w:hint="eastAsia" w:ascii="楷体_GB2312" w:hAnsi="楷体_GB2312" w:cs="??????"/>
              <w:bCs/>
              <w:kern w:val="0"/>
              <w:sz w:val="24"/>
              <w:szCs w:val="40"/>
              <w:highlight w:val="none"/>
              <w:lang w:eastAsia="zh-CN"/>
            </w:rPr>
            <w:fldChar w:fldCharType="separate"/>
          </w:r>
          <w:r>
            <w:rPr>
              <w:rFonts w:hint="eastAsia"/>
              <w:sz w:val="24"/>
              <w:szCs w:val="24"/>
              <w:lang w:val="en-US" w:eastAsia="zh-CN"/>
            </w:rPr>
            <w:t>第七章  响应文件格式</w:t>
          </w:r>
          <w:r>
            <w:rPr>
              <w:sz w:val="24"/>
              <w:szCs w:val="24"/>
            </w:rPr>
            <w:tab/>
          </w:r>
          <w:r>
            <w:rPr>
              <w:sz w:val="24"/>
              <w:szCs w:val="24"/>
            </w:rPr>
            <w:fldChar w:fldCharType="begin"/>
          </w:r>
          <w:r>
            <w:rPr>
              <w:sz w:val="24"/>
              <w:szCs w:val="24"/>
            </w:rPr>
            <w:instrText xml:space="preserve"> PAGEREF _Toc24412 \h </w:instrText>
          </w:r>
          <w:r>
            <w:rPr>
              <w:sz w:val="24"/>
              <w:szCs w:val="24"/>
            </w:rPr>
            <w:fldChar w:fldCharType="separate"/>
          </w:r>
          <w:r>
            <w:rPr>
              <w:sz w:val="24"/>
              <w:szCs w:val="24"/>
            </w:rPr>
            <w:t>52</w:t>
          </w:r>
          <w:r>
            <w:rPr>
              <w:sz w:val="24"/>
              <w:szCs w:val="24"/>
            </w:rPr>
            <w:fldChar w:fldCharType="end"/>
          </w:r>
          <w:r>
            <w:rPr>
              <w:rFonts w:hint="eastAsia" w:ascii="楷体_GB2312" w:hAnsi="楷体_GB2312" w:cs="??????"/>
              <w:bCs/>
              <w:kern w:val="0"/>
              <w:sz w:val="24"/>
              <w:szCs w:val="40"/>
              <w:highlight w:val="none"/>
              <w:lang w:eastAsia="zh-CN"/>
            </w:rPr>
            <w:fldChar w:fldCharType="end"/>
          </w:r>
        </w:p>
        <w:p w14:paraId="30689EBC">
          <w:pPr>
            <w:keepNext w:val="0"/>
            <w:keepLines w:val="0"/>
            <w:pageBreakBefore w:val="0"/>
            <w:widowControl w:val="0"/>
            <w:kinsoku/>
            <w:wordWrap/>
            <w:overflowPunct/>
            <w:topLinePunct w:val="0"/>
            <w:autoSpaceDE/>
            <w:autoSpaceDN/>
            <w:bidi w:val="0"/>
            <w:adjustRightInd/>
            <w:snapToGrid/>
            <w:spacing w:line="480" w:lineRule="auto"/>
            <w:ind w:firstLine="547" w:firstLineChars="228"/>
            <w:jc w:val="left"/>
            <w:textAlignment w:val="auto"/>
            <w:rPr>
              <w:rFonts w:hint="eastAsia" w:ascii="楷体_GB2312" w:hAnsi="楷体_GB2312" w:eastAsia="宋体" w:cs="??????"/>
              <w:bCs/>
              <w:kern w:val="0"/>
              <w:sz w:val="24"/>
              <w:szCs w:val="40"/>
              <w:highlight w:val="none"/>
              <w:lang w:val="en-US" w:eastAsia="zh-CN" w:bidi="ar-SA"/>
            </w:rPr>
          </w:pPr>
          <w:r>
            <w:rPr>
              <w:rFonts w:hint="eastAsia" w:ascii="楷体_GB2312" w:hAnsi="楷体_GB2312" w:cs="??????"/>
              <w:bCs/>
              <w:kern w:val="0"/>
              <w:sz w:val="24"/>
              <w:szCs w:val="40"/>
              <w:highlight w:val="none"/>
              <w:lang w:eastAsia="zh-CN"/>
            </w:rPr>
            <w:fldChar w:fldCharType="end"/>
          </w:r>
        </w:p>
      </w:sdtContent>
    </w:sdt>
    <w:p w14:paraId="359693AD">
      <w:pPr>
        <w:pStyle w:val="2"/>
        <w:rPr>
          <w:rFonts w:hint="eastAsia"/>
          <w:lang w:eastAsia="zh-CN"/>
        </w:rPr>
      </w:pPr>
    </w:p>
    <w:p w14:paraId="08073E01">
      <w:pPr>
        <w:autoSpaceDE w:val="0"/>
        <w:autoSpaceDN w:val="0"/>
        <w:adjustRightInd w:val="0"/>
        <w:spacing w:line="720" w:lineRule="auto"/>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23996B77">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4C0213C">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001086F4">
      <w:pPr>
        <w:autoSpaceDE w:val="0"/>
        <w:autoSpaceDN w:val="0"/>
        <w:adjustRightInd w:val="0"/>
        <w:jc w:val="lef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77FE3EC9">
      <w:pPr>
        <w:autoSpaceDE w:val="0"/>
        <w:autoSpaceDN w:val="0"/>
        <w:adjustRightInd w:val="0"/>
        <w:jc w:val="left"/>
        <w:rPr>
          <w:rFonts w:hint="eastAsia" w:ascii="楷体_GB2312" w:eastAsia="楷体_GB2312"/>
          <w:b/>
          <w:bCs/>
          <w:kern w:val="0"/>
          <w:sz w:val="32"/>
          <w:szCs w:val="32"/>
          <w:highlight w:val="none"/>
        </w:rPr>
      </w:pPr>
      <w:r>
        <w:rPr>
          <w:rFonts w:hint="eastAsia" w:ascii="楷体_GB2312" w:hAnsi="楷体_GB2312"/>
          <w:b/>
          <w:bCs/>
          <w:kern w:val="0"/>
          <w:sz w:val="32"/>
          <w:szCs w:val="32"/>
          <w:highlight w:val="none"/>
        </w:rPr>
        <w:t xml:space="preserve">   </w:t>
      </w:r>
      <w:r>
        <w:rPr>
          <w:rFonts w:ascii="??????" w:hAnsi="??????"/>
          <w:b/>
          <w:bCs/>
          <w:kern w:val="0"/>
          <w:sz w:val="32"/>
          <w:szCs w:val="32"/>
          <w:highlight w:val="none"/>
        </w:rPr>
        <w:t xml:space="preserve"> </w:t>
      </w:r>
    </w:p>
    <w:p w14:paraId="4FA56E17">
      <w:pPr>
        <w:widowControl/>
        <w:jc w:val="left"/>
        <w:rPr>
          <w:sz w:val="36"/>
          <w:szCs w:val="36"/>
          <w:highlight w:val="none"/>
        </w:rPr>
        <w:sectPr>
          <w:pgSz w:w="11906" w:h="16838"/>
          <w:pgMar w:top="1440" w:right="1800" w:bottom="1440" w:left="1800" w:header="851" w:footer="992" w:gutter="0"/>
          <w:pgNumType w:fmt="numberInDash" w:start="1"/>
          <w:cols w:space="720" w:num="1"/>
          <w:docGrid w:type="lines" w:linePitch="312" w:charSpace="0"/>
        </w:sectPr>
      </w:pPr>
    </w:p>
    <w:p w14:paraId="360DC0AD">
      <w:pPr>
        <w:pStyle w:val="3"/>
        <w:bidi w:val="0"/>
        <w:rPr>
          <w:rFonts w:hint="eastAsia"/>
        </w:rPr>
      </w:pPr>
      <w:bookmarkStart w:id="0" w:name="_Toc11855"/>
      <w:bookmarkStart w:id="1" w:name="_Toc29010"/>
      <w:bookmarkStart w:id="2" w:name="OLE_LINK11"/>
      <w:r>
        <w:rPr>
          <w:rFonts w:hint="eastAsia"/>
        </w:rPr>
        <w:t>第一章 竞争性磋商公告</w:t>
      </w:r>
      <w:bookmarkEnd w:id="0"/>
      <w:bookmarkEnd w:id="1"/>
    </w:p>
    <w:p w14:paraId="3DAA63B8">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362F11A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宋体"/>
          <w:kern w:val="0"/>
          <w:sz w:val="24"/>
          <w:szCs w:val="24"/>
          <w:highlight w:val="none"/>
          <w:lang w:eastAsia="zh-CN"/>
        </w:rPr>
      </w:pPr>
      <w:r>
        <w:rPr>
          <w:rFonts w:hint="eastAsia" w:ascii="宋体" w:hAnsi="宋体" w:cs="宋体"/>
          <w:color w:val="auto"/>
          <w:sz w:val="24"/>
          <w:szCs w:val="24"/>
          <w:highlight w:val="none"/>
          <w:lang w:val="en-US" w:eastAsia="zh-CN"/>
        </w:rPr>
        <w:t>小河村排水管道项目招标项目</w:t>
      </w:r>
      <w:r>
        <w:rPr>
          <w:rFonts w:hint="eastAsia" w:ascii="宋体" w:hAnsi="宋体" w:eastAsia="宋体" w:cs="宋体"/>
          <w:bCs/>
          <w:sz w:val="24"/>
          <w:szCs w:val="24"/>
          <w:highlight w:val="none"/>
        </w:rPr>
        <w:t>的潜在供应商凭CA登录三门峡市公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获取本项目招标文件，并于</w:t>
      </w:r>
      <w:r>
        <w:rPr>
          <w:rFonts w:hint="eastAsia" w:ascii="宋体" w:hAnsi="宋体" w:eastAsia="宋体" w:cs="宋体"/>
          <w:bCs/>
          <w:color w:val="000000" w:themeColor="text1"/>
          <w:sz w:val="24"/>
          <w:szCs w:val="24"/>
          <w:highlight w:val="none"/>
          <w:lang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025</w:t>
      </w:r>
      <w:r>
        <w:rPr>
          <w:rFonts w:hint="eastAsia" w:ascii="宋体" w:hAnsi="宋体" w:eastAsia="宋体" w:cs="宋体"/>
          <w:bCs/>
          <w:color w:val="000000" w:themeColor="text1"/>
          <w:sz w:val="24"/>
          <w:szCs w:val="24"/>
          <w:highlight w:val="none"/>
          <w:lang w:eastAsia="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07</w:t>
      </w:r>
      <w:r>
        <w:rPr>
          <w:rFonts w:hint="eastAsia" w:ascii="宋体" w:hAnsi="宋体" w:eastAsia="宋体" w:cs="宋体"/>
          <w:bCs/>
          <w:color w:val="000000" w:themeColor="text1"/>
          <w:sz w:val="24"/>
          <w:szCs w:val="24"/>
          <w:highlight w:val="none"/>
          <w:lang w:eastAsia="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Cs/>
          <w:color w:val="000000" w:themeColor="text1"/>
          <w:sz w:val="24"/>
          <w:szCs w:val="24"/>
          <w:highlight w:val="none"/>
          <w:lang w:eastAsia="zh-CN"/>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Cs/>
          <w:color w:val="000000" w:themeColor="text1"/>
          <w:sz w:val="24"/>
          <w:szCs w:val="24"/>
          <w:highlight w:val="none"/>
          <w:lang w:eastAsia="zh-CN"/>
          <w14:textFill>
            <w14:solidFill>
              <w14:schemeClr w14:val="tx1"/>
            </w14:solidFill>
          </w14:textFill>
        </w:rPr>
        <w:t>时</w:t>
      </w:r>
      <w:r>
        <w:rPr>
          <w:rFonts w:hint="eastAsia" w:ascii="宋体" w:hAnsi="宋体" w:cs="宋体"/>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lang w:eastAsia="zh-CN"/>
          <w14:textFill>
            <w14:solidFill>
              <w14:schemeClr w14:val="tx1"/>
            </w14:solidFill>
          </w14:textFill>
        </w:rPr>
        <w:t>分（北京时间）前</w:t>
      </w:r>
      <w:r>
        <w:rPr>
          <w:rFonts w:hint="eastAsia" w:ascii="宋体" w:hAnsi="宋体" w:cs="宋体"/>
          <w:bCs/>
          <w:color w:val="000000" w:themeColor="text1"/>
          <w:sz w:val="24"/>
          <w:szCs w:val="24"/>
          <w:highlight w:val="none"/>
          <w:lang w:eastAsia="zh-CN"/>
          <w14:textFill>
            <w14:solidFill>
              <w14:schemeClr w14:val="tx1"/>
            </w14:solidFill>
          </w14:textFill>
        </w:rPr>
        <w:t>递交</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bCs/>
          <w:sz w:val="24"/>
          <w:szCs w:val="24"/>
          <w:highlight w:val="none"/>
          <w:lang w:eastAsia="zh-CN"/>
        </w:rPr>
        <w:t>。</w:t>
      </w:r>
    </w:p>
    <w:p w14:paraId="147941B8">
      <w:pPr>
        <w:spacing w:line="480" w:lineRule="exact"/>
        <w:ind w:firstLine="482" w:firstLineChars="200"/>
        <w:rPr>
          <w:rFonts w:ascii="宋体" w:hAnsi="宋体"/>
          <w:b/>
          <w:bCs/>
          <w:sz w:val="24"/>
          <w:szCs w:val="24"/>
          <w:highlight w:val="none"/>
        </w:rPr>
      </w:pPr>
      <w:r>
        <w:rPr>
          <w:rFonts w:hint="eastAsia" w:ascii="宋体" w:hAnsi="宋体"/>
          <w:b/>
          <w:bCs/>
          <w:sz w:val="24"/>
          <w:szCs w:val="24"/>
          <w:highlight w:val="none"/>
        </w:rPr>
        <w:t>一</w:t>
      </w:r>
      <w:r>
        <w:rPr>
          <w:rFonts w:ascii="宋体" w:hAnsi="宋体"/>
          <w:b/>
          <w:bCs/>
          <w:sz w:val="24"/>
          <w:szCs w:val="24"/>
          <w:highlight w:val="none"/>
        </w:rPr>
        <w:t>、项目基本情况</w:t>
      </w:r>
      <w:bookmarkStart w:id="3" w:name="OLE_LINK16"/>
    </w:p>
    <w:bookmarkEnd w:id="3"/>
    <w:p w14:paraId="39134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firstLineChars="200"/>
        <w:jc w:val="left"/>
        <w:rPr>
          <w:rFonts w:hint="eastAsia" w:ascii="宋体" w:hAnsi="宋体" w:cs="宋体"/>
          <w:color w:val="C00000"/>
          <w:sz w:val="24"/>
          <w:szCs w:val="24"/>
          <w:highlight w:val="none"/>
        </w:rPr>
      </w:pPr>
      <w:r>
        <w:rPr>
          <w:rFonts w:hint="eastAsia" w:ascii="宋体" w:hAnsi="宋体"/>
          <w:color w:val="auto"/>
          <w:sz w:val="24"/>
          <w:szCs w:val="24"/>
          <w:highlight w:val="none"/>
        </w:rPr>
        <w:t>1.项目</w:t>
      </w:r>
      <w:r>
        <w:rPr>
          <w:rFonts w:ascii="宋体" w:hAnsi="宋体"/>
          <w:color w:val="auto"/>
          <w:sz w:val="24"/>
          <w:szCs w:val="24"/>
          <w:highlight w:val="none"/>
        </w:rPr>
        <w:t>编号</w:t>
      </w:r>
      <w:r>
        <w:rPr>
          <w:rFonts w:hint="eastAsia" w:ascii="宋体" w:hAnsi="宋体"/>
          <w:color w:val="auto"/>
          <w:sz w:val="24"/>
          <w:szCs w:val="24"/>
          <w:highlight w:val="none"/>
        </w:rPr>
        <w:t>：</w:t>
      </w:r>
      <w:r>
        <w:rPr>
          <w:rFonts w:hint="eastAsia" w:ascii="宋体" w:hAnsi="宋体"/>
          <w:color w:val="000000" w:themeColor="text1"/>
          <w:sz w:val="24"/>
          <w:szCs w:val="24"/>
          <w:highlight w:val="none"/>
          <w:lang w:val="en-US" w:eastAsia="zh-CN"/>
          <w14:textFill>
            <w14:solidFill>
              <w14:schemeClr w14:val="tx1"/>
            </w14:solidFill>
          </w14:textFill>
        </w:rPr>
        <w:t>SGZ[2025]257-ZC175  示范竞磋采购-2025-17</w:t>
      </w:r>
    </w:p>
    <w:p w14:paraId="259002C0">
      <w:pPr>
        <w:spacing w:line="480" w:lineRule="exact"/>
        <w:ind w:firstLine="480" w:firstLineChars="200"/>
        <w:rPr>
          <w:rFonts w:hint="eastAsia" w:ascii="宋体" w:hAnsi="宋体" w:eastAsia="宋体" w:cs="宋体"/>
          <w:color w:val="auto"/>
          <w:sz w:val="24"/>
          <w:szCs w:val="24"/>
          <w:highlight w:val="none"/>
          <w:lang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小河村排水管道项目</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5D48367D">
      <w:pPr>
        <w:spacing w:line="480" w:lineRule="exact"/>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1129043.61元</w:t>
      </w:r>
    </w:p>
    <w:p w14:paraId="577CAD66">
      <w:pPr>
        <w:spacing w:line="480" w:lineRule="exact"/>
        <w:ind w:firstLine="720" w:firstLineChars="300"/>
        <w:rPr>
          <w:rFonts w:hint="default" w:ascii="宋体" w:hAnsi="宋体" w:eastAsia="宋体" w:cs="Times New Roman"/>
          <w:color w:val="auto"/>
          <w:sz w:val="24"/>
          <w:szCs w:val="24"/>
          <w:highlight w:val="none"/>
          <w:lang w:val="en-US" w:eastAsia="zh-CN"/>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1129043.61元</w:t>
      </w:r>
    </w:p>
    <w:tbl>
      <w:tblPr>
        <w:tblStyle w:val="10"/>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50"/>
        <w:gridCol w:w="1504"/>
        <w:gridCol w:w="1492"/>
        <w:gridCol w:w="1475"/>
        <w:gridCol w:w="1588"/>
        <w:gridCol w:w="1887"/>
      </w:tblGrid>
      <w:tr w14:paraId="094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6A34550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50" w:type="dxa"/>
            <w:vAlign w:val="center"/>
          </w:tcPr>
          <w:p w14:paraId="7505082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包号</w:t>
            </w:r>
          </w:p>
        </w:tc>
        <w:tc>
          <w:tcPr>
            <w:tcW w:w="1504" w:type="dxa"/>
            <w:vAlign w:val="center"/>
          </w:tcPr>
          <w:p w14:paraId="3DB0FDB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92" w:type="dxa"/>
            <w:vAlign w:val="center"/>
          </w:tcPr>
          <w:p w14:paraId="517ED11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包预算（元）</w:t>
            </w:r>
          </w:p>
        </w:tc>
        <w:tc>
          <w:tcPr>
            <w:tcW w:w="1475" w:type="dxa"/>
            <w:vAlign w:val="center"/>
          </w:tcPr>
          <w:p w14:paraId="30CD58E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588" w:type="dxa"/>
            <w:vAlign w:val="center"/>
          </w:tcPr>
          <w:p w14:paraId="166A823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887" w:type="dxa"/>
            <w:vAlign w:val="center"/>
          </w:tcPr>
          <w:p w14:paraId="29994BA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CBE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2F3687D5">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50" w:type="dxa"/>
            <w:vAlign w:val="center"/>
          </w:tcPr>
          <w:p w14:paraId="2001A69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SGZ[2025]257-ZC175-1</w:t>
            </w:r>
          </w:p>
        </w:tc>
        <w:tc>
          <w:tcPr>
            <w:tcW w:w="1504" w:type="dxa"/>
            <w:vAlign w:val="center"/>
          </w:tcPr>
          <w:p w14:paraId="624114C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color w:val="auto"/>
                <w:sz w:val="24"/>
                <w:szCs w:val="24"/>
                <w:highlight w:val="none"/>
                <w:lang w:val="en-US" w:eastAsia="zh-CN"/>
              </w:rPr>
              <w:t>小河村排水管道项目</w:t>
            </w:r>
          </w:p>
        </w:tc>
        <w:tc>
          <w:tcPr>
            <w:tcW w:w="1492" w:type="dxa"/>
            <w:vAlign w:val="center"/>
          </w:tcPr>
          <w:p w14:paraId="575C5E4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olor w:val="auto"/>
                <w:sz w:val="24"/>
                <w:szCs w:val="24"/>
                <w:highlight w:val="none"/>
                <w:lang w:val="en-US" w:eastAsia="zh-CN"/>
              </w:rPr>
              <w:t>1129043.61</w:t>
            </w:r>
          </w:p>
        </w:tc>
        <w:tc>
          <w:tcPr>
            <w:tcW w:w="1475" w:type="dxa"/>
            <w:vAlign w:val="center"/>
          </w:tcPr>
          <w:p w14:paraId="6CECE76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olor w:val="auto"/>
                <w:sz w:val="24"/>
                <w:szCs w:val="24"/>
                <w:highlight w:val="none"/>
                <w:lang w:val="en-US" w:eastAsia="zh-CN"/>
              </w:rPr>
              <w:t>1129043.61</w:t>
            </w:r>
          </w:p>
        </w:tc>
        <w:tc>
          <w:tcPr>
            <w:tcW w:w="1588" w:type="dxa"/>
            <w:vAlign w:val="center"/>
          </w:tcPr>
          <w:p w14:paraId="6109A6D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887" w:type="dxa"/>
            <w:vAlign w:val="center"/>
          </w:tcPr>
          <w:p w14:paraId="4E9BDE0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olor w:val="auto"/>
                <w:sz w:val="24"/>
                <w:szCs w:val="24"/>
                <w:highlight w:val="none"/>
                <w:lang w:val="en-US" w:eastAsia="zh-CN"/>
              </w:rPr>
              <w:t>1129043.61</w:t>
            </w:r>
          </w:p>
        </w:tc>
      </w:tr>
    </w:tbl>
    <w:p w14:paraId="002B373C">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0F3177E5">
      <w:pPr>
        <w:spacing w:line="360" w:lineRule="auto"/>
        <w:ind w:firstLine="484" w:firstLineChars="202"/>
        <w:rPr>
          <w:rFonts w:hint="default" w:ascii="宋体" w:hAnsi="宋体" w:eastAsia="宋体" w:cs="宋体"/>
          <w:sz w:val="24"/>
          <w:szCs w:val="24"/>
          <w:lang w:val="en-US" w:eastAsia="zh-CN"/>
        </w:rPr>
      </w:pPr>
      <w:r>
        <w:rPr>
          <w:rFonts w:hint="eastAsia" w:ascii="宋体" w:hAnsi="宋体" w:cs="宋体"/>
          <w:sz w:val="24"/>
          <w:szCs w:val="24"/>
          <w:highlight w:val="none"/>
        </w:rPr>
        <w:t>5.1项目概况：</w:t>
      </w:r>
      <w:r>
        <w:rPr>
          <w:rFonts w:hint="eastAsia" w:ascii="宋体" w:hAnsi="宋体" w:cs="宋体"/>
          <w:sz w:val="24"/>
          <w:szCs w:val="24"/>
          <w:highlight w:val="none"/>
          <w:lang w:val="en-US" w:eastAsia="zh-CN"/>
        </w:rPr>
        <w:t>本工程为小河村排水管道项目，工程位于阳店镇小河村，主要内容包括混凝土路面拆除及恢复、人行道拆除及恢复、污水管道及污水井、绿化拆除及恢复等施工项目。</w:t>
      </w:r>
    </w:p>
    <w:p w14:paraId="544878C5">
      <w:pPr>
        <w:spacing w:line="480" w:lineRule="exact"/>
        <w:ind w:firstLine="480" w:firstLineChars="200"/>
        <w:rPr>
          <w:rFonts w:hint="eastAsia" w:ascii="宋体" w:hAnsi="宋体"/>
          <w:color w:val="C00000"/>
          <w:sz w:val="24"/>
          <w:szCs w:val="24"/>
          <w:highlight w:val="none"/>
        </w:rPr>
      </w:pPr>
      <w:r>
        <w:rPr>
          <w:rFonts w:ascii="宋体" w:hAnsi="宋体"/>
          <w:sz w:val="24"/>
          <w:szCs w:val="24"/>
          <w:highlight w:val="none"/>
        </w:rPr>
        <w:t>5.2</w:t>
      </w:r>
      <w:r>
        <w:rPr>
          <w:rFonts w:hint="eastAsia" w:ascii="宋体" w:hAnsi="宋体"/>
          <w:sz w:val="24"/>
          <w:szCs w:val="24"/>
          <w:highlight w:val="none"/>
        </w:rPr>
        <w:t>磋商范围：</w:t>
      </w:r>
      <w:r>
        <w:rPr>
          <w:rFonts w:hint="eastAsia" w:ascii="宋体" w:hAnsi="宋体" w:cs="Times New Roman"/>
          <w:sz w:val="24"/>
          <w:szCs w:val="24"/>
          <w:highlight w:val="none"/>
        </w:rPr>
        <w:t>本项目</w:t>
      </w:r>
      <w:r>
        <w:rPr>
          <w:rFonts w:hint="eastAsia" w:ascii="宋体" w:hAnsi="宋体" w:cs="Times New Roman"/>
          <w:sz w:val="24"/>
          <w:szCs w:val="24"/>
          <w:highlight w:val="none"/>
          <w:lang w:eastAsia="zh-CN"/>
        </w:rPr>
        <w:t>竞争性磋商文件</w:t>
      </w:r>
      <w:r>
        <w:rPr>
          <w:rFonts w:hint="eastAsia" w:ascii="宋体" w:hAnsi="宋体" w:cs="Times New Roman"/>
          <w:sz w:val="24"/>
          <w:szCs w:val="24"/>
          <w:highlight w:val="none"/>
        </w:rPr>
        <w:t>、补充文件、施工图纸及工程量清单等</w:t>
      </w:r>
      <w:r>
        <w:rPr>
          <w:rFonts w:hint="eastAsia" w:ascii="宋体" w:hAnsi="宋体" w:cs="Times New Roman"/>
          <w:sz w:val="24"/>
          <w:szCs w:val="24"/>
          <w:highlight w:val="none"/>
          <w:lang w:val="en-US" w:eastAsia="zh-CN"/>
        </w:rPr>
        <w:t>列明</w:t>
      </w:r>
      <w:r>
        <w:rPr>
          <w:rFonts w:hint="eastAsia" w:ascii="宋体" w:hAnsi="宋体" w:cs="Times New Roman"/>
          <w:sz w:val="24"/>
          <w:szCs w:val="24"/>
          <w:highlight w:val="none"/>
        </w:rPr>
        <w:t>的所有内容。</w:t>
      </w:r>
    </w:p>
    <w:p w14:paraId="3912BF4E">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3A183DDC">
      <w:pPr>
        <w:spacing w:line="480" w:lineRule="exact"/>
        <w:ind w:firstLine="480" w:firstLineChars="200"/>
        <w:rPr>
          <w:rFonts w:hint="eastAsia" w:ascii="宋体" w:hAnsi="宋体" w:cs="宋体"/>
          <w:color w:val="C00000"/>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w:t>
      </w:r>
      <w:r>
        <w:rPr>
          <w:rFonts w:hint="eastAsia" w:ascii="宋体" w:hAnsi="宋体" w:eastAsia="宋体" w:cs="宋体"/>
          <w:sz w:val="24"/>
          <w:szCs w:val="24"/>
          <w:lang w:eastAsia="zh-CN"/>
        </w:rPr>
        <w:t>达到国家现行工程施工质量验收规范合格标准</w:t>
      </w:r>
      <w:r>
        <w:rPr>
          <w:rFonts w:hint="eastAsia" w:ascii="宋体" w:hAnsi="宋体" w:cs="宋体"/>
          <w:sz w:val="24"/>
          <w:szCs w:val="24"/>
          <w:highlight w:val="none"/>
        </w:rPr>
        <w:t>。</w:t>
      </w:r>
    </w:p>
    <w:p w14:paraId="1ECD96D9">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w:t>
      </w:r>
      <w:r>
        <w:rPr>
          <w:rFonts w:hint="eastAsia" w:ascii="宋体" w:hAnsi="宋体" w:cs="宋体"/>
          <w:sz w:val="24"/>
          <w:szCs w:val="24"/>
          <w:highlight w:val="none"/>
          <w:lang w:eastAsia="zh-CN"/>
        </w:rPr>
        <w:t>计划工期：</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lang w:eastAsia="zh-CN"/>
        </w:rPr>
        <w:t>日历天</w:t>
      </w:r>
      <w:r>
        <w:rPr>
          <w:rFonts w:hint="eastAsia" w:ascii="宋体" w:hAnsi="宋体" w:cs="宋体"/>
          <w:color w:val="auto"/>
          <w:sz w:val="24"/>
          <w:szCs w:val="24"/>
          <w:highlight w:val="none"/>
        </w:rPr>
        <w:t>。</w:t>
      </w:r>
    </w:p>
    <w:p w14:paraId="7D93E0D2">
      <w:pPr>
        <w:spacing w:line="480" w:lineRule="exact"/>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cs="宋体"/>
          <w:sz w:val="24"/>
          <w:szCs w:val="24"/>
          <w:highlight w:val="none"/>
          <w:lang w:val="en-US" w:eastAsia="zh-CN"/>
        </w:rPr>
        <w:t>三门峡城乡一体化示范区阳店镇</w:t>
      </w:r>
    </w:p>
    <w:p w14:paraId="17F65EF6">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5.7标段划分：1个标段。</w:t>
      </w:r>
    </w:p>
    <w:p w14:paraId="55DB3B23">
      <w:pPr>
        <w:spacing w:line="480" w:lineRule="exact"/>
        <w:ind w:firstLine="480" w:firstLineChars="200"/>
        <w:rPr>
          <w:rFonts w:hint="eastAsia" w:ascii="宋体" w:hAnsi="宋体" w:cs="宋体"/>
          <w:color w:val="C00000"/>
          <w:sz w:val="24"/>
          <w:szCs w:val="24"/>
          <w:highlight w:val="none"/>
        </w:rPr>
      </w:pPr>
      <w:r>
        <w:rPr>
          <w:rFonts w:hint="eastAsia" w:ascii="宋体" w:hAnsi="宋体" w:cs="宋体"/>
          <w:sz w:val="24"/>
          <w:szCs w:val="24"/>
          <w:highlight w:val="none"/>
        </w:rPr>
        <w:t>6、合同履行期限：</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lang w:eastAsia="zh-CN"/>
        </w:rPr>
        <w:t>日历天。</w:t>
      </w:r>
    </w:p>
    <w:p w14:paraId="135FE034">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7BB9619C">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44F6EF1F">
      <w:pPr>
        <w:spacing w:line="480" w:lineRule="exact"/>
        <w:ind w:firstLine="480" w:firstLineChars="200"/>
        <w:rPr>
          <w:rFonts w:hint="eastAsia" w:ascii="宋体" w:hAnsi="宋体" w:eastAsia="宋体"/>
          <w:color w:val="C00000"/>
          <w:sz w:val="24"/>
          <w:szCs w:val="24"/>
          <w:highlight w:val="none"/>
          <w:lang w:val="en-US" w:eastAsia="zh-CN"/>
        </w:rPr>
      </w:pPr>
      <w:r>
        <w:rPr>
          <w:rFonts w:hint="eastAsia" w:ascii="宋体" w:hAnsi="宋体"/>
          <w:sz w:val="24"/>
          <w:szCs w:val="24"/>
          <w:highlight w:val="none"/>
        </w:rPr>
        <w:t>9、</w:t>
      </w:r>
      <w:r>
        <w:rPr>
          <w:rFonts w:hint="eastAsia" w:ascii="宋体" w:hAnsi="宋体" w:cs="Times New Roman"/>
          <w:sz w:val="24"/>
          <w:szCs w:val="24"/>
          <w:highlight w:val="none"/>
        </w:rPr>
        <w:t>是否专门面向中小企业：</w:t>
      </w:r>
      <w:r>
        <w:rPr>
          <w:rFonts w:hint="eastAsia" w:ascii="宋体" w:hAnsi="宋体" w:cs="Times New Roman"/>
          <w:sz w:val="24"/>
          <w:szCs w:val="24"/>
          <w:highlight w:val="none"/>
          <w:lang w:val="en-US" w:eastAsia="zh-CN"/>
        </w:rPr>
        <w:t>是</w:t>
      </w:r>
    </w:p>
    <w:p w14:paraId="6DD7F493">
      <w:pPr>
        <w:spacing w:line="480" w:lineRule="exact"/>
        <w:ind w:firstLine="482" w:firstLineChars="200"/>
        <w:rPr>
          <w:rFonts w:ascii="宋体" w:hAnsi="宋体"/>
          <w:b/>
          <w:bCs/>
          <w:sz w:val="24"/>
          <w:szCs w:val="24"/>
          <w:highlight w:val="none"/>
        </w:rPr>
      </w:pPr>
      <w:r>
        <w:rPr>
          <w:rFonts w:ascii="宋体" w:hAnsi="宋体"/>
          <w:b/>
          <w:bCs/>
          <w:sz w:val="24"/>
          <w:szCs w:val="24"/>
          <w:highlight w:val="none"/>
        </w:rPr>
        <w:t>二、</w:t>
      </w:r>
      <w:r>
        <w:rPr>
          <w:rFonts w:hint="eastAsia" w:ascii="宋体" w:hAnsi="宋体"/>
          <w:b/>
          <w:bCs/>
          <w:sz w:val="24"/>
          <w:szCs w:val="24"/>
          <w:highlight w:val="none"/>
          <w:lang w:eastAsia="zh-CN"/>
        </w:rPr>
        <w:t>供应商</w:t>
      </w:r>
      <w:r>
        <w:rPr>
          <w:rFonts w:ascii="宋体" w:hAnsi="宋体"/>
          <w:b/>
          <w:bCs/>
          <w:sz w:val="24"/>
          <w:szCs w:val="24"/>
          <w:highlight w:val="none"/>
        </w:rPr>
        <w:t>资格要求</w:t>
      </w:r>
    </w:p>
    <w:p w14:paraId="201631EB">
      <w:pPr>
        <w:spacing w:line="480" w:lineRule="exact"/>
        <w:ind w:firstLine="480" w:firstLineChars="200"/>
        <w:rPr>
          <w:rFonts w:ascii="宋体" w:hAnsi="宋体"/>
          <w:sz w:val="24"/>
          <w:szCs w:val="24"/>
          <w:highlight w:val="none"/>
        </w:rPr>
      </w:pPr>
      <w:bookmarkStart w:id="4" w:name="OLE_LINK2"/>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7C73DAD">
      <w:pPr>
        <w:spacing w:line="480" w:lineRule="exact"/>
        <w:ind w:firstLine="480" w:firstLineChars="200"/>
        <w:rPr>
          <w:rFonts w:hint="eastAsia" w:ascii="宋体" w:hAnsi="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落实政府采购政策满足的资格要求：本项目为专门面向中小微企业采购项目,执行促进中小企业（监狱企业、残疾人福利性企业）发展等政府采购政策。</w:t>
      </w:r>
    </w:p>
    <w:p w14:paraId="1E4FA53F">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DEC45CB">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441B6AF5">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bookmarkStart w:id="5" w:name="OLE_LINK1"/>
      <w:r>
        <w:rPr>
          <w:rFonts w:hint="eastAsia" w:ascii="宋体" w:hAnsi="宋体" w:cs="Times New Roman"/>
          <w:sz w:val="24"/>
          <w:szCs w:val="24"/>
          <w:highlight w:val="none"/>
          <w:lang w:eastAsia="zh-CN"/>
        </w:rPr>
        <w:t>供应商须具有行政主管部门核发的市政公用工程施工总承包叁级及以上资质，且具有有效的安全生产许可证；</w:t>
      </w:r>
    </w:p>
    <w:bookmarkEnd w:id="5"/>
    <w:p w14:paraId="2E15584B">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拟派项目经理须具有市政公用工程专业贰级及以上注册建造师证书、有效的安全生产考核合格证书，出具单位养老保险缴费证明，以证明其养老保险账户在本单位，并出具无在建工程承诺书；</w:t>
      </w:r>
    </w:p>
    <w:p w14:paraId="1FD6E9C1">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6355C6CA">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400A9AA7">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5C7C05CA">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p w14:paraId="7648EEAE">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温馨提醒：本项目为资格后审，资格审查由采购人依法组建的磋商小组负责。各供应商应认真阅读本项目供应商资格要求，避免无资格投标而造成不必要的损失。</w:t>
      </w:r>
    </w:p>
    <w:bookmarkEnd w:id="4"/>
    <w:p w14:paraId="02E53B7B">
      <w:pPr>
        <w:spacing w:line="480" w:lineRule="exact"/>
        <w:ind w:firstLine="482" w:firstLineChars="200"/>
        <w:rPr>
          <w:rFonts w:ascii="宋体" w:hAnsi="宋体"/>
          <w:b/>
          <w:bCs/>
          <w:color w:val="auto"/>
          <w:sz w:val="24"/>
          <w:szCs w:val="24"/>
          <w:highlight w:val="none"/>
        </w:rPr>
      </w:pPr>
      <w:r>
        <w:rPr>
          <w:rFonts w:hint="eastAsia" w:ascii="宋体" w:hAnsi="宋体" w:cs="宋体"/>
          <w:b/>
          <w:bCs/>
          <w:color w:val="auto"/>
          <w:sz w:val="24"/>
          <w:szCs w:val="24"/>
          <w:highlight w:val="none"/>
        </w:rPr>
        <w:t>三、获取</w:t>
      </w:r>
      <w:r>
        <w:rPr>
          <w:rFonts w:ascii="宋体" w:hAnsi="宋体"/>
          <w:b/>
          <w:bCs/>
          <w:color w:val="auto"/>
          <w:sz w:val="24"/>
          <w:szCs w:val="24"/>
          <w:highlight w:val="none"/>
        </w:rPr>
        <w:t>竞争性磋商文件</w:t>
      </w:r>
      <w:r>
        <w:rPr>
          <w:rFonts w:hint="eastAsia" w:ascii="宋体" w:hAnsi="宋体" w:cs="宋体"/>
          <w:b/>
          <w:bCs/>
          <w:color w:val="auto"/>
          <w:sz w:val="24"/>
          <w:szCs w:val="24"/>
          <w:highlight w:val="none"/>
        </w:rPr>
        <w:t>：</w:t>
      </w:r>
    </w:p>
    <w:p w14:paraId="205AA8BF">
      <w:pPr>
        <w:spacing w:line="360" w:lineRule="auto"/>
        <w:ind w:firstLine="566" w:firstLineChars="236"/>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w:t>
      </w:r>
      <w:r>
        <w:rPr>
          <w:rFonts w:hint="eastAsia" w:ascii="宋体" w:hAnsi="宋体" w:eastAsia="宋体"/>
          <w:color w:val="000000" w:themeColor="text1"/>
          <w:sz w:val="24"/>
          <w:szCs w:val="24"/>
          <w:highlight w:val="none"/>
          <w14:textFill>
            <w14:solidFill>
              <w14:schemeClr w14:val="tx1"/>
            </w14:solidFill>
          </w14:textFill>
        </w:rPr>
        <w:t>202</w:t>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06</w:t>
      </w:r>
      <w:r>
        <w:rPr>
          <w:rFonts w:hint="eastAsia" w:ascii="宋体" w:hAnsi="宋体" w:eastAsia="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日至202</w:t>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06</w:t>
      </w:r>
      <w:r>
        <w:rPr>
          <w:rFonts w:hint="eastAsia" w:ascii="宋体" w:hAnsi="宋体" w:eastAsia="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eastAsia="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每天上午00:00至12:00，下午12:00至23:59（北京时间，法定节假日除外。）</w:t>
      </w:r>
    </w:p>
    <w:p w14:paraId="5FFE2316">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0DBEA093">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sz w:val="24"/>
          <w:szCs w:val="24"/>
          <w:highlight w:val="none"/>
          <w:lang w:eastAsia="zh-CN"/>
        </w:rPr>
        <w:t>供应商</w:t>
      </w:r>
      <w:r>
        <w:rPr>
          <w:rFonts w:hint="eastAsia" w:ascii="宋体" w:hAnsi="宋体" w:cs="宋体"/>
          <w:sz w:val="24"/>
          <w:szCs w:val="24"/>
          <w:highlight w:val="none"/>
        </w:rPr>
        <w:t>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0B92435">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71452E1D">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6E9CB02F">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298CF0A3">
      <w:pPr>
        <w:keepNext w:val="0"/>
        <w:keepLines w:val="0"/>
        <w:pageBreakBefore w:val="0"/>
        <w:numPr>
          <w:ilvl w:val="0"/>
          <w:numId w:val="0"/>
        </w:numPr>
        <w:kinsoku/>
        <w:overflowPunct/>
        <w:topLinePunct w:val="0"/>
        <w:autoSpaceDE/>
        <w:autoSpaceDN/>
        <w:bidi w:val="0"/>
        <w:adjustRightInd/>
        <w:snapToGrid/>
        <w:spacing w:line="440" w:lineRule="exact"/>
        <w:ind w:left="400" w:leftChars="0"/>
        <w:jc w:val="left"/>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7E79B97">
      <w:pPr>
        <w:widowControl/>
        <w:spacing w:line="520" w:lineRule="exact"/>
        <w:ind w:firstLine="422" w:firstLineChars="175"/>
        <w:rPr>
          <w:rFonts w:ascii="宋体" w:hAnsi="宋体" w:cs="宋体"/>
          <w:b/>
          <w:bCs w:val="0"/>
          <w:kern w:val="0"/>
          <w:sz w:val="24"/>
          <w:szCs w:val="24"/>
          <w:highlight w:val="none"/>
        </w:rPr>
      </w:pPr>
      <w:r>
        <w:rPr>
          <w:rFonts w:hint="eastAsia" w:ascii="宋体" w:hAnsi="宋体" w:cs="宋体"/>
          <w:b/>
          <w:bCs w:val="0"/>
          <w:kern w:val="0"/>
          <w:sz w:val="24"/>
          <w:szCs w:val="24"/>
          <w:highlight w:val="none"/>
        </w:rPr>
        <w:t>四、响应文件提交</w:t>
      </w:r>
    </w:p>
    <w:p w14:paraId="5EC9CB52">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000000" w:themeColor="text1"/>
          <w:kern w:val="0"/>
          <w:sz w:val="24"/>
          <w:szCs w:val="24"/>
          <w:highlight w:val="none"/>
          <w:lang w:eastAsia="zh-CN"/>
          <w14:textFill>
            <w14:solidFill>
              <w14:schemeClr w14:val="tx1"/>
            </w14:solidFill>
          </w14:textFill>
        </w:rPr>
        <w:t>202</w:t>
      </w: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Cs/>
          <w:color w:val="000000" w:themeColor="text1"/>
          <w:kern w:val="0"/>
          <w:sz w:val="24"/>
          <w:szCs w:val="24"/>
          <w:highlight w:val="none"/>
          <w:lang w:eastAsia="zh-CN"/>
          <w14:textFill>
            <w14:solidFill>
              <w14:schemeClr w14:val="tx1"/>
            </w14:solidFill>
          </w14:textFill>
        </w:rPr>
        <w:t>年</w:t>
      </w:r>
      <w:r>
        <w:rPr>
          <w:rFonts w:hint="eastAsia" w:ascii="宋体" w:hAnsi="宋体" w:cs="宋体"/>
          <w:bCs/>
          <w:color w:val="000000" w:themeColor="text1"/>
          <w:kern w:val="0"/>
          <w:sz w:val="24"/>
          <w:szCs w:val="24"/>
          <w:highlight w:val="none"/>
          <w:lang w:val="en-US" w:eastAsia="zh-CN"/>
          <w14:textFill>
            <w14:solidFill>
              <w14:schemeClr w14:val="tx1"/>
            </w14:solidFill>
          </w14:textFill>
        </w:rPr>
        <w:t>07</w:t>
      </w:r>
      <w:r>
        <w:rPr>
          <w:rFonts w:hint="eastAsia" w:ascii="宋体" w:hAnsi="宋体" w:cs="宋体"/>
          <w:bCs/>
          <w:color w:val="000000" w:themeColor="text1"/>
          <w:kern w:val="0"/>
          <w:sz w:val="24"/>
          <w:szCs w:val="24"/>
          <w:highlight w:val="none"/>
          <w:lang w:eastAsia="zh-CN"/>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01</w:t>
      </w:r>
      <w:r>
        <w:rPr>
          <w:rFonts w:hint="eastAsia" w:ascii="宋体" w:hAnsi="宋体" w:cs="宋体"/>
          <w:bCs/>
          <w:color w:val="000000" w:themeColor="text1"/>
          <w:kern w:val="0"/>
          <w:sz w:val="24"/>
          <w:szCs w:val="24"/>
          <w:highlight w:val="none"/>
          <w:lang w:eastAsia="zh-CN"/>
          <w14:textFill>
            <w14:solidFill>
              <w14:schemeClr w14:val="tx1"/>
            </w14:solidFill>
          </w14:textFill>
        </w:rPr>
        <w:t>日</w:t>
      </w:r>
      <w:r>
        <w:rPr>
          <w:rFonts w:hint="eastAsia" w:ascii="宋体" w:hAnsi="宋体" w:cs="宋体"/>
          <w:bCs/>
          <w:color w:val="000000" w:themeColor="text1"/>
          <w:kern w:val="0"/>
          <w:sz w:val="24"/>
          <w:szCs w:val="24"/>
          <w:highlight w:val="none"/>
          <w:lang w:val="en-US" w:eastAsia="zh-CN"/>
          <w14:textFill>
            <w14:solidFill>
              <w14:schemeClr w14:val="tx1"/>
            </w14:solidFill>
          </w14:textFill>
        </w:rPr>
        <w:t>09</w:t>
      </w:r>
      <w:r>
        <w:rPr>
          <w:rFonts w:hint="eastAsia" w:ascii="宋体" w:hAnsi="宋体" w:cs="宋体"/>
          <w:bCs/>
          <w:color w:val="000000" w:themeColor="text1"/>
          <w:kern w:val="0"/>
          <w:sz w:val="24"/>
          <w:szCs w:val="24"/>
          <w:highlight w:val="none"/>
          <w:lang w:eastAsia="zh-CN"/>
          <w14:textFill>
            <w14:solidFill>
              <w14:schemeClr w14:val="tx1"/>
            </w14:solidFill>
          </w14:textFill>
        </w:rPr>
        <w:t>时</w:t>
      </w:r>
      <w:r>
        <w:rPr>
          <w:rFonts w:hint="eastAsia" w:ascii="宋体" w:hAnsi="宋体" w:cs="宋体"/>
          <w:bCs/>
          <w:color w:val="000000" w:themeColor="text1"/>
          <w:kern w:val="0"/>
          <w:sz w:val="24"/>
          <w:szCs w:val="24"/>
          <w:highlight w:val="none"/>
          <w:lang w:val="en-US" w:eastAsia="zh-CN"/>
          <w14:textFill>
            <w14:solidFill>
              <w14:schemeClr w14:val="tx1"/>
            </w14:solidFill>
          </w14:textFill>
        </w:rPr>
        <w:t>00</w:t>
      </w:r>
      <w:r>
        <w:rPr>
          <w:rFonts w:hint="eastAsia" w:ascii="宋体" w:hAnsi="宋体" w:cs="宋体"/>
          <w:bCs/>
          <w:color w:val="000000" w:themeColor="text1"/>
          <w:kern w:val="0"/>
          <w:sz w:val="24"/>
          <w:szCs w:val="24"/>
          <w:highlight w:val="none"/>
          <w:lang w:eastAsia="zh-CN"/>
          <w14:textFill>
            <w14:solidFill>
              <w14:schemeClr w14:val="tx1"/>
            </w14:solidFill>
          </w14:textFill>
        </w:rPr>
        <w:t>分</w:t>
      </w:r>
      <w:r>
        <w:rPr>
          <w:rFonts w:hint="eastAsia" w:ascii="宋体" w:hAnsi="宋体" w:cs="宋体"/>
          <w:bCs/>
          <w:color w:val="000000" w:themeColor="text1"/>
          <w:kern w:val="0"/>
          <w:sz w:val="24"/>
          <w:szCs w:val="24"/>
          <w:highlight w:val="none"/>
          <w14:textFill>
            <w14:solidFill>
              <w14:schemeClr w14:val="tx1"/>
            </w14:solidFill>
          </w14:textFill>
        </w:rPr>
        <w:t>（北京时间）</w:t>
      </w:r>
      <w:r>
        <w:rPr>
          <w:rFonts w:hint="eastAsia" w:ascii="宋体" w:hAnsi="宋体" w:cs="宋体"/>
          <w:bCs/>
          <w:color w:val="auto"/>
          <w:kern w:val="0"/>
          <w:sz w:val="24"/>
          <w:szCs w:val="24"/>
          <w:highlight w:val="none"/>
        </w:rPr>
        <w:tab/>
      </w:r>
    </w:p>
    <w:p w14:paraId="43432F5A">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7AB0BEC7">
      <w:pPr>
        <w:widowControl/>
        <w:spacing w:line="520" w:lineRule="exact"/>
        <w:ind w:firstLine="422" w:firstLineChars="175"/>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五、响应文件开启</w:t>
      </w:r>
      <w:r>
        <w:rPr>
          <w:rFonts w:hint="eastAsia" w:ascii="宋体" w:hAnsi="宋体" w:cs="宋体"/>
          <w:b/>
          <w:bCs w:val="0"/>
          <w:color w:val="auto"/>
          <w:kern w:val="0"/>
          <w:sz w:val="24"/>
          <w:szCs w:val="24"/>
          <w:highlight w:val="none"/>
        </w:rPr>
        <w:tab/>
      </w:r>
    </w:p>
    <w:p w14:paraId="661111C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cs="宋体"/>
          <w:bCs/>
          <w:color w:val="000000" w:themeColor="text1"/>
          <w:kern w:val="0"/>
          <w:sz w:val="24"/>
          <w:szCs w:val="24"/>
          <w:highlight w:val="none"/>
          <w:lang w:eastAsia="zh-CN"/>
          <w14:textFill>
            <w14:solidFill>
              <w14:schemeClr w14:val="tx1"/>
            </w14:solidFill>
          </w14:textFill>
        </w:rPr>
        <w:t>202</w:t>
      </w: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Cs/>
          <w:color w:val="000000" w:themeColor="text1"/>
          <w:kern w:val="0"/>
          <w:sz w:val="24"/>
          <w:szCs w:val="24"/>
          <w:highlight w:val="none"/>
          <w:lang w:eastAsia="zh-CN"/>
          <w14:textFill>
            <w14:solidFill>
              <w14:schemeClr w14:val="tx1"/>
            </w14:solidFill>
          </w14:textFill>
        </w:rPr>
        <w:t>年</w:t>
      </w:r>
      <w:r>
        <w:rPr>
          <w:rFonts w:hint="eastAsia" w:ascii="宋体" w:hAnsi="宋体" w:cs="宋体"/>
          <w:bCs/>
          <w:color w:val="000000" w:themeColor="text1"/>
          <w:kern w:val="0"/>
          <w:sz w:val="24"/>
          <w:szCs w:val="24"/>
          <w:highlight w:val="none"/>
          <w:lang w:val="en-US" w:eastAsia="zh-CN"/>
          <w14:textFill>
            <w14:solidFill>
              <w14:schemeClr w14:val="tx1"/>
            </w14:solidFill>
          </w14:textFill>
        </w:rPr>
        <w:t>07</w:t>
      </w:r>
      <w:r>
        <w:rPr>
          <w:rFonts w:hint="eastAsia" w:ascii="宋体" w:hAnsi="宋体" w:cs="宋体"/>
          <w:bCs/>
          <w:color w:val="000000" w:themeColor="text1"/>
          <w:kern w:val="0"/>
          <w:sz w:val="24"/>
          <w:szCs w:val="24"/>
          <w:highlight w:val="none"/>
          <w:lang w:eastAsia="zh-CN"/>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01</w:t>
      </w:r>
      <w:r>
        <w:rPr>
          <w:rFonts w:hint="eastAsia" w:ascii="宋体" w:hAnsi="宋体" w:cs="宋体"/>
          <w:bCs/>
          <w:color w:val="000000" w:themeColor="text1"/>
          <w:kern w:val="0"/>
          <w:sz w:val="24"/>
          <w:szCs w:val="24"/>
          <w:highlight w:val="none"/>
          <w:lang w:eastAsia="zh-CN"/>
          <w14:textFill>
            <w14:solidFill>
              <w14:schemeClr w14:val="tx1"/>
            </w14:solidFill>
          </w14:textFill>
        </w:rPr>
        <w:t>日</w:t>
      </w:r>
      <w:r>
        <w:rPr>
          <w:rFonts w:hint="eastAsia" w:ascii="宋体" w:hAnsi="宋体" w:cs="宋体"/>
          <w:bCs/>
          <w:color w:val="000000" w:themeColor="text1"/>
          <w:kern w:val="0"/>
          <w:sz w:val="24"/>
          <w:szCs w:val="24"/>
          <w:highlight w:val="none"/>
          <w:lang w:val="en-US" w:eastAsia="zh-CN"/>
          <w14:textFill>
            <w14:solidFill>
              <w14:schemeClr w14:val="tx1"/>
            </w14:solidFill>
          </w14:textFill>
        </w:rPr>
        <w:t>09</w:t>
      </w:r>
      <w:r>
        <w:rPr>
          <w:rFonts w:hint="eastAsia" w:ascii="宋体" w:hAnsi="宋体" w:cs="宋体"/>
          <w:bCs/>
          <w:color w:val="000000" w:themeColor="text1"/>
          <w:kern w:val="0"/>
          <w:sz w:val="24"/>
          <w:szCs w:val="24"/>
          <w:highlight w:val="none"/>
          <w:lang w:eastAsia="zh-CN"/>
          <w14:textFill>
            <w14:solidFill>
              <w14:schemeClr w14:val="tx1"/>
            </w14:solidFill>
          </w14:textFill>
        </w:rPr>
        <w:t>时</w:t>
      </w:r>
      <w:r>
        <w:rPr>
          <w:rFonts w:hint="eastAsia" w:ascii="宋体" w:hAnsi="宋体" w:cs="宋体"/>
          <w:bCs/>
          <w:color w:val="000000" w:themeColor="text1"/>
          <w:kern w:val="0"/>
          <w:sz w:val="24"/>
          <w:szCs w:val="24"/>
          <w:highlight w:val="none"/>
          <w:lang w:val="en-US" w:eastAsia="zh-CN"/>
          <w14:textFill>
            <w14:solidFill>
              <w14:schemeClr w14:val="tx1"/>
            </w14:solidFill>
          </w14:textFill>
        </w:rPr>
        <w:t>00</w:t>
      </w:r>
      <w:r>
        <w:rPr>
          <w:rFonts w:hint="eastAsia" w:ascii="宋体" w:hAnsi="宋体" w:cs="宋体"/>
          <w:bCs/>
          <w:color w:val="000000" w:themeColor="text1"/>
          <w:kern w:val="0"/>
          <w:sz w:val="24"/>
          <w:szCs w:val="24"/>
          <w:highlight w:val="none"/>
          <w:lang w:eastAsia="zh-CN"/>
          <w14:textFill>
            <w14:solidFill>
              <w14:schemeClr w14:val="tx1"/>
            </w14:solidFill>
          </w14:textFill>
        </w:rPr>
        <w:t>分</w:t>
      </w:r>
      <w:r>
        <w:rPr>
          <w:rFonts w:hint="eastAsia" w:ascii="宋体" w:hAnsi="宋体" w:cs="宋体"/>
          <w:bCs/>
          <w:color w:val="000000" w:themeColor="text1"/>
          <w:kern w:val="0"/>
          <w:sz w:val="24"/>
          <w:szCs w:val="24"/>
          <w:highlight w:val="none"/>
          <w14:textFill>
            <w14:solidFill>
              <w14:schemeClr w14:val="tx1"/>
            </w14:solidFill>
          </w14:textFill>
        </w:rPr>
        <w:t>（北京时间）</w:t>
      </w:r>
      <w:r>
        <w:rPr>
          <w:rFonts w:hint="eastAsia" w:ascii="宋体" w:hAnsi="宋体" w:cs="宋体"/>
          <w:bCs/>
          <w:color w:val="000000" w:themeColor="text1"/>
          <w:kern w:val="0"/>
          <w:sz w:val="24"/>
          <w:szCs w:val="24"/>
          <w:highlight w:val="none"/>
          <w14:textFill>
            <w14:solidFill>
              <w14:schemeClr w14:val="tx1"/>
            </w14:solidFill>
          </w14:textFill>
        </w:rPr>
        <w:tab/>
      </w:r>
    </w:p>
    <w:p w14:paraId="6737F75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三门峡市公共资源交易中心五楼开标室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4E62DE3">
      <w:pPr>
        <w:widowControl/>
        <w:spacing w:line="520" w:lineRule="exact"/>
        <w:ind w:firstLine="422" w:firstLineChars="175"/>
        <w:rPr>
          <w:rFonts w:ascii="宋体" w:hAnsi="宋体" w:cs="宋体"/>
          <w:b/>
          <w:bCs w:val="0"/>
          <w:kern w:val="0"/>
          <w:sz w:val="24"/>
          <w:szCs w:val="24"/>
          <w:highlight w:val="none"/>
        </w:rPr>
      </w:pPr>
      <w:r>
        <w:rPr>
          <w:rFonts w:hint="eastAsia" w:ascii="宋体" w:hAnsi="宋体" w:cs="宋体"/>
          <w:b/>
          <w:bCs w:val="0"/>
          <w:kern w:val="0"/>
          <w:sz w:val="24"/>
          <w:szCs w:val="24"/>
          <w:highlight w:val="none"/>
        </w:rPr>
        <w:t>六、发布公告的媒介</w:t>
      </w:r>
    </w:p>
    <w:p w14:paraId="5D825C8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1BC2B5C0">
      <w:pPr>
        <w:widowControl/>
        <w:spacing w:line="520" w:lineRule="exact"/>
        <w:ind w:firstLine="422" w:firstLineChars="175"/>
        <w:rPr>
          <w:rFonts w:ascii="宋体" w:hAnsi="宋体" w:cs="宋体"/>
          <w:b/>
          <w:bCs w:val="0"/>
          <w:kern w:val="0"/>
          <w:sz w:val="24"/>
          <w:szCs w:val="24"/>
          <w:highlight w:val="none"/>
        </w:rPr>
      </w:pPr>
      <w:r>
        <w:rPr>
          <w:rFonts w:hint="eastAsia" w:ascii="宋体" w:hAnsi="宋体" w:cs="宋体"/>
          <w:b/>
          <w:bCs w:val="0"/>
          <w:kern w:val="0"/>
          <w:sz w:val="24"/>
          <w:szCs w:val="24"/>
          <w:highlight w:val="none"/>
        </w:rPr>
        <w:t>七、其他补充事宜</w:t>
      </w:r>
      <w:r>
        <w:rPr>
          <w:rFonts w:hint="eastAsia" w:ascii="宋体" w:hAnsi="宋体" w:cs="宋体"/>
          <w:b/>
          <w:bCs w:val="0"/>
          <w:kern w:val="0"/>
          <w:sz w:val="24"/>
          <w:szCs w:val="24"/>
          <w:highlight w:val="none"/>
        </w:rPr>
        <w:tab/>
      </w:r>
    </w:p>
    <w:p w14:paraId="0428AB38">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无需到开标现场参加开标会议，</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cs="宋体"/>
          <w:bCs/>
          <w:kern w:val="0"/>
          <w:sz w:val="24"/>
          <w:szCs w:val="24"/>
          <w:highlight w:val="none"/>
        </w:rPr>
        <w:t>），在线准时参加开标活动并进行响应文件解密等。每位</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的解密时间为开标时间起30分钟内完成。因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原因未能解密、解密失败或解密超时的将被拒绝。</w:t>
      </w:r>
    </w:p>
    <w:p w14:paraId="3407C5B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0D0CEF1D">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6439964D">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应仔细阅读操作手册，在本公告中要求的磋商截止时间前完成响应文件的上传工作，并充分考虑人为操作等因素，因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操作不当造成的无法投标等一切后果，由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w:t>
      </w:r>
    </w:p>
    <w:p w14:paraId="2BD567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踏勘现场。</w:t>
      </w:r>
    </w:p>
    <w:p w14:paraId="4103410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64D900F2">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2B590EA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34173A5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13AAE536">
      <w:pPr>
        <w:widowControl/>
        <w:spacing w:line="520" w:lineRule="exact"/>
        <w:ind w:firstLine="422" w:firstLineChars="175"/>
        <w:rPr>
          <w:rFonts w:ascii="宋体" w:hAnsi="宋体" w:cs="宋体"/>
          <w:b/>
          <w:bCs w:val="0"/>
          <w:kern w:val="0"/>
          <w:sz w:val="24"/>
          <w:szCs w:val="24"/>
          <w:highlight w:val="none"/>
        </w:rPr>
      </w:pPr>
      <w:r>
        <w:rPr>
          <w:rFonts w:hint="eastAsia" w:ascii="宋体" w:hAnsi="宋体" w:cs="宋体"/>
          <w:b/>
          <w:bCs w:val="0"/>
          <w:kern w:val="0"/>
          <w:sz w:val="24"/>
          <w:szCs w:val="24"/>
          <w:highlight w:val="none"/>
        </w:rPr>
        <w:t>八、凡对本次</w:t>
      </w:r>
      <w:r>
        <w:rPr>
          <w:rFonts w:hint="eastAsia" w:ascii="宋体" w:hAnsi="宋体" w:cs="宋体"/>
          <w:b/>
          <w:bCs w:val="0"/>
          <w:kern w:val="0"/>
          <w:sz w:val="24"/>
          <w:szCs w:val="24"/>
          <w:highlight w:val="none"/>
          <w:lang w:eastAsia="zh-CN"/>
        </w:rPr>
        <w:t>磋商</w:t>
      </w:r>
      <w:r>
        <w:rPr>
          <w:rFonts w:hint="eastAsia" w:ascii="宋体" w:hAnsi="宋体" w:cs="宋体"/>
          <w:b/>
          <w:bCs w:val="0"/>
          <w:kern w:val="0"/>
          <w:sz w:val="24"/>
          <w:szCs w:val="24"/>
          <w:highlight w:val="none"/>
        </w:rPr>
        <w:t>提出询问，请按照以下方式联系</w:t>
      </w:r>
      <w:r>
        <w:rPr>
          <w:rFonts w:hint="eastAsia" w:ascii="宋体" w:hAnsi="宋体" w:cs="宋体"/>
          <w:b/>
          <w:bCs w:val="0"/>
          <w:kern w:val="0"/>
          <w:sz w:val="24"/>
          <w:szCs w:val="24"/>
          <w:highlight w:val="none"/>
        </w:rPr>
        <w:tab/>
      </w:r>
    </w:p>
    <w:p w14:paraId="67189B88">
      <w:pPr>
        <w:spacing w:line="520" w:lineRule="exact"/>
        <w:ind w:firstLine="420" w:firstLineChars="175"/>
        <w:jc w:val="left"/>
        <w:rPr>
          <w:rFonts w:hint="default" w:ascii="宋体" w:hAnsi="宋体" w:eastAsia="宋体" w:cs="宋体"/>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val="en-US" w:eastAsia="zh-CN"/>
        </w:rPr>
        <w:t>灵宝市阳店镇人民政府</w:t>
      </w:r>
    </w:p>
    <w:p w14:paraId="48846452">
      <w:pPr>
        <w:spacing w:line="520" w:lineRule="exact"/>
        <w:ind w:firstLine="420" w:firstLineChars="175"/>
        <w:jc w:val="left"/>
        <w:rPr>
          <w:rFonts w:hint="eastAsia" w:ascii="宋体" w:hAnsi="宋体" w:cs="宋体"/>
          <w:sz w:val="24"/>
          <w:szCs w:val="24"/>
          <w:highlight w:val="none"/>
          <w:lang w:val="en-US" w:eastAsia="zh-CN"/>
        </w:rPr>
      </w:pPr>
      <w:bookmarkStart w:id="6" w:name="OLE_LINK7"/>
      <w:r>
        <w:rPr>
          <w:rFonts w:hint="eastAsia" w:ascii="宋体" w:hAnsi="宋体" w:cs="宋体"/>
          <w:sz w:val="24"/>
          <w:szCs w:val="24"/>
          <w:highlight w:val="none"/>
        </w:rPr>
        <w:t>地址：</w:t>
      </w:r>
      <w:r>
        <w:rPr>
          <w:rFonts w:hint="eastAsia" w:ascii="宋体" w:hAnsi="宋体" w:cs="宋体"/>
          <w:sz w:val="24"/>
          <w:szCs w:val="24"/>
          <w:highlight w:val="none"/>
          <w:lang w:val="en-US" w:eastAsia="zh-CN"/>
        </w:rPr>
        <w:t>灵宝市阳店镇</w:t>
      </w:r>
    </w:p>
    <w:p w14:paraId="07B6A596">
      <w:pPr>
        <w:spacing w:line="520" w:lineRule="exact"/>
        <w:ind w:firstLine="420" w:firstLineChars="175"/>
        <w:jc w:val="left"/>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李祎</w:t>
      </w:r>
    </w:p>
    <w:p w14:paraId="4CA990F6">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bookmarkEnd w:id="6"/>
      <w:r>
        <w:rPr>
          <w:rFonts w:hint="eastAsia" w:ascii="宋体" w:hAnsi="宋体" w:cs="宋体"/>
          <w:sz w:val="24"/>
          <w:szCs w:val="24"/>
          <w:highlight w:val="none"/>
          <w:lang w:val="en-US" w:eastAsia="zh-CN"/>
        </w:rPr>
        <w:t>0398-6863005</w:t>
      </w:r>
    </w:p>
    <w:p w14:paraId="4527B086">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w:t>
      </w:r>
      <w:bookmarkStart w:id="7" w:name="OLE_LINK9"/>
      <w:r>
        <w:rPr>
          <w:rFonts w:hint="eastAsia" w:ascii="宋体" w:hAnsi="宋体" w:cs="Times New Roman"/>
          <w:kern w:val="0"/>
          <w:sz w:val="24"/>
          <w:szCs w:val="24"/>
          <w:lang w:val="en-US" w:eastAsia="zh-CN"/>
        </w:rPr>
        <w:t>中诚联创工程管理有限公司</w:t>
      </w:r>
      <w:bookmarkEnd w:id="7"/>
    </w:p>
    <w:p w14:paraId="0E5EBC13">
      <w:pPr>
        <w:spacing w:line="520" w:lineRule="exact"/>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地址：郑州高新技术产业开发区电厂路河南省国家大学科技园（东区）</w:t>
      </w:r>
    </w:p>
    <w:p w14:paraId="42F3D89D">
      <w:pPr>
        <w:spacing w:line="520" w:lineRule="exact"/>
        <w:ind w:left="1257" w:leftChars="570" w:hanging="60" w:hangingChars="25"/>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18</w:t>
      </w:r>
      <w:r>
        <w:rPr>
          <w:rFonts w:hint="eastAsia" w:ascii="宋体" w:hAnsi="宋体"/>
          <w:sz w:val="24"/>
          <w:szCs w:val="24"/>
          <w:lang w:val="en-US" w:eastAsia="zh-CN"/>
        </w:rPr>
        <w:t>号楼C座大厦4层29号</w:t>
      </w:r>
    </w:p>
    <w:p w14:paraId="77B3A3F4">
      <w:pPr>
        <w:spacing w:line="520" w:lineRule="exact"/>
        <w:ind w:firstLine="420" w:firstLineChars="175"/>
        <w:jc w:val="left"/>
        <w:rPr>
          <w:rFonts w:hint="default" w:ascii="宋体" w:hAnsi="宋体" w:eastAsia="宋体" w:cs="宋体"/>
          <w:sz w:val="24"/>
          <w:szCs w:val="24"/>
          <w:highlight w:val="none"/>
          <w:lang w:val="en-US" w:eastAsia="zh-CN"/>
        </w:rPr>
      </w:pPr>
      <w:bookmarkStart w:id="8"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孔玉姣</w:t>
      </w:r>
    </w:p>
    <w:p w14:paraId="2B164459">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p w14:paraId="3449BBE1">
      <w:pPr>
        <w:keepNext w:val="0"/>
        <w:keepLines w:val="0"/>
        <w:pageBreakBefore w:val="0"/>
        <w:numPr>
          <w:ilvl w:val="0"/>
          <w:numId w:val="0"/>
        </w:numPr>
        <w:kinsoku/>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宋体"/>
          <w:sz w:val="24"/>
          <w:szCs w:val="24"/>
          <w:highlight w:val="none"/>
          <w:lang w:val="en-US" w:eastAsia="zh-CN"/>
        </w:rPr>
        <w:t>3.</w:t>
      </w:r>
      <w:r>
        <w:rPr>
          <w:rFonts w:hint="default" w:ascii="宋体" w:hAnsi="宋体" w:eastAsia="宋体" w:cs="Times New Roman"/>
          <w:sz w:val="24"/>
          <w:szCs w:val="24"/>
          <w:highlight w:val="none"/>
          <w:lang w:val="en-US" w:eastAsia="zh-CN"/>
        </w:rPr>
        <w:t>项目联系方式：</w:t>
      </w:r>
    </w:p>
    <w:p w14:paraId="3365E39F">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cs="Times New Roman"/>
          <w:color w:val="auto"/>
          <w:sz w:val="24"/>
          <w:szCs w:val="24"/>
          <w:highlight w:val="none"/>
          <w:lang w:val="en-US" w:eastAsia="zh-CN"/>
        </w:rPr>
        <w:t>孔玉姣</w:t>
      </w:r>
    </w:p>
    <w:p w14:paraId="6281C467">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default"/>
          <w:lang w:val="en-US" w:eastAsia="zh-CN"/>
        </w:rPr>
      </w:pPr>
      <w:r>
        <w:rPr>
          <w:rFonts w:hint="eastAsia" w:ascii="宋体" w:hAnsi="宋体" w:eastAsia="宋体"/>
          <w:sz w:val="24"/>
          <w:szCs w:val="24"/>
          <w:highlight w:val="none"/>
        </w:rPr>
        <w:t>电    话：</w:t>
      </w:r>
      <w:r>
        <w:rPr>
          <w:rFonts w:hint="eastAsia" w:ascii="宋体" w:hAnsi="宋体" w:cs="宋体"/>
          <w:bCs/>
          <w:kern w:val="0"/>
          <w:sz w:val="24"/>
          <w:lang w:val="en-US" w:eastAsia="zh-CN"/>
        </w:rPr>
        <w:t>19713986610</w:t>
      </w:r>
    </w:p>
    <w:bookmarkEnd w:id="8"/>
    <w:p w14:paraId="45116606">
      <w:pPr>
        <w:numPr>
          <w:ilvl w:val="0"/>
          <w:numId w:val="0"/>
        </w:numPr>
        <w:spacing w:line="520" w:lineRule="exact"/>
        <w:ind w:firstLine="240" w:firstLineChars="100"/>
        <w:jc w:val="left"/>
        <w:rPr>
          <w:rFonts w:hint="eastAsia" w:ascii="宋体" w:hAnsi="宋体" w:eastAsia="宋体" w:cs="宋体"/>
          <w:sz w:val="24"/>
          <w:szCs w:val="24"/>
        </w:rPr>
      </w:pPr>
      <w:r>
        <w:rPr>
          <w:rFonts w:hint="eastAsia" w:ascii="宋体" w:hAnsi="宋体" w:cs="宋体"/>
          <w:sz w:val="24"/>
          <w:szCs w:val="24"/>
          <w:highlight w:val="none"/>
          <w:lang w:val="en-US" w:eastAsia="zh-CN"/>
        </w:rPr>
        <w:t>4.监督单位：</w:t>
      </w:r>
      <w:r>
        <w:rPr>
          <w:rFonts w:hint="eastAsia" w:ascii="宋体" w:hAnsi="宋体" w:eastAsia="宋体" w:cs="宋体"/>
          <w:sz w:val="24"/>
          <w:szCs w:val="24"/>
        </w:rPr>
        <w:t>三门峡市城乡一体化示范区建设服务中心</w:t>
      </w:r>
    </w:p>
    <w:p w14:paraId="2BEB933F">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电话：</w:t>
      </w:r>
      <w:r>
        <w:rPr>
          <w:rFonts w:hint="eastAsia" w:ascii="宋体" w:hAnsi="宋体" w:eastAsia="宋体" w:cs="宋体"/>
          <w:sz w:val="24"/>
          <w:szCs w:val="24"/>
        </w:rPr>
        <w:t>0398-2751273</w:t>
      </w:r>
    </w:p>
    <w:p w14:paraId="30C26D77">
      <w:pPr>
        <w:numPr>
          <w:ilvl w:val="0"/>
          <w:numId w:val="0"/>
        </w:numPr>
        <w:spacing w:line="520" w:lineRule="exact"/>
        <w:jc w:val="left"/>
        <w:rPr>
          <w:rFonts w:hint="eastAsia" w:ascii="宋体" w:hAnsi="宋体" w:cs="宋体"/>
          <w:sz w:val="24"/>
          <w:szCs w:val="24"/>
          <w:highlight w:val="none"/>
          <w:lang w:val="en-US" w:eastAsia="zh-CN"/>
        </w:rPr>
      </w:pPr>
    </w:p>
    <w:bookmarkEnd w:id="2"/>
    <w:p w14:paraId="33E85524">
      <w:pPr>
        <w:pStyle w:val="3"/>
        <w:bidi w:val="0"/>
        <w:rPr>
          <w:rFonts w:hint="eastAsia" w:ascii="宋体" w:hAnsi="宋体"/>
          <w:b/>
          <w:bCs/>
          <w:kern w:val="0"/>
          <w:szCs w:val="30"/>
          <w:highlight w:val="none"/>
        </w:rPr>
      </w:pPr>
      <w:r>
        <w:rPr>
          <w:rFonts w:hint="eastAsia" w:ascii="宋体" w:hAnsi="宋体" w:cs="宋体"/>
          <w:szCs w:val="24"/>
          <w:highlight w:val="none"/>
        </w:rPr>
        <w:br w:type="page"/>
      </w:r>
      <w:bookmarkStart w:id="9" w:name="_Toc10438"/>
      <w:bookmarkStart w:id="10" w:name="_Toc28035"/>
      <w:r>
        <w:rPr>
          <w:rFonts w:hint="eastAsia"/>
        </w:rPr>
        <w:t xml:space="preserve">第二章  </w:t>
      </w:r>
      <w:r>
        <w:rPr>
          <w:rFonts w:hint="eastAsia"/>
          <w:lang w:eastAsia="zh-CN"/>
        </w:rPr>
        <w:t>供应商</w:t>
      </w:r>
      <w:r>
        <w:rPr>
          <w:rFonts w:hint="eastAsia"/>
        </w:rPr>
        <w:t>须知</w:t>
      </w:r>
      <w:bookmarkEnd w:id="9"/>
      <w:bookmarkEnd w:id="10"/>
    </w:p>
    <w:p w14:paraId="2F80AFF2">
      <w:pPr>
        <w:keepNext/>
        <w:keepLines/>
        <w:spacing w:line="360" w:lineRule="auto"/>
        <w:ind w:left="851" w:hanging="284"/>
        <w:jc w:val="center"/>
        <w:outlineLvl w:val="1"/>
        <w:rPr>
          <w:rFonts w:ascii="黑体" w:hAnsi="宋体" w:eastAsia="黑体" w:cs="宋体"/>
          <w:sz w:val="24"/>
          <w:szCs w:val="24"/>
          <w:highlight w:val="none"/>
        </w:rPr>
      </w:pPr>
      <w:bookmarkStart w:id="11" w:name="_Toc31332"/>
      <w:bookmarkStart w:id="12" w:name="_Toc6916"/>
      <w:r>
        <w:rPr>
          <w:rFonts w:hint="eastAsia" w:ascii="黑体" w:hAnsi="宋体" w:eastAsia="黑体" w:cs="宋体"/>
          <w:sz w:val="24"/>
          <w:szCs w:val="24"/>
          <w:highlight w:val="none"/>
          <w:lang w:eastAsia="zh-CN"/>
        </w:rPr>
        <w:t>供应商</w:t>
      </w:r>
      <w:r>
        <w:rPr>
          <w:rFonts w:hint="eastAsia" w:ascii="黑体" w:hAnsi="宋体" w:eastAsia="黑体" w:cs="宋体"/>
          <w:sz w:val="24"/>
          <w:szCs w:val="24"/>
          <w:highlight w:val="none"/>
        </w:rPr>
        <w:t>须知前附表</w:t>
      </w:r>
      <w:bookmarkEnd w:id="11"/>
      <w:bookmarkEnd w:id="12"/>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eastAsia" w:ascii="宋体" w:eastAsia="宋体"/>
                <w:kern w:val="0"/>
                <w:sz w:val="24"/>
                <w:szCs w:val="24"/>
                <w:highlight w:val="none"/>
                <w:lang w:eastAsia="zh-CN"/>
              </w:rPr>
            </w:pPr>
            <w:r>
              <w:rPr>
                <w:rFonts w:hint="eastAsia" w:ascii="宋体"/>
                <w:kern w:val="0"/>
                <w:sz w:val="24"/>
                <w:szCs w:val="24"/>
                <w:highlight w:val="none"/>
                <w:lang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eastAsia="zh-CN"/>
              </w:rPr>
              <w:t>采购人</w:t>
            </w:r>
            <w:r>
              <w:rPr>
                <w:rFonts w:hint="eastAsia" w:ascii="宋体" w:hAnsi="宋体" w:cs="宋体"/>
                <w:kern w:val="0"/>
                <w:sz w:val="24"/>
                <w:szCs w:val="28"/>
                <w:highlight w:val="none"/>
              </w:rPr>
              <w:t>：</w:t>
            </w:r>
            <w:r>
              <w:rPr>
                <w:rFonts w:hint="eastAsia" w:ascii="宋体" w:hAnsi="宋体" w:cs="宋体"/>
                <w:sz w:val="24"/>
                <w:szCs w:val="24"/>
                <w:highlight w:val="none"/>
                <w:lang w:eastAsia="zh-CN"/>
              </w:rPr>
              <w:t>灵宝市阳店镇人民政府</w:t>
            </w:r>
          </w:p>
          <w:p w14:paraId="50CE9293">
            <w:pPr>
              <w:spacing w:line="440" w:lineRule="exact"/>
              <w:jc w:val="left"/>
              <w:rPr>
                <w:rFonts w:hint="default" w:ascii="宋体" w:hAnsi="宋体" w:eastAsia="宋体" w:cs="宋体"/>
                <w:kern w:val="0"/>
                <w:sz w:val="24"/>
                <w:szCs w:val="28"/>
                <w:highlight w:val="none"/>
                <w:lang w:val="en-US"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eastAsia="zh-CN"/>
              </w:rPr>
              <w:t>三门峡市</w:t>
            </w:r>
            <w:r>
              <w:rPr>
                <w:rFonts w:hint="eastAsia" w:ascii="宋体" w:hAnsi="宋体" w:cs="宋体"/>
                <w:sz w:val="24"/>
                <w:szCs w:val="24"/>
                <w:highlight w:val="none"/>
                <w:lang w:val="en-US" w:eastAsia="zh-CN"/>
              </w:rPr>
              <w:t>示范区阳店镇</w:t>
            </w:r>
          </w:p>
          <w:p w14:paraId="3C330E9B">
            <w:pPr>
              <w:spacing w:line="520" w:lineRule="exact"/>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李祎</w:t>
            </w:r>
          </w:p>
          <w:p w14:paraId="1AE67ACF">
            <w:pPr>
              <w:spacing w:line="520" w:lineRule="exact"/>
              <w:jc w:val="left"/>
              <w:rPr>
                <w:rFonts w:hint="eastAsia" w:ascii="宋体" w:eastAsia="宋体"/>
                <w:color w:val="FF0000"/>
                <w:kern w:val="0"/>
                <w:sz w:val="24"/>
                <w:szCs w:val="24"/>
                <w:highlight w:val="none"/>
                <w:lang w:eastAsia="zh-CN"/>
              </w:rPr>
            </w:pPr>
            <w:r>
              <w:rPr>
                <w:rFonts w:hint="eastAsia" w:ascii="宋体" w:hAnsi="宋体" w:cs="宋体"/>
                <w:color w:val="auto"/>
                <w:sz w:val="24"/>
                <w:szCs w:val="24"/>
                <w:highlight w:val="none"/>
              </w:rPr>
              <w:t>联系方式：</w:t>
            </w:r>
            <w:r>
              <w:rPr>
                <w:rFonts w:hint="eastAsia" w:ascii="宋体" w:hAnsi="宋体" w:cs="宋体"/>
                <w:sz w:val="24"/>
                <w:szCs w:val="24"/>
                <w:highlight w:val="none"/>
                <w:lang w:val="en-US" w:eastAsia="zh-CN"/>
              </w:rPr>
              <w:t>0398-6863005</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中诚联创工程管理有限公司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址：郑州高新技术产业开发区电厂路河南省国家大学科技园（东区）</w:t>
            </w:r>
            <w:r>
              <w:rPr>
                <w:rFonts w:hint="eastAsia" w:ascii="宋体" w:hAnsi="宋体" w:eastAsia="宋体" w:cs="Times New Roman"/>
                <w:sz w:val="24"/>
                <w:szCs w:val="24"/>
                <w:lang w:val="en-US" w:eastAsia="zh-CN"/>
              </w:rPr>
              <w:t>18号楼C座大厦4层29号</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孔玉姣</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联系方式：1</w:t>
            </w:r>
            <w:r>
              <w:rPr>
                <w:rFonts w:hint="eastAsia" w:ascii="宋体" w:hAnsi="宋体" w:eastAsia="宋体" w:cs="Times New Roman"/>
                <w:sz w:val="24"/>
                <w:szCs w:val="24"/>
                <w:lang w:val="en-US" w:eastAsia="zh-CN"/>
              </w:rPr>
              <w:t>9713986610</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sz w:val="24"/>
                <w:szCs w:val="24"/>
                <w:highlight w:val="none"/>
                <w:lang w:val="en-US" w:eastAsia="zh-CN"/>
              </w:rPr>
              <w:t>小河村排水管道项目</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default" w:ascii="宋体" w:hAnsi="宋体" w:eastAsia="宋体"/>
                <w:kern w:val="0"/>
                <w:sz w:val="24"/>
                <w:szCs w:val="24"/>
                <w:highlight w:val="none"/>
                <w:lang w:val="en-US" w:eastAsia="zh-CN"/>
              </w:rPr>
            </w:pPr>
            <w:r>
              <w:rPr>
                <w:rFonts w:hint="eastAsia" w:ascii="宋体" w:hAnsi="宋体" w:cs="宋体"/>
                <w:kern w:val="0"/>
                <w:sz w:val="24"/>
                <w:szCs w:val="24"/>
                <w:highlight w:val="none"/>
              </w:rPr>
              <w:t>该工程位于</w:t>
            </w:r>
            <w:r>
              <w:rPr>
                <w:rFonts w:hint="eastAsia" w:ascii="宋体" w:hAnsi="宋体" w:eastAsia="宋体" w:cs="宋体"/>
                <w:sz w:val="24"/>
                <w:szCs w:val="24"/>
                <w:lang w:val="en-US" w:eastAsia="zh-CN"/>
              </w:rPr>
              <w:t>三门峡市</w:t>
            </w:r>
            <w:r>
              <w:rPr>
                <w:rFonts w:hint="eastAsia" w:ascii="宋体" w:hAnsi="宋体" w:cs="宋体"/>
                <w:sz w:val="24"/>
                <w:szCs w:val="24"/>
                <w:lang w:val="en-US" w:eastAsia="zh-CN"/>
              </w:rPr>
              <w:t>示范区阳店镇小河村</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计划工期</w:t>
            </w:r>
          </w:p>
        </w:tc>
        <w:tc>
          <w:tcPr>
            <w:tcW w:w="6663" w:type="dxa"/>
            <w:tcBorders>
              <w:top w:val="single" w:color="auto" w:sz="4" w:space="0"/>
              <w:left w:val="nil"/>
              <w:bottom w:val="single" w:color="auto" w:sz="4" w:space="0"/>
              <w:right w:val="single" w:color="auto" w:sz="4" w:space="0"/>
            </w:tcBorders>
            <w:noWrap w:val="0"/>
            <w:vAlign w:val="center"/>
          </w:tcPr>
          <w:p w14:paraId="6AEF159E">
            <w:pPr>
              <w:snapToGrid w:val="0"/>
              <w:jc w:val="left"/>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50</w:t>
            </w:r>
            <w:r>
              <w:rPr>
                <w:rFonts w:hint="eastAsia" w:ascii="宋体" w:hAnsi="宋体" w:cs="宋体"/>
                <w:bCs/>
                <w:kern w:val="0"/>
                <w:sz w:val="24"/>
                <w:szCs w:val="24"/>
                <w:highlight w:val="none"/>
                <w:lang w:eastAsia="zh-CN"/>
              </w:rPr>
              <w:t>日历天</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6E88282">
            <w:pPr>
              <w:spacing w:line="600" w:lineRule="exact"/>
              <w:jc w:val="both"/>
              <w:rPr>
                <w:rFonts w:hint="eastAsia" w:ascii="宋体" w:hAnsi="宋体" w:eastAsia="宋体" w:cs="宋体"/>
                <w:kern w:val="0"/>
                <w:sz w:val="24"/>
                <w:szCs w:val="24"/>
                <w:highlight w:val="none"/>
                <w:lang w:eastAsia="zh-CN"/>
              </w:rPr>
            </w:pPr>
            <w:r>
              <w:rPr>
                <w:rFonts w:hint="eastAsia" w:ascii="宋体" w:hAnsi="宋体" w:eastAsia="宋体" w:cs="宋体"/>
                <w:sz w:val="24"/>
                <w:szCs w:val="24"/>
                <w:lang w:eastAsia="zh-CN"/>
              </w:rPr>
              <w:t>达到国家现行工程施工质量验收规范合格标准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5212DF39">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1</w:t>
            </w:r>
            <w:r>
              <w:rPr>
                <w:rFonts w:ascii="宋体" w:hAnsi="宋体" w:cs="Times New Roman"/>
                <w:sz w:val="24"/>
                <w:szCs w:val="24"/>
                <w:highlight w:val="none"/>
              </w:rPr>
              <w:t xml:space="preserve"> </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4DFF1AE9">
            <w:pPr>
              <w:spacing w:line="480" w:lineRule="exact"/>
              <w:rPr>
                <w:rFonts w:hint="eastAsia" w:ascii="宋体" w:hAnsi="宋体" w:cs="Times New Roman"/>
                <w:sz w:val="24"/>
                <w:szCs w:val="24"/>
                <w:highlight w:val="none"/>
                <w:lang w:eastAsia="zh-CN"/>
              </w:rPr>
            </w:pP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lang w:eastAsia="zh-CN"/>
              </w:rPr>
              <w:t>供应商须具有行政主管部门核发的市政公用工程施工总承包叁级及以上资质，且具有有效的安全生产许可证；</w:t>
            </w:r>
          </w:p>
          <w:p w14:paraId="140D0161">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w:t>
            </w:r>
            <w:r>
              <w:rPr>
                <w:rFonts w:hint="eastAsia" w:ascii="宋体" w:hAnsi="宋体" w:cs="Times New Roman"/>
                <w:sz w:val="24"/>
                <w:szCs w:val="24"/>
                <w:highlight w:val="none"/>
                <w:lang w:eastAsia="zh-CN"/>
              </w:rPr>
              <w:t>拟派项目经理须具有市政公用工程专业贰级及以上注册建造师证书、有效的安全生产考核合格证书，出具单位养老保险缴费证明，以证明其养老保险账户在本单位，并出具无在建工程承诺书；</w:t>
            </w:r>
          </w:p>
          <w:p w14:paraId="391B495A">
            <w:pPr>
              <w:spacing w:line="480" w:lineRule="exact"/>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4</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437C46C6">
            <w:pPr>
              <w:spacing w:line="480" w:lineRule="exact"/>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w:t>
            </w:r>
            <w:r>
              <w:rPr>
                <w:rFonts w:hint="eastAsia" w:ascii="宋体" w:hAnsi="宋体" w:cs="Times New Roman"/>
                <w:sz w:val="24"/>
                <w:szCs w:val="24"/>
                <w:highlight w:val="none"/>
                <w:lang w:val="en-US" w:eastAsia="zh-CN"/>
              </w:rPr>
              <w:t>.</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5C9B068A">
            <w:pPr>
              <w:spacing w:line="48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70A318E8">
            <w:pPr>
              <w:spacing w:line="480" w:lineRule="exact"/>
              <w:rPr>
                <w:rFonts w:hint="eastAsia" w:ascii="宋体" w:hAnsi="宋体" w:cs="宋体"/>
                <w:kern w:val="0"/>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2720C3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37" w:type="dxa"/>
            <w:gridSpan w:val="2"/>
            <w:vMerge w:val="restart"/>
            <w:tcBorders>
              <w:top w:val="single" w:color="auto" w:sz="4" w:space="0"/>
              <w:left w:val="nil"/>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要求澄清竞争性磋商文件</w:t>
            </w:r>
          </w:p>
        </w:tc>
        <w:tc>
          <w:tcPr>
            <w:tcW w:w="6663" w:type="dxa"/>
            <w:tcBorders>
              <w:top w:val="single" w:color="auto" w:sz="4" w:space="0"/>
              <w:left w:val="nil"/>
              <w:bottom w:val="single" w:color="auto" w:sz="4" w:space="0"/>
              <w:right w:val="single" w:color="auto" w:sz="4" w:space="0"/>
            </w:tcBorders>
            <w:noWrap w:val="0"/>
            <w:vAlign w:val="center"/>
          </w:tcPr>
          <w:p w14:paraId="7666CE81">
            <w:pPr>
              <w:spacing w:line="400" w:lineRule="exact"/>
              <w:rPr>
                <w:rFonts w:ascii="宋体" w:hAnsi="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0AE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624523FF">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09E678F9">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9D057AD">
            <w:pPr>
              <w:spacing w:line="400" w:lineRule="exact"/>
              <w:ind w:left="2280" w:leftChars="0" w:hanging="2280" w:hangingChars="950"/>
              <w:jc w:val="left"/>
              <w:rPr>
                <w:rFonts w:ascii="宋体" w:hAnsi="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07BAD3B8">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eastAsia="宋体" w:cs="宋体"/>
                <w:color w:val="C00000"/>
                <w:sz w:val="24"/>
                <w:szCs w:val="24"/>
                <w:highlight w:val="none"/>
                <w:lang w:eastAsia="zh-CN"/>
              </w:rPr>
            </w:pP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07</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lang w:eastAsia="zh-CN"/>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cs="宋体"/>
                <w:color w:val="000000" w:themeColor="text1"/>
                <w:sz w:val="24"/>
                <w:szCs w:val="24"/>
                <w:highlight w:val="none"/>
                <w:lang w:eastAsia="zh-CN"/>
                <w14:textFill>
                  <w14:solidFill>
                    <w14:schemeClr w14:val="tx1"/>
                  </w14:solidFill>
                </w14:textFill>
              </w:rPr>
              <w:t>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673F793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37" w:type="dxa"/>
            <w:gridSpan w:val="2"/>
            <w:vMerge w:val="restart"/>
            <w:tcBorders>
              <w:top w:val="single" w:color="auto" w:sz="4" w:space="0"/>
              <w:left w:val="nil"/>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确认收到竞争性磋商文件澄清</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2AA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719F9654">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6A629CCC">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73DC9F12">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5FF710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37" w:type="dxa"/>
            <w:gridSpan w:val="2"/>
            <w:vMerge w:val="restart"/>
            <w:tcBorders>
              <w:top w:val="single" w:color="auto" w:sz="4" w:space="0"/>
              <w:left w:val="nil"/>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确认收到竞争性磋商文件修改</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111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427871D2">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5F26991A">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F503988">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lang w:eastAsia="zh-CN"/>
              </w:rPr>
              <w:t>响应文件递交</w:t>
            </w:r>
            <w:r>
              <w:rPr>
                <w:rFonts w:hint="eastAsia" w:ascii="宋体" w:hAnsi="宋体" w:cs="宋体"/>
                <w:sz w:val="24"/>
                <w:szCs w:val="24"/>
                <w:highlight w:val="none"/>
              </w:rPr>
              <w:t>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年，指</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cs="宋体"/>
                <w:sz w:val="24"/>
                <w:szCs w:val="24"/>
                <w:highlight w:val="none"/>
              </w:rPr>
              <w:t>。本项目为电子化、无纸化交易项目。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before="180" w:beforeLines="50" w:line="288" w:lineRule="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上传至</w:t>
            </w:r>
            <w:r>
              <w:rPr>
                <w:rFonts w:hint="eastAsia" w:ascii="宋体" w:hAnsi="宋体" w:eastAsia="宋体" w:cs="宋体"/>
                <w:sz w:val="24"/>
                <w:szCs w:val="24"/>
                <w:highlight w:val="none"/>
              </w:rPr>
              <w:t>三门峡市公共资源电子招标投标交易平台</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C00000"/>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07</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lang w:eastAsia="zh-CN"/>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cs="宋体"/>
                <w:color w:val="000000" w:themeColor="text1"/>
                <w:sz w:val="24"/>
                <w:szCs w:val="24"/>
                <w:highlight w:val="none"/>
                <w:lang w:eastAsia="zh-CN"/>
                <w14:textFill>
                  <w14:solidFill>
                    <w14:schemeClr w14:val="tx1"/>
                  </w14:solidFill>
                </w14:textFill>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三门峡市公共资源交易中心</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楼开标区</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2EA7">
            <w:pPr>
              <w:spacing w:line="400" w:lineRule="exact"/>
              <w:rPr>
                <w:rFonts w:ascii="宋体" w:hAnsi="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w:t>
            </w:r>
            <w:r>
              <w:rPr>
                <w:rFonts w:hint="eastAsia" w:ascii="宋体" w:hAnsi="宋体" w:cs="宋体"/>
                <w:spacing w:val="-6"/>
                <w:sz w:val="24"/>
                <w:szCs w:val="24"/>
                <w:highlight w:val="none"/>
                <w:lang w:eastAsia="zh-CN"/>
              </w:rPr>
              <w:t>供应商</w:t>
            </w:r>
            <w:r>
              <w:rPr>
                <w:rFonts w:hint="eastAsia" w:ascii="宋体" w:hAnsi="宋体" w:cs="宋体"/>
                <w:spacing w:val="-6"/>
                <w:sz w:val="24"/>
                <w:szCs w:val="24"/>
                <w:highlight w:val="none"/>
              </w:rPr>
              <w:t>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4.4</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536CBB0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3D2CA67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01B828FB">
            <w:pPr>
              <w:tabs>
                <w:tab w:val="left" w:pos="180"/>
              </w:tabs>
              <w:spacing w:line="400" w:lineRule="exact"/>
              <w:ind w:firstLine="480" w:firstLineChars="200"/>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cs="宋体"/>
                <w:sz w:val="24"/>
                <w:szCs w:val="24"/>
                <w:highlight w:val="none"/>
              </w:rPr>
              <w:t>.需要补充的其他内容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lang w:val="en-US" w:eastAsia="zh-CN"/>
              </w:rPr>
              <w:t>4.5.1</w:t>
            </w:r>
            <w:r>
              <w:rPr>
                <w:rFonts w:hint="eastAsia" w:ascii="宋体" w:hAnsi="宋体" w:cs="宋体"/>
                <w:sz w:val="24"/>
                <w:szCs w:val="24"/>
                <w:highlight w:val="none"/>
              </w:rPr>
              <w:t>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4.5.2</w:t>
            </w:r>
          </w:p>
        </w:tc>
        <w:tc>
          <w:tcPr>
            <w:tcW w:w="1412" w:type="dxa"/>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控制价：</w:t>
            </w:r>
            <w:r>
              <w:rPr>
                <w:rFonts w:hint="eastAsia" w:ascii="宋体" w:hAnsi="宋体"/>
                <w:color w:val="auto"/>
                <w:sz w:val="24"/>
                <w:szCs w:val="24"/>
                <w:highlight w:val="none"/>
                <w:lang w:val="en-US" w:eastAsia="zh-CN"/>
              </w:rPr>
              <w:t>1129043.61元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控制价是</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控制价的其磋商将被否决。一次报价和最终报价高于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4.5.3</w:t>
            </w:r>
          </w:p>
        </w:tc>
        <w:tc>
          <w:tcPr>
            <w:tcW w:w="1412" w:type="dxa"/>
            <w:tcBorders>
              <w:top w:val="single" w:color="auto" w:sz="4" w:space="0"/>
              <w:left w:val="nil"/>
              <w:bottom w:val="single" w:color="auto" w:sz="4" w:space="0"/>
              <w:right w:val="single" w:color="auto" w:sz="4" w:space="0"/>
            </w:tcBorders>
            <w:noWrap w:val="0"/>
            <w:vAlign w:val="center"/>
          </w:tcPr>
          <w:p w14:paraId="6860D921">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4721D393">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38534AF">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2.收取方式：中标供应商在领取中标通知书时，以现金或转账的方式一次性向代理机构缴纳招标代理服务费。</w:t>
            </w:r>
          </w:p>
          <w:p w14:paraId="4427B561">
            <w:pPr>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3.收款单位全称：</w:t>
            </w:r>
            <w:r>
              <w:rPr>
                <w:rFonts w:hint="eastAsia" w:ascii="宋体" w:hAnsi="宋体" w:cs="宋体"/>
                <w:sz w:val="24"/>
                <w:szCs w:val="24"/>
                <w:highlight w:val="none"/>
                <w:lang w:eastAsia="zh-CN"/>
              </w:rPr>
              <w:t>中诚联创工程管理有限公司</w:t>
            </w:r>
          </w:p>
          <w:p w14:paraId="63F5CFF0">
            <w:pPr>
              <w:spacing w:line="400" w:lineRule="exact"/>
              <w:ind w:firstLine="240" w:firstLineChars="1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开 户 行：中国银行郑州高新技术开发区支行营业部</w:t>
            </w:r>
          </w:p>
          <w:p w14:paraId="22F2EB9D">
            <w:pPr>
              <w:spacing w:line="400" w:lineRule="exact"/>
              <w:ind w:firstLine="240" w:firstLineChars="100"/>
              <w:jc w:val="left"/>
              <w:rPr>
                <w:rFonts w:hint="eastAsia"/>
              </w:rPr>
            </w:pPr>
            <w:r>
              <w:rPr>
                <w:rFonts w:hint="eastAsia" w:ascii="宋体" w:hAnsi="宋体" w:cs="宋体"/>
                <w:sz w:val="24"/>
                <w:szCs w:val="24"/>
                <w:highlight w:val="none"/>
                <w:lang w:eastAsia="zh-CN"/>
              </w:rPr>
              <w:t>账    号：259860620871</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4.5.4</w:t>
            </w:r>
          </w:p>
        </w:tc>
        <w:tc>
          <w:tcPr>
            <w:tcW w:w="1412" w:type="dxa"/>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4.5.5</w:t>
            </w:r>
          </w:p>
        </w:tc>
        <w:tc>
          <w:tcPr>
            <w:tcW w:w="1412" w:type="dxa"/>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4.5.6</w:t>
            </w:r>
          </w:p>
        </w:tc>
        <w:tc>
          <w:tcPr>
            <w:tcW w:w="1412" w:type="dxa"/>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水利、环境和公共设施管理业</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4.5.7</w:t>
            </w:r>
          </w:p>
        </w:tc>
        <w:tc>
          <w:tcPr>
            <w:tcW w:w="1412" w:type="dxa"/>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w:t>
            </w:r>
            <w:r>
              <w:rPr>
                <w:rFonts w:hint="eastAsia" w:ascii="宋体" w:hAnsi="宋体" w:cs="宋体"/>
                <w:sz w:val="24"/>
                <w:szCs w:val="24"/>
                <w:highlight w:val="none"/>
                <w:lang w:eastAsia="zh-CN"/>
              </w:rPr>
              <w:t>采购人</w:t>
            </w:r>
            <w:r>
              <w:rPr>
                <w:rFonts w:hint="eastAsia" w:ascii="宋体" w:hAnsi="宋体" w:cs="宋体"/>
                <w:sz w:val="24"/>
                <w:szCs w:val="24"/>
                <w:highlight w:val="none"/>
              </w:rPr>
              <w:t>所有。本竞争性磋商文件中其他部分内容与</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须知前附表不一致的，以</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4.5.8</w:t>
            </w:r>
          </w:p>
        </w:tc>
        <w:tc>
          <w:tcPr>
            <w:tcW w:w="1412" w:type="dxa"/>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w:t>
            </w:r>
            <w:r>
              <w:rPr>
                <w:rFonts w:hint="eastAsia" w:ascii="宋体" w:hAnsi="宋体" w:cs="宋体"/>
                <w:sz w:val="24"/>
                <w:szCs w:val="24"/>
                <w:highlight w:val="none"/>
                <w:lang w:eastAsia="zh-CN"/>
              </w:rPr>
              <w:t>采购人</w:t>
            </w:r>
            <w:r>
              <w:rPr>
                <w:rFonts w:hint="eastAsia" w:ascii="宋体" w:hAnsi="宋体" w:cs="宋体"/>
                <w:sz w:val="24"/>
                <w:szCs w:val="24"/>
                <w:highlight w:val="none"/>
              </w:rPr>
              <w:t>或代理机构，逾期提交的问题概不做回复。</w:t>
            </w:r>
            <w:r>
              <w:rPr>
                <w:rFonts w:hint="eastAsia" w:ascii="宋体" w:hAnsi="宋体" w:cs="宋体"/>
                <w:sz w:val="24"/>
                <w:szCs w:val="24"/>
                <w:highlight w:val="none"/>
                <w:lang w:eastAsia="zh-CN"/>
              </w:rPr>
              <w:t>采购人</w:t>
            </w:r>
            <w:r>
              <w:rPr>
                <w:rFonts w:hint="eastAsia" w:ascii="宋体" w:hAnsi="宋体" w:cs="宋体"/>
                <w:sz w:val="24"/>
                <w:szCs w:val="24"/>
                <w:highlight w:val="none"/>
              </w:rPr>
              <w:t>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cs="宋体"/>
                <w:sz w:val="24"/>
                <w:szCs w:val="24"/>
                <w:highlight w:val="none"/>
              </w:rPr>
              <w:t>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r>
              <w:rPr>
                <w:rFonts w:hint="eastAsia" w:ascii="宋体" w:hAnsi="宋体" w:cs="宋体"/>
                <w:sz w:val="24"/>
                <w:szCs w:val="24"/>
                <w:highlight w:val="none"/>
              </w:rPr>
              <w:t>。</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4.7</w:t>
            </w:r>
            <w:r>
              <w:rPr>
                <w:rFonts w:hint="eastAsia" w:ascii="宋体" w:hAnsi="宋体" w:cs="宋体"/>
                <w:sz w:val="24"/>
                <w:szCs w:val="24"/>
                <w:highlight w:val="none"/>
              </w:rPr>
              <w:t>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w:t>
            </w:r>
            <w:r>
              <w:rPr>
                <w:rFonts w:hint="eastAsia" w:ascii="宋体" w:hAnsi="宋体" w:cs="宋体"/>
                <w:sz w:val="24"/>
                <w:szCs w:val="24"/>
                <w:highlight w:val="none"/>
                <w:lang w:eastAsia="zh-CN"/>
              </w:rPr>
              <w:t>采购人</w:t>
            </w:r>
            <w:r>
              <w:rPr>
                <w:rFonts w:hint="eastAsia" w:ascii="宋体" w:hAnsi="宋体" w:cs="宋体"/>
                <w:sz w:val="24"/>
                <w:szCs w:val="24"/>
                <w:highlight w:val="none"/>
              </w:rPr>
              <w:t>书面同意，</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不得擅自复印和用于非本招标项目所需的其他目的。</w:t>
            </w:r>
            <w:r>
              <w:rPr>
                <w:rFonts w:hint="eastAsia" w:ascii="宋体" w:hAnsi="宋体" w:cs="宋体"/>
                <w:sz w:val="24"/>
                <w:szCs w:val="24"/>
                <w:highlight w:val="none"/>
                <w:lang w:eastAsia="zh-CN"/>
              </w:rPr>
              <w:t>采购人</w:t>
            </w:r>
            <w:r>
              <w:rPr>
                <w:rFonts w:hint="eastAsia" w:ascii="宋体" w:hAnsi="宋体" w:cs="宋体"/>
                <w:sz w:val="24"/>
                <w:szCs w:val="24"/>
                <w:highlight w:val="none"/>
              </w:rPr>
              <w:t>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cs="宋体"/>
                <w:sz w:val="24"/>
                <w:szCs w:val="24"/>
                <w:highlight w:val="none"/>
              </w:rPr>
              <w:t>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须知正文规定的情形外，除非已经产生中标候选人，在磋商有效期内同意延长磋商有效期的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少于三个的，</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4.9</w:t>
            </w:r>
            <w:r>
              <w:rPr>
                <w:rFonts w:hint="eastAsia" w:ascii="宋体" w:hAnsi="宋体" w:cs="宋体"/>
                <w:sz w:val="24"/>
                <w:szCs w:val="24"/>
                <w:highlight w:val="none"/>
              </w:rPr>
              <w:t>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cs="宋体"/>
                <w:sz w:val="24"/>
                <w:szCs w:val="24"/>
                <w:highlight w:val="none"/>
              </w:rPr>
              <w:t>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lang w:val="en-US" w:eastAsia="zh-CN"/>
              </w:rPr>
              <w:t>5.1</w:t>
            </w:r>
            <w:r>
              <w:rPr>
                <w:rFonts w:hint="eastAsia" w:ascii="宋体" w:hAnsi="宋体" w:cs="宋体"/>
                <w:sz w:val="24"/>
                <w:szCs w:val="24"/>
                <w:highlight w:val="none"/>
              </w:rPr>
              <w:t>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4"/>
            <w:tcBorders>
              <w:top w:val="single" w:color="auto" w:sz="4" w:space="0"/>
              <w:left w:val="nil"/>
              <w:bottom w:val="single" w:color="auto" w:sz="4" w:space="0"/>
              <w:right w:val="single" w:color="auto" w:sz="4" w:space="0"/>
            </w:tcBorders>
            <w:noWrap w:val="0"/>
            <w:vAlign w:val="center"/>
          </w:tcPr>
          <w:p w14:paraId="763DE369">
            <w:pPr>
              <w:ind w:firstLine="480" w:firstLineChars="2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具体要求：本项目为电子化、无纸化交易项目，响应文件是供应商（以下简称“</w:t>
            </w:r>
            <w:r>
              <w:rPr>
                <w:rFonts w:hint="eastAsia" w:ascii="宋体" w:hAnsi="宋体"/>
                <w:sz w:val="24"/>
                <w:szCs w:val="24"/>
                <w:highlight w:val="none"/>
                <w:lang w:eastAsia="zh-CN"/>
              </w:rPr>
              <w:t>供应商</w:t>
            </w:r>
            <w:r>
              <w:rPr>
                <w:rFonts w:hint="eastAsia" w:ascii="宋体" w:hAnsi="宋体"/>
                <w:sz w:val="24"/>
                <w:szCs w:val="24"/>
                <w:highlight w:val="none"/>
              </w:rPr>
              <w:t>”）通过中心响应文件制作系统制作，并经过签章和加密后生成的电子版响应文件。</w:t>
            </w:r>
          </w:p>
          <w:p w14:paraId="0E2632B7">
            <w:pPr>
              <w:ind w:firstLine="480" w:firstLineChars="2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480" w:firstLineChars="2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ind w:firstLine="480" w:firstLineChars="200"/>
              <w:rPr>
                <w:rFonts w:hint="eastAsia" w:ascii="宋体" w:hAnsi="宋体"/>
                <w:sz w:val="24"/>
                <w:szCs w:val="24"/>
                <w:highlight w:val="none"/>
              </w:rPr>
            </w:pPr>
            <w:r>
              <w:rPr>
                <w:rFonts w:hint="eastAsia" w:ascii="宋体" w:hAnsi="宋体"/>
                <w:sz w:val="24"/>
                <w:szCs w:val="24"/>
                <w:highlight w:val="none"/>
              </w:rPr>
              <w:t>一、电子化投标</w:t>
            </w:r>
          </w:p>
          <w:p w14:paraId="07C85FF1">
            <w:pPr>
              <w:ind w:firstLine="480" w:firstLineChars="200"/>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480" w:firstLineChars="2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在生成电子化响应文件后，应对电子化响应文件进行签章，未进行签章的视为无效投标。</w:t>
            </w:r>
          </w:p>
          <w:p w14:paraId="52B06ACA">
            <w:pPr>
              <w:ind w:firstLine="480" w:firstLineChars="2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w:t>
            </w:r>
            <w:r>
              <w:rPr>
                <w:rFonts w:hint="eastAsia" w:ascii="宋体" w:hAnsi="宋体"/>
                <w:sz w:val="24"/>
                <w:szCs w:val="24"/>
                <w:highlight w:val="none"/>
                <w:lang w:eastAsia="zh-CN"/>
              </w:rPr>
              <w:t>供应商</w:t>
            </w:r>
            <w:r>
              <w:rPr>
                <w:rFonts w:hint="eastAsia" w:ascii="宋体" w:hAnsi="宋体"/>
                <w:sz w:val="24"/>
                <w:szCs w:val="24"/>
                <w:highlight w:val="none"/>
              </w:rPr>
              <w:t>在进行电子化响应文件签章时，以签盖法定代表人签章为准。</w:t>
            </w:r>
          </w:p>
          <w:p w14:paraId="47AC69DC">
            <w:pPr>
              <w:ind w:firstLine="480" w:firstLineChars="200"/>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480" w:firstLineChars="2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480" w:firstLineChars="200"/>
              <w:rPr>
                <w:rFonts w:hint="eastAsia" w:ascii="宋体" w:hAnsi="宋体"/>
                <w:sz w:val="24"/>
                <w:szCs w:val="24"/>
                <w:highlight w:val="none"/>
              </w:rPr>
            </w:pPr>
            <w:r>
              <w:rPr>
                <w:rFonts w:hint="eastAsia" w:ascii="宋体" w:hAnsi="宋体"/>
                <w:sz w:val="24"/>
                <w:szCs w:val="24"/>
                <w:highlight w:val="none"/>
              </w:rPr>
              <w:t>注：</w:t>
            </w:r>
            <w:r>
              <w:rPr>
                <w:rFonts w:hint="eastAsia" w:ascii="宋体" w:hAnsi="宋体"/>
                <w:sz w:val="24"/>
                <w:szCs w:val="24"/>
                <w:highlight w:val="none"/>
                <w:lang w:eastAsia="zh-CN"/>
              </w:rPr>
              <w:t>供应商</w:t>
            </w:r>
            <w:r>
              <w:rPr>
                <w:rFonts w:hint="eastAsia" w:ascii="宋体" w:hAnsi="宋体"/>
                <w:sz w:val="24"/>
                <w:szCs w:val="24"/>
                <w:highlight w:val="none"/>
              </w:rPr>
              <w:t>投报多个标段的，需要每个标段单独制作电子响应文件。</w:t>
            </w:r>
          </w:p>
          <w:p w14:paraId="448D1900">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sz w:val="24"/>
                <w:szCs w:val="24"/>
                <w:highlight w:val="none"/>
              </w:rPr>
              <w:t>。至磋商截止时间止，仍未上传成功的电子化响应文件将不予接收。</w:t>
            </w:r>
          </w:p>
          <w:p w14:paraId="01DD0571">
            <w:pPr>
              <w:ind w:firstLine="480" w:firstLineChars="2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w:t>
            </w:r>
            <w:r>
              <w:rPr>
                <w:rFonts w:hint="eastAsia" w:ascii="宋体" w:hAnsi="宋体"/>
                <w:sz w:val="24"/>
                <w:szCs w:val="24"/>
                <w:highlight w:val="none"/>
                <w:lang w:eastAsia="zh-CN"/>
              </w:rPr>
              <w:t>供应商</w:t>
            </w:r>
            <w:r>
              <w:rPr>
                <w:rFonts w:hint="eastAsia" w:ascii="宋体" w:hAnsi="宋体"/>
                <w:sz w:val="24"/>
                <w:szCs w:val="24"/>
                <w:highlight w:val="none"/>
              </w:rPr>
              <w:t>应在磋商截止时间前尽早的联系中心技术人员，以便有充分的时间进行处理。</w:t>
            </w:r>
            <w:r>
              <w:rPr>
                <w:rFonts w:hint="eastAsia" w:ascii="宋体" w:hAnsi="宋体"/>
                <w:sz w:val="24"/>
                <w:szCs w:val="24"/>
                <w:highlight w:val="none"/>
                <w:lang w:eastAsia="zh-CN"/>
              </w:rPr>
              <w:t>供应商</w:t>
            </w:r>
            <w:r>
              <w:rPr>
                <w:rFonts w:hint="eastAsia" w:ascii="宋体" w:hAnsi="宋体"/>
                <w:sz w:val="24"/>
                <w:szCs w:val="24"/>
                <w:highlight w:val="none"/>
              </w:rPr>
              <w:t>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ind w:firstLine="480" w:firstLineChars="200"/>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480" w:firstLineChars="200"/>
              <w:rPr>
                <w:rFonts w:hint="eastAsia" w:ascii="宋体" w:hAnsi="宋体"/>
                <w:sz w:val="24"/>
                <w:szCs w:val="24"/>
                <w:highlight w:val="none"/>
              </w:rPr>
            </w:pPr>
            <w:r>
              <w:rPr>
                <w:rFonts w:hint="eastAsia" w:ascii="宋体" w:hAnsi="宋体"/>
                <w:sz w:val="24"/>
                <w:szCs w:val="24"/>
                <w:highlight w:val="none"/>
              </w:rPr>
              <w:t>1、本项目采用电子化、无纸化进行磋商，开标当日，</w:t>
            </w:r>
            <w:r>
              <w:rPr>
                <w:rFonts w:hint="eastAsia" w:ascii="宋体" w:hAnsi="宋体"/>
                <w:sz w:val="24"/>
                <w:szCs w:val="24"/>
                <w:highlight w:val="none"/>
                <w:lang w:eastAsia="zh-CN"/>
              </w:rPr>
              <w:t>供应商</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供应商</w:t>
            </w:r>
            <w:r>
              <w:rPr>
                <w:rFonts w:hint="eastAsia" w:ascii="宋体" w:hAnsi="宋体"/>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2、电子化响应文件采用一次加密方式。开标时，由</w:t>
            </w:r>
            <w:r>
              <w:rPr>
                <w:rFonts w:hint="eastAsia" w:ascii="宋体" w:hAnsi="宋体"/>
                <w:sz w:val="24"/>
                <w:szCs w:val="24"/>
                <w:highlight w:val="none"/>
                <w:lang w:eastAsia="zh-CN"/>
              </w:rPr>
              <w:t>供应商</w:t>
            </w:r>
            <w:r>
              <w:rPr>
                <w:rFonts w:hint="eastAsia" w:ascii="宋体" w:hAnsi="宋体"/>
                <w:sz w:val="24"/>
                <w:szCs w:val="24"/>
                <w:highlight w:val="none"/>
              </w:rPr>
              <w:t>使用CA 证书，在规定时间内对其电子化响应文件进行解密。每位</w:t>
            </w:r>
            <w:r>
              <w:rPr>
                <w:rFonts w:hint="eastAsia" w:ascii="宋体" w:hAnsi="宋体"/>
                <w:sz w:val="24"/>
                <w:szCs w:val="24"/>
                <w:highlight w:val="none"/>
                <w:lang w:eastAsia="zh-CN"/>
              </w:rPr>
              <w:t>供应商</w:t>
            </w:r>
            <w:r>
              <w:rPr>
                <w:rFonts w:hint="eastAsia" w:ascii="宋体" w:hAnsi="宋体"/>
                <w:sz w:val="24"/>
                <w:szCs w:val="24"/>
                <w:highlight w:val="none"/>
              </w:rPr>
              <w:t>的解密时间为开标时间起30分钟内，如在规定时间内未完成解密的，其响应文件不予开标。</w:t>
            </w:r>
          </w:p>
          <w:p w14:paraId="7231C1EE">
            <w:pPr>
              <w:ind w:firstLine="480" w:firstLineChars="2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480" w:firstLineChars="200"/>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供应商</w:t>
            </w:r>
            <w:r>
              <w:rPr>
                <w:rFonts w:hint="eastAsia" w:ascii="宋体" w:hAnsi="宋体"/>
                <w:sz w:val="24"/>
                <w:szCs w:val="24"/>
                <w:highlight w:val="none"/>
              </w:rPr>
              <w:t>的电子响应文件无法解密等异常情况，</w:t>
            </w:r>
            <w:r>
              <w:rPr>
                <w:rFonts w:hint="eastAsia" w:ascii="宋体" w:hAnsi="宋体"/>
                <w:sz w:val="24"/>
                <w:szCs w:val="24"/>
                <w:highlight w:val="none"/>
                <w:lang w:eastAsia="zh-CN"/>
              </w:rPr>
              <w:t>供应商</w:t>
            </w:r>
            <w:r>
              <w:rPr>
                <w:rFonts w:hint="eastAsia" w:ascii="宋体" w:hAnsi="宋体"/>
                <w:sz w:val="24"/>
                <w:szCs w:val="24"/>
                <w:highlight w:val="none"/>
              </w:rPr>
              <w:t>应及时致电中介服务机构说明。响应文件异常，按以下步骤进行处理：</w:t>
            </w:r>
          </w:p>
          <w:p w14:paraId="31DE3ECD">
            <w:pPr>
              <w:ind w:firstLine="480" w:firstLineChars="200"/>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ind w:firstLine="480" w:firstLineChars="200"/>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供应商</w:t>
            </w:r>
            <w:r>
              <w:rPr>
                <w:rFonts w:hint="eastAsia" w:ascii="宋体" w:hAnsi="宋体"/>
                <w:sz w:val="24"/>
                <w:szCs w:val="24"/>
                <w:highlight w:val="none"/>
              </w:rPr>
              <w:t>文件自身问题导致投标文件无法解密的，该响应文件将不予接收、解密。开标会议继续进行。</w:t>
            </w:r>
          </w:p>
          <w:p w14:paraId="521D4FBD">
            <w:pPr>
              <w:ind w:firstLine="480" w:firstLineChars="200"/>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480" w:firstLineChars="200"/>
              <w:rPr>
                <w:rFonts w:hint="eastAsia" w:ascii="宋体" w:hAnsi="宋体"/>
                <w:sz w:val="24"/>
                <w:szCs w:val="24"/>
                <w:highlight w:val="none"/>
              </w:rPr>
            </w:pPr>
            <w:r>
              <w:rPr>
                <w:rFonts w:hint="eastAsia" w:ascii="宋体" w:hAnsi="宋体"/>
                <w:sz w:val="24"/>
                <w:szCs w:val="24"/>
                <w:highlight w:val="none"/>
              </w:rPr>
              <w:t>4、待所有</w:t>
            </w:r>
            <w:r>
              <w:rPr>
                <w:rFonts w:hint="eastAsia" w:ascii="宋体" w:hAnsi="宋体"/>
                <w:sz w:val="24"/>
                <w:szCs w:val="24"/>
                <w:highlight w:val="none"/>
                <w:lang w:eastAsia="zh-CN"/>
              </w:rPr>
              <w:t>供应商</w:t>
            </w:r>
            <w:r>
              <w:rPr>
                <w:rFonts w:hint="eastAsia" w:ascii="宋体" w:hAnsi="宋体"/>
                <w:sz w:val="24"/>
                <w:szCs w:val="24"/>
                <w:highlight w:val="none"/>
              </w:rPr>
              <w:t>响应文件解密完成后，由中介服务机构操作，对所有已解密响应文件进行解密。</w:t>
            </w:r>
          </w:p>
          <w:p w14:paraId="3127132F">
            <w:pPr>
              <w:ind w:firstLine="480" w:firstLineChars="200"/>
              <w:rPr>
                <w:rFonts w:hint="eastAsia"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应保证在磋商期间电话、电脑、网络能够正常工作，</w:t>
            </w:r>
            <w:r>
              <w:rPr>
                <w:rFonts w:hint="eastAsia" w:ascii="宋体" w:hAnsi="宋体"/>
                <w:sz w:val="24"/>
                <w:szCs w:val="24"/>
                <w:highlight w:val="none"/>
                <w:lang w:eastAsia="zh-CN"/>
              </w:rPr>
              <w:t>供应商</w:t>
            </w:r>
            <w:r>
              <w:rPr>
                <w:rFonts w:hint="eastAsia" w:ascii="宋体" w:hAnsi="宋体"/>
                <w:sz w:val="24"/>
                <w:szCs w:val="24"/>
                <w:highlight w:val="none"/>
              </w:rPr>
              <w:t>因停电、电脑病毒、网络堵塞等原因，未在规定的解密时间内对响应文件进行解密的，其响应文件不予接收。</w:t>
            </w:r>
          </w:p>
          <w:p w14:paraId="4960E6B4">
            <w:pPr>
              <w:ind w:firstLine="480" w:firstLineChars="200"/>
              <w:rPr>
                <w:rFonts w:hint="eastAsia" w:ascii="宋体" w:hAnsi="宋体"/>
                <w:sz w:val="24"/>
                <w:szCs w:val="24"/>
                <w:highlight w:val="none"/>
              </w:rPr>
            </w:pPr>
            <w:r>
              <w:rPr>
                <w:rFonts w:hint="eastAsia" w:ascii="宋体" w:hAnsi="宋体"/>
                <w:sz w:val="24"/>
                <w:szCs w:val="24"/>
                <w:highlight w:val="none"/>
              </w:rPr>
              <w:t>5、磋商时</w:t>
            </w:r>
            <w:r>
              <w:rPr>
                <w:rFonts w:hint="eastAsia" w:ascii="宋体" w:hAnsi="宋体"/>
                <w:sz w:val="24"/>
                <w:szCs w:val="24"/>
                <w:highlight w:val="none"/>
                <w:lang w:eastAsia="zh-CN"/>
              </w:rPr>
              <w:t>供应商</w:t>
            </w:r>
            <w:r>
              <w:rPr>
                <w:rFonts w:hint="eastAsia" w:ascii="宋体" w:hAnsi="宋体"/>
                <w:sz w:val="24"/>
                <w:szCs w:val="24"/>
                <w:highlight w:val="none"/>
              </w:rPr>
              <w:t>可登录到交易系统中在开标解密栏中点击报价一览表查看自己的磋商报价。如对磋商过程有异议的，应在</w:t>
            </w:r>
            <w:r>
              <w:rPr>
                <w:rFonts w:hint="eastAsia" w:ascii="宋体" w:hAnsi="宋体"/>
                <w:sz w:val="24"/>
                <w:szCs w:val="24"/>
                <w:highlight w:val="none"/>
                <w:lang w:eastAsia="zh-CN"/>
              </w:rPr>
              <w:t>供应商</w:t>
            </w:r>
            <w:r>
              <w:rPr>
                <w:rFonts w:hint="eastAsia" w:ascii="宋体" w:hAnsi="宋体"/>
                <w:sz w:val="24"/>
                <w:szCs w:val="24"/>
                <w:highlight w:val="none"/>
              </w:rPr>
              <w:t>解密成功后10分钟内向中介服务机构电话质疑。中介服务机构应在监督人员的监督下进行免提通话接受投标人的质疑并做好书面记录。</w:t>
            </w:r>
            <w:r>
              <w:rPr>
                <w:rFonts w:hint="eastAsia" w:ascii="宋体" w:hAnsi="宋体"/>
                <w:sz w:val="24"/>
                <w:szCs w:val="24"/>
                <w:highlight w:val="none"/>
                <w:lang w:eastAsia="zh-CN"/>
              </w:rPr>
              <w:t>供应商</w:t>
            </w:r>
            <w:r>
              <w:rPr>
                <w:rFonts w:hint="eastAsia" w:ascii="宋体" w:hAnsi="宋体"/>
                <w:sz w:val="24"/>
                <w:szCs w:val="24"/>
                <w:highlight w:val="none"/>
              </w:rPr>
              <w:t>未在规定时间内提出质疑的，视为认可磋商过程。</w:t>
            </w:r>
          </w:p>
          <w:p w14:paraId="636B288C">
            <w:pPr>
              <w:ind w:firstLine="480" w:firstLineChars="2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w:t>
            </w:r>
            <w:r>
              <w:rPr>
                <w:rFonts w:hint="eastAsia" w:ascii="宋体" w:hAnsi="宋体"/>
                <w:sz w:val="24"/>
                <w:szCs w:val="24"/>
                <w:highlight w:val="none"/>
                <w:lang w:eastAsia="zh-CN"/>
              </w:rPr>
              <w:t>供应商</w:t>
            </w:r>
            <w:r>
              <w:rPr>
                <w:rFonts w:hint="eastAsia" w:ascii="宋体" w:hAnsi="宋体"/>
                <w:sz w:val="24"/>
                <w:szCs w:val="24"/>
                <w:highlight w:val="none"/>
              </w:rPr>
              <w:t>发起质疑，并在监督人员的监督下，用免提模式致电需要答复的</w:t>
            </w:r>
            <w:r>
              <w:rPr>
                <w:rFonts w:hint="eastAsia" w:ascii="宋体" w:hAnsi="宋体"/>
                <w:sz w:val="24"/>
                <w:szCs w:val="24"/>
                <w:highlight w:val="none"/>
                <w:lang w:eastAsia="zh-CN"/>
              </w:rPr>
              <w:t>供应商</w:t>
            </w:r>
            <w:r>
              <w:rPr>
                <w:rFonts w:hint="eastAsia" w:ascii="宋体" w:hAnsi="宋体"/>
                <w:sz w:val="24"/>
                <w:szCs w:val="24"/>
                <w:highlight w:val="none"/>
              </w:rPr>
              <w:t>对质疑进行回复。</w:t>
            </w:r>
            <w:r>
              <w:rPr>
                <w:rFonts w:hint="eastAsia" w:ascii="宋体" w:hAnsi="宋体"/>
                <w:sz w:val="24"/>
                <w:szCs w:val="24"/>
                <w:highlight w:val="none"/>
                <w:lang w:eastAsia="zh-CN"/>
              </w:rPr>
              <w:t>供应商</w:t>
            </w:r>
            <w:r>
              <w:rPr>
                <w:rFonts w:hint="eastAsia" w:ascii="宋体" w:hAnsi="宋体"/>
                <w:sz w:val="24"/>
                <w:szCs w:val="24"/>
                <w:highlight w:val="none"/>
              </w:rPr>
              <w:t>的回复文件必须以经过</w:t>
            </w:r>
            <w:r>
              <w:rPr>
                <w:rFonts w:hint="eastAsia" w:ascii="宋体" w:hAnsi="宋体"/>
                <w:sz w:val="24"/>
                <w:szCs w:val="24"/>
                <w:highlight w:val="none"/>
                <w:lang w:eastAsia="zh-CN"/>
              </w:rPr>
              <w:t>供应商</w:t>
            </w:r>
            <w:r>
              <w:rPr>
                <w:rFonts w:hint="eastAsia" w:ascii="宋体" w:hAnsi="宋体"/>
                <w:sz w:val="24"/>
                <w:szCs w:val="24"/>
                <w:highlight w:val="none"/>
              </w:rPr>
              <w:t>和其法定代表人签章的PDF格式文件为准，并通过电子化交易系统提交至评标委员会。</w:t>
            </w:r>
          </w:p>
          <w:p w14:paraId="7E92EA58">
            <w:pPr>
              <w:ind w:firstLine="480" w:firstLineChars="200"/>
              <w:rPr>
                <w:rFonts w:hint="eastAsia" w:ascii="宋体" w:hAnsi="宋体"/>
                <w:sz w:val="24"/>
                <w:szCs w:val="24"/>
                <w:highlight w:val="none"/>
              </w:rPr>
            </w:pPr>
            <w:r>
              <w:rPr>
                <w:rFonts w:hint="eastAsia" w:ascii="宋体" w:hAnsi="宋体"/>
                <w:sz w:val="24"/>
                <w:szCs w:val="24"/>
                <w:highlight w:val="none"/>
              </w:rPr>
              <w:t>7、如评标委员会对需要回复的</w:t>
            </w:r>
            <w:r>
              <w:rPr>
                <w:rFonts w:hint="eastAsia" w:ascii="宋体" w:hAnsi="宋体"/>
                <w:sz w:val="24"/>
                <w:szCs w:val="24"/>
                <w:highlight w:val="none"/>
                <w:lang w:eastAsia="zh-CN"/>
              </w:rPr>
              <w:t>供应商</w:t>
            </w:r>
            <w:r>
              <w:rPr>
                <w:rFonts w:hint="eastAsia" w:ascii="宋体" w:hAnsi="宋体"/>
                <w:sz w:val="24"/>
                <w:szCs w:val="24"/>
                <w:highlight w:val="none"/>
              </w:rPr>
              <w:t>连续三次致电未接通的，视为</w:t>
            </w:r>
            <w:r>
              <w:rPr>
                <w:rFonts w:hint="eastAsia" w:ascii="宋体" w:hAnsi="宋体"/>
                <w:sz w:val="24"/>
                <w:szCs w:val="24"/>
                <w:highlight w:val="none"/>
                <w:lang w:eastAsia="zh-CN"/>
              </w:rPr>
              <w:t>供应商</w:t>
            </w:r>
            <w:r>
              <w:rPr>
                <w:rFonts w:hint="eastAsia" w:ascii="宋体" w:hAnsi="宋体"/>
                <w:sz w:val="24"/>
                <w:szCs w:val="24"/>
                <w:highlight w:val="none"/>
              </w:rPr>
              <w:t>放弃回复，评标委员会将自行对需要回复的内容进行认定。</w:t>
            </w:r>
          </w:p>
          <w:p w14:paraId="340D8A80">
            <w:pPr>
              <w:ind w:firstLine="480" w:firstLineChars="2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eastAsia="zh-CN"/>
              </w:rPr>
              <w:t>供应商</w:t>
            </w:r>
            <w:r>
              <w:rPr>
                <w:rFonts w:hint="eastAsia" w:ascii="宋体" w:hAnsi="宋体"/>
                <w:sz w:val="24"/>
                <w:szCs w:val="24"/>
                <w:highlight w:val="none"/>
              </w:rPr>
              <w:t>应保证上传内容齐全，真实有效，原件扫描件清晰可辨。因</w:t>
            </w:r>
            <w:r>
              <w:rPr>
                <w:rFonts w:hint="eastAsia" w:ascii="宋体" w:hAnsi="宋体"/>
                <w:sz w:val="24"/>
                <w:szCs w:val="24"/>
                <w:highlight w:val="none"/>
                <w:lang w:eastAsia="zh-CN"/>
              </w:rPr>
              <w:t>供应商</w:t>
            </w:r>
            <w:r>
              <w:rPr>
                <w:rFonts w:hint="eastAsia" w:ascii="宋体" w:hAnsi="宋体"/>
                <w:sz w:val="24"/>
                <w:szCs w:val="24"/>
                <w:highlight w:val="none"/>
              </w:rPr>
              <w:t>上传原因导致应得分项而未得分或资格审查不合格等情况的，由</w:t>
            </w:r>
            <w:r>
              <w:rPr>
                <w:rFonts w:hint="eastAsia" w:ascii="宋体" w:hAnsi="宋体"/>
                <w:sz w:val="24"/>
                <w:szCs w:val="24"/>
                <w:highlight w:val="none"/>
                <w:lang w:eastAsia="zh-CN"/>
              </w:rPr>
              <w:t>供应商</w:t>
            </w:r>
            <w:r>
              <w:rPr>
                <w:rFonts w:hint="eastAsia" w:ascii="宋体" w:hAnsi="宋体"/>
                <w:sz w:val="24"/>
                <w:szCs w:val="24"/>
                <w:highlight w:val="none"/>
              </w:rPr>
              <w:t>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05C0B62E">
      <w:pPr>
        <w:rPr>
          <w:rFonts w:ascii="宋体" w:hAnsi="宋体" w:cs="宋体"/>
          <w:b/>
          <w:bCs/>
          <w:kern w:val="0"/>
          <w:sz w:val="24"/>
          <w:szCs w:val="24"/>
          <w:highlight w:val="none"/>
        </w:rPr>
      </w:pPr>
    </w:p>
    <w:p w14:paraId="08B491A6">
      <w:pPr>
        <w:pStyle w:val="2"/>
        <w:rPr>
          <w:rFonts w:ascii="宋体" w:hAnsi="宋体" w:cs="宋体"/>
          <w:b/>
          <w:bCs/>
          <w:kern w:val="0"/>
          <w:sz w:val="24"/>
          <w:szCs w:val="24"/>
          <w:highlight w:val="none"/>
        </w:rPr>
      </w:pPr>
    </w:p>
    <w:p w14:paraId="58A356F7"/>
    <w:p w14:paraId="3BDA5D5D">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1.总则</w:t>
      </w:r>
    </w:p>
    <w:p w14:paraId="5AF0C717">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《中华人民共和国政府采购法》、《中华人民共和国政府采购法实施条例》、《政府采购竞争性磋商采购方式管理暂行办法》（财库〔2014〕214号）</w:t>
      </w:r>
      <w:r>
        <w:rPr>
          <w:rFonts w:hint="eastAsia" w:ascii="宋体" w:hAnsi="宋体" w:cs="宋体"/>
          <w:sz w:val="24"/>
          <w:szCs w:val="24"/>
          <w:highlight w:val="none"/>
        </w:rPr>
        <w:t>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3B2550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4BF51973">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552737A">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1.4</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准备和参加磋商活动发生的费用自理。</w:t>
      </w:r>
    </w:p>
    <w:p w14:paraId="79DEDAA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13" w:name="_Toc184635072"/>
      <w:bookmarkEnd w:id="13"/>
      <w:r>
        <w:rPr>
          <w:rFonts w:hint="eastAsia" w:ascii="宋体" w:hAnsi="宋体" w:cs="宋体"/>
          <w:sz w:val="24"/>
          <w:szCs w:val="24"/>
          <w:highlight w:val="none"/>
        </w:rPr>
        <w:t>不允许偏离。</w:t>
      </w:r>
    </w:p>
    <w:p w14:paraId="4B3E8874">
      <w:pPr>
        <w:keepNext/>
        <w:keepLines/>
        <w:spacing w:line="520" w:lineRule="exact"/>
        <w:ind w:firstLine="482" w:firstLineChars="200"/>
        <w:outlineLvl w:val="1"/>
        <w:rPr>
          <w:rFonts w:hint="eastAsia" w:ascii="宋体" w:hAnsi="宋体" w:cs="宋体"/>
          <w:b/>
          <w:bCs/>
          <w:color w:val="auto"/>
          <w:sz w:val="24"/>
          <w:szCs w:val="24"/>
          <w:highlight w:val="none"/>
        </w:rPr>
      </w:pPr>
      <w:bookmarkStart w:id="14" w:name="_Toc466566784"/>
      <w:bookmarkEnd w:id="14"/>
      <w:bookmarkStart w:id="15" w:name="_Toc466566695"/>
      <w:r>
        <w:rPr>
          <w:rFonts w:hint="eastAsia" w:ascii="宋体" w:hAnsi="宋体" w:cs="宋体"/>
          <w:b/>
          <w:bCs/>
          <w:color w:val="auto"/>
          <w:sz w:val="24"/>
          <w:szCs w:val="24"/>
          <w:highlight w:val="none"/>
        </w:rPr>
        <w:t>2．竞争性磋商文件</w:t>
      </w:r>
      <w:bookmarkEnd w:id="15"/>
    </w:p>
    <w:p w14:paraId="151B8B79">
      <w:pPr>
        <w:keepNext/>
        <w:keepLines/>
        <w:spacing w:line="520" w:lineRule="exact"/>
        <w:ind w:left="783" w:leftChars="333" w:hanging="84" w:hangingChars="35"/>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993A6AB">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(4）合同条款及格式；</w:t>
      </w:r>
    </w:p>
    <w:p w14:paraId="79C32B25">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及图纸</w:t>
      </w:r>
      <w:r>
        <w:rPr>
          <w:rFonts w:hint="eastAsia" w:ascii="宋体" w:hAnsi="宋体" w:cs="宋体"/>
          <w:sz w:val="24"/>
          <w:szCs w:val="24"/>
          <w:highlight w:val="none"/>
        </w:rPr>
        <w:t>；</w:t>
      </w:r>
    </w:p>
    <w:p w14:paraId="0DA3CFDB">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技术标准和要求</w:t>
      </w:r>
      <w:r>
        <w:rPr>
          <w:rFonts w:hint="eastAsia" w:ascii="宋体" w:hAnsi="宋体" w:cs="宋体"/>
          <w:sz w:val="24"/>
          <w:szCs w:val="24"/>
          <w:highlight w:val="none"/>
        </w:rPr>
        <w:t>；</w:t>
      </w:r>
    </w:p>
    <w:p w14:paraId="7A541AC9">
      <w:pPr>
        <w:spacing w:line="520" w:lineRule="exact"/>
        <w:ind w:firstLine="960" w:firstLineChars="40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eastAsia="zh-CN"/>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723" w:firstLineChars="3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F8E1B9C">
      <w:pPr>
        <w:spacing w:line="360" w:lineRule="auto"/>
        <w:ind w:firstLine="720" w:firstLineChars="300"/>
        <w:rPr>
          <w:rFonts w:hint="eastAsia" w:ascii="宋体" w:hAnsi="宋体" w:cs="宋体"/>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应仔细阅读和检查竞争性磋商文件的全部</w:t>
      </w:r>
      <w:r>
        <w:rPr>
          <w:rFonts w:hint="eastAsia" w:ascii="宋体" w:hAnsi="宋体" w:cs="宋体"/>
          <w:sz w:val="24"/>
          <w:szCs w:val="24"/>
          <w:highlight w:val="none"/>
        </w:rPr>
        <w:t>内容。如发现内容不完整或附件不全，应及时向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须知前附表规定的时间在三门峡市公共资源交易系统中提出质询，要求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r>
        <w:rPr>
          <w:rFonts w:hint="eastAsia" w:ascii="宋体" w:hAnsi="宋体" w:cs="宋体"/>
          <w:sz w:val="24"/>
          <w:szCs w:val="24"/>
          <w:highlight w:val="none"/>
        </w:rPr>
        <w:t xml:space="preserve">。 </w:t>
      </w:r>
    </w:p>
    <w:p w14:paraId="136E105E">
      <w:pPr>
        <w:spacing w:line="360" w:lineRule="auto"/>
        <w:ind w:firstLine="720" w:firstLineChars="300"/>
        <w:rPr>
          <w:rFonts w:hint="eastAsia" w:ascii="宋体" w:hAnsi="宋体" w:cs="宋体"/>
          <w:color w:val="FF0000"/>
          <w:sz w:val="24"/>
          <w:szCs w:val="24"/>
          <w:highlight w:val="none"/>
        </w:rPr>
      </w:pPr>
      <w:r>
        <w:rPr>
          <w:rFonts w:hint="eastAsia" w:ascii="宋体" w:hAnsi="宋体" w:cs="宋体"/>
          <w:color w:val="auto"/>
          <w:sz w:val="24"/>
          <w:szCs w:val="24"/>
          <w:highlight w:val="none"/>
        </w:rPr>
        <w:t xml:space="preserve">2.2.3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r>
        <w:rPr>
          <w:rFonts w:hint="eastAsia" w:ascii="宋体" w:hAnsi="宋体" w:cs="宋体"/>
          <w:color w:val="FF0000"/>
          <w:sz w:val="24"/>
          <w:szCs w:val="24"/>
          <w:highlight w:val="none"/>
        </w:rPr>
        <w:t>。</w:t>
      </w:r>
    </w:p>
    <w:p w14:paraId="79BA453B">
      <w:pPr>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30E6EACC">
      <w:pPr>
        <w:numPr>
          <w:ilvl w:val="2"/>
          <w:numId w:val="0"/>
        </w:numPr>
        <w:wordWrap w:val="0"/>
        <w:topLinePunct/>
        <w:spacing w:line="500" w:lineRule="exact"/>
        <w:ind w:left="-140" w:firstLine="1116" w:firstLineChars="465"/>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left="-140" w:firstLine="1116" w:firstLineChars="465"/>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59D3DBAC">
      <w:pPr>
        <w:spacing w:line="360" w:lineRule="auto"/>
        <w:ind w:firstLine="960" w:firstLineChars="400"/>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645D22D6">
      <w:pPr>
        <w:spacing w:line="360" w:lineRule="auto"/>
        <w:ind w:firstLine="723" w:firstLineChars="300"/>
        <w:rPr>
          <w:rFonts w:hint="eastAsia" w:ascii="宋体" w:hAnsi="宋体" w:eastAsia="宋体" w:cs="宋体"/>
          <w:b/>
          <w:sz w:val="24"/>
          <w:szCs w:val="24"/>
          <w:highlight w:val="none"/>
          <w:lang w:eastAsia="zh-CN"/>
        </w:rPr>
      </w:pPr>
      <w:r>
        <w:rPr>
          <w:rFonts w:hint="eastAsia" w:ascii="宋体" w:hAnsi="宋体" w:cs="宋体"/>
          <w:b/>
          <w:sz w:val="24"/>
          <w:szCs w:val="24"/>
          <w:highlight w:val="none"/>
        </w:rPr>
        <w:t>3．响应文件</w:t>
      </w:r>
      <w:r>
        <w:rPr>
          <w:rFonts w:hint="eastAsia" w:ascii="宋体" w:hAnsi="宋体" w:cs="宋体"/>
          <w:b/>
          <w:sz w:val="24"/>
          <w:szCs w:val="24"/>
          <w:highlight w:val="none"/>
          <w:lang w:eastAsia="zh-CN"/>
        </w:rPr>
        <w:t>编写</w:t>
      </w:r>
    </w:p>
    <w:p w14:paraId="540DF04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A02555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3.1.1.1磋商函及磋商函附录</w:t>
      </w:r>
    </w:p>
    <w:p w14:paraId="320EBC1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3.1.1.2法定代表人身份证明</w:t>
      </w:r>
    </w:p>
    <w:p w14:paraId="71F3699A">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3.1.1.3授权委托书</w:t>
      </w:r>
    </w:p>
    <w:p w14:paraId="1A142E3F">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3.1.1.4磋商承诺函</w:t>
      </w:r>
    </w:p>
    <w:p w14:paraId="2B1D6096">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3.1.1.5已标价工程量清单</w:t>
      </w:r>
    </w:p>
    <w:p w14:paraId="323CF57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3.1.1.6施工组织设计</w:t>
      </w:r>
    </w:p>
    <w:p w14:paraId="2A9B64B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3.1.1.7项目管理机构</w:t>
      </w:r>
    </w:p>
    <w:p w14:paraId="1C67814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3.1.1.8企业基本情况资料</w:t>
      </w:r>
    </w:p>
    <w:p w14:paraId="5F297172">
      <w:pPr>
        <w:spacing w:line="520" w:lineRule="exact"/>
        <w:ind w:firstLine="960" w:firstLineChars="400"/>
        <w:textAlignment w:val="center"/>
        <w:rPr>
          <w:rFonts w:ascii="宋体" w:hAnsi="宋体" w:cs="宋体"/>
          <w:sz w:val="24"/>
          <w:highlight w:val="none"/>
        </w:rPr>
      </w:pPr>
      <w:r>
        <w:rPr>
          <w:rFonts w:hint="eastAsia" w:ascii="宋体" w:hAnsi="宋体" w:cs="宋体"/>
          <w:sz w:val="24"/>
          <w:highlight w:val="none"/>
        </w:rPr>
        <w:t>3.1.1.9承诺书</w:t>
      </w:r>
    </w:p>
    <w:p w14:paraId="157E0B7F">
      <w:pPr>
        <w:spacing w:line="520" w:lineRule="exact"/>
        <w:ind w:firstLine="960" w:firstLineChars="400"/>
        <w:textAlignment w:val="center"/>
        <w:rPr>
          <w:rFonts w:hint="eastAsia" w:ascii="宋体" w:hAnsi="宋体" w:cs="宋体"/>
          <w:sz w:val="24"/>
          <w:highlight w:val="none"/>
        </w:rPr>
      </w:pPr>
      <w:r>
        <w:rPr>
          <w:rFonts w:ascii="宋体" w:hAnsi="宋体" w:cs="宋体"/>
          <w:sz w:val="24"/>
          <w:highlight w:val="none"/>
        </w:rPr>
        <w:t>3.1.1.10</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5332FFDE">
      <w:pPr>
        <w:autoSpaceDE w:val="0"/>
        <w:autoSpaceDN w:val="0"/>
        <w:adjustRightInd w:val="0"/>
        <w:spacing w:line="480" w:lineRule="exact"/>
        <w:ind w:firstLine="723" w:firstLineChars="3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960" w:firstLineChars="4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的报价应含有所投项目、税费、交付后约定期限内免费后续工程等所发生的一切应有费用。</w:t>
      </w:r>
    </w:p>
    <w:p w14:paraId="221B8CD0">
      <w:pPr>
        <w:spacing w:line="336" w:lineRule="auto"/>
        <w:ind w:firstLine="720" w:firstLineChars="3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w:t>
      </w:r>
      <w:r>
        <w:rPr>
          <w:rFonts w:hint="eastAsia" w:ascii="宋体" w:hAnsi="宋体"/>
          <w:sz w:val="24"/>
          <w:szCs w:val="24"/>
          <w:highlight w:val="none"/>
          <w:lang w:eastAsia="zh-CN"/>
        </w:rPr>
        <w:t>供应商</w:t>
      </w:r>
      <w:r>
        <w:rPr>
          <w:rFonts w:hint="eastAsia" w:ascii="宋体" w:hAnsi="宋体"/>
          <w:sz w:val="24"/>
          <w:szCs w:val="24"/>
          <w:highlight w:val="none"/>
        </w:rPr>
        <w:t>根据自身情况，在合理范围内，自主考虑、优惠报价，但不得低于企业成本。</w:t>
      </w:r>
    </w:p>
    <w:p w14:paraId="65EA355D">
      <w:pPr>
        <w:spacing w:line="336" w:lineRule="auto"/>
        <w:ind w:firstLine="960" w:firstLineChars="4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w:t>
      </w:r>
      <w:r>
        <w:rPr>
          <w:rFonts w:hint="eastAsia" w:ascii="宋体" w:hAnsi="宋体"/>
          <w:sz w:val="24"/>
          <w:szCs w:val="24"/>
          <w:highlight w:val="none"/>
          <w:lang w:eastAsia="zh-CN"/>
        </w:rPr>
        <w:t>供应商</w:t>
      </w:r>
      <w:r>
        <w:rPr>
          <w:rFonts w:hint="eastAsia" w:ascii="宋体" w:hAnsi="宋体"/>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sz w:val="24"/>
          <w:szCs w:val="24"/>
          <w:highlight w:val="none"/>
          <w:lang w:eastAsia="zh-CN"/>
        </w:rPr>
        <w:t>供应商</w:t>
      </w:r>
      <w:r>
        <w:rPr>
          <w:rFonts w:hint="eastAsia" w:ascii="宋体" w:hAnsi="宋体"/>
          <w:sz w:val="24"/>
          <w:szCs w:val="24"/>
          <w:highlight w:val="none"/>
        </w:rPr>
        <w:t>只能提出一个不变价格，</w:t>
      </w:r>
      <w:r>
        <w:rPr>
          <w:rFonts w:hint="eastAsia" w:ascii="宋体" w:hAnsi="宋体"/>
          <w:sz w:val="24"/>
          <w:szCs w:val="24"/>
          <w:highlight w:val="none"/>
          <w:lang w:eastAsia="zh-CN"/>
        </w:rPr>
        <w:t>采购人</w:t>
      </w:r>
      <w:r>
        <w:rPr>
          <w:rFonts w:hint="eastAsia" w:ascii="宋体" w:hAnsi="宋体"/>
          <w:sz w:val="24"/>
          <w:szCs w:val="24"/>
          <w:highlight w:val="none"/>
        </w:rPr>
        <w:t>不接受任何选择报价。</w:t>
      </w:r>
    </w:p>
    <w:p w14:paraId="7617E458">
      <w:pPr>
        <w:spacing w:line="336" w:lineRule="auto"/>
        <w:ind w:firstLine="960" w:firstLineChars="4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w:t>
      </w:r>
      <w:r>
        <w:rPr>
          <w:rFonts w:hint="eastAsia" w:ascii="宋体" w:hAnsi="宋体"/>
          <w:sz w:val="24"/>
          <w:szCs w:val="24"/>
          <w:highlight w:val="none"/>
          <w:lang w:eastAsia="zh-CN"/>
        </w:rPr>
        <w:t>供应商</w:t>
      </w:r>
      <w:r>
        <w:rPr>
          <w:rFonts w:hint="eastAsia" w:ascii="宋体" w:hAnsi="宋体"/>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720" w:firstLineChars="3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w:t>
      </w:r>
      <w:r>
        <w:rPr>
          <w:rFonts w:hint="eastAsia" w:ascii="宋体" w:hAnsi="宋体"/>
          <w:sz w:val="24"/>
          <w:szCs w:val="24"/>
          <w:highlight w:val="none"/>
          <w:lang w:eastAsia="zh-CN"/>
        </w:rPr>
        <w:t>供应商</w:t>
      </w:r>
      <w:r>
        <w:rPr>
          <w:rFonts w:hint="eastAsia" w:ascii="宋体" w:hAnsi="宋体"/>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sz w:val="24"/>
          <w:szCs w:val="24"/>
          <w:highlight w:val="none"/>
          <w:lang w:eastAsia="zh-CN"/>
        </w:rPr>
        <w:t>供应商</w:t>
      </w:r>
      <w:r>
        <w:rPr>
          <w:rFonts w:hint="eastAsia" w:ascii="宋体" w:hAnsi="宋体"/>
          <w:sz w:val="24"/>
          <w:szCs w:val="24"/>
          <w:highlight w:val="none"/>
        </w:rPr>
        <w:t>对任何报价遗漏或未计，均被认为已包含在其他费用中，</w:t>
      </w:r>
      <w:r>
        <w:rPr>
          <w:rFonts w:hint="eastAsia" w:ascii="宋体" w:hAnsi="宋体"/>
          <w:sz w:val="24"/>
          <w:szCs w:val="24"/>
          <w:highlight w:val="none"/>
          <w:lang w:eastAsia="zh-CN"/>
        </w:rPr>
        <w:t>采购人</w:t>
      </w:r>
      <w:r>
        <w:rPr>
          <w:rFonts w:hint="eastAsia" w:ascii="宋体" w:hAnsi="宋体"/>
          <w:sz w:val="24"/>
          <w:szCs w:val="24"/>
          <w:highlight w:val="none"/>
        </w:rPr>
        <w:t>不另行支付。</w:t>
      </w:r>
    </w:p>
    <w:p w14:paraId="1059000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960" w:firstLineChars="400"/>
        <w:rPr>
          <w:rFonts w:hint="eastAsia" w:ascii="宋体" w:hAnsi="宋体" w:cs="宋体"/>
          <w:sz w:val="24"/>
          <w:szCs w:val="24"/>
          <w:highlight w:val="none"/>
        </w:rPr>
      </w:pPr>
      <w:r>
        <w:rPr>
          <w:rFonts w:hint="eastAsia" w:ascii="宋体" w:hAnsi="宋体"/>
          <w:sz w:val="24"/>
          <w:szCs w:val="24"/>
          <w:highlight w:val="none"/>
        </w:rPr>
        <w:t>3.2.6</w:t>
      </w:r>
      <w:r>
        <w:rPr>
          <w:rFonts w:hint="eastAsia" w:ascii="宋体" w:hAnsi="宋体"/>
          <w:sz w:val="24"/>
          <w:szCs w:val="24"/>
          <w:highlight w:val="none"/>
          <w:lang w:eastAsia="zh-CN"/>
        </w:rPr>
        <w:t>供应商</w:t>
      </w:r>
      <w:r>
        <w:rPr>
          <w:rFonts w:hint="eastAsia" w:ascii="宋体" w:hAnsi="宋体"/>
          <w:sz w:val="24"/>
          <w:szCs w:val="24"/>
          <w:highlight w:val="none"/>
        </w:rPr>
        <w:t>在磋商报价前可以自行踏勘现场，充分考虑了现状条件可能影响到项目正常服务工作的所有风险因素。无论</w:t>
      </w:r>
      <w:r>
        <w:rPr>
          <w:rFonts w:hint="eastAsia" w:ascii="宋体" w:hAnsi="宋体"/>
          <w:sz w:val="24"/>
          <w:szCs w:val="24"/>
          <w:highlight w:val="none"/>
          <w:lang w:eastAsia="zh-CN"/>
        </w:rPr>
        <w:t>供应商</w:t>
      </w:r>
      <w:r>
        <w:rPr>
          <w:rFonts w:hint="eastAsia" w:ascii="宋体" w:hAnsi="宋体"/>
          <w:sz w:val="24"/>
          <w:szCs w:val="24"/>
          <w:highlight w:val="none"/>
        </w:rPr>
        <w:t>是否进行了上述现场踏勘工作，其磋商报价中均将被认为已包含有在作业期间发生的全部不可预见</w:t>
      </w:r>
      <w:r>
        <w:rPr>
          <w:rFonts w:hint="eastAsia" w:ascii="宋体" w:hAnsi="宋体" w:cs="宋体"/>
          <w:sz w:val="24"/>
          <w:szCs w:val="24"/>
          <w:highlight w:val="none"/>
        </w:rPr>
        <w:t>的风险费用，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成交后则无权因此要求任何服务周期或费用上的索赔。</w:t>
      </w:r>
    </w:p>
    <w:p w14:paraId="1D73B6E3">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w:t>
      </w:r>
      <w:r>
        <w:rPr>
          <w:rFonts w:hint="eastAsia" w:ascii="宋体" w:hAnsi="宋体" w:cs="宋体"/>
          <w:sz w:val="24"/>
          <w:szCs w:val="24"/>
          <w:highlight w:val="none"/>
          <w:lang w:eastAsia="zh-CN"/>
        </w:rPr>
        <w:t>供应商</w:t>
      </w:r>
      <w:r>
        <w:rPr>
          <w:rFonts w:hint="eastAsia" w:ascii="宋体" w:hAnsi="宋体" w:cs="宋体"/>
          <w:sz w:val="24"/>
          <w:szCs w:val="24"/>
          <w:highlight w:val="none"/>
        </w:rPr>
        <w:t>原因造成技术方案的更改，所增加的措施费用及服务周期一概不予调整，相应的费用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应在磋商报价中充分考虑，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不另支付。</w:t>
      </w:r>
    </w:p>
    <w:p w14:paraId="6ED243AF">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w:t>
      </w:r>
      <w:r>
        <w:rPr>
          <w:rFonts w:hint="eastAsia" w:ascii="宋体" w:hAnsi="宋体" w:cs="宋体"/>
          <w:sz w:val="24"/>
          <w:szCs w:val="24"/>
          <w:highlight w:val="none"/>
          <w:lang w:eastAsia="zh-CN"/>
        </w:rPr>
        <w:t>供应商</w:t>
      </w:r>
      <w:r>
        <w:rPr>
          <w:rFonts w:hint="eastAsia" w:ascii="宋体" w:hAnsi="宋体" w:cs="宋体"/>
          <w:sz w:val="24"/>
          <w:szCs w:val="24"/>
          <w:highlight w:val="none"/>
        </w:rPr>
        <w:t>，其磋商报价按低于成本价处理。</w:t>
      </w:r>
    </w:p>
    <w:p w14:paraId="6230DBE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371A5B7B">
      <w:pPr>
        <w:spacing w:line="520" w:lineRule="exact"/>
        <w:ind w:firstLine="480" w:firstLineChars="200"/>
        <w:rPr>
          <w:rFonts w:hint="eastAsia" w:ascii="宋体" w:hAnsi="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cs="宋体"/>
          <w:sz w:val="24"/>
          <w:szCs w:val="24"/>
          <w:highlight w:val="none"/>
        </w:rPr>
        <w:t>。</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3.5 资格审查资料</w:t>
      </w:r>
    </w:p>
    <w:p w14:paraId="190F485E">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3982E3C4">
      <w:pPr>
        <w:spacing w:line="48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3.5.</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落实政府采购政策满足的资格要求：本项目为专门面向中小微企业采购项目,执行促进中小企业（监狱企业、残疾人福利性企业）发展等政府采购政策。</w:t>
      </w:r>
    </w:p>
    <w:p w14:paraId="4E710487">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593DE8E9">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w:t>
      </w:r>
      <w:r>
        <w:rPr>
          <w:rFonts w:hint="eastAsia" w:ascii="宋体" w:hAnsi="宋体" w:cs="Times New Roman"/>
          <w:sz w:val="24"/>
          <w:szCs w:val="24"/>
          <w:highlight w:val="none"/>
          <w:lang w:val="en-US" w:eastAsia="zh-CN"/>
        </w:rPr>
        <w:t>5.3.</w:t>
      </w:r>
      <w:r>
        <w:rPr>
          <w:rFonts w:hint="eastAsia" w:ascii="宋体" w:hAnsi="宋体" w:cs="Times New Roman"/>
          <w:sz w:val="24"/>
          <w:szCs w:val="24"/>
          <w:highlight w:val="none"/>
        </w:rPr>
        <w:t>1</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01C3EDA7">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hint="eastAsia" w:ascii="宋体" w:hAnsi="宋体" w:cs="Times New Roman"/>
          <w:sz w:val="24"/>
          <w:szCs w:val="24"/>
          <w:highlight w:val="none"/>
          <w:lang w:val="en-US" w:eastAsia="zh-CN"/>
        </w:rPr>
        <w:t>5.3.</w:t>
      </w:r>
      <w:r>
        <w:rPr>
          <w:rFonts w:ascii="宋体" w:hAnsi="宋体" w:cs="Times New Roman"/>
          <w:sz w:val="24"/>
          <w:szCs w:val="24"/>
          <w:highlight w:val="none"/>
        </w:rPr>
        <w:t>2</w:t>
      </w:r>
      <w:r>
        <w:rPr>
          <w:rFonts w:hint="eastAsia" w:ascii="宋体" w:hAnsi="宋体" w:cs="Times New Roman"/>
          <w:sz w:val="24"/>
          <w:szCs w:val="24"/>
          <w:highlight w:val="none"/>
          <w:lang w:eastAsia="zh-CN"/>
        </w:rPr>
        <w:t>供应商须具有行政主管部门核发的市政公用工程施工总承包叁级及以上资质，且具有有效的安全生产许可证；</w:t>
      </w:r>
    </w:p>
    <w:p w14:paraId="06CBA505">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w:t>
      </w:r>
      <w:r>
        <w:rPr>
          <w:rFonts w:hint="eastAsia" w:ascii="宋体" w:hAnsi="宋体" w:cs="Times New Roman"/>
          <w:sz w:val="24"/>
          <w:szCs w:val="24"/>
          <w:highlight w:val="none"/>
          <w:lang w:val="en-US" w:eastAsia="zh-CN"/>
        </w:rPr>
        <w:t>5.3.</w:t>
      </w:r>
      <w:r>
        <w:rPr>
          <w:rFonts w:hint="eastAsia" w:ascii="宋体" w:hAnsi="宋体" w:cs="Times New Roman"/>
          <w:sz w:val="24"/>
          <w:szCs w:val="24"/>
          <w:highlight w:val="none"/>
        </w:rPr>
        <w:t>3</w:t>
      </w:r>
      <w:r>
        <w:rPr>
          <w:rFonts w:hint="eastAsia" w:ascii="宋体" w:hAnsi="宋体" w:cs="Times New Roman"/>
          <w:sz w:val="24"/>
          <w:szCs w:val="24"/>
          <w:highlight w:val="none"/>
          <w:lang w:eastAsia="zh-CN"/>
        </w:rPr>
        <w:t>拟派项目经理须具有市政公用工程专业贰级及以上注册建造师证书、有效的安全生产考核合格证书，出具单位养老保险缴费证明，以证明其养老保险账户在本单位，并出具无在建工程承诺书；</w:t>
      </w:r>
    </w:p>
    <w:p w14:paraId="469DDE2A">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w:t>
      </w:r>
      <w:r>
        <w:rPr>
          <w:rFonts w:hint="eastAsia" w:ascii="宋体" w:hAnsi="宋体" w:cs="Times New Roman"/>
          <w:sz w:val="24"/>
          <w:szCs w:val="24"/>
          <w:highlight w:val="none"/>
          <w:lang w:val="en-US" w:eastAsia="zh-CN"/>
        </w:rPr>
        <w:t>5.3.</w:t>
      </w:r>
      <w:r>
        <w:rPr>
          <w:rFonts w:hint="eastAsia" w:ascii="宋体" w:hAnsi="宋体" w:cs="Times New Roman"/>
          <w:sz w:val="24"/>
          <w:szCs w:val="24"/>
          <w:highlight w:val="none"/>
        </w:rPr>
        <w:t>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78A017D4">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w:t>
      </w:r>
      <w:r>
        <w:rPr>
          <w:rFonts w:hint="eastAsia" w:ascii="宋体" w:hAnsi="宋体" w:cs="Times New Roman"/>
          <w:sz w:val="24"/>
          <w:szCs w:val="24"/>
          <w:highlight w:val="none"/>
          <w:lang w:val="en-US" w:eastAsia="zh-CN"/>
        </w:rPr>
        <w:t>5.3.</w:t>
      </w:r>
      <w:r>
        <w:rPr>
          <w:rFonts w:hint="eastAsia" w:ascii="宋体" w:hAnsi="宋体" w:eastAsia="宋体" w:cs="Times New Roman"/>
          <w:sz w:val="24"/>
          <w:szCs w:val="24"/>
          <w:highlight w:val="none"/>
          <w:lang w:val="en-US" w:eastAsia="zh-CN"/>
        </w:rPr>
        <w:t>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7B66B88F">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731C99C3">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5.3.7</w:t>
      </w:r>
      <w:r>
        <w:rPr>
          <w:rFonts w:hint="eastAsia" w:ascii="宋体" w:hAnsi="宋体"/>
          <w:sz w:val="24"/>
          <w:szCs w:val="24"/>
          <w:highlight w:val="none"/>
        </w:rPr>
        <w:t xml:space="preserve"> 本项目不接受联合体磋商。提供非联合体磋商承诺，格式自拟。</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w:t>
      </w:r>
      <w:r>
        <w:rPr>
          <w:rFonts w:hint="eastAsia" w:ascii="宋体" w:hAnsi="宋体" w:eastAsia="宋体" w:cs="宋体"/>
          <w:sz w:val="24"/>
          <w:szCs w:val="24"/>
          <w:highlight w:val="none"/>
        </w:rPr>
        <w:t>磋商报价、工期、磋商有效期、质量标准等实质性内容作出响应</w:t>
      </w:r>
      <w:r>
        <w:rPr>
          <w:rFonts w:hint="eastAsia" w:ascii="宋体" w:hAnsi="宋体" w:cs="宋体"/>
          <w:sz w:val="24"/>
          <w:szCs w:val="24"/>
          <w:highlight w:val="none"/>
        </w:rPr>
        <w:t>。</w:t>
      </w:r>
    </w:p>
    <w:p w14:paraId="304F19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供应商在生成电子化响应文件后，应对电子化响应文件进行签章，未进行签章的视为无效响应。</w:t>
      </w:r>
    </w:p>
    <w:p w14:paraId="66E4D9F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59173CFF">
      <w:pPr>
        <w:spacing w:line="52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rPr>
        <w:t>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16"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17" w:name="_Toc23774430"/>
      <w:bookmarkStart w:id="18" w:name="_Toc24463"/>
      <w:bookmarkStart w:id="19" w:name="_Toc12187"/>
      <w:r>
        <w:rPr>
          <w:rFonts w:hint="eastAsia" w:ascii="宋体" w:hAnsi="宋体" w:eastAsia="宋体" w:cs="宋体"/>
          <w:b/>
          <w:bCs/>
          <w:sz w:val="24"/>
          <w:szCs w:val="24"/>
          <w:highlight w:val="none"/>
        </w:rPr>
        <w:t>响应文件的递交</w:t>
      </w:r>
      <w:bookmarkEnd w:id="16"/>
      <w:bookmarkEnd w:id="17"/>
      <w:bookmarkEnd w:id="18"/>
      <w:bookmarkEnd w:id="19"/>
    </w:p>
    <w:p w14:paraId="564F2A9F">
      <w:pPr>
        <w:keepNext/>
        <w:keepLines/>
        <w:numPr>
          <w:ilvl w:val="1"/>
          <w:numId w:val="0"/>
        </w:numPr>
        <w:wordWrap w:val="0"/>
        <w:topLinePunct/>
        <w:spacing w:line="500" w:lineRule="exact"/>
        <w:ind w:firstLine="482" w:firstLineChars="200"/>
        <w:jc w:val="left"/>
        <w:outlineLvl w:val="2"/>
        <w:rPr>
          <w:rFonts w:ascii="宋体" w:hAnsi="宋体" w:eastAsia="宋体" w:cs="宋体"/>
          <w:b/>
          <w:bCs/>
          <w:sz w:val="24"/>
          <w:szCs w:val="24"/>
          <w:highlight w:val="none"/>
        </w:rPr>
      </w:pPr>
      <w:bookmarkStart w:id="20" w:name="_Toc463011277"/>
      <w:bookmarkStart w:id="21" w:name="_Toc31608"/>
      <w:bookmarkStart w:id="22" w:name="_Toc455678124"/>
      <w:bookmarkStart w:id="23" w:name="_Toc270604825"/>
      <w:bookmarkStart w:id="24" w:name="_Toc270604598"/>
      <w:bookmarkStart w:id="25" w:name="_Toc277149387"/>
      <w:bookmarkStart w:id="26" w:name="_Toc21528"/>
      <w:bookmarkStart w:id="27" w:name="_Toc27477"/>
      <w:bookmarkStart w:id="28" w:name="_Toc428351652"/>
      <w:bookmarkStart w:id="29" w:name="_Toc454788032"/>
      <w:bookmarkStart w:id="30" w:name="_Toc428276592"/>
      <w:bookmarkStart w:id="31" w:name="_Toc462934298"/>
      <w:bookmarkStart w:id="32" w:name="_Toc269470320"/>
      <w:bookmarkStart w:id="33"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33"/>
    </w:p>
    <w:p w14:paraId="13374DAC">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34" w:name="_Toc463011278"/>
      <w:bookmarkStart w:id="35" w:name="_Toc277149388"/>
      <w:bookmarkStart w:id="36" w:name="_Toc270604599"/>
      <w:bookmarkStart w:id="37" w:name="_Toc462934299"/>
      <w:bookmarkStart w:id="38" w:name="_Toc5938"/>
      <w:bookmarkStart w:id="39" w:name="_Toc428351653"/>
      <w:bookmarkStart w:id="40" w:name="_Toc269470321"/>
      <w:bookmarkStart w:id="41" w:name="_Toc18171"/>
      <w:bookmarkStart w:id="42" w:name="_Toc454788033"/>
      <w:bookmarkStart w:id="43" w:name="_Toc20197"/>
      <w:bookmarkStart w:id="44" w:name="_Toc270604826"/>
      <w:bookmarkStart w:id="45" w:name="_Toc428276593"/>
      <w:bookmarkStart w:id="46" w:name="_Toc29167"/>
      <w:bookmarkStart w:id="47" w:name="_Toc455678125"/>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E7271F2">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720" w:firstLineChars="3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720" w:firstLineChars="3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8" w:name="_Toc270604600"/>
      <w:bookmarkStart w:id="49" w:name="_Toc454788034"/>
      <w:bookmarkStart w:id="50" w:name="_Toc270604827"/>
      <w:bookmarkStart w:id="51" w:name="_Toc428276594"/>
      <w:bookmarkStart w:id="52" w:name="_Toc463011279"/>
      <w:bookmarkStart w:id="53" w:name="_Toc428351654"/>
      <w:bookmarkStart w:id="54" w:name="_Toc26556"/>
      <w:bookmarkStart w:id="55" w:name="_Toc20249"/>
      <w:bookmarkStart w:id="56" w:name="_Toc455678126"/>
      <w:bookmarkStart w:id="57" w:name="_Toc277149389"/>
      <w:bookmarkStart w:id="58" w:name="_Toc27108"/>
      <w:bookmarkStart w:id="59" w:name="_Toc269470322"/>
      <w:bookmarkStart w:id="60" w:name="_Toc29096"/>
      <w:bookmarkStart w:id="61" w:name="_Toc462934300"/>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62" w:name="_Toc16995"/>
      <w:bookmarkStart w:id="63" w:name="_Toc29138"/>
      <w:bookmarkStart w:id="64" w:name="_Toc11623"/>
      <w:bookmarkStart w:id="65" w:name="_Toc23965"/>
      <w:bookmarkStart w:id="66" w:name="_Toc21872"/>
      <w:bookmarkStart w:id="67" w:name="_Toc27259"/>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62"/>
      <w:bookmarkEnd w:id="63"/>
      <w:bookmarkEnd w:id="64"/>
      <w:bookmarkEnd w:id="65"/>
      <w:bookmarkEnd w:id="66"/>
      <w:bookmarkEnd w:id="67"/>
    </w:p>
    <w:p w14:paraId="3FCC7796">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68"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68"/>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69" w:name="_Toc27173"/>
      <w:bookmarkStart w:id="70" w:name="_Toc5363"/>
      <w:bookmarkStart w:id="71" w:name="_Toc3913"/>
      <w:bookmarkStart w:id="72" w:name="_Toc1972"/>
      <w:bookmarkStart w:id="73" w:name="_Toc29637"/>
      <w:bookmarkStart w:id="74" w:name="_Toc22131"/>
      <w:bookmarkStart w:id="75" w:name="_Toc32207"/>
      <w:bookmarkStart w:id="76" w:name="_Toc7616"/>
      <w:bookmarkStart w:id="77" w:name="_Toc13150068"/>
      <w:bookmarkStart w:id="78" w:name="_Toc29315"/>
      <w:bookmarkStart w:id="79" w:name="_Toc15735"/>
      <w:bookmarkStart w:id="80" w:name="_Toc29955"/>
      <w:bookmarkStart w:id="81" w:name="_Toc18862"/>
      <w:bookmarkStart w:id="82" w:name="_Toc5716"/>
      <w:bookmarkStart w:id="83" w:name="_Toc24277"/>
      <w:bookmarkStart w:id="84" w:name="_Toc11192"/>
      <w:r>
        <w:rPr>
          <w:rFonts w:hint="eastAsia" w:ascii="宋体" w:hAnsi="宋体" w:eastAsia="宋体" w:cs="宋体"/>
          <w:b/>
          <w:sz w:val="24"/>
          <w:szCs w:val="24"/>
          <w:highlight w:val="none"/>
        </w:rPr>
        <w:t>5.2资格审查</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85" w:name="_Toc15484"/>
      <w:r>
        <w:rPr>
          <w:rFonts w:hint="eastAsia" w:ascii="宋体" w:hAnsi="宋体" w:eastAsia="宋体" w:cs="宋体"/>
          <w:b/>
          <w:bCs/>
          <w:sz w:val="24"/>
          <w:szCs w:val="24"/>
          <w:highlight w:val="none"/>
        </w:rPr>
        <w:t>5.3评标工作</w:t>
      </w:r>
      <w:bookmarkEnd w:id="85"/>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1298D77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w:t>
      </w:r>
      <w:r>
        <w:rPr>
          <w:rFonts w:hint="eastAsia" w:ascii="宋体" w:hAnsi="宋体" w:cs="宋体"/>
          <w:sz w:val="24"/>
          <w:szCs w:val="24"/>
          <w:highlight w:val="none"/>
          <w:lang w:eastAsia="zh-CN"/>
        </w:rPr>
        <w:t>项</w:t>
      </w:r>
      <w:r>
        <w:rPr>
          <w:rFonts w:hint="eastAsia" w:ascii="宋体" w:hAnsi="宋体" w:eastAsia="宋体" w:cs="宋体"/>
          <w:sz w:val="24"/>
          <w:szCs w:val="24"/>
          <w:highlight w:val="none"/>
        </w:rPr>
        <w:t>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办法规定的方法、评审因素、标准和程序对响应文件进行评审。第三章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86" w:name="_Toc10927"/>
      <w:bookmarkStart w:id="87" w:name="_Toc25530"/>
      <w:bookmarkStart w:id="88" w:name="_Toc12609"/>
      <w:bookmarkStart w:id="89" w:name="_Toc13150070"/>
      <w:bookmarkStart w:id="90" w:name="_Toc25755"/>
      <w:bookmarkStart w:id="91" w:name="_Toc886"/>
      <w:bookmarkStart w:id="92" w:name="_Toc608"/>
      <w:bookmarkStart w:id="93" w:name="_Toc28834"/>
      <w:bookmarkStart w:id="94" w:name="_Toc18846"/>
      <w:bookmarkStart w:id="95" w:name="_Toc12131"/>
      <w:bookmarkStart w:id="96" w:name="_Toc9518"/>
      <w:bookmarkStart w:id="97" w:name="_Toc17683"/>
      <w:bookmarkStart w:id="98" w:name="_Toc7396"/>
      <w:bookmarkStart w:id="99" w:name="_Toc5813"/>
      <w:bookmarkStart w:id="100" w:name="_Toc27962"/>
      <w:bookmarkStart w:id="101" w:name="_Toc13138"/>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02" w:name="_Toc463011286"/>
      <w:bookmarkStart w:id="103" w:name="_Toc428276600"/>
      <w:bookmarkStart w:id="104" w:name="_Toc462934307"/>
      <w:bookmarkStart w:id="105" w:name="_Toc428351660"/>
      <w:bookmarkStart w:id="106" w:name="_Toc26025"/>
      <w:bookmarkStart w:id="107" w:name="_Toc7308"/>
      <w:bookmarkStart w:id="108" w:name="_Toc455678133"/>
      <w:bookmarkStart w:id="109" w:name="_Toc454788040"/>
      <w:bookmarkStart w:id="110" w:name="_Toc31756"/>
      <w:bookmarkStart w:id="111" w:name="_Toc12985"/>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102"/>
      <w:bookmarkEnd w:id="103"/>
      <w:bookmarkEnd w:id="104"/>
      <w:bookmarkEnd w:id="105"/>
      <w:bookmarkEnd w:id="106"/>
      <w:bookmarkEnd w:id="107"/>
      <w:bookmarkEnd w:id="108"/>
      <w:bookmarkEnd w:id="109"/>
      <w:bookmarkEnd w:id="110"/>
      <w:bookmarkEnd w:id="111"/>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12" w:name="_Toc428351661"/>
      <w:bookmarkStart w:id="113" w:name="_Toc455678134"/>
      <w:bookmarkStart w:id="114" w:name="_Toc454788041"/>
      <w:bookmarkStart w:id="115" w:name="_Toc428276601"/>
      <w:bookmarkStart w:id="116" w:name="_Toc422126474"/>
      <w:bookmarkStart w:id="117" w:name="_Toc26951"/>
      <w:bookmarkStart w:id="118" w:name="_Toc16692"/>
      <w:bookmarkStart w:id="119" w:name="_Toc463011287"/>
      <w:bookmarkStart w:id="120" w:name="_Toc15190"/>
      <w:bookmarkStart w:id="121" w:name="_Toc2677"/>
      <w:bookmarkStart w:id="122" w:name="_Toc462934308"/>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112"/>
      <w:bookmarkEnd w:id="113"/>
      <w:bookmarkEnd w:id="114"/>
      <w:bookmarkEnd w:id="115"/>
      <w:bookmarkEnd w:id="116"/>
      <w:r>
        <w:rPr>
          <w:rFonts w:hint="eastAsia" w:ascii="宋体" w:hAnsi="宋体" w:eastAsia="宋体" w:cs="宋体"/>
          <w:b/>
          <w:sz w:val="24"/>
          <w:szCs w:val="24"/>
          <w:highlight w:val="none"/>
        </w:rPr>
        <w:t>公告</w:t>
      </w:r>
      <w:bookmarkEnd w:id="117"/>
      <w:bookmarkEnd w:id="118"/>
      <w:bookmarkEnd w:id="119"/>
      <w:bookmarkEnd w:id="120"/>
      <w:bookmarkEnd w:id="121"/>
      <w:bookmarkEnd w:id="122"/>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123"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123"/>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24" w:name="_Toc462934310"/>
      <w:bookmarkStart w:id="125" w:name="_Toc4900"/>
      <w:bookmarkStart w:id="126" w:name="_Toc455678136"/>
      <w:bookmarkStart w:id="127" w:name="_Toc12537"/>
      <w:bookmarkStart w:id="128" w:name="_Toc11152"/>
      <w:bookmarkStart w:id="129" w:name="_Toc18026"/>
      <w:bookmarkStart w:id="130" w:name="_Toc463011289"/>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124"/>
      <w:bookmarkEnd w:id="125"/>
      <w:bookmarkEnd w:id="126"/>
      <w:bookmarkEnd w:id="127"/>
      <w:bookmarkEnd w:id="128"/>
      <w:bookmarkEnd w:id="129"/>
      <w:bookmarkEnd w:id="130"/>
      <w:bookmarkStart w:id="131" w:name="_Toc462934311"/>
      <w:bookmarkStart w:id="132" w:name="_Toc23963"/>
      <w:bookmarkStart w:id="133" w:name="_Toc455678137"/>
      <w:bookmarkStart w:id="134" w:name="_Toc11018"/>
      <w:bookmarkStart w:id="135" w:name="_Toc463011290"/>
      <w:bookmarkStart w:id="136" w:name="_Toc269470335"/>
    </w:p>
    <w:bookmarkEnd w:id="131"/>
    <w:bookmarkEnd w:id="132"/>
    <w:bookmarkEnd w:id="133"/>
    <w:bookmarkEnd w:id="134"/>
    <w:bookmarkEnd w:id="135"/>
    <w:p w14:paraId="3A129F27">
      <w:pPr>
        <w:spacing w:line="500" w:lineRule="exact"/>
        <w:ind w:firstLine="480" w:firstLineChars="200"/>
        <w:rPr>
          <w:rFonts w:ascii="宋体" w:hAnsi="宋体" w:eastAsia="宋体" w:cs="宋体"/>
          <w:sz w:val="24"/>
          <w:szCs w:val="24"/>
          <w:highlight w:val="none"/>
        </w:rPr>
      </w:pPr>
      <w:bookmarkStart w:id="137" w:name="_Toc720"/>
      <w:bookmarkStart w:id="138" w:name="_Toc455678139"/>
      <w:bookmarkStart w:id="139" w:name="_Toc462934313"/>
      <w:bookmarkStart w:id="140" w:name="_Toc463011292"/>
      <w:bookmarkStart w:id="141" w:name="_Toc10798"/>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137"/>
    <w:bookmarkEnd w:id="138"/>
    <w:bookmarkEnd w:id="139"/>
    <w:bookmarkEnd w:id="140"/>
    <w:bookmarkEnd w:id="141"/>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142" w:name="_Toc6700"/>
      <w:bookmarkStart w:id="143" w:name="_Toc23774432"/>
      <w:bookmarkStart w:id="144" w:name="_Toc23149"/>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142"/>
      <w:bookmarkEnd w:id="143"/>
      <w:bookmarkEnd w:id="144"/>
      <w:bookmarkStart w:id="145"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146" w:name="_Toc26749"/>
      <w:bookmarkStart w:id="147" w:name="_Toc8361"/>
      <w:bookmarkStart w:id="148" w:name="_Toc5672"/>
      <w:r>
        <w:rPr>
          <w:rFonts w:hint="default" w:ascii="宋体" w:hAnsi="宋体" w:eastAsia="宋体" w:cs="宋体"/>
          <w:kern w:val="2"/>
          <w:sz w:val="24"/>
          <w:szCs w:val="24"/>
          <w:lang w:val="en-US" w:eastAsia="zh-CN" w:bidi="ar-SA"/>
        </w:rPr>
        <w:t>6.1.1</w:t>
      </w:r>
      <w:r>
        <w:rPr>
          <w:rFonts w:hint="eastAsia" w:ascii="宋体" w:hAnsi="宋体" w:eastAsia="宋体" w:cs="宋体"/>
          <w:color w:val="auto"/>
          <w:sz w:val="24"/>
          <w:szCs w:val="24"/>
          <w:highlight w:val="none"/>
        </w:rPr>
        <w:t>采购人自成交通知书发出之日起30日内</w:t>
      </w:r>
      <w:r>
        <w:rPr>
          <w:rFonts w:hint="eastAsia" w:ascii="宋体" w:hAnsi="宋体" w:eastAsia="宋体" w:cs="宋体"/>
          <w:sz w:val="24"/>
          <w:szCs w:val="24"/>
          <w:highlight w:val="none"/>
        </w:rPr>
        <w:t>，按照竞争性磋商文件和成交人响应文件的规定，与成交人签订书面合同。所签订的合同不得对竞争性磋商文件确定的事项和成交人响应文件作实质性修改。</w:t>
      </w:r>
      <w:bookmarkEnd w:id="145"/>
      <w:bookmarkEnd w:id="146"/>
      <w:bookmarkEnd w:id="147"/>
      <w:bookmarkEnd w:id="148"/>
      <w:bookmarkStart w:id="149" w:name="_Toc26954"/>
    </w:p>
    <w:bookmarkEnd w:id="149"/>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150" w:name="_Toc21772"/>
      <w:bookmarkStart w:id="151" w:name="_Toc12834"/>
      <w:bookmarkStart w:id="152" w:name="_Toc10652"/>
      <w:bookmarkStart w:id="153" w:name="_Toc14039"/>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150"/>
      <w:bookmarkEnd w:id="151"/>
      <w:bookmarkEnd w:id="152"/>
      <w:bookmarkEnd w:id="153"/>
      <w:bookmarkStart w:id="154" w:name="_Toc5481"/>
    </w:p>
    <w:bookmarkEnd w:id="154"/>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155" w:name="_Toc4762"/>
      <w:bookmarkStart w:id="156" w:name="_Toc10089"/>
      <w:bookmarkStart w:id="157" w:name="_Toc12739"/>
      <w:bookmarkStart w:id="158" w:name="_Toc18228"/>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155"/>
      <w:bookmarkEnd w:id="156"/>
      <w:bookmarkEnd w:id="157"/>
      <w:bookmarkEnd w:id="158"/>
      <w:bookmarkStart w:id="159"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160" w:name="_Toc5311"/>
      <w:bookmarkStart w:id="161" w:name="_Toc6035"/>
      <w:bookmarkStart w:id="162" w:name="_Toc18078"/>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项约定签订合同，采购人将报请取消其成交决定。采购人可按照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159"/>
      <w:bookmarkEnd w:id="160"/>
      <w:bookmarkEnd w:id="161"/>
      <w:bookmarkEnd w:id="162"/>
    </w:p>
    <w:bookmarkEnd w:id="136"/>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63" w:name="_Toc270604610"/>
      <w:bookmarkStart w:id="164" w:name="_Toc269470338"/>
      <w:bookmarkStart w:id="165" w:name="_Toc25425"/>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166" w:name="_Toc13804"/>
      <w:bookmarkStart w:id="167" w:name="_Toc27882"/>
      <w:bookmarkStart w:id="168" w:name="_Toc23774433"/>
      <w:r>
        <w:rPr>
          <w:rFonts w:hint="eastAsia" w:ascii="宋体" w:hAnsi="宋体" w:eastAsia="宋体" w:cs="宋体"/>
          <w:b/>
          <w:bCs/>
          <w:sz w:val="24"/>
          <w:szCs w:val="24"/>
          <w:highlight w:val="none"/>
        </w:rPr>
        <w:t>纪律和监督</w:t>
      </w:r>
      <w:bookmarkEnd w:id="163"/>
      <w:bookmarkEnd w:id="164"/>
      <w:bookmarkEnd w:id="165"/>
      <w:bookmarkEnd w:id="166"/>
      <w:bookmarkEnd w:id="167"/>
      <w:bookmarkEnd w:id="168"/>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9" w:name="_Toc455678149"/>
      <w:bookmarkStart w:id="170" w:name="_Toc428276606"/>
      <w:bookmarkStart w:id="171" w:name="_Toc2717"/>
      <w:bookmarkStart w:id="172" w:name="_Toc270604838"/>
      <w:bookmarkStart w:id="173" w:name="_Toc270604611"/>
      <w:bookmarkStart w:id="174" w:name="_Toc277149399"/>
      <w:bookmarkStart w:id="175" w:name="_Toc428351666"/>
      <w:bookmarkStart w:id="176" w:name="_Toc21526"/>
      <w:bookmarkStart w:id="177" w:name="_Toc13152"/>
      <w:bookmarkStart w:id="178" w:name="_Toc463011302"/>
      <w:bookmarkStart w:id="179" w:name="_Toc462934323"/>
      <w:bookmarkStart w:id="180" w:name="_Toc31772"/>
      <w:bookmarkStart w:id="181" w:name="_Toc269470339"/>
      <w:bookmarkStart w:id="182" w:name="_Toc454788046"/>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3" w:name="_Toc269470340"/>
      <w:bookmarkStart w:id="184" w:name="_Toc24245"/>
      <w:bookmarkStart w:id="185" w:name="_Toc32519"/>
      <w:bookmarkStart w:id="186" w:name="_Toc277149400"/>
      <w:bookmarkStart w:id="187" w:name="_Toc463011303"/>
      <w:bookmarkStart w:id="188" w:name="_Toc1136"/>
      <w:bookmarkStart w:id="189" w:name="_Toc454788047"/>
      <w:bookmarkStart w:id="190" w:name="_Toc428351667"/>
      <w:bookmarkStart w:id="191" w:name="_Toc10123"/>
      <w:bookmarkStart w:id="192" w:name="_Toc270604839"/>
      <w:bookmarkStart w:id="193" w:name="_Toc455678150"/>
      <w:bookmarkStart w:id="194" w:name="_Toc428276607"/>
      <w:bookmarkStart w:id="195" w:name="_Toc462934324"/>
      <w:bookmarkStart w:id="196" w:name="_Toc270604612"/>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7" w:name="_Toc428276608"/>
      <w:bookmarkStart w:id="198" w:name="_Toc454788048"/>
      <w:bookmarkStart w:id="199" w:name="_Toc270604840"/>
      <w:bookmarkStart w:id="200" w:name="_Toc269470341"/>
      <w:bookmarkStart w:id="201" w:name="_Toc23588"/>
      <w:bookmarkStart w:id="202" w:name="_Toc277149401"/>
      <w:bookmarkStart w:id="203" w:name="_Toc15953"/>
      <w:bookmarkStart w:id="204" w:name="_Toc455678151"/>
      <w:bookmarkStart w:id="205" w:name="_Toc462934325"/>
      <w:bookmarkStart w:id="206" w:name="_Toc270604613"/>
      <w:bookmarkStart w:id="207" w:name="_Toc428351668"/>
      <w:bookmarkStart w:id="208" w:name="_Toc26184"/>
      <w:bookmarkStart w:id="209" w:name="_Toc463011304"/>
      <w:bookmarkStart w:id="210" w:name="_Toc8404"/>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1" w:name="_Toc14202"/>
      <w:bookmarkStart w:id="212" w:name="_Toc428276609"/>
      <w:bookmarkStart w:id="213" w:name="_Toc8563"/>
      <w:bookmarkStart w:id="214" w:name="_Toc428351669"/>
      <w:bookmarkStart w:id="215" w:name="_Toc31422"/>
      <w:bookmarkStart w:id="216" w:name="_Toc463011305"/>
      <w:bookmarkStart w:id="217" w:name="_Toc455678152"/>
      <w:bookmarkStart w:id="218" w:name="_Toc277149402"/>
      <w:bookmarkStart w:id="219" w:name="_Toc462934326"/>
      <w:bookmarkStart w:id="220" w:name="_Toc454788049"/>
      <w:bookmarkStart w:id="221" w:name="_Toc269470342"/>
      <w:bookmarkStart w:id="222" w:name="_Toc4673"/>
      <w:bookmarkStart w:id="223" w:name="_Toc270604841"/>
      <w:bookmarkStart w:id="224" w:name="_Toc270604614"/>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5" w:name="_Toc428351670"/>
      <w:bookmarkStart w:id="226" w:name="_Toc277149403"/>
      <w:bookmarkStart w:id="227" w:name="_Toc454788050"/>
      <w:bookmarkStart w:id="228" w:name="_Toc270604615"/>
      <w:bookmarkStart w:id="229" w:name="_Toc269470343"/>
      <w:bookmarkStart w:id="230" w:name="_Toc270604842"/>
      <w:bookmarkStart w:id="231" w:name="_Toc29089"/>
      <w:bookmarkStart w:id="232" w:name="_Toc428276610"/>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233" w:name="_Toc31103"/>
      <w:bookmarkStart w:id="234" w:name="_Toc27033"/>
      <w:r>
        <w:rPr>
          <w:rFonts w:hint="eastAsia" w:ascii="宋体" w:hAnsi="宋体" w:eastAsia="宋体" w:cs="宋体"/>
          <w:b/>
          <w:sz w:val="24"/>
          <w:szCs w:val="24"/>
          <w:highlight w:val="none"/>
        </w:rPr>
        <w:t>询问、质疑和投诉</w:t>
      </w:r>
      <w:bookmarkEnd w:id="225"/>
      <w:bookmarkEnd w:id="226"/>
      <w:bookmarkEnd w:id="227"/>
      <w:bookmarkEnd w:id="228"/>
      <w:bookmarkEnd w:id="229"/>
      <w:bookmarkEnd w:id="230"/>
      <w:bookmarkEnd w:id="231"/>
      <w:bookmarkEnd w:id="232"/>
      <w:bookmarkEnd w:id="233"/>
      <w:bookmarkEnd w:id="234"/>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235" w:name="_Toc462934328"/>
      <w:bookmarkStart w:id="236" w:name="_Toc455678154"/>
      <w:bookmarkStart w:id="237" w:name="_Toc11785"/>
      <w:bookmarkStart w:id="238" w:name="_Toc463011307"/>
      <w:bookmarkStart w:id="239" w:name="_Toc17445"/>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235"/>
      <w:bookmarkEnd w:id="236"/>
      <w:bookmarkEnd w:id="237"/>
      <w:bookmarkEnd w:id="238"/>
      <w:bookmarkEnd w:id="239"/>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240" w:name="_Toc27421"/>
      <w:bookmarkStart w:id="241" w:name="_Toc462934329"/>
      <w:bookmarkStart w:id="242" w:name="_Toc455678155"/>
      <w:bookmarkStart w:id="243" w:name="_Toc24621"/>
      <w:bookmarkStart w:id="244" w:name="_Toc463011308"/>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240"/>
      <w:bookmarkEnd w:id="241"/>
      <w:bookmarkEnd w:id="242"/>
      <w:bookmarkEnd w:id="243"/>
      <w:bookmarkEnd w:id="244"/>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245" w:name="_Toc30298"/>
      <w:bookmarkStart w:id="246" w:name="_Toc462934330"/>
      <w:bookmarkStart w:id="247" w:name="_Toc28381"/>
      <w:bookmarkStart w:id="248" w:name="_Toc455678156"/>
      <w:bookmarkStart w:id="249" w:name="_Toc463011309"/>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245"/>
      <w:bookmarkEnd w:id="246"/>
      <w:bookmarkEnd w:id="247"/>
      <w:bookmarkEnd w:id="248"/>
      <w:bookmarkEnd w:id="249"/>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250" w:name="_Toc463011310"/>
      <w:bookmarkStart w:id="251" w:name="_Toc288"/>
      <w:bookmarkStart w:id="252" w:name="_Toc16614"/>
      <w:bookmarkStart w:id="253" w:name="_Toc462934331"/>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250"/>
      <w:bookmarkEnd w:id="251"/>
      <w:bookmarkEnd w:id="252"/>
      <w:bookmarkEnd w:id="253"/>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254" w:name="_Toc463011311"/>
      <w:bookmarkStart w:id="255" w:name="_Toc18478"/>
      <w:bookmarkStart w:id="256" w:name="_Toc5258"/>
      <w:bookmarkStart w:id="257" w:name="_Toc462934332"/>
      <w:bookmarkStart w:id="258" w:name="_Toc455678157"/>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254"/>
      <w:bookmarkEnd w:id="255"/>
      <w:bookmarkEnd w:id="256"/>
      <w:bookmarkEnd w:id="257"/>
      <w:bookmarkEnd w:id="258"/>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259" w:name="_Toc4898"/>
      <w:bookmarkStart w:id="260" w:name="_Toc21390"/>
      <w:bookmarkStart w:id="261" w:name="_Toc463011312"/>
      <w:bookmarkStart w:id="262" w:name="_Toc455678158"/>
      <w:bookmarkStart w:id="263" w:name="_Toc462934333"/>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259"/>
      <w:bookmarkEnd w:id="260"/>
      <w:bookmarkEnd w:id="261"/>
      <w:bookmarkEnd w:id="262"/>
      <w:bookmarkEnd w:id="263"/>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264" w:name="_Toc455678159"/>
      <w:bookmarkStart w:id="265" w:name="_Toc17682"/>
      <w:bookmarkStart w:id="266" w:name="_Toc463011313"/>
      <w:bookmarkStart w:id="267" w:name="_Toc11631"/>
      <w:bookmarkStart w:id="268" w:name="_Toc462934334"/>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264"/>
      <w:bookmarkEnd w:id="265"/>
      <w:bookmarkEnd w:id="266"/>
      <w:bookmarkEnd w:id="267"/>
      <w:bookmarkEnd w:id="268"/>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69" w:name="_Toc23774435"/>
      <w:bookmarkStart w:id="270" w:name="_Toc5729"/>
      <w:bookmarkStart w:id="271" w:name="_Toc14443"/>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269"/>
      <w:bookmarkEnd w:id="270"/>
      <w:bookmarkEnd w:id="271"/>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p>
    <w:p w14:paraId="3823B978">
      <w:pPr>
        <w:pStyle w:val="3"/>
        <w:bidi w:val="0"/>
        <w:rPr>
          <w:rFonts w:hint="eastAsia"/>
          <w:highlight w:val="none"/>
        </w:rPr>
      </w:pPr>
      <w:r>
        <w:rPr>
          <w:rFonts w:ascii="宋体" w:hAnsi="宋体" w:cs="宋体"/>
          <w:szCs w:val="24"/>
          <w:highlight w:val="none"/>
        </w:rPr>
        <w:br w:type="page"/>
      </w:r>
      <w:r>
        <w:rPr>
          <w:rFonts w:hint="eastAsia"/>
        </w:rPr>
        <w:t xml:space="preserve"> </w:t>
      </w:r>
      <w:bookmarkStart w:id="272" w:name="_Toc27124"/>
      <w:bookmarkStart w:id="273" w:name="_Toc16114"/>
      <w:r>
        <w:rPr>
          <w:rFonts w:hint="eastAsia"/>
        </w:rPr>
        <w:t>第三章  磋商办法</w:t>
      </w:r>
      <w:bookmarkEnd w:id="272"/>
      <w:bookmarkEnd w:id="273"/>
    </w:p>
    <w:p w14:paraId="3BFD0B4B">
      <w:pPr>
        <w:numPr>
          <w:ilvl w:val="0"/>
          <w:numId w:val="1"/>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274" w:name="_Toc28030"/>
      <w:bookmarkEnd w:id="274"/>
      <w:bookmarkStart w:id="275" w:name="_Toc179632619"/>
      <w:bookmarkEnd w:id="275"/>
      <w:bookmarkStart w:id="276" w:name="_Toc19618"/>
      <w:bookmarkEnd w:id="276"/>
      <w:bookmarkStart w:id="277" w:name="_Toc29880"/>
    </w:p>
    <w:p w14:paraId="513D6503">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 评审标准</w:t>
      </w:r>
      <w:bookmarkEnd w:id="277"/>
    </w:p>
    <w:p w14:paraId="4EC88F1F">
      <w:pPr>
        <w:spacing w:line="520" w:lineRule="exact"/>
        <w:ind w:firstLine="420" w:firstLineChars="175"/>
        <w:rPr>
          <w:rFonts w:hint="eastAsia" w:ascii="宋体" w:hAnsi="宋体" w:cs="宋体"/>
          <w:sz w:val="24"/>
          <w:szCs w:val="24"/>
          <w:highlight w:val="none"/>
        </w:rPr>
      </w:pPr>
      <w:bookmarkStart w:id="278" w:name="_Toc31847"/>
      <w:bookmarkEnd w:id="278"/>
      <w:bookmarkStart w:id="279" w:name="_Toc23196"/>
      <w:bookmarkEnd w:id="279"/>
      <w:bookmarkStart w:id="280" w:name="_Toc179632620"/>
      <w:bookmarkEnd w:id="280"/>
      <w:bookmarkStart w:id="281" w:name="_Toc12931"/>
      <w:bookmarkEnd w:id="281"/>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2.1.1</w:t>
      </w:r>
      <w:r>
        <w:rPr>
          <w:rFonts w:hint="eastAsia" w:ascii="宋体" w:hAnsi="宋体" w:cs="宋体"/>
          <w:sz w:val="24"/>
          <w:szCs w:val="24"/>
          <w:highlight w:val="none"/>
          <w:lang w:eastAsia="zh-CN"/>
        </w:rPr>
        <w:t>符合性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eastAsia="zh-CN"/>
        </w:rPr>
        <w:t>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A5B2537">
      <w:pPr>
        <w:spacing w:line="520" w:lineRule="exact"/>
        <w:ind w:firstLine="420" w:firstLineChars="175"/>
        <w:rPr>
          <w:rFonts w:hint="eastAsia" w:ascii="宋体" w:hAnsi="宋体" w:cs="宋体"/>
          <w:sz w:val="24"/>
          <w:szCs w:val="24"/>
          <w:highlight w:val="none"/>
        </w:rPr>
      </w:pPr>
      <w:bookmarkStart w:id="282" w:name="_Toc607"/>
      <w:bookmarkEnd w:id="282"/>
      <w:bookmarkStart w:id="283" w:name="_Toc16603"/>
      <w:bookmarkEnd w:id="283"/>
      <w:bookmarkStart w:id="284" w:name="_Toc179632621"/>
      <w:bookmarkEnd w:id="284"/>
      <w:bookmarkStart w:id="285" w:name="_Toc11804"/>
      <w:bookmarkEnd w:id="285"/>
      <w:r>
        <w:rPr>
          <w:rFonts w:hint="eastAsia" w:ascii="宋体" w:hAnsi="宋体" w:cs="宋体"/>
          <w:sz w:val="24"/>
          <w:szCs w:val="24"/>
          <w:highlight w:val="none"/>
        </w:rPr>
        <w:t>2.1.3 响应性评审标准：见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1E8F99F9">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6EE6E32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 分值构成</w:t>
      </w:r>
    </w:p>
    <w:p w14:paraId="298FA481">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（1）最终磋商报价的权重占3</w:t>
      </w:r>
      <w:r>
        <w:rPr>
          <w:rFonts w:ascii="宋体" w:hAnsi="宋体" w:cs="宋体"/>
          <w:color w:val="000000"/>
          <w:sz w:val="24"/>
          <w:szCs w:val="24"/>
          <w:highlight w:val="none"/>
        </w:rPr>
        <w:t>0</w:t>
      </w:r>
      <w:r>
        <w:rPr>
          <w:rFonts w:hint="eastAsia" w:ascii="宋体" w:hAnsi="宋体" w:cs="宋体"/>
          <w:color w:val="000000"/>
          <w:sz w:val="24"/>
          <w:szCs w:val="24"/>
          <w:highlight w:val="none"/>
        </w:rPr>
        <w:t>%</w:t>
      </w:r>
    </w:p>
    <w:p w14:paraId="7951F9DE">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（2）技术标的权重占</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5%</w:t>
      </w:r>
    </w:p>
    <w:p w14:paraId="37F1BAEC">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（3）综合标的权重占</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286" w:name="_Toc152045604"/>
      <w:bookmarkEnd w:id="286"/>
      <w:bookmarkStart w:id="287" w:name="_Toc13158"/>
      <w:bookmarkEnd w:id="287"/>
      <w:bookmarkStart w:id="288" w:name="_Toc144974571"/>
      <w:bookmarkEnd w:id="288"/>
      <w:bookmarkStart w:id="289" w:name="_Toc11715"/>
      <w:bookmarkEnd w:id="289"/>
      <w:bookmarkStart w:id="290" w:name="_Toc25534"/>
      <w:bookmarkEnd w:id="290"/>
      <w:bookmarkStart w:id="291" w:name="_Toc179632622"/>
      <w:bookmarkEnd w:id="291"/>
      <w:bookmarkStart w:id="292" w:name="_Toc152042381"/>
    </w:p>
    <w:p w14:paraId="57513F2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 磋商程序</w:t>
      </w:r>
      <w:bookmarkEnd w:id="292"/>
    </w:p>
    <w:p w14:paraId="2495286D">
      <w:pPr>
        <w:spacing w:line="520" w:lineRule="exact"/>
        <w:ind w:firstLine="480" w:firstLineChars="200"/>
        <w:rPr>
          <w:rFonts w:hint="eastAsia" w:ascii="宋体" w:hAnsi="宋体" w:cs="宋体"/>
          <w:sz w:val="24"/>
          <w:szCs w:val="24"/>
          <w:highlight w:val="none"/>
        </w:rPr>
      </w:pPr>
      <w:bookmarkStart w:id="293" w:name="_Toc152045605"/>
      <w:bookmarkEnd w:id="293"/>
      <w:bookmarkStart w:id="294" w:name="_Toc8644"/>
      <w:bookmarkEnd w:id="294"/>
      <w:bookmarkStart w:id="295" w:name="_Toc144974572"/>
      <w:bookmarkEnd w:id="295"/>
      <w:bookmarkStart w:id="296" w:name="_Toc30372"/>
      <w:bookmarkEnd w:id="296"/>
      <w:bookmarkStart w:id="297" w:name="_Toc152042382"/>
      <w:bookmarkEnd w:id="297"/>
      <w:bookmarkStart w:id="298" w:name="_Toc31010"/>
      <w:bookmarkEnd w:id="298"/>
      <w:bookmarkStart w:id="299" w:name="_Toc179632623"/>
      <w:r>
        <w:rPr>
          <w:rFonts w:hint="eastAsia" w:ascii="宋体" w:hAnsi="宋体" w:cs="宋体"/>
          <w:sz w:val="24"/>
          <w:szCs w:val="24"/>
          <w:highlight w:val="none"/>
        </w:rPr>
        <w:t>3.1 初步评审</w:t>
      </w:r>
      <w:bookmarkEnd w:id="299"/>
    </w:p>
    <w:p w14:paraId="24F3EA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磋商小组依据本章第2.1.1项、第2.1.2项、第2.1.3项规定的评审标准对响应文件进行初步评审。有一项不符合评审标准的，其磋商将被否决。</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3.1.4磋商报价有算术错误的，磋商小组按以下原则对磋商报价进行修正，修正的价格经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300" w:name="_Toc152042383"/>
      <w:bookmarkEnd w:id="300"/>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rPr>
          <w:rFonts w:hint="eastAsia" w:ascii="宋体" w:hAnsi="宋体" w:cs="宋体"/>
          <w:sz w:val="24"/>
          <w:szCs w:val="24"/>
          <w:highlight w:val="none"/>
        </w:rPr>
      </w:pPr>
      <w:bookmarkStart w:id="301" w:name="_Toc152042384"/>
      <w:bookmarkEnd w:id="301"/>
      <w:bookmarkStart w:id="302" w:name="_Toc179632624"/>
      <w:bookmarkEnd w:id="302"/>
      <w:bookmarkStart w:id="303" w:name="_Toc144974573"/>
      <w:bookmarkEnd w:id="303"/>
      <w:bookmarkStart w:id="304" w:name="_Toc152045606"/>
      <w:r>
        <w:rPr>
          <w:rFonts w:hint="eastAsia" w:ascii="宋体" w:hAnsi="宋体" w:cs="宋体"/>
          <w:sz w:val="24"/>
          <w:szCs w:val="24"/>
          <w:highlight w:val="none"/>
        </w:rPr>
        <w:t>3.2 详细评审</w:t>
      </w:r>
      <w:bookmarkEnd w:id="304"/>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最终提交的报价明显低于其他磋商报价，或者在设有招标控制价时明显低于招标控制价，使得其磋商报价可能低于其个别成本的，应当要求该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作出书面说明并提供相应的证明材料。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不能合理说明或者不能提供相应证明材料的，由磋商小组认定该</w:t>
      </w:r>
      <w:r>
        <w:rPr>
          <w:rFonts w:hint="eastAsia" w:ascii="宋体" w:hAnsi="宋体" w:cs="宋体"/>
          <w:sz w:val="24"/>
          <w:szCs w:val="24"/>
          <w:highlight w:val="none"/>
          <w:lang w:eastAsia="zh-CN"/>
        </w:rPr>
        <w:t>供应商</w:t>
      </w:r>
      <w:r>
        <w:rPr>
          <w:rFonts w:hint="eastAsia" w:ascii="宋体" w:hAnsi="宋体" w:cs="宋体"/>
          <w:sz w:val="24"/>
          <w:szCs w:val="24"/>
          <w:highlight w:val="none"/>
        </w:rPr>
        <w:t>以低于成本报价竞标，其磋商作无效标处理。</w:t>
      </w:r>
    </w:p>
    <w:p w14:paraId="7E6C2F9E">
      <w:pPr>
        <w:spacing w:line="520" w:lineRule="exact"/>
        <w:ind w:firstLine="480" w:firstLineChars="200"/>
        <w:rPr>
          <w:rFonts w:hint="eastAsia" w:ascii="宋体" w:hAnsi="宋体" w:cs="宋体"/>
          <w:sz w:val="24"/>
          <w:szCs w:val="24"/>
          <w:highlight w:val="none"/>
        </w:rPr>
      </w:pPr>
      <w:bookmarkStart w:id="305" w:name="_Toc144974575"/>
      <w:bookmarkEnd w:id="305"/>
      <w:bookmarkStart w:id="306" w:name="_Toc389384087"/>
      <w:bookmarkEnd w:id="306"/>
      <w:bookmarkStart w:id="307" w:name="_Toc466566800"/>
      <w:bookmarkEnd w:id="307"/>
      <w:bookmarkStart w:id="308" w:name="_Toc179632625"/>
      <w:bookmarkEnd w:id="308"/>
      <w:bookmarkStart w:id="309" w:name="_Toc418605429"/>
      <w:bookmarkEnd w:id="309"/>
      <w:bookmarkStart w:id="310" w:name="_Toc418608950"/>
      <w:bookmarkEnd w:id="310"/>
      <w:bookmarkStart w:id="311" w:name="_Toc423358132"/>
      <w:bookmarkEnd w:id="311"/>
      <w:bookmarkStart w:id="312" w:name="_Toc401926485"/>
      <w:bookmarkEnd w:id="312"/>
      <w:bookmarkStart w:id="313" w:name="_Toc152042385"/>
      <w:bookmarkEnd w:id="313"/>
      <w:bookmarkStart w:id="314" w:name="_Toc387498748"/>
      <w:bookmarkEnd w:id="314"/>
      <w:bookmarkStart w:id="315" w:name="_Toc421805017"/>
      <w:bookmarkEnd w:id="315"/>
      <w:bookmarkStart w:id="316" w:name="_Toc401512224"/>
      <w:bookmarkEnd w:id="316"/>
      <w:bookmarkStart w:id="317" w:name="_Toc466566711"/>
      <w:bookmarkEnd w:id="317"/>
      <w:bookmarkStart w:id="318" w:name="_Toc421698384"/>
      <w:bookmarkEnd w:id="318"/>
      <w:bookmarkStart w:id="319" w:name="_Toc152045607"/>
      <w:r>
        <w:rPr>
          <w:rFonts w:hint="eastAsia" w:ascii="宋体" w:hAnsi="宋体" w:cs="宋体"/>
          <w:sz w:val="24"/>
          <w:szCs w:val="24"/>
          <w:highlight w:val="none"/>
        </w:rPr>
        <w:t xml:space="preserve">3.3 </w:t>
      </w:r>
      <w:bookmarkEnd w:id="319"/>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主动提出的澄清、说明或补正。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澄清、说明和补正不得改变响应文件的实质性内容（算术性错误修正的除外）。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进一步澄清、说明或补正，直至满足磋商小组的要求。</w:t>
      </w:r>
    </w:p>
    <w:p w14:paraId="6C55CD35">
      <w:pPr>
        <w:spacing w:line="520" w:lineRule="exact"/>
        <w:ind w:firstLine="480" w:firstLineChars="200"/>
        <w:rPr>
          <w:rFonts w:hint="eastAsia" w:ascii="宋体" w:hAnsi="宋体" w:cs="宋体"/>
          <w:sz w:val="24"/>
          <w:szCs w:val="24"/>
          <w:highlight w:val="none"/>
        </w:rPr>
      </w:pPr>
      <w:bookmarkStart w:id="320" w:name="_Toc418608951"/>
      <w:bookmarkEnd w:id="320"/>
      <w:bookmarkStart w:id="321" w:name="_Toc389384088"/>
      <w:bookmarkEnd w:id="321"/>
      <w:bookmarkStart w:id="322" w:name="_Toc421698385"/>
      <w:bookmarkEnd w:id="322"/>
      <w:bookmarkStart w:id="323" w:name="_Toc152042386"/>
      <w:bookmarkEnd w:id="323"/>
      <w:bookmarkStart w:id="324" w:name="_Toc466566712"/>
      <w:bookmarkEnd w:id="324"/>
      <w:bookmarkStart w:id="325" w:name="_Toc418605430"/>
      <w:bookmarkEnd w:id="325"/>
      <w:bookmarkStart w:id="326" w:name="_Toc421805018"/>
      <w:bookmarkEnd w:id="326"/>
      <w:bookmarkStart w:id="327" w:name="_Toc144974576"/>
      <w:bookmarkEnd w:id="327"/>
      <w:bookmarkStart w:id="328" w:name="_Toc423358133"/>
      <w:bookmarkEnd w:id="328"/>
      <w:bookmarkStart w:id="329" w:name="_Toc466566801"/>
      <w:bookmarkEnd w:id="329"/>
      <w:bookmarkStart w:id="330" w:name="_Toc152045608"/>
      <w:bookmarkEnd w:id="330"/>
      <w:bookmarkStart w:id="331" w:name="_Toc401512225"/>
      <w:bookmarkEnd w:id="331"/>
      <w:bookmarkStart w:id="332" w:name="_Toc179632626"/>
      <w:bookmarkEnd w:id="332"/>
      <w:bookmarkStart w:id="333" w:name="_Toc401926486"/>
      <w:bookmarkEnd w:id="333"/>
      <w:bookmarkStart w:id="334" w:name="_Toc387498749"/>
      <w:r>
        <w:rPr>
          <w:rFonts w:hint="eastAsia" w:ascii="宋体" w:hAnsi="宋体" w:cs="宋体"/>
          <w:sz w:val="24"/>
          <w:szCs w:val="24"/>
          <w:highlight w:val="none"/>
        </w:rPr>
        <w:t>3.4</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bookmarkEnd w:id="334"/>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提交书面评标报告。</w:t>
      </w:r>
    </w:p>
    <w:p w14:paraId="4DE97676">
      <w:pPr>
        <w:spacing w:line="520" w:lineRule="exact"/>
        <w:jc w:val="center"/>
        <w:rPr>
          <w:rFonts w:ascii="宋体" w:hAnsi="宋体" w:cs="宋体"/>
          <w:sz w:val="28"/>
          <w:szCs w:val="28"/>
          <w:highlight w:val="none"/>
        </w:rPr>
      </w:pPr>
      <w:r>
        <w:rPr>
          <w:b/>
          <w:sz w:val="30"/>
          <w:szCs w:val="30"/>
          <w:highlight w:val="none"/>
        </w:rPr>
        <w:br w:type="page"/>
      </w:r>
      <w:r>
        <w:rPr>
          <w:rFonts w:hint="eastAsia"/>
          <w:b/>
          <w:sz w:val="28"/>
          <w:szCs w:val="28"/>
          <w:highlight w:val="none"/>
        </w:rPr>
        <w:t>初步评审表</w:t>
      </w:r>
    </w:p>
    <w:tbl>
      <w:tblPr>
        <w:tblStyle w:val="9"/>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ascii="宋体" w:hAnsi="宋体"/>
                <w:sz w:val="24"/>
                <w:szCs w:val="24"/>
                <w:highlight w:val="none"/>
              </w:rPr>
            </w:pPr>
            <w:r>
              <w:rPr>
                <w:rFonts w:hint="eastAsia" w:ascii="宋体" w:hAnsi="宋体"/>
                <w:sz w:val="24"/>
                <w:szCs w:val="24"/>
                <w:highlight w:val="none"/>
              </w:rPr>
              <w:t>2.1.1</w:t>
            </w:r>
          </w:p>
        </w:tc>
        <w:tc>
          <w:tcPr>
            <w:tcW w:w="1134" w:type="dxa"/>
            <w:vMerge w:val="restart"/>
            <w:noWrap w:val="0"/>
            <w:vAlign w:val="center"/>
          </w:tcPr>
          <w:p w14:paraId="4160CD50">
            <w:pPr>
              <w:spacing w:line="500" w:lineRule="exact"/>
              <w:jc w:val="center"/>
              <w:rPr>
                <w:rFonts w:ascii="宋体" w:hAnsi="宋体"/>
                <w:sz w:val="24"/>
                <w:szCs w:val="24"/>
                <w:highlight w:val="none"/>
              </w:rPr>
            </w:pPr>
            <w:r>
              <w:rPr>
                <w:rFonts w:hint="eastAsia" w:ascii="宋体" w:hAnsi="宋体"/>
                <w:sz w:val="24"/>
                <w:szCs w:val="24"/>
                <w:highlight w:val="none"/>
                <w:lang w:eastAsia="zh-CN"/>
              </w:rPr>
              <w:t>符合性</w:t>
            </w:r>
            <w:r>
              <w:rPr>
                <w:rFonts w:hint="eastAsia" w:ascii="宋体" w:hAnsi="宋体"/>
                <w:sz w:val="24"/>
                <w:szCs w:val="24"/>
                <w:highlight w:val="none"/>
              </w:rPr>
              <w:t>评审</w:t>
            </w:r>
          </w:p>
          <w:p w14:paraId="44308D12">
            <w:pPr>
              <w:spacing w:line="500" w:lineRule="exact"/>
              <w:jc w:val="center"/>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spacing w:line="400" w:lineRule="exact"/>
              <w:jc w:val="center"/>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p>
        </w:tc>
        <w:tc>
          <w:tcPr>
            <w:tcW w:w="5529" w:type="dxa"/>
            <w:noWrap w:val="0"/>
            <w:vAlign w:val="center"/>
          </w:tcPr>
          <w:p w14:paraId="3E67C53E">
            <w:pPr>
              <w:spacing w:line="400" w:lineRule="exact"/>
              <w:rPr>
                <w:rFonts w:ascii="宋体" w:hAnsi="宋体"/>
                <w:sz w:val="24"/>
                <w:szCs w:val="24"/>
                <w:highlight w:val="none"/>
              </w:rPr>
            </w:pPr>
            <w:r>
              <w:rPr>
                <w:rFonts w:hint="eastAsia" w:ascii="宋体" w:hAnsi="宋体"/>
                <w:sz w:val="24"/>
                <w:szCs w:val="24"/>
                <w:highlight w:val="none"/>
              </w:rPr>
              <w:t>与营业执照、资质证书、安全生产许可证一致</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widowControl/>
              <w:spacing w:line="500" w:lineRule="exact"/>
              <w:jc w:val="left"/>
              <w:rPr>
                <w:rFonts w:ascii="宋体" w:hAnsi="宋体"/>
                <w:sz w:val="24"/>
                <w:szCs w:val="24"/>
                <w:highlight w:val="none"/>
              </w:rPr>
            </w:pPr>
          </w:p>
        </w:tc>
        <w:tc>
          <w:tcPr>
            <w:tcW w:w="2126" w:type="dxa"/>
            <w:noWrap w:val="0"/>
            <w:vAlign w:val="center"/>
          </w:tcPr>
          <w:p w14:paraId="71791B6E">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响应文件签署、盖章</w:t>
            </w:r>
          </w:p>
        </w:tc>
        <w:tc>
          <w:tcPr>
            <w:tcW w:w="5529" w:type="dxa"/>
            <w:noWrap w:val="0"/>
            <w:vAlign w:val="center"/>
          </w:tcPr>
          <w:p w14:paraId="5377D22F">
            <w:pPr>
              <w:widowControl/>
              <w:wordWrap w:val="0"/>
              <w:topLinePunct/>
              <w:spacing w:line="400" w:lineRule="exact"/>
              <w:jc w:val="left"/>
              <w:rPr>
                <w:rFonts w:ascii="宋体" w:hAnsi="宋体"/>
                <w:sz w:val="24"/>
                <w:szCs w:val="24"/>
                <w:highlight w:val="none"/>
              </w:rPr>
            </w:pPr>
            <w:r>
              <w:rPr>
                <w:rFonts w:hint="eastAsia" w:ascii="宋体" w:hAnsi="宋体" w:eastAsia="宋体" w:cs="宋体"/>
                <w:sz w:val="24"/>
                <w:szCs w:val="24"/>
                <w:highlight w:val="none"/>
              </w:rPr>
              <w:t>响应文件按竞争性磋商文件要求签署、盖章的</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widowControl/>
              <w:spacing w:line="500" w:lineRule="exact"/>
              <w:jc w:val="left"/>
              <w:rPr>
                <w:rFonts w:ascii="宋体" w:hAnsi="宋体"/>
                <w:sz w:val="24"/>
                <w:szCs w:val="24"/>
                <w:highlight w:val="none"/>
              </w:rPr>
            </w:pPr>
          </w:p>
        </w:tc>
        <w:tc>
          <w:tcPr>
            <w:tcW w:w="2126" w:type="dxa"/>
            <w:tcBorders>
              <w:bottom w:val="single" w:color="auto" w:sz="4" w:space="0"/>
            </w:tcBorders>
            <w:noWrap w:val="0"/>
            <w:vAlign w:val="center"/>
          </w:tcPr>
          <w:p w14:paraId="0FE5085B">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报价唯一</w:t>
            </w:r>
          </w:p>
        </w:tc>
        <w:tc>
          <w:tcPr>
            <w:tcW w:w="5529" w:type="dxa"/>
            <w:tcBorders>
              <w:bottom w:val="single" w:color="auto" w:sz="4" w:space="0"/>
            </w:tcBorders>
            <w:noWrap w:val="0"/>
            <w:vAlign w:val="center"/>
          </w:tcPr>
          <w:p w14:paraId="3581C99F">
            <w:pPr>
              <w:widowControl/>
              <w:wordWrap w:val="0"/>
              <w:topLinePunct/>
              <w:spacing w:line="400" w:lineRule="exact"/>
              <w:jc w:val="left"/>
              <w:rPr>
                <w:rFonts w:ascii="宋体" w:hAnsi="宋体"/>
                <w:sz w:val="24"/>
                <w:szCs w:val="24"/>
                <w:highlight w:val="none"/>
              </w:rPr>
            </w:pPr>
            <w:r>
              <w:rPr>
                <w:rFonts w:hint="eastAsia" w:ascii="宋体" w:hAnsi="宋体" w:eastAsia="宋体" w:cs="宋体"/>
                <w:kern w:val="0"/>
                <w:sz w:val="24"/>
                <w:szCs w:val="24"/>
                <w:highlight w:val="none"/>
              </w:rPr>
              <w:t>只能有一个有效报价</w:t>
            </w:r>
          </w:p>
        </w:tc>
      </w:tr>
      <w:tr w14:paraId="1FF49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817" w:type="dxa"/>
            <w:vMerge w:val="continue"/>
            <w:noWrap w:val="0"/>
            <w:vAlign w:val="center"/>
          </w:tcPr>
          <w:p w14:paraId="12FC32FA">
            <w:pPr>
              <w:widowControl/>
              <w:spacing w:line="500" w:lineRule="exact"/>
              <w:jc w:val="left"/>
              <w:rPr>
                <w:rFonts w:ascii="宋体" w:hAnsi="宋体"/>
                <w:sz w:val="24"/>
                <w:szCs w:val="24"/>
                <w:highlight w:val="none"/>
              </w:rPr>
            </w:pPr>
          </w:p>
        </w:tc>
        <w:tc>
          <w:tcPr>
            <w:tcW w:w="1134" w:type="dxa"/>
            <w:vMerge w:val="continue"/>
            <w:noWrap w:val="0"/>
            <w:vAlign w:val="center"/>
          </w:tcPr>
          <w:p w14:paraId="53B6E7DF">
            <w:pPr>
              <w:widowControl/>
              <w:spacing w:line="500" w:lineRule="exact"/>
              <w:jc w:val="left"/>
              <w:rPr>
                <w:rFonts w:ascii="宋体" w:hAnsi="宋体"/>
                <w:sz w:val="24"/>
                <w:szCs w:val="24"/>
                <w:highlight w:val="none"/>
              </w:rPr>
            </w:pPr>
          </w:p>
        </w:tc>
        <w:tc>
          <w:tcPr>
            <w:tcW w:w="2126" w:type="dxa"/>
            <w:tcBorders>
              <w:top w:val="single" w:color="auto" w:sz="4" w:space="0"/>
            </w:tcBorders>
            <w:noWrap w:val="0"/>
            <w:vAlign w:val="center"/>
          </w:tcPr>
          <w:p w14:paraId="72BF6280">
            <w:pPr>
              <w:widowControl/>
              <w:wordWrap w:val="0"/>
              <w:topLinePunct/>
              <w:spacing w:line="400" w:lineRule="exact"/>
              <w:jc w:val="center"/>
              <w:rPr>
                <w:rFonts w:hint="eastAsia" w:ascii="宋体" w:hAnsi="宋体"/>
                <w:sz w:val="24"/>
                <w:szCs w:val="24"/>
                <w:highlight w:val="none"/>
              </w:rPr>
            </w:pPr>
            <w:r>
              <w:rPr>
                <w:rFonts w:hint="eastAsia" w:ascii="宋体" w:hAnsi="宋体" w:eastAsia="宋体" w:cs="宋体"/>
                <w:kern w:val="0"/>
                <w:sz w:val="24"/>
                <w:szCs w:val="24"/>
                <w:highlight w:val="none"/>
              </w:rPr>
              <w:t>磋商报价</w:t>
            </w:r>
          </w:p>
        </w:tc>
        <w:tc>
          <w:tcPr>
            <w:tcW w:w="5529" w:type="dxa"/>
            <w:tcBorders>
              <w:top w:val="single" w:color="auto" w:sz="4" w:space="0"/>
            </w:tcBorders>
            <w:noWrap w:val="0"/>
            <w:vAlign w:val="center"/>
          </w:tcPr>
          <w:p w14:paraId="2CA1FC42">
            <w:pPr>
              <w:widowControl/>
              <w:wordWrap w:val="0"/>
              <w:topLinePunct/>
              <w:spacing w:line="400" w:lineRule="exact"/>
              <w:jc w:val="left"/>
              <w:rPr>
                <w:rFonts w:hint="eastAsia" w:ascii="宋体" w:hAnsi="宋体"/>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ascii="宋体" w:hAnsi="宋体"/>
                <w:sz w:val="24"/>
                <w:szCs w:val="24"/>
                <w:highlight w:val="none"/>
              </w:rPr>
            </w:pPr>
            <w:r>
              <w:rPr>
                <w:rFonts w:hint="eastAsia" w:ascii="宋体" w:hAnsi="宋体"/>
                <w:sz w:val="24"/>
                <w:szCs w:val="24"/>
                <w:highlight w:val="none"/>
              </w:rPr>
              <w:t>2.2.2</w:t>
            </w:r>
          </w:p>
        </w:tc>
        <w:tc>
          <w:tcPr>
            <w:tcW w:w="1134" w:type="dxa"/>
            <w:vMerge w:val="restart"/>
            <w:tcBorders>
              <w:top w:val="single" w:color="auto" w:sz="4" w:space="0"/>
              <w:left w:val="single" w:color="auto" w:sz="4" w:space="0"/>
              <w:right w:val="single" w:color="auto" w:sz="4" w:space="0"/>
            </w:tcBorders>
            <w:noWrap w:val="0"/>
            <w:vAlign w:val="center"/>
          </w:tcPr>
          <w:p w14:paraId="3B6BA7FC">
            <w:pPr>
              <w:spacing w:line="500" w:lineRule="exact"/>
              <w:jc w:val="center"/>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spacing w:line="400" w:lineRule="exact"/>
              <w:jc w:val="center"/>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spacing w:line="400" w:lineRule="exact"/>
              <w:rPr>
                <w:rFonts w:ascii="宋体" w:hAnsi="宋体"/>
                <w:sz w:val="24"/>
                <w:szCs w:val="24"/>
                <w:highlight w:val="none"/>
              </w:rPr>
            </w:pPr>
            <w:r>
              <w:rPr>
                <w:rFonts w:hint="eastAsia" w:ascii="宋体" w:hAnsi="宋体" w:eastAsia="宋体" w:cs="宋体"/>
                <w:kern w:val="0"/>
                <w:sz w:val="24"/>
                <w:szCs w:val="24"/>
                <w:highlight w:val="none"/>
              </w:rPr>
              <w:t>提供承诺函（格式见响应文件格式附件）；</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355556E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spacing w:line="400" w:lineRule="exact"/>
              <w:jc w:val="center"/>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spacing w:line="400" w:lineRule="exact"/>
              <w:jc w:val="center"/>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供应商须具有行政主管部门核发的市政公用工程施工总承包叁级及以上资质，且具有有效的安全生产许可证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spacing w:line="400" w:lineRule="exact"/>
              <w:jc w:val="center"/>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拟派项目经理须具有市政公用工程专业贰级及以上注册建造师证书、有效的安全生产考核合格证书，出具单位养老保险缴费证明，以证明其养老保险账户在本单位，并出具无在建工程承诺书</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6"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spacing w:line="400" w:lineRule="exact"/>
              <w:jc w:val="center"/>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p>
        </w:tc>
      </w:tr>
      <w:tr w14:paraId="72076D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817" w:type="dxa"/>
            <w:vMerge w:val="continue"/>
            <w:tcBorders>
              <w:left w:val="single" w:color="auto" w:sz="4" w:space="0"/>
              <w:right w:val="single" w:color="auto" w:sz="4" w:space="0"/>
            </w:tcBorders>
            <w:noWrap w:val="0"/>
            <w:vAlign w:val="center"/>
          </w:tcPr>
          <w:p w14:paraId="11DC67F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D663219">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3D0C26CF">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sz w:val="24"/>
                <w:szCs w:val="24"/>
                <w:highlight w:val="none"/>
              </w:rPr>
            </w:pPr>
            <w:r>
              <w:rPr>
                <w:rFonts w:hint="eastAsia" w:ascii="宋体" w:hAnsi="宋体" w:eastAsia="宋体" w:cs="宋体"/>
                <w:bCs/>
                <w:sz w:val="24"/>
              </w:rPr>
              <w:t>没有重大违法记录的承诺书</w:t>
            </w:r>
          </w:p>
        </w:tc>
        <w:tc>
          <w:tcPr>
            <w:tcW w:w="5529" w:type="dxa"/>
            <w:tcBorders>
              <w:top w:val="single" w:color="auto" w:sz="4" w:space="0"/>
              <w:left w:val="nil"/>
              <w:bottom w:val="single" w:color="auto" w:sz="4" w:space="0"/>
              <w:right w:val="single" w:color="auto" w:sz="4" w:space="0"/>
            </w:tcBorders>
            <w:noWrap w:val="0"/>
            <w:vAlign w:val="center"/>
          </w:tcPr>
          <w:p w14:paraId="60A11C4C">
            <w:pPr>
              <w:spacing w:line="240" w:lineRule="auto"/>
              <w:jc w:val="left"/>
              <w:rPr>
                <w:rFonts w:hint="eastAsia" w:ascii="宋体" w:hAnsi="宋体" w:cs="Times New Roman"/>
                <w:sz w:val="24"/>
                <w:szCs w:val="24"/>
                <w:highlight w:val="none"/>
                <w:lang w:eastAsia="zh-CN"/>
              </w:rPr>
            </w:pP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7820C1B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spacing w:line="4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eastAsia="zh-CN"/>
              </w:rPr>
              <w:t>查询网页截图</w:t>
            </w:r>
          </w:p>
        </w:tc>
        <w:tc>
          <w:tcPr>
            <w:tcW w:w="5529" w:type="dxa"/>
            <w:tcBorders>
              <w:top w:val="single" w:color="auto" w:sz="4" w:space="0"/>
              <w:left w:val="nil"/>
              <w:bottom w:val="single" w:color="auto" w:sz="4" w:space="0"/>
              <w:right w:val="single" w:color="auto" w:sz="4" w:space="0"/>
            </w:tcBorders>
            <w:noWrap w:val="0"/>
            <w:vAlign w:val="center"/>
          </w:tcPr>
          <w:p w14:paraId="6B3F6D37">
            <w:pPr>
              <w:spacing w:line="40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spacing w:line="500" w:lineRule="exact"/>
              <w:jc w:val="center"/>
              <w:rPr>
                <w:rFonts w:hint="eastAsia" w:ascii="宋体" w:hAnsi="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spacing w:line="400" w:lineRule="exact"/>
              <w:jc w:val="center"/>
              <w:rPr>
                <w:rFonts w:hint="eastAsia" w:ascii="宋体" w:hAnsi="宋体"/>
                <w:sz w:val="24"/>
                <w:szCs w:val="24"/>
                <w:highlight w:val="none"/>
              </w:rPr>
            </w:pPr>
            <w:r>
              <w:rPr>
                <w:rFonts w:hint="eastAsia" w:ascii="宋体" w:hAnsi="宋体"/>
                <w:sz w:val="24"/>
                <w:szCs w:val="24"/>
                <w:highlight w:val="none"/>
              </w:rPr>
              <w:t>不接受联合体</w:t>
            </w:r>
          </w:p>
          <w:p w14:paraId="597AFC33">
            <w:pPr>
              <w:spacing w:line="400" w:lineRule="exact"/>
              <w:jc w:val="center"/>
              <w:rPr>
                <w:rFonts w:hint="eastAsia" w:ascii="宋体" w:hAnsi="宋体"/>
                <w:sz w:val="24"/>
                <w:szCs w:val="24"/>
                <w:highlight w:val="none"/>
              </w:rPr>
            </w:pPr>
            <w:r>
              <w:rPr>
                <w:rFonts w:hint="eastAsia" w:ascii="宋体" w:hAnsi="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spacing w:line="400" w:lineRule="exact"/>
              <w:jc w:val="left"/>
              <w:rPr>
                <w:rFonts w:hint="eastAsia" w:ascii="宋体" w:hAnsi="宋体"/>
                <w:sz w:val="24"/>
                <w:szCs w:val="24"/>
                <w:highlight w:val="none"/>
              </w:rPr>
            </w:pPr>
            <w:r>
              <w:rPr>
                <w:rFonts w:hint="eastAsia" w:ascii="宋体" w:hAnsi="宋体"/>
                <w:sz w:val="24"/>
                <w:szCs w:val="24"/>
                <w:highlight w:val="none"/>
              </w:rPr>
              <w:t>本项目不接受联合体磋商。提供非联合体承诺，格式自拟。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500" w:lineRule="exact"/>
              <w:jc w:val="center"/>
              <w:rPr>
                <w:rFonts w:ascii="宋体" w:hAnsi="宋体" w:cs="宋体"/>
                <w:sz w:val="24"/>
                <w:szCs w:val="24"/>
                <w:highlight w:val="none"/>
              </w:rPr>
            </w:pPr>
            <w:r>
              <w:rPr>
                <w:rFonts w:hint="eastAsia" w:ascii="宋体" w:hAnsi="宋体" w:cs="宋体"/>
                <w:sz w:val="24"/>
                <w:szCs w:val="24"/>
                <w:highlight w:val="none"/>
              </w:rPr>
              <w:t>2.2.3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spacing w:line="500" w:lineRule="exact"/>
              <w:jc w:val="center"/>
              <w:rPr>
                <w:rFonts w:hint="eastAsia" w:ascii="宋体" w:hAnsi="宋体" w:eastAsia="宋体" w:cs="宋体"/>
                <w:sz w:val="24"/>
                <w:szCs w:val="24"/>
                <w:highlight w:val="none"/>
                <w:lang w:eastAsia="zh-CN"/>
              </w:rPr>
            </w:pPr>
            <w:r>
              <w:rPr>
                <w:rFonts w:hint="eastAsia" w:ascii="宋体" w:hAnsi="宋体"/>
                <w:sz w:val="24"/>
                <w:szCs w:val="24"/>
                <w:highlight w:val="none"/>
              </w:rPr>
              <w:t>响应性评审</w:t>
            </w:r>
            <w:r>
              <w:rPr>
                <w:rFonts w:hint="eastAsia" w:ascii="宋体" w:hAnsi="宋体"/>
                <w:sz w:val="24"/>
                <w:szCs w:val="24"/>
                <w:highlight w:val="none"/>
                <w:lang w:eastAsia="zh-CN"/>
              </w:rPr>
              <w:t>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spacing w:line="500" w:lineRule="exact"/>
              <w:rPr>
                <w:rFonts w:ascii="宋体" w:hAnsi="宋体"/>
                <w:sz w:val="24"/>
                <w:szCs w:val="24"/>
                <w:highlight w:val="none"/>
              </w:rPr>
            </w:pPr>
            <w:r>
              <w:rPr>
                <w:rFonts w:hint="eastAsia" w:ascii="宋体" w:hAnsi="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spacing w:line="500" w:lineRule="exact"/>
              <w:rPr>
                <w:rFonts w:ascii="宋体" w:hAnsi="宋体"/>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spacing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spacing w:line="500" w:lineRule="exact"/>
              <w:rPr>
                <w:rFonts w:ascii="宋体" w:hAnsi="宋体"/>
                <w:sz w:val="24"/>
                <w:szCs w:val="24"/>
                <w:highlight w:val="none"/>
              </w:rPr>
            </w:pPr>
            <w:r>
              <w:rPr>
                <w:rFonts w:hint="eastAsia" w:ascii="宋体" w:hAnsi="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spacing w:line="500" w:lineRule="exact"/>
              <w:rPr>
                <w:rFonts w:hint="eastAsia" w:ascii="宋体" w:hAnsi="宋体" w:eastAsia="宋体"/>
                <w:sz w:val="24"/>
                <w:szCs w:val="24"/>
                <w:highlight w:val="none"/>
                <w:lang w:eastAsia="zh-CN"/>
              </w:rPr>
            </w:pPr>
            <w:r>
              <w:rPr>
                <w:rFonts w:hint="eastAsia" w:ascii="宋体" w:hAnsi="宋体" w:eastAsia="宋体" w:cs="宋体"/>
                <w:sz w:val="24"/>
                <w:szCs w:val="24"/>
                <w:lang w:eastAsia="zh-CN"/>
              </w:rPr>
              <w:t>达到国家现行工程施工质量验收规范合格标准</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right w:val="single" w:color="auto" w:sz="4" w:space="0"/>
            </w:tcBorders>
            <w:noWrap w:val="0"/>
            <w:vAlign w:val="center"/>
          </w:tcPr>
          <w:p w14:paraId="1A0FBECC">
            <w:pPr>
              <w:spacing w:line="500" w:lineRule="exact"/>
              <w:rPr>
                <w:rFonts w:ascii="宋体" w:hAnsi="宋体"/>
                <w:sz w:val="24"/>
                <w:szCs w:val="24"/>
                <w:highlight w:val="none"/>
              </w:rPr>
            </w:pPr>
            <w:r>
              <w:rPr>
                <w:rFonts w:hint="eastAsia" w:ascii="宋体" w:hAnsi="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spacing w:line="500" w:lineRule="exact"/>
              <w:rPr>
                <w:rFonts w:ascii="宋体" w:hAnsi="宋体"/>
                <w:sz w:val="24"/>
                <w:szCs w:val="24"/>
                <w:highlight w:val="none"/>
              </w:rPr>
            </w:pPr>
            <w:r>
              <w:rPr>
                <w:rFonts w:hint="eastAsia" w:ascii="宋体" w:hAnsi="宋体"/>
                <w:sz w:val="24"/>
                <w:szCs w:val="24"/>
                <w:highlight w:val="none"/>
              </w:rPr>
              <w:t>磋商截止之日起60日历天</w:t>
            </w:r>
          </w:p>
        </w:tc>
      </w:tr>
    </w:tbl>
    <w:p w14:paraId="7164A657">
      <w:pPr>
        <w:spacing w:line="520" w:lineRule="exact"/>
        <w:jc w:val="center"/>
        <w:rPr>
          <w:rFonts w:hint="eastAsia"/>
          <w:b/>
          <w:szCs w:val="21"/>
          <w:highlight w:val="none"/>
        </w:rPr>
      </w:pPr>
    </w:p>
    <w:p w14:paraId="4C78C84F">
      <w:pPr>
        <w:rPr>
          <w:rFonts w:hint="eastAsia"/>
          <w:b/>
          <w:bCs/>
          <w:sz w:val="30"/>
          <w:szCs w:val="30"/>
          <w:highlight w:val="none"/>
        </w:rPr>
      </w:pPr>
      <w:bookmarkStart w:id="335" w:name="_Toc269470330"/>
      <w:bookmarkStart w:id="336" w:name="_Toc109537522"/>
      <w:bookmarkStart w:id="337" w:name="_Toc90712538"/>
      <w:bookmarkStart w:id="338" w:name="_Toc109550798"/>
      <w:bookmarkStart w:id="339" w:name="_Toc90713357"/>
    </w:p>
    <w:p w14:paraId="6385D409">
      <w:pPr>
        <w:jc w:val="center"/>
        <w:rPr>
          <w:rFonts w:hint="eastAsia" w:ascii="宋体" w:hAnsi="宋体"/>
          <w:b/>
          <w:sz w:val="32"/>
          <w:szCs w:val="32"/>
          <w:highlight w:val="none"/>
        </w:rPr>
      </w:pPr>
      <w:r>
        <w:rPr>
          <w:b/>
          <w:bCs/>
          <w:sz w:val="30"/>
          <w:szCs w:val="30"/>
          <w:highlight w:val="none"/>
        </w:rPr>
        <w:br w:type="page"/>
      </w:r>
      <w:r>
        <w:rPr>
          <w:rFonts w:hint="eastAsia"/>
          <w:b/>
          <w:bCs/>
          <w:sz w:val="30"/>
          <w:szCs w:val="30"/>
          <w:highlight w:val="none"/>
        </w:rPr>
        <w:t>详细评审表</w:t>
      </w:r>
    </w:p>
    <w:bookmarkEnd w:id="335"/>
    <w:bookmarkEnd w:id="336"/>
    <w:bookmarkEnd w:id="337"/>
    <w:bookmarkEnd w:id="338"/>
    <w:bookmarkEnd w:id="339"/>
    <w:tbl>
      <w:tblPr>
        <w:tblStyle w:val="9"/>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50"/>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4" w:type="dxa"/>
            <w:noWrap w:val="0"/>
            <w:vAlign w:val="center"/>
          </w:tcPr>
          <w:p w14:paraId="7CEB92A1">
            <w:pPr>
              <w:jc w:val="center"/>
              <w:rPr>
                <w:rFonts w:ascii="宋体" w:hAnsi="宋体"/>
                <w:sz w:val="24"/>
                <w:szCs w:val="24"/>
                <w:highlight w:val="none"/>
              </w:rPr>
            </w:pPr>
            <w:bookmarkStart w:id="340" w:name="_Toc16556"/>
            <w:r>
              <w:rPr>
                <w:rFonts w:hint="eastAsia" w:ascii="宋体" w:hAnsi="宋体"/>
                <w:sz w:val="24"/>
                <w:szCs w:val="24"/>
                <w:highlight w:val="none"/>
              </w:rPr>
              <w:t>序号</w:t>
            </w:r>
          </w:p>
        </w:tc>
        <w:tc>
          <w:tcPr>
            <w:tcW w:w="1050" w:type="dxa"/>
            <w:noWrap w:val="0"/>
            <w:vAlign w:val="center"/>
          </w:tcPr>
          <w:p w14:paraId="04DCB9E3">
            <w:pPr>
              <w:jc w:val="center"/>
              <w:rPr>
                <w:rFonts w:ascii="宋体" w:hAnsi="宋体"/>
                <w:sz w:val="24"/>
                <w:szCs w:val="24"/>
                <w:highlight w:val="none"/>
              </w:rPr>
            </w:pPr>
            <w:r>
              <w:rPr>
                <w:rFonts w:hint="eastAsia" w:ascii="宋体" w:hAnsi="宋体"/>
                <w:sz w:val="24"/>
                <w:szCs w:val="24"/>
                <w:highlight w:val="none"/>
              </w:rPr>
              <w:t>评审项目</w:t>
            </w:r>
          </w:p>
        </w:tc>
        <w:tc>
          <w:tcPr>
            <w:tcW w:w="1550" w:type="dxa"/>
            <w:noWrap w:val="0"/>
            <w:vAlign w:val="center"/>
          </w:tcPr>
          <w:p w14:paraId="6DA6772D">
            <w:pPr>
              <w:jc w:val="center"/>
              <w:rPr>
                <w:rFonts w:hint="eastAsia" w:ascii="宋体" w:hAnsi="宋体"/>
                <w:sz w:val="24"/>
                <w:szCs w:val="24"/>
                <w:highlight w:val="none"/>
              </w:rPr>
            </w:pPr>
            <w:r>
              <w:rPr>
                <w:rFonts w:hint="eastAsia" w:ascii="宋体" w:hAnsi="宋体"/>
                <w:sz w:val="24"/>
                <w:szCs w:val="24"/>
                <w:highlight w:val="none"/>
              </w:rPr>
              <w:t>分值</w:t>
            </w:r>
          </w:p>
        </w:tc>
        <w:tc>
          <w:tcPr>
            <w:tcW w:w="7083" w:type="dxa"/>
            <w:noWrap w:val="0"/>
            <w:vAlign w:val="center"/>
          </w:tcPr>
          <w:p w14:paraId="239AC47D">
            <w:pPr>
              <w:jc w:val="center"/>
              <w:rPr>
                <w:rFonts w:ascii="宋体" w:hAnsi="宋体"/>
                <w:sz w:val="24"/>
                <w:szCs w:val="24"/>
                <w:highlight w:val="none"/>
              </w:rPr>
            </w:pPr>
            <w:r>
              <w:rPr>
                <w:rFonts w:hint="eastAsia" w:ascii="宋体" w:hAnsi="宋体"/>
                <w:sz w:val="24"/>
                <w:szCs w:val="24"/>
                <w:highlight w:val="none"/>
              </w:rPr>
              <w:t>评分标准</w:t>
            </w:r>
          </w:p>
        </w:tc>
      </w:tr>
      <w:tr w14:paraId="1E2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4" w:type="dxa"/>
            <w:noWrap w:val="0"/>
            <w:vAlign w:val="center"/>
          </w:tcPr>
          <w:p w14:paraId="1089245B">
            <w:pPr>
              <w:jc w:val="center"/>
              <w:rPr>
                <w:rFonts w:ascii="宋体" w:hAnsi="宋体"/>
                <w:sz w:val="24"/>
                <w:szCs w:val="24"/>
                <w:highlight w:val="none"/>
              </w:rPr>
            </w:pPr>
            <w:r>
              <w:rPr>
                <w:rFonts w:hint="eastAsia" w:ascii="宋体" w:hAnsi="宋体"/>
                <w:sz w:val="24"/>
                <w:szCs w:val="24"/>
                <w:highlight w:val="none"/>
              </w:rPr>
              <w:t>1</w:t>
            </w:r>
          </w:p>
        </w:tc>
        <w:tc>
          <w:tcPr>
            <w:tcW w:w="1050" w:type="dxa"/>
            <w:noWrap w:val="0"/>
            <w:vAlign w:val="center"/>
          </w:tcPr>
          <w:p w14:paraId="7E809609">
            <w:pPr>
              <w:jc w:val="center"/>
              <w:rPr>
                <w:rFonts w:hint="eastAsia" w:ascii="宋体" w:hAnsi="宋体"/>
                <w:sz w:val="24"/>
                <w:szCs w:val="24"/>
                <w:highlight w:val="none"/>
              </w:rPr>
            </w:pPr>
            <w:r>
              <w:rPr>
                <w:rFonts w:hint="eastAsia" w:ascii="宋体" w:hAnsi="宋体"/>
                <w:sz w:val="24"/>
                <w:szCs w:val="24"/>
                <w:highlight w:val="none"/>
              </w:rPr>
              <w:t>磋商报价</w:t>
            </w:r>
          </w:p>
          <w:p w14:paraId="272F17F4">
            <w:pPr>
              <w:jc w:val="center"/>
              <w:rPr>
                <w:rFonts w:hint="eastAsia"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1550" w:type="dxa"/>
            <w:noWrap w:val="0"/>
            <w:vAlign w:val="center"/>
          </w:tcPr>
          <w:p w14:paraId="4D199B5D">
            <w:pPr>
              <w:jc w:val="center"/>
              <w:rPr>
                <w:rFonts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7083" w:type="dxa"/>
            <w:noWrap w:val="0"/>
            <w:vAlign w:val="center"/>
          </w:tcPr>
          <w:p w14:paraId="27716A42">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1.磋商报价高于“最高限价”的，采购人将不予接受，且本次投标做无效处理;</w:t>
            </w:r>
          </w:p>
          <w:p w14:paraId="0F0CF6D0">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2.评标基准报价计算方法:价格分采用低价优先法计算，即满足磋商文件要求且投标价格最低的投标报价为评标基准价其价格分为满分。其他投标人的价格分统一按照下列公式计算:</w:t>
            </w:r>
          </w:p>
          <w:p w14:paraId="4CDF7D3A">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磋商报价得分=(磋商基准价/最后磋商报价）</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30%</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100;(以上评分计算最终保留两位2小数，第三位四舍五入)</w:t>
            </w:r>
          </w:p>
          <w:p w14:paraId="653383B7">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3.价格分计算保留小数点两位。</w:t>
            </w:r>
          </w:p>
          <w:p w14:paraId="7F03DD36">
            <w:pPr>
              <w:keepNext w:val="0"/>
              <w:keepLines w:val="0"/>
              <w:pageBreakBefore w:val="0"/>
              <w:widowControl w:val="0"/>
              <w:kinsoku/>
              <w:overflowPunct/>
              <w:topLinePunct w:val="0"/>
              <w:bidi w:val="0"/>
              <w:snapToGrid/>
              <w:spacing w:line="360" w:lineRule="auto"/>
              <w:textAlignment w:val="auto"/>
              <w:rPr>
                <w:rFonts w:ascii="宋体" w:hAnsi="宋体"/>
                <w:b w:val="0"/>
                <w:bCs w:val="0"/>
                <w:sz w:val="24"/>
                <w:szCs w:val="24"/>
                <w:highlight w:val="none"/>
              </w:rPr>
            </w:pPr>
            <w:r>
              <w:rPr>
                <w:rFonts w:hint="eastAsia" w:ascii="宋体" w:hAnsi="宋体" w:cs="宋体"/>
                <w:b/>
                <w:bCs/>
                <w:sz w:val="24"/>
                <w:szCs w:val="24"/>
                <w:highlight w:val="none"/>
              </w:rPr>
              <w:t>注:本项目专门面向中小微企业(监狱企业、残疾人福利性企业视同小微企业)采购的项目，不再享受小微企业、监狱企业和残疾人福利性企业价格扣除优惠政策。</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4" w:type="dxa"/>
            <w:vMerge w:val="restart"/>
            <w:noWrap w:val="0"/>
            <w:vAlign w:val="center"/>
          </w:tcPr>
          <w:p w14:paraId="32955803">
            <w:pPr>
              <w:jc w:val="center"/>
              <w:rPr>
                <w:rFonts w:ascii="宋体" w:hAnsi="宋体"/>
                <w:sz w:val="24"/>
                <w:szCs w:val="24"/>
                <w:highlight w:val="none"/>
              </w:rPr>
            </w:pPr>
            <w:r>
              <w:rPr>
                <w:rFonts w:hint="eastAsia" w:ascii="宋体" w:hAnsi="宋体"/>
                <w:sz w:val="24"/>
                <w:szCs w:val="24"/>
                <w:highlight w:val="none"/>
              </w:rPr>
              <w:t>2</w:t>
            </w:r>
          </w:p>
        </w:tc>
        <w:tc>
          <w:tcPr>
            <w:tcW w:w="1050" w:type="dxa"/>
            <w:vMerge w:val="restart"/>
            <w:noWrap w:val="0"/>
            <w:vAlign w:val="center"/>
          </w:tcPr>
          <w:p w14:paraId="76D5B437">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7FFA0D6B">
            <w:pPr>
              <w:jc w:val="center"/>
              <w:rPr>
                <w:rFonts w:hint="eastAsia" w:ascii="宋体" w:hAnsi="宋体"/>
                <w:sz w:val="24"/>
                <w:szCs w:val="24"/>
                <w:highlight w:val="none"/>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w:t>
            </w:r>
            <w:r>
              <w:rPr>
                <w:rFonts w:hint="eastAsia" w:cs="宋体" w:asciiTheme="minorEastAsia" w:hAnsiTheme="minorEastAsia" w:eastAsiaTheme="minorEastAsia"/>
                <w:spacing w:val="6"/>
                <w:kern w:val="1"/>
                <w:sz w:val="24"/>
                <w:szCs w:val="24"/>
                <w:lang w:bidi="en-US"/>
              </w:rPr>
              <w:t>5</w:t>
            </w:r>
            <w:r>
              <w:rPr>
                <w:rFonts w:hint="eastAsia" w:cs="宋体" w:asciiTheme="minorEastAsia" w:hAnsiTheme="minorEastAsia" w:eastAsiaTheme="minorEastAsia"/>
                <w:spacing w:val="6"/>
                <w:kern w:val="1"/>
                <w:sz w:val="24"/>
                <w:szCs w:val="24"/>
                <w:lang w:eastAsia="en-US" w:bidi="en-US"/>
              </w:rPr>
              <w:t>分）</w:t>
            </w:r>
          </w:p>
        </w:tc>
        <w:tc>
          <w:tcPr>
            <w:tcW w:w="1550" w:type="dxa"/>
            <w:noWrap w:val="0"/>
            <w:vAlign w:val="center"/>
          </w:tcPr>
          <w:p w14:paraId="396DABB8">
            <w:pPr>
              <w:jc w:val="both"/>
              <w:rPr>
                <w:rFonts w:hint="eastAsia" w:ascii="宋体" w:hAnsi="宋体" w:cs="宋体"/>
                <w:sz w:val="24"/>
                <w:szCs w:val="24"/>
                <w:highlight w:val="none"/>
                <w:lang w:eastAsia="zh-CN"/>
              </w:rPr>
            </w:pPr>
            <w:r>
              <w:rPr>
                <w:rFonts w:hint="eastAsia" w:ascii="宋体" w:hAnsi="宋体" w:cs="宋体"/>
                <w:sz w:val="24"/>
                <w:szCs w:val="24"/>
                <w:highlight w:val="none"/>
              </w:rPr>
              <w:t>内容完整性和编制水平</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p>
        </w:tc>
        <w:tc>
          <w:tcPr>
            <w:tcW w:w="7083" w:type="dxa"/>
            <w:noWrap w:val="0"/>
            <w:vAlign w:val="center"/>
          </w:tcPr>
          <w:p w14:paraId="15486EEE">
            <w:pPr>
              <w:tabs>
                <w:tab w:val="left" w:pos="9720"/>
              </w:tabs>
              <w:autoSpaceDE w:val="0"/>
              <w:autoSpaceDN w:val="0"/>
              <w:adjustRightInd w:val="0"/>
              <w:spacing w:line="360" w:lineRule="exact"/>
              <w:ind w:left="173" w:right="-36" w:rightChars="-17" w:hanging="172" w:hangingChars="72"/>
              <w:rPr>
                <w:rFonts w:hint="eastAsia" w:ascii="宋体" w:hAnsi="宋体" w:cs="宋体"/>
                <w:sz w:val="24"/>
                <w:szCs w:val="24"/>
                <w:highlight w:val="none"/>
              </w:rPr>
            </w:pPr>
            <w:r>
              <w:rPr>
                <w:rFonts w:hint="eastAsia" w:ascii="宋体" w:hAnsi="宋体" w:cs="宋体"/>
                <w:sz w:val="24"/>
                <w:szCs w:val="24"/>
                <w:highlight w:val="none"/>
              </w:rPr>
              <w:t>主要内容具有完整性，符合招标文件的要求</w:t>
            </w:r>
          </w:p>
          <w:p w14:paraId="589F5A4D">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内容完整、全面合理、可行性程度高的得6分；</w:t>
            </w:r>
          </w:p>
          <w:p w14:paraId="1AF5988A">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内容基本完整的得4分；</w:t>
            </w:r>
          </w:p>
          <w:p w14:paraId="20EACD54">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内容不全的得2分；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4" w:type="dxa"/>
            <w:vMerge w:val="continue"/>
            <w:noWrap w:val="0"/>
            <w:vAlign w:val="center"/>
          </w:tcPr>
          <w:p w14:paraId="419775A6">
            <w:pPr>
              <w:jc w:val="center"/>
              <w:rPr>
                <w:rFonts w:hint="eastAsia" w:ascii="宋体" w:hAnsi="宋体"/>
                <w:sz w:val="24"/>
                <w:szCs w:val="24"/>
                <w:highlight w:val="none"/>
              </w:rPr>
            </w:pPr>
          </w:p>
        </w:tc>
        <w:tc>
          <w:tcPr>
            <w:tcW w:w="1050"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spacing w:line="480" w:lineRule="exact"/>
              <w:jc w:val="center"/>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7083" w:type="dxa"/>
            <w:noWrap w:val="0"/>
            <w:vAlign w:val="center"/>
          </w:tcPr>
          <w:p w14:paraId="126E2D2E">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6F941BB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spacing w:line="420" w:lineRule="exact"/>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84" w:type="dxa"/>
            <w:vMerge w:val="continue"/>
            <w:noWrap w:val="0"/>
            <w:vAlign w:val="center"/>
          </w:tcPr>
          <w:p w14:paraId="54E1B03B">
            <w:pPr>
              <w:jc w:val="center"/>
              <w:rPr>
                <w:rFonts w:hint="eastAsia" w:ascii="宋体" w:hAnsi="宋体"/>
                <w:sz w:val="24"/>
                <w:szCs w:val="24"/>
                <w:highlight w:val="none"/>
              </w:rPr>
            </w:pPr>
          </w:p>
        </w:tc>
        <w:tc>
          <w:tcPr>
            <w:tcW w:w="1050"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16711A45">
            <w:pPr>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4B5AC45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0361A4D2">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组织机构形式合理，对项目提出先进、可行、具体的保证措施的得6分；</w:t>
            </w:r>
          </w:p>
          <w:p w14:paraId="43CE713D">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组织机构形式基本合理，具体措施可行的得4分；</w:t>
            </w:r>
          </w:p>
          <w:p w14:paraId="2D17BDE5">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84" w:type="dxa"/>
            <w:vMerge w:val="continue"/>
            <w:noWrap w:val="0"/>
            <w:vAlign w:val="center"/>
          </w:tcPr>
          <w:p w14:paraId="349FBF4F">
            <w:pPr>
              <w:jc w:val="center"/>
              <w:rPr>
                <w:rFonts w:hint="eastAsia" w:ascii="宋体" w:hAnsi="宋体"/>
                <w:sz w:val="24"/>
                <w:szCs w:val="24"/>
                <w:highlight w:val="none"/>
              </w:rPr>
            </w:pPr>
          </w:p>
        </w:tc>
        <w:tc>
          <w:tcPr>
            <w:tcW w:w="1050"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30F48EB0">
            <w:pPr>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1086192F">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2D1B7E5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4" w:type="dxa"/>
            <w:vMerge w:val="continue"/>
            <w:noWrap w:val="0"/>
            <w:vAlign w:val="center"/>
          </w:tcPr>
          <w:p w14:paraId="2D5D731A">
            <w:pPr>
              <w:jc w:val="center"/>
              <w:rPr>
                <w:rFonts w:hint="eastAsia" w:ascii="宋体" w:hAnsi="宋体"/>
                <w:sz w:val="24"/>
                <w:szCs w:val="24"/>
                <w:highlight w:val="none"/>
              </w:rPr>
            </w:pPr>
          </w:p>
        </w:tc>
        <w:tc>
          <w:tcPr>
            <w:tcW w:w="1050"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9BE0256">
            <w:pPr>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06EEFD32">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481612DC">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文明施工、环境保护管理体系健全，扬尘治理措施科学合理、先进可行的得6分；</w:t>
            </w:r>
          </w:p>
          <w:p w14:paraId="4ABCC640">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文明施工、环境保护管理体系基本健全，扬尘治理措施基本可行的得4分；</w:t>
            </w:r>
          </w:p>
          <w:p w14:paraId="5DC6A581">
            <w:pPr>
              <w:spacing w:line="42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4" w:type="dxa"/>
            <w:vMerge w:val="continue"/>
            <w:noWrap w:val="0"/>
            <w:vAlign w:val="center"/>
          </w:tcPr>
          <w:p w14:paraId="1499FF4B">
            <w:pPr>
              <w:jc w:val="center"/>
              <w:rPr>
                <w:rFonts w:hint="eastAsia" w:ascii="宋体" w:hAnsi="宋体"/>
                <w:sz w:val="24"/>
                <w:szCs w:val="24"/>
                <w:highlight w:val="none"/>
              </w:rPr>
            </w:pPr>
          </w:p>
        </w:tc>
        <w:tc>
          <w:tcPr>
            <w:tcW w:w="1050"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6EC703B3">
            <w:pPr>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C8E28C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5072571D">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工期承诺满足磋商文件要求，工期保证措施合理且有针对性，有具体的违约责任承诺的得6分；</w:t>
            </w:r>
          </w:p>
          <w:p w14:paraId="3F30AD6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工期承诺满足磋商文件要求，工期保证措施基本合理，有违约责任承诺的得4分；</w:t>
            </w:r>
          </w:p>
          <w:p w14:paraId="5F8E614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4" w:type="dxa"/>
            <w:vMerge w:val="continue"/>
            <w:noWrap w:val="0"/>
            <w:vAlign w:val="center"/>
          </w:tcPr>
          <w:p w14:paraId="708372E1">
            <w:pPr>
              <w:jc w:val="center"/>
              <w:rPr>
                <w:rFonts w:hint="eastAsia" w:ascii="宋体" w:hAnsi="宋体"/>
                <w:sz w:val="24"/>
                <w:szCs w:val="24"/>
                <w:highlight w:val="none"/>
              </w:rPr>
            </w:pPr>
          </w:p>
        </w:tc>
        <w:tc>
          <w:tcPr>
            <w:tcW w:w="1050"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49A827CE">
            <w:pPr>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52B93FA4">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F46F3D1">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6ED3A7D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19C7C76D">
            <w:pPr>
              <w:spacing w:line="420" w:lineRule="exact"/>
              <w:jc w:val="left"/>
              <w:rPr>
                <w:rFonts w:hint="eastAsia" w:ascii="宋体" w:hAnsi="宋体" w:cs="宋体"/>
                <w:b/>
                <w:bCs/>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拟投入资源配备计划一般的得2分。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4" w:type="dxa"/>
            <w:vMerge w:val="continue"/>
            <w:noWrap w:val="0"/>
            <w:vAlign w:val="center"/>
          </w:tcPr>
          <w:p w14:paraId="43BAB21A">
            <w:pPr>
              <w:jc w:val="center"/>
              <w:rPr>
                <w:rFonts w:hint="eastAsia" w:ascii="宋体" w:hAnsi="宋体"/>
                <w:sz w:val="24"/>
                <w:szCs w:val="24"/>
                <w:highlight w:val="none"/>
              </w:rPr>
            </w:pPr>
          </w:p>
        </w:tc>
        <w:tc>
          <w:tcPr>
            <w:tcW w:w="1050"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68FDAB2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7BEA79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7C4FDD80">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施工进度表或网络计划图一般的得2分。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4" w:type="dxa"/>
            <w:vMerge w:val="continue"/>
            <w:noWrap w:val="0"/>
            <w:vAlign w:val="center"/>
          </w:tcPr>
          <w:p w14:paraId="4B8B2ECF">
            <w:pPr>
              <w:jc w:val="center"/>
              <w:rPr>
                <w:rFonts w:hint="eastAsia" w:ascii="宋体" w:hAnsi="宋体"/>
                <w:sz w:val="24"/>
                <w:szCs w:val="24"/>
                <w:highlight w:val="none"/>
              </w:rPr>
            </w:pPr>
          </w:p>
        </w:tc>
        <w:tc>
          <w:tcPr>
            <w:tcW w:w="1050"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94E9256">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67D51ABA">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3DD317F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技术创新的应用实施措施一般的得2分。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4" w:type="dxa"/>
            <w:vMerge w:val="continue"/>
            <w:noWrap w:val="0"/>
            <w:vAlign w:val="center"/>
          </w:tcPr>
          <w:p w14:paraId="26EB82ED">
            <w:pPr>
              <w:jc w:val="center"/>
              <w:rPr>
                <w:rFonts w:hint="eastAsia" w:ascii="宋体" w:hAnsi="宋体"/>
                <w:sz w:val="24"/>
                <w:szCs w:val="24"/>
                <w:highlight w:val="none"/>
              </w:rPr>
            </w:pPr>
          </w:p>
        </w:tc>
        <w:tc>
          <w:tcPr>
            <w:tcW w:w="1050"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6EF9E49D">
            <w:pPr>
              <w:jc w:val="center"/>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7466C3BE">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4" w:type="dxa"/>
            <w:vMerge w:val="continue"/>
            <w:noWrap w:val="0"/>
            <w:vAlign w:val="center"/>
          </w:tcPr>
          <w:p w14:paraId="5EE66C69">
            <w:pPr>
              <w:jc w:val="center"/>
              <w:rPr>
                <w:rFonts w:hint="eastAsia" w:ascii="宋体" w:hAnsi="宋体"/>
                <w:sz w:val="24"/>
                <w:szCs w:val="24"/>
                <w:highlight w:val="none"/>
              </w:rPr>
            </w:pPr>
          </w:p>
        </w:tc>
        <w:tc>
          <w:tcPr>
            <w:tcW w:w="1050"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spacing w:line="312"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4" w:type="dxa"/>
            <w:vMerge w:val="restart"/>
            <w:tcBorders>
              <w:right w:val="single" w:color="auto" w:sz="4" w:space="0"/>
            </w:tcBorders>
            <w:noWrap w:val="0"/>
            <w:vAlign w:val="center"/>
          </w:tcPr>
          <w:p w14:paraId="33EE4D4A">
            <w:pPr>
              <w:jc w:val="center"/>
              <w:rPr>
                <w:rFonts w:ascii="宋体" w:hAnsi="宋体"/>
                <w:sz w:val="24"/>
                <w:szCs w:val="24"/>
                <w:highlight w:val="none"/>
              </w:rPr>
            </w:pPr>
            <w:r>
              <w:rPr>
                <w:rFonts w:hint="eastAsia" w:ascii="宋体" w:hAnsi="宋体"/>
                <w:sz w:val="24"/>
                <w:szCs w:val="24"/>
                <w:highlight w:val="none"/>
              </w:rPr>
              <w:t>3</w:t>
            </w:r>
          </w:p>
        </w:tc>
        <w:tc>
          <w:tcPr>
            <w:tcW w:w="1050"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rPr>
              <w:t>综合标（</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1550" w:type="dxa"/>
            <w:noWrap w:val="0"/>
            <w:vAlign w:val="center"/>
          </w:tcPr>
          <w:p w14:paraId="28180BD7">
            <w:pPr>
              <w:jc w:val="center"/>
              <w:rPr>
                <w:rFonts w:hint="eastAsia" w:ascii="宋体" w:hAnsi="宋体"/>
                <w:sz w:val="24"/>
                <w:szCs w:val="24"/>
                <w:highlight w:val="none"/>
              </w:rPr>
            </w:pPr>
            <w:r>
              <w:rPr>
                <w:rFonts w:hint="eastAsia" w:ascii="宋体" w:hAnsi="宋体"/>
                <w:sz w:val="24"/>
                <w:szCs w:val="24"/>
                <w:highlight w:val="none"/>
              </w:rPr>
              <w:t>企业业绩</w:t>
            </w:r>
          </w:p>
          <w:p w14:paraId="595798D5">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7083" w:type="dxa"/>
            <w:noWrap w:val="0"/>
            <w:vAlign w:val="center"/>
          </w:tcPr>
          <w:p w14:paraId="04B65C08">
            <w:pPr>
              <w:spacing w:line="2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企业202</w:t>
            </w: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rPr>
              <w:t>年1月1日以来企业承担过的类似工程业绩（提供中标通知书或合同协议书</w:t>
            </w:r>
            <w:r>
              <w:rPr>
                <w:rFonts w:hint="eastAsia" w:ascii="宋体" w:hAnsi="宋体" w:cs="宋体"/>
                <w:b w:val="0"/>
                <w:bCs w:val="0"/>
                <w:sz w:val="24"/>
                <w:highlight w:val="none"/>
                <w:lang w:eastAsia="zh-CN"/>
              </w:rPr>
              <w:t>原件</w:t>
            </w:r>
            <w:r>
              <w:rPr>
                <w:rFonts w:hint="eastAsia" w:ascii="宋体" w:hAnsi="宋体" w:eastAsia="宋体" w:cs="宋体"/>
                <w:b w:val="0"/>
                <w:bCs w:val="0"/>
                <w:sz w:val="24"/>
                <w:highlight w:val="none"/>
              </w:rPr>
              <w:t>扫描件）每份</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分，最多得</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rPr>
              <w:t>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4"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shd w:val="clear" w:color="auto" w:fill="auto"/>
            <w:noWrap w:val="0"/>
            <w:vAlign w:val="center"/>
          </w:tcPr>
          <w:p w14:paraId="58F6B5DF">
            <w:pPr>
              <w:spacing w:line="26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履职尽责承诺</w:t>
            </w:r>
          </w:p>
          <w:p w14:paraId="772C1B9A">
            <w:pPr>
              <w:spacing w:line="440" w:lineRule="exact"/>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分）</w:t>
            </w:r>
          </w:p>
        </w:tc>
        <w:tc>
          <w:tcPr>
            <w:tcW w:w="7083" w:type="dxa"/>
            <w:shd w:val="clear" w:color="auto" w:fill="auto"/>
            <w:noWrap w:val="0"/>
            <w:vAlign w:val="center"/>
          </w:tcPr>
          <w:p w14:paraId="2E257BF8">
            <w:pP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23D70F70">
            <w:pP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4D33879D">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履职尽责承诺一般的得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07B93E87">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此项未提供不得分。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84"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6835060A">
            <w:pPr>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优惠</w:t>
            </w:r>
            <w:r>
              <w:rPr>
                <w:rFonts w:hint="eastAsia" w:ascii="宋体" w:hAnsi="宋体" w:eastAsia="宋体" w:cs="宋体"/>
                <w:sz w:val="24"/>
                <w:szCs w:val="24"/>
                <w:highlight w:val="none"/>
                <w:lang w:eastAsia="zh-CN"/>
              </w:rPr>
              <w:t>承诺</w:t>
            </w:r>
          </w:p>
          <w:p w14:paraId="582F42A4">
            <w:pPr>
              <w:spacing w:line="36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083" w:type="dxa"/>
            <w:noWrap w:val="0"/>
            <w:vAlign w:val="center"/>
          </w:tcPr>
          <w:p w14:paraId="1F18A05F">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根据承诺对采购人优惠的情况打分。</w:t>
            </w:r>
          </w:p>
          <w:p w14:paraId="01294BC9">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确保依法依规，优惠合理，详实可行的得6分</w:t>
            </w:r>
            <w:r>
              <w:rPr>
                <w:rFonts w:hint="eastAsia" w:ascii="宋体" w:hAnsi="宋体" w:cs="宋体"/>
                <w:sz w:val="24"/>
                <w:highlight w:val="none"/>
                <w:lang w:val="en-US" w:eastAsia="zh-CN"/>
              </w:rPr>
              <w:t>；</w:t>
            </w:r>
          </w:p>
          <w:p w14:paraId="3B20228C">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优惠一般，详实可行的得4分</w:t>
            </w:r>
            <w:r>
              <w:rPr>
                <w:rFonts w:hint="eastAsia" w:ascii="宋体" w:hAnsi="宋体" w:cs="宋体"/>
                <w:sz w:val="24"/>
                <w:highlight w:val="none"/>
                <w:lang w:val="en-US" w:eastAsia="zh-CN"/>
              </w:rPr>
              <w:t>；</w:t>
            </w:r>
          </w:p>
          <w:p w14:paraId="1ABB23A0">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优惠较差的得2分</w:t>
            </w:r>
            <w:r>
              <w:rPr>
                <w:rFonts w:hint="eastAsia" w:ascii="宋体" w:hAnsi="宋体" w:cs="宋体"/>
                <w:sz w:val="24"/>
                <w:highlight w:val="none"/>
                <w:lang w:val="en-US" w:eastAsia="zh-CN"/>
              </w:rPr>
              <w:t>；</w:t>
            </w:r>
          </w:p>
          <w:p w14:paraId="63F09DB5">
            <w:pPr>
              <w:rPr>
                <w:rFonts w:hint="default"/>
                <w:lang w:val="en-US" w:eastAsia="zh-CN"/>
              </w:rPr>
            </w:pPr>
            <w:r>
              <w:rPr>
                <w:rFonts w:hint="eastAsia" w:ascii="宋体" w:hAnsi="宋体" w:eastAsia="宋体" w:cs="宋体"/>
                <w:sz w:val="24"/>
                <w:highlight w:val="none"/>
                <w:lang w:val="en-US" w:eastAsia="zh-CN"/>
              </w:rPr>
              <w:t>此项未提供不得分</w:t>
            </w:r>
            <w:r>
              <w:rPr>
                <w:rFonts w:hint="eastAsia" w:ascii="宋体" w:hAnsi="宋体" w:cs="宋体"/>
                <w:sz w:val="24"/>
                <w:highlight w:val="none"/>
                <w:lang w:val="en-US" w:eastAsia="zh-CN"/>
              </w:rPr>
              <w:t>。</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4"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47876C44">
      <w:pPr>
        <w:snapToGrid w:val="0"/>
        <w:spacing w:line="360" w:lineRule="auto"/>
        <w:jc w:val="both"/>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注：1 、评分分值计算保留小数点后两位，小数点后第三位“四舍五入”。</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2、各评委独立评分。</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磋商小组依据各</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3、价格调整要素及价格折扣幅度说明：</w:t>
      </w:r>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磋商小组根据政府采购法相关规定，对有效投标、符合价格折扣条件的供应商，按照价格调整因素及比例进行报价调整，以调整后的价格作为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的评标价。</w:t>
      </w:r>
    </w:p>
    <w:p w14:paraId="4E1CE535">
      <w:pPr>
        <w:snapToGrid w:val="0"/>
        <w:spacing w:line="360" w:lineRule="auto"/>
        <w:ind w:firstLine="480" w:firstLineChars="200"/>
        <w:jc w:val="both"/>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4、评标委员会认为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的报价明显低于其他通过符合性审查</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的报价，有可能影响产品质量或者不能诚信履约的，应当要求其在评标现场合理的时间内提供书面说明，必要时提交相关证明材料；</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不能证明其报价合理性的，评标委员会应当将其作为无效投标处理。</w:t>
      </w:r>
    </w:p>
    <w:p w14:paraId="7278DB37">
      <w:pPr>
        <w:pStyle w:val="3"/>
        <w:bidi w:val="0"/>
        <w:rPr>
          <w:rFonts w:hint="eastAsia"/>
          <w:highlight w:val="none"/>
        </w:rPr>
      </w:pPr>
      <w:r>
        <w:rPr>
          <w:rFonts w:ascii="宋体" w:hAnsi="宋体" w:cs="宋体"/>
          <w:b/>
          <w:bCs/>
          <w:szCs w:val="36"/>
          <w:highlight w:val="none"/>
        </w:rPr>
        <w:br w:type="page"/>
      </w:r>
      <w:bookmarkStart w:id="341" w:name="_Toc11336"/>
      <w:r>
        <w:rPr>
          <w:rFonts w:hint="eastAsia"/>
        </w:rPr>
        <w:t>第四章  合同条款及格式</w:t>
      </w:r>
      <w:bookmarkEnd w:id="340"/>
      <w:bookmarkEnd w:id="341"/>
      <w:bookmarkStart w:id="342" w:name="_Toc7548"/>
    </w:p>
    <w:bookmarkEnd w:id="342"/>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638C2CA5">
      <w:pPr>
        <w:ind w:right="-92" w:rightChars="-44"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rPr>
          <w:rFonts w:ascii="Times New Roman" w:hAnsi="Times New Roman" w:eastAsia="华文中宋"/>
          <w:b/>
          <w:sz w:val="56"/>
          <w:szCs w:val="48"/>
          <w:highlight w:val="none"/>
        </w:rPr>
      </w:pPr>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CFB175">
      <w:pPr>
        <w:adjustRightInd w:val="0"/>
        <w:snapToGrid w:val="0"/>
        <w:spacing w:line="420" w:lineRule="atLeast"/>
        <w:ind w:right="-1025" w:rightChars="-488"/>
        <w:outlineLvl w:val="9"/>
        <w:rPr>
          <w:rFonts w:ascii="Times New Roman" w:hAnsi="Times New Roman"/>
          <w:b/>
          <w:sz w:val="32"/>
          <w:szCs w:val="32"/>
          <w:highlight w:val="none"/>
        </w:rPr>
      </w:pPr>
    </w:p>
    <w:p w14:paraId="1018145D">
      <w:pPr>
        <w:spacing w:line="360" w:lineRule="auto"/>
        <w:jc w:val="center"/>
        <w:outlineLvl w:val="1"/>
        <w:rPr>
          <w:rFonts w:ascii="宋体" w:hAnsi="宋体"/>
          <w:b/>
          <w:bCs/>
          <w:sz w:val="32"/>
          <w:szCs w:val="32"/>
          <w:highlight w:val="none"/>
        </w:rPr>
      </w:pPr>
      <w:bookmarkStart w:id="343" w:name="_Toc529438828"/>
      <w:bookmarkStart w:id="344" w:name="_Toc14975637"/>
      <w:bookmarkStart w:id="345" w:name="_Toc500423701"/>
      <w:r>
        <w:rPr>
          <w:rFonts w:hint="eastAsia" w:ascii="宋体" w:hAnsi="宋体"/>
          <w:b/>
          <w:bCs/>
          <w:sz w:val="32"/>
          <w:szCs w:val="32"/>
          <w:highlight w:val="none"/>
        </w:rPr>
        <w:t>一、</w:t>
      </w:r>
      <w:r>
        <w:rPr>
          <w:rFonts w:ascii="宋体" w:hAnsi="宋体"/>
          <w:b/>
          <w:bCs/>
          <w:sz w:val="32"/>
          <w:szCs w:val="32"/>
          <w:highlight w:val="none"/>
        </w:rPr>
        <w:t>合同协议书</w:t>
      </w:r>
      <w:bookmarkEnd w:id="343"/>
      <w:bookmarkEnd w:id="344"/>
      <w:bookmarkEnd w:id="345"/>
    </w:p>
    <w:p w14:paraId="16CB06E5">
      <w:pPr>
        <w:tabs>
          <w:tab w:val="left" w:pos="5835"/>
        </w:tabs>
        <w:spacing w:line="360" w:lineRule="auto"/>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eastAsia="宋体" w:cs="Times New Roman"/>
          <w:bCs/>
          <w:color w:val="000000"/>
          <w:sz w:val="24"/>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default"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8686185">
      <w:pPr>
        <w:widowControl/>
        <w:spacing w:line="360" w:lineRule="auto"/>
        <w:ind w:firstLine="420" w:firstLineChars="200"/>
        <w:jc w:val="left"/>
        <w:rPr>
          <w:rFonts w:hint="default" w:ascii="宋体" w:hAnsi="宋体" w:cs="宋体"/>
          <w:szCs w:val="21"/>
          <w:highlight w:val="none"/>
          <w:u w:val="single"/>
          <w:lang w:val="en-US" w:eastAsia="zh-CN"/>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p>
    <w:p w14:paraId="433EA8C6">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财政资金</w:t>
      </w:r>
      <w:r>
        <w:rPr>
          <w:rFonts w:hint="eastAsia" w:ascii="宋体" w:hAnsi="宋体" w:cs="宋体"/>
          <w:szCs w:val="21"/>
          <w:highlight w:val="none"/>
          <w:u w:val="single"/>
        </w:rPr>
        <w:t xml:space="preserve">，已落实 </w:t>
      </w:r>
    </w:p>
    <w:p w14:paraId="4BC942EA">
      <w:pPr>
        <w:spacing w:line="360" w:lineRule="auto"/>
        <w:ind w:firstLine="424" w:firstLineChars="202"/>
        <w:rPr>
          <w:rFonts w:hint="default" w:ascii="宋体" w:hAnsi="宋体" w:eastAsia="宋体" w:cs="宋体"/>
          <w:szCs w:val="21"/>
          <w:highlight w:val="none"/>
          <w:lang w:val="en-US" w:eastAsia="zh-CN"/>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C8FF42D">
      <w:pPr>
        <w:widowControl/>
        <w:spacing w:line="360" w:lineRule="auto"/>
        <w:jc w:val="left"/>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rPr>
      </w:pPr>
      <w:r>
        <w:rPr>
          <w:rFonts w:ascii="宋体" w:hAnsi="宋体"/>
          <w:szCs w:val="21"/>
          <w:highlight w:val="none"/>
        </w:rPr>
        <w:t>工程质量符合</w:t>
      </w:r>
      <w:r>
        <w:rPr>
          <w:rFonts w:hint="eastAsia" w:ascii="宋体" w:hAnsi="宋体"/>
          <w:szCs w:val="21"/>
          <w:highlight w:val="none"/>
          <w:u w:val="single"/>
        </w:rPr>
        <w:t xml:space="preserve"> 达到国家现行建设工程施工质量验收规范合格标准</w:t>
      </w:r>
      <w:r>
        <w:rPr>
          <w:rFonts w:hint="eastAsia" w:ascii="宋体" w:hAnsi="宋体"/>
          <w:szCs w:val="21"/>
          <w:highlight w:val="none"/>
        </w:rPr>
        <w:t>。</w:t>
      </w:r>
    </w:p>
    <w:p w14:paraId="3FDE1B94">
      <w:pPr>
        <w:spacing w:line="360" w:lineRule="auto"/>
        <w:ind w:firstLine="527" w:firstLineChars="250"/>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346" w:name="OLE_LINK5"/>
      <w:bookmarkStart w:id="347" w:name="OLE_LINK4"/>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346"/>
    <w:bookmarkEnd w:id="347"/>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348" w:name="_Toc351203494"/>
      <w:bookmarkStart w:id="349" w:name="_Toc363126442"/>
      <w:bookmarkStart w:id="350" w:name="_Toc374731479"/>
      <w:bookmarkStart w:id="351" w:name="_Toc402950277"/>
      <w:bookmarkStart w:id="352" w:name="_Toc14997"/>
      <w:bookmarkStart w:id="353" w:name="_Toc389632252"/>
      <w:bookmarkStart w:id="354" w:name="_Toc369702838"/>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23CE81EA">
      <w:pPr>
        <w:rPr>
          <w:rFonts w:ascii="Times New Roman" w:hAnsi="Times New Roman"/>
          <w:highlight w:val="none"/>
        </w:rPr>
      </w:pPr>
    </w:p>
    <w:p w14:paraId="61D177C1">
      <w:pPr>
        <w:spacing w:line="360" w:lineRule="auto"/>
        <w:jc w:val="center"/>
        <w:outlineLvl w:val="1"/>
        <w:rPr>
          <w:rFonts w:ascii="宋体" w:hAnsi="宋体"/>
          <w:b/>
          <w:bCs/>
          <w:sz w:val="32"/>
          <w:szCs w:val="32"/>
          <w:highlight w:val="none"/>
        </w:rPr>
      </w:pPr>
      <w:bookmarkStart w:id="355" w:name="_Toc14975638"/>
    </w:p>
    <w:p w14:paraId="0A3DC33A">
      <w:pPr>
        <w:spacing w:line="360" w:lineRule="auto"/>
        <w:jc w:val="center"/>
        <w:outlineLvl w:val="1"/>
        <w:rPr>
          <w:rFonts w:hint="eastAsia" w:ascii="宋体" w:hAnsi="宋体"/>
          <w:b/>
          <w:bCs/>
          <w:sz w:val="32"/>
          <w:szCs w:val="32"/>
          <w:highlight w:val="none"/>
        </w:rPr>
      </w:pPr>
      <w:r>
        <w:rPr>
          <w:rFonts w:ascii="宋体" w:hAnsi="宋体"/>
          <w:b/>
          <w:bCs/>
          <w:sz w:val="32"/>
          <w:szCs w:val="32"/>
          <w:highlight w:val="none"/>
        </w:rPr>
        <w:t>第二部分 通用合同条款</w:t>
      </w:r>
      <w:bookmarkEnd w:id="348"/>
      <w:bookmarkEnd w:id="355"/>
      <w:bookmarkStart w:id="356" w:name="_Toc337558727"/>
    </w:p>
    <w:bookmarkEnd w:id="349"/>
    <w:bookmarkEnd w:id="350"/>
    <w:bookmarkEnd w:id="351"/>
    <w:bookmarkEnd w:id="352"/>
    <w:bookmarkEnd w:id="353"/>
    <w:bookmarkEnd w:id="354"/>
    <w:bookmarkEnd w:id="356"/>
    <w:p w14:paraId="482AC0AC">
      <w:pPr>
        <w:spacing w:line="360" w:lineRule="auto"/>
        <w:ind w:firstLine="403" w:firstLineChars="192"/>
        <w:rPr>
          <w:rFonts w:hint="eastAsia" w:ascii="宋体" w:hAnsi="宋体"/>
          <w:szCs w:val="21"/>
          <w:highlight w:val="none"/>
        </w:rPr>
      </w:pPr>
      <w:bookmarkStart w:id="357" w:name="_Toc529438830"/>
      <w:bookmarkStart w:id="358" w:name="_Toc366231650"/>
      <w:bookmarkStart w:id="359" w:name="_Toc500423703"/>
      <w:bookmarkStart w:id="360" w:name="_Toc395798699"/>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1"/>
        <w:rPr>
          <w:rFonts w:ascii="宋体" w:hAnsi="宋体"/>
          <w:b/>
          <w:bCs/>
          <w:sz w:val="32"/>
          <w:szCs w:val="32"/>
          <w:highlight w:val="none"/>
        </w:rPr>
      </w:pPr>
      <w:bookmarkStart w:id="361" w:name="_Toc14975639"/>
      <w:r>
        <w:rPr>
          <w:rFonts w:hint="eastAsia" w:ascii="宋体" w:hAnsi="宋体"/>
          <w:b/>
          <w:bCs/>
          <w:sz w:val="32"/>
          <w:szCs w:val="32"/>
          <w:highlight w:val="none"/>
        </w:rPr>
        <w:t>三、专用合同条款</w:t>
      </w:r>
      <w:bookmarkEnd w:id="357"/>
      <w:bookmarkEnd w:id="358"/>
      <w:bookmarkEnd w:id="359"/>
      <w:bookmarkEnd w:id="360"/>
      <w:bookmarkEnd w:id="361"/>
    </w:p>
    <w:p w14:paraId="4F13D8CB">
      <w:pPr>
        <w:rPr>
          <w:rFonts w:hint="eastAsia"/>
          <w:b/>
          <w:sz w:val="24"/>
          <w:szCs w:val="24"/>
          <w:highlight w:val="none"/>
        </w:rPr>
      </w:pPr>
      <w:bookmarkStart w:id="362" w:name="_Toc14975640"/>
      <w:bookmarkStart w:id="363" w:name="_Toc500423704"/>
      <w:bookmarkStart w:id="364" w:name="_Toc417659703"/>
      <w:bookmarkStart w:id="365" w:name="_Toc529438831"/>
      <w:r>
        <w:rPr>
          <w:rFonts w:hint="eastAsia"/>
          <w:b/>
          <w:sz w:val="24"/>
          <w:szCs w:val="24"/>
          <w:highlight w:val="none"/>
        </w:rPr>
        <w:t>1. 一般约定</w:t>
      </w:r>
      <w:bookmarkEnd w:id="362"/>
      <w:bookmarkEnd w:id="363"/>
      <w:bookmarkEnd w:id="364"/>
      <w:bookmarkEnd w:id="365"/>
    </w:p>
    <w:p w14:paraId="1C3FEEF0">
      <w:pPr>
        <w:rPr>
          <w:rFonts w:hint="eastAsia"/>
          <w:highlight w:val="none"/>
        </w:rPr>
      </w:pPr>
      <w:bookmarkStart w:id="366" w:name="_Toc417659704"/>
      <w:r>
        <w:rPr>
          <w:rFonts w:hint="eastAsia"/>
          <w:highlight w:val="none"/>
        </w:rPr>
        <w:t>1.1 词语定义</w:t>
      </w:r>
      <w:bookmarkEnd w:id="366"/>
    </w:p>
    <w:p w14:paraId="1D69703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rPr>
          <w:rFonts w:hint="eastAsia"/>
          <w:b/>
          <w:highlight w:val="none"/>
        </w:rPr>
      </w:pPr>
      <w:bookmarkStart w:id="367" w:name="_Toc417659705"/>
      <w:r>
        <w:rPr>
          <w:rFonts w:hint="eastAsia"/>
          <w:b/>
          <w:highlight w:val="none"/>
        </w:rPr>
        <w:t>1.3法律</w:t>
      </w:r>
      <w:bookmarkEnd w:id="367"/>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rPr>
          <w:rFonts w:hint="eastAsia"/>
          <w:b/>
          <w:highlight w:val="none"/>
        </w:rPr>
      </w:pPr>
      <w:bookmarkStart w:id="368" w:name="_Toc417659706"/>
      <w:r>
        <w:rPr>
          <w:rFonts w:hint="eastAsia"/>
          <w:b/>
          <w:highlight w:val="none"/>
        </w:rPr>
        <w:t>1.4 标准和规范</w:t>
      </w:r>
      <w:bookmarkEnd w:id="368"/>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rPr>
          <w:rFonts w:hint="eastAsia"/>
          <w:b/>
          <w:highlight w:val="none"/>
        </w:rPr>
      </w:pPr>
      <w:bookmarkStart w:id="369" w:name="_Toc417659707"/>
      <w:r>
        <w:rPr>
          <w:rFonts w:hint="eastAsia"/>
          <w:b/>
          <w:highlight w:val="none"/>
        </w:rPr>
        <w:t>1.5 合同文件的优先顺序</w:t>
      </w:r>
      <w:bookmarkEnd w:id="369"/>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rPr>
          <w:rFonts w:hint="eastAsia"/>
          <w:b/>
          <w:highlight w:val="none"/>
        </w:rPr>
      </w:pPr>
      <w:bookmarkStart w:id="370" w:name="_Toc417659708"/>
      <w:r>
        <w:rPr>
          <w:rFonts w:hint="eastAsia"/>
          <w:b/>
          <w:highlight w:val="none"/>
        </w:rPr>
        <w:t>1.6 图纸和承包人文件</w:t>
      </w:r>
      <w:bookmarkEnd w:id="370"/>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rPr>
          <w:rFonts w:hint="eastAsia" w:ascii="宋体" w:hAnsi="宋体"/>
          <w:b/>
          <w:highlight w:val="none"/>
        </w:rPr>
      </w:pPr>
      <w:bookmarkStart w:id="371" w:name="_Toc417659709"/>
      <w:r>
        <w:rPr>
          <w:rFonts w:hint="eastAsia" w:ascii="宋体" w:hAnsi="宋体"/>
          <w:b/>
          <w:highlight w:val="none"/>
        </w:rPr>
        <w:t>1.7 联络</w:t>
      </w:r>
      <w:bookmarkEnd w:id="371"/>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rPr>
          <w:rFonts w:hint="eastAsia"/>
          <w:b/>
          <w:highlight w:val="none"/>
        </w:rPr>
      </w:pPr>
      <w:bookmarkStart w:id="372" w:name="_Toc417659710"/>
      <w:r>
        <w:rPr>
          <w:rFonts w:hint="eastAsia"/>
          <w:b/>
          <w:highlight w:val="none"/>
        </w:rPr>
        <w:t>1.10 交通运输</w:t>
      </w:r>
      <w:bookmarkEnd w:id="372"/>
    </w:p>
    <w:p w14:paraId="14E656AE">
      <w:pPr>
        <w:spacing w:line="440" w:lineRule="atLeast"/>
        <w:ind w:firstLine="420" w:firstLineChars="200"/>
        <w:rPr>
          <w:rFonts w:hint="eastAsia" w:ascii="宋体" w:hAnsi="宋体"/>
          <w:highlight w:val="none"/>
        </w:rPr>
      </w:pPr>
      <w:bookmarkStart w:id="373" w:name="_Toc417659711"/>
      <w:r>
        <w:rPr>
          <w:rFonts w:hint="eastAsia" w:ascii="宋体" w:hAnsi="宋体"/>
          <w:highlight w:val="none"/>
        </w:rPr>
        <w:t>1</w:t>
      </w:r>
      <w:bookmarkStart w:id="374" w:name="_Toc318581155"/>
      <w:bookmarkEnd w:id="374"/>
      <w:bookmarkStart w:id="375" w:name="_Toc312677986"/>
      <w:bookmarkEnd w:id="375"/>
      <w:bookmarkStart w:id="376" w:name="_Toc304295521"/>
      <w:bookmarkEnd w:id="376"/>
      <w:bookmarkStart w:id="377" w:name="_Toc303539100"/>
      <w:bookmarkEnd w:id="377"/>
      <w:bookmarkStart w:id="378" w:name="_Toc300934943"/>
      <w:r>
        <w:rPr>
          <w:rFonts w:hint="eastAsia" w:ascii="宋体" w:hAnsi="宋体"/>
          <w:highlight w:val="none"/>
        </w:rPr>
        <w:t>.10.1 出入现场的权利</w:t>
      </w:r>
      <w:bookmarkEnd w:id="378"/>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rPr>
          <w:rFonts w:hint="eastAsia" w:ascii="宋体" w:hAnsi="宋体"/>
          <w:highlight w:val="none"/>
        </w:rPr>
      </w:pPr>
      <w:r>
        <w:rPr>
          <w:rFonts w:hint="eastAsia" w:ascii="宋体" w:hAnsi="宋体"/>
          <w:highlight w:val="none"/>
        </w:rPr>
        <w:t>1</w:t>
      </w:r>
      <w:bookmarkStart w:id="379" w:name="_Toc303539101"/>
      <w:bookmarkEnd w:id="379"/>
      <w:bookmarkStart w:id="380" w:name="_Toc312677987"/>
      <w:bookmarkEnd w:id="380"/>
      <w:bookmarkStart w:id="381" w:name="_Toc318581156"/>
      <w:bookmarkEnd w:id="381"/>
      <w:bookmarkStart w:id="382" w:name="_Toc304295522"/>
      <w:bookmarkEnd w:id="382"/>
      <w:bookmarkStart w:id="383" w:name="_Toc300934944"/>
      <w:r>
        <w:rPr>
          <w:rFonts w:hint="eastAsia" w:ascii="宋体" w:hAnsi="宋体"/>
          <w:highlight w:val="none"/>
        </w:rPr>
        <w:t>.10.3 场内交通</w:t>
      </w:r>
      <w:bookmarkEnd w:id="383"/>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384" w:name="_Toc318581157"/>
      <w:bookmarkEnd w:id="384"/>
    </w:p>
    <w:p w14:paraId="4EA18442">
      <w:pPr>
        <w:spacing w:line="440" w:lineRule="atLeast"/>
        <w:ind w:firstLine="420" w:firstLineChars="200"/>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rPr>
          <w:rFonts w:hint="eastAsia"/>
          <w:b/>
          <w:highlight w:val="none"/>
        </w:rPr>
      </w:pPr>
      <w:r>
        <w:rPr>
          <w:rFonts w:hint="eastAsia"/>
          <w:b/>
          <w:highlight w:val="none"/>
        </w:rPr>
        <w:t>1.11 知识产权</w:t>
      </w:r>
      <w:bookmarkEnd w:id="373"/>
    </w:p>
    <w:p w14:paraId="46DD0699">
      <w:pPr>
        <w:spacing w:line="440" w:lineRule="atLeast"/>
        <w:ind w:firstLine="424" w:firstLineChars="202"/>
        <w:rPr>
          <w:rFonts w:hint="eastAsia" w:ascii="宋体" w:hAnsi="宋体"/>
          <w:highlight w:val="none"/>
        </w:rPr>
      </w:pPr>
      <w:bookmarkStart w:id="385"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rPr>
          <w:rFonts w:hint="eastAsia"/>
          <w:b/>
          <w:highlight w:val="none"/>
        </w:rPr>
      </w:pPr>
      <w:r>
        <w:rPr>
          <w:rFonts w:hint="eastAsia"/>
          <w:b/>
          <w:highlight w:val="none"/>
        </w:rPr>
        <w:t>1.13工程量清单错误的修正</w:t>
      </w:r>
      <w:bookmarkEnd w:id="385"/>
    </w:p>
    <w:p w14:paraId="7A229D80">
      <w:pPr>
        <w:spacing w:line="440" w:lineRule="atLeast"/>
        <w:ind w:firstLine="424" w:firstLineChars="202"/>
        <w:rPr>
          <w:rFonts w:hint="eastAsia" w:ascii="宋体" w:hAnsi="宋体"/>
          <w:highlight w:val="none"/>
        </w:rPr>
      </w:pPr>
      <w:bookmarkStart w:id="386" w:name="_Toc529438832"/>
      <w:bookmarkStart w:id="387" w:name="_Toc500423705"/>
      <w:bookmarkStart w:id="388" w:name="_Toc417659713"/>
      <w:bookmarkStart w:id="389" w:name="_Toc14975641"/>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rPr>
          <w:rFonts w:hint="eastAsia"/>
          <w:b/>
          <w:highlight w:val="none"/>
        </w:rPr>
      </w:pPr>
      <w:r>
        <w:rPr>
          <w:rFonts w:hint="eastAsia"/>
          <w:b/>
          <w:highlight w:val="none"/>
        </w:rPr>
        <w:t>2. 发包人</w:t>
      </w:r>
      <w:bookmarkEnd w:id="386"/>
      <w:bookmarkEnd w:id="387"/>
      <w:bookmarkEnd w:id="388"/>
      <w:bookmarkEnd w:id="389"/>
    </w:p>
    <w:p w14:paraId="47D2DAAC">
      <w:pPr>
        <w:ind w:firstLine="422" w:firstLineChars="200"/>
        <w:rPr>
          <w:rFonts w:hint="eastAsia"/>
          <w:b/>
          <w:highlight w:val="none"/>
        </w:rPr>
      </w:pPr>
      <w:bookmarkStart w:id="390" w:name="_Toc417659714"/>
      <w:r>
        <w:rPr>
          <w:rFonts w:hint="eastAsia"/>
          <w:b/>
          <w:highlight w:val="none"/>
        </w:rPr>
        <w:t>2.2 发包人代表</w:t>
      </w:r>
      <w:bookmarkEnd w:id="390"/>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391" w:name="_Toc14975649"/>
      <w:bookmarkStart w:id="392" w:name="_Toc417659750"/>
      <w:bookmarkStart w:id="393" w:name="_Toc529438840"/>
      <w:bookmarkStart w:id="394" w:name="_Toc500423713"/>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rPr>
          <w:rFonts w:hint="eastAsia"/>
          <w:highlight w:val="none"/>
        </w:rPr>
      </w:pPr>
      <w:bookmarkStart w:id="395" w:name="_Toc351203635"/>
      <w:bookmarkEnd w:id="395"/>
      <w:r>
        <w:rPr>
          <w:rFonts w:hint="eastAsia"/>
          <w:highlight w:val="none"/>
        </w:rPr>
        <w:t>3</w:t>
      </w:r>
      <w:bookmarkStart w:id="396" w:name="_Toc297048344"/>
      <w:bookmarkEnd w:id="396"/>
      <w:bookmarkStart w:id="397" w:name="_Toc297120458"/>
      <w:bookmarkEnd w:id="397"/>
      <w:bookmarkStart w:id="398" w:name="_Toc296944497"/>
      <w:bookmarkEnd w:id="398"/>
      <w:bookmarkStart w:id="399" w:name="_Toc292559868"/>
      <w:bookmarkEnd w:id="399"/>
      <w:bookmarkStart w:id="400" w:name="_Toc296347157"/>
      <w:bookmarkEnd w:id="400"/>
      <w:bookmarkStart w:id="401" w:name="_Toc296891198"/>
      <w:bookmarkEnd w:id="401"/>
      <w:bookmarkStart w:id="402" w:name="_Toc296503158"/>
      <w:bookmarkEnd w:id="402"/>
      <w:bookmarkStart w:id="403" w:name="_Toc296346659"/>
      <w:bookmarkEnd w:id="403"/>
      <w:bookmarkStart w:id="404" w:name="_Toc296890986"/>
      <w:bookmarkEnd w:id="404"/>
      <w:bookmarkStart w:id="405" w:name="_Toc292559363"/>
      <w:r>
        <w:rPr>
          <w:rFonts w:hint="eastAsia"/>
          <w:highlight w:val="none"/>
        </w:rPr>
        <w:t xml:space="preserve">. </w:t>
      </w:r>
      <w:r>
        <w:rPr>
          <w:rFonts w:hint="eastAsia" w:ascii="黑体" w:hAnsi="黑体"/>
          <w:highlight w:val="none"/>
        </w:rPr>
        <w:t>承包人</w:t>
      </w:r>
      <w:bookmarkEnd w:id="405"/>
    </w:p>
    <w:p w14:paraId="72C29FBA">
      <w:pPr>
        <w:spacing w:line="440" w:lineRule="atLeast"/>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rPr>
          <w:rFonts w:hint="eastAsia" w:ascii="宋体" w:hAnsi="宋体"/>
          <w:highlight w:val="none"/>
        </w:rPr>
      </w:pPr>
      <w:r>
        <w:rPr>
          <w:rFonts w:hint="eastAsia" w:ascii="宋体" w:hAnsi="宋体"/>
          <w:b/>
          <w:bCs/>
          <w:highlight w:val="none"/>
        </w:rPr>
        <w:t>3</w:t>
      </w:r>
      <w:bookmarkStart w:id="406" w:name="_Toc297123492"/>
      <w:bookmarkEnd w:id="406"/>
      <w:bookmarkStart w:id="407" w:name="_Toc292559869"/>
      <w:bookmarkEnd w:id="407"/>
      <w:bookmarkStart w:id="408" w:name="_Toc312677988"/>
      <w:bookmarkEnd w:id="408"/>
      <w:bookmarkStart w:id="409" w:name="_Toc303539102"/>
      <w:bookmarkEnd w:id="409"/>
      <w:bookmarkStart w:id="410" w:name="_Toc300934945"/>
      <w:bookmarkEnd w:id="410"/>
      <w:bookmarkStart w:id="411" w:name="_Toc296891199"/>
      <w:bookmarkEnd w:id="411"/>
      <w:bookmarkStart w:id="412" w:name="_Toc297048345"/>
      <w:bookmarkEnd w:id="412"/>
      <w:bookmarkStart w:id="413" w:name="_Toc296346660"/>
      <w:bookmarkEnd w:id="413"/>
      <w:bookmarkStart w:id="414" w:name="_Toc296890987"/>
      <w:bookmarkEnd w:id="414"/>
      <w:bookmarkStart w:id="415" w:name="_Toc304295523"/>
      <w:bookmarkEnd w:id="415"/>
      <w:bookmarkStart w:id="416" w:name="_Toc296347158"/>
      <w:bookmarkEnd w:id="416"/>
      <w:bookmarkStart w:id="417" w:name="_Toc297216151"/>
      <w:bookmarkEnd w:id="417"/>
      <w:bookmarkStart w:id="418" w:name="_Toc296503159"/>
      <w:bookmarkEnd w:id="418"/>
      <w:bookmarkStart w:id="419" w:name="_Toc296944498"/>
      <w:bookmarkEnd w:id="419"/>
      <w:bookmarkStart w:id="420" w:name="_Toc297120459"/>
      <w:bookmarkEnd w:id="420"/>
      <w:bookmarkStart w:id="421" w:name="_Toc292559364"/>
      <w:r>
        <w:rPr>
          <w:rFonts w:hint="eastAsia" w:ascii="宋体" w:hAnsi="宋体"/>
          <w:b/>
          <w:bCs/>
          <w:highlight w:val="none"/>
        </w:rPr>
        <w:t xml:space="preserve">.5 </w:t>
      </w:r>
      <w:bookmarkEnd w:id="421"/>
      <w:r>
        <w:rPr>
          <w:rFonts w:hint="eastAsia" w:ascii="宋体" w:hAnsi="宋体"/>
          <w:highlight w:val="none"/>
        </w:rPr>
        <w:t>分包</w:t>
      </w:r>
    </w:p>
    <w:p w14:paraId="48D73F56">
      <w:pPr>
        <w:spacing w:line="440" w:lineRule="atLeast"/>
        <w:rPr>
          <w:rFonts w:hint="eastAsia" w:ascii="宋体" w:hAnsi="宋体"/>
          <w:highlight w:val="none"/>
        </w:rPr>
      </w:pPr>
      <w:r>
        <w:rPr>
          <w:rFonts w:hint="eastAsia" w:ascii="宋体" w:hAnsi="宋体"/>
          <w:highlight w:val="none"/>
        </w:rPr>
        <w:t>3</w:t>
      </w:r>
      <w:bookmarkStart w:id="422" w:name="_Toc297120460"/>
      <w:bookmarkEnd w:id="422"/>
      <w:bookmarkStart w:id="423" w:name="_Toc297216152"/>
      <w:bookmarkEnd w:id="423"/>
      <w:bookmarkStart w:id="424" w:name="_Toc297123493"/>
      <w:bookmarkEnd w:id="424"/>
      <w:bookmarkStart w:id="425" w:name="_Toc300934946"/>
      <w:bookmarkEnd w:id="425"/>
      <w:bookmarkStart w:id="426" w:name="_Toc312677989"/>
      <w:bookmarkEnd w:id="426"/>
      <w:bookmarkStart w:id="427" w:name="_Toc296347159"/>
      <w:bookmarkEnd w:id="427"/>
      <w:bookmarkStart w:id="428" w:name="_Toc296891200"/>
      <w:bookmarkEnd w:id="428"/>
      <w:bookmarkStart w:id="429" w:name="_Toc296944499"/>
      <w:bookmarkEnd w:id="429"/>
      <w:bookmarkStart w:id="430" w:name="_Toc296346661"/>
      <w:bookmarkEnd w:id="430"/>
      <w:bookmarkStart w:id="431" w:name="_Toc296890988"/>
      <w:bookmarkEnd w:id="431"/>
      <w:bookmarkStart w:id="432" w:name="_Toc303539103"/>
      <w:bookmarkEnd w:id="432"/>
      <w:bookmarkStart w:id="433" w:name="_Toc297048346"/>
      <w:bookmarkEnd w:id="433"/>
      <w:bookmarkStart w:id="434" w:name="_Toc296503160"/>
      <w:bookmarkEnd w:id="434"/>
      <w:bookmarkStart w:id="435" w:name="_Toc292559365"/>
      <w:bookmarkEnd w:id="435"/>
      <w:bookmarkStart w:id="436" w:name="_Toc292559870"/>
      <w:bookmarkEnd w:id="436"/>
      <w:bookmarkStart w:id="437" w:name="_Toc304295524"/>
      <w:bookmarkEnd w:id="437"/>
      <w:bookmarkStart w:id="438" w:name="_Toc318581158"/>
      <w:r>
        <w:rPr>
          <w:rFonts w:hint="eastAsia" w:ascii="宋体" w:hAnsi="宋体"/>
          <w:highlight w:val="none"/>
        </w:rPr>
        <w:t>.5.1 分包的一般约定</w:t>
      </w:r>
      <w:bookmarkEnd w:id="438"/>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439" w:name="_Toc296890989"/>
      <w:bookmarkEnd w:id="439"/>
      <w:bookmarkStart w:id="440" w:name="_Toc297216153"/>
      <w:bookmarkEnd w:id="440"/>
      <w:bookmarkStart w:id="441" w:name="_Toc300934947"/>
      <w:bookmarkEnd w:id="441"/>
      <w:bookmarkStart w:id="442" w:name="_Toc303539104"/>
      <w:bookmarkEnd w:id="442"/>
      <w:bookmarkStart w:id="443" w:name="_Toc296347160"/>
      <w:bookmarkEnd w:id="443"/>
      <w:bookmarkStart w:id="444" w:name="_Toc297120461"/>
      <w:bookmarkEnd w:id="444"/>
      <w:bookmarkStart w:id="445" w:name="_Toc296944500"/>
      <w:bookmarkEnd w:id="445"/>
      <w:bookmarkStart w:id="446" w:name="_Toc297048347"/>
      <w:bookmarkEnd w:id="446"/>
      <w:bookmarkStart w:id="447" w:name="_Toc297123494"/>
      <w:bookmarkEnd w:id="447"/>
      <w:bookmarkStart w:id="448" w:name="_Toc296891201"/>
      <w:bookmarkEnd w:id="448"/>
      <w:bookmarkStart w:id="449" w:name="_Toc296503161"/>
      <w:bookmarkEnd w:id="449"/>
      <w:bookmarkStart w:id="450" w:name="_Toc296346662"/>
      <w:bookmarkEnd w:id="450"/>
      <w:bookmarkStart w:id="451" w:name="_Toc304295525"/>
      <w:bookmarkEnd w:id="451"/>
    </w:p>
    <w:p w14:paraId="4C1EEF83">
      <w:pPr>
        <w:spacing w:line="440" w:lineRule="atLeast"/>
        <w:rPr>
          <w:rFonts w:hint="eastAsia" w:ascii="宋体" w:hAnsi="宋体"/>
          <w:highlight w:val="none"/>
        </w:rPr>
      </w:pPr>
      <w:r>
        <w:rPr>
          <w:rFonts w:hint="eastAsia" w:ascii="宋体" w:hAnsi="宋体"/>
          <w:highlight w:val="none"/>
        </w:rPr>
        <w:t>3</w:t>
      </w:r>
      <w:bookmarkStart w:id="452" w:name="_Toc318581159"/>
      <w:bookmarkEnd w:id="452"/>
      <w:bookmarkStart w:id="453" w:name="_Toc312677990"/>
      <w:r>
        <w:rPr>
          <w:rFonts w:hint="eastAsia" w:ascii="宋体" w:hAnsi="宋体"/>
          <w:highlight w:val="none"/>
        </w:rPr>
        <w:t>.5.2分包的确定</w:t>
      </w:r>
      <w:bookmarkEnd w:id="453"/>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rPr>
          <w:rFonts w:hint="eastAsia"/>
          <w:b/>
          <w:highlight w:val="none"/>
        </w:rPr>
      </w:pPr>
      <w:bookmarkStart w:id="454" w:name="_Toc351203636"/>
      <w:bookmarkEnd w:id="454"/>
      <w:r>
        <w:rPr>
          <w:rFonts w:hint="eastAsia"/>
          <w:b/>
          <w:highlight w:val="none"/>
        </w:rPr>
        <w:t>4</w:t>
      </w:r>
      <w:bookmarkStart w:id="455" w:name="_Toc296891202"/>
      <w:bookmarkEnd w:id="455"/>
      <w:bookmarkStart w:id="456" w:name="_Toc297048348"/>
      <w:bookmarkEnd w:id="456"/>
      <w:bookmarkStart w:id="457" w:name="_Toc297120462"/>
      <w:bookmarkEnd w:id="457"/>
      <w:bookmarkStart w:id="458" w:name="_Toc296944501"/>
      <w:bookmarkEnd w:id="458"/>
      <w:bookmarkStart w:id="459" w:name="_Toc292559871"/>
      <w:bookmarkEnd w:id="459"/>
      <w:bookmarkStart w:id="460" w:name="_Toc267251413"/>
      <w:bookmarkEnd w:id="460"/>
      <w:bookmarkStart w:id="461" w:name="_Toc296346663"/>
      <w:bookmarkEnd w:id="461"/>
      <w:bookmarkStart w:id="462" w:name="_Toc296890990"/>
      <w:bookmarkEnd w:id="462"/>
      <w:bookmarkStart w:id="463" w:name="_Toc296347161"/>
      <w:bookmarkEnd w:id="463"/>
      <w:bookmarkStart w:id="464" w:name="_Toc292559366"/>
      <w:bookmarkEnd w:id="464"/>
      <w:bookmarkStart w:id="465" w:name="_Toc296503162"/>
      <w:r>
        <w:rPr>
          <w:rFonts w:hint="eastAsia"/>
          <w:b/>
          <w:highlight w:val="none"/>
        </w:rPr>
        <w:t>. 监</w:t>
      </w:r>
      <w:bookmarkEnd w:id="465"/>
      <w:r>
        <w:rPr>
          <w:rFonts w:hint="eastAsia"/>
          <w:b/>
          <w:highlight w:val="none"/>
        </w:rPr>
        <w:t>理人</w:t>
      </w:r>
    </w:p>
    <w:p w14:paraId="2C677425">
      <w:pPr>
        <w:spacing w:line="440" w:lineRule="atLeast"/>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466" w:name="_Toc267251418"/>
      <w:bookmarkEnd w:id="466"/>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rPr>
          <w:rFonts w:hint="eastAsia"/>
          <w:b/>
          <w:highlight w:val="none"/>
        </w:rPr>
      </w:pPr>
      <w:bookmarkStart w:id="467" w:name="_Toc351203637"/>
      <w:bookmarkEnd w:id="467"/>
      <w:r>
        <w:rPr>
          <w:rFonts w:hint="eastAsia"/>
          <w:b/>
          <w:highlight w:val="none"/>
        </w:rPr>
        <w:t>5</w:t>
      </w:r>
      <w:bookmarkStart w:id="468" w:name="_Toc297120463"/>
      <w:bookmarkEnd w:id="468"/>
      <w:bookmarkStart w:id="469" w:name="_Toc296503163"/>
      <w:bookmarkEnd w:id="469"/>
      <w:bookmarkStart w:id="470" w:name="_Toc296944502"/>
      <w:bookmarkEnd w:id="470"/>
      <w:bookmarkStart w:id="471" w:name="_Toc292559367"/>
      <w:bookmarkEnd w:id="471"/>
      <w:bookmarkStart w:id="472" w:name="_Toc296891203"/>
      <w:bookmarkEnd w:id="472"/>
      <w:bookmarkStart w:id="473" w:name="_Toc296346664"/>
      <w:bookmarkEnd w:id="473"/>
      <w:bookmarkStart w:id="474" w:name="_Toc297048349"/>
      <w:bookmarkEnd w:id="474"/>
      <w:bookmarkStart w:id="475" w:name="_Toc296347162"/>
      <w:bookmarkEnd w:id="475"/>
      <w:bookmarkStart w:id="476" w:name="_Toc296890991"/>
      <w:bookmarkEnd w:id="476"/>
      <w:bookmarkStart w:id="477" w:name="_Toc292559872"/>
      <w:r>
        <w:rPr>
          <w:rFonts w:hint="eastAsia"/>
          <w:b/>
          <w:highlight w:val="none"/>
        </w:rPr>
        <w:t>. 工程质量</w:t>
      </w:r>
      <w:bookmarkEnd w:id="477"/>
    </w:p>
    <w:p w14:paraId="76C810D7">
      <w:pPr>
        <w:spacing w:line="440" w:lineRule="atLeast"/>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478" w:name="_Toc304295527"/>
      <w:bookmarkEnd w:id="478"/>
      <w:bookmarkStart w:id="479" w:name="_Toc300934949"/>
      <w:bookmarkEnd w:id="479"/>
      <w:bookmarkStart w:id="480" w:name="_Toc318581164"/>
      <w:bookmarkEnd w:id="480"/>
      <w:bookmarkStart w:id="481" w:name="_Toc312677997"/>
      <w:bookmarkEnd w:id="481"/>
      <w:bookmarkStart w:id="482" w:name="_Toc297123496"/>
      <w:bookmarkEnd w:id="482"/>
      <w:bookmarkStart w:id="483" w:name="_Toc303539106"/>
      <w:bookmarkEnd w:id="483"/>
      <w:bookmarkStart w:id="484" w:name="_Toc297216155"/>
      <w:r>
        <w:rPr>
          <w:rFonts w:hint="eastAsia" w:ascii="宋体" w:hAnsi="宋体"/>
          <w:highlight w:val="none"/>
        </w:rPr>
        <w:t>.1.1 特殊质量标准和要求：</w:t>
      </w:r>
      <w:bookmarkEnd w:id="484"/>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rPr>
          <w:rFonts w:hint="eastAsia"/>
          <w:b/>
          <w:highlight w:val="none"/>
        </w:rPr>
      </w:pPr>
      <w:bookmarkStart w:id="485" w:name="_Toc351203638"/>
      <w:bookmarkEnd w:id="485"/>
      <w:r>
        <w:rPr>
          <w:rFonts w:hint="eastAsia"/>
          <w:b/>
          <w:highlight w:val="none"/>
        </w:rPr>
        <w:t>6. 安全文明施工与环境保护</w:t>
      </w:r>
    </w:p>
    <w:p w14:paraId="084F37F5">
      <w:pPr>
        <w:spacing w:line="440" w:lineRule="atLeast"/>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rPr>
          <w:rFonts w:hint="eastAsia"/>
          <w:b/>
          <w:highlight w:val="none"/>
        </w:rPr>
      </w:pPr>
      <w:bookmarkStart w:id="486" w:name="_Toc351203639"/>
      <w:bookmarkEnd w:id="486"/>
      <w:r>
        <w:rPr>
          <w:rFonts w:hint="eastAsia"/>
          <w:b/>
          <w:highlight w:val="none"/>
        </w:rPr>
        <w:t>7. 工期和进度</w:t>
      </w:r>
    </w:p>
    <w:p w14:paraId="0F7D71D2">
      <w:pPr>
        <w:spacing w:line="440" w:lineRule="atLeast"/>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rPr>
          <w:rFonts w:hint="eastAsia" w:ascii="宋体" w:hAnsi="宋体"/>
          <w:highlight w:val="none"/>
        </w:rPr>
      </w:pPr>
      <w:r>
        <w:rPr>
          <w:rFonts w:hint="eastAsia" w:ascii="宋体" w:hAnsi="宋体"/>
          <w:b/>
          <w:bCs/>
          <w:highlight w:val="none"/>
        </w:rPr>
        <w:t>7</w:t>
      </w:r>
      <w:bookmarkStart w:id="487" w:name="_Toc304295541"/>
      <w:bookmarkEnd w:id="487"/>
      <w:bookmarkStart w:id="488" w:name="_Toc300934966"/>
      <w:bookmarkEnd w:id="488"/>
      <w:bookmarkStart w:id="489" w:name="_Toc297216173"/>
      <w:bookmarkEnd w:id="489"/>
      <w:bookmarkStart w:id="490" w:name="_Toc312678005"/>
      <w:bookmarkEnd w:id="490"/>
      <w:bookmarkStart w:id="491" w:name="_Toc303539123"/>
      <w:bookmarkEnd w:id="491"/>
      <w:bookmarkStart w:id="492" w:name="_Toc297123514"/>
      <w:bookmarkEnd w:id="492"/>
      <w:bookmarkStart w:id="493" w:name="_Toc312677479"/>
      <w:r>
        <w:rPr>
          <w:rFonts w:hint="eastAsia" w:ascii="宋体" w:hAnsi="宋体"/>
          <w:b/>
          <w:bCs/>
          <w:highlight w:val="none"/>
        </w:rPr>
        <w:t>.2</w:t>
      </w:r>
      <w:bookmarkEnd w:id="493"/>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rPr>
          <w:rFonts w:hint="eastAsia" w:ascii="宋体" w:hAnsi="宋体"/>
          <w:highlight w:val="none"/>
        </w:rPr>
      </w:pPr>
      <w:r>
        <w:rPr>
          <w:rFonts w:hint="eastAsia" w:ascii="宋体" w:hAnsi="宋体"/>
          <w:b/>
          <w:bCs/>
          <w:highlight w:val="none"/>
        </w:rPr>
        <w:t>7</w:t>
      </w:r>
      <w:bookmarkStart w:id="494" w:name="_Toc312677484"/>
      <w:bookmarkEnd w:id="494"/>
      <w:bookmarkStart w:id="495" w:name="_Toc303539125"/>
      <w:bookmarkEnd w:id="495"/>
      <w:bookmarkStart w:id="496" w:name="_Toc312678010"/>
      <w:bookmarkEnd w:id="496"/>
      <w:bookmarkStart w:id="497" w:name="_Toc297216175"/>
      <w:bookmarkEnd w:id="497"/>
      <w:bookmarkStart w:id="498" w:name="_Toc300934968"/>
      <w:bookmarkEnd w:id="498"/>
      <w:bookmarkStart w:id="499" w:name="_Toc304295546"/>
      <w:bookmarkEnd w:id="499"/>
      <w:bookmarkStart w:id="500" w:name="_Toc297123516"/>
      <w:r>
        <w:rPr>
          <w:rFonts w:hint="eastAsia" w:ascii="宋体" w:hAnsi="宋体"/>
          <w:b/>
          <w:bCs/>
          <w:highlight w:val="none"/>
        </w:rPr>
        <w:t>.5</w:t>
      </w:r>
      <w:bookmarkEnd w:id="500"/>
      <w:r>
        <w:rPr>
          <w:rFonts w:hint="eastAsia" w:ascii="宋体" w:hAnsi="宋体"/>
          <w:highlight w:val="none"/>
        </w:rPr>
        <w:t xml:space="preserve"> 工期延误</w:t>
      </w:r>
    </w:p>
    <w:p w14:paraId="4663F76A">
      <w:pPr>
        <w:spacing w:line="440" w:lineRule="atLeast"/>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rPr>
          <w:rFonts w:hint="eastAsia" w:ascii="宋体" w:hAnsi="宋体"/>
          <w:highlight w:val="none"/>
        </w:rPr>
      </w:pPr>
      <w:r>
        <w:rPr>
          <w:rFonts w:hint="eastAsia" w:ascii="宋体" w:hAnsi="宋体"/>
          <w:highlight w:val="none"/>
        </w:rPr>
        <w:t>7</w:t>
      </w:r>
      <w:bookmarkStart w:id="501" w:name="_Toc300934970"/>
      <w:bookmarkEnd w:id="501"/>
      <w:bookmarkStart w:id="502" w:name="_Toc297216177"/>
      <w:bookmarkEnd w:id="502"/>
      <w:bookmarkStart w:id="503" w:name="_Toc304295548"/>
      <w:bookmarkEnd w:id="503"/>
      <w:bookmarkStart w:id="504" w:name="_Toc297123518"/>
      <w:bookmarkEnd w:id="504"/>
      <w:bookmarkStart w:id="505" w:name="_Toc312677486"/>
      <w:bookmarkEnd w:id="505"/>
      <w:bookmarkStart w:id="506" w:name="_Toc312678012"/>
      <w:bookmarkEnd w:id="506"/>
      <w:bookmarkStart w:id="507" w:name="_Toc303539127"/>
      <w:bookmarkEnd w:id="507"/>
      <w:bookmarkStart w:id="508" w:name="_Toc318581169"/>
      <w:r>
        <w:rPr>
          <w:rFonts w:hint="eastAsia" w:ascii="宋体" w:hAnsi="宋体"/>
          <w:highlight w:val="none"/>
        </w:rPr>
        <w:t>.5.2 因承包人原因导致工期延误</w:t>
      </w:r>
      <w:bookmarkEnd w:id="508"/>
    </w:p>
    <w:p w14:paraId="190860F6">
      <w:pPr>
        <w:spacing w:line="440" w:lineRule="atLeast"/>
        <w:rPr>
          <w:rFonts w:hint="eastAsia" w:ascii="宋体" w:hAnsi="宋体"/>
          <w:highlight w:val="none"/>
        </w:rPr>
      </w:pPr>
      <w:r>
        <w:rPr>
          <w:rFonts w:hint="eastAsia" w:ascii="宋体" w:hAnsi="宋体"/>
          <w:highlight w:val="none"/>
        </w:rPr>
        <w:t>因</w:t>
      </w:r>
      <w:bookmarkStart w:id="509" w:name="_Toc312678013"/>
      <w:bookmarkEnd w:id="509"/>
      <w:bookmarkStart w:id="510" w:name="_Toc318581170"/>
      <w:bookmarkEnd w:id="510"/>
      <w:bookmarkStart w:id="511" w:name="_Toc312677487"/>
      <w:r>
        <w:rPr>
          <w:rFonts w:hint="eastAsia" w:ascii="宋体" w:hAnsi="宋体"/>
          <w:highlight w:val="none"/>
        </w:rPr>
        <w:t>承包人原因造成工期延误，逾期竣工违约金的计算方法为：</w:t>
      </w:r>
      <w:bookmarkEnd w:id="511"/>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512" w:name="_Toc318581171"/>
      <w:bookmarkEnd w:id="512"/>
      <w:bookmarkStart w:id="513" w:name="_Toc312678014"/>
      <w:r>
        <w:rPr>
          <w:rFonts w:hint="eastAsia" w:ascii="宋体" w:hAnsi="宋体"/>
          <w:highlight w:val="none"/>
        </w:rPr>
        <w:t>期竣工违约金的上限：</w:t>
      </w:r>
      <w:bookmarkEnd w:id="513"/>
      <w:r>
        <w:rPr>
          <w:rFonts w:hint="eastAsia" w:ascii="宋体" w:hAnsi="宋体"/>
          <w:highlight w:val="none"/>
          <w:u w:val="single"/>
        </w:rPr>
        <w:t xml:space="preserve">     </w:t>
      </w:r>
      <w:r>
        <w:rPr>
          <w:rFonts w:hint="eastAsia" w:ascii="宋体" w:hAnsi="宋体"/>
          <w:highlight w:val="none"/>
        </w:rPr>
        <w:t>。</w:t>
      </w:r>
    </w:p>
    <w:p w14:paraId="2A114125">
      <w:pPr>
        <w:spacing w:line="440" w:lineRule="atLeast"/>
        <w:rPr>
          <w:rFonts w:hint="eastAsia" w:ascii="宋体" w:hAnsi="宋体"/>
          <w:highlight w:val="none"/>
        </w:rPr>
      </w:pPr>
      <w:r>
        <w:rPr>
          <w:rFonts w:hint="eastAsia" w:ascii="宋体" w:hAnsi="宋体"/>
          <w:b/>
          <w:bCs/>
          <w:highlight w:val="none"/>
        </w:rPr>
        <w:t>7</w:t>
      </w:r>
      <w:bookmarkStart w:id="514" w:name="_Toc297123519"/>
      <w:bookmarkEnd w:id="514"/>
      <w:bookmarkStart w:id="515" w:name="_Toc297216178"/>
      <w:bookmarkEnd w:id="515"/>
      <w:bookmarkStart w:id="516" w:name="_Toc312678015"/>
      <w:bookmarkEnd w:id="516"/>
      <w:bookmarkStart w:id="517" w:name="_Toc300934971"/>
      <w:bookmarkEnd w:id="517"/>
      <w:bookmarkStart w:id="518" w:name="_Toc303539128"/>
      <w:bookmarkEnd w:id="518"/>
      <w:bookmarkStart w:id="519" w:name="_Toc304295549"/>
      <w:r>
        <w:rPr>
          <w:rFonts w:hint="eastAsia" w:ascii="宋体" w:hAnsi="宋体"/>
          <w:b/>
          <w:bCs/>
          <w:highlight w:val="none"/>
        </w:rPr>
        <w:t>.6</w:t>
      </w:r>
      <w:bookmarkEnd w:id="519"/>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520" w:name="_Toc318581172"/>
      <w:bookmarkEnd w:id="520"/>
      <w:bookmarkStart w:id="521" w:name="_Toc297216179"/>
      <w:bookmarkEnd w:id="521"/>
      <w:bookmarkStart w:id="522" w:name="_Toc297123520"/>
      <w:bookmarkEnd w:id="522"/>
      <w:bookmarkStart w:id="523" w:name="_Toc312678016"/>
      <w:bookmarkEnd w:id="523"/>
      <w:bookmarkStart w:id="524" w:name="_Toc300934972"/>
      <w:bookmarkEnd w:id="524"/>
      <w:bookmarkStart w:id="525" w:name="_Toc303539129"/>
      <w:bookmarkEnd w:id="525"/>
      <w:bookmarkStart w:id="526" w:name="_Toc304295550"/>
      <w:r>
        <w:rPr>
          <w:rFonts w:hint="eastAsia" w:ascii="宋体" w:hAnsi="宋体"/>
          <w:highlight w:val="none"/>
        </w:rPr>
        <w:t>不利物质条件的其他情形和有关约定：</w:t>
      </w:r>
      <w:bookmarkEnd w:id="526"/>
      <w:r>
        <w:rPr>
          <w:rFonts w:hint="eastAsia" w:ascii="宋体" w:hAnsi="宋体"/>
          <w:highlight w:val="none"/>
          <w:u w:val="single"/>
        </w:rPr>
        <w:t xml:space="preserve">       </w:t>
      </w:r>
      <w:r>
        <w:rPr>
          <w:rFonts w:hint="eastAsia" w:ascii="宋体" w:hAnsi="宋体"/>
          <w:highlight w:val="none"/>
        </w:rPr>
        <w:t>。</w:t>
      </w:r>
    </w:p>
    <w:p w14:paraId="49FF02AF">
      <w:pPr>
        <w:spacing w:line="440" w:lineRule="atLeast"/>
        <w:rPr>
          <w:rFonts w:hint="eastAsia" w:ascii="宋体" w:hAnsi="宋体"/>
          <w:highlight w:val="none"/>
        </w:rPr>
      </w:pPr>
      <w:r>
        <w:rPr>
          <w:rFonts w:hint="eastAsia" w:ascii="宋体" w:hAnsi="宋体"/>
          <w:b/>
          <w:bCs/>
          <w:highlight w:val="none"/>
        </w:rPr>
        <w:t>7</w:t>
      </w:r>
      <w:bookmarkStart w:id="527" w:name="_Toc297123521"/>
      <w:bookmarkEnd w:id="527"/>
      <w:bookmarkStart w:id="528" w:name="_Toc300934973"/>
      <w:bookmarkEnd w:id="528"/>
      <w:bookmarkStart w:id="529" w:name="_Toc303539130"/>
      <w:bookmarkEnd w:id="529"/>
      <w:bookmarkStart w:id="530" w:name="_Toc304295551"/>
      <w:bookmarkEnd w:id="530"/>
      <w:bookmarkStart w:id="531" w:name="_Toc297216180"/>
      <w:bookmarkEnd w:id="531"/>
      <w:bookmarkStart w:id="532" w:name="_Toc312678017"/>
      <w:r>
        <w:rPr>
          <w:rFonts w:hint="eastAsia" w:ascii="宋体" w:hAnsi="宋体"/>
          <w:b/>
          <w:bCs/>
          <w:highlight w:val="none"/>
        </w:rPr>
        <w:t>.7</w:t>
      </w:r>
      <w:bookmarkEnd w:id="532"/>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rPr>
          <w:rFonts w:hint="eastAsia"/>
          <w:b/>
          <w:highlight w:val="none"/>
        </w:rPr>
      </w:pPr>
      <w:bookmarkStart w:id="533" w:name="_Toc351203640"/>
      <w:bookmarkEnd w:id="533"/>
      <w:r>
        <w:rPr>
          <w:rFonts w:hint="eastAsia"/>
          <w:b/>
          <w:highlight w:val="none"/>
        </w:rPr>
        <w:t>8. 材料与设备</w:t>
      </w:r>
    </w:p>
    <w:p w14:paraId="308F3096">
      <w:pPr>
        <w:spacing w:line="440" w:lineRule="atLeast"/>
        <w:rPr>
          <w:rFonts w:hint="eastAsia" w:ascii="宋体" w:hAnsi="宋体"/>
          <w:highlight w:val="none"/>
        </w:rPr>
      </w:pPr>
      <w:r>
        <w:rPr>
          <w:rFonts w:hint="eastAsia" w:ascii="宋体" w:hAnsi="宋体"/>
          <w:b/>
          <w:bCs/>
          <w:highlight w:val="none"/>
        </w:rPr>
        <w:t>8</w:t>
      </w:r>
      <w:bookmarkStart w:id="534" w:name="_Toc300934979"/>
      <w:bookmarkEnd w:id="534"/>
      <w:bookmarkStart w:id="535" w:name="_Toc296347166"/>
      <w:bookmarkEnd w:id="535"/>
      <w:bookmarkStart w:id="536" w:name="_Toc280868655"/>
      <w:bookmarkEnd w:id="536"/>
      <w:bookmarkStart w:id="537" w:name="_Toc296503167"/>
      <w:bookmarkEnd w:id="537"/>
      <w:bookmarkStart w:id="538" w:name="_Toc297120467"/>
      <w:bookmarkEnd w:id="538"/>
      <w:bookmarkStart w:id="539" w:name="_Toc292559877"/>
      <w:bookmarkEnd w:id="539"/>
      <w:bookmarkStart w:id="540" w:name="_Toc297123527"/>
      <w:bookmarkEnd w:id="540"/>
      <w:bookmarkStart w:id="541" w:name="_Toc296891207"/>
      <w:bookmarkEnd w:id="541"/>
      <w:bookmarkStart w:id="542" w:name="_Toc297216186"/>
      <w:bookmarkEnd w:id="542"/>
      <w:bookmarkStart w:id="543" w:name="_Toc304295556"/>
      <w:bookmarkEnd w:id="543"/>
      <w:bookmarkStart w:id="544" w:name="_Toc303539136"/>
      <w:bookmarkEnd w:id="544"/>
      <w:bookmarkStart w:id="545" w:name="_Toc296890995"/>
      <w:bookmarkEnd w:id="545"/>
      <w:bookmarkStart w:id="546" w:name="_Toc296346668"/>
      <w:bookmarkEnd w:id="546"/>
      <w:bookmarkStart w:id="547" w:name="_Toc312678019"/>
      <w:bookmarkEnd w:id="547"/>
      <w:bookmarkStart w:id="548" w:name="_Toc296944506"/>
      <w:bookmarkEnd w:id="548"/>
      <w:bookmarkStart w:id="549" w:name="_Toc267251424"/>
      <w:bookmarkEnd w:id="549"/>
      <w:bookmarkStart w:id="550" w:name="_Toc280868654"/>
      <w:bookmarkEnd w:id="550"/>
      <w:bookmarkStart w:id="551" w:name="_Toc297048353"/>
      <w:bookmarkEnd w:id="551"/>
      <w:bookmarkStart w:id="552" w:name="_Toc292559372"/>
      <w:bookmarkEnd w:id="552"/>
      <w:bookmarkStart w:id="553" w:name="_Toc312677493"/>
      <w:bookmarkEnd w:id="553"/>
      <w:bookmarkStart w:id="554" w:name="_Toc280868656"/>
      <w:r>
        <w:rPr>
          <w:rFonts w:hint="eastAsia" w:ascii="宋体" w:hAnsi="宋体"/>
          <w:b/>
          <w:bCs/>
          <w:highlight w:val="none"/>
        </w:rPr>
        <w:t>.4</w:t>
      </w:r>
      <w:bookmarkEnd w:id="554"/>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555" w:name="_Toc297120468"/>
      <w:bookmarkEnd w:id="555"/>
      <w:bookmarkStart w:id="556" w:name="_Toc296347167"/>
      <w:bookmarkEnd w:id="556"/>
      <w:bookmarkStart w:id="557" w:name="_Toc304295557"/>
      <w:bookmarkEnd w:id="557"/>
      <w:bookmarkStart w:id="558" w:name="_Toc300934980"/>
      <w:bookmarkEnd w:id="558"/>
      <w:bookmarkStart w:id="559" w:name="_Toc296944507"/>
      <w:bookmarkEnd w:id="559"/>
      <w:bookmarkStart w:id="560" w:name="_Toc296346669"/>
      <w:bookmarkEnd w:id="560"/>
      <w:bookmarkStart w:id="561" w:name="_Toc296503168"/>
      <w:bookmarkEnd w:id="561"/>
      <w:bookmarkStart w:id="562" w:name="_Toc318581173"/>
      <w:bookmarkEnd w:id="562"/>
      <w:bookmarkStart w:id="563" w:name="_Toc312678020"/>
      <w:bookmarkEnd w:id="563"/>
      <w:bookmarkStart w:id="564" w:name="_Toc296891208"/>
      <w:bookmarkEnd w:id="564"/>
      <w:bookmarkStart w:id="565" w:name="_Toc303539137"/>
      <w:bookmarkEnd w:id="565"/>
      <w:bookmarkStart w:id="566" w:name="_Toc292559878"/>
      <w:bookmarkEnd w:id="566"/>
      <w:bookmarkStart w:id="567" w:name="_Toc297123528"/>
      <w:bookmarkEnd w:id="567"/>
      <w:bookmarkStart w:id="568" w:name="_Toc292559373"/>
      <w:bookmarkEnd w:id="568"/>
      <w:bookmarkStart w:id="569" w:name="_Toc297216187"/>
      <w:bookmarkEnd w:id="569"/>
      <w:bookmarkStart w:id="570" w:name="_Toc297048354"/>
      <w:bookmarkEnd w:id="570"/>
      <w:bookmarkStart w:id="571" w:name="_Toc296890996"/>
      <w:bookmarkEnd w:id="571"/>
      <w:bookmarkStart w:id="572" w:name="_Toc312677494"/>
      <w:r>
        <w:rPr>
          <w:rFonts w:hint="eastAsia" w:ascii="宋体" w:hAnsi="宋体"/>
          <w:highlight w:val="none"/>
        </w:rPr>
        <w:t>.4.1发包人供应的材料设备的保管费用的承担：</w:t>
      </w:r>
      <w:bookmarkEnd w:id="572"/>
      <w:r>
        <w:rPr>
          <w:rFonts w:hint="eastAsia" w:ascii="宋体" w:hAnsi="宋体"/>
          <w:highlight w:val="none"/>
          <w:u w:val="single"/>
        </w:rPr>
        <w:t xml:space="preserve">           </w:t>
      </w:r>
      <w:r>
        <w:rPr>
          <w:rFonts w:hint="eastAsia" w:ascii="宋体" w:hAnsi="宋体"/>
          <w:highlight w:val="none"/>
        </w:rPr>
        <w:t>。</w:t>
      </w:r>
    </w:p>
    <w:p w14:paraId="0ED8B350">
      <w:pPr>
        <w:spacing w:line="440" w:lineRule="atLeast"/>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rPr>
          <w:rFonts w:hint="eastAsia"/>
          <w:b/>
          <w:highlight w:val="none"/>
        </w:rPr>
      </w:pPr>
      <w:bookmarkStart w:id="573" w:name="_Toc351203641"/>
      <w:bookmarkEnd w:id="573"/>
      <w:r>
        <w:rPr>
          <w:rFonts w:hint="eastAsia"/>
          <w:b/>
          <w:highlight w:val="none"/>
        </w:rPr>
        <w:t>9</w:t>
      </w:r>
      <w:bookmarkStart w:id="574" w:name="_Toc297120473"/>
      <w:bookmarkEnd w:id="574"/>
      <w:bookmarkStart w:id="575" w:name="_Toc303539139"/>
      <w:bookmarkEnd w:id="575"/>
      <w:bookmarkStart w:id="576" w:name="_Toc296891001"/>
      <w:bookmarkEnd w:id="576"/>
      <w:bookmarkStart w:id="577" w:name="_Toc292559883"/>
      <w:bookmarkEnd w:id="577"/>
      <w:bookmarkStart w:id="578" w:name="_Toc304295559"/>
      <w:bookmarkEnd w:id="578"/>
      <w:bookmarkStart w:id="579" w:name="_Toc297123533"/>
      <w:bookmarkEnd w:id="579"/>
      <w:bookmarkStart w:id="580" w:name="_Toc297216192"/>
      <w:bookmarkEnd w:id="580"/>
      <w:bookmarkStart w:id="581" w:name="_Toc296346674"/>
      <w:bookmarkEnd w:id="581"/>
      <w:bookmarkStart w:id="582" w:name="_Toc292559378"/>
      <w:bookmarkEnd w:id="582"/>
      <w:bookmarkStart w:id="583" w:name="_Toc300934982"/>
      <w:bookmarkEnd w:id="583"/>
      <w:bookmarkStart w:id="584" w:name="_Toc267251427"/>
      <w:bookmarkEnd w:id="584"/>
      <w:bookmarkStart w:id="585" w:name="_Toc296503173"/>
      <w:bookmarkEnd w:id="585"/>
      <w:bookmarkStart w:id="586" w:name="_Toc312678021"/>
      <w:bookmarkEnd w:id="586"/>
      <w:bookmarkStart w:id="587" w:name="_Toc296891213"/>
      <w:bookmarkEnd w:id="587"/>
      <w:bookmarkStart w:id="588" w:name="_Toc296944512"/>
      <w:bookmarkEnd w:id="588"/>
      <w:bookmarkStart w:id="589" w:name="_Toc312677495"/>
      <w:bookmarkEnd w:id="589"/>
      <w:bookmarkStart w:id="590" w:name="_Toc296347172"/>
      <w:bookmarkEnd w:id="590"/>
      <w:bookmarkStart w:id="591" w:name="_Toc267251428"/>
      <w:bookmarkEnd w:id="591"/>
      <w:bookmarkStart w:id="592" w:name="_Toc297048359"/>
      <w:r>
        <w:rPr>
          <w:rFonts w:hint="eastAsia"/>
          <w:b/>
          <w:highlight w:val="none"/>
        </w:rPr>
        <w:t>. 试验与检验</w:t>
      </w:r>
      <w:bookmarkEnd w:id="592"/>
    </w:p>
    <w:p w14:paraId="64A6809B">
      <w:pPr>
        <w:spacing w:line="440" w:lineRule="atLeast"/>
        <w:rPr>
          <w:rFonts w:hint="eastAsia" w:ascii="宋体" w:hAnsi="宋体"/>
          <w:highlight w:val="none"/>
        </w:rPr>
      </w:pPr>
      <w:r>
        <w:rPr>
          <w:rFonts w:hint="eastAsia" w:ascii="宋体" w:hAnsi="宋体"/>
          <w:b/>
          <w:bCs/>
          <w:highlight w:val="none"/>
        </w:rPr>
        <w:t>9</w:t>
      </w:r>
      <w:bookmarkStart w:id="593" w:name="_Toc300934983"/>
      <w:bookmarkEnd w:id="593"/>
      <w:bookmarkStart w:id="594" w:name="_Toc312678022"/>
      <w:bookmarkEnd w:id="594"/>
      <w:bookmarkStart w:id="595" w:name="_Toc304295560"/>
      <w:bookmarkEnd w:id="595"/>
      <w:bookmarkStart w:id="596" w:name="_Toc297123534"/>
      <w:bookmarkEnd w:id="596"/>
      <w:bookmarkStart w:id="597" w:name="_Toc297216193"/>
      <w:bookmarkEnd w:id="597"/>
      <w:bookmarkStart w:id="598" w:name="_Toc303539140"/>
      <w:bookmarkEnd w:id="598"/>
      <w:bookmarkStart w:id="599" w:name="_Toc312677496"/>
      <w:r>
        <w:rPr>
          <w:rFonts w:hint="eastAsia" w:ascii="宋体" w:hAnsi="宋体"/>
          <w:b/>
          <w:bCs/>
          <w:highlight w:val="none"/>
        </w:rPr>
        <w:t>.1</w:t>
      </w:r>
      <w:bookmarkEnd w:id="599"/>
      <w:r>
        <w:rPr>
          <w:rFonts w:hint="eastAsia" w:ascii="宋体" w:hAnsi="宋体"/>
          <w:highlight w:val="none"/>
        </w:rPr>
        <w:t>试验设备与试验人员</w:t>
      </w:r>
    </w:p>
    <w:p w14:paraId="7CF5566F">
      <w:pPr>
        <w:spacing w:line="440" w:lineRule="atLeast"/>
        <w:rPr>
          <w:rFonts w:hint="eastAsia" w:ascii="宋体" w:hAnsi="宋体"/>
          <w:highlight w:val="none"/>
        </w:rPr>
      </w:pPr>
      <w:r>
        <w:rPr>
          <w:rFonts w:hint="eastAsia" w:ascii="宋体" w:hAnsi="宋体"/>
          <w:highlight w:val="none"/>
        </w:rPr>
        <w:t>9</w:t>
      </w:r>
      <w:bookmarkStart w:id="600" w:name="_Toc312678023"/>
      <w:bookmarkEnd w:id="600"/>
      <w:bookmarkStart w:id="601" w:name="_Toc303539141"/>
      <w:bookmarkEnd w:id="601"/>
      <w:bookmarkStart w:id="602" w:name="_Toc297216194"/>
      <w:bookmarkEnd w:id="602"/>
      <w:bookmarkStart w:id="603" w:name="_Toc304295561"/>
      <w:bookmarkEnd w:id="603"/>
      <w:bookmarkStart w:id="604" w:name="_Toc312677497"/>
      <w:bookmarkEnd w:id="604"/>
      <w:bookmarkStart w:id="605" w:name="_Toc297123535"/>
      <w:bookmarkEnd w:id="605"/>
      <w:bookmarkStart w:id="606" w:name="_Toc300934984"/>
      <w:bookmarkEnd w:id="606"/>
      <w:bookmarkStart w:id="607" w:name="_Toc318581174"/>
      <w:r>
        <w:rPr>
          <w:rFonts w:hint="eastAsia" w:ascii="宋体" w:hAnsi="宋体"/>
          <w:highlight w:val="none"/>
        </w:rPr>
        <w:t>.1.2 试验设备</w:t>
      </w:r>
      <w:bookmarkEnd w:id="607"/>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608" w:name="_Toc297216195"/>
      <w:bookmarkEnd w:id="608"/>
      <w:bookmarkStart w:id="609" w:name="_Toc303539142"/>
      <w:bookmarkEnd w:id="609"/>
      <w:bookmarkStart w:id="610" w:name="_Toc297123536"/>
      <w:bookmarkEnd w:id="610"/>
      <w:bookmarkStart w:id="611" w:name="_Toc312678024"/>
      <w:bookmarkEnd w:id="611"/>
      <w:bookmarkStart w:id="612" w:name="_Toc304295562"/>
      <w:bookmarkEnd w:id="612"/>
      <w:bookmarkStart w:id="613" w:name="_Toc312677498"/>
      <w:bookmarkEnd w:id="613"/>
      <w:bookmarkStart w:id="614" w:name="_Toc300934985"/>
      <w:bookmarkEnd w:id="614"/>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391"/>
    <w:bookmarkEnd w:id="392"/>
    <w:bookmarkEnd w:id="393"/>
    <w:bookmarkEnd w:id="394"/>
    <w:p w14:paraId="480734DD">
      <w:pPr>
        <w:ind w:firstLine="422" w:firstLineChars="200"/>
        <w:rPr>
          <w:rFonts w:hint="eastAsia"/>
          <w:b/>
          <w:highlight w:val="none"/>
        </w:rPr>
      </w:pPr>
      <w:bookmarkStart w:id="615" w:name="_Toc351203643"/>
      <w:bookmarkStart w:id="616" w:name="_Toc500423714"/>
      <w:bookmarkStart w:id="617" w:name="_Toc417659756"/>
      <w:r>
        <w:rPr>
          <w:rFonts w:hint="eastAsia"/>
          <w:b/>
          <w:highlight w:val="none"/>
        </w:rPr>
        <w:t>1</w:t>
      </w:r>
      <w:bookmarkStart w:id="618" w:name="_Toc267251435"/>
      <w:bookmarkEnd w:id="618"/>
      <w:bookmarkStart w:id="619" w:name="_Toc296346694"/>
      <w:bookmarkEnd w:id="619"/>
      <w:bookmarkStart w:id="620" w:name="_Toc297216199"/>
      <w:bookmarkEnd w:id="620"/>
      <w:bookmarkStart w:id="621" w:name="_Toc312678025"/>
      <w:bookmarkEnd w:id="621"/>
      <w:bookmarkStart w:id="622" w:name="_Toc292559398"/>
      <w:bookmarkEnd w:id="622"/>
      <w:bookmarkStart w:id="623" w:name="_Toc312677499"/>
      <w:bookmarkEnd w:id="623"/>
      <w:bookmarkStart w:id="624" w:name="_Toc297120493"/>
      <w:bookmarkEnd w:id="624"/>
      <w:bookmarkStart w:id="625" w:name="_Toc300934989"/>
      <w:bookmarkEnd w:id="625"/>
      <w:bookmarkStart w:id="626" w:name="_Toc304295566"/>
      <w:bookmarkEnd w:id="626"/>
      <w:bookmarkStart w:id="627" w:name="_Toc296347192"/>
      <w:bookmarkEnd w:id="627"/>
      <w:bookmarkStart w:id="628" w:name="_Toc267251437"/>
      <w:bookmarkEnd w:id="628"/>
      <w:bookmarkStart w:id="629" w:name="_Toc296891233"/>
      <w:bookmarkEnd w:id="629"/>
      <w:bookmarkStart w:id="630" w:name="_Toc296944532"/>
      <w:bookmarkEnd w:id="630"/>
      <w:bookmarkStart w:id="631" w:name="_Toc292559903"/>
      <w:bookmarkEnd w:id="631"/>
      <w:bookmarkStart w:id="632" w:name="_Toc267251433"/>
      <w:bookmarkEnd w:id="632"/>
      <w:bookmarkStart w:id="633" w:name="_Toc296503193"/>
      <w:bookmarkEnd w:id="633"/>
      <w:bookmarkStart w:id="634" w:name="_Toc267251441"/>
      <w:bookmarkEnd w:id="634"/>
      <w:bookmarkStart w:id="635" w:name="_Toc267251440"/>
      <w:bookmarkEnd w:id="635"/>
      <w:bookmarkStart w:id="636" w:name="_Toc303539146"/>
      <w:bookmarkEnd w:id="636"/>
      <w:bookmarkStart w:id="637" w:name="_Toc267251439"/>
      <w:bookmarkEnd w:id="637"/>
      <w:bookmarkStart w:id="638" w:name="_Toc296891021"/>
      <w:bookmarkEnd w:id="638"/>
      <w:bookmarkStart w:id="639" w:name="_Toc297123540"/>
      <w:bookmarkEnd w:id="639"/>
      <w:bookmarkStart w:id="640" w:name="_Toc297048379"/>
      <w:bookmarkEnd w:id="640"/>
      <w:bookmarkStart w:id="641" w:name="_Toc267251442"/>
      <w:r>
        <w:rPr>
          <w:rFonts w:hint="eastAsia"/>
          <w:b/>
          <w:highlight w:val="none"/>
        </w:rPr>
        <w:t>0. 变更</w:t>
      </w:r>
      <w:bookmarkEnd w:id="641"/>
    </w:p>
    <w:p w14:paraId="55AFD6F2">
      <w:pPr>
        <w:spacing w:line="440" w:lineRule="atLeast"/>
        <w:rPr>
          <w:rFonts w:hint="eastAsia" w:ascii="宋体" w:hAnsi="宋体"/>
          <w:highlight w:val="none"/>
        </w:rPr>
      </w:pPr>
      <w:r>
        <w:rPr>
          <w:rFonts w:hint="eastAsia" w:ascii="宋体" w:hAnsi="宋体"/>
          <w:b/>
          <w:bCs/>
          <w:highlight w:val="none"/>
        </w:rPr>
        <w:t>1</w:t>
      </w:r>
      <w:bookmarkStart w:id="642" w:name="_Toc303539147"/>
      <w:bookmarkEnd w:id="642"/>
      <w:bookmarkStart w:id="643" w:name="_Toc296347193"/>
      <w:bookmarkEnd w:id="643"/>
      <w:bookmarkStart w:id="644" w:name="_Toc304295567"/>
      <w:bookmarkEnd w:id="644"/>
      <w:bookmarkStart w:id="645" w:name="_Toc300934990"/>
      <w:bookmarkEnd w:id="645"/>
      <w:bookmarkStart w:id="646" w:name="_Toc296891022"/>
      <w:bookmarkEnd w:id="646"/>
      <w:bookmarkStart w:id="647" w:name="_Toc312678026"/>
      <w:bookmarkEnd w:id="647"/>
      <w:bookmarkStart w:id="648" w:name="_Toc296346695"/>
      <w:bookmarkEnd w:id="648"/>
      <w:bookmarkStart w:id="649" w:name="_Toc297120494"/>
      <w:bookmarkEnd w:id="649"/>
      <w:bookmarkStart w:id="650" w:name="_Toc296891234"/>
      <w:bookmarkEnd w:id="650"/>
      <w:bookmarkStart w:id="651" w:name="_Toc312677500"/>
      <w:bookmarkEnd w:id="651"/>
      <w:bookmarkStart w:id="652" w:name="_Toc297216200"/>
      <w:bookmarkEnd w:id="652"/>
      <w:bookmarkStart w:id="653" w:name="_Toc296503194"/>
      <w:bookmarkEnd w:id="653"/>
      <w:bookmarkStart w:id="654" w:name="_Toc292559904"/>
      <w:bookmarkEnd w:id="654"/>
      <w:bookmarkStart w:id="655" w:name="_Toc297048380"/>
      <w:bookmarkEnd w:id="655"/>
      <w:bookmarkStart w:id="656" w:name="_Toc292559399"/>
      <w:bookmarkEnd w:id="656"/>
      <w:bookmarkStart w:id="657" w:name="_Toc297123541"/>
      <w:bookmarkEnd w:id="657"/>
      <w:bookmarkStart w:id="658" w:name="_Toc296944533"/>
      <w:r>
        <w:rPr>
          <w:rFonts w:hint="eastAsia" w:ascii="宋体" w:hAnsi="宋体"/>
          <w:b/>
          <w:bCs/>
          <w:highlight w:val="none"/>
        </w:rPr>
        <w:t>0.1</w:t>
      </w:r>
      <w:bookmarkEnd w:id="658"/>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rPr>
          <w:rFonts w:hint="eastAsia" w:ascii="宋体" w:hAnsi="宋体"/>
          <w:highlight w:val="none"/>
        </w:rPr>
      </w:pPr>
      <w:r>
        <w:rPr>
          <w:rFonts w:hint="eastAsia" w:ascii="宋体" w:hAnsi="宋体"/>
          <w:b/>
          <w:bCs/>
          <w:highlight w:val="none"/>
        </w:rPr>
        <w:t>1</w:t>
      </w:r>
      <w:bookmarkStart w:id="659" w:name="_Toc297123544"/>
      <w:bookmarkEnd w:id="659"/>
      <w:bookmarkStart w:id="660" w:name="_Toc312678029"/>
      <w:bookmarkEnd w:id="660"/>
      <w:bookmarkStart w:id="661" w:name="_Toc296346698"/>
      <w:bookmarkEnd w:id="661"/>
      <w:bookmarkStart w:id="662" w:name="_Toc296944536"/>
      <w:bookmarkEnd w:id="662"/>
      <w:bookmarkStart w:id="663" w:name="_Toc296891237"/>
      <w:bookmarkEnd w:id="663"/>
      <w:bookmarkStart w:id="664" w:name="_Toc297216203"/>
      <w:bookmarkEnd w:id="664"/>
      <w:bookmarkStart w:id="665" w:name="_Toc304295570"/>
      <w:bookmarkEnd w:id="665"/>
      <w:bookmarkStart w:id="666" w:name="_Toc296891025"/>
      <w:bookmarkEnd w:id="666"/>
      <w:bookmarkStart w:id="667" w:name="_Toc300934993"/>
      <w:bookmarkEnd w:id="667"/>
      <w:bookmarkStart w:id="668" w:name="_Toc303539150"/>
      <w:bookmarkEnd w:id="668"/>
      <w:bookmarkStart w:id="669" w:name="_Toc312677503"/>
      <w:bookmarkEnd w:id="669"/>
      <w:bookmarkStart w:id="670" w:name="_Toc292559402"/>
      <w:bookmarkEnd w:id="670"/>
      <w:bookmarkStart w:id="671" w:name="_Toc297120497"/>
      <w:bookmarkEnd w:id="671"/>
      <w:bookmarkStart w:id="672" w:name="_Toc292559907"/>
      <w:bookmarkEnd w:id="672"/>
      <w:bookmarkStart w:id="673" w:name="_Toc296347196"/>
      <w:bookmarkEnd w:id="673"/>
      <w:bookmarkStart w:id="674" w:name="_Toc296503197"/>
      <w:bookmarkEnd w:id="674"/>
      <w:bookmarkStart w:id="675" w:name="_Toc297048383"/>
      <w:bookmarkEnd w:id="675"/>
      <w:r>
        <w:rPr>
          <w:rFonts w:hint="eastAsia" w:ascii="宋体" w:hAnsi="宋体"/>
          <w:b/>
          <w:bCs/>
          <w:highlight w:val="none"/>
        </w:rPr>
        <w:t>0.5</w:t>
      </w:r>
      <w:r>
        <w:rPr>
          <w:rFonts w:hint="eastAsia" w:ascii="宋体" w:hAnsi="宋体"/>
          <w:highlight w:val="none"/>
        </w:rPr>
        <w:t>承</w:t>
      </w:r>
      <w:bookmarkStart w:id="676" w:name="_Toc296347202"/>
      <w:bookmarkEnd w:id="676"/>
      <w:bookmarkStart w:id="677" w:name="_Toc297120503"/>
      <w:bookmarkEnd w:id="677"/>
      <w:bookmarkStart w:id="678" w:name="_Toc300934994"/>
      <w:bookmarkEnd w:id="678"/>
      <w:bookmarkStart w:id="679" w:name="_Toc297123545"/>
      <w:bookmarkEnd w:id="679"/>
      <w:bookmarkStart w:id="680" w:name="_Toc296891031"/>
      <w:bookmarkEnd w:id="680"/>
      <w:bookmarkStart w:id="681" w:name="_Toc296944542"/>
      <w:bookmarkEnd w:id="681"/>
      <w:bookmarkStart w:id="682" w:name="_Toc292559913"/>
      <w:bookmarkEnd w:id="682"/>
      <w:bookmarkStart w:id="683" w:name="_Toc296891243"/>
      <w:bookmarkEnd w:id="683"/>
      <w:bookmarkStart w:id="684" w:name="_Toc297216204"/>
      <w:bookmarkEnd w:id="684"/>
      <w:bookmarkStart w:id="685" w:name="_Toc297048389"/>
      <w:bookmarkEnd w:id="685"/>
      <w:bookmarkStart w:id="686" w:name="_Toc303539151"/>
      <w:bookmarkEnd w:id="686"/>
      <w:bookmarkStart w:id="687" w:name="_Toc292559408"/>
      <w:bookmarkEnd w:id="687"/>
      <w:bookmarkStart w:id="688" w:name="_Toc296503203"/>
      <w:bookmarkEnd w:id="688"/>
      <w:bookmarkStart w:id="689" w:name="_Toc296346704"/>
      <w:bookmarkEnd w:id="689"/>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690" w:name="_Toc292559409"/>
      <w:bookmarkEnd w:id="690"/>
      <w:bookmarkStart w:id="691" w:name="_Toc292559914"/>
      <w:bookmarkEnd w:id="691"/>
      <w:bookmarkStart w:id="692" w:name="_Toc297123546"/>
      <w:bookmarkEnd w:id="692"/>
      <w:bookmarkStart w:id="693" w:name="_Toc300934995"/>
      <w:bookmarkEnd w:id="693"/>
      <w:bookmarkStart w:id="694" w:name="_Toc297216205"/>
      <w:bookmarkEnd w:id="694"/>
      <w:bookmarkStart w:id="695" w:name="_Toc296944543"/>
      <w:bookmarkEnd w:id="695"/>
      <w:bookmarkStart w:id="696" w:name="_Toc296891244"/>
      <w:bookmarkEnd w:id="696"/>
      <w:bookmarkStart w:id="697" w:name="_Toc297120504"/>
      <w:bookmarkEnd w:id="697"/>
      <w:bookmarkStart w:id="698" w:name="_Toc296503204"/>
      <w:bookmarkEnd w:id="698"/>
      <w:bookmarkStart w:id="699" w:name="_Toc303539152"/>
      <w:bookmarkEnd w:id="699"/>
      <w:bookmarkStart w:id="700" w:name="_Toc318581175"/>
      <w:bookmarkEnd w:id="700"/>
      <w:bookmarkStart w:id="701" w:name="_Toc304295571"/>
      <w:bookmarkEnd w:id="701"/>
      <w:bookmarkStart w:id="702" w:name="_Toc312678030"/>
      <w:bookmarkEnd w:id="702"/>
      <w:bookmarkStart w:id="703" w:name="_Toc297048390"/>
      <w:bookmarkEnd w:id="703"/>
      <w:bookmarkStart w:id="704" w:name="_Toc296891032"/>
      <w:bookmarkEnd w:id="704"/>
      <w:bookmarkStart w:id="705" w:name="_Toc296347203"/>
      <w:bookmarkEnd w:id="705"/>
      <w:bookmarkStart w:id="706" w:name="_Toc312677504"/>
      <w:bookmarkEnd w:id="706"/>
      <w:bookmarkStart w:id="707" w:name="_Toc296346705"/>
      <w:r>
        <w:rPr>
          <w:rFonts w:hint="eastAsia" w:ascii="宋体" w:hAnsi="宋体"/>
          <w:highlight w:val="none"/>
        </w:rPr>
        <w:t>包人提出的合理化建议降低了合同价格或者提高了工程经济效益的奖励的方法和金额为：</w:t>
      </w:r>
      <w:bookmarkEnd w:id="707"/>
      <w:r>
        <w:rPr>
          <w:rFonts w:hint="eastAsia" w:ascii="宋体" w:hAnsi="宋体"/>
          <w:highlight w:val="none"/>
          <w:u w:val="single"/>
        </w:rPr>
        <w:t xml:space="preserve">             \         </w:t>
      </w:r>
      <w:r>
        <w:rPr>
          <w:rFonts w:hint="eastAsia" w:ascii="宋体" w:hAnsi="宋体"/>
          <w:highlight w:val="none"/>
        </w:rPr>
        <w:t>。</w:t>
      </w:r>
    </w:p>
    <w:p w14:paraId="47C4C121">
      <w:pPr>
        <w:spacing w:line="440" w:lineRule="atLeast"/>
        <w:rPr>
          <w:rFonts w:hint="eastAsia" w:ascii="宋体" w:hAnsi="宋体"/>
          <w:highlight w:val="none"/>
        </w:rPr>
      </w:pPr>
      <w:r>
        <w:rPr>
          <w:rFonts w:hint="eastAsia" w:ascii="宋体" w:hAnsi="宋体"/>
          <w:b/>
          <w:bCs/>
          <w:highlight w:val="none"/>
        </w:rPr>
        <w:t>1</w:t>
      </w:r>
      <w:bookmarkStart w:id="708" w:name="_Toc296347198"/>
      <w:bookmarkEnd w:id="708"/>
      <w:bookmarkStart w:id="709" w:name="_Toc296503199"/>
      <w:bookmarkEnd w:id="709"/>
      <w:bookmarkStart w:id="710" w:name="_Toc297123548"/>
      <w:bookmarkEnd w:id="710"/>
      <w:bookmarkStart w:id="711" w:name="_Toc312678033"/>
      <w:bookmarkEnd w:id="711"/>
      <w:bookmarkStart w:id="712" w:name="_Toc300934997"/>
      <w:bookmarkEnd w:id="712"/>
      <w:bookmarkStart w:id="713" w:name="_Toc296891027"/>
      <w:bookmarkEnd w:id="713"/>
      <w:bookmarkStart w:id="714" w:name="_Toc292559404"/>
      <w:bookmarkEnd w:id="714"/>
      <w:bookmarkStart w:id="715" w:name="_Toc296891239"/>
      <w:bookmarkEnd w:id="715"/>
      <w:bookmarkStart w:id="716" w:name="_Toc297048385"/>
      <w:bookmarkEnd w:id="716"/>
      <w:bookmarkStart w:id="717" w:name="_Toc296346700"/>
      <w:bookmarkEnd w:id="717"/>
      <w:bookmarkStart w:id="718" w:name="_Toc304295574"/>
      <w:bookmarkEnd w:id="718"/>
      <w:bookmarkStart w:id="719" w:name="_Toc292559909"/>
      <w:bookmarkEnd w:id="719"/>
      <w:bookmarkStart w:id="720" w:name="_Toc303539154"/>
      <w:bookmarkEnd w:id="720"/>
      <w:bookmarkStart w:id="721" w:name="_Toc312677507"/>
      <w:bookmarkEnd w:id="721"/>
      <w:bookmarkStart w:id="722" w:name="_Toc297216207"/>
      <w:bookmarkEnd w:id="722"/>
      <w:bookmarkStart w:id="723" w:name="_Toc297120499"/>
      <w:bookmarkEnd w:id="723"/>
      <w:bookmarkStart w:id="724" w:name="_Toc296944538"/>
      <w:r>
        <w:rPr>
          <w:rFonts w:hint="eastAsia" w:ascii="宋体" w:hAnsi="宋体"/>
          <w:b/>
          <w:bCs/>
          <w:highlight w:val="none"/>
        </w:rPr>
        <w:t>0.7</w:t>
      </w:r>
      <w:bookmarkEnd w:id="724"/>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725" w:name="_Toc312678034"/>
      <w:bookmarkEnd w:id="725"/>
      <w:bookmarkStart w:id="726" w:name="_Toc318581176"/>
      <w:bookmarkEnd w:id="726"/>
      <w:bookmarkStart w:id="727" w:name="_Toc312677508"/>
      <w:r>
        <w:rPr>
          <w:rFonts w:hint="eastAsia" w:ascii="宋体" w:hAnsi="宋体"/>
          <w:highlight w:val="none"/>
        </w:rPr>
        <w:t>估价材料和工程设备的明细</w:t>
      </w:r>
      <w:bookmarkEnd w:id="727"/>
    </w:p>
    <w:p w14:paraId="6CDB72AA">
      <w:pPr>
        <w:spacing w:line="440" w:lineRule="atLeast"/>
        <w:rPr>
          <w:rFonts w:hint="eastAsia" w:ascii="宋体" w:hAnsi="宋体"/>
          <w:highlight w:val="none"/>
        </w:rPr>
      </w:pPr>
      <w:r>
        <w:rPr>
          <w:rFonts w:hint="eastAsia" w:ascii="宋体" w:hAnsi="宋体"/>
          <w:highlight w:val="none"/>
        </w:rPr>
        <w:t>1</w:t>
      </w:r>
      <w:bookmarkStart w:id="728" w:name="_Toc312678035"/>
      <w:bookmarkEnd w:id="728"/>
      <w:bookmarkStart w:id="729" w:name="_Toc318581177"/>
      <w:bookmarkEnd w:id="729"/>
      <w:bookmarkStart w:id="730" w:name="_Toc312677509"/>
      <w:r>
        <w:rPr>
          <w:rFonts w:hint="eastAsia" w:ascii="宋体" w:hAnsi="宋体"/>
          <w:highlight w:val="none"/>
        </w:rPr>
        <w:t>0.7.1 依法必须招标的暂估价项目</w:t>
      </w:r>
      <w:bookmarkEnd w:id="730"/>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3"/>
        <w:rPr>
          <w:rFonts w:ascii="宋体" w:hAnsi="宋体" w:cs="宋体"/>
          <w:b/>
          <w:sz w:val="24"/>
          <w:szCs w:val="24"/>
          <w:highlight w:val="none"/>
        </w:rPr>
      </w:pPr>
      <w:bookmarkStart w:id="731" w:name="_Toc14975650"/>
      <w:bookmarkStart w:id="732" w:name="_Toc529438841"/>
      <w:r>
        <w:rPr>
          <w:rFonts w:ascii="宋体" w:hAnsi="宋体" w:cs="宋体"/>
          <w:b/>
          <w:sz w:val="24"/>
          <w:szCs w:val="24"/>
          <w:highlight w:val="none"/>
        </w:rPr>
        <w:t>11. 价格调整</w:t>
      </w:r>
      <w:bookmarkEnd w:id="615"/>
      <w:bookmarkEnd w:id="616"/>
      <w:bookmarkEnd w:id="617"/>
      <w:bookmarkEnd w:id="731"/>
      <w:bookmarkEnd w:id="732"/>
    </w:p>
    <w:p w14:paraId="308CC631">
      <w:pPr>
        <w:spacing w:line="360" w:lineRule="auto"/>
        <w:ind w:firstLine="422" w:firstLineChars="200"/>
        <w:outlineLvl w:val="4"/>
        <w:rPr>
          <w:rFonts w:ascii="宋体" w:hAnsi="宋体"/>
          <w:b/>
          <w:bCs/>
          <w:szCs w:val="21"/>
          <w:highlight w:val="none"/>
        </w:rPr>
      </w:pPr>
      <w:bookmarkStart w:id="733" w:name="_Toc417659757"/>
      <w:bookmarkStart w:id="734" w:name="_Toc297123550"/>
      <w:bookmarkStart w:id="735" w:name="_Toc303539157"/>
      <w:bookmarkStart w:id="736" w:name="_Toc292559911"/>
      <w:bookmarkStart w:id="737" w:name="_Toc297120501"/>
      <w:bookmarkStart w:id="738" w:name="_Toc296891241"/>
      <w:bookmarkStart w:id="739" w:name="_Toc292559406"/>
      <w:bookmarkStart w:id="740" w:name="_Toc296944540"/>
      <w:bookmarkStart w:id="741" w:name="_Toc312678039"/>
      <w:bookmarkStart w:id="742" w:name="_Toc300935000"/>
      <w:bookmarkStart w:id="743" w:name="_Toc296346702"/>
      <w:bookmarkStart w:id="744" w:name="_Toc296503201"/>
      <w:bookmarkStart w:id="745" w:name="_Toc297048387"/>
      <w:bookmarkStart w:id="746" w:name="_Toc296347200"/>
      <w:bookmarkStart w:id="747" w:name="_Toc297216209"/>
      <w:bookmarkStart w:id="748" w:name="_Toc296891029"/>
      <w:bookmarkStart w:id="749" w:name="_Toc304295577"/>
      <w:r>
        <w:rPr>
          <w:rFonts w:ascii="宋体" w:hAnsi="宋体"/>
          <w:b/>
          <w:bCs/>
          <w:szCs w:val="21"/>
          <w:highlight w:val="none"/>
        </w:rPr>
        <w:t>11.1 市场价格波动引起的调整</w:t>
      </w:r>
      <w:bookmarkEnd w:id="733"/>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18598CDC">
      <w:pPr>
        <w:spacing w:line="360" w:lineRule="auto"/>
        <w:ind w:firstLine="420" w:firstLineChars="200"/>
        <w:jc w:val="left"/>
        <w:rPr>
          <w:rFonts w:ascii="宋体" w:hAnsi="宋体"/>
          <w:szCs w:val="21"/>
          <w:highlight w:val="none"/>
        </w:rPr>
      </w:pPr>
      <w:bookmarkStart w:id="750" w:name="_Toc500423715"/>
      <w:bookmarkStart w:id="751" w:name="_Toc417659758"/>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rPr>
          <w:rFonts w:hint="eastAsia"/>
          <w:b/>
          <w:highlight w:val="none"/>
        </w:rPr>
      </w:pPr>
      <w:bookmarkStart w:id="752" w:name="_Toc14975651"/>
      <w:bookmarkStart w:id="753" w:name="_Toc529438842"/>
      <w:r>
        <w:rPr>
          <w:rFonts w:hint="eastAsia"/>
          <w:b/>
          <w:highlight w:val="none"/>
        </w:rPr>
        <w:t>12. 合同价格、计量与支付</w:t>
      </w:r>
      <w:bookmarkEnd w:id="750"/>
      <w:bookmarkEnd w:id="751"/>
      <w:bookmarkEnd w:id="752"/>
      <w:bookmarkEnd w:id="753"/>
    </w:p>
    <w:p w14:paraId="3AF527AF">
      <w:pPr>
        <w:spacing w:line="440" w:lineRule="atLeast"/>
        <w:rPr>
          <w:rFonts w:hint="eastAsia" w:ascii="宋体" w:hAnsi="宋体"/>
          <w:highlight w:val="none"/>
        </w:rPr>
      </w:pPr>
      <w:bookmarkStart w:id="754"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rPr>
          <w:rFonts w:hint="eastAsia"/>
          <w:b/>
          <w:highlight w:val="none"/>
        </w:rPr>
      </w:pPr>
      <w:r>
        <w:rPr>
          <w:rFonts w:hint="eastAsia"/>
          <w:b/>
          <w:highlight w:val="none"/>
        </w:rPr>
        <w:t>12.2 预付款</w:t>
      </w:r>
      <w:bookmarkEnd w:id="754"/>
    </w:p>
    <w:p w14:paraId="32E08CFE">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rPr>
          <w:rFonts w:hint="eastAsia"/>
          <w:b/>
          <w:highlight w:val="none"/>
        </w:rPr>
      </w:pPr>
      <w:bookmarkStart w:id="755" w:name="_Toc417659761"/>
      <w:r>
        <w:rPr>
          <w:rFonts w:hint="eastAsia"/>
          <w:b/>
          <w:highlight w:val="none"/>
        </w:rPr>
        <w:t>12.3 计量</w:t>
      </w:r>
      <w:bookmarkEnd w:id="755"/>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rPr>
          <w:rFonts w:hint="eastAsia"/>
          <w:b/>
          <w:highlight w:val="none"/>
        </w:rPr>
      </w:pPr>
      <w:bookmarkStart w:id="756" w:name="_Toc417659762"/>
      <w:r>
        <w:rPr>
          <w:rFonts w:hint="eastAsia"/>
          <w:b/>
          <w:highlight w:val="none"/>
        </w:rPr>
        <w:t>12.4 工程进度款支付方式</w:t>
      </w:r>
      <w:bookmarkEnd w:id="756"/>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rPr>
          <w:rFonts w:hint="eastAsia"/>
          <w:b/>
          <w:highlight w:val="none"/>
        </w:rPr>
      </w:pPr>
      <w:bookmarkStart w:id="757" w:name="_Toc292559424"/>
      <w:r>
        <w:rPr>
          <w:rFonts w:hint="eastAsia"/>
          <w:b/>
          <w:highlight w:val="none"/>
        </w:rPr>
        <w:t>13. 验收和工程试车</w:t>
      </w:r>
      <w:bookmarkEnd w:id="757"/>
    </w:p>
    <w:p w14:paraId="4E174C05">
      <w:pPr>
        <w:spacing w:line="440" w:lineRule="atLeast"/>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rPr>
          <w:rFonts w:hint="eastAsia" w:ascii="宋体" w:hAnsi="宋体"/>
          <w:highlight w:val="none"/>
        </w:rPr>
      </w:pPr>
      <w:bookmarkStart w:id="758" w:name="_Toc304295596"/>
      <w:bookmarkEnd w:id="758"/>
      <w:bookmarkStart w:id="759" w:name="_Toc292559933"/>
      <w:bookmarkEnd w:id="759"/>
      <w:bookmarkStart w:id="760" w:name="_Toc296891051"/>
      <w:bookmarkEnd w:id="760"/>
      <w:bookmarkStart w:id="761" w:name="_Toc267251471"/>
      <w:bookmarkEnd w:id="761"/>
      <w:bookmarkStart w:id="762" w:name="_Toc312678056"/>
      <w:bookmarkEnd w:id="762"/>
      <w:bookmarkStart w:id="763" w:name="_Toc303539173"/>
      <w:bookmarkEnd w:id="763"/>
      <w:bookmarkStart w:id="764" w:name="_Toc296347222"/>
      <w:bookmarkEnd w:id="764"/>
      <w:bookmarkStart w:id="765" w:name="_Toc267251472"/>
      <w:bookmarkEnd w:id="765"/>
      <w:bookmarkStart w:id="766" w:name="_Toc296503223"/>
      <w:bookmarkEnd w:id="766"/>
      <w:bookmarkStart w:id="767" w:name="_Toc292559428"/>
      <w:bookmarkEnd w:id="767"/>
      <w:bookmarkStart w:id="768" w:name="_Toc297120523"/>
      <w:bookmarkEnd w:id="768"/>
      <w:bookmarkStart w:id="769" w:name="_Toc296346724"/>
      <w:bookmarkEnd w:id="769"/>
      <w:bookmarkStart w:id="770" w:name="_Toc267251470"/>
      <w:bookmarkEnd w:id="770"/>
      <w:bookmarkStart w:id="771" w:name="_Toc300935016"/>
      <w:bookmarkEnd w:id="771"/>
      <w:bookmarkStart w:id="772" w:name="_Toc267251475"/>
      <w:bookmarkEnd w:id="772"/>
      <w:bookmarkStart w:id="773" w:name="_Toc296944562"/>
      <w:bookmarkEnd w:id="773"/>
      <w:bookmarkStart w:id="774" w:name="_Toc297048409"/>
      <w:bookmarkEnd w:id="774"/>
      <w:bookmarkStart w:id="775" w:name="_Toc267251473"/>
      <w:bookmarkEnd w:id="775"/>
      <w:bookmarkStart w:id="776" w:name="_Toc297123565"/>
      <w:bookmarkEnd w:id="776"/>
      <w:bookmarkStart w:id="777" w:name="_Toc297216224"/>
      <w:bookmarkEnd w:id="777"/>
      <w:bookmarkStart w:id="778" w:name="_Toc267251474"/>
      <w:bookmarkEnd w:id="778"/>
      <w:bookmarkStart w:id="779" w:name="_Toc296891263"/>
      <w:bookmarkEnd w:id="779"/>
      <w:bookmarkStart w:id="780" w:name="_Toc267251476"/>
      <w:r>
        <w:rPr>
          <w:rFonts w:hint="eastAsia" w:ascii="宋体" w:hAnsi="宋体"/>
          <w:b/>
          <w:bCs/>
          <w:highlight w:val="none"/>
        </w:rPr>
        <w:t>13.2</w:t>
      </w:r>
      <w:bookmarkEnd w:id="780"/>
      <w:r>
        <w:rPr>
          <w:rFonts w:hint="eastAsia" w:ascii="宋体" w:hAnsi="宋体"/>
          <w:highlight w:val="none"/>
        </w:rPr>
        <w:t xml:space="preserve"> 竣工验收</w:t>
      </w:r>
    </w:p>
    <w:p w14:paraId="42F9C05A">
      <w:pPr>
        <w:spacing w:line="440" w:lineRule="atLeast"/>
        <w:rPr>
          <w:rFonts w:hint="eastAsia" w:ascii="宋体" w:hAnsi="宋体"/>
          <w:highlight w:val="none"/>
        </w:rPr>
      </w:pPr>
      <w:bookmarkStart w:id="781" w:name="_Toc280868707"/>
      <w:bookmarkEnd w:id="781"/>
      <w:bookmarkStart w:id="782" w:name="_Toc280868706"/>
      <w:bookmarkEnd w:id="782"/>
      <w:bookmarkStart w:id="783" w:name="_Toc280868705"/>
      <w:bookmarkEnd w:id="783"/>
      <w:bookmarkStart w:id="784" w:name="_Toc280868704"/>
      <w:bookmarkEnd w:id="784"/>
      <w:bookmarkStart w:id="785" w:name="_Toc280868709"/>
      <w:bookmarkEnd w:id="785"/>
      <w:bookmarkStart w:id="786" w:name="_Toc280868708"/>
      <w:bookmarkEnd w:id="786"/>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rPr>
          <w:rFonts w:hint="eastAsia"/>
          <w:b/>
          <w:highlight w:val="none"/>
        </w:rPr>
      </w:pPr>
      <w:bookmarkStart w:id="787" w:name="_Toc351203646"/>
      <w:bookmarkEnd w:id="787"/>
      <w:r>
        <w:rPr>
          <w:rFonts w:hint="eastAsia"/>
          <w:b/>
          <w:highlight w:val="none"/>
        </w:rPr>
        <w:t>14. 竣工结算</w:t>
      </w:r>
    </w:p>
    <w:p w14:paraId="1400A642">
      <w:pPr>
        <w:spacing w:line="440" w:lineRule="atLeast"/>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rPr>
          <w:rFonts w:hint="eastAsia"/>
          <w:b/>
          <w:highlight w:val="none"/>
        </w:rPr>
      </w:pPr>
      <w:bookmarkStart w:id="788" w:name="_Toc267251508"/>
      <w:bookmarkEnd w:id="788"/>
      <w:bookmarkStart w:id="789" w:name="_Toc267251497"/>
      <w:bookmarkEnd w:id="789"/>
      <w:bookmarkStart w:id="790" w:name="_Toc267251490"/>
      <w:bookmarkEnd w:id="790"/>
      <w:bookmarkStart w:id="791" w:name="_Toc267251483"/>
      <w:bookmarkEnd w:id="791"/>
      <w:bookmarkStart w:id="792" w:name="_Toc267251501"/>
      <w:bookmarkEnd w:id="792"/>
      <w:bookmarkStart w:id="793" w:name="_Toc267251482"/>
      <w:bookmarkEnd w:id="793"/>
      <w:bookmarkStart w:id="794" w:name="_Toc267251489"/>
      <w:bookmarkEnd w:id="794"/>
      <w:bookmarkStart w:id="795" w:name="_Toc267251514"/>
      <w:bookmarkEnd w:id="795"/>
      <w:bookmarkStart w:id="796" w:name="_Toc267251488"/>
      <w:bookmarkEnd w:id="796"/>
      <w:bookmarkStart w:id="797" w:name="_Toc267251503"/>
      <w:bookmarkEnd w:id="797"/>
      <w:bookmarkStart w:id="798" w:name="_Toc267251507"/>
      <w:bookmarkEnd w:id="798"/>
      <w:bookmarkStart w:id="799" w:name="_Toc267251484"/>
      <w:bookmarkEnd w:id="799"/>
      <w:bookmarkStart w:id="800" w:name="_Toc267251498"/>
      <w:bookmarkEnd w:id="800"/>
      <w:bookmarkStart w:id="801" w:name="_Toc267251496"/>
      <w:bookmarkEnd w:id="801"/>
      <w:bookmarkStart w:id="802" w:name="_Toc267251515"/>
      <w:bookmarkEnd w:id="802"/>
      <w:bookmarkStart w:id="803" w:name="_Toc267251513"/>
      <w:bookmarkEnd w:id="803"/>
      <w:bookmarkStart w:id="804" w:name="_Toc267251491"/>
      <w:bookmarkEnd w:id="804"/>
      <w:bookmarkStart w:id="805" w:name="_Toc267251486"/>
      <w:bookmarkEnd w:id="805"/>
      <w:bookmarkStart w:id="806" w:name="_Toc267251509"/>
      <w:bookmarkEnd w:id="806"/>
      <w:bookmarkStart w:id="807" w:name="_Toc267251492"/>
      <w:bookmarkEnd w:id="807"/>
      <w:bookmarkStart w:id="808" w:name="_Toc267251506"/>
      <w:bookmarkEnd w:id="808"/>
      <w:bookmarkStart w:id="809" w:name="_Toc267251493"/>
      <w:bookmarkEnd w:id="809"/>
      <w:bookmarkStart w:id="810" w:name="_Toc267251504"/>
      <w:bookmarkEnd w:id="810"/>
      <w:bookmarkStart w:id="811" w:name="_Toc267251502"/>
      <w:bookmarkEnd w:id="811"/>
      <w:bookmarkStart w:id="812" w:name="_Toc267251510"/>
      <w:bookmarkEnd w:id="812"/>
      <w:bookmarkStart w:id="813" w:name="_Toc267251485"/>
      <w:bookmarkEnd w:id="813"/>
      <w:bookmarkStart w:id="814" w:name="_Toc267251494"/>
      <w:bookmarkEnd w:id="814"/>
      <w:bookmarkStart w:id="815" w:name="_Toc267251495"/>
      <w:bookmarkEnd w:id="815"/>
      <w:bookmarkStart w:id="816" w:name="_Toc267251499"/>
      <w:bookmarkEnd w:id="816"/>
      <w:bookmarkStart w:id="817" w:name="_Toc351203647"/>
      <w:bookmarkEnd w:id="817"/>
      <w:bookmarkStart w:id="818" w:name="_Toc267251511"/>
      <w:r>
        <w:rPr>
          <w:rFonts w:hint="eastAsia"/>
          <w:b/>
          <w:highlight w:val="none"/>
        </w:rPr>
        <w:t>15. 缺陷责任期与保修</w:t>
      </w:r>
      <w:bookmarkEnd w:id="818"/>
    </w:p>
    <w:p w14:paraId="1A8DD6C5">
      <w:pPr>
        <w:spacing w:line="440" w:lineRule="atLeast"/>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rPr>
          <w:rFonts w:hint="eastAsia" w:ascii="宋体" w:hAnsi="宋体"/>
          <w:b/>
          <w:szCs w:val="21"/>
          <w:highlight w:val="none"/>
        </w:rPr>
      </w:pPr>
      <w:bookmarkStart w:id="819" w:name="_Toc351203649"/>
      <w:bookmarkEnd w:id="819"/>
      <w:r>
        <w:rPr>
          <w:rFonts w:hint="eastAsia" w:ascii="宋体" w:hAnsi="宋体"/>
          <w:b/>
          <w:szCs w:val="21"/>
          <w:highlight w:val="none"/>
        </w:rPr>
        <w:t xml:space="preserve">17. 不可抗力 </w:t>
      </w:r>
    </w:p>
    <w:p w14:paraId="2D05E7E6">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rPr>
          <w:rFonts w:hint="eastAsia" w:ascii="宋体" w:hAnsi="宋体"/>
          <w:b/>
          <w:szCs w:val="21"/>
          <w:highlight w:val="none"/>
        </w:rPr>
      </w:pPr>
      <w:bookmarkStart w:id="820" w:name="_Toc351203650"/>
      <w:bookmarkEnd w:id="820"/>
      <w:r>
        <w:rPr>
          <w:rFonts w:hint="eastAsia" w:ascii="宋体" w:hAnsi="宋体"/>
          <w:b/>
          <w:szCs w:val="21"/>
          <w:highlight w:val="none"/>
        </w:rPr>
        <w:t>18. 保险</w:t>
      </w:r>
    </w:p>
    <w:p w14:paraId="478BD220">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rPr>
          <w:rFonts w:hint="eastAsia" w:ascii="宋体" w:hAnsi="宋体"/>
          <w:b/>
          <w:szCs w:val="21"/>
          <w:highlight w:val="none"/>
        </w:rPr>
      </w:pPr>
      <w:bookmarkStart w:id="821" w:name="_Toc351203651"/>
      <w:bookmarkEnd w:id="821"/>
      <w:r>
        <w:rPr>
          <w:rFonts w:hint="eastAsia" w:ascii="宋体" w:hAnsi="宋体"/>
          <w:b/>
          <w:szCs w:val="21"/>
          <w:highlight w:val="none"/>
        </w:rPr>
        <w:t>20. 争议解决</w:t>
      </w:r>
    </w:p>
    <w:p w14:paraId="4D9E5E0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7D9D330A">
      <w:pPr>
        <w:pStyle w:val="3"/>
        <w:bidi w:val="0"/>
        <w:rPr>
          <w:rFonts w:hint="eastAsia" w:ascii="宋体" w:hAnsi="宋体" w:eastAsia="宋体" w:cs="宋体"/>
          <w:b/>
          <w:bCs/>
          <w:szCs w:val="30"/>
          <w:highlight w:val="none"/>
          <w:lang w:eastAsia="zh-CN"/>
        </w:rPr>
      </w:pPr>
      <w:r>
        <w:rPr>
          <w:rFonts w:hint="eastAsia" w:ascii="Times New Roman" w:hAnsi="Times New Roman"/>
          <w:szCs w:val="21"/>
          <w:highlight w:val="none"/>
        </w:rPr>
        <w:br w:type="page"/>
      </w:r>
      <w:bookmarkStart w:id="822" w:name="_Toc12273"/>
      <w:bookmarkStart w:id="823" w:name="_Toc24133"/>
      <w:r>
        <w:rPr>
          <w:rFonts w:hint="eastAsia"/>
        </w:rPr>
        <w:t>第五章   工程量清单</w:t>
      </w:r>
      <w:bookmarkEnd w:id="822"/>
      <w:r>
        <w:rPr>
          <w:rFonts w:hint="eastAsia"/>
          <w:lang w:eastAsia="zh-CN"/>
        </w:rPr>
        <w:t>及图纸</w:t>
      </w:r>
      <w:bookmarkEnd w:id="823"/>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824" w:name="_Toc26914"/>
      <w:r>
        <w:rPr>
          <w:rFonts w:hint="eastAsia" w:ascii="宋体" w:hAnsi="宋体" w:eastAsia="宋体" w:cs="宋体"/>
          <w:kern w:val="0"/>
          <w:sz w:val="24"/>
        </w:rPr>
        <w:t>详见《三门峡市公共资源交易中心网》系统上传有关内容</w:t>
      </w:r>
    </w:p>
    <w:bookmarkEnd w:id="824"/>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3ABCE526">
      <w:pPr>
        <w:pStyle w:val="3"/>
        <w:bidi w:val="0"/>
      </w:pPr>
      <w:bookmarkStart w:id="825" w:name="_Toc18015"/>
      <w:bookmarkStart w:id="826" w:name="_Toc15760"/>
      <w:bookmarkStart w:id="827" w:name="_Toc309"/>
      <w:r>
        <w:rPr>
          <w:rFonts w:hint="eastAsia"/>
        </w:rPr>
        <w:t>第六章  技术标准和要求</w:t>
      </w:r>
      <w:bookmarkEnd w:id="825"/>
      <w:bookmarkEnd w:id="826"/>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06062052">
      <w:pPr>
        <w:pStyle w:val="5"/>
        <w:bidi w:val="0"/>
        <w:outlineLvl w:val="0"/>
        <w:rPr>
          <w:rFonts w:hint="eastAsia"/>
          <w:highlight w:val="none"/>
        </w:rPr>
      </w:pPr>
    </w:p>
    <w:p w14:paraId="4C829272">
      <w:pPr>
        <w:pStyle w:val="5"/>
        <w:bidi w:val="0"/>
        <w:jc w:val="both"/>
        <w:outlineLvl w:val="0"/>
        <w:rPr>
          <w:rFonts w:hint="eastAsia"/>
          <w:highlight w:val="none"/>
        </w:rPr>
      </w:pPr>
    </w:p>
    <w:p w14:paraId="7EDE99E9">
      <w:pPr>
        <w:rPr>
          <w:rFonts w:hint="eastAsia"/>
          <w:highlight w:val="none"/>
        </w:rPr>
      </w:pPr>
    </w:p>
    <w:p w14:paraId="1AFA4708">
      <w:pPr>
        <w:pStyle w:val="2"/>
        <w:rPr>
          <w:rFonts w:hint="eastAsia"/>
          <w:highlight w:val="none"/>
        </w:rPr>
      </w:pPr>
    </w:p>
    <w:p w14:paraId="4FAF8F2E">
      <w:pPr>
        <w:rPr>
          <w:rFonts w:hint="eastAsia"/>
          <w:highlight w:val="none"/>
        </w:rPr>
      </w:pPr>
    </w:p>
    <w:p w14:paraId="36967C89">
      <w:pPr>
        <w:pStyle w:val="2"/>
        <w:rPr>
          <w:rFonts w:hint="eastAsia"/>
          <w:highlight w:val="none"/>
        </w:rPr>
      </w:pPr>
    </w:p>
    <w:p w14:paraId="24C2C8DB">
      <w:pPr>
        <w:rPr>
          <w:rFonts w:hint="eastAsia"/>
        </w:rPr>
      </w:pPr>
    </w:p>
    <w:p w14:paraId="6530FBC6">
      <w:pPr>
        <w:pStyle w:val="3"/>
        <w:bidi w:val="0"/>
        <w:rPr>
          <w:rFonts w:hint="eastAsia"/>
          <w:lang w:val="en-US" w:eastAsia="zh-CN"/>
        </w:rPr>
      </w:pPr>
      <w:bookmarkStart w:id="828" w:name="_Toc24412"/>
      <w:r>
        <w:rPr>
          <w:rFonts w:hint="eastAsia"/>
          <w:lang w:val="en-US" w:eastAsia="zh-CN"/>
        </w:rPr>
        <w:t>第七章   响应文件格式</w:t>
      </w:r>
      <w:bookmarkEnd w:id="827"/>
      <w:bookmarkEnd w:id="828"/>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jc w:val="center"/>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A8A8DBB">
      <w:pPr>
        <w:spacing w:line="358" w:lineRule="exact"/>
        <w:rPr>
          <w:rFonts w:hint="eastAsia" w:ascii="宋体" w:hAnsi="宋体" w:cs="宋体"/>
          <w:sz w:val="24"/>
          <w:highlight w:val="none"/>
          <w:u w:val="single"/>
        </w:rPr>
      </w:pPr>
    </w:p>
    <w:p w14:paraId="21AEC256">
      <w:pPr>
        <w:spacing w:line="358" w:lineRule="exact"/>
        <w:jc w:val="center"/>
        <w:rPr>
          <w:rFonts w:hint="eastAsia" w:ascii="宋体" w:hAnsi="宋体" w:cs="宋体"/>
          <w:sz w:val="24"/>
          <w:highlight w:val="none"/>
        </w:rPr>
      </w:pPr>
      <w:r>
        <w:rPr>
          <w:rFonts w:hint="eastAsia" w:ascii="宋体" w:hAnsi="宋体" w:cs="宋体"/>
          <w:sz w:val="24"/>
          <w:highlight w:val="none"/>
          <w:u w:val="none"/>
          <w:lang w:eastAsia="zh-CN"/>
        </w:rPr>
        <w:t>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4A1C0112">
      <w:pPr>
        <w:spacing w:line="0" w:lineRule="atLeast"/>
        <w:jc w:val="center"/>
        <w:rPr>
          <w:rFonts w:hint="eastAsia" w:ascii="宋体" w:hAnsi="宋体" w:cs="宋体"/>
          <w:b/>
          <w:bCs/>
          <w:sz w:val="30"/>
          <w:szCs w:val="30"/>
          <w:highlight w:val="none"/>
        </w:rPr>
      </w:pPr>
      <w:r>
        <w:rPr>
          <w:rFonts w:ascii="宋体" w:hAnsi="宋体"/>
          <w:sz w:val="24"/>
          <w:szCs w:val="24"/>
          <w:highlight w:val="none"/>
        </w:rPr>
        <w:br w:type="page"/>
      </w:r>
      <w:r>
        <w:rPr>
          <w:rFonts w:hint="eastAsia" w:ascii="宋体" w:hAnsi="宋体" w:cs="宋体"/>
          <w:b/>
          <w:bCs/>
          <w:sz w:val="30"/>
          <w:szCs w:val="30"/>
          <w:highlight w:val="none"/>
        </w:rPr>
        <w:t>一、磋商函及磋商函附录</w:t>
      </w:r>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w:t>
      </w:r>
      <w:r>
        <w:rPr>
          <w:rFonts w:hint="eastAsia" w:ascii="宋体" w:hAnsi="宋体" w:cs="宋体"/>
          <w:sz w:val="24"/>
          <w:highlight w:val="none"/>
          <w:lang w:eastAsia="zh-CN"/>
        </w:rPr>
        <w:t>采购人</w:t>
      </w:r>
      <w:r>
        <w:rPr>
          <w:rFonts w:hint="eastAsia" w:ascii="宋体" w:hAnsi="宋体" w:cs="宋体"/>
          <w:sz w:val="24"/>
          <w:highlight w:val="none"/>
        </w:rPr>
        <w:t>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600" w:firstLineChars="1500"/>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2CC49907">
      <w:pPr>
        <w:wordWrap w:val="0"/>
        <w:spacing w:line="700" w:lineRule="exact"/>
        <w:ind w:firstLine="3492" w:firstLineChars="1455"/>
        <w:jc w:val="both"/>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headerReference r:id="rId4" w:type="default"/>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rPr>
          <w:rFonts w:hint="eastAsia" w:ascii="宋体" w:hAnsi="宋体" w:cs="宋体"/>
          <w:b/>
          <w:bCs/>
          <w:sz w:val="30"/>
          <w:szCs w:val="30"/>
          <w:highlight w:val="none"/>
        </w:rPr>
      </w:pPr>
      <w:bookmarkStart w:id="829" w:name="page58"/>
      <w:bookmarkEnd w:id="829"/>
      <w:r>
        <w:rPr>
          <w:rFonts w:hint="eastAsia" w:ascii="宋体" w:hAnsi="宋体" w:cs="宋体"/>
          <w:b/>
          <w:bCs/>
          <w:sz w:val="30"/>
          <w:szCs w:val="30"/>
          <w:highlight w:val="none"/>
        </w:rPr>
        <w:t>（二）磋商函附录（第一次报价）</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lang w:eastAsia="zh-CN"/>
              </w:rPr>
              <w:t>供应商</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0"/>
          <w:szCs w:val="30"/>
          <w:highlight w:val="none"/>
        </w:rPr>
        <w:t>二、法定代表人身份证明</w:t>
      </w:r>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电子签章</w:t>
      </w:r>
      <w:r>
        <w:rPr>
          <w:rFonts w:hint="eastAsia" w:ascii="宋体" w:hAnsi="宋体" w:cs="宋体"/>
          <w:sz w:val="24"/>
          <w:highlight w:val="none"/>
        </w:rPr>
        <w:t>）</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日期：</w:t>
      </w:r>
      <w:r>
        <w:rPr>
          <w:rFonts w:hint="eastAsia" w:ascii="宋体" w:hAnsi="宋体" w:cs="宋体"/>
          <w:sz w:val="24"/>
          <w:highlight w:val="none"/>
          <w:u w:val="single"/>
        </w:rPr>
        <w:t xml:space="preserve">年   月   日 </w:t>
      </w:r>
      <w:r>
        <w:rPr>
          <w:rFonts w:hint="eastAsia" w:ascii="宋体" w:hAnsi="宋体" w:cs="宋体"/>
          <w:sz w:val="24"/>
          <w:highlight w:val="none"/>
        </w:rPr>
        <w:t xml:space="preserve">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30"/>
          <w:szCs w:val="30"/>
          <w:highlight w:val="none"/>
        </w:rPr>
        <w:t>三、授权委托书</w:t>
      </w:r>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830" w:name="_Toc466566720"/>
      <w:bookmarkEnd w:id="830"/>
    </w:p>
    <w:p w14:paraId="1DE8775A">
      <w:pPr>
        <w:keepNext/>
        <w:keepLines/>
        <w:numPr>
          <w:ilvl w:val="0"/>
          <w:numId w:val="2"/>
        </w:numPr>
        <w:spacing w:before="60" w:after="60"/>
        <w:jc w:val="center"/>
        <w:outlineLvl w:val="1"/>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磋商承诺函</w:t>
      </w:r>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采购人</w:t>
      </w:r>
      <w:r>
        <w:rPr>
          <w:rFonts w:hint="eastAsia" w:ascii="宋体" w:hAnsi="宋体"/>
          <w:sz w:val="24"/>
          <w:szCs w:val="24"/>
          <w:highlight w:val="none"/>
        </w:rPr>
        <w:t>及</w:t>
      </w:r>
      <w:r>
        <w:rPr>
          <w:rFonts w:hint="eastAsia" w:ascii="宋体" w:hAnsi="宋体"/>
          <w:sz w:val="24"/>
          <w:szCs w:val="24"/>
          <w:highlight w:val="none"/>
          <w:lang w:eastAsia="zh-CN"/>
        </w:rPr>
        <w:t>采购代理机构</w:t>
      </w:r>
      <w:r>
        <w:rPr>
          <w:rFonts w:hint="eastAsia" w:ascii="宋体" w:hAnsi="宋体"/>
          <w:sz w:val="24"/>
          <w:szCs w:val="24"/>
          <w:highlight w:val="none"/>
        </w:rPr>
        <w:t>）：</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w:t>
      </w:r>
      <w:r>
        <w:rPr>
          <w:rFonts w:hint="eastAsia" w:ascii="宋体" w:hAnsi="宋体"/>
          <w:sz w:val="24"/>
          <w:szCs w:val="24"/>
          <w:highlight w:val="none"/>
          <w:lang w:eastAsia="zh-CN"/>
        </w:rPr>
        <w:t>供应商</w:t>
      </w:r>
      <w:r>
        <w:rPr>
          <w:rFonts w:hint="eastAsia" w:ascii="宋体" w:hAnsi="宋体"/>
          <w:sz w:val="24"/>
          <w:szCs w:val="24"/>
          <w:highlight w:val="none"/>
        </w:rPr>
        <w:t>，根据竞争性磋商文件要求，现郑重承诺如下：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hint="eastAsia" w:ascii="宋体" w:hAnsi="宋体"/>
          <w:sz w:val="24"/>
          <w:szCs w:val="24"/>
          <w:highlight w:val="none"/>
          <w:lang w:eastAsia="zh-CN"/>
        </w:rPr>
        <w:t>供应商</w:t>
      </w:r>
      <w:r>
        <w:rPr>
          <w:rFonts w:hint="eastAsia" w:ascii="宋体" w:hAnsi="宋体"/>
          <w:sz w:val="24"/>
          <w:szCs w:val="24"/>
          <w:highlight w:val="none"/>
        </w:rPr>
        <w:t>参加本次磋商活动要求在近三年内</w:t>
      </w:r>
      <w:r>
        <w:rPr>
          <w:rFonts w:hint="eastAsia" w:ascii="宋体" w:hAnsi="宋体"/>
          <w:sz w:val="24"/>
          <w:szCs w:val="24"/>
          <w:highlight w:val="none"/>
          <w:lang w:eastAsia="zh-CN"/>
        </w:rPr>
        <w:t>供应商</w:t>
      </w:r>
      <w:r>
        <w:rPr>
          <w:rFonts w:hint="eastAsia" w:ascii="宋体" w:hAnsi="宋体"/>
          <w:sz w:val="24"/>
          <w:szCs w:val="24"/>
          <w:highlight w:val="none"/>
        </w:rPr>
        <w:t>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hint="eastAsia" w:ascii="宋体" w:hAnsi="宋体"/>
          <w:sz w:val="24"/>
          <w:szCs w:val="24"/>
          <w:highlight w:val="none"/>
          <w:lang w:eastAsia="zh-CN"/>
        </w:rPr>
        <w:t>采购人</w:t>
      </w:r>
      <w:r>
        <w:rPr>
          <w:rFonts w:hint="eastAsia" w:ascii="宋体" w:hAnsi="宋体"/>
          <w:sz w:val="24"/>
          <w:szCs w:val="24"/>
          <w:highlight w:val="none"/>
        </w:rPr>
        <w:t>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w:t>
      </w:r>
      <w:r>
        <w:rPr>
          <w:rFonts w:hint="eastAsia" w:ascii="宋体" w:hAnsi="宋体"/>
          <w:sz w:val="24"/>
          <w:szCs w:val="24"/>
          <w:highlight w:val="none"/>
          <w:lang w:eastAsia="zh-CN"/>
        </w:rPr>
        <w:t>采购人</w:t>
      </w:r>
      <w:r>
        <w:rPr>
          <w:rFonts w:hint="eastAsia" w:ascii="宋体" w:hAnsi="宋体"/>
          <w:sz w:val="24"/>
          <w:szCs w:val="24"/>
          <w:highlight w:val="none"/>
        </w:rPr>
        <w:t>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w:t>
      </w:r>
      <w:r>
        <w:rPr>
          <w:rFonts w:hint="eastAsia" w:ascii="宋体" w:hAnsi="宋体"/>
          <w:sz w:val="24"/>
          <w:szCs w:val="24"/>
          <w:highlight w:val="none"/>
          <w:lang w:eastAsia="zh-CN"/>
        </w:rPr>
        <w:t>采购人</w:t>
      </w:r>
      <w:r>
        <w:rPr>
          <w:rFonts w:hint="eastAsia" w:ascii="宋体" w:hAnsi="宋体"/>
          <w:sz w:val="24"/>
          <w:szCs w:val="24"/>
          <w:highlight w:val="none"/>
        </w:rPr>
        <w:t>、其他</w:t>
      </w:r>
      <w:r>
        <w:rPr>
          <w:rFonts w:hint="eastAsia" w:ascii="宋体" w:hAnsi="宋体"/>
          <w:sz w:val="24"/>
          <w:szCs w:val="24"/>
          <w:highlight w:val="none"/>
          <w:lang w:eastAsia="zh-CN"/>
        </w:rPr>
        <w:t>供应商</w:t>
      </w:r>
      <w:r>
        <w:rPr>
          <w:rFonts w:hint="eastAsia" w:ascii="宋体" w:hAnsi="宋体"/>
          <w:sz w:val="24"/>
          <w:szCs w:val="24"/>
          <w:highlight w:val="none"/>
        </w:rPr>
        <w:t>或者</w:t>
      </w:r>
      <w:r>
        <w:rPr>
          <w:rFonts w:hint="eastAsia" w:ascii="宋体" w:hAnsi="宋体"/>
          <w:sz w:val="24"/>
          <w:szCs w:val="24"/>
          <w:highlight w:val="none"/>
          <w:lang w:eastAsia="zh-CN"/>
        </w:rPr>
        <w:t>采购代理机构</w:t>
      </w:r>
      <w:r>
        <w:rPr>
          <w:rFonts w:hint="eastAsia" w:ascii="宋体" w:hAnsi="宋体"/>
          <w:sz w:val="24"/>
          <w:szCs w:val="24"/>
          <w:highlight w:val="none"/>
        </w:rPr>
        <w:t>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r>
        <w:rPr>
          <w:rFonts w:hint="eastAsia" w:ascii="宋体" w:hAnsi="宋体"/>
          <w:sz w:val="24"/>
          <w:szCs w:val="24"/>
          <w:highlight w:val="none"/>
          <w:lang w:eastAsia="zh-CN"/>
        </w:rPr>
        <w:t>电子签章</w:t>
      </w:r>
      <w:r>
        <w:rPr>
          <w:rFonts w:hint="eastAsia" w:ascii="宋体" w:hAnsi="宋体"/>
          <w:sz w:val="24"/>
          <w:szCs w:val="24"/>
          <w:highlight w:val="none"/>
        </w:rPr>
        <w:t>）</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w:t>
      </w:r>
      <w:r>
        <w:rPr>
          <w:rFonts w:hint="eastAsia" w:ascii="宋体" w:hAnsi="宋体"/>
          <w:sz w:val="24"/>
          <w:szCs w:val="24"/>
          <w:highlight w:val="none"/>
          <w:lang w:eastAsia="zh-CN"/>
        </w:rPr>
        <w:t>电子签章</w:t>
      </w:r>
      <w:r>
        <w:rPr>
          <w:rFonts w:hint="eastAsia" w:ascii="宋体" w:hAnsi="宋体"/>
          <w:sz w:val="24"/>
          <w:szCs w:val="24"/>
          <w:highlight w:val="none"/>
        </w:rPr>
        <w:t>）</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73C4601">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7884F69">
      <w:pPr>
        <w:spacing w:before="312" w:beforeLines="100" w:after="156" w:afterLines="50" w:line="480" w:lineRule="exact"/>
        <w:jc w:val="both"/>
        <w:textAlignment w:val="center"/>
        <w:rPr>
          <w:rFonts w:ascii="宋体" w:hAnsi="宋体" w:cs="宋体"/>
          <w:b/>
          <w:bCs/>
          <w:sz w:val="30"/>
          <w:szCs w:val="30"/>
          <w:highlight w:val="none"/>
        </w:rPr>
      </w:pPr>
    </w:p>
    <w:p w14:paraId="131AD502">
      <w:pPr>
        <w:spacing w:before="312" w:beforeLines="10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五、已标价工程量清单</w:t>
      </w:r>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六、施工组织设计</w:t>
      </w:r>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0"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附表一：拟投入本工程的主要施工设备表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附表三：劳动力计划表</w:t>
      </w:r>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附表四：计划开、竣工日期和施工进度网络图</w:t>
      </w:r>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3A5B9D76">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七、项目管理机构</w:t>
      </w:r>
    </w:p>
    <w:p w14:paraId="6947613C">
      <w:pPr>
        <w:spacing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9"/>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w:t>
      </w:r>
      <w:r>
        <w:rPr>
          <w:rFonts w:hint="eastAsia" w:ascii="宋体" w:hAnsi="宋体"/>
          <w:highlight w:val="none"/>
          <w:lang w:val="en-US" w:eastAsia="zh-CN"/>
        </w:rPr>
        <w:t>人员应附岗位证书及身份证扫描件</w:t>
      </w:r>
      <w:r>
        <w:rPr>
          <w:rFonts w:hint="eastAsia" w:ascii="宋体" w:hAnsi="宋体"/>
          <w:highlight w:val="none"/>
        </w:rPr>
        <w:t>。</w:t>
      </w:r>
    </w:p>
    <w:tbl>
      <w:tblPr>
        <w:tblStyle w:val="9"/>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5206E47">
      <w:pPr>
        <w:spacing w:line="700" w:lineRule="exact"/>
        <w:rPr>
          <w:rFonts w:hint="eastAsia" w:ascii="宋体" w:hAnsi="宋体" w:cs="宋体"/>
          <w:b/>
          <w:bCs/>
          <w:sz w:val="24"/>
          <w:highlight w:val="none"/>
        </w:rPr>
      </w:pPr>
    </w:p>
    <w:p w14:paraId="0D46BE8A">
      <w:pPr>
        <w:spacing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八、企业基本情况资料</w:t>
      </w:r>
    </w:p>
    <w:p w14:paraId="567A682F">
      <w:pPr>
        <w:keepNext/>
        <w:keepLines/>
        <w:spacing w:before="280" w:after="290" w:line="420" w:lineRule="exact"/>
        <w:ind w:firstLine="480" w:firstLineChars="200"/>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rPr>
          <w:rFonts w:hint="eastAsia"/>
          <w:b/>
          <w:sz w:val="24"/>
          <w:szCs w:val="24"/>
          <w:highlight w:val="none"/>
        </w:rPr>
      </w:pPr>
      <w:r>
        <w:rPr>
          <w:rFonts w:hint="eastAsia"/>
          <w:b/>
          <w:sz w:val="24"/>
          <w:szCs w:val="24"/>
          <w:highlight w:val="none"/>
        </w:rPr>
        <w:t>（二）近年完成的类似项目情况表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w:t>
      </w:r>
      <w:r>
        <w:rPr>
          <w:rFonts w:hint="eastAsia" w:ascii="宋体" w:hAnsi="宋体" w:cs="宋体"/>
          <w:sz w:val="24"/>
          <w:highlight w:val="none"/>
          <w:lang w:eastAsia="zh-CN"/>
        </w:rPr>
        <w:t>供应商</w:t>
      </w:r>
      <w:r>
        <w:rPr>
          <w:rFonts w:hint="eastAsia" w:ascii="宋体" w:hAnsi="宋体" w:cs="宋体"/>
          <w:sz w:val="24"/>
          <w:highlight w:val="none"/>
        </w:rPr>
        <w:t>须知前附表。每张表格只填写一个项目，并标明序号。</w:t>
      </w:r>
    </w:p>
    <w:p w14:paraId="75BF598C">
      <w:pPr>
        <w:keepNext/>
        <w:keepLines/>
        <w:spacing w:before="280" w:after="290" w:line="420" w:lineRule="exact"/>
        <w:jc w:val="center"/>
        <w:outlineLvl w:val="3"/>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3"/>
        </w:numPr>
        <w:spacing w:line="480" w:lineRule="exact"/>
        <w:jc w:val="center"/>
        <w:textAlignment w:val="center"/>
        <w:rPr>
          <w:rFonts w:ascii="宋体" w:hAnsi="宋体" w:cs="宋体"/>
          <w:b/>
          <w:bCs/>
          <w:sz w:val="30"/>
          <w:szCs w:val="30"/>
          <w:highlight w:val="none"/>
        </w:rPr>
      </w:pPr>
      <w:r>
        <w:rPr>
          <w:rFonts w:ascii="宋体" w:hAnsi="宋体" w:cs="宋体"/>
          <w:b/>
          <w:bCs/>
          <w:sz w:val="30"/>
          <w:szCs w:val="30"/>
          <w:highlight w:val="none"/>
        </w:rPr>
        <w:t>承诺书</w:t>
      </w:r>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hint="eastAsia" w:ascii="宋体" w:hAnsi="宋体" w:cs="Times New Roman"/>
          <w:color w:val="000000"/>
          <w:szCs w:val="24"/>
          <w:highlight w:val="none"/>
          <w:lang w:eastAsia="zh-CN"/>
        </w:rPr>
        <w:t>采购人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5114996B">
      <w:pPr>
        <w:pStyle w:val="2"/>
        <w:rPr>
          <w:rFonts w:ascii="宋体" w:hAnsi="宋体" w:cs="宋体"/>
          <w:sz w:val="24"/>
          <w:highlight w:val="none"/>
        </w:rPr>
      </w:pPr>
    </w:p>
    <w:p w14:paraId="295A45AA">
      <w:pPr>
        <w:rPr>
          <w:rFonts w:ascii="宋体" w:hAnsi="宋体" w:cs="宋体"/>
          <w:sz w:val="24"/>
          <w:highlight w:val="none"/>
        </w:rPr>
      </w:pPr>
    </w:p>
    <w:p w14:paraId="283F1495">
      <w:pPr>
        <w:pStyle w:val="2"/>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301D27D9">
      <w:pPr>
        <w:widowControl/>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附件1：</w:t>
      </w:r>
    </w:p>
    <w:p w14:paraId="489C69C0">
      <w:pPr>
        <w:snapToGrid w:val="0"/>
        <w:spacing w:line="480" w:lineRule="exact"/>
        <w:jc w:val="center"/>
        <w:rPr>
          <w:rFonts w:ascii="宋体" w:hAnsi="宋体" w:eastAsia="宋体" w:cs="宋体"/>
          <w:b/>
          <w:bCs/>
          <w:kern w:val="10"/>
          <w:sz w:val="28"/>
          <w:szCs w:val="28"/>
          <w:highlight w:val="none"/>
        </w:rPr>
      </w:pPr>
      <w:bookmarkStart w:id="831" w:name="OLE_LINK13"/>
      <w:bookmarkStart w:id="832" w:name="OLE_LINK14"/>
      <w:bookmarkStart w:id="833" w:name="_Toc23336"/>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4"/>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45DF13E4">
      <w:pPr>
        <w:adjustRightInd/>
        <w:snapToGrid/>
        <w:spacing w:line="500" w:lineRule="exact"/>
        <w:ind w:firstLine="480" w:firstLineChars="200"/>
        <w:rPr>
          <w:rFonts w:ascii="宋体" w:hAnsi="宋体" w:cs="宋体"/>
          <w:b/>
          <w:bCs/>
          <w:kern w:val="28"/>
          <w:sz w:val="30"/>
          <w:szCs w:val="30"/>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p w14:paraId="6AB3ED8B">
      <w:pPr>
        <w:widowControl/>
        <w:jc w:val="left"/>
        <w:rPr>
          <w:rFonts w:hint="eastAsia" w:ascii="宋体" w:hAnsi="宋体"/>
          <w:b/>
          <w:bCs/>
          <w:color w:val="000000"/>
          <w:kern w:val="0"/>
          <w:sz w:val="24"/>
          <w:szCs w:val="24"/>
          <w:highlight w:val="none"/>
        </w:rPr>
      </w:pPr>
    </w:p>
    <w:p w14:paraId="4368DD5D">
      <w:pPr>
        <w:widowControl/>
        <w:jc w:val="left"/>
        <w:rPr>
          <w:rFonts w:ascii="宋体" w:hAnsi="宋体"/>
          <w:b/>
          <w:color w:val="000000"/>
          <w:kern w:val="0"/>
          <w:sz w:val="30"/>
          <w:szCs w:val="24"/>
          <w:highlight w:val="none"/>
        </w:rPr>
      </w:pPr>
      <w:r>
        <w:rPr>
          <w:rFonts w:hint="eastAsia" w:ascii="宋体" w:hAnsi="宋体"/>
          <w:b/>
          <w:bCs/>
          <w:color w:val="000000"/>
          <w:kern w:val="0"/>
          <w:sz w:val="24"/>
          <w:szCs w:val="24"/>
          <w:highlight w:val="none"/>
        </w:rPr>
        <w:t>附件2：</w:t>
      </w:r>
    </w:p>
    <w:p w14:paraId="63A9F388">
      <w:pPr>
        <w:keepNext/>
        <w:keepLines/>
        <w:tabs>
          <w:tab w:val="left" w:pos="840"/>
        </w:tabs>
        <w:spacing w:before="260" w:after="260" w:line="412" w:lineRule="auto"/>
        <w:ind w:left="420"/>
        <w:jc w:val="center"/>
        <w:outlineLvl w:val="1"/>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831"/>
      <w:bookmarkEnd w:id="832"/>
      <w:bookmarkEnd w:id="833"/>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1"/>
        <w:rPr>
          <w:rFonts w:ascii="宋体" w:hAnsi="宋体"/>
          <w:b/>
          <w:bCs/>
          <w:color w:val="000000"/>
          <w:kern w:val="0"/>
          <w:sz w:val="24"/>
          <w:szCs w:val="24"/>
          <w:highlight w:val="none"/>
        </w:rPr>
      </w:pPr>
      <w:bookmarkStart w:id="834"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p>
    <w:p w14:paraId="0B871BB0">
      <w:pPr>
        <w:keepNext/>
        <w:keepLines/>
        <w:tabs>
          <w:tab w:val="left" w:pos="840"/>
        </w:tabs>
        <w:spacing w:before="260" w:after="260" w:line="412" w:lineRule="auto"/>
        <w:ind w:left="420"/>
        <w:jc w:val="center"/>
        <w:outlineLvl w:val="1"/>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834"/>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261CB2C">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4</w:t>
      </w:r>
      <w:r>
        <w:rPr>
          <w:rFonts w:hint="eastAsia" w:ascii="宋体" w:hAnsi="宋体"/>
          <w:b/>
          <w:bCs/>
          <w:color w:val="000000"/>
          <w:kern w:val="0"/>
          <w:sz w:val="24"/>
          <w:szCs w:val="24"/>
          <w:highlight w:val="none"/>
        </w:rPr>
        <w:t>：</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cs="宋体"/>
          <w:sz w:val="24"/>
          <w:highlight w:val="none"/>
        </w:rPr>
        <w:t xml:space="preserve"> </w:t>
      </w: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835" w:name="_Toc3120"/>
      <w:bookmarkStart w:id="836" w:name="_Toc22137"/>
      <w:bookmarkStart w:id="837" w:name="_Toc23761"/>
      <w:r>
        <w:rPr>
          <w:rFonts w:hint="eastAsia" w:ascii="宋体" w:hAnsi="宋体" w:eastAsia="宋体" w:cs="宋体"/>
          <w:sz w:val="24"/>
          <w:szCs w:val="32"/>
          <w:highlight w:val="none"/>
        </w:rPr>
        <w:t>七、我单位具备法律、行政法规规定的其他条件。</w:t>
      </w:r>
      <w:bookmarkEnd w:id="835"/>
      <w:bookmarkEnd w:id="836"/>
      <w:bookmarkEnd w:id="837"/>
    </w:p>
    <w:p w14:paraId="2C2B3146">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8C60EE">
      <w:pPr>
        <w:spacing w:line="480" w:lineRule="exact"/>
        <w:textAlignment w:val="center"/>
        <w:rPr>
          <w:rFonts w:hint="eastAsia" w:ascii="宋体" w:hAnsi="宋体" w:cs="宋体"/>
          <w:sz w:val="24"/>
          <w:highlight w:val="none"/>
        </w:rPr>
      </w:pP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838" w:name="OLE_LINK3"/>
    </w:p>
    <w:p w14:paraId="4805C63E">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9F3E141">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5</w:t>
      </w:r>
      <w:r>
        <w:rPr>
          <w:rFonts w:hint="eastAsia" w:ascii="宋体" w:hAnsi="宋体"/>
          <w:b/>
          <w:bCs/>
          <w:color w:val="000000"/>
          <w:kern w:val="0"/>
          <w:sz w:val="24"/>
          <w:szCs w:val="24"/>
          <w:highlight w:val="none"/>
        </w:rPr>
        <w:t>：</w:t>
      </w:r>
    </w:p>
    <w:p w14:paraId="04CF1BC7">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6FD22C94">
      <w:pPr>
        <w:snapToGrid w:val="0"/>
        <w:spacing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rPr>
        <w:t>认为需要提供的其他材料</w:t>
      </w:r>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w:t>
      </w:r>
      <w:r>
        <w:rPr>
          <w:rFonts w:hint="eastAsia" w:ascii="宋体" w:hAnsi="宋体" w:cs="Times New Roman"/>
          <w:bCs/>
          <w:sz w:val="24"/>
          <w:szCs w:val="24"/>
          <w:highlight w:val="none"/>
          <w:lang w:eastAsia="zh-CN"/>
        </w:rPr>
        <w:t>磋商</w:t>
      </w:r>
      <w:r>
        <w:rPr>
          <w:rFonts w:hint="eastAsia" w:ascii="宋体" w:hAnsi="宋体" w:eastAsia="宋体" w:cs="Times New Roman"/>
          <w:bCs/>
          <w:sz w:val="24"/>
          <w:szCs w:val="24"/>
          <w:highlight w:val="none"/>
        </w:rPr>
        <w:t>文件规定的其他材料；</w:t>
      </w:r>
    </w:p>
    <w:p w14:paraId="3F2DE072">
      <w:pPr>
        <w:spacing w:line="480" w:lineRule="auto"/>
        <w:rPr>
          <w:rFonts w:hint="eastAsia" w:ascii="宋体" w:hAnsi="宋体"/>
          <w:bCs/>
          <w:sz w:val="24"/>
          <w:szCs w:val="24"/>
          <w:highlight w:val="none"/>
        </w:rPr>
      </w:pPr>
    </w:p>
    <w:p w14:paraId="4D53FFE1">
      <w:pPr>
        <w:spacing w:line="480" w:lineRule="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lang w:eastAsia="zh-CN"/>
        </w:rPr>
        <w:t>供应商</w:t>
      </w:r>
      <w:r>
        <w:rPr>
          <w:rFonts w:hint="eastAsia" w:ascii="宋体" w:hAnsi="宋体"/>
          <w:bCs/>
          <w:sz w:val="24"/>
          <w:szCs w:val="24"/>
          <w:highlight w:val="none"/>
        </w:rPr>
        <w:t>认为有利于投标的其他证明资料附后。</w:t>
      </w:r>
    </w:p>
    <w:bookmarkEnd w:id="838"/>
    <w:p w14:paraId="3C35E65B">
      <w:pPr>
        <w:rPr>
          <w:highlight w:val="none"/>
        </w:rPr>
      </w:pPr>
    </w:p>
    <w:p w14:paraId="0DFE2536">
      <w:pPr>
        <w:rPr>
          <w:highlight w:val="none"/>
        </w:rPr>
      </w:pPr>
    </w:p>
    <w:p w14:paraId="15010CC5">
      <w:pPr>
        <w:rPr>
          <w:highlight w:val="none"/>
        </w:rPr>
      </w:pPr>
    </w:p>
    <w:p w14:paraId="181C7B77">
      <w:pPr>
        <w:rPr>
          <w:highlight w:val="none"/>
        </w:rPr>
      </w:pPr>
    </w:p>
    <w:p w14:paraId="2F8D7399">
      <w:pPr>
        <w:spacing w:line="480" w:lineRule="exact"/>
        <w:textAlignment w:val="center"/>
        <w:rPr>
          <w:rFonts w:ascii="宋体" w:hAnsi="宋体" w:cs="宋体"/>
          <w:sz w:val="24"/>
          <w:highlight w:val="none"/>
        </w:rPr>
      </w:pPr>
    </w:p>
    <w:p w14:paraId="54F154CF">
      <w:pPr>
        <w:rPr>
          <w:highlight w:val="none"/>
        </w:rPr>
      </w:pPr>
    </w:p>
    <w:p w14:paraId="39C3CFD7">
      <w:pPr>
        <w:spacing w:before="156" w:beforeLines="50" w:after="312" w:afterLines="100" w:line="480" w:lineRule="exact"/>
        <w:jc w:val="center"/>
        <w:textAlignment w:val="center"/>
        <w:rPr>
          <w:rFonts w:hint="eastAsia" w:ascii="宋体" w:hAnsi="宋体" w:cs="宋体"/>
          <w:b/>
          <w:b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6"/>
      <w:jc w:val="center"/>
    </w:pPr>
    <w:r>
      <w:fldChar w:fldCharType="begin"/>
    </w:r>
    <w:r>
      <w:instrText xml:space="preserve"> PAGE   \* MERGEFORMAT </w:instrText>
    </w:r>
    <w:r>
      <w:fldChar w:fldCharType="separate"/>
    </w:r>
    <w:r>
      <w:rPr>
        <w:lang w:val="zh-CN"/>
      </w:rPr>
      <w:t>51</w:t>
    </w:r>
    <w:r>
      <w:fldChar w:fldCharType="end"/>
    </w:r>
  </w:p>
  <w:p w14:paraId="120E2D95">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544C315"/>
    <w:multiLevelType w:val="singleLevel"/>
    <w:tmpl w:val="D544C315"/>
    <w:lvl w:ilvl="0" w:tentative="0">
      <w:start w:val="1"/>
      <w:numFmt w:val="decimal"/>
      <w:lvlText w:val="%1."/>
      <w:lvlJc w:val="left"/>
      <w:pPr>
        <w:tabs>
          <w:tab w:val="left" w:pos="312"/>
        </w:tabs>
      </w:pPr>
    </w:lvl>
  </w:abstractNum>
  <w:abstractNum w:abstractNumId="2">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gjkLP+pn24xs8NrZ00ZwUeB2j68=" w:salt="MQQoQYULohM5FyBCNYfq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3B4047B"/>
    <w:rsid w:val="067B1F1D"/>
    <w:rsid w:val="091343F8"/>
    <w:rsid w:val="0A542580"/>
    <w:rsid w:val="0D2A1D10"/>
    <w:rsid w:val="0D7C07BE"/>
    <w:rsid w:val="12D42619"/>
    <w:rsid w:val="153D756E"/>
    <w:rsid w:val="190B6E9A"/>
    <w:rsid w:val="19AA6CD4"/>
    <w:rsid w:val="1A4B52AF"/>
    <w:rsid w:val="1BD25A4D"/>
    <w:rsid w:val="1C98600D"/>
    <w:rsid w:val="20690547"/>
    <w:rsid w:val="227167EA"/>
    <w:rsid w:val="26735CFC"/>
    <w:rsid w:val="27CB43C4"/>
    <w:rsid w:val="28F6403D"/>
    <w:rsid w:val="29EC6874"/>
    <w:rsid w:val="2AD01C0F"/>
    <w:rsid w:val="2BDA47DA"/>
    <w:rsid w:val="2E692241"/>
    <w:rsid w:val="313A310F"/>
    <w:rsid w:val="356F257B"/>
    <w:rsid w:val="3744384B"/>
    <w:rsid w:val="374A2DA8"/>
    <w:rsid w:val="38AC78FA"/>
    <w:rsid w:val="38E2331B"/>
    <w:rsid w:val="3FC43DF8"/>
    <w:rsid w:val="404B06FF"/>
    <w:rsid w:val="40B338BC"/>
    <w:rsid w:val="41AA69A0"/>
    <w:rsid w:val="498126DD"/>
    <w:rsid w:val="4BFB6776"/>
    <w:rsid w:val="500B0F52"/>
    <w:rsid w:val="50940564"/>
    <w:rsid w:val="50C25AB5"/>
    <w:rsid w:val="510C4F82"/>
    <w:rsid w:val="53FD6E04"/>
    <w:rsid w:val="54490E62"/>
    <w:rsid w:val="552A1E7A"/>
    <w:rsid w:val="55D96F95"/>
    <w:rsid w:val="57352F3C"/>
    <w:rsid w:val="57617F01"/>
    <w:rsid w:val="585D2FF4"/>
    <w:rsid w:val="586A7B6C"/>
    <w:rsid w:val="596F60AE"/>
    <w:rsid w:val="5C3F445D"/>
    <w:rsid w:val="5D554F84"/>
    <w:rsid w:val="5F0A3DB4"/>
    <w:rsid w:val="61442C54"/>
    <w:rsid w:val="624D0F56"/>
    <w:rsid w:val="63476AA6"/>
    <w:rsid w:val="63A64B13"/>
    <w:rsid w:val="63E649E8"/>
    <w:rsid w:val="65384648"/>
    <w:rsid w:val="678801A1"/>
    <w:rsid w:val="67D85766"/>
    <w:rsid w:val="692C5FC9"/>
    <w:rsid w:val="694E3EEB"/>
    <w:rsid w:val="6A434D17"/>
    <w:rsid w:val="6AFD59D5"/>
    <w:rsid w:val="6E645888"/>
    <w:rsid w:val="6F6049BF"/>
    <w:rsid w:val="6FAB07A1"/>
    <w:rsid w:val="70B07280"/>
    <w:rsid w:val="71730E29"/>
    <w:rsid w:val="71C551CC"/>
    <w:rsid w:val="71E71AD1"/>
    <w:rsid w:val="74A215D5"/>
    <w:rsid w:val="74D774D1"/>
    <w:rsid w:val="7747751D"/>
    <w:rsid w:val="779402E7"/>
    <w:rsid w:val="789D458E"/>
    <w:rsid w:val="7A372BE6"/>
    <w:rsid w:val="7BED2E69"/>
    <w:rsid w:val="7BEE50FA"/>
    <w:rsid w:val="7C63789C"/>
    <w:rsid w:val="7D60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character" w:customStyle="1" w:styleId="24">
    <w:name w:val="first-child"/>
    <w:basedOn w:val="11"/>
    <w:qFormat/>
    <w:uiPriority w:val="0"/>
  </w:style>
  <w:style w:type="character" w:customStyle="1" w:styleId="25">
    <w:name w:val="layui-layer-tabnow"/>
    <w:basedOn w:val="11"/>
    <w:qFormat/>
    <w:uiPriority w:val="0"/>
    <w:rPr>
      <w:bdr w:val="single" w:color="CCCCCC" w:sz="6" w:space="0"/>
      <w:shd w:val="clear" w:fill="FFFFFF"/>
    </w:rPr>
  </w:style>
  <w:style w:type="character" w:customStyle="1" w:styleId="26">
    <w:name w:val="hover"/>
    <w:basedOn w:val="11"/>
    <w:qFormat/>
    <w:uiPriority w:val="0"/>
    <w:rPr>
      <w:color w:val="2590EB"/>
    </w:rPr>
  </w:style>
  <w:style w:type="character" w:customStyle="1" w:styleId="27">
    <w:name w:val="hover1"/>
    <w:basedOn w:val="11"/>
    <w:qFormat/>
    <w:uiPriority w:val="0"/>
    <w:rPr>
      <w:color w:val="2590EB"/>
    </w:rPr>
  </w:style>
  <w:style w:type="character" w:customStyle="1" w:styleId="28">
    <w:name w:val="hover2"/>
    <w:basedOn w:val="11"/>
    <w:qFormat/>
    <w:uiPriority w:val="0"/>
  </w:style>
  <w:style w:type="character" w:customStyle="1" w:styleId="29">
    <w:name w:val="mini-outputtext1"/>
    <w:basedOn w:val="11"/>
    <w:qFormat/>
    <w:uiPriority w:val="0"/>
  </w:style>
  <w:style w:type="character" w:customStyle="1" w:styleId="30">
    <w:name w:val="hover3"/>
    <w:basedOn w:val="11"/>
    <w:qFormat/>
    <w:uiPriority w:val="0"/>
  </w:style>
  <w:style w:type="character" w:customStyle="1" w:styleId="31">
    <w:name w:val="标题 1 字符1"/>
    <w:link w:val="3"/>
    <w:qFormat/>
    <w:uiPriority w:val="0"/>
    <w:rPr>
      <w:rFonts w:ascii="Calibri" w:hAnsi="Calibri" w:eastAsia="宋体"/>
      <w:b/>
      <w:bCs/>
      <w:kern w:val="44"/>
      <w:sz w:val="4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7727</Words>
  <Characters>9186</Characters>
  <Lines>0</Lines>
  <Paragraphs>0</Paragraphs>
  <TotalTime>18</TotalTime>
  <ScaleCrop>false</ScaleCrop>
  <LinksUpToDate>false</LinksUpToDate>
  <CharactersWithSpaces>9313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胡小花</cp:lastModifiedBy>
  <cp:lastPrinted>2024-10-14T08:11:00Z</cp:lastPrinted>
  <dcterms:modified xsi:type="dcterms:W3CDTF">2025-06-16T07:02:16Z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F35CB3F66AAB4AEF9A929C609E81BA52_13</vt:lpwstr>
  </property>
  <property fmtid="{D5CDD505-2E9C-101B-9397-08002B2CF9AE}" pid="4" name="KSOTemplateDocerSaveRecord">
    <vt:lpwstr>eyJoZGlkIjoiYTE2YTczOWIwNmY5M2E3NDM3NmU5NTEwMWY4OWMwMTQiLCJ1c2VySWQiOiIzNTI3ODc2MjUifQ==</vt:lpwstr>
  </property>
</Properties>
</file>