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E4433">
      <w:pPr>
        <w:jc w:val="center"/>
        <w:rPr>
          <w:rFonts w:hint="eastAsia" w:ascii="宋体" w:hAnsi="宋体" w:eastAsia="宋体" w:cs="宋体"/>
          <w:bCs/>
          <w:color w:val="000000" w:themeColor="text1"/>
          <w:sz w:val="24"/>
          <w:szCs w:val="24"/>
          <w:lang w:eastAsia="zh-CN"/>
          <w14:textFill>
            <w14:solidFill>
              <w14:schemeClr w14:val="tx1"/>
            </w14:solidFill>
          </w14:textFill>
        </w:rPr>
      </w:pPr>
    </w:p>
    <w:p w14:paraId="6E090D45">
      <w:pPr>
        <w:jc w:val="center"/>
        <w:rPr>
          <w:rFonts w:hint="eastAsia" w:ascii="宋体" w:hAnsi="宋体" w:eastAsia="宋体" w:cs="宋体"/>
          <w:bCs/>
          <w:color w:val="000000" w:themeColor="text1"/>
          <w:sz w:val="24"/>
          <w:szCs w:val="24"/>
          <w:lang w:eastAsia="zh-CN"/>
          <w14:textFill>
            <w14:solidFill>
              <w14:schemeClr w14:val="tx1"/>
            </w14:solidFill>
          </w14:textFill>
        </w:rPr>
      </w:pPr>
    </w:p>
    <w:p w14:paraId="4DCD7C6D">
      <w:pPr>
        <w:jc w:val="center"/>
        <w:rPr>
          <w:rFonts w:hint="eastAsia" w:ascii="宋体" w:hAnsi="宋体" w:eastAsia="宋体" w:cs="宋体"/>
          <w:b/>
          <w:bCs w:val="0"/>
          <w:color w:val="000000" w:themeColor="text1"/>
          <w:sz w:val="44"/>
          <w:szCs w:val="44"/>
          <w:lang w:eastAsia="zh-CN"/>
          <w14:textFill>
            <w14:solidFill>
              <w14:schemeClr w14:val="tx1"/>
            </w14:solidFill>
          </w14:textFill>
        </w:rPr>
      </w:pPr>
      <w:r>
        <w:rPr>
          <w:rFonts w:hint="eastAsia" w:ascii="宋体" w:hAnsi="宋体" w:eastAsia="宋体" w:cs="宋体"/>
          <w:b/>
          <w:bCs w:val="0"/>
          <w:color w:val="000000" w:themeColor="text1"/>
          <w:sz w:val="44"/>
          <w:szCs w:val="44"/>
          <w:lang w:eastAsia="zh-CN"/>
          <w14:textFill>
            <w14:solidFill>
              <w14:schemeClr w14:val="tx1"/>
            </w14:solidFill>
          </w14:textFill>
        </w:rPr>
        <w:t>陕州区2025年城市国土空间监测项目</w:t>
      </w:r>
    </w:p>
    <w:p w14:paraId="3088E935">
      <w:pPr>
        <w:jc w:val="center"/>
        <w:rPr>
          <w:rFonts w:hint="eastAsia" w:ascii="宋体" w:hAnsi="宋体" w:eastAsia="宋体" w:cs="宋体"/>
          <w:bCs/>
          <w:color w:val="000000" w:themeColor="text1"/>
          <w:sz w:val="24"/>
          <w:szCs w:val="24"/>
          <w14:textFill>
            <w14:solidFill>
              <w14:schemeClr w14:val="tx1"/>
            </w14:solidFill>
          </w14:textFill>
        </w:rPr>
      </w:pPr>
    </w:p>
    <w:p w14:paraId="4970B827">
      <w:pPr>
        <w:pStyle w:val="13"/>
        <w:rPr>
          <w:rFonts w:hint="eastAsia" w:ascii="宋体" w:hAnsi="宋体" w:eastAsia="宋体" w:cs="宋体"/>
          <w:sz w:val="24"/>
          <w:szCs w:val="24"/>
        </w:rPr>
      </w:pPr>
    </w:p>
    <w:p w14:paraId="3F78B6C1">
      <w:pPr>
        <w:jc w:val="center"/>
        <w:rPr>
          <w:rFonts w:hint="eastAsia" w:ascii="宋体" w:hAnsi="宋体" w:eastAsia="宋体" w:cs="宋体"/>
          <w:b/>
          <w:bCs/>
          <w:color w:val="000000" w:themeColor="text1"/>
          <w:sz w:val="56"/>
          <w:szCs w:val="56"/>
          <w14:textFill>
            <w14:solidFill>
              <w14:schemeClr w14:val="tx1"/>
            </w14:solidFill>
          </w14:textFill>
        </w:rPr>
      </w:pPr>
    </w:p>
    <w:p w14:paraId="0FC11757">
      <w:pPr>
        <w:jc w:val="center"/>
        <w:outlineLvl w:val="0"/>
        <w:rPr>
          <w:rFonts w:hint="eastAsia" w:ascii="宋体" w:hAnsi="宋体" w:eastAsia="宋体" w:cs="宋体"/>
          <w:b/>
          <w:bCs/>
          <w:color w:val="000000" w:themeColor="text1"/>
          <w:sz w:val="56"/>
          <w:szCs w:val="56"/>
          <w14:textFill>
            <w14:solidFill>
              <w14:schemeClr w14:val="tx1"/>
            </w14:solidFill>
          </w14:textFill>
        </w:rPr>
      </w:pPr>
      <w:bookmarkStart w:id="0" w:name="_Toc303"/>
      <w:r>
        <w:rPr>
          <w:rFonts w:hint="eastAsia" w:ascii="宋体" w:hAnsi="宋体" w:eastAsia="宋体" w:cs="宋体"/>
          <w:b/>
          <w:bCs/>
          <w:color w:val="000000" w:themeColor="text1"/>
          <w:sz w:val="56"/>
          <w:szCs w:val="56"/>
          <w14:textFill>
            <w14:solidFill>
              <w14:schemeClr w14:val="tx1"/>
            </w14:solidFill>
          </w14:textFill>
        </w:rPr>
        <w:t>竞争性磋商文件</w:t>
      </w:r>
      <w:bookmarkEnd w:id="0"/>
    </w:p>
    <w:p w14:paraId="79230996">
      <w:pPr>
        <w:jc w:val="center"/>
        <w:rPr>
          <w:rFonts w:hint="eastAsia" w:ascii="宋体" w:hAnsi="宋体" w:eastAsia="宋体" w:cs="宋体"/>
          <w:bCs/>
          <w:color w:val="000000" w:themeColor="text1"/>
          <w:sz w:val="24"/>
          <w:szCs w:val="24"/>
          <w14:textFill>
            <w14:solidFill>
              <w14:schemeClr w14:val="tx1"/>
            </w14:solidFill>
          </w14:textFill>
        </w:rPr>
      </w:pPr>
    </w:p>
    <w:p w14:paraId="57C1A93B">
      <w:pPr>
        <w:pStyle w:val="13"/>
        <w:rPr>
          <w:rFonts w:hint="eastAsia" w:ascii="宋体" w:hAnsi="宋体" w:eastAsia="宋体" w:cs="宋体"/>
          <w:sz w:val="24"/>
          <w:szCs w:val="24"/>
        </w:rPr>
      </w:pPr>
    </w:p>
    <w:p w14:paraId="4BB37B75">
      <w:pPr>
        <w:jc w:val="center"/>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000000" w:themeColor="text1"/>
          <w:sz w:val="28"/>
          <w:szCs w:val="28"/>
          <w14:textFill>
            <w14:solidFill>
              <w14:schemeClr w14:val="tx1"/>
            </w14:solidFill>
          </w14:textFill>
        </w:rPr>
        <w:t>项目编号</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highlight w:val="none"/>
          <w:lang w:val="en-US" w:eastAsia="zh-CN"/>
        </w:rPr>
        <w:t>陕州竞磋采购-2025-103</w:t>
      </w:r>
    </w:p>
    <w:p w14:paraId="2F75ABDD">
      <w:pPr>
        <w:ind w:leftChars="1700"/>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SZGZ[2025]173-ZC116</w:t>
      </w:r>
    </w:p>
    <w:p w14:paraId="0EA20216">
      <w:pPr>
        <w:jc w:val="center"/>
        <w:rPr>
          <w:rFonts w:hint="eastAsia" w:ascii="宋体" w:hAnsi="宋体" w:eastAsia="宋体" w:cs="宋体"/>
          <w:color w:val="000000" w:themeColor="text1"/>
          <w:sz w:val="28"/>
          <w:szCs w:val="28"/>
          <w:highlight w:val="yellow"/>
          <w:lang w:val="en-US" w:eastAsia="zh-CN"/>
          <w14:textFill>
            <w14:solidFill>
              <w14:schemeClr w14:val="tx1"/>
            </w14:solidFill>
          </w14:textFill>
        </w:rPr>
      </w:pPr>
    </w:p>
    <w:p w14:paraId="3A7B4612">
      <w:pPr>
        <w:pStyle w:val="22"/>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 </w:t>
      </w:r>
    </w:p>
    <w:p w14:paraId="09C17740">
      <w:pPr>
        <w:pStyle w:val="22"/>
        <w:rPr>
          <w:rFonts w:hint="eastAsia" w:ascii="宋体" w:hAnsi="宋体" w:eastAsia="宋体" w:cs="宋体"/>
          <w:sz w:val="24"/>
          <w:szCs w:val="24"/>
          <w:lang w:val="en-US" w:eastAsia="zh-CN"/>
        </w:rPr>
      </w:pPr>
    </w:p>
    <w:p w14:paraId="6CAC8B01">
      <w:pPr>
        <w:pStyle w:val="13"/>
        <w:ind w:left="0" w:leftChars="0"/>
        <w:rPr>
          <w:rFonts w:hint="eastAsia" w:ascii="宋体" w:hAnsi="宋体" w:eastAsia="宋体" w:cs="宋体"/>
          <w:sz w:val="24"/>
          <w:szCs w:val="24"/>
        </w:rPr>
      </w:pPr>
    </w:p>
    <w:p w14:paraId="34CB869B">
      <w:pPr>
        <w:pStyle w:val="13"/>
        <w:ind w:left="0" w:leftChars="0"/>
        <w:rPr>
          <w:rFonts w:hint="eastAsia" w:ascii="宋体" w:hAnsi="宋体" w:eastAsia="宋体" w:cs="宋体"/>
          <w:sz w:val="24"/>
          <w:szCs w:val="24"/>
        </w:rPr>
      </w:pPr>
    </w:p>
    <w:p w14:paraId="5FDF11B2">
      <w:pPr>
        <w:pStyle w:val="13"/>
        <w:ind w:left="0" w:leftChars="0"/>
        <w:rPr>
          <w:rFonts w:hint="eastAsia" w:ascii="宋体" w:hAnsi="宋体" w:eastAsia="宋体" w:cs="宋体"/>
          <w:sz w:val="24"/>
          <w:szCs w:val="24"/>
        </w:rPr>
      </w:pPr>
    </w:p>
    <w:p w14:paraId="0DF88D58">
      <w:pPr>
        <w:ind w:leftChars="700"/>
        <w:rPr>
          <w:rFonts w:hint="eastAsia" w:ascii="宋体" w:hAnsi="宋体" w:eastAsia="宋体" w:cs="宋体"/>
          <w:color w:val="000000" w:themeColor="text1"/>
          <w:sz w:val="28"/>
          <w:szCs w:val="28"/>
          <w14:textFill>
            <w14:solidFill>
              <w14:schemeClr w14:val="tx1"/>
            </w14:solidFill>
          </w14:textFill>
        </w:rPr>
      </w:pPr>
    </w:p>
    <w:p w14:paraId="49B8F941">
      <w:pPr>
        <w:ind w:leftChars="700"/>
        <w:outlineLvl w:val="0"/>
        <w:rPr>
          <w:rFonts w:hint="eastAsia" w:ascii="宋体" w:hAnsi="宋体" w:eastAsia="宋体" w:cs="宋体"/>
          <w:b/>
          <w:bCs/>
          <w:color w:val="000000" w:themeColor="text1"/>
          <w:sz w:val="28"/>
          <w:szCs w:val="28"/>
          <w:lang w:eastAsia="zh-CN"/>
          <w14:textFill>
            <w14:solidFill>
              <w14:schemeClr w14:val="tx1"/>
            </w14:solidFill>
          </w14:textFill>
        </w:rPr>
      </w:pPr>
      <w:bookmarkStart w:id="1" w:name="_Toc19549"/>
      <w:r>
        <w:rPr>
          <w:rFonts w:hint="eastAsia" w:ascii="宋体" w:hAnsi="宋体" w:eastAsia="宋体" w:cs="宋体"/>
          <w:b/>
          <w:bCs/>
          <w:color w:val="000000" w:themeColor="text1"/>
          <w:sz w:val="28"/>
          <w:szCs w:val="28"/>
          <w14:textFill>
            <w14:solidFill>
              <w14:schemeClr w14:val="tx1"/>
            </w14:solidFill>
          </w14:textFill>
        </w:rPr>
        <w:t>采   购  人：</w:t>
      </w:r>
      <w:r>
        <w:rPr>
          <w:rFonts w:hint="eastAsia" w:ascii="宋体" w:hAnsi="宋体" w:eastAsia="宋体" w:cs="宋体"/>
          <w:b/>
          <w:bCs/>
          <w:color w:val="000000" w:themeColor="text1"/>
          <w:sz w:val="28"/>
          <w:szCs w:val="28"/>
          <w:lang w:eastAsia="zh-CN"/>
          <w14:textFill>
            <w14:solidFill>
              <w14:schemeClr w14:val="tx1"/>
            </w14:solidFill>
          </w14:textFill>
        </w:rPr>
        <w:t>三门峡市陕州区自然资源局</w:t>
      </w:r>
      <w:bookmarkEnd w:id="1"/>
    </w:p>
    <w:p w14:paraId="0EF2BBF8">
      <w:pPr>
        <w:ind w:leftChars="700"/>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代 理 机 构：</w:t>
      </w:r>
      <w:r>
        <w:rPr>
          <w:rFonts w:hint="eastAsia" w:ascii="宋体" w:hAnsi="宋体" w:eastAsia="宋体" w:cs="宋体"/>
          <w:b/>
          <w:bCs/>
          <w:color w:val="000000" w:themeColor="text1"/>
          <w:sz w:val="28"/>
          <w:szCs w:val="28"/>
          <w:lang w:eastAsia="zh-CN"/>
          <w14:textFill>
            <w14:solidFill>
              <w14:schemeClr w14:val="tx1"/>
            </w14:solidFill>
          </w14:textFill>
        </w:rPr>
        <w:t>河南知信合工程咨询有限公司</w:t>
      </w:r>
    </w:p>
    <w:p w14:paraId="2D06EBBD">
      <w:pPr>
        <w:ind w:leftChars="700"/>
        <w:jc w:val="both"/>
        <w:rPr>
          <w:rFonts w:hint="eastAsia" w:ascii="宋体" w:hAnsi="宋体" w:eastAsia="宋体" w:cs="宋体"/>
          <w:b/>
          <w:bCs/>
          <w:color w:val="000000" w:themeColor="text1"/>
          <w:sz w:val="28"/>
          <w:szCs w:val="28"/>
          <w:lang w:eastAsia="zh-CN"/>
          <w14:textFill>
            <w14:solidFill>
              <w14:schemeClr w14:val="tx1"/>
            </w14:solidFill>
          </w14:textFill>
        </w:rPr>
        <w:sectPr>
          <w:pgSz w:w="11906" w:h="16838"/>
          <w:pgMar w:top="1440" w:right="1800" w:bottom="1440" w:left="1800" w:header="851" w:footer="992" w:gutter="0"/>
          <w:pgNumType w:start="1" w:chapStyle="1"/>
          <w:cols w:space="425" w:num="1"/>
          <w:docGrid w:type="lines" w:linePitch="312" w:charSpace="0"/>
        </w:sectPr>
      </w:pPr>
      <w:r>
        <w:rPr>
          <w:rFonts w:hint="eastAsia" w:ascii="宋体" w:hAnsi="宋体" w:eastAsia="宋体" w:cs="宋体"/>
          <w:b/>
          <w:bCs/>
          <w:color w:val="000000" w:themeColor="text1"/>
          <w:sz w:val="28"/>
          <w:szCs w:val="28"/>
          <w14:textFill>
            <w14:solidFill>
              <w14:schemeClr w14:val="tx1"/>
            </w14:solidFill>
          </w14:textFill>
        </w:rPr>
        <w:t>日       期：</w:t>
      </w:r>
      <w:r>
        <w:rPr>
          <w:rFonts w:hint="eastAsia" w:ascii="宋体" w:hAnsi="宋体" w:eastAsia="宋体" w:cs="宋体"/>
          <w:b/>
          <w:bCs/>
          <w:color w:val="000000" w:themeColor="text1"/>
          <w:sz w:val="28"/>
          <w:szCs w:val="28"/>
          <w:lang w:eastAsia="zh-CN"/>
          <w14:textFill>
            <w14:solidFill>
              <w14:schemeClr w14:val="tx1"/>
            </w14:solidFill>
          </w14:textFill>
        </w:rPr>
        <w:t>二〇二</w:t>
      </w:r>
      <w:r>
        <w:rPr>
          <w:rFonts w:hint="eastAsia" w:ascii="宋体" w:hAnsi="宋体" w:eastAsia="宋体" w:cs="宋体"/>
          <w:b/>
          <w:bCs/>
          <w:color w:val="000000" w:themeColor="text1"/>
          <w:sz w:val="28"/>
          <w:szCs w:val="28"/>
          <w:lang w:val="en-US" w:eastAsia="zh-CN"/>
          <w14:textFill>
            <w14:solidFill>
              <w14:schemeClr w14:val="tx1"/>
            </w14:solidFill>
          </w14:textFill>
        </w:rPr>
        <w:t>五</w:t>
      </w:r>
      <w:r>
        <w:rPr>
          <w:rFonts w:hint="eastAsia" w:ascii="宋体" w:hAnsi="宋体" w:eastAsia="宋体" w:cs="宋体"/>
          <w:b/>
          <w:bCs/>
          <w:color w:val="000000" w:themeColor="text1"/>
          <w:sz w:val="28"/>
          <w:szCs w:val="28"/>
          <w:lang w:eastAsia="zh-CN"/>
          <w14:textFill>
            <w14:solidFill>
              <w14:schemeClr w14:val="tx1"/>
            </w14:solidFill>
          </w14:textFill>
        </w:rPr>
        <w:t>年</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lang w:eastAsia="zh-CN"/>
          <w14:textFill>
            <w14:solidFill>
              <w14:schemeClr w14:val="tx1"/>
            </w14:solidFill>
          </w14:textFill>
        </w:rPr>
        <w:t>月</w:t>
      </w:r>
    </w:p>
    <w:sdt>
      <w:sdtPr>
        <w:rPr>
          <w:rFonts w:ascii="宋体" w:hAnsi="宋体" w:eastAsia="宋体" w:cstheme="minorBidi"/>
          <w:b/>
          <w:bCs/>
          <w:kern w:val="2"/>
          <w:sz w:val="36"/>
          <w:szCs w:val="40"/>
          <w:lang w:val="en-US" w:eastAsia="zh-CN" w:bidi="ar-SA"/>
        </w:rPr>
        <w:id w:val="147465409"/>
        <w15:color w:val="DBDBDB"/>
        <w:docPartObj>
          <w:docPartGallery w:val="Table of Contents"/>
          <w:docPartUnique/>
        </w:docPartObj>
      </w:sdtPr>
      <w:sdtEndPr>
        <w:rPr>
          <w:rFonts w:hint="eastAsia" w:ascii="宋体" w:hAnsi="宋体" w:eastAsia="宋体" w:cs="宋体"/>
          <w:b/>
          <w:bCs/>
          <w:color w:val="000000" w:themeColor="text1"/>
          <w:kern w:val="0"/>
          <w:sz w:val="21"/>
          <w:szCs w:val="24"/>
          <w:lang w:val="en-US" w:eastAsia="zh-CN" w:bidi="ar-SA"/>
          <w14:textFill>
            <w14:solidFill>
              <w14:schemeClr w14:val="tx1"/>
            </w14:solidFill>
          </w14:textFill>
        </w:rPr>
      </w:sdtEndPr>
      <w:sdtContent>
        <w:p w14:paraId="137F4463">
          <w:pPr>
            <w:spacing w:before="0" w:beforeLines="0" w:after="0" w:afterLines="0" w:line="600" w:lineRule="auto"/>
            <w:ind w:left="0" w:leftChars="0" w:right="0" w:rightChars="0" w:firstLine="0" w:firstLineChars="0"/>
            <w:jc w:val="center"/>
            <w:rPr>
              <w:b/>
              <w:bCs/>
              <w:sz w:val="36"/>
              <w:szCs w:val="40"/>
            </w:rPr>
          </w:pPr>
          <w:r>
            <w:rPr>
              <w:rFonts w:ascii="宋体" w:hAnsi="宋体" w:eastAsia="宋体"/>
              <w:b/>
              <w:bCs/>
              <w:sz w:val="36"/>
              <w:szCs w:val="40"/>
            </w:rPr>
            <w:t>目录</w:t>
          </w:r>
        </w:p>
        <w:p w14:paraId="7A59157D">
          <w:pPr>
            <w:pStyle w:val="70"/>
            <w:tabs>
              <w:tab w:val="right" w:leader="dot" w:pos="8310"/>
            </w:tabs>
            <w:spacing w:line="600" w:lineRule="auto"/>
            <w:rPr>
              <w:sz w:val="28"/>
              <w:szCs w:val="28"/>
            </w:rPr>
          </w:pPr>
          <w:r>
            <w:rPr>
              <w:rFonts w:hint="eastAsia" w:ascii="宋体" w:hAnsi="宋体" w:eastAsia="宋体" w:cs="宋体"/>
              <w:color w:val="000000" w:themeColor="text1"/>
              <w:kern w:val="0"/>
              <w:sz w:val="32"/>
              <w:szCs w:val="40"/>
              <w:lang w:val="en-US" w:eastAsia="zh-CN" w:bidi="ar-SA"/>
              <w14:textFill>
                <w14:solidFill>
                  <w14:schemeClr w14:val="tx1"/>
                </w14:solidFill>
              </w14:textFill>
            </w:rPr>
            <w:fldChar w:fldCharType="begin"/>
          </w:r>
          <w:r>
            <w:rPr>
              <w:rFonts w:hint="eastAsia" w:ascii="宋体" w:hAnsi="宋体" w:eastAsia="宋体" w:cs="宋体"/>
              <w:color w:val="000000" w:themeColor="text1"/>
              <w:kern w:val="0"/>
              <w:sz w:val="32"/>
              <w:szCs w:val="40"/>
              <w:lang w:val="en-US" w:eastAsia="zh-CN" w:bidi="ar-SA"/>
              <w14:textFill>
                <w14:solidFill>
                  <w14:schemeClr w14:val="tx1"/>
                </w14:solidFill>
              </w14:textFill>
            </w:rPr>
            <w:instrText xml:space="preserve">TOC \o "1-1" \h \u </w:instrText>
          </w:r>
          <w:r>
            <w:rPr>
              <w:rFonts w:hint="eastAsia" w:ascii="宋体" w:hAnsi="宋体" w:eastAsia="宋体" w:cs="宋体"/>
              <w:color w:val="000000" w:themeColor="text1"/>
              <w:kern w:val="0"/>
              <w:sz w:val="32"/>
              <w:szCs w:val="40"/>
              <w:lang w:val="en-US" w:eastAsia="zh-CN" w:bidi="ar-SA"/>
              <w14:textFill>
                <w14:solidFill>
                  <w14:schemeClr w14:val="tx1"/>
                </w14:solidFill>
              </w14:textFill>
            </w:rPr>
            <w:fldChar w:fldCharType="separate"/>
          </w: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begin"/>
          </w:r>
          <w:r>
            <w:rPr>
              <w:rFonts w:hint="eastAsia" w:ascii="宋体" w:hAnsi="宋体" w:eastAsia="宋体" w:cs="宋体"/>
              <w:kern w:val="0"/>
              <w:sz w:val="28"/>
              <w:szCs w:val="40"/>
              <w:lang w:val="en-US" w:eastAsia="zh-CN" w:bidi="ar-SA"/>
            </w:rPr>
            <w:instrText xml:space="preserve"> HYPERLINK \l _Toc29124 </w:instrText>
          </w:r>
          <w:r>
            <w:rPr>
              <w:rFonts w:hint="eastAsia" w:ascii="宋体" w:hAnsi="宋体" w:eastAsia="宋体" w:cs="宋体"/>
              <w:kern w:val="0"/>
              <w:sz w:val="28"/>
              <w:szCs w:val="40"/>
              <w:lang w:val="en-US" w:eastAsia="zh-CN" w:bidi="ar-SA"/>
            </w:rPr>
            <w:fldChar w:fldCharType="separate"/>
          </w:r>
          <w:r>
            <w:rPr>
              <w:rFonts w:hint="eastAsia"/>
              <w:sz w:val="28"/>
              <w:szCs w:val="28"/>
            </w:rPr>
            <w:t>第一章  竞争性磋商公告</w:t>
          </w:r>
          <w:r>
            <w:rPr>
              <w:sz w:val="28"/>
              <w:szCs w:val="28"/>
            </w:rPr>
            <w:tab/>
          </w:r>
          <w:r>
            <w:rPr>
              <w:sz w:val="28"/>
              <w:szCs w:val="28"/>
            </w:rPr>
            <w:fldChar w:fldCharType="begin"/>
          </w:r>
          <w:r>
            <w:rPr>
              <w:sz w:val="28"/>
              <w:szCs w:val="28"/>
            </w:rPr>
            <w:instrText xml:space="preserve"> PAGEREF _Toc29124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end"/>
          </w:r>
        </w:p>
        <w:p w14:paraId="3F13C93D">
          <w:pPr>
            <w:pStyle w:val="70"/>
            <w:tabs>
              <w:tab w:val="right" w:leader="dot" w:pos="8310"/>
            </w:tabs>
            <w:spacing w:line="600" w:lineRule="auto"/>
            <w:rPr>
              <w:sz w:val="28"/>
              <w:szCs w:val="28"/>
            </w:rPr>
          </w:pP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begin"/>
          </w:r>
          <w:r>
            <w:rPr>
              <w:rFonts w:hint="eastAsia" w:ascii="宋体" w:hAnsi="宋体" w:eastAsia="宋体" w:cs="宋体"/>
              <w:kern w:val="0"/>
              <w:sz w:val="28"/>
              <w:szCs w:val="40"/>
              <w:lang w:val="en-US" w:eastAsia="zh-CN" w:bidi="ar-SA"/>
            </w:rPr>
            <w:instrText xml:space="preserve"> HYPERLINK \l _Toc30887 </w:instrText>
          </w:r>
          <w:r>
            <w:rPr>
              <w:rFonts w:hint="eastAsia" w:ascii="宋体" w:hAnsi="宋体" w:eastAsia="宋体" w:cs="宋体"/>
              <w:kern w:val="0"/>
              <w:sz w:val="28"/>
              <w:szCs w:val="40"/>
              <w:lang w:val="en-US" w:eastAsia="zh-CN" w:bidi="ar-SA"/>
            </w:rPr>
            <w:fldChar w:fldCharType="separate"/>
          </w:r>
          <w:r>
            <w:rPr>
              <w:rFonts w:hint="eastAsia"/>
              <w:sz w:val="28"/>
              <w:szCs w:val="28"/>
            </w:rPr>
            <w:t>第二章  供应商须知</w:t>
          </w:r>
          <w:r>
            <w:rPr>
              <w:sz w:val="28"/>
              <w:szCs w:val="28"/>
            </w:rPr>
            <w:tab/>
          </w:r>
          <w:r>
            <w:rPr>
              <w:sz w:val="28"/>
              <w:szCs w:val="28"/>
            </w:rPr>
            <w:fldChar w:fldCharType="begin"/>
          </w:r>
          <w:r>
            <w:rPr>
              <w:sz w:val="28"/>
              <w:szCs w:val="28"/>
            </w:rPr>
            <w:instrText xml:space="preserve"> PAGEREF _Toc30887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end"/>
          </w:r>
        </w:p>
        <w:p w14:paraId="62CBFC29">
          <w:pPr>
            <w:pStyle w:val="70"/>
            <w:tabs>
              <w:tab w:val="right" w:leader="dot" w:pos="8310"/>
            </w:tabs>
            <w:spacing w:line="600" w:lineRule="auto"/>
            <w:rPr>
              <w:sz w:val="28"/>
              <w:szCs w:val="28"/>
            </w:rPr>
          </w:pP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begin"/>
          </w:r>
          <w:r>
            <w:rPr>
              <w:rFonts w:hint="eastAsia" w:ascii="宋体" w:hAnsi="宋体" w:eastAsia="宋体" w:cs="宋体"/>
              <w:kern w:val="0"/>
              <w:sz w:val="28"/>
              <w:szCs w:val="40"/>
              <w:lang w:val="en-US" w:eastAsia="zh-CN" w:bidi="ar-SA"/>
            </w:rPr>
            <w:instrText xml:space="preserve"> HYPERLINK \l _Toc6883 </w:instrText>
          </w:r>
          <w:r>
            <w:rPr>
              <w:rFonts w:hint="eastAsia" w:ascii="宋体" w:hAnsi="宋体" w:eastAsia="宋体" w:cs="宋体"/>
              <w:kern w:val="0"/>
              <w:sz w:val="28"/>
              <w:szCs w:val="40"/>
              <w:lang w:val="en-US" w:eastAsia="zh-CN" w:bidi="ar-SA"/>
            </w:rPr>
            <w:fldChar w:fldCharType="separate"/>
          </w:r>
          <w:r>
            <w:rPr>
              <w:rFonts w:hint="eastAsia"/>
              <w:sz w:val="28"/>
              <w:szCs w:val="28"/>
            </w:rPr>
            <w:t>第三章 技术要求以及相关服务内容</w:t>
          </w:r>
          <w:r>
            <w:rPr>
              <w:sz w:val="28"/>
              <w:szCs w:val="28"/>
            </w:rPr>
            <w:tab/>
          </w:r>
          <w:r>
            <w:rPr>
              <w:sz w:val="28"/>
              <w:szCs w:val="28"/>
            </w:rPr>
            <w:fldChar w:fldCharType="begin"/>
          </w:r>
          <w:r>
            <w:rPr>
              <w:sz w:val="28"/>
              <w:szCs w:val="28"/>
            </w:rPr>
            <w:instrText xml:space="preserve"> PAGEREF _Toc6883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end"/>
          </w:r>
        </w:p>
        <w:p w14:paraId="32A2320F">
          <w:pPr>
            <w:pStyle w:val="70"/>
            <w:tabs>
              <w:tab w:val="right" w:leader="dot" w:pos="8310"/>
            </w:tabs>
            <w:spacing w:line="600" w:lineRule="auto"/>
            <w:rPr>
              <w:sz w:val="28"/>
              <w:szCs w:val="28"/>
            </w:rPr>
          </w:pP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begin"/>
          </w:r>
          <w:r>
            <w:rPr>
              <w:rFonts w:hint="eastAsia" w:ascii="宋体" w:hAnsi="宋体" w:eastAsia="宋体" w:cs="宋体"/>
              <w:kern w:val="0"/>
              <w:sz w:val="28"/>
              <w:szCs w:val="40"/>
              <w:lang w:val="en-US" w:eastAsia="zh-CN" w:bidi="ar-SA"/>
            </w:rPr>
            <w:instrText xml:space="preserve"> HYPERLINK \l _Toc31476 </w:instrText>
          </w:r>
          <w:r>
            <w:rPr>
              <w:rFonts w:hint="eastAsia" w:ascii="宋体" w:hAnsi="宋体" w:eastAsia="宋体" w:cs="宋体"/>
              <w:kern w:val="0"/>
              <w:sz w:val="28"/>
              <w:szCs w:val="40"/>
              <w:lang w:val="en-US" w:eastAsia="zh-CN" w:bidi="ar-SA"/>
            </w:rPr>
            <w:fldChar w:fldCharType="separate"/>
          </w:r>
          <w:r>
            <w:rPr>
              <w:rFonts w:hint="eastAsia"/>
              <w:sz w:val="28"/>
              <w:szCs w:val="28"/>
            </w:rPr>
            <w:t>第四章  合同条款及合同文件格式</w:t>
          </w:r>
          <w:r>
            <w:rPr>
              <w:sz w:val="28"/>
              <w:szCs w:val="28"/>
            </w:rPr>
            <w:tab/>
          </w:r>
          <w:r>
            <w:rPr>
              <w:sz w:val="28"/>
              <w:szCs w:val="28"/>
            </w:rPr>
            <w:fldChar w:fldCharType="begin"/>
          </w:r>
          <w:r>
            <w:rPr>
              <w:sz w:val="28"/>
              <w:szCs w:val="28"/>
            </w:rPr>
            <w:instrText xml:space="preserve"> PAGEREF _Toc31476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end"/>
          </w:r>
        </w:p>
        <w:p w14:paraId="07ADF2CE">
          <w:pPr>
            <w:pStyle w:val="70"/>
            <w:tabs>
              <w:tab w:val="right" w:leader="dot" w:pos="8310"/>
            </w:tabs>
            <w:spacing w:line="600" w:lineRule="auto"/>
            <w:rPr>
              <w:sz w:val="28"/>
              <w:szCs w:val="28"/>
            </w:rPr>
          </w:pP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begin"/>
          </w:r>
          <w:r>
            <w:rPr>
              <w:rFonts w:hint="eastAsia" w:ascii="宋体" w:hAnsi="宋体" w:eastAsia="宋体" w:cs="宋体"/>
              <w:kern w:val="0"/>
              <w:sz w:val="28"/>
              <w:szCs w:val="40"/>
              <w:lang w:val="en-US" w:eastAsia="zh-CN" w:bidi="ar-SA"/>
            </w:rPr>
            <w:instrText xml:space="preserve"> HYPERLINK \l _Toc1062 </w:instrText>
          </w:r>
          <w:r>
            <w:rPr>
              <w:rFonts w:hint="eastAsia" w:ascii="宋体" w:hAnsi="宋体" w:eastAsia="宋体" w:cs="宋体"/>
              <w:kern w:val="0"/>
              <w:sz w:val="28"/>
              <w:szCs w:val="40"/>
              <w:lang w:val="en-US" w:eastAsia="zh-CN" w:bidi="ar-SA"/>
            </w:rPr>
            <w:fldChar w:fldCharType="separate"/>
          </w:r>
          <w:r>
            <w:rPr>
              <w:rFonts w:hint="eastAsia"/>
              <w:sz w:val="28"/>
              <w:szCs w:val="28"/>
            </w:rPr>
            <w:t>第五章  评审标准</w:t>
          </w:r>
          <w:r>
            <w:rPr>
              <w:sz w:val="28"/>
              <w:szCs w:val="28"/>
            </w:rPr>
            <w:tab/>
          </w:r>
          <w:r>
            <w:rPr>
              <w:sz w:val="28"/>
              <w:szCs w:val="28"/>
            </w:rPr>
            <w:fldChar w:fldCharType="begin"/>
          </w:r>
          <w:r>
            <w:rPr>
              <w:sz w:val="28"/>
              <w:szCs w:val="28"/>
            </w:rPr>
            <w:instrText xml:space="preserve"> PAGEREF _Toc1062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end"/>
          </w:r>
        </w:p>
        <w:p w14:paraId="52170066">
          <w:pPr>
            <w:pStyle w:val="70"/>
            <w:tabs>
              <w:tab w:val="right" w:leader="dot" w:pos="8310"/>
            </w:tabs>
            <w:spacing w:line="600" w:lineRule="auto"/>
            <w:rPr>
              <w:sz w:val="28"/>
              <w:szCs w:val="28"/>
            </w:rPr>
          </w:pP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begin"/>
          </w:r>
          <w:r>
            <w:rPr>
              <w:rFonts w:hint="eastAsia" w:ascii="宋体" w:hAnsi="宋体" w:eastAsia="宋体" w:cs="宋体"/>
              <w:kern w:val="0"/>
              <w:sz w:val="28"/>
              <w:szCs w:val="40"/>
              <w:lang w:val="en-US" w:eastAsia="zh-CN" w:bidi="ar-SA"/>
            </w:rPr>
            <w:instrText xml:space="preserve"> HYPERLINK \l _Toc13135 </w:instrText>
          </w:r>
          <w:r>
            <w:rPr>
              <w:rFonts w:hint="eastAsia" w:ascii="宋体" w:hAnsi="宋体" w:eastAsia="宋体" w:cs="宋体"/>
              <w:kern w:val="0"/>
              <w:sz w:val="28"/>
              <w:szCs w:val="40"/>
              <w:lang w:val="en-US" w:eastAsia="zh-CN" w:bidi="ar-SA"/>
            </w:rPr>
            <w:fldChar w:fldCharType="separate"/>
          </w:r>
          <w:r>
            <w:rPr>
              <w:rFonts w:hint="eastAsia"/>
              <w:sz w:val="28"/>
              <w:szCs w:val="28"/>
            </w:rPr>
            <w:t>第六章 磋商文件格式</w:t>
          </w:r>
          <w:r>
            <w:rPr>
              <w:sz w:val="28"/>
              <w:szCs w:val="28"/>
            </w:rPr>
            <w:tab/>
          </w:r>
          <w:r>
            <w:rPr>
              <w:sz w:val="28"/>
              <w:szCs w:val="28"/>
            </w:rPr>
            <w:fldChar w:fldCharType="begin"/>
          </w:r>
          <w:r>
            <w:rPr>
              <w:sz w:val="28"/>
              <w:szCs w:val="28"/>
            </w:rPr>
            <w:instrText xml:space="preserve"> PAGEREF _Toc13135 \h </w:instrText>
          </w:r>
          <w:r>
            <w:rPr>
              <w:sz w:val="28"/>
              <w:szCs w:val="28"/>
            </w:rPr>
            <w:fldChar w:fldCharType="separate"/>
          </w:r>
          <w:r>
            <w:rPr>
              <w:sz w:val="28"/>
              <w:szCs w:val="28"/>
            </w:rPr>
            <w:t>30</w:t>
          </w:r>
          <w:r>
            <w:rPr>
              <w:sz w:val="28"/>
              <w:szCs w:val="28"/>
            </w:rPr>
            <w:fldChar w:fldCharType="end"/>
          </w:r>
          <w:r>
            <w:rPr>
              <w:rFonts w:hint="eastAsia" w:ascii="宋体" w:hAnsi="宋体" w:eastAsia="宋体" w:cs="宋体"/>
              <w:color w:val="000000" w:themeColor="text1"/>
              <w:kern w:val="0"/>
              <w:sz w:val="28"/>
              <w:szCs w:val="40"/>
              <w:lang w:val="en-US" w:eastAsia="zh-CN" w:bidi="ar-SA"/>
              <w14:textFill>
                <w14:solidFill>
                  <w14:schemeClr w14:val="tx1"/>
                </w14:solidFill>
              </w14:textFill>
            </w:rPr>
            <w:fldChar w:fldCharType="end"/>
          </w:r>
        </w:p>
        <w:p w14:paraId="18FD392E">
          <w:pPr>
            <w:spacing w:line="600" w:lineRule="auto"/>
            <w:rPr>
              <w:rFonts w:hint="eastAsia" w:ascii="宋体" w:hAnsi="宋体" w:eastAsia="宋体" w:cs="宋体"/>
              <w:color w:val="000000" w:themeColor="text1"/>
              <w:kern w:val="0"/>
              <w:sz w:val="21"/>
              <w:szCs w:val="24"/>
              <w:lang w:val="en-US" w:eastAsia="zh-CN" w:bidi="ar-SA"/>
              <w14:textFill>
                <w14:solidFill>
                  <w14:schemeClr w14:val="tx1"/>
                </w14:solidFill>
              </w14:textFill>
            </w:rPr>
          </w:pPr>
          <w:r>
            <w:rPr>
              <w:rFonts w:hint="eastAsia" w:ascii="宋体" w:hAnsi="宋体" w:eastAsia="宋体" w:cs="宋体"/>
              <w:color w:val="000000" w:themeColor="text1"/>
              <w:kern w:val="0"/>
              <w:sz w:val="32"/>
              <w:szCs w:val="40"/>
              <w:lang w:val="en-US" w:eastAsia="zh-CN" w:bidi="ar-SA"/>
              <w14:textFill>
                <w14:solidFill>
                  <w14:schemeClr w14:val="tx1"/>
                </w14:solidFill>
              </w14:textFill>
            </w:rPr>
            <w:fldChar w:fldCharType="end"/>
          </w:r>
        </w:p>
      </w:sdtContent>
    </w:sdt>
    <w:p w14:paraId="60AA3393">
      <w:pPr>
        <w:spacing w:line="520" w:lineRule="exact"/>
        <w:rPr>
          <w:rFonts w:hint="eastAsia" w:ascii="宋体" w:hAnsi="宋体" w:eastAsia="宋体" w:cs="宋体"/>
          <w:color w:val="000000" w:themeColor="text1"/>
          <w:kern w:val="0"/>
          <w:sz w:val="21"/>
          <w:szCs w:val="24"/>
          <w:lang w:val="en-US" w:eastAsia="zh-CN" w:bidi="ar-SA"/>
          <w14:textFill>
            <w14:solidFill>
              <w14:schemeClr w14:val="tx1"/>
            </w14:solidFill>
          </w14:textFill>
        </w:rPr>
      </w:pPr>
    </w:p>
    <w:p w14:paraId="48F707B3">
      <w:pPr>
        <w:spacing w:line="520" w:lineRule="exact"/>
        <w:rPr>
          <w:rFonts w:hint="eastAsia" w:ascii="宋体" w:hAnsi="宋体" w:eastAsia="宋体" w:cs="宋体"/>
          <w:color w:val="000000" w:themeColor="text1"/>
          <w:kern w:val="0"/>
          <w:sz w:val="24"/>
          <w:szCs w:val="24"/>
          <w14:textFill>
            <w14:solidFill>
              <w14:schemeClr w14:val="tx1"/>
            </w14:solidFill>
          </w14:textFill>
        </w:rPr>
      </w:pPr>
    </w:p>
    <w:p w14:paraId="5112A5E1">
      <w:pPr>
        <w:spacing w:line="520" w:lineRule="exact"/>
        <w:rPr>
          <w:rFonts w:hint="eastAsia" w:ascii="宋体" w:hAnsi="宋体" w:eastAsia="宋体" w:cs="宋体"/>
          <w:color w:val="000000" w:themeColor="text1"/>
          <w:kern w:val="0"/>
          <w:sz w:val="24"/>
          <w:szCs w:val="24"/>
          <w14:textFill>
            <w14:solidFill>
              <w14:schemeClr w14:val="tx1"/>
            </w14:solidFill>
          </w14:textFill>
        </w:rPr>
      </w:pPr>
    </w:p>
    <w:p w14:paraId="79F01B21">
      <w:pPr>
        <w:spacing w:line="520" w:lineRule="exact"/>
        <w:rPr>
          <w:rFonts w:hint="eastAsia" w:ascii="宋体" w:hAnsi="宋体" w:eastAsia="宋体" w:cs="宋体"/>
          <w:color w:val="000000" w:themeColor="text1"/>
          <w:kern w:val="0"/>
          <w:sz w:val="24"/>
          <w:szCs w:val="24"/>
          <w14:textFill>
            <w14:solidFill>
              <w14:schemeClr w14:val="tx1"/>
            </w14:solidFill>
          </w14:textFill>
        </w:rPr>
      </w:pPr>
    </w:p>
    <w:p w14:paraId="4C9B2930">
      <w:pPr>
        <w:spacing w:line="520" w:lineRule="exact"/>
        <w:rPr>
          <w:rFonts w:hint="eastAsia" w:ascii="宋体" w:hAnsi="宋体" w:eastAsia="宋体" w:cs="宋体"/>
          <w:color w:val="000000" w:themeColor="text1"/>
          <w:kern w:val="0"/>
          <w:sz w:val="24"/>
          <w:szCs w:val="24"/>
          <w14:textFill>
            <w14:solidFill>
              <w14:schemeClr w14:val="tx1"/>
            </w14:solidFill>
          </w14:textFill>
        </w:rPr>
      </w:pPr>
    </w:p>
    <w:p w14:paraId="61F7FA60">
      <w:pPr>
        <w:spacing w:line="520" w:lineRule="exact"/>
        <w:rPr>
          <w:rFonts w:hint="eastAsia" w:ascii="宋体" w:hAnsi="宋体" w:eastAsia="宋体" w:cs="宋体"/>
          <w:color w:val="000000" w:themeColor="text1"/>
          <w:kern w:val="0"/>
          <w:sz w:val="24"/>
          <w:szCs w:val="24"/>
          <w14:textFill>
            <w14:solidFill>
              <w14:schemeClr w14:val="tx1"/>
            </w14:solidFill>
          </w14:textFill>
        </w:rPr>
      </w:pPr>
    </w:p>
    <w:p w14:paraId="58E32D83">
      <w:pPr>
        <w:spacing w:line="520" w:lineRule="exact"/>
        <w:rPr>
          <w:rFonts w:hint="eastAsia" w:ascii="宋体" w:hAnsi="宋体" w:eastAsia="宋体" w:cs="宋体"/>
          <w:color w:val="000000" w:themeColor="text1"/>
          <w:kern w:val="0"/>
          <w:sz w:val="24"/>
          <w:szCs w:val="24"/>
          <w:lang w:eastAsia="zh-CN"/>
          <w14:textFill>
            <w14:solidFill>
              <w14:schemeClr w14:val="tx1"/>
            </w14:solidFill>
          </w14:textFill>
        </w:rPr>
      </w:pPr>
    </w:p>
    <w:p w14:paraId="0024C6DF">
      <w:pPr>
        <w:pStyle w:val="13"/>
        <w:rPr>
          <w:rFonts w:hint="eastAsia" w:ascii="宋体" w:hAnsi="宋体" w:eastAsia="宋体" w:cs="宋体"/>
          <w:sz w:val="24"/>
          <w:szCs w:val="24"/>
          <w:lang w:eastAsia="zh-CN"/>
        </w:rPr>
      </w:pPr>
    </w:p>
    <w:p w14:paraId="23E13F17">
      <w:pPr>
        <w:pStyle w:val="9"/>
        <w:rPr>
          <w:rFonts w:hint="eastAsia" w:ascii="宋体" w:hAnsi="宋体" w:eastAsia="宋体" w:cs="宋体"/>
          <w:sz w:val="24"/>
          <w:szCs w:val="24"/>
        </w:rPr>
      </w:pPr>
    </w:p>
    <w:p w14:paraId="55634D1C">
      <w:pPr>
        <w:spacing w:line="520" w:lineRule="exact"/>
        <w:rPr>
          <w:rFonts w:hint="eastAsia" w:ascii="宋体" w:hAnsi="宋体" w:eastAsia="宋体" w:cs="宋体"/>
          <w:color w:val="000000" w:themeColor="text1"/>
          <w:kern w:val="0"/>
          <w:sz w:val="24"/>
          <w:szCs w:val="24"/>
          <w14:textFill>
            <w14:solidFill>
              <w14:schemeClr w14:val="tx1"/>
            </w14:solidFill>
          </w14:textFill>
        </w:rPr>
      </w:pPr>
    </w:p>
    <w:p w14:paraId="620C9E80">
      <w:pPr>
        <w:spacing w:line="520" w:lineRule="exact"/>
        <w:rPr>
          <w:rFonts w:hint="eastAsia" w:ascii="宋体" w:hAnsi="宋体" w:eastAsia="宋体" w:cs="宋体"/>
          <w:color w:val="000000" w:themeColor="text1"/>
          <w:kern w:val="0"/>
          <w:sz w:val="24"/>
          <w:szCs w:val="24"/>
          <w14:textFill>
            <w14:solidFill>
              <w14:schemeClr w14:val="tx1"/>
            </w14:solidFill>
          </w14:textFill>
        </w:rPr>
        <w:sectPr>
          <w:footerReference r:id="rId3" w:type="default"/>
          <w:pgSz w:w="11910" w:h="16850"/>
          <w:pgMar w:top="1440" w:right="1800" w:bottom="1440" w:left="1800" w:header="706" w:footer="691" w:gutter="0"/>
          <w:cols w:space="720" w:num="1"/>
        </w:sectPr>
      </w:pPr>
    </w:p>
    <w:p w14:paraId="0EE5DE75">
      <w:pPr>
        <w:pStyle w:val="3"/>
        <w:bidi w:val="0"/>
        <w:jc w:val="center"/>
        <w:rPr>
          <w:rFonts w:hint="eastAsia"/>
        </w:rPr>
      </w:pPr>
      <w:bookmarkStart w:id="2" w:name="_Toc145065216"/>
      <w:bookmarkStart w:id="3" w:name="_Toc109675032"/>
      <w:bookmarkStart w:id="4" w:name="_Toc145065050"/>
      <w:bookmarkStart w:id="5" w:name="_Toc29124"/>
      <w:r>
        <w:rPr>
          <w:rFonts w:hint="eastAsia"/>
        </w:rPr>
        <w:t>第一章  竞争性磋商公告</w:t>
      </w:r>
      <w:bookmarkEnd w:id="2"/>
      <w:bookmarkEnd w:id="3"/>
      <w:bookmarkEnd w:id="4"/>
      <w:bookmarkEnd w:id="5"/>
    </w:p>
    <w:p w14:paraId="5F474A7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6" w:name="_Toc145065217"/>
      <w:r>
        <w:rPr>
          <w:rFonts w:hint="eastAsia" w:ascii="宋体" w:hAnsi="宋体" w:eastAsia="宋体" w:cs="宋体"/>
          <w:color w:val="000000" w:themeColor="text1"/>
          <w:sz w:val="24"/>
          <w:szCs w:val="24"/>
          <w14:textFill>
            <w14:solidFill>
              <w14:schemeClr w14:val="tx1"/>
            </w14:solidFill>
          </w14:textFill>
        </w:rPr>
        <w:t>项目概况</w:t>
      </w:r>
    </w:p>
    <w:p w14:paraId="78DEB42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陕州区2025年城市国土空间监测项目</w:t>
      </w:r>
      <w:r>
        <w:rPr>
          <w:rFonts w:hint="eastAsia" w:ascii="宋体" w:hAnsi="宋体" w:eastAsia="宋体" w:cs="宋体"/>
          <w:color w:val="000000" w:themeColor="text1"/>
          <w:sz w:val="24"/>
          <w:szCs w:val="24"/>
          <w14:textFill>
            <w14:solidFill>
              <w14:schemeClr w14:val="tx1"/>
            </w14:solidFill>
          </w14:textFill>
        </w:rPr>
        <w:t>的潜在</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z w:val="24"/>
          <w:szCs w:val="24"/>
          <w14:textFill>
            <w14:solidFill>
              <w14:schemeClr w14:val="tx1"/>
            </w14:solidFill>
          </w14:textFill>
        </w:rPr>
        <w:t>应在三门峡市公共资源交易中心网（http://gzjy.smx.gov.cn/）获取磋商</w:t>
      </w:r>
      <w:r>
        <w:rPr>
          <w:rFonts w:hint="eastAsia" w:ascii="宋体" w:hAnsi="宋体" w:eastAsia="宋体" w:cs="宋体"/>
          <w:color w:val="auto"/>
          <w:sz w:val="24"/>
          <w:szCs w:val="24"/>
        </w:rPr>
        <w:t>文件，</w:t>
      </w:r>
      <w:r>
        <w:rPr>
          <w:rFonts w:hint="eastAsia" w:ascii="宋体" w:hAnsi="宋体" w:eastAsia="宋体" w:cs="宋体"/>
          <w:color w:val="auto"/>
          <w:sz w:val="24"/>
          <w:szCs w:val="24"/>
          <w:highlight w:val="none"/>
        </w:rPr>
        <w:t>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分（北京时间）前递</w:t>
      </w:r>
      <w:r>
        <w:rPr>
          <w:rFonts w:hint="eastAsia" w:ascii="宋体" w:hAnsi="宋体" w:eastAsia="宋体" w:cs="宋体"/>
          <w:color w:val="000000" w:themeColor="text1"/>
          <w:sz w:val="24"/>
          <w:szCs w:val="24"/>
          <w:highlight w:val="none"/>
          <w14:textFill>
            <w14:solidFill>
              <w14:schemeClr w14:val="tx1"/>
            </w14:solidFill>
          </w14:textFill>
        </w:rPr>
        <w:t>交响应</w:t>
      </w:r>
      <w:r>
        <w:rPr>
          <w:rFonts w:hint="eastAsia" w:ascii="宋体" w:hAnsi="宋体" w:eastAsia="宋体" w:cs="宋体"/>
          <w:color w:val="000000" w:themeColor="text1"/>
          <w:sz w:val="24"/>
          <w:szCs w:val="24"/>
          <w14:textFill>
            <w14:solidFill>
              <w14:schemeClr w14:val="tx1"/>
            </w14:solidFill>
          </w14:textFill>
        </w:rPr>
        <w:t>文件。</w:t>
      </w:r>
    </w:p>
    <w:p w14:paraId="68B8BDAD">
      <w:pPr>
        <w:spacing w:line="360" w:lineRule="auto"/>
        <w:ind w:firstLine="480" w:firstLineChars="200"/>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一、项目基本情况</w:t>
      </w:r>
    </w:p>
    <w:p w14:paraId="42B27AC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1.项目编号: </w:t>
      </w:r>
      <w:r>
        <w:rPr>
          <w:rFonts w:hint="eastAsia" w:ascii="宋体" w:hAnsi="宋体" w:eastAsia="宋体" w:cs="宋体"/>
          <w:color w:val="auto"/>
          <w:sz w:val="24"/>
          <w:szCs w:val="24"/>
          <w:lang w:val="en-US" w:eastAsia="zh-CN"/>
        </w:rPr>
        <w:t>陕州竞磋采购-2025-103、SZGZ[2025]173-ZC116</w:t>
      </w:r>
    </w:p>
    <w:p w14:paraId="157E8B7D">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2.项目名称：</w:t>
      </w:r>
      <w:r>
        <w:rPr>
          <w:rFonts w:hint="eastAsia" w:ascii="宋体" w:hAnsi="宋体" w:eastAsia="宋体" w:cs="宋体"/>
          <w:color w:val="000000" w:themeColor="text1"/>
          <w:sz w:val="24"/>
          <w:szCs w:val="24"/>
          <w:lang w:eastAsia="zh-CN"/>
          <w14:textFill>
            <w14:solidFill>
              <w14:schemeClr w14:val="tx1"/>
            </w14:solidFill>
          </w14:textFill>
        </w:rPr>
        <w:t>陕州区2025年城市国土空间监测项目</w:t>
      </w:r>
    </w:p>
    <w:p w14:paraId="01DB469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3.采购方式：竞争性磋商</w:t>
      </w:r>
    </w:p>
    <w:p w14:paraId="2950058B">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4.预算金额：</w:t>
      </w:r>
      <w:r>
        <w:rPr>
          <w:rFonts w:hint="eastAsia" w:ascii="宋体" w:hAnsi="宋体" w:eastAsia="宋体" w:cs="宋体"/>
          <w:color w:val="000000" w:themeColor="text1"/>
          <w:sz w:val="24"/>
          <w:szCs w:val="24"/>
          <w:lang w:eastAsia="zh-CN"/>
          <w14:textFill>
            <w14:solidFill>
              <w14:schemeClr w14:val="tx1"/>
            </w14:solidFill>
          </w14:textFill>
        </w:rPr>
        <w:t>675000.00元</w:t>
      </w:r>
    </w:p>
    <w:p w14:paraId="1381B6C4">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w:t>
      </w:r>
      <w:r>
        <w:rPr>
          <w:rFonts w:hint="eastAsia" w:ascii="宋体" w:hAnsi="宋体" w:eastAsia="宋体" w:cs="宋体"/>
          <w:color w:val="000000" w:themeColor="text1"/>
          <w:sz w:val="24"/>
          <w:szCs w:val="24"/>
          <w:lang w:eastAsia="zh-CN"/>
          <w14:textFill>
            <w14:solidFill>
              <w14:schemeClr w14:val="tx1"/>
            </w14:solidFill>
          </w14:textFill>
        </w:rPr>
        <w:t>675000.00元</w:t>
      </w:r>
    </w:p>
    <w:tbl>
      <w:tblPr>
        <w:tblStyle w:val="24"/>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825"/>
        <w:gridCol w:w="2333"/>
        <w:gridCol w:w="1600"/>
        <w:gridCol w:w="1683"/>
        <w:gridCol w:w="1417"/>
        <w:gridCol w:w="1531"/>
      </w:tblGrid>
      <w:tr w14:paraId="749A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585" w:type="dxa"/>
            <w:vAlign w:val="center"/>
          </w:tcPr>
          <w:p w14:paraId="35A8B81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825" w:type="dxa"/>
            <w:vAlign w:val="center"/>
          </w:tcPr>
          <w:p w14:paraId="2B27AF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包号</w:t>
            </w:r>
          </w:p>
        </w:tc>
        <w:tc>
          <w:tcPr>
            <w:tcW w:w="2333" w:type="dxa"/>
            <w:vAlign w:val="center"/>
          </w:tcPr>
          <w:p w14:paraId="49CB2FE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包名称</w:t>
            </w:r>
          </w:p>
        </w:tc>
        <w:tc>
          <w:tcPr>
            <w:tcW w:w="1600" w:type="dxa"/>
            <w:vAlign w:val="center"/>
          </w:tcPr>
          <w:p w14:paraId="2DAC87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包预算（元）</w:t>
            </w:r>
          </w:p>
        </w:tc>
        <w:tc>
          <w:tcPr>
            <w:tcW w:w="1683" w:type="dxa"/>
            <w:vAlign w:val="center"/>
          </w:tcPr>
          <w:p w14:paraId="0A6A0B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包最高限价（元）</w:t>
            </w:r>
          </w:p>
        </w:tc>
        <w:tc>
          <w:tcPr>
            <w:tcW w:w="1417" w:type="dxa"/>
          </w:tcPr>
          <w:p w14:paraId="3F33B4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p w14:paraId="55C36DE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是否专门面向中小企业</w:t>
            </w:r>
          </w:p>
        </w:tc>
        <w:tc>
          <w:tcPr>
            <w:tcW w:w="1531" w:type="dxa"/>
          </w:tcPr>
          <w:p w14:paraId="647A4D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p w14:paraId="55C9706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采购预留金额（元）</w:t>
            </w:r>
          </w:p>
        </w:tc>
      </w:tr>
      <w:tr w14:paraId="7060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85" w:type="dxa"/>
            <w:vAlign w:val="center"/>
          </w:tcPr>
          <w:p w14:paraId="40ACD4EB">
            <w:pPr>
              <w:widowControl/>
              <w:spacing w:line="360" w:lineRule="auto"/>
              <w:ind w:firstLine="120" w:firstLineChars="5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825" w:type="dxa"/>
            <w:vAlign w:val="center"/>
          </w:tcPr>
          <w:p w14:paraId="4534354E">
            <w:pPr>
              <w:widowControl/>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SZGZ[2025]173-ZC116-1</w:t>
            </w:r>
          </w:p>
        </w:tc>
        <w:tc>
          <w:tcPr>
            <w:tcW w:w="2333" w:type="dxa"/>
            <w:vAlign w:val="center"/>
          </w:tcPr>
          <w:p w14:paraId="13AA0B56">
            <w:pPr>
              <w:widowControl/>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陕州区2025年城市国土空间监测项目</w:t>
            </w:r>
          </w:p>
        </w:tc>
        <w:tc>
          <w:tcPr>
            <w:tcW w:w="1600" w:type="dxa"/>
            <w:vAlign w:val="center"/>
          </w:tcPr>
          <w:p w14:paraId="4D963810">
            <w:pPr>
              <w:widowControl/>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675000.00</w:t>
            </w:r>
          </w:p>
        </w:tc>
        <w:tc>
          <w:tcPr>
            <w:tcW w:w="1683" w:type="dxa"/>
            <w:vAlign w:val="center"/>
          </w:tcPr>
          <w:p w14:paraId="6AD18287">
            <w:pPr>
              <w:widowControl/>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675000.00</w:t>
            </w:r>
          </w:p>
        </w:tc>
        <w:tc>
          <w:tcPr>
            <w:tcW w:w="1417" w:type="dxa"/>
            <w:vAlign w:val="center"/>
          </w:tcPr>
          <w:p w14:paraId="42474D58">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w:t>
            </w:r>
          </w:p>
        </w:tc>
        <w:tc>
          <w:tcPr>
            <w:tcW w:w="1531" w:type="dxa"/>
            <w:vAlign w:val="center"/>
          </w:tcPr>
          <w:p w14:paraId="2C9DCF63">
            <w:pPr>
              <w:widowControl/>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675000.00</w:t>
            </w:r>
          </w:p>
        </w:tc>
      </w:tr>
    </w:tbl>
    <w:p w14:paraId="606A63AC">
      <w:pPr>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5、采购需求（包括但不限于标的的名称、数量、简要技术需求或服务要求等）</w:t>
      </w:r>
    </w:p>
    <w:p w14:paraId="09CB54C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5.1服务内容：</w:t>
      </w:r>
      <w:r>
        <w:rPr>
          <w:rFonts w:hint="eastAsia" w:ascii="宋体" w:hAnsi="宋体" w:eastAsia="宋体" w:cs="宋体"/>
          <w:color w:val="000000" w:themeColor="text1"/>
          <w:kern w:val="0"/>
          <w:sz w:val="24"/>
          <w:szCs w:val="24"/>
          <w:lang w:eastAsia="zh-CN"/>
          <w14:textFill>
            <w14:solidFill>
              <w14:schemeClr w14:val="tx1"/>
            </w14:solidFill>
          </w14:textFill>
        </w:rPr>
        <w:t>陕州区2025年城市国土空间监测项目</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以2024年度国土变更调查成果为底图，在2024年度城市国土空间监测成果基础上，依据2025年6月底之前的高分辨率遥感影像和最新的相关专题资料，结合实地调查等工作，确定监测要素的空间位置、占地范围、面积（长度）、相关属性等，对变化情况和相关属性进行更新和完善，对新增的要素进行监测，掌握城市建设总量、用地结构、基础设施和服务功能等情况。</w:t>
      </w:r>
      <w:r>
        <w:rPr>
          <w:rFonts w:hint="eastAsia" w:ascii="宋体" w:hAnsi="宋体" w:eastAsia="宋体" w:cs="宋体"/>
          <w:color w:val="000000" w:themeColor="text1"/>
          <w:sz w:val="24"/>
          <w:szCs w:val="24"/>
          <w14:textFill>
            <w14:solidFill>
              <w14:schemeClr w14:val="tx1"/>
            </w14:solidFill>
          </w14:textFill>
        </w:rPr>
        <w:t>具体相关内容详见竞争性磋商文件。</w:t>
      </w:r>
    </w:p>
    <w:p w14:paraId="166D694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5.2资金来源：财政资金，已落实。</w:t>
      </w:r>
    </w:p>
    <w:p w14:paraId="72ADF2D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5.3服务期</w:t>
      </w:r>
      <w:r>
        <w:rPr>
          <w:rFonts w:hint="eastAsia" w:ascii="宋体" w:hAnsi="宋体" w:eastAsia="宋体" w:cs="宋体"/>
          <w:color w:val="000000" w:themeColor="text1"/>
          <w:sz w:val="24"/>
          <w:szCs w:val="24"/>
          <w:lang w:val="en-US"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lang w:eastAsia="zh-CN"/>
        </w:rPr>
        <w:t>自合同签订之日起60日历天内完成</w:t>
      </w:r>
      <w:r>
        <w:rPr>
          <w:rFonts w:hint="eastAsia" w:ascii="宋体" w:hAnsi="宋体" w:eastAsia="宋体" w:cs="宋体"/>
          <w:color w:val="000000" w:themeColor="text1"/>
          <w:sz w:val="24"/>
          <w:szCs w:val="24"/>
          <w14:textFill>
            <w14:solidFill>
              <w14:schemeClr w14:val="tx1"/>
            </w14:solidFill>
          </w14:textFill>
        </w:rPr>
        <w:t>。</w:t>
      </w:r>
    </w:p>
    <w:p w14:paraId="0998F33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5.4质量要求：</w:t>
      </w:r>
      <w:r>
        <w:rPr>
          <w:rFonts w:hint="eastAsia" w:ascii="宋体" w:hAnsi="宋体" w:eastAsia="宋体" w:cs="宋体"/>
          <w:color w:val="000000" w:themeColor="text1"/>
          <w:sz w:val="24"/>
          <w:szCs w:val="24"/>
          <w:lang w:eastAsia="zh-CN"/>
          <w14:textFill>
            <w14:solidFill>
              <w14:schemeClr w14:val="tx1"/>
            </w14:solidFill>
          </w14:textFill>
        </w:rPr>
        <w:t>符合国家及行业相关规定要求且符合采购人需求</w:t>
      </w:r>
      <w:r>
        <w:rPr>
          <w:rFonts w:hint="eastAsia" w:ascii="宋体" w:hAnsi="宋体" w:eastAsia="宋体" w:cs="宋体"/>
          <w:color w:val="000000" w:themeColor="text1"/>
          <w:sz w:val="24"/>
          <w:szCs w:val="24"/>
          <w14:textFill>
            <w14:solidFill>
              <w14:schemeClr w14:val="tx1"/>
            </w14:solidFill>
          </w14:textFill>
        </w:rPr>
        <w:t>。</w:t>
      </w:r>
    </w:p>
    <w:p w14:paraId="6BB0D95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6、合同履行期限：按合同约定执行。</w:t>
      </w:r>
    </w:p>
    <w:p w14:paraId="7D92F61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7、本项目是否接受联合体投标：否</w:t>
      </w:r>
    </w:p>
    <w:p w14:paraId="49CBB97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8、是否接受进口产品：否</w:t>
      </w:r>
    </w:p>
    <w:p w14:paraId="52A65AE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9、是否为只面向中小企业采购：是</w:t>
      </w:r>
    </w:p>
    <w:p w14:paraId="253DB53B">
      <w:pPr>
        <w:spacing w:line="360" w:lineRule="auto"/>
        <w:ind w:firstLine="480" w:firstLineChars="200"/>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二、申请人资格要求</w:t>
      </w:r>
    </w:p>
    <w:p w14:paraId="3C7A3EF8">
      <w:pPr>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1.满足《中华人民共和国政府采购法》第二十二条规定；</w:t>
      </w:r>
    </w:p>
    <w:p w14:paraId="1277A84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2.落实政府采购政策满足的资格要求：本项目专门面向中小企业采购（监狱企业、残疾人福利性企业视同小微企业）；</w:t>
      </w:r>
    </w:p>
    <w:p w14:paraId="3D619A76">
      <w:pPr>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3.本项目的特定资格要求</w:t>
      </w:r>
    </w:p>
    <w:p w14:paraId="5C67995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3.1、供应商具有独立承担民事责任的能力（具有有效的营业执照或事业单位法人证书）；</w:t>
      </w:r>
    </w:p>
    <w:p w14:paraId="0251C2A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3.2、供应商须具有</w:t>
      </w:r>
      <w:r>
        <w:rPr>
          <w:rFonts w:hint="eastAsia" w:ascii="宋体" w:hAnsi="宋体" w:eastAsia="宋体" w:cs="宋体"/>
          <w:color w:val="000000" w:themeColor="text1"/>
          <w:sz w:val="24"/>
          <w:szCs w:val="24"/>
          <w:lang w:val="en-US" w:eastAsia="zh-CN"/>
          <w14:textFill>
            <w14:solidFill>
              <w14:schemeClr w14:val="tx1"/>
            </w14:solidFill>
          </w14:textFill>
        </w:rPr>
        <w:t>国家测绘行政主管部门颁发的在有效期内的乙级及以上测绘资质证</w:t>
      </w:r>
      <w:r>
        <w:rPr>
          <w:rFonts w:hint="eastAsia" w:ascii="宋体" w:hAnsi="宋体" w:eastAsia="宋体" w:cs="宋体"/>
          <w:color w:val="000000" w:themeColor="text1"/>
          <w:sz w:val="24"/>
          <w:szCs w:val="24"/>
          <w14:textFill>
            <w14:solidFill>
              <w14:schemeClr w14:val="tx1"/>
            </w14:solidFill>
          </w14:textFill>
        </w:rPr>
        <w:t>；</w:t>
      </w:r>
    </w:p>
    <w:p w14:paraId="2413B6A8">
      <w:pPr>
        <w:tabs>
          <w:tab w:val="left" w:pos="368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r>
        <w:rPr>
          <w:rFonts w:hint="eastAsia" w:ascii="宋体" w:hAnsi="宋体" w:eastAsia="宋体" w:cs="宋体"/>
          <w:sz w:val="24"/>
          <w:szCs w:val="24"/>
        </w:rPr>
        <w:t>拟派项目负责人须具</w:t>
      </w:r>
      <w:r>
        <w:rPr>
          <w:rFonts w:hint="eastAsia" w:ascii="宋体" w:hAnsi="宋体" w:eastAsia="宋体" w:cs="宋体"/>
          <w:sz w:val="24"/>
          <w:szCs w:val="24"/>
          <w:lang w:val="en-US" w:eastAsia="zh-CN"/>
        </w:rPr>
        <w:t>有中级或以上职称，且为本单位职工，</w:t>
      </w:r>
      <w:r>
        <w:rPr>
          <w:rFonts w:hint="eastAsia" w:ascii="宋体" w:hAnsi="宋体" w:eastAsia="宋体" w:cs="宋体"/>
          <w:sz w:val="24"/>
          <w:szCs w:val="24"/>
          <w:lang w:eastAsia="zh-CN"/>
        </w:rPr>
        <w:t>并提供2025年任意三个月的社保证明</w:t>
      </w:r>
      <w:r>
        <w:rPr>
          <w:rFonts w:hint="eastAsia" w:ascii="宋体" w:hAnsi="宋体" w:eastAsia="宋体" w:cs="宋体"/>
          <w:color w:val="000000" w:themeColor="text1"/>
          <w:sz w:val="24"/>
          <w:szCs w:val="24"/>
          <w14:textFill>
            <w14:solidFill>
              <w14:schemeClr w14:val="tx1"/>
            </w14:solidFill>
          </w14:textFill>
        </w:rPr>
        <w:t>；</w:t>
      </w:r>
    </w:p>
    <w:p w14:paraId="70740B8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3.4、供应商须</w:t>
      </w:r>
      <w:r>
        <w:rPr>
          <w:rFonts w:hint="eastAsia" w:ascii="宋体" w:hAnsi="宋体" w:eastAsia="宋体" w:cs="宋体"/>
          <w:color w:val="000000" w:themeColor="text1"/>
          <w:sz w:val="24"/>
          <w:szCs w:val="24"/>
          <w:lang w:val="en-US" w:eastAsia="zh-CN"/>
          <w14:textFill>
            <w14:solidFill>
              <w14:schemeClr w14:val="tx1"/>
            </w14:solidFill>
          </w14:textFill>
        </w:rPr>
        <w:t>提供</w:t>
      </w:r>
      <w:r>
        <w:rPr>
          <w:rFonts w:hint="eastAsia" w:ascii="宋体" w:hAnsi="宋体" w:eastAsia="宋体" w:cs="宋体"/>
          <w:color w:val="000000" w:themeColor="text1"/>
          <w:sz w:val="24"/>
          <w:szCs w:val="24"/>
          <w14:textFill>
            <w14:solidFill>
              <w14:schemeClr w14:val="tx1"/>
            </w14:solidFill>
          </w14:textFill>
        </w:rPr>
        <w:t>本企业无商业贿赂和不正当竞争行为</w:t>
      </w:r>
      <w:r>
        <w:rPr>
          <w:rFonts w:hint="eastAsia" w:ascii="宋体" w:hAnsi="宋体" w:eastAsia="宋体" w:cs="宋体"/>
          <w:color w:val="000000" w:themeColor="text1"/>
          <w:sz w:val="24"/>
          <w:szCs w:val="24"/>
          <w:lang w:val="en-US" w:eastAsia="zh-CN"/>
          <w14:textFill>
            <w14:solidFill>
              <w14:schemeClr w14:val="tx1"/>
            </w14:solidFill>
          </w14:textFill>
        </w:rPr>
        <w:t>承诺书</w:t>
      </w:r>
      <w:r>
        <w:rPr>
          <w:rFonts w:hint="eastAsia" w:ascii="宋体" w:hAnsi="宋体" w:eastAsia="宋体" w:cs="宋体"/>
          <w:color w:val="000000" w:themeColor="text1"/>
          <w:sz w:val="24"/>
          <w:szCs w:val="24"/>
          <w14:textFill>
            <w14:solidFill>
              <w14:schemeClr w14:val="tx1"/>
            </w14:solidFill>
          </w14:textFill>
        </w:rPr>
        <w:t>；</w:t>
      </w:r>
    </w:p>
    <w:p w14:paraId="5B10DFC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w:t>
      </w:r>
      <w:r>
        <w:rPr>
          <w:rFonts w:hint="eastAsia" w:ascii="宋体" w:hAnsi="宋体" w:cs="宋体"/>
          <w:sz w:val="24"/>
          <w:szCs w:val="24"/>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5F451FE1">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单位负责人为同一人或者存在直接控股、管理关系的不同供应商，不得参加同一合同项下的政府采购活动（供应商自行承诺，格式自拟）；</w:t>
      </w:r>
    </w:p>
    <w:p w14:paraId="4A02E05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、本项目不接受联合体投标。提供非联合体承诺，格式自拟。</w:t>
      </w:r>
    </w:p>
    <w:p w14:paraId="7464AD12">
      <w:pPr>
        <w:pStyle w:val="22"/>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3.8、本项目实行资格后审。</w:t>
      </w:r>
    </w:p>
    <w:p w14:paraId="200D66CC">
      <w:pPr>
        <w:spacing w:line="360" w:lineRule="auto"/>
        <w:ind w:firstLine="480" w:firstLineChars="200"/>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三、获取采购文件</w:t>
      </w:r>
    </w:p>
    <w:p w14:paraId="7225C4EC">
      <w:pPr>
        <w:spacing w:line="36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8时30分</w:t>
      </w:r>
      <w:r>
        <w:rPr>
          <w:rFonts w:hint="eastAsia" w:ascii="宋体" w:hAnsi="宋体" w:eastAsia="宋体" w:cs="宋体"/>
          <w:color w:val="auto"/>
          <w:sz w:val="24"/>
          <w:szCs w:val="24"/>
          <w:highlight w:val="none"/>
        </w:rPr>
        <w:t>（北京时间）</w:t>
      </w:r>
    </w:p>
    <w:p w14:paraId="0C136D90">
      <w:pPr>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2.地点：三门峡市公共资源交易中心网（http://gzjy.smx.gov.cn/）</w:t>
      </w:r>
    </w:p>
    <w:p w14:paraId="1934331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3.方式：本项目没有报名环节，</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z w:val="24"/>
          <w:szCs w:val="24"/>
          <w14:textFill>
            <w14:solidFill>
              <w14:schemeClr w14:val="tx1"/>
            </w14:solidFill>
          </w14:textFill>
        </w:rPr>
        <w:t>凭CA数字证书通过（网址：http://gzjy.smx.gov.cn/），点击交易平台选择“市场主体登录”，登陆系统后，点击采购业务-业务管理-竞争性磋商文件领取菜单-点击领取按钮-领取.smxzf格式的电子竞争性磋商文件。</w:t>
      </w:r>
    </w:p>
    <w:p w14:paraId="1F9A153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三门峡市公共资源交易平台操作手册：</w:t>
      </w:r>
    </w:p>
    <w:p w14:paraId="6496B9C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http://gzjy.smx.gov.cn/fwzn/004003/20200325/2b5a3a5a-f987-405c-993f-88f43e1d1ac3.html</w:t>
      </w:r>
    </w:p>
    <w:p w14:paraId="043E75B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办理CA证书：</w:t>
      </w:r>
    </w:p>
    <w:p w14:paraId="7C162F3E">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http://gzjy.smx.gov.cn/bzzx/008001/20231102/4defc9b5-408e-47f2-9e9f-1f376a06ee1f.html</w:t>
      </w:r>
    </w:p>
    <w:p w14:paraId="3D7C89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售价：根据《关于进一步加强公共资源交易管理持续优化营商环境的通知》（三公管办〔2020〕2号）文件的要求，文件费用不再收取。</w:t>
      </w:r>
    </w:p>
    <w:p w14:paraId="737082E4">
      <w:pPr>
        <w:numPr>
          <w:ilvl w:val="0"/>
          <w:numId w:val="0"/>
        </w:numPr>
        <w:spacing w:line="360" w:lineRule="auto"/>
        <w:ind w:firstLine="480" w:firstLineChars="200"/>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四、响应文件提交</w:t>
      </w:r>
    </w:p>
    <w:p w14:paraId="2898892B">
      <w:pPr>
        <w:spacing w:line="360" w:lineRule="auto"/>
        <w:ind w:firstLine="480" w:firstLineChars="200"/>
        <w:outlineLvl w:val="2"/>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w:t>
      </w:r>
    </w:p>
    <w:p w14:paraId="66E4877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2.地点：加密电子竞争性磋商响应文件须在磋商截止时间前通过三门峡市公共资源交易中心电子交易平台加密上传。</w:t>
      </w:r>
    </w:p>
    <w:p w14:paraId="449150C0">
      <w:pPr>
        <w:spacing w:line="360" w:lineRule="auto"/>
        <w:ind w:firstLine="480" w:firstLineChars="200"/>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五、响应文件开启</w:t>
      </w:r>
    </w:p>
    <w:p w14:paraId="188038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w:t>
      </w:r>
    </w:p>
    <w:p w14:paraId="35CAD14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2.地点：三门峡市陕州区公共资源交易中心四楼开标区</w:t>
      </w:r>
    </w:p>
    <w:p w14:paraId="6FF5D4E3">
      <w:pPr>
        <w:spacing w:line="360" w:lineRule="auto"/>
        <w:ind w:firstLine="480" w:firstLineChars="200"/>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六、发布公告的媒介及公告期限</w:t>
      </w:r>
    </w:p>
    <w:p w14:paraId="2BFCCBD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本次公告在</w:t>
      </w:r>
      <w:r>
        <w:rPr>
          <w:rFonts w:hint="eastAsia" w:ascii="宋体" w:hAnsi="宋体" w:eastAsia="宋体" w:cs="宋体"/>
          <w:color w:val="000000" w:themeColor="text1"/>
          <w:spacing w:val="-3"/>
          <w:kern w:val="0"/>
          <w:sz w:val="24"/>
          <w:szCs w:val="24"/>
          <w:lang w:eastAsia="zh-CN"/>
          <w14:textFill>
            <w14:solidFill>
              <w14:schemeClr w14:val="tx1"/>
            </w14:solidFill>
          </w14:textFill>
        </w:rPr>
        <w:t>《河南省政府采购网》、《三门峡市公共资源交易中心网》和《中国招标投标公共服务平台》</w:t>
      </w:r>
      <w:r>
        <w:rPr>
          <w:rFonts w:hint="eastAsia" w:ascii="宋体" w:hAnsi="宋体" w:eastAsia="宋体" w:cs="宋体"/>
          <w:color w:val="000000" w:themeColor="text1"/>
          <w:sz w:val="24"/>
          <w:szCs w:val="24"/>
          <w14:textFill>
            <w14:solidFill>
              <w14:schemeClr w14:val="tx1"/>
            </w14:solidFill>
          </w14:textFill>
        </w:rPr>
        <w:t>上发布。</w:t>
      </w:r>
    </w:p>
    <w:p w14:paraId="099A68C9">
      <w:pPr>
        <w:spacing w:line="360" w:lineRule="auto"/>
        <w:ind w:firstLine="480" w:firstLineChars="200"/>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七、其他补充事宜</w:t>
      </w:r>
    </w:p>
    <w:p w14:paraId="0BB8A6D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1.本项目为不见面开标项目，开标当日，</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z w:val="24"/>
          <w:szCs w:val="24"/>
          <w14:textFill>
            <w14:solidFill>
              <w14:schemeClr w14:val="tx1"/>
            </w14:solidFill>
          </w14:textFill>
        </w:rPr>
        <w:t>无需到开标现场参加开标会议，</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z w:val="24"/>
          <w:szCs w:val="24"/>
          <w14:textFill>
            <w14:solidFill>
              <w14:schemeClr w14:val="tx1"/>
            </w14:solidFill>
          </w14:textFill>
        </w:rPr>
        <w:t>应当在投标截止时间前，登陆不见面开标大厅选择登陆三门峡市公共资源电子招投标系统进行登陆,在线准时参加开标活动并进行磋商响应文件解密等。每位</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z w:val="24"/>
          <w:szCs w:val="24"/>
          <w14:textFill>
            <w14:solidFill>
              <w14:schemeClr w14:val="tx1"/>
            </w14:solidFill>
          </w14:textFill>
        </w:rPr>
        <w:t>的解密时间为开标时间起30分钟内完成。因</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z w:val="24"/>
          <w:szCs w:val="24"/>
          <w14:textFill>
            <w14:solidFill>
              <w14:schemeClr w14:val="tx1"/>
            </w14:solidFill>
          </w14:textFill>
        </w:rPr>
        <w:t>原因未能解密、解密失败或解密超时的将被拒绝。</w:t>
      </w:r>
    </w:p>
    <w:p w14:paraId="6890BA4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2.本项目为电子化、无纸化交易项目，开标时不再接受任何纸质资料，为保证您能投标成功，请需仔细阅读竞争性磋商文件和三门峡市公共资源交易中心官网业务办理指南。</w:t>
      </w:r>
    </w:p>
    <w:p w14:paraId="238FA7F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3.根据《河南省财政厅关于优化政府采购营商环境有关问题的通知》（豫财购【2019】4号）第6条的规定，磋商保证金不再收取。</w:t>
      </w:r>
    </w:p>
    <w:p w14:paraId="587B549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4.本项目实行资格后审，审查内容以</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截止时间前在三门峡市公共资源交易平台“</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文件”上传的信息为准。规定时间外上传或更改的信息不作为评标依据。</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文件中上传的信息真实有效，扫描件清晰可辨。否则，由此造成应得分而未得分或资格审查不合格等情况的，由</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承担责任。同时，供应商</w:t>
      </w:r>
      <w:r>
        <w:rPr>
          <w:rFonts w:hint="eastAsia" w:ascii="宋体" w:hAnsi="宋体" w:eastAsia="宋体" w:cs="宋体"/>
          <w:color w:val="000000" w:themeColor="text1"/>
          <w:sz w:val="24"/>
          <w:szCs w:val="24"/>
          <w:lang w:val="en-US" w:eastAsia="zh-CN"/>
          <w14:textFill>
            <w14:solidFill>
              <w14:schemeClr w14:val="tx1"/>
            </w14:solidFill>
          </w14:textFill>
        </w:rPr>
        <w:t>应在开标前自行</w:t>
      </w:r>
      <w:r>
        <w:rPr>
          <w:rFonts w:hint="eastAsia" w:ascii="宋体" w:hAnsi="宋体" w:eastAsia="宋体" w:cs="宋体"/>
          <w:color w:val="000000" w:themeColor="text1"/>
          <w:sz w:val="24"/>
          <w:szCs w:val="24"/>
          <w14:textFill>
            <w14:solidFill>
              <w14:schemeClr w14:val="tx1"/>
            </w14:solidFill>
          </w14:textFill>
        </w:rPr>
        <w:t>善主体库</w:t>
      </w:r>
      <w:r>
        <w:rPr>
          <w:rFonts w:hint="eastAsia" w:ascii="宋体" w:hAnsi="宋体" w:eastAsia="宋体" w:cs="宋体"/>
          <w:color w:val="000000" w:themeColor="text1"/>
          <w:sz w:val="24"/>
          <w:szCs w:val="24"/>
          <w:lang w:val="en-US" w:eastAsia="zh-CN"/>
          <w14:textFill>
            <w14:solidFill>
              <w14:schemeClr w14:val="tx1"/>
            </w14:solidFill>
          </w14:textFill>
        </w:rPr>
        <w:t>信息</w:t>
      </w:r>
      <w:r>
        <w:rPr>
          <w:rFonts w:hint="eastAsia" w:ascii="宋体" w:hAnsi="宋体" w:eastAsia="宋体" w:cs="宋体"/>
          <w:color w:val="000000" w:themeColor="text1"/>
          <w:sz w:val="24"/>
          <w:szCs w:val="24"/>
          <w14:textFill>
            <w14:solidFill>
              <w14:schemeClr w14:val="tx1"/>
            </w14:solidFill>
          </w14:textFill>
        </w:rPr>
        <w:t>。</w:t>
      </w:r>
    </w:p>
    <w:p w14:paraId="5A67C9A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5.评标打分部分：评标打分部分仍按照100分制原则进行，涉及到资格审查、企业荣誉、企业业绩等计分部分时，以投标单位自行上传到磋商响应文件中的相应内容为准。</w:t>
      </w:r>
    </w:p>
    <w:p w14:paraId="1A7CB6A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6.在竞争性磋商文件中要求</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z w:val="24"/>
          <w:szCs w:val="24"/>
          <w14:textFill>
            <w14:solidFill>
              <w14:schemeClr w14:val="tx1"/>
            </w14:solidFill>
          </w14:textFill>
        </w:rPr>
        <w:t>按照磋商响应文件格式进行磋商响应文件编制，在磋商响应文件编制时，应明确将供应商企业基本情况、人员情况、财务情况、业绩情况编入磋商响应文件，便于进行资格审查及评标打分。</w:t>
      </w:r>
    </w:p>
    <w:p w14:paraId="695FC276">
      <w:pPr>
        <w:spacing w:line="360" w:lineRule="auto"/>
        <w:ind w:firstLine="480" w:firstLineChars="200"/>
        <w:jc w:val="left"/>
        <w:outlineLvl w:val="1"/>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八、凡对本次招标提出询问，请按照以下方式联系</w:t>
      </w:r>
    </w:p>
    <w:p w14:paraId="2334E69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outlineLvl w:val="2"/>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 购 人：三门峡市陕州区自然资源局 　</w:t>
      </w:r>
    </w:p>
    <w:p w14:paraId="77863A6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  址：三门峡市陕州区高阳路与永乐街交叉口向西　</w:t>
      </w:r>
    </w:p>
    <w:p w14:paraId="395F204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 系 人：王女士</w:t>
      </w:r>
    </w:p>
    <w:p w14:paraId="37D013B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联系电话：0398-3838501</w:t>
      </w:r>
    </w:p>
    <w:p w14:paraId="57F5F7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2、招标</w:t>
      </w:r>
      <w:r>
        <w:rPr>
          <w:rFonts w:hint="eastAsia" w:ascii="宋体" w:hAnsi="宋体" w:eastAsia="宋体" w:cs="宋体"/>
          <w:color w:val="000000"/>
          <w:sz w:val="24"/>
          <w:szCs w:val="24"/>
        </w:rPr>
        <w:t>代理机构：</w:t>
      </w:r>
      <w:r>
        <w:rPr>
          <w:rFonts w:hint="eastAsia" w:ascii="宋体" w:hAnsi="宋体" w:eastAsia="宋体" w:cs="宋体"/>
          <w:color w:val="000000"/>
          <w:sz w:val="24"/>
          <w:szCs w:val="24"/>
          <w:lang w:eastAsia="zh-CN"/>
        </w:rPr>
        <w:t>河南知信合工程咨询有限公司</w:t>
      </w:r>
    </w:p>
    <w:p w14:paraId="0514E1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址：</w:t>
      </w:r>
      <w:r>
        <w:rPr>
          <w:rFonts w:hint="eastAsia" w:ascii="宋体" w:hAnsi="宋体" w:eastAsia="宋体" w:cs="宋体"/>
          <w:color w:val="000000"/>
          <w:sz w:val="24"/>
          <w:szCs w:val="24"/>
          <w:lang w:eastAsia="zh-CN"/>
        </w:rPr>
        <w:t>河南省三门峡市湖滨区涧河街道河堤北路昌宏伟业大厦407室</w:t>
      </w:r>
    </w:p>
    <w:p w14:paraId="72FF58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系</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人：</w:t>
      </w:r>
      <w:r>
        <w:rPr>
          <w:rFonts w:hint="eastAsia" w:ascii="宋体" w:hAnsi="宋体" w:eastAsia="宋体" w:cs="宋体"/>
          <w:color w:val="000000"/>
          <w:sz w:val="24"/>
          <w:szCs w:val="24"/>
          <w:lang w:val="en-US" w:eastAsia="zh-CN"/>
        </w:rPr>
        <w:t>刘女士</w:t>
      </w:r>
    </w:p>
    <w:p w14:paraId="544A22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18939088206</w:t>
      </w:r>
    </w:p>
    <w:p w14:paraId="04203E8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outlineLvl w:val="2"/>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3、项目联系人</w:t>
      </w:r>
    </w:p>
    <w:p w14:paraId="77F56CC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 系 人：刘女士</w:t>
      </w:r>
    </w:p>
    <w:p w14:paraId="51F7837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联系方式：18939088206</w:t>
      </w:r>
    </w:p>
    <w:p w14:paraId="4D6B5E34">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4、监督部门信息 </w:t>
      </w:r>
    </w:p>
    <w:p w14:paraId="3EB8D923">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监督机构：三门峡市陕州区财政局政府采购监督管理科</w:t>
      </w:r>
    </w:p>
    <w:p w14:paraId="3262FB71">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联系电话：0398-3839210</w:t>
      </w:r>
    </w:p>
    <w:p w14:paraId="7B7C9822">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14:paraId="1292C8A1">
      <w:pPr>
        <w:pStyle w:val="3"/>
        <w:bidi w:val="0"/>
        <w:rPr>
          <w:rFonts w:hint="eastAsia"/>
        </w:rPr>
      </w:pPr>
      <w:bookmarkStart w:id="7" w:name="_Toc30887"/>
      <w:r>
        <w:rPr>
          <w:rFonts w:hint="eastAsia"/>
        </w:rPr>
        <w:t>第二章  供应商须知</w:t>
      </w:r>
      <w:bookmarkEnd w:id="6"/>
      <w:bookmarkEnd w:id="7"/>
    </w:p>
    <w:p w14:paraId="49E8CA7F">
      <w:pPr>
        <w:spacing w:line="360" w:lineRule="auto"/>
        <w:jc w:val="center"/>
        <w:outlineLvl w:val="1"/>
        <w:rPr>
          <w:rFonts w:hint="eastAsia" w:ascii="宋体" w:hAnsi="宋体" w:eastAsia="宋体" w:cs="宋体"/>
          <w:color w:val="000000" w:themeColor="text1"/>
          <w:sz w:val="24"/>
          <w:szCs w:val="24"/>
          <w14:textFill>
            <w14:solidFill>
              <w14:schemeClr w14:val="tx1"/>
            </w14:solidFill>
          </w14:textFill>
        </w:rPr>
      </w:pPr>
      <w:bookmarkStart w:id="8" w:name="_Toc145065218"/>
      <w:bookmarkStart w:id="9" w:name="_Toc145065051"/>
      <w:bookmarkStart w:id="10" w:name="_Toc518571702"/>
      <w:bookmarkStart w:id="11" w:name="_Toc109675033"/>
      <w:r>
        <w:rPr>
          <w:rFonts w:hint="eastAsia" w:ascii="宋体" w:hAnsi="宋体" w:eastAsia="宋体" w:cs="宋体"/>
          <w:bCs/>
          <w:color w:val="000000" w:themeColor="text1"/>
          <w:sz w:val="24"/>
          <w:szCs w:val="24"/>
          <w14:textFill>
            <w14:solidFill>
              <w14:schemeClr w14:val="tx1"/>
            </w14:solidFill>
          </w14:textFill>
        </w:rPr>
        <w:t>须知前附表</w:t>
      </w:r>
      <w:bookmarkEnd w:id="8"/>
      <w:bookmarkEnd w:id="9"/>
      <w:bookmarkEnd w:id="10"/>
      <w:bookmarkEnd w:id="11"/>
    </w:p>
    <w:tbl>
      <w:tblPr>
        <w:tblStyle w:val="24"/>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520"/>
      </w:tblGrid>
      <w:tr w14:paraId="01239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93" w:type="dxa"/>
            <w:tcBorders>
              <w:top w:val="single" w:color="auto" w:sz="12" w:space="0"/>
            </w:tcBorders>
            <w:vAlign w:val="center"/>
          </w:tcPr>
          <w:p w14:paraId="21F8BB02">
            <w:pPr>
              <w:widowControl/>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项号</w:t>
            </w:r>
          </w:p>
        </w:tc>
        <w:tc>
          <w:tcPr>
            <w:tcW w:w="1701" w:type="dxa"/>
            <w:tcBorders>
              <w:top w:val="single" w:color="auto" w:sz="12" w:space="0"/>
            </w:tcBorders>
            <w:vAlign w:val="center"/>
          </w:tcPr>
          <w:p w14:paraId="3DFDC191">
            <w:pPr>
              <w:widowControl/>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内容</w:t>
            </w:r>
          </w:p>
        </w:tc>
        <w:tc>
          <w:tcPr>
            <w:tcW w:w="6520" w:type="dxa"/>
            <w:tcBorders>
              <w:top w:val="single" w:color="auto" w:sz="12" w:space="0"/>
            </w:tcBorders>
            <w:vAlign w:val="center"/>
          </w:tcPr>
          <w:p w14:paraId="3AD6E09C">
            <w:pPr>
              <w:widowControl/>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综合说明与要求</w:t>
            </w:r>
          </w:p>
        </w:tc>
      </w:tr>
      <w:tr w14:paraId="3C19F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993" w:type="dxa"/>
            <w:vAlign w:val="center"/>
          </w:tcPr>
          <w:p w14:paraId="755EB200">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w:t>
            </w:r>
          </w:p>
        </w:tc>
        <w:tc>
          <w:tcPr>
            <w:tcW w:w="1701" w:type="dxa"/>
            <w:vAlign w:val="center"/>
          </w:tcPr>
          <w:p w14:paraId="012266CE">
            <w:pPr>
              <w:adjustRightInd w:val="0"/>
              <w:spacing w:line="324"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6520" w:type="dxa"/>
            <w:vAlign w:val="center"/>
          </w:tcPr>
          <w:p w14:paraId="29B872AD">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陕州区2025年城市国土空间监测项目</w:t>
            </w:r>
          </w:p>
        </w:tc>
      </w:tr>
      <w:tr w14:paraId="798FD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993" w:type="dxa"/>
            <w:vAlign w:val="center"/>
          </w:tcPr>
          <w:p w14:paraId="1F7E13DF">
            <w:pPr>
              <w:spacing w:line="360"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p>
        </w:tc>
        <w:tc>
          <w:tcPr>
            <w:tcW w:w="1701" w:type="dxa"/>
            <w:vAlign w:val="center"/>
          </w:tcPr>
          <w:p w14:paraId="33C26087">
            <w:pPr>
              <w:adjustRightInd w:val="0"/>
              <w:spacing w:line="3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520" w:type="dxa"/>
            <w:vAlign w:val="center"/>
          </w:tcPr>
          <w:p w14:paraId="37B0406B">
            <w:pPr>
              <w:pStyle w:val="22"/>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eastAsia="宋体" w:cs="宋体"/>
                <w:color w:val="auto"/>
                <w:kern w:val="2"/>
                <w:sz w:val="24"/>
                <w:szCs w:val="24"/>
                <w:lang w:val="en-US" w:eastAsia="zh-CN" w:bidi="ar-SA"/>
              </w:rPr>
              <w:t>陕州竞磋采购-2025-103</w:t>
            </w:r>
            <w:r>
              <w:rPr>
                <w:rFonts w:hint="eastAsia" w:ascii="宋体" w:hAnsi="宋体" w:eastAsia="宋体" w:cs="宋体"/>
                <w:color w:val="auto"/>
                <w:kern w:val="2"/>
                <w:sz w:val="24"/>
                <w:szCs w:val="24"/>
                <w:lang w:val="en-US" w:eastAsia="zh-CN" w:bidi="ar-SA"/>
              </w:rPr>
              <w:t>、</w:t>
            </w:r>
            <w:r>
              <w:rPr>
                <w:rFonts w:hint="eastAsia" w:ascii="宋体" w:eastAsia="宋体" w:cs="宋体"/>
                <w:color w:val="auto"/>
                <w:kern w:val="2"/>
                <w:sz w:val="24"/>
                <w:szCs w:val="24"/>
                <w:lang w:val="en-US" w:eastAsia="zh-CN" w:bidi="ar-SA"/>
              </w:rPr>
              <w:t>SZGZ[2025]173-ZC116</w:t>
            </w:r>
          </w:p>
        </w:tc>
      </w:tr>
      <w:tr w14:paraId="116A0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993" w:type="dxa"/>
            <w:vAlign w:val="center"/>
          </w:tcPr>
          <w:p w14:paraId="30043BE2">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3</w:t>
            </w:r>
          </w:p>
        </w:tc>
        <w:tc>
          <w:tcPr>
            <w:tcW w:w="1701" w:type="dxa"/>
            <w:vAlign w:val="center"/>
          </w:tcPr>
          <w:p w14:paraId="0D892AC0">
            <w:pPr>
              <w:adjustRightInd w:val="0"/>
              <w:spacing w:line="324"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采购单位</w:t>
            </w:r>
          </w:p>
        </w:tc>
        <w:tc>
          <w:tcPr>
            <w:tcW w:w="6520" w:type="dxa"/>
            <w:vAlign w:val="center"/>
          </w:tcPr>
          <w:p w14:paraId="0A03C69B">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三门峡市陕州区自然资源局</w:t>
            </w:r>
          </w:p>
        </w:tc>
      </w:tr>
      <w:tr w14:paraId="5F19F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93" w:type="dxa"/>
            <w:vAlign w:val="center"/>
          </w:tcPr>
          <w:p w14:paraId="6B220DA3">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4</w:t>
            </w:r>
          </w:p>
        </w:tc>
        <w:tc>
          <w:tcPr>
            <w:tcW w:w="1701" w:type="dxa"/>
            <w:vAlign w:val="center"/>
          </w:tcPr>
          <w:p w14:paraId="2A5350D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w:t>
            </w:r>
          </w:p>
        </w:tc>
        <w:tc>
          <w:tcPr>
            <w:tcW w:w="6520" w:type="dxa"/>
            <w:vAlign w:val="center"/>
          </w:tcPr>
          <w:p w14:paraId="30FF9EC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陕州区2025年城市国土空间监测项目</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以2024年度国土变更调查成果为底图，在2024年度城市国土空间监测成果基础上，依据2025年6月底之前的高分辨率遥感影像和最新的相关专题资料，结合实地调查等工作，确定监测要素的空间位置、占地范围、面积（长度）、相关属性等，对变化情况和相关属性进行更新和完善，对新增的要素进行监测，掌握城市建设总量、用地结构、基础设施和服务功能等情况。</w:t>
            </w:r>
          </w:p>
        </w:tc>
      </w:tr>
      <w:tr w14:paraId="72C97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053FAFEF">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5</w:t>
            </w:r>
          </w:p>
        </w:tc>
        <w:tc>
          <w:tcPr>
            <w:tcW w:w="1701" w:type="dxa"/>
            <w:vAlign w:val="center"/>
          </w:tcPr>
          <w:p w14:paraId="1C4EDE8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服务期</w:t>
            </w:r>
            <w:r>
              <w:rPr>
                <w:rFonts w:hint="eastAsia" w:ascii="宋体" w:hAnsi="宋体" w:eastAsia="宋体" w:cs="宋体"/>
                <w:color w:val="000000" w:themeColor="text1"/>
                <w:sz w:val="24"/>
                <w:szCs w:val="24"/>
                <w:lang w:val="en-US" w:eastAsia="zh-CN"/>
                <w14:textFill>
                  <w14:solidFill>
                    <w14:schemeClr w14:val="tx1"/>
                  </w14:solidFill>
                </w14:textFill>
              </w:rPr>
              <w:t>限</w:t>
            </w:r>
          </w:p>
        </w:tc>
        <w:tc>
          <w:tcPr>
            <w:tcW w:w="6520" w:type="dxa"/>
            <w:vAlign w:val="center"/>
          </w:tcPr>
          <w:p w14:paraId="4079C7CF">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自合同签订之日起60日历天内完成</w:t>
            </w:r>
          </w:p>
        </w:tc>
      </w:tr>
      <w:tr w14:paraId="45149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50319F29">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6</w:t>
            </w:r>
          </w:p>
        </w:tc>
        <w:tc>
          <w:tcPr>
            <w:tcW w:w="1701" w:type="dxa"/>
            <w:vAlign w:val="center"/>
          </w:tcPr>
          <w:p w14:paraId="2E3A644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质量要求</w:t>
            </w:r>
          </w:p>
        </w:tc>
        <w:tc>
          <w:tcPr>
            <w:tcW w:w="6520" w:type="dxa"/>
            <w:vAlign w:val="center"/>
          </w:tcPr>
          <w:p w14:paraId="491703F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符合国家及行业相关规定要求且符合采购人需求</w:t>
            </w:r>
            <w:r>
              <w:rPr>
                <w:rFonts w:hint="eastAsia" w:ascii="宋体" w:hAnsi="宋体" w:eastAsia="宋体" w:cs="宋体"/>
                <w:color w:val="000000" w:themeColor="text1"/>
                <w:sz w:val="24"/>
                <w:szCs w:val="24"/>
                <w14:textFill>
                  <w14:solidFill>
                    <w14:schemeClr w14:val="tx1"/>
                  </w14:solidFill>
                </w14:textFill>
              </w:rPr>
              <w:t>。</w:t>
            </w:r>
          </w:p>
        </w:tc>
      </w:tr>
      <w:tr w14:paraId="0743E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 w:type="dxa"/>
            <w:vAlign w:val="center"/>
          </w:tcPr>
          <w:p w14:paraId="742E1F99">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7</w:t>
            </w:r>
          </w:p>
        </w:tc>
        <w:tc>
          <w:tcPr>
            <w:tcW w:w="1701" w:type="dxa"/>
            <w:vAlign w:val="center"/>
          </w:tcPr>
          <w:p w14:paraId="2E0BBFA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6520" w:type="dxa"/>
            <w:vAlign w:val="center"/>
          </w:tcPr>
          <w:p w14:paraId="7CD303C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财政资金，已落实</w:t>
            </w:r>
          </w:p>
        </w:tc>
      </w:tr>
      <w:tr w14:paraId="1D1CB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93" w:type="dxa"/>
            <w:vAlign w:val="center"/>
          </w:tcPr>
          <w:p w14:paraId="163EBD32">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8</w:t>
            </w:r>
          </w:p>
        </w:tc>
        <w:tc>
          <w:tcPr>
            <w:tcW w:w="1701" w:type="dxa"/>
            <w:vAlign w:val="center"/>
          </w:tcPr>
          <w:p w14:paraId="3B0F8E34">
            <w:pPr>
              <w:adjustRightInd w:val="0"/>
              <w:spacing w:line="324" w:lineRule="auto"/>
              <w:jc w:val="center"/>
              <w:rPr>
                <w:rFonts w:hint="eastAsia" w:ascii="宋体" w:hAnsi="宋体" w:eastAsia="宋体" w:cs="宋体"/>
                <w:color w:val="000000" w:themeColor="text1"/>
                <w:spacing w:val="-40"/>
                <w:sz w:val="24"/>
                <w:szCs w:val="24"/>
                <w:highlight w:val="yellow"/>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磋商供应商资格要求</w:t>
            </w:r>
          </w:p>
        </w:tc>
        <w:tc>
          <w:tcPr>
            <w:tcW w:w="6520" w:type="dxa"/>
            <w:vAlign w:val="center"/>
          </w:tcPr>
          <w:p w14:paraId="2B2BCC22">
            <w:pPr>
              <w:pStyle w:val="2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0DC0D6F9">
            <w:pPr>
              <w:pStyle w:val="2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2.落实政府采购政策满足的资格要求：本项目专门面向中小企业采购（监狱企业、残疾人福利性企业视同小微企业）；</w:t>
            </w:r>
          </w:p>
          <w:p w14:paraId="69393338">
            <w:pPr>
              <w:pStyle w:val="2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7FD89CBC">
            <w:pPr>
              <w:pStyle w:val="2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3.1、供应商具有独立承担民事责任的能力（具有有效的营业执照或事业单位法人证书）；</w:t>
            </w:r>
          </w:p>
          <w:p w14:paraId="35E41481">
            <w:pPr>
              <w:pStyle w:val="2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3.2、供应商须具有国家测绘行政主管部门颁发的在有效期内的乙级及以上测绘资质证；</w:t>
            </w:r>
          </w:p>
          <w:p w14:paraId="7EC90E30">
            <w:pPr>
              <w:pStyle w:val="2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3.3、拟派项目负责人须具有中级或以上职称，且为本单位职工，</w:t>
            </w:r>
            <w:r>
              <w:rPr>
                <w:rFonts w:hint="eastAsia" w:ascii="宋体" w:eastAsia="宋体" w:cs="宋体"/>
                <w:color w:val="auto"/>
                <w:sz w:val="24"/>
                <w:szCs w:val="24"/>
                <w:lang w:eastAsia="zh-CN"/>
              </w:rPr>
              <w:t>并提供2025年任意三个月的社保证明</w:t>
            </w:r>
            <w:r>
              <w:rPr>
                <w:rFonts w:hint="eastAsia" w:ascii="宋体" w:hAnsi="宋体" w:eastAsia="宋体" w:cs="宋体"/>
                <w:color w:val="auto"/>
                <w:sz w:val="24"/>
                <w:szCs w:val="24"/>
              </w:rPr>
              <w:t>；</w:t>
            </w:r>
          </w:p>
          <w:p w14:paraId="2D079194">
            <w:pPr>
              <w:pStyle w:val="2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3.4、供应商须提供本企业无商业贿赂和不正当竞争行为承诺书；</w:t>
            </w:r>
          </w:p>
          <w:p w14:paraId="23A4084F">
            <w:pPr>
              <w:pStyle w:val="2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3A219957">
            <w:pPr>
              <w:pStyle w:val="2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3.6、单位负责人为同一人或者存在直接控股、管理关系的不同供应商，不得参加同一合同项下的政府采购活动（供应商自行承诺，格式自拟）；</w:t>
            </w:r>
          </w:p>
          <w:p w14:paraId="6E80AEF8">
            <w:pPr>
              <w:pStyle w:val="2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3.7、本项目不接受联合体投标。提供非联合体承诺，格式自拟。</w:t>
            </w:r>
          </w:p>
          <w:p w14:paraId="38E21DB6">
            <w:pPr>
              <w:pStyle w:val="22"/>
              <w:ind w:left="0" w:leftChars="0" w:firstLine="0" w:firstLineChars="0"/>
              <w:rPr>
                <w:rFonts w:hint="eastAsia" w:ascii="宋体" w:hAnsi="宋体" w:eastAsia="宋体" w:cs="宋体"/>
                <w:color w:val="FF0000"/>
                <w:sz w:val="24"/>
                <w:szCs w:val="24"/>
              </w:rPr>
            </w:pPr>
            <w:r>
              <w:rPr>
                <w:rFonts w:hint="eastAsia" w:ascii="宋体" w:hAnsi="宋体" w:eastAsia="宋体" w:cs="宋体"/>
                <w:color w:val="auto"/>
                <w:sz w:val="24"/>
                <w:szCs w:val="24"/>
              </w:rPr>
              <w:t>3.8、本项目实行资格后审。</w:t>
            </w:r>
          </w:p>
        </w:tc>
      </w:tr>
      <w:tr w14:paraId="4FEB7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4570F5BA">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9</w:t>
            </w:r>
          </w:p>
        </w:tc>
        <w:tc>
          <w:tcPr>
            <w:tcW w:w="1701" w:type="dxa"/>
            <w:vAlign w:val="center"/>
          </w:tcPr>
          <w:p w14:paraId="7951A85C">
            <w:pPr>
              <w:adjustRightInd w:val="0"/>
              <w:spacing w:line="324"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竞争性磋商有效</w:t>
            </w:r>
            <w:r>
              <w:rPr>
                <w:rFonts w:hint="eastAsia" w:ascii="宋体" w:hAnsi="宋体" w:eastAsia="宋体" w:cs="宋体"/>
                <w:color w:val="000000" w:themeColor="text1"/>
                <w:sz w:val="24"/>
                <w:szCs w:val="24"/>
                <w14:textFill>
                  <w14:solidFill>
                    <w14:schemeClr w14:val="tx1"/>
                  </w14:solidFill>
                </w14:textFill>
              </w:rPr>
              <w:t>期</w:t>
            </w:r>
          </w:p>
        </w:tc>
        <w:tc>
          <w:tcPr>
            <w:tcW w:w="6520" w:type="dxa"/>
            <w:vAlign w:val="center"/>
          </w:tcPr>
          <w:p w14:paraId="6A3310CB">
            <w:pPr>
              <w:adjustRightInd w:val="0"/>
              <w:spacing w:line="324"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投标截止之日起60日历天</w:t>
            </w:r>
          </w:p>
        </w:tc>
      </w:tr>
      <w:tr w14:paraId="6CB56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993" w:type="dxa"/>
            <w:vAlign w:val="center"/>
          </w:tcPr>
          <w:p w14:paraId="54831F49">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10</w:t>
            </w:r>
          </w:p>
        </w:tc>
        <w:tc>
          <w:tcPr>
            <w:tcW w:w="1701" w:type="dxa"/>
            <w:vAlign w:val="center"/>
          </w:tcPr>
          <w:p w14:paraId="2BF58A06">
            <w:pPr>
              <w:adjustRightInd w:val="0"/>
              <w:spacing w:line="324" w:lineRule="auto"/>
              <w:jc w:val="center"/>
              <w:rPr>
                <w:rFonts w:hint="eastAsia" w:ascii="宋体" w:hAnsi="宋体" w:eastAsia="宋体" w:cs="宋体"/>
                <w:color w:val="000000" w:themeColor="text1"/>
                <w:spacing w:val="-10"/>
                <w:sz w:val="24"/>
                <w:szCs w:val="24"/>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竞争性磋商保证金</w:t>
            </w:r>
          </w:p>
        </w:tc>
        <w:tc>
          <w:tcPr>
            <w:tcW w:w="6520" w:type="dxa"/>
            <w:vAlign w:val="center"/>
          </w:tcPr>
          <w:p w14:paraId="76531A6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根据《河南省财政厅关于优化政府采购营商环境有关问题的通知》（豫财购【2019】4号）第6条的规定，磋商保证金不再收取，需提供磋商承诺函。</w:t>
            </w:r>
          </w:p>
        </w:tc>
      </w:tr>
      <w:tr w14:paraId="42A9E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93" w:type="dxa"/>
            <w:vAlign w:val="center"/>
          </w:tcPr>
          <w:p w14:paraId="04A3DE34">
            <w:pPr>
              <w:adjustRightInd w:val="0"/>
              <w:spacing w:line="324"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11</w:t>
            </w:r>
          </w:p>
        </w:tc>
        <w:tc>
          <w:tcPr>
            <w:tcW w:w="1701" w:type="dxa"/>
            <w:vAlign w:val="center"/>
          </w:tcPr>
          <w:p w14:paraId="1615C820">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付款方式</w:t>
            </w:r>
          </w:p>
        </w:tc>
        <w:tc>
          <w:tcPr>
            <w:tcW w:w="6520" w:type="dxa"/>
            <w:vAlign w:val="center"/>
          </w:tcPr>
          <w:p w14:paraId="5528E36E">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双方协商</w:t>
            </w:r>
          </w:p>
        </w:tc>
      </w:tr>
      <w:tr w14:paraId="3BC63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1FFCE8B8">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12</w:t>
            </w:r>
          </w:p>
        </w:tc>
        <w:tc>
          <w:tcPr>
            <w:tcW w:w="1701" w:type="dxa"/>
            <w:vAlign w:val="center"/>
          </w:tcPr>
          <w:p w14:paraId="181AB8C5">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竞争性磋商响应文件份数</w:t>
            </w:r>
          </w:p>
        </w:tc>
        <w:tc>
          <w:tcPr>
            <w:tcW w:w="6520" w:type="dxa"/>
            <w:vAlign w:val="center"/>
          </w:tcPr>
          <w:p w14:paraId="61A06FC7">
            <w:pPr>
              <w:adjustRightInd w:val="0"/>
              <w:spacing w:line="324"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本项目为电子化、无纸化交易项目。（不适用）</w:t>
            </w:r>
          </w:p>
        </w:tc>
      </w:tr>
      <w:tr w14:paraId="21A46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70A09F68">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13</w:t>
            </w:r>
          </w:p>
        </w:tc>
        <w:tc>
          <w:tcPr>
            <w:tcW w:w="1701" w:type="dxa"/>
            <w:vAlign w:val="center"/>
          </w:tcPr>
          <w:p w14:paraId="64ECD271">
            <w:pPr>
              <w:adjustRightInd w:val="0"/>
              <w:spacing w:line="324" w:lineRule="auto"/>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磋商响应文件递交截止时间</w:t>
            </w:r>
          </w:p>
        </w:tc>
        <w:tc>
          <w:tcPr>
            <w:tcW w:w="6520" w:type="dxa"/>
            <w:vAlign w:val="center"/>
          </w:tcPr>
          <w:p w14:paraId="2D6EFFD7">
            <w:pPr>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w:t>
            </w:r>
          </w:p>
        </w:tc>
      </w:tr>
      <w:tr w14:paraId="5BB15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93" w:type="dxa"/>
            <w:vAlign w:val="center"/>
          </w:tcPr>
          <w:p w14:paraId="18C7D255">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14</w:t>
            </w:r>
          </w:p>
        </w:tc>
        <w:tc>
          <w:tcPr>
            <w:tcW w:w="1701" w:type="dxa"/>
            <w:vAlign w:val="center"/>
          </w:tcPr>
          <w:p w14:paraId="59FB65D8">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磋商响应文件递交</w:t>
            </w:r>
          </w:p>
        </w:tc>
        <w:tc>
          <w:tcPr>
            <w:tcW w:w="6520" w:type="dxa"/>
            <w:vAlign w:val="center"/>
          </w:tcPr>
          <w:p w14:paraId="5B70BE27">
            <w:pPr>
              <w:adjustRightInd w:val="0"/>
              <w:spacing w:line="324" w:lineRule="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电子竞争性响应文件的电子版用企业和法人CA数字证书在磋商截止时间前上传至“三门峡市公共资源交易中心网站”。</w:t>
            </w:r>
          </w:p>
        </w:tc>
      </w:tr>
      <w:tr w14:paraId="66CF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72BD289A">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15</w:t>
            </w:r>
          </w:p>
        </w:tc>
        <w:tc>
          <w:tcPr>
            <w:tcW w:w="1701" w:type="dxa"/>
            <w:vAlign w:val="center"/>
          </w:tcPr>
          <w:p w14:paraId="2E9A0581">
            <w:pPr>
              <w:adjustRightInd w:val="0"/>
              <w:spacing w:line="324" w:lineRule="auto"/>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磋商时间及地点</w:t>
            </w:r>
          </w:p>
        </w:tc>
        <w:tc>
          <w:tcPr>
            <w:tcW w:w="6520" w:type="dxa"/>
            <w:vAlign w:val="center"/>
          </w:tcPr>
          <w:p w14:paraId="718EAA69">
            <w:pP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w:t>
            </w:r>
          </w:p>
          <w:p w14:paraId="5A88CE64">
            <w:pPr>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地点：</w:t>
            </w:r>
            <w:r>
              <w:rPr>
                <w:rFonts w:hint="eastAsia" w:ascii="宋体" w:hAnsi="宋体" w:eastAsia="宋体" w:cs="宋体"/>
                <w:color w:val="auto"/>
                <w:spacing w:val="6"/>
                <w:sz w:val="24"/>
                <w:szCs w:val="24"/>
                <w:lang w:eastAsia="zh-CN"/>
              </w:rPr>
              <w:t>三门峡市陕州区公共资源交易中心四楼开标区</w:t>
            </w:r>
          </w:p>
        </w:tc>
      </w:tr>
      <w:tr w14:paraId="54211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60EC39BB">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16</w:t>
            </w:r>
          </w:p>
        </w:tc>
        <w:tc>
          <w:tcPr>
            <w:tcW w:w="1701" w:type="dxa"/>
            <w:vAlign w:val="center"/>
          </w:tcPr>
          <w:p w14:paraId="75CDDE24">
            <w:pPr>
              <w:spacing w:line="440" w:lineRule="exact"/>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磋商小组的组建</w:t>
            </w:r>
          </w:p>
        </w:tc>
        <w:tc>
          <w:tcPr>
            <w:tcW w:w="6520" w:type="dxa"/>
            <w:vAlign w:val="center"/>
          </w:tcPr>
          <w:p w14:paraId="7F302795">
            <w:pPr>
              <w:widowControl/>
              <w:spacing w:line="400" w:lineRule="atLeast"/>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磋商小组成员为3人，采购人代表1人，其余专家2人从河南省政府采购评审专家库中随机抽取。</w:t>
            </w:r>
          </w:p>
        </w:tc>
      </w:tr>
      <w:tr w14:paraId="62CE9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2858A867">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17</w:t>
            </w:r>
          </w:p>
        </w:tc>
        <w:tc>
          <w:tcPr>
            <w:tcW w:w="1701" w:type="dxa"/>
            <w:vAlign w:val="center"/>
          </w:tcPr>
          <w:p w14:paraId="3F4CEAB7">
            <w:pPr>
              <w:widowControl/>
              <w:spacing w:line="400" w:lineRule="atLeast"/>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磋商标准及方法</w:t>
            </w:r>
          </w:p>
        </w:tc>
        <w:tc>
          <w:tcPr>
            <w:tcW w:w="6520" w:type="dxa"/>
            <w:vAlign w:val="center"/>
          </w:tcPr>
          <w:p w14:paraId="24F41802">
            <w:pPr>
              <w:widowControl/>
              <w:spacing w:line="400" w:lineRule="atLeast"/>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1637D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2E64ED4A">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18</w:t>
            </w:r>
          </w:p>
        </w:tc>
        <w:tc>
          <w:tcPr>
            <w:tcW w:w="1701" w:type="dxa"/>
            <w:vAlign w:val="center"/>
          </w:tcPr>
          <w:p w14:paraId="07F472A2">
            <w:pPr>
              <w:widowControl/>
              <w:spacing w:line="400" w:lineRule="atLeast"/>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履约保证金</w:t>
            </w:r>
          </w:p>
        </w:tc>
        <w:tc>
          <w:tcPr>
            <w:tcW w:w="6520" w:type="dxa"/>
            <w:vAlign w:val="center"/>
          </w:tcPr>
          <w:p w14:paraId="0DCEB1EF">
            <w:pPr>
              <w:widowControl/>
              <w:spacing w:line="400" w:lineRule="atLeast"/>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无</w:t>
            </w:r>
          </w:p>
        </w:tc>
      </w:tr>
      <w:tr w14:paraId="06328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993" w:type="dxa"/>
            <w:vAlign w:val="center"/>
          </w:tcPr>
          <w:p w14:paraId="218D44D3">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19</w:t>
            </w:r>
          </w:p>
        </w:tc>
        <w:tc>
          <w:tcPr>
            <w:tcW w:w="1701" w:type="dxa"/>
            <w:vAlign w:val="center"/>
          </w:tcPr>
          <w:p w14:paraId="4CEE9E7D">
            <w:pPr>
              <w:adjustRightInd w:val="0"/>
              <w:spacing w:line="324"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预算价</w:t>
            </w:r>
          </w:p>
        </w:tc>
        <w:tc>
          <w:tcPr>
            <w:tcW w:w="6520" w:type="dxa"/>
            <w:vAlign w:val="center"/>
          </w:tcPr>
          <w:p w14:paraId="161CE406">
            <w:pPr>
              <w:adjustRightInd w:val="0"/>
              <w:spacing w:line="324" w:lineRule="auto"/>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本项目预算价：</w:t>
            </w:r>
            <w:r>
              <w:rPr>
                <w:rFonts w:hint="eastAsia" w:ascii="宋体" w:hAnsi="宋体" w:eastAsia="宋体" w:cs="宋体"/>
                <w:color w:val="000000" w:themeColor="text1"/>
                <w:spacing w:val="6"/>
                <w:sz w:val="24"/>
                <w:szCs w:val="24"/>
                <w:lang w:eastAsia="zh-CN"/>
                <w14:textFill>
                  <w14:solidFill>
                    <w14:schemeClr w14:val="tx1"/>
                  </w14:solidFill>
                </w14:textFill>
              </w:rPr>
              <w:t>675000.00元</w:t>
            </w:r>
          </w:p>
          <w:p w14:paraId="7EDDF776">
            <w:pPr>
              <w:adjustRightInd w:val="0"/>
              <w:spacing w:line="324"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磋商供应商磋商报价超出“预算价”的，该磋商供应商按无效处理。</w:t>
            </w:r>
          </w:p>
        </w:tc>
      </w:tr>
      <w:tr w14:paraId="3C35A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993" w:type="dxa"/>
            <w:vAlign w:val="center"/>
          </w:tcPr>
          <w:p w14:paraId="462C4850">
            <w:pPr>
              <w:adjustRightInd w:val="0"/>
              <w:spacing w:line="324" w:lineRule="auto"/>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20</w:t>
            </w:r>
          </w:p>
        </w:tc>
        <w:tc>
          <w:tcPr>
            <w:tcW w:w="1701" w:type="dxa"/>
            <w:vAlign w:val="center"/>
          </w:tcPr>
          <w:p w14:paraId="0AC30C3C">
            <w:pPr>
              <w:adjustRightInd w:val="0"/>
              <w:spacing w:line="324"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报价</w:t>
            </w:r>
          </w:p>
        </w:tc>
        <w:tc>
          <w:tcPr>
            <w:tcW w:w="6520" w:type="dxa"/>
            <w:vAlign w:val="center"/>
          </w:tcPr>
          <w:p w14:paraId="23650362">
            <w:pPr>
              <w:autoSpaceDE w:val="0"/>
              <w:autoSpaceDN w:val="0"/>
              <w:adjustRightInd w:val="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本次磋商应以人民币报价，分两次进行报价。</w:t>
            </w:r>
          </w:p>
        </w:tc>
      </w:tr>
      <w:tr w14:paraId="2FE10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993" w:type="dxa"/>
            <w:vAlign w:val="center"/>
          </w:tcPr>
          <w:p w14:paraId="2A40C3AD">
            <w:pPr>
              <w:adjustRightInd w:val="0"/>
              <w:spacing w:line="324" w:lineRule="auto"/>
              <w:jc w:val="center"/>
              <w:rPr>
                <w:rFonts w:hint="default"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21</w:t>
            </w:r>
          </w:p>
        </w:tc>
        <w:tc>
          <w:tcPr>
            <w:tcW w:w="1701" w:type="dxa"/>
            <w:vAlign w:val="center"/>
          </w:tcPr>
          <w:p w14:paraId="5874B078">
            <w:pPr>
              <w:adjustRightInd w:val="0"/>
              <w:spacing w:line="324" w:lineRule="auto"/>
              <w:rPr>
                <w:rFonts w:hint="default"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成交公告发布网站</w:t>
            </w:r>
          </w:p>
        </w:tc>
        <w:tc>
          <w:tcPr>
            <w:tcW w:w="6520" w:type="dxa"/>
            <w:vAlign w:val="center"/>
          </w:tcPr>
          <w:p w14:paraId="2B663BF2">
            <w:pPr>
              <w:autoSpaceDE w:val="0"/>
              <w:autoSpaceDN w:val="0"/>
              <w:adjustRightInd w:val="0"/>
              <w:rPr>
                <w:rFonts w:hint="default"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同竞争性磋商公告发布平台。</w:t>
            </w:r>
          </w:p>
        </w:tc>
      </w:tr>
      <w:tr w14:paraId="65EC7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993" w:type="dxa"/>
            <w:vAlign w:val="center"/>
          </w:tcPr>
          <w:p w14:paraId="55766E32">
            <w:pPr>
              <w:adjustRightInd w:val="0"/>
              <w:spacing w:line="324" w:lineRule="auto"/>
              <w:jc w:val="center"/>
              <w:rPr>
                <w:rFonts w:hint="default"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22</w:t>
            </w:r>
          </w:p>
        </w:tc>
        <w:tc>
          <w:tcPr>
            <w:tcW w:w="1701" w:type="dxa"/>
            <w:vAlign w:val="center"/>
          </w:tcPr>
          <w:p w14:paraId="60D891A3">
            <w:pPr>
              <w:adjustRightInd w:val="0"/>
              <w:spacing w:line="324" w:lineRule="auto"/>
              <w:rPr>
                <w:rFonts w:hint="eastAsia"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所属行业</w:t>
            </w:r>
          </w:p>
        </w:tc>
        <w:tc>
          <w:tcPr>
            <w:tcW w:w="6520" w:type="dxa"/>
            <w:vAlign w:val="center"/>
          </w:tcPr>
          <w:p w14:paraId="038A9E09">
            <w:pPr>
              <w:autoSpaceDE w:val="0"/>
              <w:autoSpaceDN w:val="0"/>
              <w:adjustRightInd w:val="0"/>
              <w:rPr>
                <w:rFonts w:hint="default"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其他未列明行业</w:t>
            </w:r>
          </w:p>
        </w:tc>
      </w:tr>
      <w:tr w14:paraId="06BDC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0EA01F3A">
            <w:pPr>
              <w:adjustRightInd w:val="0"/>
              <w:spacing w:line="324" w:lineRule="auto"/>
              <w:jc w:val="center"/>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w:t>
            </w:r>
            <w:r>
              <w:rPr>
                <w:rFonts w:hint="eastAsia" w:ascii="宋体" w:hAnsi="宋体" w:eastAsia="宋体" w:cs="宋体"/>
                <w:color w:val="000000" w:themeColor="text1"/>
                <w:spacing w:val="6"/>
                <w:sz w:val="24"/>
                <w:szCs w:val="24"/>
                <w:lang w:val="en-US" w:eastAsia="zh-CN"/>
                <w14:textFill>
                  <w14:solidFill>
                    <w14:schemeClr w14:val="tx1"/>
                  </w14:solidFill>
                </w14:textFill>
              </w:rPr>
              <w:t>3</w:t>
            </w:r>
          </w:p>
        </w:tc>
        <w:tc>
          <w:tcPr>
            <w:tcW w:w="1701" w:type="dxa"/>
            <w:vAlign w:val="center"/>
          </w:tcPr>
          <w:p w14:paraId="3B037689">
            <w:pPr>
              <w:adjustRightInd w:val="0"/>
              <w:spacing w:line="324"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电子化注意事项</w:t>
            </w:r>
          </w:p>
        </w:tc>
        <w:tc>
          <w:tcPr>
            <w:tcW w:w="6520" w:type="dxa"/>
            <w:vAlign w:val="center"/>
          </w:tcPr>
          <w:p w14:paraId="2EEB4B75">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09595A51">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电子化响应文件具体制作文件请点击</w:t>
            </w:r>
          </w:p>
          <w:p w14:paraId="04C8CEEB">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https://download.bqpoint.com/download/downloadlist.html?SoftTypeCode=06进行下载。</w:t>
            </w:r>
          </w:p>
          <w:p w14:paraId="3A24F57F">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温馨提示：本项目为电子化、无纸化交易项目，为保证您能投标成功，请需仔细阅读以下条款。</w:t>
            </w:r>
          </w:p>
          <w:p w14:paraId="4317580D">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一、电子化投标</w:t>
            </w:r>
          </w:p>
          <w:p w14:paraId="69C3F2E7">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（一）电子化响应文件的签章</w:t>
            </w:r>
          </w:p>
          <w:p w14:paraId="56816FE3">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1、响应人在生成电子化响应文件后，应对电子化响应文件进行签章，未进行签章的视为无效投标。</w:t>
            </w:r>
          </w:p>
          <w:p w14:paraId="580B6B2E">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2、竞争性磋商文件中要求法定代表人或授权委托人签字或盖章的，响应人在进行电子化响应文件签章时，以签盖法定代表人签章为准。</w:t>
            </w:r>
          </w:p>
          <w:p w14:paraId="440C0249">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（二）电子化响应文件的格式及上传投标</w:t>
            </w:r>
          </w:p>
          <w:p w14:paraId="53BCAE46">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pacing w:val="6"/>
                <w:sz w:val="24"/>
                <w:szCs w:val="24"/>
                <w14:textFill>
                  <w14:solidFill>
                    <w14:schemeClr w14:val="tx1"/>
                  </w14:solidFill>
                </w14:textFill>
              </w:rPr>
              <w:t>随身携带。</w:t>
            </w:r>
          </w:p>
          <w:p w14:paraId="03BB38BA">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注：响应人投报多个标段的，需要每个标段单独制作电子响应文件。</w:t>
            </w:r>
          </w:p>
          <w:p w14:paraId="464D3AE1">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1036F5E0">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11E24F0A">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技术联系电话：0398-3117095   3117080</w:t>
            </w:r>
          </w:p>
          <w:p w14:paraId="25DFB207">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新点客服电话:4009980000</w:t>
            </w:r>
          </w:p>
          <w:p w14:paraId="28998CC6">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（三）电子化项目开标、解密、评标</w:t>
            </w:r>
          </w:p>
          <w:p w14:paraId="6ED7199F">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1DB4F688">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2CE40C15">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3、电子化响应文件解密异常的处理</w:t>
            </w:r>
          </w:p>
          <w:p w14:paraId="3FA082AE">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如出现响应人的电子响应文件无法解密等异常情况，响应人应及时致电中介服务机构说明。响应文件异常，按以下步骤进行处理：</w:t>
            </w:r>
          </w:p>
          <w:p w14:paraId="4798AB56">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（1）首先由技术人员进行问题排查。</w:t>
            </w:r>
          </w:p>
          <w:p w14:paraId="48656D0F">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（2）经技术人员排查后，是响应人文件自身问题导致响应文件无法解密的，该响应文件将不予接收、解密。开标会议继续进行。</w:t>
            </w:r>
          </w:p>
          <w:p w14:paraId="6D8F304A">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B25C757">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4、待所有响应人响应文件解密完成后，由中介服务机构操作，对所有已解密响应文件进行解密。</w:t>
            </w:r>
          </w:p>
          <w:p w14:paraId="0338F892">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054A8B09">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pacing w:val="6"/>
                <w:sz w:val="24"/>
                <w:szCs w:val="24"/>
                <w14:textFill>
                  <w14:solidFill>
                    <w14:schemeClr w14:val="tx1"/>
                  </w14:solidFill>
                </w14:textFill>
              </w:rPr>
              <w:t>的质疑并做好书面记录。响应人未在规定时间内提出质疑的，视为认可磋商过程。</w:t>
            </w:r>
          </w:p>
          <w:p w14:paraId="611B24BC">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31DE7132">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7、如评标委员会对需要回复的响应人连续三次致电未接通的，视为响应人放弃回复，评标委员会将自行对需要回复的内容进行认定。</w:t>
            </w:r>
          </w:p>
          <w:p w14:paraId="2F877389">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二、资格审查资料</w:t>
            </w:r>
          </w:p>
          <w:p w14:paraId="49A21F3E">
            <w:pPr>
              <w:autoSpaceDE w:val="0"/>
              <w:autoSpaceDN w:val="0"/>
              <w:adjustRightInd w:val="0"/>
              <w:spacing w:line="360" w:lineRule="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本项目实行资格后审，资格评审以响应文件为准，其上传资料真实性由</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pacing w:val="6"/>
                <w:sz w:val="24"/>
                <w:szCs w:val="24"/>
                <w14:textFill>
                  <w14:solidFill>
                    <w14:schemeClr w14:val="tx1"/>
                  </w14:solidFill>
                </w14:textFill>
              </w:rPr>
              <w:t>自行承担，同时，</w:t>
            </w:r>
            <w:r>
              <w:rPr>
                <w:rFonts w:hint="eastAsia" w:ascii="宋体" w:hAnsi="宋体" w:eastAsia="宋体" w:cs="宋体"/>
                <w:color w:val="000000"/>
                <w:kern w:val="0"/>
                <w:sz w:val="24"/>
                <w:szCs w:val="24"/>
                <w:lang w:val="en-US" w:eastAsia="zh-CN"/>
              </w:rPr>
              <w:t>供应商</w:t>
            </w:r>
            <w:bookmarkStart w:id="83" w:name="_GoBack"/>
            <w:bookmarkEnd w:id="83"/>
            <w:r>
              <w:rPr>
                <w:rFonts w:hint="eastAsia" w:ascii="宋体" w:hAnsi="宋体" w:eastAsia="宋体" w:cs="宋体"/>
                <w:color w:val="000000" w:themeColor="text1"/>
                <w:spacing w:val="6"/>
                <w:sz w:val="24"/>
                <w:szCs w:val="24"/>
                <w14:textFill>
                  <w14:solidFill>
                    <w14:schemeClr w14:val="tx1"/>
                  </w14:solidFill>
                </w14:textFill>
              </w:rPr>
              <w:t>要完善主体库。提示：本项目为电子化、无纸化交易项目，为保证您能投标成功，请需仔细阅读以上条款。</w:t>
            </w:r>
          </w:p>
        </w:tc>
      </w:tr>
    </w:tbl>
    <w:p w14:paraId="6600C16D">
      <w:pPr>
        <w:widowControl/>
        <w:spacing w:line="600" w:lineRule="exact"/>
        <w:jc w:val="center"/>
        <w:outlineLvl w:val="1"/>
        <w:rPr>
          <w:rFonts w:hint="eastAsia" w:ascii="宋体" w:hAnsi="宋体" w:eastAsia="宋体" w:cs="宋体"/>
          <w:b/>
          <w:bCs/>
          <w:color w:val="000000" w:themeColor="text1"/>
          <w:w w:val="97"/>
          <w:kern w:val="0"/>
          <w:sz w:val="28"/>
          <w:szCs w:val="28"/>
          <w14:textFill>
            <w14:solidFill>
              <w14:schemeClr w14:val="tx1"/>
            </w14:solidFill>
          </w14:textFill>
        </w:rPr>
      </w:pPr>
      <w:r>
        <w:rPr>
          <w:rFonts w:hint="eastAsia" w:ascii="宋体" w:hAnsi="宋体" w:eastAsia="宋体" w:cs="宋体"/>
          <w:b/>
          <w:bCs/>
          <w:color w:val="000000" w:themeColor="text1"/>
          <w:w w:val="97"/>
          <w:kern w:val="0"/>
          <w:sz w:val="28"/>
          <w:szCs w:val="28"/>
          <w14:textFill>
            <w14:solidFill>
              <w14:schemeClr w14:val="tx1"/>
            </w14:solidFill>
          </w14:textFill>
        </w:rPr>
        <w:t>一、说明</w:t>
      </w:r>
    </w:p>
    <w:p w14:paraId="29649EE3">
      <w:pPr>
        <w:autoSpaceDE w:val="0"/>
        <w:autoSpaceDN w:val="0"/>
        <w:adjustRightInd w:val="0"/>
        <w:spacing w:before="32" w:line="600" w:lineRule="exact"/>
        <w:ind w:right="-58" w:firstLine="468" w:firstLineChars="200"/>
        <w:outlineLvl w:val="2"/>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1.适用范围</w:t>
      </w:r>
    </w:p>
    <w:p w14:paraId="002AA7CF">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本竞争性磋商文件仅适用于竞争性磋商公告中所叙述项目的相关采购。</w:t>
      </w:r>
    </w:p>
    <w:p w14:paraId="3F89ACB4">
      <w:pPr>
        <w:autoSpaceDE w:val="0"/>
        <w:autoSpaceDN w:val="0"/>
        <w:adjustRightInd w:val="0"/>
        <w:spacing w:before="32" w:line="600" w:lineRule="exact"/>
        <w:ind w:right="-58" w:firstLine="468" w:firstLineChars="200"/>
        <w:outlineLvl w:val="2"/>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2.定义</w:t>
      </w:r>
    </w:p>
    <w:p w14:paraId="0448F098">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2.1 “采购人”系指本次采购项目的采购单位。</w:t>
      </w:r>
    </w:p>
    <w:p w14:paraId="756AF24C">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2.2 “采购代理机构”系指本次采购项目活动组织方。</w:t>
      </w:r>
    </w:p>
    <w:p w14:paraId="7D35B532">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2.3 “供应商”系指购买了本次竞争性磋商文件，且已经提交本次响应性文件。</w:t>
      </w:r>
    </w:p>
    <w:p w14:paraId="504143B2">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2.4 “供应商代表”系指代表供应商参加本次磋商活动的磋商供应商的法定代表人或其委托代理人。</w:t>
      </w:r>
    </w:p>
    <w:p w14:paraId="2AE8B2AC">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2.5“相关服务”系指竞争性磋商文件规定磋商供应商须承担的与本次采购项目相关的服务、协调工作以及其他类似的义务。</w:t>
      </w:r>
    </w:p>
    <w:p w14:paraId="42550221">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2.6“竞争性磋商文件有效期”系指本次采购项目递交响应性文件截止之日起至合同签订之日止的期限。成交供应商的竞争性磋商文件有效期至合同完全履行止。</w:t>
      </w:r>
    </w:p>
    <w:p w14:paraId="0F427642">
      <w:pPr>
        <w:autoSpaceDE w:val="0"/>
        <w:autoSpaceDN w:val="0"/>
        <w:adjustRightInd w:val="0"/>
        <w:spacing w:before="32" w:line="600" w:lineRule="exact"/>
        <w:ind w:right="-58" w:firstLine="468" w:firstLineChars="200"/>
        <w:outlineLvl w:val="2"/>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3.磋商预算价</w:t>
      </w:r>
    </w:p>
    <w:p w14:paraId="683BDA95">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lang w:eastAsia="zh-CN"/>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 xml:space="preserve">本次磋商预算价为： </w:t>
      </w:r>
      <w:r>
        <w:rPr>
          <w:rFonts w:hint="eastAsia" w:ascii="宋体" w:hAnsi="宋体" w:eastAsia="宋体" w:cs="宋体"/>
          <w:color w:val="000000" w:themeColor="text1"/>
          <w:spacing w:val="-3"/>
          <w:kern w:val="0"/>
          <w:sz w:val="24"/>
          <w:szCs w:val="24"/>
          <w:lang w:eastAsia="zh-CN"/>
          <w14:textFill>
            <w14:solidFill>
              <w14:schemeClr w14:val="tx1"/>
            </w14:solidFill>
          </w14:textFill>
        </w:rPr>
        <w:t>675000.00元</w:t>
      </w:r>
    </w:p>
    <w:p w14:paraId="6BBFDDD0">
      <w:pPr>
        <w:autoSpaceDE w:val="0"/>
        <w:autoSpaceDN w:val="0"/>
        <w:adjustRightInd w:val="0"/>
        <w:spacing w:before="32" w:line="600" w:lineRule="exact"/>
        <w:ind w:right="-58" w:firstLine="468" w:firstLineChars="200"/>
        <w:outlineLvl w:val="2"/>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4.供应商应提交的资格证明文件</w:t>
      </w:r>
    </w:p>
    <w:p w14:paraId="1629E254">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详见供应商须知</w:t>
      </w:r>
    </w:p>
    <w:p w14:paraId="11814AE7">
      <w:pPr>
        <w:autoSpaceDE w:val="0"/>
        <w:autoSpaceDN w:val="0"/>
        <w:adjustRightInd w:val="0"/>
        <w:spacing w:before="32" w:line="600" w:lineRule="exact"/>
        <w:ind w:right="-58" w:firstLine="468" w:firstLineChars="200"/>
        <w:outlineLvl w:val="2"/>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5.联合体参加磋商</w:t>
      </w:r>
    </w:p>
    <w:p w14:paraId="617E4AF9">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5.1 本项目不接受联合体参加磋商。</w:t>
      </w:r>
    </w:p>
    <w:p w14:paraId="5BFD342F">
      <w:pPr>
        <w:autoSpaceDE w:val="0"/>
        <w:autoSpaceDN w:val="0"/>
        <w:adjustRightInd w:val="0"/>
        <w:spacing w:before="32" w:line="600" w:lineRule="exact"/>
        <w:ind w:right="-58" w:firstLine="468" w:firstLineChars="200"/>
        <w:outlineLvl w:val="2"/>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6.转包与分包</w:t>
      </w:r>
    </w:p>
    <w:p w14:paraId="0605FAC1">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6.1 本项目不允许采取转包方式履行合同。</w:t>
      </w:r>
    </w:p>
    <w:p w14:paraId="78B0CAE0">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6.2 本项目不允许采取分包方式履行合同。</w:t>
      </w:r>
    </w:p>
    <w:p w14:paraId="5426CE18">
      <w:pPr>
        <w:autoSpaceDE w:val="0"/>
        <w:autoSpaceDN w:val="0"/>
        <w:adjustRightInd w:val="0"/>
        <w:spacing w:before="32" w:line="600" w:lineRule="exact"/>
        <w:ind w:right="-58" w:firstLine="468" w:firstLineChars="200"/>
        <w:outlineLvl w:val="2"/>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7.特别说明：</w:t>
      </w:r>
    </w:p>
    <w:p w14:paraId="238A1BA0">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7.1供应商参加磋商所使用的资格、信誉、荣誉、业绩与企业认证必须为本法人所拥有。</w:t>
      </w:r>
    </w:p>
    <w:p w14:paraId="50151859">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7.2供应商代表只能接受一个供应商的委托参加磋商。</w:t>
      </w:r>
    </w:p>
    <w:p w14:paraId="436BB3E9">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7.3 供应商在磋商活动中提供虚假材料或从事其他违法活动的,其响应无效，由相关部门查处。</w:t>
      </w:r>
    </w:p>
    <w:p w14:paraId="41B05B1B">
      <w:pPr>
        <w:autoSpaceDE w:val="0"/>
        <w:autoSpaceDN w:val="0"/>
        <w:adjustRightInd w:val="0"/>
        <w:spacing w:before="32" w:line="600" w:lineRule="exact"/>
        <w:ind w:right="-58" w:firstLine="468" w:firstLineChars="200"/>
        <w:outlineLvl w:val="2"/>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8.质疑和投诉</w:t>
      </w:r>
    </w:p>
    <w:p w14:paraId="1BECD340">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8.1供应商认为磋商过程和成交结果使自己的合法权益受到损害的，应当在知道或者应知其权益受到损害之日起 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09E09E41">
      <w:pPr>
        <w:autoSpaceDE w:val="0"/>
        <w:autoSpaceDN w:val="0"/>
        <w:adjustRightInd w:val="0"/>
        <w:spacing w:before="32" w:line="600" w:lineRule="exact"/>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8.2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6EEB4B0F">
      <w:pPr>
        <w:autoSpaceDE w:val="0"/>
        <w:autoSpaceDN w:val="0"/>
        <w:adjustRightInd w:val="0"/>
        <w:spacing w:before="32" w:line="360" w:lineRule="auto"/>
        <w:ind w:right="-58" w:firstLine="468" w:firstLineChars="200"/>
        <w:outlineLvl w:val="2"/>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9.供应商的风险</w:t>
      </w:r>
    </w:p>
    <w:p w14:paraId="23387B61">
      <w:pPr>
        <w:autoSpaceDE w:val="0"/>
        <w:autoSpaceDN w:val="0"/>
        <w:adjustRightInd w:val="0"/>
        <w:spacing w:before="32" w:line="360" w:lineRule="auto"/>
        <w:ind w:right="-58"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供应商没有按照竞争性磋商文件要求提供全部资料，或者供应商没有对响应性文件在各方面都做出实质性响应是供应商的风险，可能导致其响应被拒绝。</w:t>
      </w:r>
    </w:p>
    <w:p w14:paraId="25B1870D">
      <w:pPr>
        <w:autoSpaceDE w:val="0"/>
        <w:autoSpaceDN w:val="0"/>
        <w:adjustRightInd w:val="0"/>
        <w:spacing w:before="32" w:line="360" w:lineRule="auto"/>
        <w:ind w:right="-58" w:firstLine="550" w:firstLineChars="200"/>
        <w:jc w:val="center"/>
        <w:outlineLvl w:val="1"/>
        <w:rPr>
          <w:rFonts w:hint="eastAsia" w:ascii="宋体" w:hAnsi="宋体" w:eastAsia="宋体" w:cs="宋体"/>
          <w:b/>
          <w:bCs/>
          <w:color w:val="000000" w:themeColor="text1"/>
          <w:spacing w:val="-3"/>
          <w:kern w:val="0"/>
          <w:sz w:val="28"/>
          <w:szCs w:val="28"/>
          <w14:textFill>
            <w14:solidFill>
              <w14:schemeClr w14:val="tx1"/>
            </w14:solidFill>
          </w14:textFill>
        </w:rPr>
      </w:pPr>
      <w:bookmarkStart w:id="12" w:name="_Toc145065219"/>
      <w:bookmarkStart w:id="13" w:name="_Toc518571704"/>
      <w:bookmarkStart w:id="14" w:name="_Toc145065052"/>
      <w:bookmarkStart w:id="15" w:name="_Toc109675034"/>
      <w:r>
        <w:rPr>
          <w:rFonts w:hint="eastAsia" w:ascii="宋体" w:hAnsi="宋体" w:eastAsia="宋体" w:cs="宋体"/>
          <w:b/>
          <w:bCs/>
          <w:color w:val="000000" w:themeColor="text1"/>
          <w:spacing w:val="-3"/>
          <w:kern w:val="0"/>
          <w:sz w:val="28"/>
          <w:szCs w:val="28"/>
          <w14:textFill>
            <w14:solidFill>
              <w14:schemeClr w14:val="tx1"/>
            </w14:solidFill>
          </w14:textFill>
        </w:rPr>
        <w:t>二、竞争性磋商文件</w:t>
      </w:r>
      <w:bookmarkEnd w:id="12"/>
      <w:bookmarkEnd w:id="13"/>
      <w:bookmarkEnd w:id="14"/>
      <w:bookmarkEnd w:id="15"/>
    </w:p>
    <w:p w14:paraId="7E5851B4">
      <w:pPr>
        <w:spacing w:line="360" w:lineRule="auto"/>
        <w:ind w:firstLine="468" w:firstLineChars="200"/>
        <w:outlineLvl w:val="2"/>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10.竞争性磋商文件的构成。本竞争性磋商文件由以下部分组成：</w:t>
      </w:r>
    </w:p>
    <w:p w14:paraId="52C23349">
      <w:pPr>
        <w:spacing w:line="360" w:lineRule="auto"/>
        <w:ind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10.1 竞争性磋商公告</w:t>
      </w:r>
    </w:p>
    <w:p w14:paraId="7A2D8E26">
      <w:pPr>
        <w:spacing w:line="360" w:lineRule="auto"/>
        <w:ind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10.2供应商须知</w:t>
      </w:r>
    </w:p>
    <w:p w14:paraId="3463682C">
      <w:pPr>
        <w:spacing w:line="360" w:lineRule="auto"/>
        <w:ind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10.3 技术要求以及相关服务内容</w:t>
      </w:r>
    </w:p>
    <w:p w14:paraId="667E5187">
      <w:pPr>
        <w:spacing w:line="360" w:lineRule="auto"/>
        <w:ind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10.4 合同条款及合同文件格式</w:t>
      </w:r>
    </w:p>
    <w:p w14:paraId="1381E3C1">
      <w:pPr>
        <w:spacing w:line="360" w:lineRule="auto"/>
        <w:ind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10.5 评审标准</w:t>
      </w:r>
    </w:p>
    <w:p w14:paraId="679E50A8">
      <w:pPr>
        <w:spacing w:line="360" w:lineRule="auto"/>
        <w:ind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10.6磋商文件格式</w:t>
      </w:r>
    </w:p>
    <w:p w14:paraId="32E80501">
      <w:pPr>
        <w:spacing w:line="360" w:lineRule="auto"/>
        <w:ind w:firstLine="468" w:firstLineChars="200"/>
        <w:outlineLvl w:val="2"/>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11.竞争性磋商文件的澄清与修改</w:t>
      </w:r>
    </w:p>
    <w:p w14:paraId="2F315D82">
      <w:pPr>
        <w:spacing w:line="360" w:lineRule="auto"/>
        <w:ind w:firstLine="468" w:firstLineChars="200"/>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11.1 采购代理机构对已发出的竞争性磋商文件进行必要澄清、修改或补充的，应当在竞争性磋商文件要求提交响应性文件截止时间5日（如至原定截止时间不足5日，则需延长磋商开始时间）前，在</w:t>
      </w:r>
      <w:r>
        <w:rPr>
          <w:rFonts w:hint="eastAsia" w:ascii="宋体" w:hAnsi="宋体" w:eastAsia="宋体" w:cs="宋体"/>
          <w:color w:val="000000" w:themeColor="text1"/>
          <w:spacing w:val="-3"/>
          <w:kern w:val="0"/>
          <w:sz w:val="24"/>
          <w:szCs w:val="24"/>
          <w:lang w:eastAsia="zh-CN"/>
          <w14:textFill>
            <w14:solidFill>
              <w14:schemeClr w14:val="tx1"/>
            </w14:solidFill>
          </w14:textFill>
        </w:rPr>
        <w:t>《河南省政府采购网》、《三门峡市公共资源交易中心网》和《中国招标投标公共服务平台》</w:t>
      </w:r>
      <w:r>
        <w:rPr>
          <w:rFonts w:hint="eastAsia" w:ascii="宋体" w:hAnsi="宋体" w:eastAsia="宋体" w:cs="宋体"/>
          <w:color w:val="000000" w:themeColor="text1"/>
          <w:spacing w:val="-3"/>
          <w:kern w:val="0"/>
          <w:sz w:val="24"/>
          <w:szCs w:val="24"/>
          <w14:textFill>
            <w14:solidFill>
              <w14:schemeClr w14:val="tx1"/>
            </w14:solidFill>
          </w14:textFill>
        </w:rPr>
        <w:t>等相关媒体上发布更正公告。竞争性磋商文件公示期间对竞争性磋商文件进行的澄清、修改或补充不受上述限制。</w:t>
      </w:r>
    </w:p>
    <w:p w14:paraId="09073157">
      <w:pPr>
        <w:autoSpaceDE w:val="0"/>
        <w:autoSpaceDN w:val="0"/>
        <w:adjustRightInd w:val="0"/>
        <w:spacing w:before="163" w:line="360" w:lineRule="auto"/>
        <w:ind w:firstLine="468" w:firstLineChars="200"/>
        <w:jc w:val="left"/>
        <w:rPr>
          <w:rFonts w:hint="eastAsia"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11.2 竞争性磋商文件澄清、修改或补充的内容为竞争性磋商文件的组成部分。</w:t>
      </w:r>
    </w:p>
    <w:p w14:paraId="5CFB0DBC">
      <w:pPr>
        <w:autoSpaceDE w:val="0"/>
        <w:autoSpaceDN w:val="0"/>
        <w:adjustRightInd w:val="0"/>
        <w:spacing w:line="360" w:lineRule="auto"/>
        <w:ind w:right="-58" w:firstLine="468"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11.3采购代理机构可以视采购具体情况，延长递交响应性文件截止时间和</w:t>
      </w:r>
      <w:r>
        <w:rPr>
          <w:rFonts w:hint="eastAsia" w:ascii="宋体" w:hAnsi="宋体" w:eastAsia="宋体" w:cs="宋体"/>
          <w:color w:val="000000" w:themeColor="text1"/>
          <w:spacing w:val="-4"/>
          <w:kern w:val="0"/>
          <w:sz w:val="24"/>
          <w:szCs w:val="24"/>
          <w14:textFill>
            <w14:solidFill>
              <w14:schemeClr w14:val="tx1"/>
            </w14:solidFill>
          </w14:textFill>
        </w:rPr>
        <w:t>开始磋商时间，但至少应当在竞争性磋商文件要求提交响应性文件的截止时间5日前，将在</w:t>
      </w:r>
      <w:r>
        <w:rPr>
          <w:rFonts w:hint="eastAsia" w:ascii="宋体" w:hAnsi="宋体" w:eastAsia="宋体" w:cs="宋体"/>
          <w:color w:val="000000" w:themeColor="text1"/>
          <w:sz w:val="24"/>
          <w:szCs w:val="24"/>
          <w:lang w:eastAsia="zh-CN"/>
          <w14:textFill>
            <w14:solidFill>
              <w14:schemeClr w14:val="tx1"/>
            </w14:solidFill>
          </w14:textFill>
        </w:rPr>
        <w:t>《河南省政府采购网》、《三门峡市公共资源交易中心网》和《中国招标投标公共服务平台》</w:t>
      </w:r>
      <w:r>
        <w:rPr>
          <w:rFonts w:hint="eastAsia" w:ascii="宋体" w:hAnsi="宋体" w:eastAsia="宋体" w:cs="宋体"/>
          <w:color w:val="000000" w:themeColor="text1"/>
          <w:spacing w:val="-4"/>
          <w:kern w:val="0"/>
          <w:sz w:val="24"/>
          <w:szCs w:val="24"/>
          <w14:textFill>
            <w14:solidFill>
              <w14:schemeClr w14:val="tx1"/>
            </w14:solidFill>
          </w14:textFill>
        </w:rPr>
        <w:t>等相关媒体上发布更正公告。</w:t>
      </w:r>
    </w:p>
    <w:p w14:paraId="76DF5EB2">
      <w:pPr>
        <w:autoSpaceDE w:val="0"/>
        <w:autoSpaceDN w:val="0"/>
        <w:adjustRightInd w:val="0"/>
        <w:spacing w:before="32" w:line="360" w:lineRule="auto"/>
        <w:ind w:right="-58" w:firstLine="550" w:firstLineChars="200"/>
        <w:jc w:val="center"/>
        <w:outlineLvl w:val="1"/>
        <w:rPr>
          <w:rFonts w:hint="eastAsia" w:ascii="宋体" w:hAnsi="宋体" w:eastAsia="宋体" w:cs="宋体"/>
          <w:b/>
          <w:bCs/>
          <w:color w:val="000000" w:themeColor="text1"/>
          <w:spacing w:val="-3"/>
          <w:kern w:val="0"/>
          <w:sz w:val="28"/>
          <w:szCs w:val="28"/>
          <w14:textFill>
            <w14:solidFill>
              <w14:schemeClr w14:val="tx1"/>
            </w14:solidFill>
          </w14:textFill>
        </w:rPr>
      </w:pPr>
      <w:bookmarkStart w:id="16" w:name="_Toc145065220"/>
      <w:bookmarkStart w:id="17" w:name="_Toc518571705"/>
      <w:bookmarkStart w:id="18" w:name="_Toc109675035"/>
      <w:bookmarkStart w:id="19" w:name="_Toc145065053"/>
      <w:r>
        <w:rPr>
          <w:rFonts w:hint="eastAsia" w:ascii="宋体" w:hAnsi="宋体" w:eastAsia="宋体" w:cs="宋体"/>
          <w:b/>
          <w:bCs/>
          <w:color w:val="000000" w:themeColor="text1"/>
          <w:spacing w:val="-3"/>
          <w:kern w:val="0"/>
          <w:sz w:val="28"/>
          <w:szCs w:val="28"/>
          <w14:textFill>
            <w14:solidFill>
              <w14:schemeClr w14:val="tx1"/>
            </w14:solidFill>
          </w14:textFill>
        </w:rPr>
        <w:t>三、响应性文件的编制</w:t>
      </w:r>
      <w:bookmarkEnd w:id="16"/>
      <w:bookmarkEnd w:id="17"/>
      <w:bookmarkEnd w:id="18"/>
      <w:bookmarkEnd w:id="19"/>
    </w:p>
    <w:p w14:paraId="21CF9577">
      <w:pPr>
        <w:autoSpaceDE w:val="0"/>
        <w:autoSpaceDN w:val="0"/>
        <w:adjustRightInd w:val="0"/>
        <w:spacing w:before="32" w:line="360" w:lineRule="auto"/>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12.要求</w:t>
      </w:r>
    </w:p>
    <w:p w14:paraId="16FEF4D6">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12.1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3EDFC025">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13.响应性文件的语言和计量单位</w:t>
      </w:r>
    </w:p>
    <w:p w14:paraId="1D9999D8">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13.1 响应性文件以及供应商与采购、代理机构就有关磋商事宜的所有来往函电均应使用简体中文书写。</w:t>
      </w:r>
    </w:p>
    <w:p w14:paraId="2D81DC8D">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13.2 关于计量单位，竞争性磋商文件已有明确规定的，使用竞争性磋商文件规定的计量单位；竞争性磋商文件没有规定的，应采用中华人民共和国法定计量单位。</w:t>
      </w:r>
    </w:p>
    <w:p w14:paraId="7B17D439">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14.响应性文件的组成。响应性文件应包括下列部分：</w:t>
      </w:r>
    </w:p>
    <w:p w14:paraId="6E501A35">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14.1、磋商函</w:t>
      </w:r>
    </w:p>
    <w:p w14:paraId="6150FAF7">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lang w:val="en-US" w:eastAsia="zh-CN"/>
          <w14:textFill>
            <w14:solidFill>
              <w14:schemeClr w14:val="tx1"/>
            </w14:solidFill>
          </w14:textFill>
        </w:rPr>
        <w:t>14.2、</w:t>
      </w:r>
      <w:r>
        <w:rPr>
          <w:rFonts w:hint="eastAsia" w:ascii="宋体" w:hAnsi="宋体" w:eastAsia="宋体" w:cs="宋体"/>
          <w:color w:val="000000" w:themeColor="text1"/>
          <w:spacing w:val="-4"/>
          <w:kern w:val="0"/>
          <w:sz w:val="24"/>
          <w:szCs w:val="24"/>
          <w14:textFill>
            <w14:solidFill>
              <w14:schemeClr w14:val="tx1"/>
            </w14:solidFill>
          </w14:textFill>
        </w:rPr>
        <w:t>磋商函附表</w:t>
      </w:r>
    </w:p>
    <w:p w14:paraId="0EE51622">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lang w:val="en-US" w:eastAsia="zh-CN"/>
          <w14:textFill>
            <w14:solidFill>
              <w14:schemeClr w14:val="tx1"/>
            </w14:solidFill>
          </w14:textFill>
        </w:rPr>
        <w:t>14.3、</w:t>
      </w:r>
      <w:r>
        <w:rPr>
          <w:rFonts w:hint="eastAsia" w:ascii="宋体" w:hAnsi="宋体" w:eastAsia="宋体" w:cs="宋体"/>
          <w:color w:val="000000" w:themeColor="text1"/>
          <w:spacing w:val="-4"/>
          <w:kern w:val="0"/>
          <w:sz w:val="24"/>
          <w:szCs w:val="24"/>
          <w14:textFill>
            <w14:solidFill>
              <w14:schemeClr w14:val="tx1"/>
            </w14:solidFill>
          </w14:textFill>
        </w:rPr>
        <w:t>法定代表人身份证明书</w:t>
      </w:r>
    </w:p>
    <w:p w14:paraId="5542F659">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lang w:val="en-US" w:eastAsia="zh-CN"/>
          <w14:textFill>
            <w14:solidFill>
              <w14:schemeClr w14:val="tx1"/>
            </w14:solidFill>
          </w14:textFill>
        </w:rPr>
        <w:t>14.4、</w:t>
      </w:r>
      <w:r>
        <w:rPr>
          <w:rFonts w:hint="eastAsia" w:ascii="宋体" w:hAnsi="宋体" w:eastAsia="宋体" w:cs="宋体"/>
          <w:color w:val="000000" w:themeColor="text1"/>
          <w:spacing w:val="-4"/>
          <w:kern w:val="0"/>
          <w:sz w:val="24"/>
          <w:szCs w:val="24"/>
          <w14:textFill>
            <w14:solidFill>
              <w14:schemeClr w14:val="tx1"/>
            </w14:solidFill>
          </w14:textFill>
        </w:rPr>
        <w:t>授权委托书</w:t>
      </w:r>
    </w:p>
    <w:p w14:paraId="1BFBB4B7">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lang w:val="en-US" w:eastAsia="zh-CN"/>
          <w14:textFill>
            <w14:solidFill>
              <w14:schemeClr w14:val="tx1"/>
            </w14:solidFill>
          </w14:textFill>
        </w:rPr>
        <w:t>14.5、</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pacing w:val="-4"/>
          <w:kern w:val="0"/>
          <w:sz w:val="24"/>
          <w:szCs w:val="24"/>
          <w14:textFill>
            <w14:solidFill>
              <w14:schemeClr w14:val="tx1"/>
            </w14:solidFill>
          </w14:textFill>
        </w:rPr>
        <w:t>业绩信誉资料</w:t>
      </w:r>
    </w:p>
    <w:p w14:paraId="53606053">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lang w:val="en-US" w:eastAsia="zh-CN"/>
          <w14:textFill>
            <w14:solidFill>
              <w14:schemeClr w14:val="tx1"/>
            </w14:solidFill>
          </w14:textFill>
        </w:rPr>
        <w:t>14.6、</w:t>
      </w:r>
      <w:r>
        <w:rPr>
          <w:rFonts w:hint="eastAsia" w:ascii="宋体" w:hAnsi="宋体" w:eastAsia="宋体" w:cs="宋体"/>
          <w:color w:val="000000" w:themeColor="text1"/>
          <w:spacing w:val="-4"/>
          <w:kern w:val="0"/>
          <w:sz w:val="24"/>
          <w:szCs w:val="24"/>
          <w14:textFill>
            <w14:solidFill>
              <w14:schemeClr w14:val="tx1"/>
            </w14:solidFill>
          </w14:textFill>
        </w:rPr>
        <w:t>项目服务方案</w:t>
      </w:r>
    </w:p>
    <w:p w14:paraId="540FB442">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lang w:val="en-US" w:eastAsia="zh-CN"/>
          <w14:textFill>
            <w14:solidFill>
              <w14:schemeClr w14:val="tx1"/>
            </w14:solidFill>
          </w14:textFill>
        </w:rPr>
        <w:t>14.7、</w:t>
      </w:r>
      <w:r>
        <w:rPr>
          <w:rFonts w:hint="eastAsia" w:ascii="宋体" w:hAnsi="宋体" w:eastAsia="宋体" w:cs="宋体"/>
          <w:color w:val="000000" w:themeColor="text1"/>
          <w:spacing w:val="-4"/>
          <w:kern w:val="0"/>
          <w:sz w:val="24"/>
          <w:szCs w:val="24"/>
          <w14:textFill>
            <w14:solidFill>
              <w14:schemeClr w14:val="tx1"/>
            </w14:solidFill>
          </w14:textFill>
        </w:rPr>
        <w:t>服务承诺书</w:t>
      </w:r>
    </w:p>
    <w:p w14:paraId="65F7CB85">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lang w:val="en-US" w:eastAsia="zh-CN"/>
          <w14:textFill>
            <w14:solidFill>
              <w14:schemeClr w14:val="tx1"/>
            </w14:solidFill>
          </w14:textFill>
        </w:rPr>
        <w:t>14.8、</w:t>
      </w:r>
      <w:r>
        <w:rPr>
          <w:rFonts w:hint="eastAsia" w:ascii="宋体" w:hAnsi="宋体" w:eastAsia="宋体" w:cs="宋体"/>
          <w:color w:val="000000" w:themeColor="text1"/>
          <w:spacing w:val="-4"/>
          <w:kern w:val="0"/>
          <w:sz w:val="24"/>
          <w:szCs w:val="24"/>
          <w14:textFill>
            <w14:solidFill>
              <w14:schemeClr w14:val="tx1"/>
            </w14:solidFill>
          </w14:textFill>
        </w:rPr>
        <w:t>项目管理机构配备情况</w:t>
      </w:r>
    </w:p>
    <w:p w14:paraId="2B7AC262">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lang w:val="en-US" w:eastAsia="zh-CN"/>
          <w14:textFill>
            <w14:solidFill>
              <w14:schemeClr w14:val="tx1"/>
            </w14:solidFill>
          </w14:textFill>
        </w:rPr>
        <w:t>14.9、</w:t>
      </w:r>
      <w:r>
        <w:rPr>
          <w:rFonts w:hint="eastAsia" w:ascii="宋体" w:hAnsi="宋体" w:eastAsia="宋体" w:cs="宋体"/>
          <w:color w:val="000000" w:themeColor="text1"/>
          <w:spacing w:val="-4"/>
          <w:kern w:val="0"/>
          <w:sz w:val="24"/>
          <w:szCs w:val="24"/>
          <w14:textFill>
            <w14:solidFill>
              <w14:schemeClr w14:val="tx1"/>
            </w14:solidFill>
          </w14:textFill>
        </w:rPr>
        <w:t>承诺函</w:t>
      </w:r>
    </w:p>
    <w:p w14:paraId="40BA0A4A">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lang w:val="en-US" w:eastAsia="zh-CN"/>
          <w14:textFill>
            <w14:solidFill>
              <w14:schemeClr w14:val="tx1"/>
            </w14:solidFill>
          </w14:textFill>
        </w:rPr>
        <w:t>14.10、</w:t>
      </w:r>
      <w:r>
        <w:rPr>
          <w:rFonts w:hint="eastAsia" w:ascii="宋体" w:hAnsi="宋体" w:eastAsia="宋体" w:cs="宋体"/>
          <w:color w:val="000000" w:themeColor="text1"/>
          <w:spacing w:val="-4"/>
          <w:kern w:val="0"/>
          <w:sz w:val="24"/>
          <w:szCs w:val="24"/>
          <w14:textFill>
            <w14:solidFill>
              <w14:schemeClr w14:val="tx1"/>
            </w14:solidFill>
          </w14:textFill>
        </w:rPr>
        <w:t>投标供应商资格声明函</w:t>
      </w:r>
    </w:p>
    <w:p w14:paraId="25DA7C56">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lang w:val="en-US" w:eastAsia="zh-CN"/>
          <w14:textFill>
            <w14:solidFill>
              <w14:schemeClr w14:val="tx1"/>
            </w14:solidFill>
          </w14:textFill>
        </w:rPr>
        <w:t>14.11、</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themeColor="text1"/>
          <w:spacing w:val="-4"/>
          <w:kern w:val="0"/>
          <w:sz w:val="24"/>
          <w:szCs w:val="24"/>
          <w14:textFill>
            <w14:solidFill>
              <w14:schemeClr w14:val="tx1"/>
            </w14:solidFill>
          </w14:textFill>
        </w:rPr>
        <w:t>认为需要提供的其他材料</w:t>
      </w:r>
    </w:p>
    <w:p w14:paraId="277649D7">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15.1 响应性文件从所规定的递交响应性文件截止期之后开始生效，有效期不足将导致其响应性文件被拒绝。成交供应商的响应性文件有效期至合同完全履行止。</w:t>
      </w:r>
    </w:p>
    <w:p w14:paraId="778E196E">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15.2 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4AE87B0B">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16.磋商报价</w:t>
      </w:r>
    </w:p>
    <w:p w14:paraId="55116C75">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16.1 所有磋商报价均以人民币元为计算单位。供应商的报价为项目实施所需的人工费、服务费、税费及完成项目所需其他一切费用。</w:t>
      </w:r>
    </w:p>
    <w:p w14:paraId="2350B33A">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16.2供应商要按磋商函附表的内容填写。</w:t>
      </w:r>
    </w:p>
    <w:p w14:paraId="7FA9E8E3">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16.3 本次磋商应以人民币报价，分两次进行报价。</w:t>
      </w:r>
    </w:p>
    <w:p w14:paraId="7B3EA55F">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17、磋商保证金</w:t>
      </w:r>
    </w:p>
    <w:p w14:paraId="67D401D3">
      <w:pPr>
        <w:spacing w:line="600" w:lineRule="exact"/>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17.1</w:t>
      </w:r>
      <w:r>
        <w:rPr>
          <w:rFonts w:hint="eastAsia" w:ascii="宋体" w:hAnsi="宋体" w:eastAsia="宋体" w:cs="宋体"/>
          <w:color w:val="000000" w:themeColor="text1"/>
          <w:sz w:val="24"/>
          <w:szCs w:val="24"/>
          <w14:textFill>
            <w14:solidFill>
              <w14:schemeClr w14:val="tx1"/>
            </w14:solidFill>
          </w14:textFill>
        </w:rPr>
        <w:t>根据《河南省财政厅关于优化政府采购营商环境有关问题的通知》（豫财购【2019】4号）第6条的规定，保证金不再收取。</w:t>
      </w:r>
    </w:p>
    <w:p w14:paraId="33DDD9EC">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17.2 磋商保证金的形式：磋商保证金承诺为准</w:t>
      </w:r>
    </w:p>
    <w:p w14:paraId="367ECA38">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18. 响应性文件的签署</w:t>
      </w:r>
    </w:p>
    <w:p w14:paraId="411F6529">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2A512329">
      <w:pPr>
        <w:autoSpaceDE w:val="0"/>
        <w:autoSpaceDN w:val="0"/>
        <w:adjustRightInd w:val="0"/>
        <w:spacing w:before="32" w:line="360" w:lineRule="auto"/>
        <w:ind w:right="-58" w:firstLine="546" w:firstLineChars="200"/>
        <w:jc w:val="center"/>
        <w:outlineLvl w:val="1"/>
        <w:rPr>
          <w:rFonts w:hint="eastAsia" w:ascii="宋体" w:hAnsi="宋体" w:eastAsia="宋体" w:cs="宋体"/>
          <w:b/>
          <w:bCs/>
          <w:color w:val="000000" w:themeColor="text1"/>
          <w:spacing w:val="-4"/>
          <w:kern w:val="0"/>
          <w:sz w:val="28"/>
          <w:szCs w:val="28"/>
          <w14:textFill>
            <w14:solidFill>
              <w14:schemeClr w14:val="tx1"/>
            </w14:solidFill>
          </w14:textFill>
        </w:rPr>
      </w:pPr>
      <w:bookmarkStart w:id="20" w:name="_Toc109675036"/>
      <w:bookmarkStart w:id="21" w:name="_Toc145065054"/>
      <w:bookmarkStart w:id="22" w:name="_Toc145065221"/>
      <w:bookmarkStart w:id="23" w:name="_Toc518571706"/>
      <w:r>
        <w:rPr>
          <w:rFonts w:hint="eastAsia" w:ascii="宋体" w:hAnsi="宋体" w:eastAsia="宋体" w:cs="宋体"/>
          <w:b/>
          <w:bCs/>
          <w:color w:val="000000" w:themeColor="text1"/>
          <w:spacing w:val="-4"/>
          <w:kern w:val="0"/>
          <w:sz w:val="28"/>
          <w:szCs w:val="28"/>
          <w14:textFill>
            <w14:solidFill>
              <w14:schemeClr w14:val="tx1"/>
            </w14:solidFill>
          </w14:textFill>
        </w:rPr>
        <w:t>四、响应性文件的递交</w:t>
      </w:r>
      <w:bookmarkEnd w:id="20"/>
      <w:bookmarkEnd w:id="21"/>
      <w:bookmarkEnd w:id="22"/>
      <w:bookmarkEnd w:id="23"/>
    </w:p>
    <w:p w14:paraId="3078C511">
      <w:pPr>
        <w:autoSpaceDE w:val="0"/>
        <w:autoSpaceDN w:val="0"/>
        <w:adjustRightInd w:val="0"/>
        <w:spacing w:before="32" w:line="600" w:lineRule="exact"/>
        <w:ind w:right="-57"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19.响应性文件的递交</w:t>
      </w:r>
    </w:p>
    <w:p w14:paraId="48F63BCF">
      <w:pPr>
        <w:autoSpaceDE w:val="0"/>
        <w:autoSpaceDN w:val="0"/>
        <w:adjustRightInd w:val="0"/>
        <w:spacing w:before="32" w:line="600" w:lineRule="exact"/>
        <w:ind w:right="-57"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在响应文件截止时间前上传至三门峡市公共资源交易中心系统平台。</w:t>
      </w:r>
    </w:p>
    <w:p w14:paraId="022B0A6B">
      <w:pPr>
        <w:autoSpaceDE w:val="0"/>
        <w:autoSpaceDN w:val="0"/>
        <w:adjustRightInd w:val="0"/>
        <w:spacing w:before="32" w:line="600" w:lineRule="exact"/>
        <w:ind w:right="-57"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20.响应性文件的修改和撤回</w:t>
      </w:r>
    </w:p>
    <w:p w14:paraId="671BDEFC">
      <w:pPr>
        <w:autoSpaceDE w:val="0"/>
        <w:autoSpaceDN w:val="0"/>
        <w:adjustRightInd w:val="0"/>
        <w:spacing w:before="32" w:line="600" w:lineRule="exact"/>
        <w:ind w:right="-57"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20.1 供应商在递交竞争性磋商文件截止时间前，可以对所提交的响应性文件进行补充、修改或者撤回。</w:t>
      </w:r>
    </w:p>
    <w:p w14:paraId="025084DA">
      <w:pPr>
        <w:autoSpaceDE w:val="0"/>
        <w:autoSpaceDN w:val="0"/>
        <w:adjustRightInd w:val="0"/>
        <w:spacing w:before="32" w:line="600" w:lineRule="exact"/>
        <w:ind w:right="-57"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21.采购人或采购代理机构将拒绝接受其响应性文件：</w:t>
      </w:r>
    </w:p>
    <w:p w14:paraId="3DBE7349">
      <w:pPr>
        <w:autoSpaceDE w:val="0"/>
        <w:autoSpaceDN w:val="0"/>
        <w:adjustRightInd w:val="0"/>
        <w:spacing w:before="32" w:line="600" w:lineRule="exact"/>
        <w:ind w:right="-57"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21. 1 在竞争性磋商文件规定的递交竞争性磋商文件截止时间之后上传竞争性磋商文件的。</w:t>
      </w:r>
    </w:p>
    <w:p w14:paraId="30A0BA5E">
      <w:pPr>
        <w:autoSpaceDE w:val="0"/>
        <w:autoSpaceDN w:val="0"/>
        <w:adjustRightInd w:val="0"/>
        <w:spacing w:before="32" w:line="360" w:lineRule="auto"/>
        <w:ind w:right="-58" w:firstLine="546" w:firstLineChars="200"/>
        <w:jc w:val="center"/>
        <w:outlineLvl w:val="1"/>
        <w:rPr>
          <w:rFonts w:hint="eastAsia" w:ascii="宋体" w:hAnsi="宋体" w:eastAsia="宋体" w:cs="宋体"/>
          <w:b/>
          <w:bCs/>
          <w:color w:val="000000" w:themeColor="text1"/>
          <w:spacing w:val="-4"/>
          <w:kern w:val="0"/>
          <w:sz w:val="28"/>
          <w:szCs w:val="28"/>
          <w14:textFill>
            <w14:solidFill>
              <w14:schemeClr w14:val="tx1"/>
            </w14:solidFill>
          </w14:textFill>
        </w:rPr>
      </w:pPr>
      <w:bookmarkStart w:id="24" w:name="_Toc145065222"/>
      <w:bookmarkStart w:id="25" w:name="_Toc109675037"/>
      <w:bookmarkStart w:id="26" w:name="_Toc145065055"/>
      <w:bookmarkStart w:id="27" w:name="_Toc518571707"/>
      <w:r>
        <w:rPr>
          <w:rFonts w:hint="eastAsia" w:ascii="宋体" w:hAnsi="宋体" w:eastAsia="宋体" w:cs="宋体"/>
          <w:b/>
          <w:bCs/>
          <w:color w:val="000000" w:themeColor="text1"/>
          <w:spacing w:val="-4"/>
          <w:kern w:val="0"/>
          <w:sz w:val="28"/>
          <w:szCs w:val="28"/>
          <w14:textFill>
            <w14:solidFill>
              <w14:schemeClr w14:val="tx1"/>
            </w14:solidFill>
          </w14:textFill>
        </w:rPr>
        <w:t>五、磋商</w:t>
      </w:r>
      <w:bookmarkEnd w:id="24"/>
      <w:bookmarkEnd w:id="25"/>
      <w:bookmarkEnd w:id="26"/>
      <w:bookmarkEnd w:id="27"/>
    </w:p>
    <w:p w14:paraId="394F54AE">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22、磋商仪式</w:t>
      </w:r>
    </w:p>
    <w:p w14:paraId="2E30659A">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22.1采购人按本须知前附表所规定的时间和地点开标，开标会议由采购代理机构主持，在有关部门监督下进行。</w:t>
      </w:r>
    </w:p>
    <w:p w14:paraId="3243A78B">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22.2投标供应商无需到开标现场参加开标会议，投标供应商应当在投标截止时间前，登陆不见面开标大厅选择登陆三门峡市公共资源电子招投标系统进行登陆（网址为</w:t>
      </w:r>
    </w:p>
    <w:p w14:paraId="501AE108">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http://120.194.249.36:10094/BidOpening/bidopeninghallaction/hall/login）,在线准时参加开标活动并进行投标文件解密等。</w:t>
      </w:r>
    </w:p>
    <w:p w14:paraId="3B40AC89">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23、磋商小组</w:t>
      </w:r>
    </w:p>
    <w:p w14:paraId="17A4E720">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采购代理机构根据采购项目的特点依法组建磋商小组。磋商小组由采购人代表和有关技术、经济等方面的专家组成，成员为 3 人。其中：技术、经济等方面的专家 2 名，采购人代表 1 名。采购人代表不得担任磋商小组组长。</w:t>
      </w:r>
    </w:p>
    <w:p w14:paraId="3A877A60">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24、磋商工作纪律及保密</w:t>
      </w:r>
    </w:p>
    <w:p w14:paraId="473A9066">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评审专家应当遵守评审工作纪律，不得泄露评审情况和评审中获悉的商业秘密。</w:t>
      </w:r>
    </w:p>
    <w:p w14:paraId="1C5A722A">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25、磋商小组工作原则</w:t>
      </w:r>
    </w:p>
    <w:p w14:paraId="172E5EF6">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2F59175">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26、响应文件审查</w:t>
      </w:r>
    </w:p>
    <w:p w14:paraId="62BC7375">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A2DDB73">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27、供应商澄清</w:t>
      </w:r>
    </w:p>
    <w:p w14:paraId="76A4EA17">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磋商小组要求供应商澄清、说明或者更正响应文件将在电子系统作出。</w:t>
      </w:r>
    </w:p>
    <w:p w14:paraId="486CBB2E">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28、磋商程序、最后报价、综合评分</w:t>
      </w:r>
    </w:p>
    <w:p w14:paraId="11A9418D">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磋商小组所有成员应当集中与单一供应商分别进行磋商，并给予所有参加磋商的供应商平等的磋商机会。</w:t>
      </w:r>
    </w:p>
    <w:p w14:paraId="18107978">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78CEB5B9">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2C47C1B5">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已提交响应文件的供应商，在提交最后报价之前，可以根据情况退出磋商。</w:t>
      </w:r>
    </w:p>
    <w:p w14:paraId="7E9ED17E">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6275B40">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评审时，磋商小组各成员独立对每个有效响应的文件进行评价、打分，然后汇总每个供应商每项评分因素的得分。</w:t>
      </w:r>
    </w:p>
    <w:p w14:paraId="574FA119">
      <w:pPr>
        <w:autoSpaceDE w:val="0"/>
        <w:autoSpaceDN w:val="0"/>
        <w:adjustRightInd w:val="0"/>
        <w:spacing w:before="32" w:line="600" w:lineRule="exact"/>
        <w:ind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0AA38543">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出现下列情形之一的，将终止竞争性磋商采购活动，发布项目终止公告并说明原因，重新开展采购活动：</w:t>
      </w:r>
    </w:p>
    <w:p w14:paraId="4448644C">
      <w:pPr>
        <w:autoSpaceDE w:val="0"/>
        <w:autoSpaceDN w:val="0"/>
        <w:adjustRightInd w:val="0"/>
        <w:spacing w:before="32" w:line="600" w:lineRule="exact"/>
        <w:ind w:right="-58" w:firstLine="464" w:firstLineChars="200"/>
        <w:outlineLvl w:val="2"/>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1、不符合法律、法规和竞争性磋商文件中规定的其他实质性要求的</w:t>
      </w:r>
    </w:p>
    <w:p w14:paraId="52CA9CA9">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2、其他法律、法规及本竞争性磋商文件规定的属响应无效的情形。终止竞争性磋商采购活动的条款</w:t>
      </w:r>
    </w:p>
    <w:p w14:paraId="702E514A">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3、因情况变化，不再符合规定的竞争性磋商采购方式适用情形的；出现影响采购公正的违法、违规行为的；</w:t>
      </w:r>
    </w:p>
    <w:p w14:paraId="7A26CC29">
      <w:pPr>
        <w:autoSpaceDE w:val="0"/>
        <w:autoSpaceDN w:val="0"/>
        <w:adjustRightInd w:val="0"/>
        <w:spacing w:before="32" w:line="360" w:lineRule="auto"/>
        <w:ind w:right="-58" w:firstLine="546" w:firstLineChars="200"/>
        <w:jc w:val="center"/>
        <w:outlineLvl w:val="1"/>
        <w:rPr>
          <w:rFonts w:hint="eastAsia" w:ascii="宋体" w:hAnsi="宋体" w:eastAsia="宋体" w:cs="宋体"/>
          <w:b/>
          <w:bCs/>
          <w:color w:val="000000" w:themeColor="text1"/>
          <w:spacing w:val="-4"/>
          <w:kern w:val="0"/>
          <w:sz w:val="28"/>
          <w:szCs w:val="28"/>
          <w14:textFill>
            <w14:solidFill>
              <w14:schemeClr w14:val="tx1"/>
            </w14:solidFill>
          </w14:textFill>
        </w:rPr>
      </w:pPr>
      <w:bookmarkStart w:id="28" w:name="_Toc109675038"/>
      <w:bookmarkStart w:id="29" w:name="_Toc145065223"/>
      <w:bookmarkStart w:id="30" w:name="_Toc145065056"/>
      <w:bookmarkStart w:id="31" w:name="_Toc518571708"/>
      <w:r>
        <w:rPr>
          <w:rFonts w:hint="eastAsia" w:ascii="宋体" w:hAnsi="宋体" w:eastAsia="宋体" w:cs="宋体"/>
          <w:b/>
          <w:bCs/>
          <w:color w:val="000000" w:themeColor="text1"/>
          <w:spacing w:val="-4"/>
          <w:kern w:val="0"/>
          <w:sz w:val="28"/>
          <w:szCs w:val="28"/>
          <w14:textFill>
            <w14:solidFill>
              <w14:schemeClr w14:val="tx1"/>
            </w14:solidFill>
          </w14:textFill>
        </w:rPr>
        <w:t>六、确定成交</w:t>
      </w:r>
      <w:bookmarkEnd w:id="28"/>
      <w:bookmarkEnd w:id="29"/>
      <w:bookmarkEnd w:id="30"/>
      <w:bookmarkEnd w:id="31"/>
    </w:p>
    <w:p w14:paraId="2FAF8BE6">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采购人在收到评审报告后2个工作日内，从评审报告提出的成交候选供应商中，按照排序由高到低的原则确定成交供应商。</w:t>
      </w:r>
    </w:p>
    <w:p w14:paraId="3F103CD4">
      <w:pPr>
        <w:autoSpaceDE w:val="0"/>
        <w:autoSpaceDN w:val="0"/>
        <w:adjustRightInd w:val="0"/>
        <w:spacing w:before="32" w:line="360" w:lineRule="auto"/>
        <w:ind w:right="-58" w:firstLine="546" w:firstLineChars="200"/>
        <w:jc w:val="center"/>
        <w:outlineLvl w:val="1"/>
        <w:rPr>
          <w:rFonts w:hint="eastAsia" w:ascii="宋体" w:hAnsi="宋体" w:eastAsia="宋体" w:cs="宋体"/>
          <w:b/>
          <w:bCs/>
          <w:color w:val="000000" w:themeColor="text1"/>
          <w:spacing w:val="-4"/>
          <w:kern w:val="0"/>
          <w:sz w:val="28"/>
          <w:szCs w:val="28"/>
          <w14:textFill>
            <w14:solidFill>
              <w14:schemeClr w14:val="tx1"/>
            </w14:solidFill>
          </w14:textFill>
        </w:rPr>
      </w:pPr>
      <w:bookmarkStart w:id="32" w:name="_Toc145065057"/>
      <w:bookmarkStart w:id="33" w:name="_Toc145065224"/>
      <w:bookmarkStart w:id="34" w:name="_Toc109675039"/>
      <w:bookmarkStart w:id="35" w:name="_Toc518571709"/>
      <w:r>
        <w:rPr>
          <w:rFonts w:hint="eastAsia" w:ascii="宋体" w:hAnsi="宋体" w:eastAsia="宋体" w:cs="宋体"/>
          <w:b/>
          <w:bCs/>
          <w:color w:val="000000" w:themeColor="text1"/>
          <w:spacing w:val="-4"/>
          <w:kern w:val="0"/>
          <w:sz w:val="28"/>
          <w:szCs w:val="28"/>
          <w14:textFill>
            <w14:solidFill>
              <w14:schemeClr w14:val="tx1"/>
            </w14:solidFill>
          </w14:textFill>
        </w:rPr>
        <w:t>七、授予合同</w:t>
      </w:r>
      <w:bookmarkEnd w:id="32"/>
      <w:bookmarkEnd w:id="33"/>
      <w:bookmarkEnd w:id="34"/>
      <w:bookmarkEnd w:id="35"/>
    </w:p>
    <w:p w14:paraId="5BE58BBB">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成交供应商接到《成交通知书》后，2个工作日内与采购人签订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6CE1C32F">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5A15125D">
      <w:pPr>
        <w:autoSpaceDE w:val="0"/>
        <w:autoSpaceDN w:val="0"/>
        <w:adjustRightInd w:val="0"/>
        <w:spacing w:before="32" w:line="600" w:lineRule="exact"/>
        <w:ind w:right="-58" w:firstLine="464" w:firstLineChars="200"/>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73FABEA3">
      <w:pPr>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br w:type="page"/>
      </w:r>
    </w:p>
    <w:p w14:paraId="431F5B05">
      <w:pPr>
        <w:pStyle w:val="3"/>
        <w:bidi w:val="0"/>
        <w:rPr>
          <w:rFonts w:hint="eastAsia"/>
        </w:rPr>
      </w:pPr>
      <w:bookmarkStart w:id="36" w:name="_Toc109675040"/>
      <w:bookmarkStart w:id="37" w:name="_Toc145065058"/>
      <w:bookmarkStart w:id="38" w:name="_Toc145065225"/>
      <w:bookmarkStart w:id="39" w:name="_Toc6883"/>
      <w:r>
        <w:rPr>
          <w:rFonts w:hint="eastAsia"/>
        </w:rPr>
        <w:t>第三章 技术要求以及相关服务内容</w:t>
      </w:r>
      <w:bookmarkEnd w:id="36"/>
      <w:bookmarkEnd w:id="37"/>
      <w:bookmarkEnd w:id="38"/>
      <w:bookmarkEnd w:id="39"/>
      <w:bookmarkStart w:id="40" w:name="_Toc522547233"/>
    </w:p>
    <w:p w14:paraId="115D3442">
      <w:pPr>
        <w:numPr>
          <w:ilvl w:val="0"/>
          <w:numId w:val="1"/>
        </w:numPr>
        <w:spacing w:line="360" w:lineRule="auto"/>
        <w:ind w:firstLine="484" w:firstLineChars="202"/>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陕州区2025年城市国土空间监测项目</w:t>
      </w:r>
    </w:p>
    <w:p w14:paraId="41A679A2">
      <w:pPr>
        <w:numPr>
          <w:ilvl w:val="0"/>
          <w:numId w:val="0"/>
        </w:numPr>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2、服务期限：</w:t>
      </w:r>
      <w:r>
        <w:rPr>
          <w:rFonts w:hint="eastAsia" w:ascii="宋体" w:hAnsi="宋体" w:eastAsia="宋体" w:cs="宋体"/>
          <w:color w:val="000000"/>
          <w:sz w:val="24"/>
          <w:szCs w:val="24"/>
          <w:lang w:eastAsia="zh-CN"/>
        </w:rPr>
        <w:t>自合同签订之日起60日历天内完成</w:t>
      </w:r>
      <w:r>
        <w:rPr>
          <w:rFonts w:hint="eastAsia" w:ascii="宋体" w:hAnsi="宋体" w:eastAsia="宋体" w:cs="宋体"/>
          <w:sz w:val="24"/>
          <w:szCs w:val="24"/>
          <w:lang w:val="en-US" w:eastAsia="zh-CN"/>
        </w:rPr>
        <w:t>。</w:t>
      </w:r>
    </w:p>
    <w:p w14:paraId="67B3E6CA">
      <w:pPr>
        <w:widowControl/>
        <w:spacing w:line="360" w:lineRule="auto"/>
        <w:ind w:firstLine="484" w:firstLineChars="202"/>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3、服务内容：</w:t>
      </w:r>
      <w:r>
        <w:rPr>
          <w:rFonts w:hint="eastAsia" w:ascii="宋体" w:hAnsi="宋体" w:eastAsia="宋体" w:cs="宋体"/>
          <w:color w:val="000000" w:themeColor="text1"/>
          <w:kern w:val="0"/>
          <w:sz w:val="24"/>
          <w:szCs w:val="24"/>
          <w:lang w:eastAsia="zh-CN"/>
          <w14:textFill>
            <w14:solidFill>
              <w14:schemeClr w14:val="tx1"/>
            </w14:solidFill>
          </w14:textFill>
        </w:rPr>
        <w:t>陕州区2025年城市国土空间监测项目</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以2024年度国土变更调查成果为底图，在2024年度城市国土空间监测成果基础上，依据2025年6月底之前的高分辨率遥感影像和最新的相关专题资料，结合实地调查等工作，确定监测要素的空间位置、占地范围、面积（长度）、相关属性等，对变化情况和相关属性进行更新和完善，对新增的要素进行监测，掌握城市建设总量、用地结构、基础设施和服务功能等情况。</w:t>
      </w:r>
    </w:p>
    <w:p w14:paraId="3FF3AA75">
      <w:pPr>
        <w:spacing w:line="360" w:lineRule="auto"/>
        <w:ind w:firstLine="484" w:firstLineChars="202"/>
        <w:jc w:val="left"/>
        <w:outlineLvl w:val="1"/>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、质量要求：</w:t>
      </w:r>
      <w:r>
        <w:rPr>
          <w:rFonts w:hint="eastAsia" w:ascii="宋体" w:hAnsi="宋体" w:eastAsia="宋体" w:cs="宋体"/>
          <w:color w:val="000000" w:themeColor="text1"/>
          <w:sz w:val="24"/>
          <w:szCs w:val="24"/>
          <w:lang w:eastAsia="zh-CN"/>
          <w14:textFill>
            <w14:solidFill>
              <w14:schemeClr w14:val="tx1"/>
            </w14:solidFill>
          </w14:textFill>
        </w:rPr>
        <w:t>符合国家及行业相关规定要求且符合采购人需求</w:t>
      </w:r>
      <w:r>
        <w:rPr>
          <w:rFonts w:hint="eastAsia" w:ascii="宋体" w:hAnsi="宋体" w:eastAsia="宋体" w:cs="宋体"/>
          <w:color w:val="000000"/>
          <w:sz w:val="24"/>
          <w:szCs w:val="24"/>
        </w:rPr>
        <w:t>。</w:t>
      </w:r>
    </w:p>
    <w:p w14:paraId="22EC2D4C">
      <w:pPr>
        <w:spacing w:line="360" w:lineRule="auto"/>
        <w:ind w:firstLine="484" w:firstLineChars="202"/>
        <w:jc w:val="left"/>
        <w:rPr>
          <w:rFonts w:hint="eastAsia" w:ascii="宋体" w:hAnsi="宋体" w:eastAsia="宋体" w:cs="宋体"/>
          <w:color w:val="000000"/>
          <w:sz w:val="24"/>
          <w:szCs w:val="24"/>
        </w:rPr>
      </w:pPr>
    </w:p>
    <w:p w14:paraId="47A712B8">
      <w:pPr>
        <w:widowControl/>
        <w:jc w:val="left"/>
        <w:rPr>
          <w:rFonts w:hint="eastAsia" w:ascii="宋体" w:hAnsi="宋体" w:eastAsia="宋体" w:cs="宋体"/>
          <w:kern w:val="0"/>
          <w:sz w:val="24"/>
          <w:szCs w:val="24"/>
        </w:rPr>
      </w:pPr>
    </w:p>
    <w:p w14:paraId="67977C4B">
      <w:pPr>
        <w:pStyle w:val="9"/>
        <w:rPr>
          <w:rFonts w:hint="eastAsia" w:ascii="宋体" w:hAnsi="宋体" w:eastAsia="宋体" w:cs="宋体"/>
          <w:b/>
          <w:color w:val="000000" w:themeColor="text1"/>
          <w:sz w:val="24"/>
          <w:szCs w:val="24"/>
          <w14:textFill>
            <w14:solidFill>
              <w14:schemeClr w14:val="tx1"/>
            </w14:solidFill>
          </w14:textFill>
        </w:rPr>
      </w:pPr>
    </w:p>
    <w:p w14:paraId="7F1253A1">
      <w:pPr>
        <w:pStyle w:val="12"/>
        <w:rPr>
          <w:rFonts w:hint="eastAsia" w:ascii="宋体" w:hAnsi="宋体" w:eastAsia="宋体" w:cs="宋体"/>
          <w:b/>
          <w:color w:val="000000" w:themeColor="text1"/>
          <w:sz w:val="24"/>
          <w:szCs w:val="24"/>
          <w14:textFill>
            <w14:solidFill>
              <w14:schemeClr w14:val="tx1"/>
            </w14:solidFill>
          </w14:textFill>
        </w:rPr>
      </w:pPr>
    </w:p>
    <w:p w14:paraId="0C70A771">
      <w:pPr>
        <w:pStyle w:val="12"/>
        <w:rPr>
          <w:rFonts w:hint="eastAsia" w:ascii="宋体" w:hAnsi="宋体" w:eastAsia="宋体" w:cs="宋体"/>
          <w:b/>
          <w:color w:val="000000" w:themeColor="text1"/>
          <w:sz w:val="24"/>
          <w:szCs w:val="24"/>
          <w14:textFill>
            <w14:solidFill>
              <w14:schemeClr w14:val="tx1"/>
            </w14:solidFill>
          </w14:textFill>
        </w:rPr>
      </w:pPr>
    </w:p>
    <w:p w14:paraId="140E6CF7">
      <w:pPr>
        <w:pStyle w:val="12"/>
        <w:rPr>
          <w:rFonts w:hint="eastAsia" w:ascii="宋体" w:hAnsi="宋体" w:eastAsia="宋体" w:cs="宋体"/>
          <w:b/>
          <w:color w:val="000000" w:themeColor="text1"/>
          <w:sz w:val="24"/>
          <w:szCs w:val="24"/>
          <w14:textFill>
            <w14:solidFill>
              <w14:schemeClr w14:val="tx1"/>
            </w14:solidFill>
          </w14:textFill>
        </w:rPr>
      </w:pPr>
    </w:p>
    <w:p w14:paraId="68BCFB3F">
      <w:pPr>
        <w:widowControl/>
        <w:ind w:firstLine="1795" w:firstLineChars="745"/>
        <w:rPr>
          <w:rFonts w:hint="eastAsia" w:ascii="宋体" w:hAnsi="宋体" w:eastAsia="宋体" w:cs="宋体"/>
          <w:b/>
          <w:color w:val="000000" w:themeColor="text1"/>
          <w:sz w:val="24"/>
          <w:szCs w:val="24"/>
          <w14:textFill>
            <w14:solidFill>
              <w14:schemeClr w14:val="tx1"/>
            </w14:solidFill>
          </w14:textFill>
        </w:rPr>
        <w:sectPr>
          <w:footerReference r:id="rId4" w:type="default"/>
          <w:pgSz w:w="11910" w:h="16850"/>
          <w:pgMar w:top="1440" w:right="1800" w:bottom="1440" w:left="1800" w:header="706" w:footer="691" w:gutter="0"/>
          <w:pgNumType w:fmt="decimal" w:start="1"/>
          <w:cols w:space="720" w:num="1"/>
        </w:sectPr>
      </w:pPr>
    </w:p>
    <w:p w14:paraId="2BFD36FB">
      <w:pPr>
        <w:pStyle w:val="3"/>
        <w:bidi w:val="0"/>
        <w:rPr>
          <w:rFonts w:hint="eastAsia"/>
        </w:rPr>
      </w:pPr>
      <w:bookmarkStart w:id="41" w:name="_Toc31476"/>
      <w:bookmarkStart w:id="42" w:name="_Toc145065226"/>
      <w:r>
        <w:rPr>
          <w:rFonts w:hint="eastAsia"/>
        </w:rPr>
        <w:t>第四章  合同条款及合同文件格式</w:t>
      </w:r>
      <w:bookmarkEnd w:id="40"/>
      <w:bookmarkEnd w:id="41"/>
      <w:bookmarkEnd w:id="42"/>
    </w:p>
    <w:p w14:paraId="7A06E274">
      <w:pPr>
        <w:pStyle w:val="22"/>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按《三门峡市财政局关于市本级政府采购合同备案管理工作的通知》（三</w:t>
      </w:r>
      <w:r>
        <w:rPr>
          <w:rFonts w:hint="eastAsia" w:ascii="宋体" w:hAnsi="宋体" w:eastAsia="宋体" w:cs="宋体"/>
          <w:color w:val="000000" w:themeColor="text1"/>
          <w:kern w:val="0"/>
          <w:sz w:val="24"/>
          <w:szCs w:val="24"/>
          <w:lang w:val="en-US" w:eastAsia="zh-CN"/>
          <w14:textFill>
            <w14:solidFill>
              <w14:schemeClr w14:val="tx1"/>
            </w14:solidFill>
          </w14:textFill>
        </w:rPr>
        <w:t>陕财预</w:t>
      </w:r>
      <w:r>
        <w:rPr>
          <w:rFonts w:hint="eastAsia" w:ascii="宋体" w:hAnsi="宋体" w:eastAsia="宋体" w:cs="宋体"/>
          <w:color w:val="000000" w:themeColor="text1"/>
          <w:kern w:val="0"/>
          <w:sz w:val="24"/>
          <w:szCs w:val="24"/>
          <w:lang w:val="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800</w:t>
      </w:r>
      <w:r>
        <w:rPr>
          <w:rFonts w:hint="eastAsia" w:ascii="宋体" w:hAnsi="宋体" w:eastAsia="宋体" w:cs="宋体"/>
          <w:color w:val="000000" w:themeColor="text1"/>
          <w:kern w:val="0"/>
          <w:sz w:val="24"/>
          <w:szCs w:val="24"/>
          <w:lang w:val="zh-CN"/>
          <w14:textFill>
            <w14:solidFill>
              <w14:schemeClr w14:val="tx1"/>
            </w14:solidFill>
          </w14:textFill>
        </w:rPr>
        <w:t>号）文要求，集中采购目录以外政府采购项目，原则上自中标通知书发出之日起2个工作日内与中标（成交）人按照采购文件确定的事项与成交人签订政府采购合同。</w:t>
      </w:r>
    </w:p>
    <w:p w14:paraId="0EFDD8B5">
      <w:pPr>
        <w:spacing w:before="133" w:line="360" w:lineRule="auto"/>
        <w:ind w:left="1277"/>
        <w:outlineLvl w:val="1"/>
        <w:rPr>
          <w:rFonts w:hint="eastAsia" w:ascii="宋体" w:hAnsi="宋体" w:eastAsia="宋体" w:cs="宋体"/>
          <w:sz w:val="24"/>
          <w:szCs w:val="24"/>
        </w:rPr>
      </w:pPr>
      <w:r>
        <w:rPr>
          <w:rFonts w:hint="eastAsia" w:ascii="宋体" w:hAnsi="宋体" w:eastAsia="宋体" w:cs="宋体"/>
          <w:b/>
          <w:bCs/>
          <w:spacing w:val="-3"/>
          <w:sz w:val="24"/>
          <w:szCs w:val="24"/>
        </w:rPr>
        <w:t>（此合同范本仅供参考，具体以签订正式合同时为</w:t>
      </w:r>
      <w:r>
        <w:rPr>
          <w:rFonts w:hint="eastAsia" w:ascii="宋体" w:hAnsi="宋体" w:eastAsia="宋体" w:cs="宋体"/>
          <w:b/>
          <w:bCs/>
          <w:spacing w:val="-4"/>
          <w:sz w:val="24"/>
          <w:szCs w:val="24"/>
        </w:rPr>
        <w:t>准）</w:t>
      </w:r>
    </w:p>
    <w:p w14:paraId="6835F062">
      <w:pPr>
        <w:spacing w:before="29" w:line="360" w:lineRule="auto"/>
        <w:ind w:left="488" w:firstLine="1"/>
        <w:jc w:val="both"/>
        <w:rPr>
          <w:rFonts w:hint="eastAsia" w:ascii="宋体" w:hAnsi="宋体" w:eastAsia="宋体" w:cs="宋体"/>
          <w:sz w:val="24"/>
          <w:szCs w:val="24"/>
        </w:rPr>
      </w:pPr>
      <w:r>
        <w:rPr>
          <w:rFonts w:hint="eastAsia" w:ascii="宋体" w:hAnsi="宋体" w:eastAsia="宋体" w:cs="宋体"/>
          <w:sz w:val="24"/>
          <w:szCs w:val="24"/>
        </w:rPr>
        <w:t>采购人（甲方）：</w:t>
      </w:r>
    </w:p>
    <w:p w14:paraId="33FCD6E0">
      <w:pPr>
        <w:spacing w:before="29" w:line="360" w:lineRule="auto"/>
        <w:ind w:left="488" w:firstLine="1"/>
        <w:jc w:val="both"/>
        <w:rPr>
          <w:rFonts w:hint="eastAsia" w:ascii="宋体" w:hAnsi="宋体" w:eastAsia="宋体" w:cs="宋体"/>
          <w:sz w:val="24"/>
          <w:szCs w:val="24"/>
        </w:rPr>
      </w:pPr>
      <w:r>
        <w:rPr>
          <w:rFonts w:hint="eastAsia" w:ascii="宋体" w:hAnsi="宋体" w:eastAsia="宋体" w:cs="宋体"/>
          <w:sz w:val="24"/>
          <w:szCs w:val="24"/>
        </w:rPr>
        <w:t>供应商（乙方）：</w:t>
      </w:r>
    </w:p>
    <w:p w14:paraId="39E9BB7B">
      <w:pPr>
        <w:spacing w:before="29" w:line="360" w:lineRule="auto"/>
        <w:ind w:left="488" w:firstLine="1"/>
        <w:jc w:val="both"/>
        <w:rPr>
          <w:rFonts w:hint="eastAsia" w:ascii="宋体" w:hAnsi="宋体" w:eastAsia="宋体" w:cs="宋体"/>
          <w:sz w:val="24"/>
          <w:szCs w:val="24"/>
        </w:rPr>
      </w:pPr>
      <w:r>
        <w:rPr>
          <w:rFonts w:hint="eastAsia" w:ascii="宋体" w:hAnsi="宋体" w:eastAsia="宋体" w:cs="宋体"/>
          <w:sz w:val="24"/>
          <w:szCs w:val="24"/>
        </w:rPr>
        <w:t>签订时间：</w:t>
      </w:r>
    </w:p>
    <w:p w14:paraId="2AEB5177">
      <w:pPr>
        <w:spacing w:before="29" w:line="360" w:lineRule="auto"/>
        <w:ind w:left="488" w:firstLine="1"/>
        <w:jc w:val="both"/>
        <w:rPr>
          <w:rFonts w:hint="eastAsia" w:ascii="宋体" w:hAnsi="宋体" w:eastAsia="宋体" w:cs="宋体"/>
          <w:sz w:val="24"/>
          <w:szCs w:val="24"/>
        </w:rPr>
      </w:pPr>
      <w:r>
        <w:rPr>
          <w:rFonts w:hint="eastAsia" w:ascii="宋体" w:hAnsi="宋体" w:eastAsia="宋体" w:cs="宋体"/>
          <w:sz w:val="24"/>
          <w:szCs w:val="24"/>
        </w:rPr>
        <w:t>签订地点：</w:t>
      </w:r>
    </w:p>
    <w:p w14:paraId="084AEDD8">
      <w:pPr>
        <w:keepNext w:val="0"/>
        <w:keepLines w:val="0"/>
        <w:pageBreakBefore w:val="0"/>
        <w:widowControl w:val="0"/>
        <w:kinsoku/>
        <w:wordWrap/>
        <w:overflowPunct/>
        <w:topLinePunct w:val="0"/>
        <w:autoSpaceDE/>
        <w:autoSpaceDN/>
        <w:bidi w:val="0"/>
        <w:adjustRightInd/>
        <w:snapToGrid/>
        <w:spacing w:before="29" w:line="360" w:lineRule="auto"/>
        <w:ind w:left="488"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本项目经</w:t>
      </w:r>
      <w:r>
        <w:rPr>
          <w:rFonts w:hint="eastAsia" w:ascii="宋体" w:hAnsi="宋体" w:eastAsia="宋体" w:cs="宋体"/>
          <w:sz w:val="24"/>
          <w:szCs w:val="24"/>
          <w:lang w:val="en-US" w:eastAsia="zh-CN"/>
        </w:rPr>
        <w:t>相关单位</w:t>
      </w:r>
      <w:r>
        <w:rPr>
          <w:rFonts w:hint="eastAsia" w:ascii="宋体" w:hAnsi="宋体" w:eastAsia="宋体" w:cs="宋体"/>
          <w:sz w:val="24"/>
          <w:szCs w:val="24"/>
        </w:rPr>
        <w:t>批准,由 （以下简称“采购代理机</w:t>
      </w:r>
      <w:r>
        <w:rPr>
          <w:rFonts w:hint="eastAsia" w:ascii="宋体" w:hAnsi="宋体" w:eastAsia="宋体" w:cs="宋体"/>
          <w:spacing w:val="-3"/>
          <w:sz w:val="24"/>
          <w:szCs w:val="24"/>
        </w:rPr>
        <w:t>构”）依法组织采购，经磋商小组评审，决定将政府采购合同授予乙方。为进一步明确甲</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乙双方的责任，确保合同顺利履行，根据《中华人民共和国政府采购法》及其实施条例、</w:t>
      </w:r>
      <w:r>
        <w:rPr>
          <w:rFonts w:hint="eastAsia" w:ascii="宋体" w:hAnsi="宋体" w:eastAsia="宋体" w:cs="宋体"/>
          <w:spacing w:val="8"/>
          <w:sz w:val="24"/>
          <w:szCs w:val="24"/>
        </w:rPr>
        <w:t xml:space="preserve"> </w:t>
      </w:r>
      <w:r>
        <w:rPr>
          <w:rFonts w:hint="eastAsia" w:ascii="宋体" w:hAnsi="宋体" w:eastAsia="宋体" w:cs="宋体"/>
          <w:spacing w:val="-7"/>
          <w:sz w:val="24"/>
          <w:szCs w:val="24"/>
        </w:rPr>
        <w:t>《中华人民共和国合同法》以及本项目中标（成交）结果，甲乙双方充分协商，订立合同，</w:t>
      </w:r>
      <w:r>
        <w:rPr>
          <w:rFonts w:hint="eastAsia" w:ascii="宋体" w:hAnsi="宋体" w:eastAsia="宋体" w:cs="宋体"/>
          <w:spacing w:val="9"/>
          <w:sz w:val="24"/>
          <w:szCs w:val="24"/>
        </w:rPr>
        <w:t xml:space="preserve"> </w:t>
      </w:r>
      <w:r>
        <w:rPr>
          <w:rFonts w:hint="eastAsia" w:ascii="宋体" w:hAnsi="宋体" w:eastAsia="宋体" w:cs="宋体"/>
          <w:spacing w:val="-7"/>
          <w:sz w:val="24"/>
          <w:szCs w:val="24"/>
        </w:rPr>
        <w:t>共同遵守。</w:t>
      </w:r>
    </w:p>
    <w:p w14:paraId="3CAC21A7">
      <w:pPr>
        <w:spacing w:before="35" w:line="360" w:lineRule="auto"/>
        <w:ind w:left="492"/>
        <w:outlineLvl w:val="1"/>
        <w:rPr>
          <w:rFonts w:hint="eastAsia" w:ascii="宋体" w:hAnsi="宋体" w:eastAsia="宋体" w:cs="宋体"/>
          <w:sz w:val="24"/>
          <w:szCs w:val="24"/>
        </w:rPr>
      </w:pPr>
      <w:r>
        <w:rPr>
          <w:rFonts w:hint="eastAsia" w:ascii="宋体" w:hAnsi="宋体" w:eastAsia="宋体" w:cs="宋体"/>
          <w:b/>
          <w:bCs/>
          <w:spacing w:val="-2"/>
          <w:sz w:val="24"/>
          <w:szCs w:val="24"/>
        </w:rPr>
        <w:t>第一条</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服务对象基本情况</w:t>
      </w:r>
    </w:p>
    <w:p w14:paraId="3B9A65D6">
      <w:pPr>
        <w:spacing w:before="294" w:line="360" w:lineRule="auto"/>
        <w:ind w:left="489"/>
        <w:rPr>
          <w:rFonts w:hint="eastAsia" w:ascii="宋体" w:hAnsi="宋体" w:eastAsia="宋体" w:cs="宋体"/>
          <w:sz w:val="24"/>
          <w:szCs w:val="24"/>
        </w:rPr>
      </w:pPr>
      <w:r>
        <w:rPr>
          <w:rFonts w:hint="eastAsia" w:ascii="宋体" w:hAnsi="宋体" w:eastAsia="宋体" w:cs="宋体"/>
          <w:spacing w:val="29"/>
          <w:sz w:val="24"/>
          <w:szCs w:val="24"/>
        </w:rPr>
        <w:t>服务类型：_______</w:t>
      </w:r>
    </w:p>
    <w:p w14:paraId="33415821">
      <w:pPr>
        <w:spacing w:before="304" w:line="360" w:lineRule="auto"/>
        <w:ind w:left="490"/>
        <w:rPr>
          <w:rFonts w:hint="eastAsia" w:ascii="宋体" w:hAnsi="宋体" w:eastAsia="宋体" w:cs="宋体"/>
          <w:sz w:val="24"/>
          <w:szCs w:val="24"/>
        </w:rPr>
      </w:pPr>
      <w:r>
        <w:rPr>
          <w:rFonts w:hint="eastAsia" w:ascii="宋体" w:hAnsi="宋体" w:eastAsia="宋体" w:cs="宋体"/>
          <w:spacing w:val="-1"/>
          <w:sz w:val="24"/>
          <w:szCs w:val="24"/>
        </w:rPr>
        <w:t>其他必要内容  ________</w:t>
      </w:r>
    </w:p>
    <w:p w14:paraId="7FF8287C">
      <w:pPr>
        <w:spacing w:before="303" w:line="360" w:lineRule="auto"/>
        <w:ind w:left="492"/>
        <w:outlineLvl w:val="1"/>
        <w:rPr>
          <w:rFonts w:hint="eastAsia" w:ascii="宋体" w:hAnsi="宋体" w:eastAsia="宋体" w:cs="宋体"/>
          <w:sz w:val="24"/>
          <w:szCs w:val="24"/>
        </w:rPr>
      </w:pPr>
      <w:r>
        <w:rPr>
          <w:rFonts w:hint="eastAsia" w:ascii="宋体" w:hAnsi="宋体" w:eastAsia="宋体" w:cs="宋体"/>
          <w:b/>
          <w:bCs/>
          <w:spacing w:val="-3"/>
          <w:sz w:val="24"/>
          <w:szCs w:val="24"/>
        </w:rPr>
        <w:t>第二条</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具体服务事项</w:t>
      </w:r>
    </w:p>
    <w:p w14:paraId="5E7A3BEE">
      <w:pPr>
        <w:pStyle w:val="9"/>
        <w:spacing w:line="360" w:lineRule="auto"/>
        <w:rPr>
          <w:rFonts w:hint="eastAsia" w:ascii="宋体" w:hAnsi="宋体" w:eastAsia="宋体" w:cs="宋体"/>
          <w:sz w:val="24"/>
          <w:szCs w:val="24"/>
        </w:rPr>
      </w:pPr>
    </w:p>
    <w:p w14:paraId="6E66DF6E">
      <w:pPr>
        <w:spacing w:line="360" w:lineRule="auto"/>
        <w:ind w:right="98" w:firstLine="492"/>
        <w:rPr>
          <w:rFonts w:hint="eastAsia" w:ascii="宋体" w:hAnsi="宋体" w:eastAsia="宋体" w:cs="宋体"/>
          <w:b/>
          <w:bCs/>
          <w:spacing w:val="-2"/>
          <w:sz w:val="24"/>
          <w:szCs w:val="24"/>
        </w:rPr>
      </w:pPr>
      <w:r>
        <w:rPr>
          <w:rFonts w:hint="eastAsia" w:ascii="宋体" w:hAnsi="宋体" w:eastAsia="宋体" w:cs="宋体"/>
          <w:b/>
          <w:bCs/>
          <w:spacing w:val="-2"/>
          <w:sz w:val="24"/>
          <w:szCs w:val="24"/>
          <w:lang w:val="en-US" w:eastAsia="zh-CN"/>
        </w:rPr>
        <w:t xml:space="preserve">1、 </w:t>
      </w:r>
    </w:p>
    <w:p w14:paraId="7A5B1011">
      <w:pPr>
        <w:spacing w:line="360" w:lineRule="auto"/>
        <w:ind w:right="98" w:firstLine="492"/>
        <w:rPr>
          <w:rFonts w:hint="eastAsia" w:ascii="宋体" w:hAnsi="宋体" w:eastAsia="宋体" w:cs="宋体"/>
          <w:b/>
          <w:bCs/>
          <w:spacing w:val="-2"/>
          <w:sz w:val="24"/>
          <w:szCs w:val="24"/>
        </w:rPr>
      </w:pPr>
      <w:r>
        <w:rPr>
          <w:rFonts w:hint="eastAsia" w:ascii="宋体" w:hAnsi="宋体" w:eastAsia="宋体" w:cs="宋体"/>
          <w:b/>
          <w:bCs/>
          <w:spacing w:val="-2"/>
          <w:sz w:val="24"/>
          <w:szCs w:val="24"/>
          <w:lang w:val="en-US" w:eastAsia="zh-CN"/>
        </w:rPr>
        <w:t xml:space="preserve">2、 </w:t>
      </w:r>
    </w:p>
    <w:p w14:paraId="2D35B1F8">
      <w:pPr>
        <w:spacing w:line="360" w:lineRule="auto"/>
        <w:ind w:right="98" w:firstLine="492"/>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w:t>
      </w:r>
    </w:p>
    <w:p w14:paraId="3375EC89">
      <w:pPr>
        <w:spacing w:line="360" w:lineRule="auto"/>
        <w:ind w:right="98" w:firstLine="492"/>
        <w:rPr>
          <w:rFonts w:hint="eastAsia" w:ascii="宋体" w:hAnsi="宋体" w:eastAsia="宋体" w:cs="宋体"/>
          <w:sz w:val="24"/>
          <w:szCs w:val="24"/>
        </w:rPr>
      </w:pPr>
      <w:r>
        <w:rPr>
          <w:rFonts w:hint="eastAsia" w:ascii="宋体" w:hAnsi="宋体" w:eastAsia="宋体" w:cs="宋体"/>
          <w:b/>
          <w:bCs/>
          <w:spacing w:val="-2"/>
          <w:sz w:val="24"/>
          <w:szCs w:val="24"/>
        </w:rPr>
        <w:t>第三条</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服务期限</w:t>
      </w:r>
      <w:r>
        <w:rPr>
          <w:rFonts w:hint="eastAsia" w:ascii="宋体" w:hAnsi="宋体" w:eastAsia="宋体" w:cs="宋体"/>
          <w:spacing w:val="-2"/>
          <w:sz w:val="24"/>
          <w:szCs w:val="24"/>
        </w:rPr>
        <w:t>为</w:t>
      </w:r>
      <w:r>
        <w:rPr>
          <w:rFonts w:hint="eastAsia" w:ascii="宋体" w:hAnsi="宋体" w:eastAsia="宋体" w:cs="宋体"/>
          <w:sz w:val="24"/>
          <w:szCs w:val="24"/>
        </w:rPr>
        <w:t>＿＿＿＿</w:t>
      </w:r>
      <w:r>
        <w:rPr>
          <w:rFonts w:hint="eastAsia" w:ascii="宋体" w:hAnsi="宋体" w:eastAsia="宋体" w:cs="宋体"/>
          <w:spacing w:val="-2"/>
          <w:sz w:val="24"/>
          <w:szCs w:val="24"/>
        </w:rPr>
        <w:t>年。自</w:t>
      </w:r>
      <w:r>
        <w:rPr>
          <w:rFonts w:hint="eastAsia" w:ascii="宋体" w:hAnsi="宋体" w:eastAsia="宋体" w:cs="宋体"/>
          <w:sz w:val="24"/>
          <w:szCs w:val="24"/>
        </w:rPr>
        <w:t>＿＿＿</w:t>
      </w:r>
      <w:r>
        <w:rPr>
          <w:rFonts w:hint="eastAsia" w:ascii="宋体" w:hAnsi="宋体" w:eastAsia="宋体" w:cs="宋体"/>
          <w:spacing w:val="-2"/>
          <w:sz w:val="24"/>
          <w:szCs w:val="24"/>
        </w:rPr>
        <w:t>年</w:t>
      </w:r>
      <w:r>
        <w:rPr>
          <w:rFonts w:hint="eastAsia" w:ascii="宋体" w:hAnsi="宋体" w:eastAsia="宋体" w:cs="宋体"/>
          <w:sz w:val="24"/>
          <w:szCs w:val="24"/>
        </w:rPr>
        <w:t>＿＿＿</w:t>
      </w:r>
      <w:r>
        <w:rPr>
          <w:rFonts w:hint="eastAsia" w:ascii="宋体" w:hAnsi="宋体" w:eastAsia="宋体" w:cs="宋体"/>
          <w:spacing w:val="-2"/>
          <w:sz w:val="24"/>
          <w:szCs w:val="24"/>
        </w:rPr>
        <w:t>月</w:t>
      </w:r>
      <w:r>
        <w:rPr>
          <w:rFonts w:hint="eastAsia" w:ascii="宋体" w:hAnsi="宋体" w:eastAsia="宋体" w:cs="宋体"/>
          <w:sz w:val="24"/>
          <w:szCs w:val="24"/>
        </w:rPr>
        <w:t>＿＿＿＿＿＿</w:t>
      </w:r>
      <w:r>
        <w:rPr>
          <w:rFonts w:hint="eastAsia" w:ascii="宋体" w:hAnsi="宋体" w:eastAsia="宋体" w:cs="宋体"/>
          <w:spacing w:val="-2"/>
          <w:sz w:val="24"/>
          <w:szCs w:val="24"/>
        </w:rPr>
        <w:t>时起至</w:t>
      </w:r>
      <w:r>
        <w:rPr>
          <w:rFonts w:hint="eastAsia" w:ascii="宋体" w:hAnsi="宋体" w:eastAsia="宋体" w:cs="宋体"/>
          <w:sz w:val="24"/>
          <w:szCs w:val="24"/>
        </w:rPr>
        <w:t>＿＿＿＿</w:t>
      </w:r>
      <w:r>
        <w:rPr>
          <w:rFonts w:hint="eastAsia" w:ascii="宋体" w:hAnsi="宋体" w:eastAsia="宋体" w:cs="宋体"/>
          <w:spacing w:val="-2"/>
          <w:sz w:val="24"/>
          <w:szCs w:val="24"/>
        </w:rPr>
        <w:t>年</w:t>
      </w:r>
      <w:r>
        <w:rPr>
          <w:rFonts w:hint="eastAsia" w:ascii="宋体" w:hAnsi="宋体" w:eastAsia="宋体" w:cs="宋体"/>
          <w:spacing w:val="23"/>
          <w:sz w:val="24"/>
          <w:szCs w:val="24"/>
        </w:rPr>
        <w:t>____月</w:t>
      </w:r>
      <w:r>
        <w:rPr>
          <w:rFonts w:hint="eastAsia" w:ascii="宋体" w:hAnsi="宋体" w:eastAsia="宋体" w:cs="宋体"/>
          <w:spacing w:val="29"/>
          <w:sz w:val="24"/>
          <w:szCs w:val="24"/>
        </w:rPr>
        <w:t>＿＿＿＿</w:t>
      </w:r>
      <w:r>
        <w:rPr>
          <w:rFonts w:hint="eastAsia" w:ascii="宋体" w:hAnsi="宋体" w:eastAsia="宋体" w:cs="宋体"/>
          <w:spacing w:val="23"/>
          <w:sz w:val="24"/>
          <w:szCs w:val="24"/>
        </w:rPr>
        <w:t>日</w:t>
      </w:r>
      <w:r>
        <w:rPr>
          <w:rFonts w:hint="eastAsia" w:ascii="宋体" w:hAnsi="宋体" w:eastAsia="宋体" w:cs="宋体"/>
          <w:spacing w:val="29"/>
          <w:sz w:val="24"/>
          <w:szCs w:val="24"/>
        </w:rPr>
        <w:t>＿＿＿＿</w:t>
      </w:r>
      <w:r>
        <w:rPr>
          <w:rFonts w:hint="eastAsia" w:ascii="宋体" w:hAnsi="宋体" w:eastAsia="宋体" w:cs="宋体"/>
          <w:spacing w:val="23"/>
          <w:sz w:val="24"/>
          <w:szCs w:val="24"/>
        </w:rPr>
        <w:t>时止。</w:t>
      </w:r>
    </w:p>
    <w:p w14:paraId="748BA173">
      <w:pPr>
        <w:spacing w:before="43" w:line="360" w:lineRule="auto"/>
        <w:ind w:left="492"/>
        <w:outlineLvl w:val="1"/>
        <w:rPr>
          <w:rFonts w:hint="eastAsia" w:ascii="宋体" w:hAnsi="宋体" w:eastAsia="宋体" w:cs="宋体"/>
          <w:sz w:val="24"/>
          <w:szCs w:val="24"/>
        </w:rPr>
      </w:pPr>
      <w:r>
        <w:rPr>
          <w:rFonts w:hint="eastAsia" w:ascii="宋体" w:hAnsi="宋体" w:eastAsia="宋体" w:cs="宋体"/>
          <w:b/>
          <w:bCs/>
          <w:spacing w:val="-8"/>
          <w:sz w:val="24"/>
          <w:szCs w:val="24"/>
        </w:rPr>
        <w:t>第四条</w:t>
      </w:r>
      <w:r>
        <w:rPr>
          <w:rFonts w:hint="eastAsia" w:ascii="宋体" w:hAnsi="宋体" w:eastAsia="宋体" w:cs="宋体"/>
          <w:spacing w:val="16"/>
          <w:sz w:val="24"/>
          <w:szCs w:val="24"/>
        </w:rPr>
        <w:t xml:space="preserve">   </w:t>
      </w:r>
      <w:r>
        <w:rPr>
          <w:rFonts w:hint="eastAsia" w:ascii="宋体" w:hAnsi="宋体" w:eastAsia="宋体" w:cs="宋体"/>
          <w:b/>
          <w:bCs/>
          <w:spacing w:val="-8"/>
          <w:sz w:val="24"/>
          <w:szCs w:val="24"/>
        </w:rPr>
        <w:t>甲方权利义务</w:t>
      </w:r>
    </w:p>
    <w:p w14:paraId="3413CD9D">
      <w:pPr>
        <w:spacing w:before="292" w:line="360" w:lineRule="auto"/>
        <w:ind w:left="507"/>
        <w:rPr>
          <w:rFonts w:hint="eastAsia" w:ascii="宋体" w:hAnsi="宋体" w:eastAsia="宋体" w:cs="宋体"/>
          <w:sz w:val="24"/>
          <w:szCs w:val="24"/>
        </w:rPr>
      </w:pPr>
      <w:r>
        <w:rPr>
          <w:rFonts w:hint="eastAsia" w:ascii="宋体" w:hAnsi="宋体" w:eastAsia="宋体" w:cs="宋体"/>
          <w:spacing w:val="-2"/>
          <w:sz w:val="24"/>
          <w:szCs w:val="24"/>
        </w:rPr>
        <w:t>1、甲方有对乙方提出改进服务意见的权利，</w:t>
      </w:r>
      <w:r>
        <w:rPr>
          <w:rFonts w:hint="eastAsia" w:ascii="宋体" w:hAnsi="宋体" w:eastAsia="宋体" w:cs="宋体"/>
          <w:spacing w:val="-3"/>
          <w:sz w:val="24"/>
          <w:szCs w:val="24"/>
        </w:rPr>
        <w:t>监督乙方工作。</w:t>
      </w:r>
    </w:p>
    <w:p w14:paraId="7CDCA071">
      <w:pPr>
        <w:spacing w:before="295" w:line="360" w:lineRule="auto"/>
        <w:ind w:left="492"/>
        <w:rPr>
          <w:rFonts w:hint="eastAsia" w:ascii="宋体" w:hAnsi="宋体" w:eastAsia="宋体" w:cs="宋体"/>
          <w:sz w:val="24"/>
          <w:szCs w:val="24"/>
        </w:rPr>
      </w:pPr>
      <w:r>
        <w:rPr>
          <w:rFonts w:hint="eastAsia" w:ascii="宋体" w:hAnsi="宋体" w:eastAsia="宋体" w:cs="宋体"/>
          <w:spacing w:val="-2"/>
          <w:sz w:val="24"/>
          <w:szCs w:val="24"/>
        </w:rPr>
        <w:t>2、甲方负责协助乙方做好一切外部事物的处理与协调工作。</w:t>
      </w:r>
    </w:p>
    <w:p w14:paraId="121EDDA3">
      <w:pPr>
        <w:spacing w:before="292" w:line="360" w:lineRule="auto"/>
        <w:ind w:left="507"/>
        <w:rPr>
          <w:rFonts w:hint="eastAsia" w:ascii="宋体" w:hAnsi="宋体" w:eastAsia="宋体" w:cs="宋体"/>
          <w:spacing w:val="-2"/>
          <w:sz w:val="24"/>
          <w:szCs w:val="24"/>
        </w:rPr>
      </w:pPr>
      <w:r>
        <w:rPr>
          <w:rFonts w:hint="eastAsia" w:ascii="宋体" w:hAnsi="宋体" w:eastAsia="宋体" w:cs="宋体"/>
          <w:spacing w:val="-2"/>
          <w:sz w:val="24"/>
          <w:szCs w:val="24"/>
        </w:rPr>
        <w:t>3、乙方在工作中需要甲方工作人员协助的，甲方应积极配合。</w:t>
      </w:r>
    </w:p>
    <w:p w14:paraId="42F5224F">
      <w:pPr>
        <w:spacing w:before="292" w:line="360" w:lineRule="auto"/>
        <w:ind w:left="507"/>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4、合同签订期限为     年。</w:t>
      </w:r>
    </w:p>
    <w:p w14:paraId="4A921D88">
      <w:pPr>
        <w:spacing w:before="43" w:line="360" w:lineRule="auto"/>
        <w:ind w:left="492"/>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第五条   乙方权利义务</w:t>
      </w:r>
    </w:p>
    <w:p w14:paraId="0CF6E422">
      <w:pPr>
        <w:spacing w:before="292" w:line="360" w:lineRule="auto"/>
        <w:ind w:left="507"/>
        <w:rPr>
          <w:rFonts w:hint="eastAsia" w:ascii="宋体" w:hAnsi="宋体" w:eastAsia="宋体" w:cs="宋体"/>
          <w:spacing w:val="-2"/>
          <w:sz w:val="24"/>
          <w:szCs w:val="24"/>
        </w:rPr>
      </w:pPr>
      <w:r>
        <w:rPr>
          <w:rFonts w:hint="eastAsia" w:ascii="宋体" w:hAnsi="宋体" w:eastAsia="宋体" w:cs="宋体"/>
          <w:spacing w:val="-2"/>
          <w:sz w:val="24"/>
          <w:szCs w:val="24"/>
        </w:rPr>
        <w:t>1、乙方应根据有关法律法规及本合同约定，制定具体服务管理制度。</w:t>
      </w:r>
    </w:p>
    <w:p w14:paraId="746AFE45">
      <w:pPr>
        <w:spacing w:before="39" w:line="360" w:lineRule="auto"/>
        <w:ind w:firstLine="480"/>
        <w:rPr>
          <w:rFonts w:hint="eastAsia" w:ascii="宋体" w:hAnsi="宋体" w:eastAsia="宋体" w:cs="宋体"/>
          <w:spacing w:val="-4"/>
          <w:sz w:val="24"/>
          <w:szCs w:val="24"/>
        </w:rPr>
      </w:pPr>
      <w:r>
        <w:rPr>
          <w:rFonts w:hint="eastAsia" w:ascii="宋体" w:hAnsi="宋体" w:eastAsia="宋体" w:cs="宋体"/>
          <w:spacing w:val="-4"/>
          <w:sz w:val="24"/>
          <w:szCs w:val="24"/>
        </w:rPr>
        <w:t>2、乙方应接受甲方的监督和考核， 遵守甲方的规章制度，根据合同约定，服从甲方安排。</w:t>
      </w:r>
    </w:p>
    <w:p w14:paraId="243AEC41">
      <w:pPr>
        <w:spacing w:before="39" w:line="360" w:lineRule="auto"/>
        <w:ind w:firstLine="480"/>
        <w:rPr>
          <w:rFonts w:hint="eastAsia" w:ascii="宋体" w:hAnsi="宋体" w:eastAsia="宋体" w:cs="宋体"/>
          <w:spacing w:val="-4"/>
          <w:sz w:val="24"/>
          <w:szCs w:val="24"/>
        </w:rPr>
      </w:pPr>
      <w:r>
        <w:rPr>
          <w:rFonts w:hint="eastAsia" w:ascii="宋体" w:hAnsi="宋体" w:eastAsia="宋体" w:cs="宋体"/>
          <w:spacing w:val="-4"/>
          <w:sz w:val="24"/>
          <w:szCs w:val="24"/>
        </w:rPr>
        <w:t>3、在工作区域内乙方人员提供管理服务过程中，因乙方人员的故意或过失，造成甲乙双方或任何第三方的人身损害或财产损失，乙方承担一切法律责任与赔偿。</w:t>
      </w:r>
    </w:p>
    <w:p w14:paraId="4511A989">
      <w:pPr>
        <w:spacing w:before="39" w:line="360" w:lineRule="auto"/>
        <w:ind w:firstLine="480"/>
        <w:outlineLvl w:val="2"/>
        <w:rPr>
          <w:rFonts w:hint="eastAsia" w:ascii="宋体" w:hAnsi="宋体" w:eastAsia="宋体" w:cs="宋体"/>
          <w:spacing w:val="-4"/>
          <w:sz w:val="24"/>
          <w:szCs w:val="24"/>
        </w:rPr>
      </w:pPr>
      <w:r>
        <w:rPr>
          <w:rFonts w:hint="eastAsia" w:ascii="宋体" w:hAnsi="宋体" w:eastAsia="宋体" w:cs="宋体"/>
          <w:spacing w:val="-4"/>
          <w:sz w:val="24"/>
          <w:szCs w:val="24"/>
        </w:rPr>
        <w:t>4</w:t>
      </w:r>
      <w:r>
        <w:rPr>
          <w:rFonts w:hint="eastAsia" w:ascii="宋体" w:hAnsi="宋体" w:eastAsia="宋体" w:cs="宋体"/>
          <w:spacing w:val="-4"/>
          <w:sz w:val="24"/>
          <w:szCs w:val="24"/>
          <w:lang w:val="en-US" w:eastAsia="zh-CN"/>
        </w:rPr>
        <w:t>、详见合同约定内容</w:t>
      </w:r>
    </w:p>
    <w:p w14:paraId="68BDA8F2">
      <w:pPr>
        <w:spacing w:before="39" w:line="360" w:lineRule="auto"/>
        <w:ind w:firstLine="48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w:t>
      </w:r>
    </w:p>
    <w:p w14:paraId="08DD304D">
      <w:pPr>
        <w:spacing w:before="39" w:line="360" w:lineRule="auto"/>
        <w:ind w:firstLine="480"/>
        <w:outlineLvl w:val="1"/>
        <w:rPr>
          <w:rFonts w:hint="eastAsia" w:ascii="宋体" w:hAnsi="宋体" w:eastAsia="宋体" w:cs="宋体"/>
          <w:spacing w:val="-4"/>
          <w:sz w:val="24"/>
          <w:szCs w:val="24"/>
        </w:rPr>
      </w:pPr>
      <w:r>
        <w:rPr>
          <w:rFonts w:hint="eastAsia" w:ascii="宋体" w:hAnsi="宋体" w:eastAsia="宋体" w:cs="宋体"/>
          <w:spacing w:val="-4"/>
          <w:sz w:val="24"/>
          <w:szCs w:val="24"/>
        </w:rPr>
        <w:t>第六条   服务目标</w:t>
      </w:r>
    </w:p>
    <w:p w14:paraId="56B118A6">
      <w:pPr>
        <w:spacing w:before="39" w:line="360" w:lineRule="auto"/>
        <w:ind w:firstLine="480"/>
        <w:rPr>
          <w:rFonts w:hint="eastAsia" w:ascii="宋体" w:hAnsi="宋体" w:eastAsia="宋体" w:cs="宋体"/>
          <w:spacing w:val="-4"/>
          <w:sz w:val="24"/>
          <w:szCs w:val="24"/>
        </w:rPr>
      </w:pPr>
      <w:r>
        <w:rPr>
          <w:rFonts w:hint="eastAsia" w:ascii="宋体" w:hAnsi="宋体" w:eastAsia="宋体" w:cs="宋体"/>
          <w:spacing w:val="-3"/>
          <w:sz w:val="24"/>
          <w:szCs w:val="24"/>
        </w:rPr>
        <w:t>乙方根据甲方的具体服务事项及要求制定出服务工作标准和考核标准。经与</w:t>
      </w:r>
      <w:r>
        <w:rPr>
          <w:rFonts w:hint="eastAsia" w:ascii="宋体" w:hAnsi="宋体" w:eastAsia="宋体" w:cs="宋体"/>
          <w:spacing w:val="-4"/>
          <w:sz w:val="24"/>
          <w:szCs w:val="24"/>
        </w:rPr>
        <w:t>甲方协商同意 后，乙方须按此工作标准和考核标准，实现服务目标。</w:t>
      </w:r>
    </w:p>
    <w:p w14:paraId="535CF3D3">
      <w:pPr>
        <w:numPr>
          <w:ilvl w:val="0"/>
          <w:numId w:val="2"/>
        </w:numPr>
        <w:spacing w:before="39" w:line="360" w:lineRule="auto"/>
        <w:ind w:firstLine="480"/>
        <w:rPr>
          <w:rFonts w:hint="eastAsia" w:ascii="宋体" w:hAnsi="宋体" w:eastAsia="宋体" w:cs="宋体"/>
          <w:spacing w:val="-4"/>
          <w:sz w:val="24"/>
          <w:szCs w:val="24"/>
        </w:rPr>
      </w:pPr>
      <w:r>
        <w:rPr>
          <w:rFonts w:hint="eastAsia" w:ascii="宋体" w:hAnsi="宋体" w:eastAsia="宋体" w:cs="宋体"/>
          <w:spacing w:val="-4"/>
          <w:sz w:val="24"/>
          <w:szCs w:val="24"/>
        </w:rPr>
        <w:t xml:space="preserve">________________ 2、________________ 3、________________ </w:t>
      </w:r>
    </w:p>
    <w:p w14:paraId="256729B2">
      <w:pPr>
        <w:numPr>
          <w:ilvl w:val="0"/>
          <w:numId w:val="0"/>
        </w:numPr>
        <w:spacing w:before="39" w:line="360" w:lineRule="auto"/>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4、________________ 5、________________ „</w:t>
      </w:r>
    </w:p>
    <w:p w14:paraId="52B873AE">
      <w:pPr>
        <w:spacing w:before="39" w:line="360" w:lineRule="auto"/>
        <w:ind w:firstLine="480"/>
        <w:outlineLvl w:val="1"/>
        <w:rPr>
          <w:rFonts w:hint="eastAsia" w:ascii="宋体" w:hAnsi="宋体" w:eastAsia="宋体" w:cs="宋体"/>
          <w:spacing w:val="-4"/>
          <w:sz w:val="24"/>
          <w:szCs w:val="24"/>
        </w:rPr>
      </w:pPr>
      <w:r>
        <w:rPr>
          <w:rFonts w:hint="eastAsia" w:ascii="宋体" w:hAnsi="宋体" w:eastAsia="宋体" w:cs="宋体"/>
          <w:spacing w:val="-4"/>
          <w:sz w:val="24"/>
          <w:szCs w:val="24"/>
        </w:rPr>
        <w:t>第七条  服务费用</w:t>
      </w:r>
    </w:p>
    <w:p w14:paraId="65E2D6C5">
      <w:pPr>
        <w:spacing w:before="39" w:line="360" w:lineRule="auto"/>
        <w:ind w:firstLine="480"/>
        <w:outlineLvl w:val="2"/>
        <w:rPr>
          <w:rFonts w:hint="eastAsia" w:ascii="宋体" w:hAnsi="宋体" w:eastAsia="宋体" w:cs="宋体"/>
          <w:spacing w:val="-4"/>
          <w:sz w:val="24"/>
          <w:szCs w:val="24"/>
        </w:rPr>
      </w:pPr>
      <w:r>
        <w:rPr>
          <w:rFonts w:hint="eastAsia" w:ascii="宋体" w:hAnsi="宋体" w:eastAsia="宋体" w:cs="宋体"/>
          <w:spacing w:val="-4"/>
          <w:sz w:val="24"/>
          <w:szCs w:val="24"/>
        </w:rPr>
        <w:t>1、费用结算</w:t>
      </w:r>
    </w:p>
    <w:p w14:paraId="61200281">
      <w:pPr>
        <w:spacing w:before="39" w:line="360" w:lineRule="auto"/>
        <w:ind w:firstLine="480"/>
        <w:rPr>
          <w:rFonts w:hint="eastAsia" w:ascii="宋体" w:hAnsi="宋体" w:eastAsia="宋体" w:cs="宋体"/>
          <w:spacing w:val="-4"/>
          <w:sz w:val="24"/>
          <w:szCs w:val="24"/>
        </w:rPr>
      </w:pPr>
      <w:r>
        <w:rPr>
          <w:rFonts w:hint="eastAsia" w:ascii="宋体" w:hAnsi="宋体" w:eastAsia="宋体" w:cs="宋体"/>
          <w:spacing w:val="-4"/>
          <w:sz w:val="24"/>
          <w:szCs w:val="24"/>
        </w:rPr>
        <w:t>本合同以人民币付款，总计   万元。</w:t>
      </w:r>
    </w:p>
    <w:p w14:paraId="0A04998B">
      <w:pPr>
        <w:spacing w:before="39" w:line="360" w:lineRule="auto"/>
        <w:ind w:firstLine="480"/>
        <w:rPr>
          <w:rFonts w:hint="eastAsia" w:ascii="宋体" w:hAnsi="宋体" w:eastAsia="宋体" w:cs="宋体"/>
          <w:spacing w:val="-4"/>
          <w:sz w:val="24"/>
          <w:szCs w:val="24"/>
        </w:rPr>
      </w:pPr>
      <w:r>
        <w:rPr>
          <w:rFonts w:hint="eastAsia" w:ascii="宋体" w:hAnsi="宋体" w:eastAsia="宋体" w:cs="宋体"/>
          <w:spacing w:val="-4"/>
          <w:sz w:val="24"/>
          <w:szCs w:val="24"/>
        </w:rPr>
        <w:t>付款方式：</w:t>
      </w:r>
    </w:p>
    <w:p w14:paraId="28C443E3">
      <w:pPr>
        <w:spacing w:before="39" w:line="360" w:lineRule="auto"/>
        <w:ind w:firstLine="480"/>
        <w:outlineLvl w:val="2"/>
        <w:rPr>
          <w:rFonts w:hint="eastAsia" w:ascii="宋体" w:hAnsi="宋体" w:eastAsia="宋体" w:cs="宋体"/>
          <w:spacing w:val="-4"/>
          <w:sz w:val="24"/>
          <w:szCs w:val="24"/>
        </w:rPr>
      </w:pPr>
      <w:r>
        <w:rPr>
          <w:rFonts w:hint="eastAsia" w:ascii="宋体" w:hAnsi="宋体" w:eastAsia="宋体" w:cs="宋体"/>
          <w:spacing w:val="-4"/>
          <w:sz w:val="24"/>
          <w:szCs w:val="24"/>
        </w:rPr>
        <w:t>2、费用构成</w:t>
      </w:r>
    </w:p>
    <w:p w14:paraId="5C484750">
      <w:pPr>
        <w:spacing w:before="39" w:line="360" w:lineRule="auto"/>
        <w:ind w:firstLine="480"/>
        <w:rPr>
          <w:rFonts w:hint="eastAsia" w:ascii="宋体" w:hAnsi="宋体" w:eastAsia="宋体" w:cs="宋体"/>
          <w:spacing w:val="-4"/>
          <w:sz w:val="24"/>
          <w:szCs w:val="24"/>
        </w:rPr>
      </w:pPr>
      <w:r>
        <w:rPr>
          <w:rFonts w:hint="eastAsia" w:ascii="宋体" w:hAnsi="宋体" w:eastAsia="宋体" w:cs="宋体"/>
          <w:spacing w:val="-4"/>
          <w:sz w:val="24"/>
          <w:szCs w:val="24"/>
        </w:rPr>
        <w:t>（1）</w:t>
      </w:r>
    </w:p>
    <w:p w14:paraId="045F41D5">
      <w:pPr>
        <w:spacing w:before="39" w:line="360" w:lineRule="auto"/>
        <w:ind w:firstLine="480"/>
        <w:rPr>
          <w:rFonts w:hint="eastAsia" w:ascii="宋体" w:hAnsi="宋体" w:eastAsia="宋体" w:cs="宋体"/>
          <w:spacing w:val="-4"/>
          <w:sz w:val="24"/>
          <w:szCs w:val="24"/>
        </w:rPr>
      </w:pPr>
      <w:r>
        <w:rPr>
          <w:rFonts w:hint="eastAsia" w:ascii="宋体" w:hAnsi="宋体" w:eastAsia="宋体" w:cs="宋体"/>
          <w:spacing w:val="-4"/>
          <w:sz w:val="24"/>
          <w:szCs w:val="24"/>
        </w:rPr>
        <w:t>（2）</w:t>
      </w:r>
    </w:p>
    <w:p w14:paraId="4C4723C3">
      <w:pPr>
        <w:spacing w:before="39" w:line="360" w:lineRule="auto"/>
        <w:ind w:firstLine="480"/>
        <w:rPr>
          <w:rFonts w:hint="eastAsia" w:ascii="宋体" w:hAnsi="宋体" w:eastAsia="宋体" w:cs="宋体"/>
          <w:spacing w:val="-4"/>
          <w:sz w:val="24"/>
          <w:szCs w:val="24"/>
        </w:rPr>
      </w:pPr>
      <w:r>
        <w:rPr>
          <w:rFonts w:hint="eastAsia" w:ascii="宋体" w:hAnsi="宋体" w:eastAsia="宋体" w:cs="宋体"/>
          <w:spacing w:val="-4"/>
          <w:sz w:val="24"/>
          <w:szCs w:val="24"/>
        </w:rPr>
        <w:t>„</w:t>
      </w:r>
    </w:p>
    <w:p w14:paraId="33EEFE17">
      <w:pPr>
        <w:spacing w:before="1" w:line="360" w:lineRule="auto"/>
        <w:ind w:left="481"/>
        <w:outlineLvl w:val="1"/>
        <w:rPr>
          <w:rFonts w:hint="eastAsia" w:ascii="宋体" w:hAnsi="宋体" w:eastAsia="宋体" w:cs="宋体"/>
          <w:b/>
          <w:bCs/>
          <w:spacing w:val="-3"/>
          <w:sz w:val="24"/>
          <w:szCs w:val="24"/>
        </w:rPr>
      </w:pPr>
      <w:r>
        <w:rPr>
          <w:rFonts w:hint="eastAsia" w:ascii="宋体" w:hAnsi="宋体" w:eastAsia="宋体" w:cs="宋体"/>
          <w:b/>
          <w:bCs/>
          <w:spacing w:val="-3"/>
          <w:sz w:val="24"/>
          <w:szCs w:val="24"/>
        </w:rPr>
        <w:t>第八条  验收方法</w:t>
      </w:r>
    </w:p>
    <w:p w14:paraId="163F917E">
      <w:pPr>
        <w:spacing w:before="298" w:line="360" w:lineRule="auto"/>
        <w:ind w:left="1" w:right="20" w:firstLine="510"/>
        <w:jc w:val="both"/>
        <w:rPr>
          <w:rFonts w:hint="eastAsia" w:ascii="宋体" w:hAnsi="宋体" w:eastAsia="宋体" w:cs="宋体"/>
          <w:sz w:val="24"/>
          <w:szCs w:val="24"/>
        </w:rPr>
      </w:pPr>
      <w:r>
        <w:rPr>
          <w:rFonts w:hint="eastAsia" w:ascii="宋体" w:hAnsi="宋体" w:eastAsia="宋体" w:cs="宋体"/>
          <w:spacing w:val="-2"/>
          <w:sz w:val="24"/>
          <w:szCs w:val="24"/>
        </w:rPr>
        <w:t>甲方应当按照政府采购合同规定的技术、服务、安全标</w:t>
      </w:r>
      <w:r>
        <w:rPr>
          <w:rFonts w:hint="eastAsia" w:ascii="宋体" w:hAnsi="宋体" w:eastAsia="宋体" w:cs="宋体"/>
          <w:spacing w:val="-3"/>
          <w:sz w:val="24"/>
          <w:szCs w:val="24"/>
        </w:rPr>
        <w:t>准组织对乙方履约情况进行验收，</w:t>
      </w:r>
      <w:r>
        <w:rPr>
          <w:rFonts w:hint="eastAsia" w:ascii="宋体" w:hAnsi="宋体" w:eastAsia="宋体" w:cs="宋体"/>
          <w:spacing w:val="-5"/>
          <w:sz w:val="24"/>
          <w:szCs w:val="24"/>
        </w:rPr>
        <w:t>并出具验收书。验收书应当包括每一项技术、服务、安</w:t>
      </w:r>
      <w:r>
        <w:rPr>
          <w:rFonts w:hint="eastAsia" w:ascii="宋体" w:hAnsi="宋体" w:eastAsia="宋体" w:cs="宋体"/>
          <w:spacing w:val="-6"/>
          <w:sz w:val="24"/>
          <w:szCs w:val="24"/>
        </w:rPr>
        <w:t>全标准的履约情况。验收不合格的， 乙</w:t>
      </w:r>
      <w:r>
        <w:rPr>
          <w:rFonts w:hint="eastAsia" w:ascii="宋体" w:hAnsi="宋体" w:eastAsia="宋体" w:cs="宋体"/>
          <w:sz w:val="24"/>
          <w:szCs w:val="24"/>
        </w:rPr>
        <w:t>方应负责重新提供达到本合同约定的质量要求的标准；验收合格的,验</w:t>
      </w:r>
      <w:r>
        <w:rPr>
          <w:rFonts w:hint="eastAsia" w:ascii="宋体" w:hAnsi="宋体" w:eastAsia="宋体" w:cs="宋体"/>
          <w:spacing w:val="-1"/>
          <w:sz w:val="24"/>
          <w:szCs w:val="24"/>
        </w:rPr>
        <w:t>收书作为支付货款的重</w:t>
      </w:r>
      <w:r>
        <w:rPr>
          <w:rFonts w:hint="eastAsia" w:ascii="宋体" w:hAnsi="宋体" w:eastAsia="宋体" w:cs="宋体"/>
          <w:sz w:val="24"/>
          <w:szCs w:val="24"/>
        </w:rPr>
        <w:t xml:space="preserve"> </w:t>
      </w:r>
      <w:r>
        <w:rPr>
          <w:rFonts w:hint="eastAsia" w:ascii="宋体" w:hAnsi="宋体" w:eastAsia="宋体" w:cs="宋体"/>
          <w:spacing w:val="-9"/>
          <w:sz w:val="24"/>
          <w:szCs w:val="24"/>
        </w:rPr>
        <w:t>要依据。</w:t>
      </w:r>
    </w:p>
    <w:p w14:paraId="3E06A6C1">
      <w:pPr>
        <w:spacing w:before="33" w:line="360" w:lineRule="auto"/>
        <w:ind w:left="5" w:right="64" w:firstLine="474"/>
        <w:rPr>
          <w:rFonts w:hint="eastAsia" w:ascii="宋体" w:hAnsi="宋体" w:eastAsia="宋体" w:cs="宋体"/>
          <w:sz w:val="24"/>
          <w:szCs w:val="24"/>
        </w:rPr>
      </w:pPr>
      <w:r>
        <w:rPr>
          <w:rFonts w:hint="eastAsia" w:ascii="宋体" w:hAnsi="宋体" w:eastAsia="宋体" w:cs="宋体"/>
          <w:spacing w:val="-3"/>
          <w:sz w:val="24"/>
          <w:szCs w:val="24"/>
        </w:rPr>
        <w:t>政府向社会公众提供的公共服务项目，验收时应当邀请服务对象参与并出具意见，验收结</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果应当向社会公告。</w:t>
      </w:r>
    </w:p>
    <w:p w14:paraId="76FD9CA8">
      <w:pPr>
        <w:spacing w:before="35" w:line="360" w:lineRule="auto"/>
        <w:ind w:left="483"/>
        <w:outlineLvl w:val="1"/>
        <w:rPr>
          <w:rFonts w:hint="eastAsia" w:ascii="宋体" w:hAnsi="宋体" w:eastAsia="宋体" w:cs="宋体"/>
          <w:sz w:val="24"/>
          <w:szCs w:val="24"/>
        </w:rPr>
      </w:pPr>
      <w:r>
        <w:rPr>
          <w:rFonts w:hint="eastAsia" w:ascii="宋体" w:hAnsi="宋体" w:eastAsia="宋体" w:cs="宋体"/>
          <w:b/>
          <w:bCs/>
          <w:spacing w:val="-3"/>
          <w:sz w:val="24"/>
          <w:szCs w:val="24"/>
        </w:rPr>
        <w:t>第九条</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违约责任</w:t>
      </w:r>
    </w:p>
    <w:p w14:paraId="0405BB60">
      <w:pPr>
        <w:spacing w:before="293" w:line="360" w:lineRule="auto"/>
        <w:ind w:right="67" w:firstLine="499"/>
        <w:rPr>
          <w:rFonts w:hint="eastAsia" w:ascii="宋体" w:hAnsi="宋体" w:eastAsia="宋体" w:cs="宋体"/>
          <w:sz w:val="24"/>
          <w:szCs w:val="24"/>
        </w:rPr>
      </w:pPr>
      <w:r>
        <w:rPr>
          <w:rFonts w:hint="eastAsia" w:ascii="宋体" w:hAnsi="宋体" w:eastAsia="宋体" w:cs="宋体"/>
          <w:sz w:val="24"/>
          <w:szCs w:val="24"/>
        </w:rPr>
        <w:t>1、甲方违反本合同的约定，使乙方不能完成服务目标，乙方有权要求甲</w:t>
      </w:r>
      <w:r>
        <w:rPr>
          <w:rFonts w:hint="eastAsia" w:ascii="宋体" w:hAnsi="宋体" w:eastAsia="宋体" w:cs="宋体"/>
          <w:spacing w:val="-1"/>
          <w:sz w:val="24"/>
          <w:szCs w:val="24"/>
        </w:rPr>
        <w:t>方在一定期限内</w:t>
      </w:r>
      <w:r>
        <w:rPr>
          <w:rFonts w:hint="eastAsia" w:ascii="宋体" w:hAnsi="宋体" w:eastAsia="宋体" w:cs="宋体"/>
          <w:sz w:val="24"/>
          <w:szCs w:val="24"/>
        </w:rPr>
        <w:t xml:space="preserve"> </w:t>
      </w:r>
      <w:r>
        <w:rPr>
          <w:rFonts w:hint="eastAsia" w:ascii="宋体" w:hAnsi="宋体" w:eastAsia="宋体" w:cs="宋体"/>
          <w:spacing w:val="-1"/>
          <w:sz w:val="24"/>
          <w:szCs w:val="24"/>
        </w:rPr>
        <w:t>解决，逾期未解决的乙方有权终止合同；造成乙方经济损失的，甲方应给予乙方经济</w:t>
      </w:r>
      <w:r>
        <w:rPr>
          <w:rFonts w:hint="eastAsia" w:ascii="宋体" w:hAnsi="宋体" w:eastAsia="宋体" w:cs="宋体"/>
          <w:spacing w:val="-2"/>
          <w:sz w:val="24"/>
          <w:szCs w:val="24"/>
        </w:rPr>
        <w:t>赔偿。</w:t>
      </w:r>
    </w:p>
    <w:p w14:paraId="7F27915F">
      <w:pPr>
        <w:spacing w:before="35" w:line="360" w:lineRule="auto"/>
        <w:ind w:right="62" w:firstLine="484"/>
        <w:rPr>
          <w:rFonts w:hint="eastAsia" w:ascii="宋体" w:hAnsi="宋体" w:eastAsia="宋体" w:cs="宋体"/>
          <w:sz w:val="24"/>
          <w:szCs w:val="24"/>
        </w:rPr>
      </w:pPr>
      <w:r>
        <w:rPr>
          <w:rFonts w:hint="eastAsia" w:ascii="宋体" w:hAnsi="宋体" w:eastAsia="宋体" w:cs="宋体"/>
          <w:sz w:val="24"/>
          <w:szCs w:val="24"/>
        </w:rPr>
        <w:t>2、乙方违反本合同的约定，不能完成服务目标，甲方有权要求乙方限期整改，逾期未整</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改或多次整改无提高，甲方有权单方终止合</w:t>
      </w:r>
      <w:r>
        <w:rPr>
          <w:rFonts w:hint="eastAsia" w:ascii="宋体" w:hAnsi="宋体" w:eastAsia="宋体" w:cs="宋体"/>
          <w:spacing w:val="-3"/>
          <w:sz w:val="24"/>
          <w:szCs w:val="24"/>
        </w:rPr>
        <w:t>同；造成甲方经济损失的，乙方应给予甲方经济赔</w:t>
      </w:r>
      <w:r>
        <w:rPr>
          <w:rFonts w:hint="eastAsia" w:ascii="宋体" w:hAnsi="宋体" w:eastAsia="宋体" w:cs="宋体"/>
          <w:sz w:val="24"/>
          <w:szCs w:val="24"/>
        </w:rPr>
        <w:t xml:space="preserve"> </w:t>
      </w:r>
      <w:r>
        <w:rPr>
          <w:rFonts w:hint="eastAsia" w:ascii="宋体" w:hAnsi="宋体" w:eastAsia="宋体" w:cs="宋体"/>
          <w:spacing w:val="-11"/>
          <w:sz w:val="24"/>
          <w:szCs w:val="24"/>
        </w:rPr>
        <w:t>偿。</w:t>
      </w:r>
    </w:p>
    <w:p w14:paraId="394A66CD">
      <w:pPr>
        <w:spacing w:before="34" w:line="360" w:lineRule="auto"/>
        <w:ind w:left="1" w:right="64" w:firstLine="484"/>
        <w:rPr>
          <w:rFonts w:hint="eastAsia" w:ascii="宋体" w:hAnsi="宋体" w:eastAsia="宋体" w:cs="宋体"/>
          <w:sz w:val="24"/>
          <w:szCs w:val="24"/>
        </w:rPr>
      </w:pPr>
      <w:r>
        <w:rPr>
          <w:rFonts w:hint="eastAsia" w:ascii="宋体" w:hAnsi="宋体" w:eastAsia="宋体" w:cs="宋体"/>
          <w:sz w:val="24"/>
          <w:szCs w:val="24"/>
        </w:rPr>
        <w:t>3、乙方违反本合同的约定，擅自提高收费标准的，甲方有权要求乙方清退；造成甲方经</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济损失的，乙方应给予甲方经济赔偿。</w:t>
      </w:r>
    </w:p>
    <w:p w14:paraId="5A1DEAE2">
      <w:pPr>
        <w:spacing w:before="39" w:line="360" w:lineRule="auto"/>
        <w:ind w:firstLine="480"/>
        <w:rPr>
          <w:rFonts w:hint="eastAsia" w:ascii="宋体" w:hAnsi="宋体" w:eastAsia="宋体" w:cs="宋体"/>
          <w:sz w:val="24"/>
          <w:szCs w:val="24"/>
        </w:rPr>
      </w:pPr>
      <w:r>
        <w:rPr>
          <w:rFonts w:hint="eastAsia" w:ascii="宋体" w:hAnsi="宋体" w:eastAsia="宋体" w:cs="宋体"/>
          <w:spacing w:val="-4"/>
          <w:sz w:val="24"/>
          <w:szCs w:val="24"/>
        </w:rPr>
        <w:t>4、甲乙双方任何一方无法律依据提前终止本合同的，违约方应赔偿对方</w:t>
      </w:r>
      <w:r>
        <w:rPr>
          <w:rFonts w:hint="eastAsia" w:ascii="宋体" w:hAnsi="宋体" w:eastAsia="宋体" w:cs="宋体"/>
          <w:spacing w:val="-5"/>
          <w:sz w:val="24"/>
          <w:szCs w:val="24"/>
        </w:rPr>
        <w:t>＿＿</w:t>
      </w:r>
      <w:r>
        <w:rPr>
          <w:rFonts w:hint="eastAsia" w:ascii="宋体" w:hAnsi="宋体" w:eastAsia="宋体" w:cs="宋体"/>
          <w:spacing w:val="-4"/>
          <w:sz w:val="24"/>
          <w:szCs w:val="24"/>
        </w:rPr>
        <w:t>元的违约金；</w:t>
      </w:r>
      <w:r>
        <w:rPr>
          <w:rFonts w:hint="eastAsia" w:ascii="宋体" w:hAnsi="宋体" w:eastAsia="宋体" w:cs="宋体"/>
          <w:spacing w:val="-3"/>
          <w:sz w:val="24"/>
          <w:szCs w:val="24"/>
        </w:rPr>
        <w:t>造成对方经济损失的，应给予经济赔偿。</w:t>
      </w:r>
    </w:p>
    <w:p w14:paraId="02C97F45">
      <w:pPr>
        <w:spacing w:before="32" w:line="360" w:lineRule="auto"/>
        <w:ind w:left="486"/>
        <w:outlineLvl w:val="2"/>
        <w:rPr>
          <w:rFonts w:hint="eastAsia" w:ascii="宋体" w:hAnsi="宋体" w:eastAsia="宋体" w:cs="宋体"/>
          <w:sz w:val="24"/>
          <w:szCs w:val="24"/>
        </w:rPr>
      </w:pPr>
      <w:r>
        <w:rPr>
          <w:rFonts w:hint="eastAsia" w:ascii="宋体" w:hAnsi="宋体" w:eastAsia="宋体" w:cs="宋体"/>
          <w:spacing w:val="-8"/>
          <w:sz w:val="24"/>
          <w:szCs w:val="24"/>
        </w:rPr>
        <w:t>5、其他。</w:t>
      </w:r>
    </w:p>
    <w:p w14:paraId="526BBEAB">
      <w:pPr>
        <w:spacing w:before="294" w:line="360" w:lineRule="auto"/>
        <w:ind w:left="483"/>
        <w:outlineLvl w:val="1"/>
        <w:rPr>
          <w:rFonts w:hint="eastAsia" w:ascii="宋体" w:hAnsi="宋体" w:eastAsia="宋体" w:cs="宋体"/>
          <w:sz w:val="24"/>
          <w:szCs w:val="24"/>
        </w:rPr>
      </w:pPr>
      <w:r>
        <w:rPr>
          <w:rFonts w:hint="eastAsia" w:ascii="宋体" w:hAnsi="宋体" w:eastAsia="宋体" w:cs="宋体"/>
          <w:b/>
          <w:bCs/>
          <w:spacing w:val="-3"/>
          <w:sz w:val="24"/>
          <w:szCs w:val="24"/>
        </w:rPr>
        <w:t>第十条</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其他事项</w:t>
      </w:r>
    </w:p>
    <w:p w14:paraId="6A8CC932">
      <w:pPr>
        <w:spacing w:before="295" w:line="360" w:lineRule="auto"/>
        <w:ind w:left="499"/>
        <w:outlineLvl w:val="2"/>
        <w:rPr>
          <w:rFonts w:hint="eastAsia" w:ascii="宋体" w:hAnsi="宋体" w:eastAsia="宋体" w:cs="宋体"/>
          <w:sz w:val="24"/>
          <w:szCs w:val="24"/>
        </w:rPr>
      </w:pPr>
      <w:r>
        <w:rPr>
          <w:rFonts w:hint="eastAsia" w:ascii="宋体" w:hAnsi="宋体" w:eastAsia="宋体" w:cs="宋体"/>
          <w:spacing w:val="-4"/>
          <w:sz w:val="24"/>
          <w:szCs w:val="24"/>
        </w:rPr>
        <w:t>1、本合同自甲乙双方签字盖章后生效。</w:t>
      </w:r>
    </w:p>
    <w:p w14:paraId="2E6CC7FC">
      <w:pPr>
        <w:spacing w:before="266" w:line="360" w:lineRule="auto"/>
        <w:ind w:right="110" w:firstLine="484"/>
        <w:jc w:val="both"/>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、合同执行期内，甲乙双方均不得随意变更或解除合同。合同如有未尽事宜，须经双方</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共同协商，做出补充规定，补充规定与本合同具有同等效力，也可按照《中华人民共</w:t>
      </w:r>
      <w:r>
        <w:rPr>
          <w:rFonts w:hint="eastAsia" w:ascii="宋体" w:hAnsi="宋体" w:eastAsia="宋体" w:cs="宋体"/>
          <w:spacing w:val="-4"/>
          <w:sz w:val="24"/>
          <w:szCs w:val="24"/>
        </w:rPr>
        <w:t>和国合同</w:t>
      </w:r>
      <w:r>
        <w:rPr>
          <w:rFonts w:hint="eastAsia" w:ascii="宋体" w:hAnsi="宋体" w:eastAsia="宋体" w:cs="宋体"/>
          <w:spacing w:val="-5"/>
          <w:sz w:val="24"/>
          <w:szCs w:val="24"/>
        </w:rPr>
        <w:t>法》的规定执行。</w:t>
      </w:r>
    </w:p>
    <w:p w14:paraId="460E613F">
      <w:pPr>
        <w:spacing w:before="35" w:line="360" w:lineRule="auto"/>
        <w:ind w:left="5" w:right="110" w:firstLine="480"/>
        <w:rPr>
          <w:rFonts w:hint="eastAsia" w:ascii="宋体" w:hAnsi="宋体" w:eastAsia="宋体" w:cs="宋体"/>
          <w:sz w:val="24"/>
          <w:szCs w:val="24"/>
        </w:rPr>
      </w:pPr>
      <w:r>
        <w:rPr>
          <w:rFonts w:hint="eastAsia" w:ascii="宋体" w:hAnsi="宋体" w:eastAsia="宋体" w:cs="宋体"/>
          <w:sz w:val="24"/>
          <w:szCs w:val="24"/>
        </w:rPr>
        <w:t>3、本合同执行期间，如遇不可抗力，致使合同无法履行</w:t>
      </w:r>
      <w:r>
        <w:rPr>
          <w:rFonts w:hint="eastAsia" w:ascii="宋体" w:hAnsi="宋体" w:eastAsia="宋体" w:cs="宋体"/>
          <w:spacing w:val="-1"/>
          <w:sz w:val="24"/>
          <w:szCs w:val="24"/>
        </w:rPr>
        <w:t>时，双方按有关法律规定及时协</w:t>
      </w:r>
      <w:r>
        <w:rPr>
          <w:rFonts w:hint="eastAsia" w:ascii="宋体" w:hAnsi="宋体" w:eastAsia="宋体" w:cs="宋体"/>
          <w:spacing w:val="-10"/>
          <w:sz w:val="24"/>
          <w:szCs w:val="24"/>
        </w:rPr>
        <w:t>商处理。</w:t>
      </w:r>
    </w:p>
    <w:p w14:paraId="4CE6E1F6">
      <w:pPr>
        <w:spacing w:before="30" w:line="360" w:lineRule="auto"/>
        <w:ind w:right="106" w:firstLine="480"/>
        <w:rPr>
          <w:rFonts w:hint="eastAsia" w:ascii="宋体" w:hAnsi="宋体" w:eastAsia="宋体" w:cs="宋体"/>
          <w:spacing w:val="-1"/>
          <w:sz w:val="24"/>
          <w:szCs w:val="24"/>
        </w:rPr>
      </w:pPr>
      <w:r>
        <w:rPr>
          <w:rFonts w:hint="eastAsia" w:ascii="宋体" w:hAnsi="宋体" w:eastAsia="宋体" w:cs="宋体"/>
          <w:sz w:val="24"/>
          <w:szCs w:val="24"/>
        </w:rPr>
        <w:t>4、本合同如发生纠纷，当事人双方应当及时协商解决，协商不成</w:t>
      </w:r>
      <w:r>
        <w:rPr>
          <w:rFonts w:hint="eastAsia" w:ascii="宋体" w:hAnsi="宋体" w:eastAsia="宋体" w:cs="宋体"/>
          <w:spacing w:val="-1"/>
          <w:sz w:val="24"/>
          <w:szCs w:val="24"/>
        </w:rPr>
        <w:t>时，任何一方均可请政</w:t>
      </w:r>
      <w:r>
        <w:rPr>
          <w:rFonts w:hint="eastAsia" w:ascii="宋体" w:hAnsi="宋体" w:eastAsia="宋体" w:cs="宋体"/>
          <w:sz w:val="24"/>
          <w:szCs w:val="24"/>
        </w:rPr>
        <w:t xml:space="preserve"> </w:t>
      </w:r>
      <w:r>
        <w:rPr>
          <w:rFonts w:hint="eastAsia" w:ascii="宋体" w:hAnsi="宋体" w:eastAsia="宋体" w:cs="宋体"/>
          <w:spacing w:val="-1"/>
          <w:sz w:val="24"/>
          <w:szCs w:val="24"/>
        </w:rPr>
        <w:t>府采购监督管理机关调解，调解不成，按以下第</w:t>
      </w:r>
      <w:r>
        <w:rPr>
          <w:rFonts w:hint="eastAsia" w:ascii="宋体" w:hAnsi="宋体" w:eastAsia="宋体" w:cs="宋体"/>
          <w:spacing w:val="-27"/>
          <w:sz w:val="24"/>
          <w:szCs w:val="24"/>
        </w:rPr>
        <w:t>（</w:t>
      </w:r>
      <w:r>
        <w:rPr>
          <w:rFonts w:hint="eastAsia" w:ascii="宋体" w:hAnsi="宋体" w:eastAsia="宋体" w:cs="宋体"/>
          <w:spacing w:val="37"/>
          <w:sz w:val="24"/>
          <w:szCs w:val="24"/>
        </w:rPr>
        <w:t xml:space="preserve"> </w:t>
      </w:r>
      <w:r>
        <w:rPr>
          <w:rFonts w:hint="eastAsia" w:ascii="宋体" w:hAnsi="宋体" w:eastAsia="宋体" w:cs="宋体"/>
          <w:spacing w:val="-27"/>
          <w:sz w:val="24"/>
          <w:szCs w:val="24"/>
        </w:rPr>
        <w:t>）</w:t>
      </w:r>
      <w:r>
        <w:rPr>
          <w:rFonts w:hint="eastAsia" w:ascii="宋体" w:hAnsi="宋体" w:eastAsia="宋体" w:cs="宋体"/>
          <w:spacing w:val="-2"/>
          <w:sz w:val="24"/>
          <w:szCs w:val="24"/>
        </w:rPr>
        <w:t>项方式处理</w:t>
      </w:r>
      <w:r>
        <w:rPr>
          <w:rFonts w:hint="eastAsia" w:ascii="宋体" w:hAnsi="宋体" w:eastAsia="宋体" w:cs="宋体"/>
          <w:spacing w:val="-27"/>
          <w:sz w:val="24"/>
          <w:szCs w:val="24"/>
        </w:rPr>
        <w:t>：（</w:t>
      </w:r>
      <w:r>
        <w:rPr>
          <w:rFonts w:hint="eastAsia" w:ascii="宋体" w:hAnsi="宋体" w:eastAsia="宋体" w:cs="宋体"/>
          <w:spacing w:val="-2"/>
          <w:sz w:val="24"/>
          <w:szCs w:val="24"/>
        </w:rPr>
        <w:t>1）根据《中华人民共和</w:t>
      </w:r>
      <w:r>
        <w:rPr>
          <w:rFonts w:hint="eastAsia" w:ascii="宋体" w:hAnsi="宋体" w:eastAsia="宋体" w:cs="宋体"/>
          <w:spacing w:val="-1"/>
          <w:sz w:val="24"/>
          <w:szCs w:val="24"/>
        </w:rPr>
        <w:t>国仲裁法》的规定申请仲裁。</w:t>
      </w:r>
    </w:p>
    <w:p w14:paraId="39D3C1B9">
      <w:pPr>
        <w:spacing w:before="30" w:line="360" w:lineRule="auto"/>
        <w:ind w:right="106"/>
        <w:rPr>
          <w:rFonts w:hint="eastAsia" w:ascii="宋体" w:hAnsi="宋体" w:eastAsia="宋体" w:cs="宋体"/>
          <w:sz w:val="24"/>
          <w:szCs w:val="24"/>
        </w:rPr>
      </w:pPr>
      <w:r>
        <w:rPr>
          <w:rFonts w:hint="eastAsia" w:ascii="宋体" w:hAnsi="宋体" w:eastAsia="宋体" w:cs="宋体"/>
          <w:spacing w:val="-1"/>
          <w:sz w:val="24"/>
          <w:szCs w:val="24"/>
        </w:rPr>
        <w:t>（2）向合同签订地有管辖权的</w:t>
      </w:r>
      <w:r>
        <w:rPr>
          <w:rFonts w:hint="eastAsia" w:ascii="宋体" w:hAnsi="宋体" w:eastAsia="宋体" w:cs="宋体"/>
          <w:spacing w:val="-2"/>
          <w:sz w:val="24"/>
          <w:szCs w:val="24"/>
        </w:rPr>
        <w:t>人民法院起诉。</w:t>
      </w:r>
    </w:p>
    <w:p w14:paraId="3A557BCE">
      <w:pPr>
        <w:spacing w:before="33" w:line="360" w:lineRule="auto"/>
        <w:ind w:firstLine="486"/>
        <w:rPr>
          <w:rFonts w:hint="eastAsia" w:ascii="宋体" w:hAnsi="宋体" w:eastAsia="宋体" w:cs="宋体"/>
          <w:sz w:val="24"/>
          <w:szCs w:val="24"/>
        </w:rPr>
      </w:pPr>
      <w:r>
        <w:rPr>
          <w:rFonts w:hint="eastAsia" w:ascii="宋体" w:hAnsi="宋体" w:eastAsia="宋体" w:cs="宋体"/>
          <w:spacing w:val="-6"/>
          <w:sz w:val="24"/>
          <w:szCs w:val="24"/>
        </w:rPr>
        <w:t>5、采购双方必须严格按照磋商文件、响应文件及有关</w:t>
      </w:r>
      <w:r>
        <w:rPr>
          <w:rFonts w:hint="eastAsia" w:ascii="宋体" w:hAnsi="宋体" w:eastAsia="宋体" w:cs="宋体"/>
          <w:spacing w:val="-7"/>
          <w:sz w:val="24"/>
          <w:szCs w:val="24"/>
        </w:rPr>
        <w:t>承诺签订采购合同， 不得擅自变更。</w:t>
      </w:r>
      <w:r>
        <w:rPr>
          <w:rFonts w:hint="eastAsia" w:ascii="宋体" w:hAnsi="宋体" w:eastAsia="宋体" w:cs="宋体"/>
          <w:sz w:val="24"/>
          <w:szCs w:val="24"/>
        </w:rPr>
        <w:t xml:space="preserve"> </w:t>
      </w:r>
      <w:r>
        <w:rPr>
          <w:rFonts w:hint="eastAsia" w:ascii="宋体" w:hAnsi="宋体" w:eastAsia="宋体" w:cs="宋体"/>
          <w:spacing w:val="-1"/>
          <w:sz w:val="24"/>
          <w:szCs w:val="24"/>
        </w:rPr>
        <w:t>对任何因双方擅自变更合同引起的问题市政府采购中心概不负责，合同风险由双方自行承</w:t>
      </w:r>
      <w:r>
        <w:rPr>
          <w:rFonts w:hint="eastAsia" w:ascii="宋体" w:hAnsi="宋体" w:eastAsia="宋体" w:cs="宋体"/>
          <w:spacing w:val="-2"/>
          <w:sz w:val="24"/>
          <w:szCs w:val="24"/>
        </w:rPr>
        <w:t>担。</w:t>
      </w:r>
    </w:p>
    <w:p w14:paraId="67563A3D">
      <w:pPr>
        <w:spacing w:before="33" w:line="360" w:lineRule="auto"/>
        <w:ind w:firstLine="486"/>
        <w:rPr>
          <w:rFonts w:hint="eastAsia" w:ascii="宋体" w:hAnsi="宋体" w:eastAsia="宋体" w:cs="宋体"/>
          <w:spacing w:val="-6"/>
          <w:sz w:val="24"/>
          <w:szCs w:val="24"/>
        </w:rPr>
      </w:pPr>
      <w:r>
        <w:rPr>
          <w:rFonts w:hint="eastAsia" w:ascii="宋体" w:hAnsi="宋体" w:eastAsia="宋体" w:cs="宋体"/>
          <w:spacing w:val="-6"/>
          <w:sz w:val="24"/>
          <w:szCs w:val="24"/>
        </w:rPr>
        <w:t>6、本合同一式 份，甲乙双方各执  份。</w:t>
      </w:r>
    </w:p>
    <w:p w14:paraId="30CB6A4F">
      <w:pPr>
        <w:spacing w:before="33" w:line="360" w:lineRule="auto"/>
        <w:ind w:firstLine="486"/>
        <w:rPr>
          <w:rFonts w:hint="eastAsia" w:ascii="宋体" w:hAnsi="宋体" w:eastAsia="宋体" w:cs="宋体"/>
          <w:spacing w:val="-6"/>
          <w:sz w:val="24"/>
          <w:szCs w:val="24"/>
        </w:rPr>
      </w:pPr>
      <w:r>
        <w:rPr>
          <w:rFonts w:hint="eastAsia" w:ascii="宋体" w:hAnsi="宋体" w:eastAsia="宋体" w:cs="宋体"/>
          <w:spacing w:val="-6"/>
          <w:sz w:val="24"/>
          <w:szCs w:val="24"/>
        </w:rPr>
        <w:t>第十一条下列关于项目编号</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rPr>
        <w:t>号的采购文件及有关附件是本合同不可分割的组成部分，与本合同具有同等法律效力，这些文件包括但不限于：</w:t>
      </w:r>
    </w:p>
    <w:p w14:paraId="3F7BC668">
      <w:pPr>
        <w:spacing w:before="33" w:line="360" w:lineRule="auto"/>
        <w:ind w:firstLine="486"/>
        <w:rPr>
          <w:rFonts w:hint="eastAsia" w:ascii="宋体" w:hAnsi="宋体" w:eastAsia="宋体" w:cs="宋体"/>
          <w:spacing w:val="-6"/>
          <w:sz w:val="24"/>
          <w:szCs w:val="24"/>
        </w:rPr>
      </w:pPr>
      <w:r>
        <w:rPr>
          <w:rFonts w:hint="eastAsia" w:ascii="宋体" w:hAnsi="宋体" w:eastAsia="宋体" w:cs="宋体"/>
          <w:spacing w:val="-6"/>
          <w:sz w:val="24"/>
          <w:szCs w:val="24"/>
        </w:rPr>
        <w:t>（1）磋商文件（2）乙方提供 的响应文件（3）服务承诺；（4）甲乙双方商定的其他文件。以上附件顺序在前的具有优先解释权。</w:t>
      </w:r>
    </w:p>
    <w:p w14:paraId="6627E206">
      <w:pPr>
        <w:spacing w:before="72" w:line="360" w:lineRule="auto"/>
        <w:rPr>
          <w:rFonts w:hint="eastAsia" w:ascii="宋体" w:hAnsi="宋体" w:eastAsia="宋体" w:cs="宋体"/>
          <w:spacing w:val="-1"/>
          <w:sz w:val="24"/>
          <w:szCs w:val="24"/>
        </w:rPr>
      </w:pPr>
    </w:p>
    <w:p w14:paraId="3FF91920">
      <w:pPr>
        <w:spacing w:before="72" w:line="360" w:lineRule="auto"/>
        <w:ind w:left="480"/>
        <w:rPr>
          <w:rFonts w:hint="eastAsia" w:ascii="宋体" w:hAnsi="宋体" w:eastAsia="宋体" w:cs="宋体"/>
          <w:sz w:val="24"/>
          <w:szCs w:val="24"/>
        </w:rPr>
      </w:pPr>
      <w:r>
        <w:rPr>
          <w:rFonts w:hint="eastAsia" w:ascii="宋体" w:hAnsi="宋体" w:eastAsia="宋体" w:cs="宋体"/>
          <w:spacing w:val="-1"/>
          <w:sz w:val="24"/>
          <w:szCs w:val="24"/>
        </w:rPr>
        <w:t>采购人（甲方</w:t>
      </w:r>
      <w:r>
        <w:rPr>
          <w:rFonts w:hint="eastAsia" w:ascii="宋体" w:hAnsi="宋体" w:eastAsia="宋体" w:cs="宋体"/>
          <w:sz w:val="24"/>
          <w:szCs w:val="24"/>
        </w:rPr>
        <w:t>）：    （</w:t>
      </w:r>
      <w:r>
        <w:rPr>
          <w:rFonts w:hint="eastAsia" w:ascii="宋体" w:hAnsi="宋体" w:eastAsia="宋体" w:cs="宋体"/>
          <w:spacing w:val="-1"/>
          <w:sz w:val="24"/>
          <w:szCs w:val="24"/>
        </w:rPr>
        <w:t xml:space="preserve">公章）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 xml:space="preserve"> 供应商（乙方</w:t>
      </w:r>
      <w:r>
        <w:rPr>
          <w:rFonts w:hint="eastAsia" w:ascii="宋体" w:hAnsi="宋体" w:eastAsia="宋体" w:cs="宋体"/>
          <w:sz w:val="24"/>
          <w:szCs w:val="24"/>
        </w:rPr>
        <w:t>）： （</w:t>
      </w:r>
      <w:r>
        <w:rPr>
          <w:rFonts w:hint="eastAsia" w:ascii="宋体" w:hAnsi="宋体" w:eastAsia="宋体" w:cs="宋体"/>
          <w:spacing w:val="-1"/>
          <w:sz w:val="24"/>
          <w:szCs w:val="24"/>
        </w:rPr>
        <w:t>公章）</w:t>
      </w:r>
    </w:p>
    <w:p w14:paraId="2A9E6602">
      <w:pPr>
        <w:spacing w:before="183" w:line="360" w:lineRule="auto"/>
        <w:ind w:left="481"/>
        <w:rPr>
          <w:rFonts w:hint="eastAsia" w:ascii="宋体" w:hAnsi="宋体" w:eastAsia="宋体" w:cs="宋体"/>
          <w:sz w:val="24"/>
          <w:szCs w:val="24"/>
        </w:rPr>
      </w:pPr>
      <w:r>
        <w:rPr>
          <w:rFonts w:hint="eastAsia" w:ascii="宋体" w:hAnsi="宋体" w:eastAsia="宋体" w:cs="宋体"/>
          <w:spacing w:val="-5"/>
          <w:sz w:val="24"/>
          <w:szCs w:val="24"/>
        </w:rPr>
        <w:t xml:space="preserve">地址：                         </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6"/>
          <w:sz w:val="24"/>
          <w:szCs w:val="24"/>
        </w:rPr>
        <w:t xml:space="preserve"> 地址：</w:t>
      </w:r>
    </w:p>
    <w:p w14:paraId="661797B9">
      <w:pPr>
        <w:spacing w:before="167" w:line="360" w:lineRule="auto"/>
        <w:ind w:left="482"/>
        <w:rPr>
          <w:rFonts w:hint="eastAsia" w:ascii="宋体" w:hAnsi="宋体" w:eastAsia="宋体" w:cs="宋体"/>
          <w:sz w:val="24"/>
          <w:szCs w:val="24"/>
        </w:rPr>
      </w:pPr>
      <w:r>
        <w:rPr>
          <w:rFonts w:hint="eastAsia" w:ascii="宋体" w:hAnsi="宋体" w:eastAsia="宋体" w:cs="宋体"/>
          <w:spacing w:val="-6"/>
          <w:sz w:val="24"/>
          <w:szCs w:val="24"/>
        </w:rPr>
        <w:t>法定代表人：</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pacing w:val="-6"/>
          <w:sz w:val="24"/>
          <w:szCs w:val="24"/>
        </w:rPr>
        <w:t>法定代表人：</w:t>
      </w:r>
    </w:p>
    <w:p w14:paraId="738B9F09">
      <w:pPr>
        <w:spacing w:before="182" w:line="360" w:lineRule="auto"/>
        <w:ind w:left="480"/>
        <w:rPr>
          <w:rFonts w:hint="eastAsia" w:ascii="宋体" w:hAnsi="宋体" w:eastAsia="宋体" w:cs="宋体"/>
          <w:sz w:val="24"/>
          <w:szCs w:val="24"/>
        </w:rPr>
      </w:pPr>
      <w:r>
        <w:rPr>
          <w:rFonts w:hint="eastAsia" w:ascii="宋体" w:hAnsi="宋体" w:eastAsia="宋体" w:cs="宋体"/>
          <w:spacing w:val="-6"/>
          <w:sz w:val="24"/>
          <w:szCs w:val="24"/>
        </w:rPr>
        <w:t>委托代理人：</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pacing w:val="-6"/>
          <w:sz w:val="24"/>
          <w:szCs w:val="24"/>
        </w:rPr>
        <w:t>委托代理人：</w:t>
      </w:r>
    </w:p>
    <w:p w14:paraId="61DD81A9">
      <w:pPr>
        <w:spacing w:before="181" w:line="360" w:lineRule="auto"/>
        <w:ind w:left="509"/>
        <w:rPr>
          <w:rFonts w:hint="eastAsia" w:ascii="宋体" w:hAnsi="宋体" w:eastAsia="宋体" w:cs="宋体"/>
          <w:sz w:val="24"/>
          <w:szCs w:val="24"/>
        </w:rPr>
      </w:pPr>
      <w:r>
        <w:rPr>
          <w:rFonts w:hint="eastAsia" w:ascii="宋体" w:hAnsi="宋体" w:eastAsia="宋体" w:cs="宋体"/>
          <w:spacing w:val="-9"/>
          <w:sz w:val="24"/>
          <w:szCs w:val="24"/>
        </w:rPr>
        <w:t xml:space="preserve">电话：                        </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电话：</w:t>
      </w:r>
    </w:p>
    <w:p w14:paraId="0F240D0C">
      <w:pPr>
        <w:spacing w:before="180" w:line="360" w:lineRule="auto"/>
        <w:ind w:left="482"/>
        <w:rPr>
          <w:rFonts w:hint="eastAsia" w:ascii="宋体" w:hAnsi="宋体" w:eastAsia="宋体" w:cs="宋体"/>
          <w:sz w:val="24"/>
          <w:szCs w:val="24"/>
        </w:rPr>
      </w:pPr>
      <w:r>
        <w:rPr>
          <w:rFonts w:hint="eastAsia" w:ascii="宋体" w:hAnsi="宋体" w:eastAsia="宋体" w:cs="宋体"/>
          <w:spacing w:val="-7"/>
          <w:sz w:val="24"/>
          <w:szCs w:val="24"/>
        </w:rPr>
        <w:t>开户银行：</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pacing w:val="-7"/>
          <w:sz w:val="24"/>
          <w:szCs w:val="24"/>
        </w:rPr>
        <w:t>开户银行：</w:t>
      </w:r>
    </w:p>
    <w:p w14:paraId="76167C93">
      <w:pPr>
        <w:spacing w:before="179" w:line="360" w:lineRule="auto"/>
        <w:ind w:left="485"/>
        <w:rPr>
          <w:rFonts w:hint="eastAsia" w:ascii="宋体" w:hAnsi="宋体" w:eastAsia="宋体" w:cs="宋体"/>
          <w:sz w:val="24"/>
          <w:szCs w:val="24"/>
        </w:rPr>
      </w:pPr>
      <w:r>
        <w:rPr>
          <w:rFonts w:hint="eastAsia" w:ascii="宋体" w:hAnsi="宋体" w:eastAsia="宋体" w:cs="宋体"/>
          <w:spacing w:val="-5"/>
          <w:sz w:val="24"/>
          <w:szCs w:val="24"/>
        </w:rPr>
        <w:t xml:space="preserve">账号：                      </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账号：</w:t>
      </w:r>
    </w:p>
    <w:p w14:paraId="7805648B">
      <w:pPr>
        <w:spacing w:before="180" w:line="360" w:lineRule="auto"/>
        <w:ind w:left="482" w:firstLine="468" w:firstLineChars="200"/>
        <w:rPr>
          <w:rFonts w:hint="eastAsia" w:ascii="宋体" w:hAnsi="宋体" w:eastAsia="宋体" w:cs="宋体"/>
          <w:sz w:val="24"/>
          <w:szCs w:val="24"/>
        </w:rPr>
      </w:pPr>
      <w:r>
        <w:rPr>
          <w:rFonts w:hint="eastAsia" w:ascii="宋体" w:hAnsi="宋体" w:eastAsia="宋体" w:cs="宋体"/>
          <w:spacing w:val="-3"/>
          <w:sz w:val="24"/>
          <w:szCs w:val="24"/>
        </w:rPr>
        <w:t>年</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日</w:t>
      </w:r>
    </w:p>
    <w:p w14:paraId="098FD525">
      <w:pPr>
        <w:spacing w:line="360" w:lineRule="auto"/>
        <w:rPr>
          <w:rFonts w:hint="eastAsia" w:ascii="宋体" w:hAnsi="宋体" w:eastAsia="宋体" w:cs="宋体"/>
          <w:sz w:val="24"/>
          <w:szCs w:val="24"/>
        </w:rPr>
        <w:sectPr>
          <w:footerReference r:id="rId5" w:type="default"/>
          <w:pgSz w:w="11907" w:h="16839"/>
          <w:pgMar w:top="1440" w:right="1800" w:bottom="1440" w:left="1800" w:header="0" w:footer="1060" w:gutter="0"/>
          <w:pgNumType w:fmt="decimal"/>
          <w:cols w:space="720" w:num="1"/>
        </w:sectPr>
      </w:pPr>
    </w:p>
    <w:p w14:paraId="0E36F43C">
      <w:pPr>
        <w:pStyle w:val="3"/>
        <w:bidi w:val="0"/>
        <w:rPr>
          <w:rFonts w:hint="eastAsia"/>
        </w:rPr>
      </w:pPr>
      <w:bookmarkStart w:id="43" w:name="_Toc145065227"/>
      <w:bookmarkStart w:id="44" w:name="_Toc1062"/>
      <w:r>
        <w:rPr>
          <w:rFonts w:hint="eastAsia"/>
        </w:rPr>
        <w:t>第五章  评审标准</w:t>
      </w:r>
      <w:bookmarkEnd w:id="43"/>
      <w:bookmarkEnd w:id="44"/>
    </w:p>
    <w:tbl>
      <w:tblPr>
        <w:tblStyle w:val="2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07"/>
        <w:gridCol w:w="2554"/>
        <w:gridCol w:w="4960"/>
      </w:tblGrid>
      <w:tr w14:paraId="7507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23" w:type="dxa"/>
            <w:gridSpan w:val="2"/>
            <w:tcBorders>
              <w:top w:val="single" w:color="auto" w:sz="4" w:space="0"/>
              <w:left w:val="single" w:color="auto" w:sz="4" w:space="0"/>
              <w:bottom w:val="single" w:color="auto" w:sz="4" w:space="0"/>
              <w:right w:val="single" w:color="auto" w:sz="4" w:space="0"/>
            </w:tcBorders>
            <w:vAlign w:val="center"/>
          </w:tcPr>
          <w:p w14:paraId="20377E6C">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554" w:type="dxa"/>
            <w:tcBorders>
              <w:top w:val="single" w:color="auto" w:sz="4" w:space="0"/>
              <w:left w:val="single" w:color="auto" w:sz="4" w:space="0"/>
              <w:bottom w:val="single" w:color="auto" w:sz="4" w:space="0"/>
              <w:right w:val="single" w:color="auto" w:sz="4" w:space="0"/>
            </w:tcBorders>
            <w:vAlign w:val="center"/>
          </w:tcPr>
          <w:p w14:paraId="3081D919">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评审因素</w:t>
            </w:r>
          </w:p>
        </w:tc>
        <w:tc>
          <w:tcPr>
            <w:tcW w:w="4960" w:type="dxa"/>
            <w:tcBorders>
              <w:top w:val="single" w:color="auto" w:sz="4" w:space="0"/>
              <w:left w:val="single" w:color="auto" w:sz="4" w:space="0"/>
              <w:bottom w:val="single" w:color="auto" w:sz="4" w:space="0"/>
              <w:right w:val="single" w:color="auto" w:sz="4" w:space="0"/>
            </w:tcBorders>
            <w:vAlign w:val="center"/>
          </w:tcPr>
          <w:p w14:paraId="09F6D7D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评审标准</w:t>
            </w:r>
          </w:p>
        </w:tc>
      </w:tr>
      <w:tr w14:paraId="6B92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6" w:type="dxa"/>
            <w:vMerge w:val="restart"/>
            <w:tcBorders>
              <w:top w:val="single" w:color="auto" w:sz="4" w:space="0"/>
              <w:left w:val="single" w:color="auto" w:sz="4" w:space="0"/>
              <w:right w:val="single" w:color="auto" w:sz="4" w:space="0"/>
            </w:tcBorders>
            <w:vAlign w:val="center"/>
          </w:tcPr>
          <w:p w14:paraId="18D6ADEE">
            <w:pPr>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2.1.1</w:t>
            </w:r>
          </w:p>
        </w:tc>
        <w:tc>
          <w:tcPr>
            <w:tcW w:w="1007" w:type="dxa"/>
            <w:vMerge w:val="restart"/>
            <w:tcBorders>
              <w:top w:val="single" w:color="auto" w:sz="4" w:space="0"/>
              <w:left w:val="single" w:color="auto" w:sz="4" w:space="0"/>
              <w:right w:val="single" w:color="auto" w:sz="4" w:space="0"/>
            </w:tcBorders>
            <w:vAlign w:val="center"/>
          </w:tcPr>
          <w:p w14:paraId="4AB7CAE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资格性审查标准</w:t>
            </w:r>
          </w:p>
        </w:tc>
        <w:tc>
          <w:tcPr>
            <w:tcW w:w="2554" w:type="dxa"/>
            <w:tcBorders>
              <w:top w:val="single" w:color="auto" w:sz="4" w:space="0"/>
              <w:left w:val="single" w:color="auto" w:sz="4" w:space="0"/>
              <w:right w:val="single" w:color="auto" w:sz="4" w:space="0"/>
            </w:tcBorders>
            <w:vAlign w:val="center"/>
          </w:tcPr>
          <w:p w14:paraId="77985A72">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themeColor="text1"/>
                <w:sz w:val="24"/>
                <w:szCs w:val="24"/>
                <w14:textFill>
                  <w14:solidFill>
                    <w14:schemeClr w14:val="tx1"/>
                  </w14:solidFill>
                </w14:textFill>
              </w:rPr>
              <w:t>满足《中华人民共和国政府采购法》第二十二条规定</w:t>
            </w:r>
          </w:p>
        </w:tc>
        <w:tc>
          <w:tcPr>
            <w:tcW w:w="4960" w:type="dxa"/>
            <w:tcBorders>
              <w:top w:val="single" w:color="auto" w:sz="4" w:space="0"/>
              <w:left w:val="single" w:color="auto" w:sz="4" w:space="0"/>
              <w:right w:val="single" w:color="auto" w:sz="4" w:space="0"/>
            </w:tcBorders>
            <w:vAlign w:val="center"/>
          </w:tcPr>
          <w:p w14:paraId="2FE71212">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提供证明材料或自行承诺（承诺格式自拟）</w:t>
            </w:r>
            <w:r>
              <w:rPr>
                <w:rFonts w:hint="eastAsia" w:ascii="宋体" w:hAnsi="宋体" w:eastAsia="宋体" w:cs="宋体"/>
                <w:color w:val="000000" w:themeColor="text1"/>
                <w:sz w:val="24"/>
                <w:szCs w:val="24"/>
                <w14:textFill>
                  <w14:solidFill>
                    <w14:schemeClr w14:val="tx1"/>
                  </w14:solidFill>
                </w14:textFill>
              </w:rPr>
              <w:t>；</w:t>
            </w:r>
          </w:p>
        </w:tc>
      </w:tr>
      <w:tr w14:paraId="0E2C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6" w:type="dxa"/>
            <w:vMerge w:val="continue"/>
            <w:tcBorders>
              <w:left w:val="single" w:color="auto" w:sz="4" w:space="0"/>
              <w:right w:val="single" w:color="auto" w:sz="4" w:space="0"/>
            </w:tcBorders>
            <w:vAlign w:val="center"/>
          </w:tcPr>
          <w:p w14:paraId="72C3EBCD">
            <w:pPr>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75640DD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554" w:type="dxa"/>
            <w:tcBorders>
              <w:top w:val="single" w:color="auto" w:sz="4" w:space="0"/>
              <w:left w:val="single" w:color="auto" w:sz="4" w:space="0"/>
              <w:right w:val="single" w:color="auto" w:sz="4" w:space="0"/>
            </w:tcBorders>
            <w:shd w:val="clear" w:color="auto" w:fill="auto"/>
            <w:vAlign w:val="center"/>
          </w:tcPr>
          <w:p w14:paraId="2BA19E6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中小企业声明函</w:t>
            </w:r>
          </w:p>
        </w:tc>
        <w:tc>
          <w:tcPr>
            <w:tcW w:w="4960" w:type="dxa"/>
            <w:tcBorders>
              <w:top w:val="single" w:color="auto" w:sz="4" w:space="0"/>
              <w:left w:val="single" w:color="auto" w:sz="4" w:space="0"/>
              <w:right w:val="single" w:color="auto" w:sz="4" w:space="0"/>
            </w:tcBorders>
            <w:shd w:val="clear" w:color="auto" w:fill="auto"/>
            <w:vAlign w:val="center"/>
          </w:tcPr>
          <w:p w14:paraId="2584CED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本项目专门面向中小企业采购,投标供应商须提供《中小企业声明函》</w:t>
            </w:r>
          </w:p>
        </w:tc>
      </w:tr>
      <w:tr w14:paraId="3492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6" w:type="dxa"/>
            <w:vMerge w:val="continue"/>
            <w:tcBorders>
              <w:left w:val="single" w:color="auto" w:sz="4" w:space="0"/>
              <w:right w:val="single" w:color="auto" w:sz="4" w:space="0"/>
            </w:tcBorders>
            <w:vAlign w:val="center"/>
          </w:tcPr>
          <w:p w14:paraId="74D849D8">
            <w:pPr>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0491AD76">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554" w:type="dxa"/>
            <w:tcBorders>
              <w:top w:val="single" w:color="auto" w:sz="4" w:space="0"/>
              <w:left w:val="single" w:color="auto" w:sz="4" w:space="0"/>
              <w:right w:val="single" w:color="auto" w:sz="4" w:space="0"/>
            </w:tcBorders>
            <w:shd w:val="clear" w:color="auto" w:fill="auto"/>
            <w:vAlign w:val="center"/>
          </w:tcPr>
          <w:p w14:paraId="1645FC2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营业执照等证明</w:t>
            </w:r>
          </w:p>
          <w:p w14:paraId="061F3D90">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文件</w:t>
            </w:r>
          </w:p>
        </w:tc>
        <w:tc>
          <w:tcPr>
            <w:tcW w:w="4960" w:type="dxa"/>
            <w:tcBorders>
              <w:top w:val="single" w:color="auto" w:sz="4" w:space="0"/>
              <w:left w:val="single" w:color="auto" w:sz="4" w:space="0"/>
              <w:right w:val="single" w:color="auto" w:sz="4" w:space="0"/>
            </w:tcBorders>
            <w:shd w:val="clear" w:color="auto" w:fill="auto"/>
            <w:vAlign w:val="center"/>
          </w:tcPr>
          <w:p w14:paraId="2342D113">
            <w:pPr>
              <w:spacing w:line="360" w:lineRule="auto"/>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投标供应商具有独立承担民事责任的能力（具有有效的营业执照或事业单位法人证书）；</w:t>
            </w:r>
          </w:p>
        </w:tc>
      </w:tr>
      <w:tr w14:paraId="5B02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6" w:type="dxa"/>
            <w:vMerge w:val="continue"/>
            <w:tcBorders>
              <w:left w:val="single" w:color="auto" w:sz="4" w:space="0"/>
              <w:right w:val="single" w:color="auto" w:sz="4" w:space="0"/>
            </w:tcBorders>
            <w:vAlign w:val="center"/>
          </w:tcPr>
          <w:p w14:paraId="539782A3">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4D5D9AF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554" w:type="dxa"/>
            <w:tcBorders>
              <w:top w:val="single" w:color="auto" w:sz="4" w:space="0"/>
              <w:left w:val="single" w:color="auto" w:sz="4" w:space="0"/>
              <w:right w:val="single" w:color="auto" w:sz="4" w:space="0"/>
            </w:tcBorders>
            <w:vAlign w:val="center"/>
          </w:tcPr>
          <w:p w14:paraId="658114C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企业资质</w:t>
            </w:r>
          </w:p>
        </w:tc>
        <w:tc>
          <w:tcPr>
            <w:tcW w:w="4960" w:type="dxa"/>
            <w:tcBorders>
              <w:top w:val="single" w:color="auto" w:sz="4" w:space="0"/>
              <w:left w:val="single" w:color="auto" w:sz="4" w:space="0"/>
              <w:right w:val="single" w:color="auto" w:sz="4" w:space="0"/>
            </w:tcBorders>
            <w:vAlign w:val="center"/>
          </w:tcPr>
          <w:p w14:paraId="65A7AE05">
            <w:pPr>
              <w:spacing w:line="600" w:lineRule="exact"/>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供应商须具有</w:t>
            </w:r>
            <w:r>
              <w:rPr>
                <w:rFonts w:hint="eastAsia" w:ascii="宋体" w:hAnsi="宋体" w:eastAsia="宋体" w:cs="宋体"/>
                <w:color w:val="000000" w:themeColor="text1"/>
                <w:sz w:val="24"/>
                <w:szCs w:val="24"/>
                <w:lang w:val="en-US" w:eastAsia="zh-CN"/>
                <w14:textFill>
                  <w14:solidFill>
                    <w14:schemeClr w14:val="tx1"/>
                  </w14:solidFill>
                </w14:textFill>
              </w:rPr>
              <w:t>国家测绘行政主管部门颁发的在有效期内的乙级及以上测绘资质证</w:t>
            </w:r>
            <w:r>
              <w:rPr>
                <w:rFonts w:hint="eastAsia" w:ascii="宋体" w:hAnsi="宋体" w:eastAsia="宋体" w:cs="宋体"/>
                <w:color w:val="000000" w:themeColor="text1"/>
                <w:sz w:val="24"/>
                <w:szCs w:val="24"/>
                <w14:textFill>
                  <w14:solidFill>
                    <w14:schemeClr w14:val="tx1"/>
                  </w14:solidFill>
                </w14:textFill>
              </w:rPr>
              <w:t>；</w:t>
            </w:r>
          </w:p>
        </w:tc>
      </w:tr>
      <w:tr w14:paraId="4F89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6" w:type="dxa"/>
            <w:vMerge w:val="continue"/>
            <w:tcBorders>
              <w:left w:val="single" w:color="auto" w:sz="4" w:space="0"/>
              <w:right w:val="single" w:color="auto" w:sz="4" w:space="0"/>
            </w:tcBorders>
            <w:vAlign w:val="center"/>
          </w:tcPr>
          <w:p w14:paraId="4258D1CE">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227D41D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554" w:type="dxa"/>
            <w:tcBorders>
              <w:top w:val="single" w:color="auto" w:sz="4" w:space="0"/>
              <w:left w:val="single" w:color="auto" w:sz="4" w:space="0"/>
              <w:right w:val="single" w:color="auto" w:sz="4" w:space="0"/>
            </w:tcBorders>
            <w:vAlign w:val="center"/>
          </w:tcPr>
          <w:p w14:paraId="4C56893E">
            <w:pPr>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4960" w:type="dxa"/>
            <w:tcBorders>
              <w:top w:val="single" w:color="auto" w:sz="4" w:space="0"/>
              <w:left w:val="single" w:color="auto" w:sz="4" w:space="0"/>
              <w:right w:val="single" w:color="auto" w:sz="4" w:space="0"/>
            </w:tcBorders>
            <w:vAlign w:val="center"/>
          </w:tcPr>
          <w:p w14:paraId="0C582AF5">
            <w:pPr>
              <w:tabs>
                <w:tab w:val="left" w:pos="3686"/>
              </w:tabs>
              <w:spacing w:line="6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拟派项目负责人须具有中级或以上职称，且为本单位职工，并提供2025年任意三个月的社保证明；</w:t>
            </w:r>
          </w:p>
        </w:tc>
      </w:tr>
      <w:tr w14:paraId="6243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16" w:type="dxa"/>
            <w:vMerge w:val="continue"/>
            <w:tcBorders>
              <w:left w:val="single" w:color="auto" w:sz="4" w:space="0"/>
              <w:right w:val="single" w:color="auto" w:sz="4" w:space="0"/>
            </w:tcBorders>
            <w:vAlign w:val="center"/>
          </w:tcPr>
          <w:p w14:paraId="70A009D4">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69FDCDF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554" w:type="dxa"/>
            <w:tcBorders>
              <w:top w:val="single" w:color="auto" w:sz="4" w:space="0"/>
              <w:left w:val="single" w:color="auto" w:sz="4" w:space="0"/>
              <w:right w:val="single" w:color="auto" w:sz="4" w:space="0"/>
            </w:tcBorders>
            <w:vAlign w:val="center"/>
          </w:tcPr>
          <w:p w14:paraId="523CB025">
            <w:pPr>
              <w:jc w:val="center"/>
              <w:rPr>
                <w:rFonts w:hint="eastAsia" w:ascii="宋体" w:hAnsi="宋体" w:eastAsia="宋体" w:cs="宋体"/>
                <w:sz w:val="24"/>
                <w:szCs w:val="24"/>
              </w:rPr>
            </w:pPr>
            <w:r>
              <w:rPr>
                <w:rFonts w:hint="eastAsia" w:ascii="宋体" w:hAnsi="宋体" w:eastAsia="宋体" w:cs="宋体"/>
                <w:sz w:val="24"/>
                <w:szCs w:val="24"/>
              </w:rPr>
              <w:t>本企业无商业贿赂和不正当竞争行为</w:t>
            </w:r>
          </w:p>
        </w:tc>
        <w:tc>
          <w:tcPr>
            <w:tcW w:w="4960" w:type="dxa"/>
            <w:tcBorders>
              <w:top w:val="single" w:color="auto" w:sz="4" w:space="0"/>
              <w:left w:val="single" w:color="auto" w:sz="4" w:space="0"/>
              <w:right w:val="single" w:color="auto" w:sz="4" w:space="0"/>
            </w:tcBorders>
            <w:vAlign w:val="center"/>
          </w:tcPr>
          <w:p w14:paraId="5D6129D5">
            <w:pPr>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供应商须</w:t>
            </w:r>
            <w:r>
              <w:rPr>
                <w:rFonts w:hint="eastAsia" w:ascii="宋体" w:hAnsi="宋体" w:eastAsia="宋体" w:cs="宋体"/>
                <w:color w:val="000000" w:themeColor="text1"/>
                <w:sz w:val="24"/>
                <w:szCs w:val="24"/>
                <w:lang w:val="en-US" w:eastAsia="zh-CN"/>
                <w14:textFill>
                  <w14:solidFill>
                    <w14:schemeClr w14:val="tx1"/>
                  </w14:solidFill>
                </w14:textFill>
              </w:rPr>
              <w:t>提供</w:t>
            </w:r>
            <w:r>
              <w:rPr>
                <w:rFonts w:hint="eastAsia" w:ascii="宋体" w:hAnsi="宋体" w:eastAsia="宋体" w:cs="宋体"/>
                <w:color w:val="000000" w:themeColor="text1"/>
                <w:sz w:val="24"/>
                <w:szCs w:val="24"/>
                <w14:textFill>
                  <w14:solidFill>
                    <w14:schemeClr w14:val="tx1"/>
                  </w14:solidFill>
                </w14:textFill>
              </w:rPr>
              <w:t>本企业无商业贿赂和不正当竞争行为</w:t>
            </w:r>
            <w:r>
              <w:rPr>
                <w:rFonts w:hint="eastAsia" w:ascii="宋体" w:hAnsi="宋体" w:eastAsia="宋体" w:cs="宋体"/>
                <w:color w:val="000000" w:themeColor="text1"/>
                <w:sz w:val="24"/>
                <w:szCs w:val="24"/>
                <w:lang w:val="en-US" w:eastAsia="zh-CN"/>
                <w14:textFill>
                  <w14:solidFill>
                    <w14:schemeClr w14:val="tx1"/>
                  </w14:solidFill>
                </w14:textFill>
              </w:rPr>
              <w:t>承诺书</w:t>
            </w:r>
            <w:r>
              <w:rPr>
                <w:rFonts w:hint="eastAsia" w:ascii="宋体" w:hAnsi="宋体" w:eastAsia="宋体" w:cs="宋体"/>
                <w:color w:val="000000" w:themeColor="text1"/>
                <w:sz w:val="24"/>
                <w:szCs w:val="24"/>
                <w14:textFill>
                  <w14:solidFill>
                    <w14:schemeClr w14:val="tx1"/>
                  </w14:solidFill>
                </w14:textFill>
              </w:rPr>
              <w:t>；</w:t>
            </w:r>
          </w:p>
        </w:tc>
      </w:tr>
      <w:tr w14:paraId="62E6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6" w:type="dxa"/>
            <w:vMerge w:val="continue"/>
            <w:tcBorders>
              <w:left w:val="single" w:color="auto" w:sz="4" w:space="0"/>
              <w:right w:val="single" w:color="auto" w:sz="4" w:space="0"/>
            </w:tcBorders>
            <w:vAlign w:val="center"/>
          </w:tcPr>
          <w:p w14:paraId="5A71CAD5">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2590792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554" w:type="dxa"/>
            <w:tcBorders>
              <w:top w:val="single" w:color="auto" w:sz="4" w:space="0"/>
              <w:left w:val="single" w:color="auto" w:sz="4" w:space="0"/>
              <w:right w:val="single" w:color="auto" w:sz="4" w:space="0"/>
            </w:tcBorders>
            <w:vAlign w:val="center"/>
          </w:tcPr>
          <w:p w14:paraId="745227A1">
            <w:pPr>
              <w:jc w:val="center"/>
              <w:rPr>
                <w:rFonts w:hint="eastAsia" w:ascii="宋体" w:hAnsi="宋体" w:eastAsia="宋体" w:cs="宋体"/>
                <w:sz w:val="24"/>
                <w:szCs w:val="24"/>
              </w:rPr>
            </w:pPr>
            <w:r>
              <w:rPr>
                <w:rFonts w:hint="eastAsia" w:ascii="宋体" w:hAnsi="宋体" w:eastAsia="宋体" w:cs="宋体"/>
                <w:sz w:val="24"/>
                <w:szCs w:val="24"/>
              </w:rPr>
              <w:t>信用查询</w:t>
            </w:r>
          </w:p>
        </w:tc>
        <w:tc>
          <w:tcPr>
            <w:tcW w:w="4960" w:type="dxa"/>
            <w:tcBorders>
              <w:top w:val="single" w:color="auto" w:sz="4" w:space="0"/>
              <w:left w:val="single" w:color="auto" w:sz="4" w:space="0"/>
              <w:right w:val="single" w:color="auto" w:sz="4" w:space="0"/>
            </w:tcBorders>
            <w:vAlign w:val="center"/>
          </w:tcPr>
          <w:p w14:paraId="0881075D">
            <w:pPr>
              <w:spacing w:line="360" w:lineRule="auto"/>
              <w:rPr>
                <w:rFonts w:hint="eastAsia" w:ascii="宋体" w:hAnsi="宋体" w:eastAsia="宋体" w:cs="宋体"/>
                <w:sz w:val="24"/>
                <w:szCs w:val="24"/>
              </w:rPr>
            </w:pPr>
            <w:r>
              <w:rPr>
                <w:rFonts w:hint="eastAsia" w:ascii="宋体" w:hAnsi="宋体" w:cs="宋体"/>
                <w:sz w:val="24"/>
                <w:szCs w:val="24"/>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58B1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6" w:type="dxa"/>
            <w:vMerge w:val="continue"/>
            <w:tcBorders>
              <w:left w:val="single" w:color="auto" w:sz="4" w:space="0"/>
              <w:right w:val="single" w:color="auto" w:sz="4" w:space="0"/>
            </w:tcBorders>
            <w:vAlign w:val="center"/>
          </w:tcPr>
          <w:p w14:paraId="68F97255">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1A23233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554" w:type="dxa"/>
            <w:tcBorders>
              <w:top w:val="single" w:color="auto" w:sz="4" w:space="0"/>
              <w:left w:val="single" w:color="auto" w:sz="4" w:space="0"/>
              <w:right w:val="single" w:color="auto" w:sz="4" w:space="0"/>
            </w:tcBorders>
            <w:vAlign w:val="center"/>
          </w:tcPr>
          <w:p w14:paraId="37FF3D7B">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单位负责人为同一人或者存在直接控股、管理关系的不同供应商，不得参加同一合同项下的政府采购活动</w:t>
            </w:r>
          </w:p>
        </w:tc>
        <w:tc>
          <w:tcPr>
            <w:tcW w:w="4960" w:type="dxa"/>
            <w:tcBorders>
              <w:top w:val="single" w:color="auto" w:sz="4" w:space="0"/>
              <w:left w:val="single" w:color="auto" w:sz="4" w:space="0"/>
              <w:right w:val="single" w:color="auto" w:sz="4" w:space="0"/>
            </w:tcBorders>
            <w:vAlign w:val="center"/>
          </w:tcPr>
          <w:p w14:paraId="0B824B26">
            <w:pPr>
              <w:spacing w:line="360" w:lineRule="auto"/>
              <w:rPr>
                <w:rFonts w:hint="eastAsia" w:ascii="宋体" w:hAnsi="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单位负责人为同一人或者存在直接控股、管理关系的不同供应商，不得参加同一合同项下的政府采购活动（供应商自行承诺，格式自拟）；</w:t>
            </w:r>
          </w:p>
        </w:tc>
      </w:tr>
      <w:tr w14:paraId="45DD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16" w:type="dxa"/>
            <w:vMerge w:val="continue"/>
            <w:tcBorders>
              <w:left w:val="single" w:color="auto" w:sz="4" w:space="0"/>
              <w:right w:val="single" w:color="auto" w:sz="4" w:space="0"/>
            </w:tcBorders>
            <w:vAlign w:val="center"/>
          </w:tcPr>
          <w:p w14:paraId="3A34717D">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7879951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554" w:type="dxa"/>
            <w:tcBorders>
              <w:top w:val="single" w:color="auto" w:sz="4" w:space="0"/>
              <w:left w:val="single" w:color="auto" w:sz="4" w:space="0"/>
              <w:right w:val="single" w:color="auto" w:sz="4" w:space="0"/>
            </w:tcBorders>
            <w:vAlign w:val="center"/>
          </w:tcPr>
          <w:p w14:paraId="5D3936E7">
            <w:pPr>
              <w:jc w:val="center"/>
              <w:rPr>
                <w:rFonts w:hint="eastAsia" w:ascii="宋体" w:hAnsi="宋体" w:eastAsia="宋体" w:cs="宋体"/>
                <w:sz w:val="24"/>
                <w:szCs w:val="24"/>
              </w:rPr>
            </w:pPr>
            <w:r>
              <w:rPr>
                <w:rFonts w:hint="eastAsia" w:ascii="宋体" w:hAnsi="宋体" w:eastAsia="宋体" w:cs="宋体"/>
                <w:sz w:val="24"/>
                <w:szCs w:val="24"/>
              </w:rPr>
              <w:t>本项目不接受联合体投标</w:t>
            </w:r>
          </w:p>
        </w:tc>
        <w:tc>
          <w:tcPr>
            <w:tcW w:w="4960" w:type="dxa"/>
            <w:tcBorders>
              <w:top w:val="single" w:color="auto" w:sz="4" w:space="0"/>
              <w:left w:val="single" w:color="auto" w:sz="4" w:space="0"/>
              <w:right w:val="single" w:color="auto" w:sz="4" w:space="0"/>
            </w:tcBorders>
            <w:vAlign w:val="center"/>
          </w:tcPr>
          <w:p w14:paraId="207927EB">
            <w:pPr>
              <w:spacing w:line="360" w:lineRule="auto"/>
              <w:rPr>
                <w:rFonts w:hint="eastAsia" w:ascii="宋体" w:hAnsi="宋体" w:eastAsia="宋体" w:cs="宋体"/>
                <w:sz w:val="24"/>
                <w:szCs w:val="24"/>
              </w:rPr>
            </w:pPr>
            <w:r>
              <w:rPr>
                <w:rFonts w:hint="eastAsia" w:ascii="宋体" w:hAnsi="宋体" w:eastAsia="宋体" w:cs="宋体"/>
                <w:sz w:val="24"/>
                <w:szCs w:val="24"/>
              </w:rPr>
              <w:t>本项目不接受联合体投标。提供非联合体承诺，格式自拟。</w:t>
            </w:r>
          </w:p>
        </w:tc>
      </w:tr>
      <w:tr w14:paraId="0F4E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337" w:type="dxa"/>
            <w:gridSpan w:val="4"/>
            <w:tcBorders>
              <w:left w:val="single" w:color="auto" w:sz="4" w:space="0"/>
              <w:right w:val="single" w:color="auto" w:sz="4" w:space="0"/>
            </w:tcBorders>
            <w:vAlign w:val="center"/>
          </w:tcPr>
          <w:p w14:paraId="7FDCC543">
            <w:pPr>
              <w:tabs>
                <w:tab w:val="left" w:pos="1868"/>
              </w:tabs>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资格评审以响应文件为准，其上传资料真实性由</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自行承担。</w:t>
            </w:r>
          </w:p>
        </w:tc>
      </w:tr>
      <w:tr w14:paraId="64FC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6" w:type="dxa"/>
            <w:vMerge w:val="restart"/>
            <w:tcBorders>
              <w:top w:val="single" w:color="auto" w:sz="4" w:space="0"/>
              <w:left w:val="single" w:color="auto" w:sz="4" w:space="0"/>
              <w:right w:val="single" w:color="auto" w:sz="4" w:space="0"/>
            </w:tcBorders>
            <w:vAlign w:val="center"/>
          </w:tcPr>
          <w:p w14:paraId="2CB292C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w:t>
            </w:r>
          </w:p>
        </w:tc>
        <w:tc>
          <w:tcPr>
            <w:tcW w:w="1007" w:type="dxa"/>
            <w:vMerge w:val="restart"/>
            <w:tcBorders>
              <w:top w:val="single" w:color="auto" w:sz="4" w:space="0"/>
              <w:left w:val="single" w:color="auto" w:sz="4" w:space="0"/>
              <w:right w:val="single" w:color="auto" w:sz="4" w:space="0"/>
            </w:tcBorders>
            <w:vAlign w:val="center"/>
          </w:tcPr>
          <w:p w14:paraId="1A45C7A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实质性响应评审</w:t>
            </w:r>
            <w:r>
              <w:rPr>
                <w:rFonts w:hint="eastAsia" w:ascii="宋体" w:hAnsi="宋体" w:eastAsia="宋体" w:cs="宋体"/>
                <w:bCs/>
                <w:color w:val="000000" w:themeColor="text1"/>
                <w:sz w:val="24"/>
                <w:szCs w:val="24"/>
                <w14:textFill>
                  <w14:solidFill>
                    <w14:schemeClr w14:val="tx1"/>
                  </w14:solidFill>
                </w14:textFill>
              </w:rPr>
              <w:t>标准</w:t>
            </w:r>
          </w:p>
        </w:tc>
        <w:tc>
          <w:tcPr>
            <w:tcW w:w="2554" w:type="dxa"/>
            <w:tcBorders>
              <w:top w:val="single" w:color="auto" w:sz="4" w:space="0"/>
              <w:left w:val="single" w:color="auto" w:sz="4" w:space="0"/>
              <w:right w:val="single" w:color="auto" w:sz="4" w:space="0"/>
            </w:tcBorders>
            <w:vAlign w:val="center"/>
          </w:tcPr>
          <w:p w14:paraId="4625FF54">
            <w:pPr>
              <w:spacing w:line="72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服务期</w:t>
            </w:r>
            <w:r>
              <w:rPr>
                <w:rFonts w:hint="eastAsia" w:ascii="宋体" w:hAnsi="宋体" w:eastAsia="宋体" w:cs="宋体"/>
                <w:color w:val="000000" w:themeColor="text1"/>
                <w:sz w:val="24"/>
                <w:szCs w:val="24"/>
                <w:lang w:val="en-US" w:eastAsia="zh-CN"/>
                <w14:textFill>
                  <w14:solidFill>
                    <w14:schemeClr w14:val="tx1"/>
                  </w14:solidFill>
                </w14:textFill>
              </w:rPr>
              <w:t>限</w:t>
            </w:r>
          </w:p>
        </w:tc>
        <w:tc>
          <w:tcPr>
            <w:tcW w:w="4960" w:type="dxa"/>
            <w:tcBorders>
              <w:top w:val="single" w:color="auto" w:sz="4" w:space="0"/>
              <w:left w:val="single" w:color="auto" w:sz="4" w:space="0"/>
              <w:right w:val="single" w:color="auto" w:sz="4" w:space="0"/>
            </w:tcBorders>
            <w:vAlign w:val="center"/>
          </w:tcPr>
          <w:p w14:paraId="4B1AFB07">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自合同签订之日起60日历天内完成</w:t>
            </w:r>
          </w:p>
        </w:tc>
      </w:tr>
      <w:tr w14:paraId="1F3A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16" w:type="dxa"/>
            <w:vMerge w:val="continue"/>
            <w:tcBorders>
              <w:left w:val="single" w:color="auto" w:sz="4" w:space="0"/>
              <w:right w:val="single" w:color="auto" w:sz="4" w:space="0"/>
            </w:tcBorders>
            <w:vAlign w:val="center"/>
          </w:tcPr>
          <w:p w14:paraId="1B4D5B02">
            <w:pPr>
              <w:rPr>
                <w:rFonts w:hint="eastAsia" w:ascii="宋体" w:hAnsi="宋体" w:eastAsia="宋体" w:cs="宋体"/>
                <w:color w:val="000000" w:themeColor="text1"/>
                <w:sz w:val="24"/>
                <w:szCs w:val="24"/>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5D33FFD5">
            <w:pPr>
              <w:rPr>
                <w:rFonts w:hint="eastAsia" w:ascii="宋体" w:hAnsi="宋体" w:eastAsia="宋体" w:cs="宋体"/>
                <w:color w:val="000000" w:themeColor="text1"/>
                <w:sz w:val="24"/>
                <w:szCs w:val="24"/>
                <w14:textFill>
                  <w14:solidFill>
                    <w14:schemeClr w14:val="tx1"/>
                  </w14:solidFill>
                </w14:textFill>
              </w:rPr>
            </w:pPr>
          </w:p>
        </w:tc>
        <w:tc>
          <w:tcPr>
            <w:tcW w:w="2554" w:type="dxa"/>
            <w:tcBorders>
              <w:top w:val="single" w:color="auto" w:sz="4" w:space="0"/>
              <w:left w:val="single" w:color="auto" w:sz="4" w:space="0"/>
              <w:bottom w:val="single" w:color="auto" w:sz="4" w:space="0"/>
              <w:right w:val="single" w:color="auto" w:sz="4" w:space="0"/>
            </w:tcBorders>
            <w:vAlign w:val="center"/>
          </w:tcPr>
          <w:p w14:paraId="6EB1A63E">
            <w:pPr>
              <w:spacing w:line="72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质量要求</w:t>
            </w:r>
          </w:p>
        </w:tc>
        <w:tc>
          <w:tcPr>
            <w:tcW w:w="4960" w:type="dxa"/>
            <w:tcBorders>
              <w:top w:val="single" w:color="auto" w:sz="4" w:space="0"/>
              <w:left w:val="single" w:color="auto" w:sz="4" w:space="0"/>
              <w:bottom w:val="single" w:color="auto" w:sz="4" w:space="0"/>
              <w:right w:val="single" w:color="auto" w:sz="4" w:space="0"/>
            </w:tcBorders>
            <w:vAlign w:val="center"/>
          </w:tcPr>
          <w:p w14:paraId="3F0C31D0">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符合国家及行业相关规定要求且符合采购人需求</w:t>
            </w:r>
          </w:p>
        </w:tc>
      </w:tr>
      <w:tr w14:paraId="0949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16" w:type="dxa"/>
            <w:vMerge w:val="continue"/>
            <w:tcBorders>
              <w:left w:val="single" w:color="auto" w:sz="4" w:space="0"/>
              <w:right w:val="single" w:color="auto" w:sz="4" w:space="0"/>
            </w:tcBorders>
            <w:vAlign w:val="center"/>
          </w:tcPr>
          <w:p w14:paraId="5A0D7A78">
            <w:pPr>
              <w:rPr>
                <w:rFonts w:hint="eastAsia" w:ascii="宋体" w:hAnsi="宋体" w:eastAsia="宋体" w:cs="宋体"/>
                <w:color w:val="000000" w:themeColor="text1"/>
                <w:sz w:val="24"/>
                <w:szCs w:val="24"/>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74B0CFF0">
            <w:pPr>
              <w:rPr>
                <w:rFonts w:hint="eastAsia" w:ascii="宋体" w:hAnsi="宋体" w:eastAsia="宋体" w:cs="宋体"/>
                <w:color w:val="000000" w:themeColor="text1"/>
                <w:sz w:val="24"/>
                <w:szCs w:val="24"/>
                <w14:textFill>
                  <w14:solidFill>
                    <w14:schemeClr w14:val="tx1"/>
                  </w14:solidFill>
                </w14:textFill>
              </w:rPr>
            </w:pPr>
          </w:p>
        </w:tc>
        <w:tc>
          <w:tcPr>
            <w:tcW w:w="2554" w:type="dxa"/>
            <w:tcBorders>
              <w:top w:val="single" w:color="auto" w:sz="4" w:space="0"/>
              <w:left w:val="single" w:color="auto" w:sz="4" w:space="0"/>
              <w:bottom w:val="single" w:color="auto" w:sz="4" w:space="0"/>
              <w:right w:val="single" w:color="auto" w:sz="4" w:space="0"/>
            </w:tcBorders>
            <w:vAlign w:val="center"/>
          </w:tcPr>
          <w:p w14:paraId="3F889476">
            <w:pPr>
              <w:spacing w:line="72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4960" w:type="dxa"/>
            <w:tcBorders>
              <w:top w:val="single" w:color="auto" w:sz="4" w:space="0"/>
              <w:left w:val="single" w:color="auto" w:sz="4" w:space="0"/>
              <w:bottom w:val="single" w:color="auto" w:sz="4" w:space="0"/>
              <w:right w:val="single" w:color="auto" w:sz="4" w:space="0"/>
            </w:tcBorders>
            <w:vAlign w:val="center"/>
          </w:tcPr>
          <w:p w14:paraId="4A09AD79">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投标截止之日起60日历天</w:t>
            </w:r>
          </w:p>
        </w:tc>
      </w:tr>
      <w:tr w14:paraId="739B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jc w:val="center"/>
        </w:trPr>
        <w:tc>
          <w:tcPr>
            <w:tcW w:w="816" w:type="dxa"/>
            <w:vMerge w:val="continue"/>
            <w:tcBorders>
              <w:left w:val="single" w:color="auto" w:sz="4" w:space="0"/>
              <w:right w:val="single" w:color="auto" w:sz="4" w:space="0"/>
            </w:tcBorders>
            <w:vAlign w:val="center"/>
          </w:tcPr>
          <w:p w14:paraId="0AD99E94">
            <w:pPr>
              <w:rPr>
                <w:rFonts w:hint="eastAsia" w:ascii="宋体" w:hAnsi="宋体" w:eastAsia="宋体" w:cs="宋体"/>
                <w:color w:val="000000" w:themeColor="text1"/>
                <w:sz w:val="24"/>
                <w:szCs w:val="24"/>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53E9A299">
            <w:pPr>
              <w:rPr>
                <w:rFonts w:hint="eastAsia" w:ascii="宋体" w:hAnsi="宋体" w:eastAsia="宋体" w:cs="宋体"/>
                <w:color w:val="000000" w:themeColor="text1"/>
                <w:sz w:val="24"/>
                <w:szCs w:val="24"/>
                <w14:textFill>
                  <w14:solidFill>
                    <w14:schemeClr w14:val="tx1"/>
                  </w14:solidFill>
                </w14:textFill>
              </w:rPr>
            </w:pPr>
          </w:p>
        </w:tc>
        <w:tc>
          <w:tcPr>
            <w:tcW w:w="2554" w:type="dxa"/>
            <w:tcBorders>
              <w:top w:val="single" w:color="auto" w:sz="4" w:space="0"/>
              <w:left w:val="single" w:color="auto" w:sz="4" w:space="0"/>
              <w:bottom w:val="single" w:color="auto" w:sz="4" w:space="0"/>
              <w:right w:val="single" w:color="auto" w:sz="4" w:space="0"/>
            </w:tcBorders>
            <w:vAlign w:val="center"/>
          </w:tcPr>
          <w:p w14:paraId="21B39A0D">
            <w:pPr>
              <w:spacing w:line="72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c>
          <w:tcPr>
            <w:tcW w:w="4960" w:type="dxa"/>
            <w:tcBorders>
              <w:top w:val="single" w:color="auto" w:sz="4" w:space="0"/>
              <w:left w:val="single" w:color="auto" w:sz="4" w:space="0"/>
              <w:bottom w:val="single" w:color="auto" w:sz="4" w:space="0"/>
              <w:right w:val="single" w:color="auto" w:sz="4" w:space="0"/>
            </w:tcBorders>
            <w:vAlign w:val="center"/>
          </w:tcPr>
          <w:p w14:paraId="49B45FD3">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响应人磋商总报价不得高于采购人的预算价，否则其投标将予否决。</w:t>
            </w:r>
          </w:p>
        </w:tc>
      </w:tr>
      <w:tr w14:paraId="0CB6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816" w:type="dxa"/>
            <w:vMerge w:val="restart"/>
            <w:tcBorders>
              <w:left w:val="single" w:color="auto" w:sz="4" w:space="0"/>
              <w:right w:val="single" w:color="auto" w:sz="4" w:space="0"/>
            </w:tcBorders>
            <w:vAlign w:val="center"/>
          </w:tcPr>
          <w:p w14:paraId="56AC9945">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2.1.3</w:t>
            </w:r>
          </w:p>
        </w:tc>
        <w:tc>
          <w:tcPr>
            <w:tcW w:w="1007" w:type="dxa"/>
            <w:vMerge w:val="restart"/>
            <w:tcBorders>
              <w:left w:val="single" w:color="auto" w:sz="4" w:space="0"/>
              <w:right w:val="single" w:color="auto" w:sz="4" w:space="0"/>
            </w:tcBorders>
            <w:vAlign w:val="center"/>
          </w:tcPr>
          <w:p w14:paraId="77960C2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符合性评审标准</w:t>
            </w:r>
          </w:p>
        </w:tc>
        <w:tc>
          <w:tcPr>
            <w:tcW w:w="2554" w:type="dxa"/>
            <w:tcBorders>
              <w:top w:val="single" w:color="auto" w:sz="4" w:space="0"/>
              <w:left w:val="single" w:color="auto" w:sz="4" w:space="0"/>
              <w:bottom w:val="single" w:color="auto" w:sz="4" w:space="0"/>
              <w:right w:val="single" w:color="auto" w:sz="4" w:space="0"/>
            </w:tcBorders>
            <w:vAlign w:val="center"/>
          </w:tcPr>
          <w:p w14:paraId="47CB529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供应商名称</w:t>
            </w:r>
          </w:p>
        </w:tc>
        <w:tc>
          <w:tcPr>
            <w:tcW w:w="4960" w:type="dxa"/>
            <w:tcBorders>
              <w:top w:val="single" w:color="auto" w:sz="4" w:space="0"/>
              <w:left w:val="single" w:color="auto" w:sz="4" w:space="0"/>
              <w:bottom w:val="single" w:color="auto" w:sz="4" w:space="0"/>
              <w:right w:val="single" w:color="auto" w:sz="4" w:space="0"/>
            </w:tcBorders>
            <w:vAlign w:val="center"/>
          </w:tcPr>
          <w:p w14:paraId="2B6D401A">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与营业执照一致</w:t>
            </w:r>
          </w:p>
        </w:tc>
      </w:tr>
      <w:tr w14:paraId="4545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16" w:type="dxa"/>
            <w:vMerge w:val="continue"/>
            <w:tcBorders>
              <w:left w:val="single" w:color="auto" w:sz="4" w:space="0"/>
              <w:right w:val="single" w:color="auto" w:sz="4" w:space="0"/>
            </w:tcBorders>
            <w:vAlign w:val="center"/>
          </w:tcPr>
          <w:p w14:paraId="5C3B9F90">
            <w:pPr>
              <w:rPr>
                <w:rFonts w:hint="eastAsia" w:ascii="宋体" w:hAnsi="宋体" w:eastAsia="宋体" w:cs="宋体"/>
                <w:color w:val="000000" w:themeColor="text1"/>
                <w:sz w:val="24"/>
                <w:szCs w:val="24"/>
                <w14:textFill>
                  <w14:solidFill>
                    <w14:schemeClr w14:val="tx1"/>
                  </w14:solidFill>
                </w14:textFill>
              </w:rPr>
            </w:pPr>
          </w:p>
        </w:tc>
        <w:tc>
          <w:tcPr>
            <w:tcW w:w="1007" w:type="dxa"/>
            <w:vMerge w:val="continue"/>
            <w:tcBorders>
              <w:left w:val="single" w:color="auto" w:sz="4" w:space="0"/>
              <w:right w:val="single" w:color="auto" w:sz="4" w:space="0"/>
            </w:tcBorders>
            <w:vAlign w:val="center"/>
          </w:tcPr>
          <w:p w14:paraId="24A831E2">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554" w:type="dxa"/>
            <w:tcBorders>
              <w:top w:val="single" w:color="auto" w:sz="4" w:space="0"/>
              <w:left w:val="single" w:color="auto" w:sz="4" w:space="0"/>
              <w:bottom w:val="single" w:color="auto" w:sz="4" w:space="0"/>
              <w:right w:val="single" w:color="auto" w:sz="4" w:space="0"/>
            </w:tcBorders>
            <w:vAlign w:val="center"/>
          </w:tcPr>
          <w:p w14:paraId="2E4F972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报价唯一</w:t>
            </w:r>
          </w:p>
        </w:tc>
        <w:tc>
          <w:tcPr>
            <w:tcW w:w="4960" w:type="dxa"/>
            <w:tcBorders>
              <w:top w:val="single" w:color="auto" w:sz="4" w:space="0"/>
              <w:left w:val="single" w:color="auto" w:sz="4" w:space="0"/>
              <w:bottom w:val="single" w:color="auto" w:sz="4" w:space="0"/>
              <w:right w:val="single" w:color="auto" w:sz="4" w:space="0"/>
            </w:tcBorders>
            <w:vAlign w:val="center"/>
          </w:tcPr>
          <w:p w14:paraId="591DA8D2">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只有一个有效报价</w:t>
            </w:r>
          </w:p>
        </w:tc>
      </w:tr>
      <w:tr w14:paraId="6CBA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816" w:type="dxa"/>
            <w:vMerge w:val="continue"/>
            <w:tcBorders>
              <w:left w:val="single" w:color="auto" w:sz="4" w:space="0"/>
              <w:bottom w:val="single" w:color="auto" w:sz="4" w:space="0"/>
              <w:right w:val="single" w:color="auto" w:sz="4" w:space="0"/>
            </w:tcBorders>
            <w:vAlign w:val="center"/>
          </w:tcPr>
          <w:p w14:paraId="77EEF6DA">
            <w:pPr>
              <w:rPr>
                <w:rFonts w:hint="eastAsia" w:ascii="宋体" w:hAnsi="宋体" w:eastAsia="宋体" w:cs="宋体"/>
                <w:color w:val="000000" w:themeColor="text1"/>
                <w:sz w:val="24"/>
                <w:szCs w:val="24"/>
                <w:lang w:val="en-US"/>
                <w14:textFill>
                  <w14:solidFill>
                    <w14:schemeClr w14:val="tx1"/>
                  </w14:solidFill>
                </w14:textFill>
              </w:rPr>
            </w:pPr>
          </w:p>
        </w:tc>
        <w:tc>
          <w:tcPr>
            <w:tcW w:w="1007" w:type="dxa"/>
            <w:vMerge w:val="continue"/>
            <w:tcBorders>
              <w:left w:val="single" w:color="auto" w:sz="4" w:space="0"/>
              <w:bottom w:val="single" w:color="auto" w:sz="4" w:space="0"/>
              <w:right w:val="single" w:color="auto" w:sz="4" w:space="0"/>
            </w:tcBorders>
            <w:vAlign w:val="center"/>
          </w:tcPr>
          <w:p w14:paraId="4CE875A7">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554" w:type="dxa"/>
            <w:tcBorders>
              <w:top w:val="single" w:color="auto" w:sz="4" w:space="0"/>
              <w:left w:val="single" w:color="auto" w:sz="4" w:space="0"/>
              <w:bottom w:val="single" w:color="auto" w:sz="4" w:space="0"/>
              <w:right w:val="single" w:color="auto" w:sz="4" w:space="0"/>
            </w:tcBorders>
            <w:vAlign w:val="center"/>
          </w:tcPr>
          <w:p w14:paraId="71698D0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投标文件格式</w:t>
            </w:r>
          </w:p>
        </w:tc>
        <w:tc>
          <w:tcPr>
            <w:tcW w:w="4960" w:type="dxa"/>
            <w:tcBorders>
              <w:top w:val="single" w:color="auto" w:sz="4" w:space="0"/>
              <w:left w:val="single" w:color="auto" w:sz="4" w:space="0"/>
              <w:bottom w:val="single" w:color="auto" w:sz="4" w:space="0"/>
              <w:right w:val="single" w:color="auto" w:sz="4" w:space="0"/>
            </w:tcBorders>
            <w:vAlign w:val="center"/>
          </w:tcPr>
          <w:p w14:paraId="4CD6EBE3">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符合“磋商文件格式”</w:t>
            </w:r>
          </w:p>
        </w:tc>
      </w:tr>
    </w:tbl>
    <w:p w14:paraId="62AB8B60">
      <w:pPr>
        <w:spacing w:line="600" w:lineRule="exact"/>
        <w:ind w:firstLine="482" w:firstLineChars="200"/>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磋商文件的评审、比较和否决</w:t>
      </w:r>
    </w:p>
    <w:p w14:paraId="27734696">
      <w:pPr>
        <w:spacing w:line="60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磋商小组将按照竞争性磋商文件的规定，仅对在实质上响应竞争性磋商文件要求的响应文件进行评估和比较。</w:t>
      </w:r>
    </w:p>
    <w:p w14:paraId="6C446A01">
      <w:pPr>
        <w:spacing w:line="60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71757555">
      <w:pPr>
        <w:spacing w:line="60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4"/>
          <w:szCs w:val="24"/>
          <w14:textFill>
            <w14:solidFill>
              <w14:schemeClr w14:val="tx1"/>
            </w14:solidFill>
          </w14:textFill>
        </w:rPr>
        <w:t>凡遇到响应文件中无界定或界定不清、前后不一致使评委会成员</w:t>
      </w:r>
      <w:r>
        <w:rPr>
          <w:rFonts w:hint="eastAsia" w:ascii="宋体" w:hAnsi="宋体" w:eastAsia="宋体" w:cs="宋体"/>
          <w:color w:val="000000" w:themeColor="text1"/>
          <w:sz w:val="24"/>
          <w:szCs w:val="24"/>
          <w14:textFill>
            <w14:solidFill>
              <w14:schemeClr w14:val="tx1"/>
            </w14:solidFill>
          </w14:textFill>
        </w:rPr>
        <w:t>意见</w:t>
      </w:r>
      <w:r>
        <w:rPr>
          <w:rFonts w:hint="eastAsia" w:ascii="宋体" w:hAnsi="宋体" w:eastAsia="宋体" w:cs="宋体"/>
          <w:color w:val="000000" w:themeColor="text1"/>
          <w:spacing w:val="-12"/>
          <w:sz w:val="24"/>
          <w:szCs w:val="24"/>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宋体"/>
          <w:color w:val="000000" w:themeColor="text1"/>
          <w:sz w:val="24"/>
          <w:szCs w:val="24"/>
          <w14:textFill>
            <w14:solidFill>
              <w14:schemeClr w14:val="tx1"/>
            </w14:solidFill>
          </w14:textFill>
        </w:rPr>
        <w:t>。</w:t>
      </w:r>
    </w:p>
    <w:p w14:paraId="10E75ADD">
      <w:pPr>
        <w:spacing w:line="60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磋商时，磋商报价是磋商的重要依据，但不是唯一依据，采购人不承诺将合同授予报价最低或最高的磋商供应商。</w:t>
      </w:r>
    </w:p>
    <w:p w14:paraId="7CE1195B">
      <w:pPr>
        <w:spacing w:line="60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磋商小组依据竞争性磋商文件中规定的磋商标准和方法，对响应文件进行评审和比较，向采购人提出书面磋商报告，并推荐符合国家及行业相关规范和标准的成交候选人。采购人根据磋商小组提出的书面磋商报告和推荐的成交候选人按序确定成交人。</w:t>
      </w:r>
    </w:p>
    <w:p w14:paraId="3BFB3054">
      <w:pPr>
        <w:spacing w:line="600" w:lineRule="exact"/>
        <w:ind w:firstLine="482" w:firstLineChars="200"/>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磋商程序</w:t>
      </w:r>
    </w:p>
    <w:p w14:paraId="23A41B4E">
      <w:pPr>
        <w:spacing w:line="60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资格审查</w:t>
      </w:r>
    </w:p>
    <w:p w14:paraId="167F471E">
      <w:pPr>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本项目采用资格后审</w:t>
      </w:r>
    </w:p>
    <w:p w14:paraId="1C6DC41A">
      <w:pPr>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磋商小组按照竞争性磋商文件供应商资格要求，对磋商供应商的响应文件进行</w:t>
      </w:r>
      <w:r>
        <w:rPr>
          <w:rFonts w:hint="eastAsia" w:ascii="宋体" w:hAnsi="宋体" w:eastAsia="宋体" w:cs="宋体"/>
          <w:color w:val="000000" w:themeColor="text1"/>
          <w:sz w:val="24"/>
          <w:szCs w:val="24"/>
          <w:lang w:val="en-US" w:eastAsia="zh-CN"/>
          <w14:textFill>
            <w14:solidFill>
              <w14:schemeClr w14:val="tx1"/>
            </w14:solidFill>
          </w14:textFill>
        </w:rPr>
        <w:t>符合性、资格性、实质性响应评审</w:t>
      </w:r>
      <w:r>
        <w:rPr>
          <w:rFonts w:hint="eastAsia" w:ascii="宋体" w:hAnsi="宋体" w:eastAsia="宋体" w:cs="宋体"/>
          <w:color w:val="000000" w:themeColor="text1"/>
          <w:sz w:val="24"/>
          <w:szCs w:val="24"/>
          <w14:textFill>
            <w14:solidFill>
              <w14:schemeClr w14:val="tx1"/>
            </w14:solidFill>
          </w14:textFill>
        </w:rPr>
        <w:t>，有一项不符合的，按废标处理，符合的进入下一磋商程序。</w:t>
      </w:r>
    </w:p>
    <w:p w14:paraId="7371CCDA">
      <w:pPr>
        <w:spacing w:line="600" w:lineRule="exact"/>
        <w:ind w:firstLine="482" w:firstLineChars="200"/>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3.磋商具体方法和标准</w:t>
      </w:r>
    </w:p>
    <w:p w14:paraId="5924CD39">
      <w:pPr>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磋商小组根据磋商原则和办法对所有响应文件进行集中审核，分别评价。</w:t>
      </w:r>
    </w:p>
    <w:tbl>
      <w:tblPr>
        <w:tblStyle w:val="24"/>
        <w:tblpPr w:leftFromText="180" w:rightFromText="180" w:vertAnchor="text" w:horzAnchor="margin" w:tblpXSpec="center" w:tblpY="172"/>
        <w:tblW w:w="8848" w:type="dxa"/>
        <w:tblInd w:w="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945"/>
        <w:gridCol w:w="1978"/>
        <w:gridCol w:w="4955"/>
      </w:tblGrid>
      <w:tr w14:paraId="0A73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70" w:type="dxa"/>
            <w:tcBorders>
              <w:top w:val="single" w:color="auto" w:sz="4" w:space="0"/>
              <w:left w:val="single" w:color="auto" w:sz="4" w:space="0"/>
              <w:bottom w:val="single" w:color="auto" w:sz="4" w:space="0"/>
              <w:right w:val="single" w:color="auto" w:sz="4" w:space="0"/>
            </w:tcBorders>
            <w:vAlign w:val="center"/>
          </w:tcPr>
          <w:p w14:paraId="19520C53">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w:t>
            </w:r>
          </w:p>
          <w:p w14:paraId="134B01B3">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因素</w:t>
            </w:r>
          </w:p>
        </w:tc>
        <w:tc>
          <w:tcPr>
            <w:tcW w:w="945" w:type="dxa"/>
            <w:tcBorders>
              <w:top w:val="single" w:color="auto" w:sz="4" w:space="0"/>
              <w:left w:val="single" w:color="auto" w:sz="4" w:space="0"/>
              <w:bottom w:val="single" w:color="auto" w:sz="4" w:space="0"/>
              <w:right w:val="single" w:color="auto" w:sz="4" w:space="0"/>
            </w:tcBorders>
            <w:vAlign w:val="center"/>
          </w:tcPr>
          <w:p w14:paraId="628A0C42">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评分内容</w:t>
            </w:r>
          </w:p>
        </w:tc>
        <w:tc>
          <w:tcPr>
            <w:tcW w:w="1978" w:type="dxa"/>
            <w:tcBorders>
              <w:top w:val="single" w:color="auto" w:sz="4" w:space="0"/>
              <w:left w:val="single" w:color="auto" w:sz="4" w:space="0"/>
              <w:bottom w:val="single" w:color="auto" w:sz="4" w:space="0"/>
              <w:right w:val="single" w:color="auto" w:sz="4" w:space="0"/>
            </w:tcBorders>
            <w:vAlign w:val="center"/>
          </w:tcPr>
          <w:p w14:paraId="40C88B6F">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c>
          <w:tcPr>
            <w:tcW w:w="4955" w:type="dxa"/>
            <w:tcBorders>
              <w:top w:val="single" w:color="auto" w:sz="4" w:space="0"/>
              <w:left w:val="single" w:color="auto" w:sz="4" w:space="0"/>
              <w:bottom w:val="single" w:color="auto" w:sz="4" w:space="0"/>
              <w:right w:val="single" w:color="auto" w:sz="4" w:space="0"/>
            </w:tcBorders>
            <w:vAlign w:val="center"/>
          </w:tcPr>
          <w:p w14:paraId="53EBE9CC">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评分标准</w:t>
            </w:r>
          </w:p>
        </w:tc>
      </w:tr>
      <w:tr w14:paraId="01A5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70" w:type="dxa"/>
            <w:tcBorders>
              <w:top w:val="single" w:color="auto" w:sz="4" w:space="0"/>
              <w:left w:val="single" w:color="auto" w:sz="4" w:space="0"/>
              <w:bottom w:val="single" w:color="auto" w:sz="4" w:space="0"/>
              <w:right w:val="single" w:color="auto" w:sz="4" w:space="0"/>
            </w:tcBorders>
            <w:vAlign w:val="center"/>
          </w:tcPr>
          <w:p w14:paraId="654DA144">
            <w:pPr>
              <w:spacing w:before="156"/>
              <w:jc w:val="center"/>
              <w:rPr>
                <w:rFonts w:hint="eastAsia" w:ascii="宋体" w:hAnsi="宋体" w:eastAsia="宋体" w:cs="宋体"/>
                <w:b/>
                <w:color w:val="000000" w:themeColor="text1"/>
                <w:sz w:val="24"/>
                <w:szCs w:val="24"/>
                <w14:textFill>
                  <w14:solidFill>
                    <w14:schemeClr w14:val="tx1"/>
                  </w14:solidFill>
                </w14:textFill>
              </w:rPr>
            </w:pPr>
          </w:p>
          <w:p w14:paraId="77CDA633">
            <w:pPr>
              <w:spacing w:before="156"/>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商务</w:t>
            </w:r>
          </w:p>
          <w:p w14:paraId="16250369">
            <w:pPr>
              <w:spacing w:before="156"/>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部分</w:t>
            </w:r>
          </w:p>
          <w:p w14:paraId="0C8A435E">
            <w:pPr>
              <w:spacing w:before="156"/>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20分</w:t>
            </w:r>
          </w:p>
        </w:tc>
        <w:tc>
          <w:tcPr>
            <w:tcW w:w="945" w:type="dxa"/>
            <w:tcBorders>
              <w:top w:val="single" w:color="auto" w:sz="4" w:space="0"/>
              <w:left w:val="single" w:color="auto" w:sz="4" w:space="0"/>
              <w:bottom w:val="single" w:color="auto" w:sz="4" w:space="0"/>
              <w:right w:val="single" w:color="auto" w:sz="4" w:space="0"/>
            </w:tcBorders>
            <w:vAlign w:val="center"/>
          </w:tcPr>
          <w:p w14:paraId="31C1F173">
            <w:pPr>
              <w:spacing w:before="1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w:t>
            </w:r>
          </w:p>
          <w:p w14:paraId="235A6D7C">
            <w:pPr>
              <w:spacing w:before="1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c>
          <w:tcPr>
            <w:tcW w:w="1978" w:type="dxa"/>
            <w:tcBorders>
              <w:top w:val="single" w:color="auto" w:sz="4" w:space="0"/>
              <w:left w:val="single" w:color="auto" w:sz="4" w:space="0"/>
              <w:bottom w:val="single" w:color="auto" w:sz="4" w:space="0"/>
              <w:right w:val="single" w:color="auto" w:sz="4" w:space="0"/>
            </w:tcBorders>
            <w:vAlign w:val="center"/>
          </w:tcPr>
          <w:p w14:paraId="35F0852B">
            <w:pPr>
              <w:spacing w:before="1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tc>
        <w:tc>
          <w:tcPr>
            <w:tcW w:w="4955" w:type="dxa"/>
            <w:tcBorders>
              <w:top w:val="single" w:color="auto" w:sz="4" w:space="0"/>
              <w:left w:val="single" w:color="auto" w:sz="4" w:space="0"/>
              <w:bottom w:val="single" w:color="auto" w:sz="4" w:space="0"/>
              <w:right w:val="single" w:color="auto" w:sz="4" w:space="0"/>
            </w:tcBorders>
            <w:vAlign w:val="center"/>
          </w:tcPr>
          <w:p w14:paraId="2F6F5667">
            <w:pPr>
              <w:autoSpaceDE w:val="0"/>
              <w:autoSpaceDN w:val="0"/>
              <w:adjustRightIn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1、超出采购人预算价的投标报价为无效报价，按废标处理。</w:t>
            </w:r>
          </w:p>
          <w:p w14:paraId="6B93EC53">
            <w:pPr>
              <w:autoSpaceDE w:val="0"/>
              <w:autoSpaceDN w:val="0"/>
              <w:adjustRightIn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2、价格分采用低价优先法计算，即满足</w:t>
            </w:r>
            <w:r>
              <w:rPr>
                <w:rFonts w:hint="eastAsia" w:asciiTheme="minorEastAsia" w:hAnsiTheme="minorEastAsia" w:eastAsiaTheme="minorEastAsia" w:cstheme="minorEastAsia"/>
                <w:kern w:val="0"/>
                <w:sz w:val="24"/>
                <w:szCs w:val="24"/>
                <w:lang w:val="en-US" w:eastAsia="zh-CN"/>
              </w:rPr>
              <w:t>磋商</w:t>
            </w:r>
            <w:r>
              <w:rPr>
                <w:rFonts w:hint="eastAsia" w:asciiTheme="minorEastAsia" w:hAnsiTheme="minorEastAsia" w:eastAsiaTheme="minorEastAsia" w:cstheme="minorEastAsia"/>
                <w:kern w:val="0"/>
                <w:sz w:val="24"/>
                <w:szCs w:val="24"/>
              </w:rPr>
              <w:t>文件要求且投标价格最低的投标报价为评标基准价，得</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0分，其他投标供应商的价格分按照下列公式计算：报价得分=【评标基准价/供应商投标报价</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0，按四舍五入法则，保留小数点后两位。</w:t>
            </w:r>
          </w:p>
          <w:p w14:paraId="2EE661CF">
            <w:pPr>
              <w:keepNext w:val="0"/>
              <w:keepLines w:val="0"/>
              <w:pageBreakBefore w:val="0"/>
              <w:widowControl/>
              <w:suppressLineNumbers w:val="0"/>
              <w:kinsoku/>
              <w:overflowPunct/>
              <w:bidi w:val="0"/>
              <w:spacing w:line="500" w:lineRule="exact"/>
              <w:jc w:val="left"/>
              <w:rPr>
                <w:rFonts w:hint="eastAsia" w:asciiTheme="minorEastAsia" w:hAnsiTheme="minorEastAsia" w:eastAsiaTheme="minorEastAsia" w:cstheme="minorEastAsia"/>
                <w:b/>
                <w:color w:val="000000"/>
                <w:kern w:val="0"/>
                <w:sz w:val="24"/>
                <w:szCs w:val="24"/>
                <w:highlight w:val="none"/>
                <w:lang w:val="en-US" w:eastAsia="zh-CN" w:bidi="ar"/>
              </w:rPr>
            </w:pPr>
            <w:r>
              <w:rPr>
                <w:rFonts w:hint="eastAsia" w:asciiTheme="minorEastAsia" w:hAnsiTheme="minorEastAsia" w:eastAsiaTheme="minorEastAsia" w:cstheme="minorEastAsia"/>
                <w:b/>
                <w:color w:val="000000"/>
                <w:kern w:val="0"/>
                <w:sz w:val="24"/>
                <w:szCs w:val="24"/>
                <w:highlight w:val="none"/>
                <w:lang w:val="en-US" w:eastAsia="zh-CN" w:bidi="ar"/>
              </w:rPr>
              <w:t>注：1、落实的政府采购政策：（1）本项目专门面向中小企业采购，不再进行价格扣除。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p w14:paraId="494540B3">
            <w:pPr>
              <w:pStyle w:val="13"/>
              <w:ind w:left="0" w:leftChars="0"/>
              <w:rPr>
                <w:rFonts w:hint="eastAsia" w:ascii="宋体" w:hAnsi="宋体" w:eastAsia="宋体" w:cs="宋体"/>
                <w:sz w:val="24"/>
                <w:szCs w:val="24"/>
              </w:rPr>
            </w:pPr>
            <w:r>
              <w:rPr>
                <w:rFonts w:hint="eastAsia" w:asciiTheme="minorEastAsia" w:hAnsiTheme="minorEastAsia" w:eastAsiaTheme="minorEastAsia" w:cstheme="minorEastAsia"/>
                <w:b/>
                <w:color w:val="000000"/>
                <w:kern w:val="0"/>
                <w:sz w:val="24"/>
                <w:szCs w:val="24"/>
                <w:highlight w:val="none"/>
                <w:lang w:val="en-US" w:eastAsia="zh-CN" w:bidi="ar"/>
              </w:rPr>
              <w:t>2、磋商小组一致认为投标报价明显低于成本价，磋商小组有权通知投标供应商进行解释。如投标供应商未能在规定期限内作出解释，或所作解释不合理，经磋商小组取得一致意见后，其报价不作为评分依据。</w:t>
            </w:r>
          </w:p>
        </w:tc>
      </w:tr>
      <w:tr w14:paraId="55DE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 w:type="dxa"/>
            <w:vMerge w:val="restart"/>
            <w:tcBorders>
              <w:top w:val="single" w:color="auto" w:sz="4" w:space="0"/>
              <w:left w:val="single" w:color="auto" w:sz="4" w:space="0"/>
              <w:right w:val="single" w:color="auto" w:sz="4" w:space="0"/>
            </w:tcBorders>
            <w:vAlign w:val="center"/>
          </w:tcPr>
          <w:p w14:paraId="33B8156E">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p w14:paraId="37EA0055">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p w14:paraId="696C58D9">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p w14:paraId="0B450326">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p w14:paraId="037C5613">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p w14:paraId="0A0C1D43">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p w14:paraId="1F2E52CD">
            <w:pPr>
              <w:spacing w:before="156"/>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FCC8B84">
            <w:pPr>
              <w:spacing w:before="156"/>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3ADE755">
            <w:pPr>
              <w:spacing w:before="156"/>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w:t>
            </w:r>
          </w:p>
          <w:p w14:paraId="7DD6068A">
            <w:pPr>
              <w:spacing w:before="156"/>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部分</w:t>
            </w:r>
          </w:p>
          <w:p w14:paraId="35746A42">
            <w:pPr>
              <w:pStyle w:val="2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60分</w:t>
            </w:r>
          </w:p>
        </w:tc>
        <w:tc>
          <w:tcPr>
            <w:tcW w:w="945" w:type="dxa"/>
            <w:vMerge w:val="restart"/>
            <w:tcBorders>
              <w:top w:val="single" w:color="auto" w:sz="4" w:space="0"/>
              <w:left w:val="single" w:color="auto" w:sz="4" w:space="0"/>
              <w:right w:val="single" w:color="auto" w:sz="4" w:space="0"/>
            </w:tcBorders>
            <w:vAlign w:val="center"/>
          </w:tcPr>
          <w:p w14:paraId="2ED277DA">
            <w:pPr>
              <w:spacing w:line="520" w:lineRule="exact"/>
              <w:rPr>
                <w:rFonts w:hint="eastAsia" w:ascii="宋体" w:hAnsi="宋体" w:eastAsia="宋体" w:cs="宋体"/>
                <w:color w:val="000000" w:themeColor="text1"/>
                <w:sz w:val="24"/>
                <w:szCs w:val="24"/>
                <w:highlight w:val="yellow"/>
                <w14:textFill>
                  <w14:solidFill>
                    <w14:schemeClr w14:val="tx1"/>
                  </w14:solidFill>
                </w14:textFill>
              </w:rPr>
            </w:pPr>
          </w:p>
          <w:p w14:paraId="1DAC6A0F">
            <w:pPr>
              <w:pStyle w:val="22"/>
              <w:rPr>
                <w:rFonts w:hint="eastAsia" w:ascii="宋体" w:hAnsi="宋体" w:eastAsia="宋体" w:cs="宋体"/>
                <w:color w:val="000000" w:themeColor="text1"/>
                <w:sz w:val="24"/>
                <w:szCs w:val="24"/>
                <w:highlight w:val="yellow"/>
                <w14:textFill>
                  <w14:solidFill>
                    <w14:schemeClr w14:val="tx1"/>
                  </w14:solidFill>
                </w14:textFill>
              </w:rPr>
            </w:pPr>
          </w:p>
          <w:p w14:paraId="36AFB2AD">
            <w:pPr>
              <w:pStyle w:val="23"/>
              <w:rPr>
                <w:rFonts w:hint="eastAsia" w:ascii="宋体" w:hAnsi="宋体" w:eastAsia="宋体" w:cs="宋体"/>
                <w:color w:val="000000" w:themeColor="text1"/>
                <w:sz w:val="24"/>
                <w:szCs w:val="24"/>
                <w:highlight w:val="yellow"/>
                <w14:textFill>
                  <w14:solidFill>
                    <w14:schemeClr w14:val="tx1"/>
                  </w14:solidFill>
                </w14:textFill>
              </w:rPr>
            </w:pPr>
          </w:p>
          <w:p w14:paraId="0ECA01F4">
            <w:pPr>
              <w:pStyle w:val="23"/>
              <w:rPr>
                <w:rFonts w:hint="eastAsia" w:ascii="宋体" w:hAnsi="宋体" w:eastAsia="宋体" w:cs="宋体"/>
                <w:color w:val="000000" w:themeColor="text1"/>
                <w:sz w:val="24"/>
                <w:szCs w:val="24"/>
                <w:highlight w:val="yellow"/>
                <w14:textFill>
                  <w14:solidFill>
                    <w14:schemeClr w14:val="tx1"/>
                  </w14:solidFill>
                </w14:textFill>
              </w:rPr>
            </w:pPr>
          </w:p>
          <w:p w14:paraId="3E916318">
            <w:pPr>
              <w:pStyle w:val="23"/>
              <w:rPr>
                <w:rFonts w:hint="eastAsia" w:ascii="宋体" w:hAnsi="宋体" w:eastAsia="宋体" w:cs="宋体"/>
                <w:color w:val="000000" w:themeColor="text1"/>
                <w:sz w:val="24"/>
                <w:szCs w:val="24"/>
                <w:highlight w:val="yellow"/>
                <w14:textFill>
                  <w14:solidFill>
                    <w14:schemeClr w14:val="tx1"/>
                  </w14:solidFill>
                </w14:textFill>
              </w:rPr>
            </w:pPr>
          </w:p>
          <w:p w14:paraId="6BFFAFAB">
            <w:pPr>
              <w:pStyle w:val="23"/>
              <w:rPr>
                <w:rFonts w:hint="eastAsia" w:ascii="宋体" w:hAnsi="宋体" w:eastAsia="宋体" w:cs="宋体"/>
                <w:color w:val="000000" w:themeColor="text1"/>
                <w:sz w:val="24"/>
                <w:szCs w:val="24"/>
                <w:highlight w:val="yellow"/>
                <w14:textFill>
                  <w14:solidFill>
                    <w14:schemeClr w14:val="tx1"/>
                  </w14:solidFill>
                </w14:textFill>
              </w:rPr>
            </w:pPr>
          </w:p>
          <w:p w14:paraId="25207CC0">
            <w:pPr>
              <w:pStyle w:val="23"/>
              <w:ind w:left="0" w:leftChars="0" w:firstLine="0" w:firstLineChars="0"/>
              <w:rPr>
                <w:rFonts w:hint="eastAsia" w:ascii="宋体" w:hAnsi="宋体" w:eastAsia="宋体" w:cs="宋体"/>
                <w:color w:val="000000" w:themeColor="text1"/>
                <w:sz w:val="24"/>
                <w:szCs w:val="24"/>
                <w:highlight w:val="yellow"/>
                <w14:textFill>
                  <w14:solidFill>
                    <w14:schemeClr w14:val="tx1"/>
                  </w14:solidFill>
                </w14:textFill>
              </w:rPr>
            </w:pPr>
          </w:p>
          <w:p w14:paraId="1980F48C">
            <w:pPr>
              <w:spacing w:line="288"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2AA9F08">
            <w:pPr>
              <w:spacing w:line="288"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09C992A">
            <w:pPr>
              <w:spacing w:line="288"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2199380">
            <w:pPr>
              <w:spacing w:line="288"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p w14:paraId="27E07B42">
            <w:pPr>
              <w:spacing w:line="288"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w:t>
            </w:r>
          </w:p>
          <w:p w14:paraId="577C0DD2">
            <w:pPr>
              <w:pStyle w:val="2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60分</w:t>
            </w:r>
          </w:p>
          <w:p w14:paraId="10570370">
            <w:pPr>
              <w:pStyle w:val="23"/>
              <w:rPr>
                <w:rFonts w:hint="eastAsia" w:ascii="宋体" w:hAnsi="宋体" w:eastAsia="宋体" w:cs="宋体"/>
                <w:color w:val="000000" w:themeColor="text1"/>
                <w:sz w:val="24"/>
                <w:szCs w:val="24"/>
                <w:highlight w:val="yellow"/>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vAlign w:val="center"/>
          </w:tcPr>
          <w:p w14:paraId="3EE6E2B8">
            <w:pPr>
              <w:adjustRightInd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工作程序和方法</w:t>
            </w:r>
          </w:p>
          <w:p w14:paraId="0AD754A0">
            <w:pPr>
              <w:adjustRightInd w:val="0"/>
              <w:spacing w:line="360" w:lineRule="auto"/>
              <w:jc w:val="center"/>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分）</w:t>
            </w:r>
          </w:p>
        </w:tc>
        <w:tc>
          <w:tcPr>
            <w:tcW w:w="4955" w:type="dxa"/>
            <w:tcBorders>
              <w:top w:val="single" w:color="auto" w:sz="4" w:space="0"/>
              <w:left w:val="single" w:color="auto" w:sz="4" w:space="0"/>
              <w:bottom w:val="single" w:color="auto" w:sz="4" w:space="0"/>
              <w:right w:val="single" w:color="auto" w:sz="4" w:space="0"/>
            </w:tcBorders>
            <w:vAlign w:val="center"/>
          </w:tcPr>
          <w:p w14:paraId="28CCB98B">
            <w:pPr>
              <w:adjustRightIn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工作程序规范、方法合理、针对性强，得 7 分；</w:t>
            </w:r>
          </w:p>
          <w:p w14:paraId="1F0F2D22">
            <w:pPr>
              <w:adjustRightIn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工作程序较规范、方法较合理、针对性较强，得4 分；</w:t>
            </w:r>
          </w:p>
          <w:p w14:paraId="41034300">
            <w:pPr>
              <w:adjustRightIn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提供程序和方法得 1 分。没有不得分</w:t>
            </w:r>
          </w:p>
        </w:tc>
      </w:tr>
      <w:tr w14:paraId="7A86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70" w:type="dxa"/>
            <w:vMerge w:val="continue"/>
            <w:tcBorders>
              <w:left w:val="single" w:color="auto" w:sz="4" w:space="0"/>
              <w:right w:val="single" w:color="auto" w:sz="4" w:space="0"/>
            </w:tcBorders>
            <w:vAlign w:val="center"/>
          </w:tcPr>
          <w:p w14:paraId="61917B34">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755D32D7">
            <w:pPr>
              <w:spacing w:line="520" w:lineRule="exact"/>
              <w:rPr>
                <w:rFonts w:hint="eastAsia" w:ascii="宋体" w:hAnsi="宋体" w:eastAsia="宋体" w:cs="宋体"/>
                <w:color w:val="000000" w:themeColor="text1"/>
                <w:sz w:val="24"/>
                <w:szCs w:val="24"/>
                <w:highlight w:val="yellow"/>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vAlign w:val="center"/>
          </w:tcPr>
          <w:p w14:paraId="29C291EF">
            <w:pPr>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机构设置</w:t>
            </w:r>
          </w:p>
          <w:p w14:paraId="4E12BBD9">
            <w:pPr>
              <w:adjustRightInd w:val="0"/>
              <w:spacing w:line="360" w:lineRule="auto"/>
              <w:jc w:val="center"/>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4955" w:type="dxa"/>
            <w:tcBorders>
              <w:top w:val="single" w:color="auto" w:sz="4" w:space="0"/>
              <w:left w:val="single" w:color="auto" w:sz="4" w:space="0"/>
              <w:bottom w:val="single" w:color="auto" w:sz="4" w:space="0"/>
              <w:right w:val="single" w:color="auto" w:sz="4" w:space="0"/>
            </w:tcBorders>
            <w:vAlign w:val="center"/>
          </w:tcPr>
          <w:p w14:paraId="4008AE84">
            <w:pPr>
              <w:adjustRightInd w:val="0"/>
              <w:spacing w:line="360" w:lineRule="auto"/>
              <w:jc w:val="left"/>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机构设置合理，职责分工明确，管理机构健全。合理得 </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基本合理得 3 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有提供得 1 分，未提供不得分。</w:t>
            </w:r>
          </w:p>
        </w:tc>
      </w:tr>
      <w:tr w14:paraId="038A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70" w:type="dxa"/>
            <w:vMerge w:val="continue"/>
            <w:tcBorders>
              <w:left w:val="single" w:color="auto" w:sz="4" w:space="0"/>
              <w:right w:val="single" w:color="auto" w:sz="4" w:space="0"/>
            </w:tcBorders>
            <w:vAlign w:val="center"/>
          </w:tcPr>
          <w:p w14:paraId="50D2B779">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259E8D67">
            <w:pPr>
              <w:spacing w:line="520" w:lineRule="exact"/>
              <w:rPr>
                <w:rFonts w:hint="eastAsia" w:ascii="宋体" w:hAnsi="宋体" w:eastAsia="宋体" w:cs="宋体"/>
                <w:color w:val="000000" w:themeColor="text1"/>
                <w:sz w:val="24"/>
                <w:szCs w:val="24"/>
                <w:highlight w:val="yellow"/>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vAlign w:val="center"/>
          </w:tcPr>
          <w:p w14:paraId="4DE66E8D">
            <w:pPr>
              <w:adjustRightInd w:val="0"/>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人员安排</w:t>
            </w:r>
            <w:r>
              <w:rPr>
                <w:rFonts w:hint="eastAsia" w:ascii="宋体" w:hAnsi="宋体" w:eastAsia="宋体" w:cs="宋体"/>
                <w:color w:val="000000"/>
                <w:sz w:val="24"/>
                <w:szCs w:val="24"/>
                <w:highlight w:val="none"/>
                <w:lang w:val="en-US" w:eastAsia="zh-CN"/>
              </w:rPr>
              <w:t>及</w:t>
            </w:r>
            <w:r>
              <w:rPr>
                <w:rFonts w:hint="eastAsia" w:ascii="宋体" w:hAnsi="宋体" w:eastAsia="宋体" w:cs="宋体"/>
                <w:color w:val="000000"/>
                <w:sz w:val="24"/>
                <w:szCs w:val="24"/>
                <w:highlight w:val="none"/>
              </w:rPr>
              <w:t>仪器设备</w:t>
            </w:r>
          </w:p>
          <w:p w14:paraId="6F87DF72">
            <w:pPr>
              <w:adjustRightInd w:val="0"/>
              <w:snapToGrid w:val="0"/>
              <w:spacing w:line="360" w:lineRule="auto"/>
              <w:jc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4955" w:type="dxa"/>
            <w:tcBorders>
              <w:top w:val="single" w:color="auto" w:sz="4" w:space="0"/>
              <w:left w:val="single" w:color="auto" w:sz="4" w:space="0"/>
              <w:bottom w:val="single" w:color="auto" w:sz="4" w:space="0"/>
              <w:right w:val="single" w:color="auto" w:sz="4" w:space="0"/>
            </w:tcBorders>
            <w:vAlign w:val="center"/>
          </w:tcPr>
          <w:p w14:paraId="60AA9D92">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人员安排计划及主要仪器设备计划；配置合理得 6 分基；本满足得 4 分；有计划得 1 分；没有不得分。</w:t>
            </w:r>
          </w:p>
        </w:tc>
      </w:tr>
      <w:tr w14:paraId="2C1C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70" w:type="dxa"/>
            <w:vMerge w:val="continue"/>
            <w:tcBorders>
              <w:left w:val="single" w:color="auto" w:sz="4" w:space="0"/>
              <w:right w:val="single" w:color="auto" w:sz="4" w:space="0"/>
            </w:tcBorders>
            <w:vAlign w:val="center"/>
          </w:tcPr>
          <w:p w14:paraId="564EEDD7">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4C562942">
            <w:pPr>
              <w:spacing w:line="520" w:lineRule="exact"/>
              <w:rPr>
                <w:rFonts w:hint="eastAsia" w:ascii="宋体" w:hAnsi="宋体" w:eastAsia="宋体" w:cs="宋体"/>
                <w:color w:val="000000" w:themeColor="text1"/>
                <w:sz w:val="24"/>
                <w:szCs w:val="24"/>
                <w:highlight w:val="yellow"/>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vAlign w:val="center"/>
          </w:tcPr>
          <w:p w14:paraId="3F0FBCE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项目实施工作进度安排计划及保障措施</w:t>
            </w:r>
          </w:p>
          <w:p w14:paraId="6429A946">
            <w:pPr>
              <w:spacing w:line="360" w:lineRule="auto"/>
              <w:jc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分）</w:t>
            </w:r>
          </w:p>
        </w:tc>
        <w:tc>
          <w:tcPr>
            <w:tcW w:w="4955" w:type="dxa"/>
            <w:tcBorders>
              <w:top w:val="single" w:color="auto" w:sz="4" w:space="0"/>
              <w:left w:val="single" w:color="auto" w:sz="4" w:space="0"/>
              <w:bottom w:val="single" w:color="auto" w:sz="4" w:space="0"/>
              <w:right w:val="single" w:color="auto" w:sz="4" w:space="0"/>
            </w:tcBorders>
            <w:vAlign w:val="center"/>
          </w:tcPr>
          <w:p w14:paraId="06DC2998">
            <w:pPr>
              <w:adjustRightInd w:val="0"/>
              <w:snapToGrid w:val="0"/>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实施计划及保障措施合理、切实可行，得 7 分；基本合理得 4 分；有措施得 1 分；没有不得分。</w:t>
            </w:r>
          </w:p>
          <w:p w14:paraId="406F405E">
            <w:pPr>
              <w:adjustRightInd w:val="0"/>
              <w:snapToGrid w:val="0"/>
              <w:spacing w:line="360" w:lineRule="auto"/>
              <w:jc w:val="left"/>
              <w:rPr>
                <w:rFonts w:hint="eastAsia" w:ascii="宋体" w:hAnsi="宋体" w:eastAsia="宋体" w:cs="宋体"/>
                <w:color w:val="000000"/>
                <w:sz w:val="24"/>
                <w:szCs w:val="24"/>
                <w:highlight w:val="yellow"/>
                <w:lang w:eastAsia="zh-CN"/>
              </w:rPr>
            </w:pPr>
          </w:p>
        </w:tc>
      </w:tr>
      <w:tr w14:paraId="4135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70" w:type="dxa"/>
            <w:vMerge w:val="continue"/>
            <w:tcBorders>
              <w:left w:val="single" w:color="auto" w:sz="4" w:space="0"/>
              <w:right w:val="single" w:color="auto" w:sz="4" w:space="0"/>
            </w:tcBorders>
            <w:vAlign w:val="center"/>
          </w:tcPr>
          <w:p w14:paraId="75C50B07">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22C2A87E">
            <w:pPr>
              <w:spacing w:line="520" w:lineRule="exact"/>
              <w:rPr>
                <w:rFonts w:hint="eastAsia" w:ascii="宋体" w:hAnsi="宋体" w:eastAsia="宋体" w:cs="宋体"/>
                <w:color w:val="000000" w:themeColor="text1"/>
                <w:sz w:val="24"/>
                <w:szCs w:val="24"/>
                <w:highlight w:val="yellow"/>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vAlign w:val="center"/>
          </w:tcPr>
          <w:p w14:paraId="411573E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确保项目质量的技术组织措施</w:t>
            </w:r>
          </w:p>
          <w:p w14:paraId="6CD7EF95">
            <w:pPr>
              <w:spacing w:line="360" w:lineRule="auto"/>
              <w:jc w:val="center"/>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分）</w:t>
            </w:r>
          </w:p>
        </w:tc>
        <w:tc>
          <w:tcPr>
            <w:tcW w:w="4955" w:type="dxa"/>
            <w:tcBorders>
              <w:top w:val="single" w:color="auto" w:sz="4" w:space="0"/>
              <w:left w:val="single" w:color="auto" w:sz="4" w:space="0"/>
              <w:bottom w:val="single" w:color="auto" w:sz="4" w:space="0"/>
              <w:right w:val="single" w:color="auto" w:sz="4" w:space="0"/>
            </w:tcBorders>
            <w:vAlign w:val="center"/>
          </w:tcPr>
          <w:p w14:paraId="0BDA26CF">
            <w:pPr>
              <w:adjustRightInd w:val="0"/>
              <w:snapToGrid w:val="0"/>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措施针对性强、切实可行得 7 分；基本可行得 4 分；有措施得 1 分；没有不得分。</w:t>
            </w:r>
          </w:p>
          <w:p w14:paraId="53DFE4A4">
            <w:pPr>
              <w:adjustRightInd w:val="0"/>
              <w:snapToGrid w:val="0"/>
              <w:spacing w:line="360" w:lineRule="auto"/>
              <w:jc w:val="left"/>
              <w:rPr>
                <w:rFonts w:hint="eastAsia" w:ascii="宋体" w:hAnsi="宋体" w:eastAsia="宋体" w:cs="宋体"/>
                <w:color w:val="000000"/>
                <w:sz w:val="24"/>
                <w:szCs w:val="24"/>
                <w:highlight w:val="yellow"/>
                <w:lang w:eastAsia="zh-CN"/>
              </w:rPr>
            </w:pPr>
          </w:p>
        </w:tc>
      </w:tr>
      <w:tr w14:paraId="2DF5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 w:type="dxa"/>
            <w:vMerge w:val="continue"/>
            <w:tcBorders>
              <w:left w:val="single" w:color="auto" w:sz="4" w:space="0"/>
              <w:right w:val="single" w:color="auto" w:sz="4" w:space="0"/>
            </w:tcBorders>
            <w:vAlign w:val="center"/>
          </w:tcPr>
          <w:p w14:paraId="045846DE">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66E784E1">
            <w:pPr>
              <w:spacing w:line="520" w:lineRule="exact"/>
              <w:rPr>
                <w:rFonts w:hint="eastAsia" w:ascii="宋体" w:hAnsi="宋体" w:eastAsia="宋体" w:cs="宋体"/>
                <w:color w:val="000000" w:themeColor="text1"/>
                <w:sz w:val="24"/>
                <w:szCs w:val="24"/>
                <w:highlight w:val="yellow"/>
                <w14:textFill>
                  <w14:solidFill>
                    <w14:schemeClr w14:val="tx1"/>
                  </w14:solidFill>
                </w14:textFill>
              </w:rPr>
            </w:pPr>
          </w:p>
        </w:tc>
        <w:tc>
          <w:tcPr>
            <w:tcW w:w="1978" w:type="dxa"/>
            <w:tcBorders>
              <w:top w:val="single" w:color="auto" w:sz="4" w:space="0"/>
              <w:left w:val="single" w:color="auto" w:sz="4" w:space="0"/>
              <w:right w:val="single" w:color="auto" w:sz="4" w:space="0"/>
            </w:tcBorders>
            <w:vAlign w:val="center"/>
          </w:tcPr>
          <w:p w14:paraId="307F6E8C">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后续服务及人员配备</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分）</w:t>
            </w:r>
          </w:p>
        </w:tc>
        <w:tc>
          <w:tcPr>
            <w:tcW w:w="4955" w:type="dxa"/>
            <w:tcBorders>
              <w:top w:val="single" w:color="auto" w:sz="4" w:space="0"/>
              <w:left w:val="single" w:color="auto" w:sz="4" w:space="0"/>
              <w:right w:val="single" w:color="auto" w:sz="4" w:space="0"/>
            </w:tcBorders>
            <w:vAlign w:val="center"/>
          </w:tcPr>
          <w:p w14:paraId="1E183081">
            <w:pPr>
              <w:spacing w:line="360" w:lineRule="auto"/>
              <w:ind w:left="34"/>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后续服务安排及人员配备计划。配置合理得 6 分；基本满足得 4 分；其他得 1 分。未提供不得分。</w:t>
            </w:r>
          </w:p>
        </w:tc>
      </w:tr>
      <w:tr w14:paraId="70A3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970" w:type="dxa"/>
            <w:vMerge w:val="continue"/>
            <w:tcBorders>
              <w:left w:val="single" w:color="auto" w:sz="4" w:space="0"/>
              <w:right w:val="single" w:color="auto" w:sz="4" w:space="0"/>
            </w:tcBorders>
            <w:vAlign w:val="center"/>
          </w:tcPr>
          <w:p w14:paraId="7FD4E619">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4F61BF4F">
            <w:pPr>
              <w:spacing w:line="520" w:lineRule="exact"/>
              <w:rPr>
                <w:rFonts w:hint="eastAsia" w:ascii="宋体" w:hAnsi="宋体" w:eastAsia="宋体" w:cs="宋体"/>
                <w:color w:val="000000" w:themeColor="text1"/>
                <w:sz w:val="24"/>
                <w:szCs w:val="24"/>
                <w:highlight w:val="yellow"/>
                <w14:textFill>
                  <w14:solidFill>
                    <w14:schemeClr w14:val="tx1"/>
                  </w14:solidFill>
                </w14:textFill>
              </w:rPr>
            </w:pPr>
          </w:p>
        </w:tc>
        <w:tc>
          <w:tcPr>
            <w:tcW w:w="1978" w:type="dxa"/>
            <w:tcBorders>
              <w:top w:val="single" w:color="auto" w:sz="4" w:space="0"/>
              <w:left w:val="single" w:color="auto" w:sz="4" w:space="0"/>
              <w:right w:val="single" w:color="auto" w:sz="4" w:space="0"/>
            </w:tcBorders>
            <w:vAlign w:val="center"/>
          </w:tcPr>
          <w:p w14:paraId="4D19933C">
            <w:pPr>
              <w:spacing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确保安全明工作制度织措施</w:t>
            </w:r>
          </w:p>
          <w:p w14:paraId="2840F62A">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（6分）</w:t>
            </w:r>
          </w:p>
        </w:tc>
        <w:tc>
          <w:tcPr>
            <w:tcW w:w="4955" w:type="dxa"/>
            <w:tcBorders>
              <w:top w:val="single" w:color="auto" w:sz="4" w:space="0"/>
              <w:left w:val="single" w:color="auto" w:sz="4" w:space="0"/>
              <w:right w:val="single" w:color="auto" w:sz="4" w:space="0"/>
            </w:tcBorders>
            <w:vAlign w:val="center"/>
          </w:tcPr>
          <w:p w14:paraId="1F784F89">
            <w:pPr>
              <w:spacing w:line="360" w:lineRule="auto"/>
              <w:ind w:left="34"/>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措施针对性强、切实可行得 6 分；基本可行得 3 分；有措施得 1 分；没有不得分。</w:t>
            </w:r>
          </w:p>
          <w:p w14:paraId="36F1A0F7">
            <w:pPr>
              <w:spacing w:line="360" w:lineRule="auto"/>
              <w:ind w:left="34"/>
              <w:jc w:val="left"/>
              <w:rPr>
                <w:rFonts w:hint="eastAsia" w:ascii="宋体" w:hAnsi="宋体" w:eastAsia="宋体" w:cs="宋体"/>
                <w:bCs/>
                <w:color w:val="000000"/>
                <w:sz w:val="24"/>
                <w:szCs w:val="24"/>
                <w:highlight w:val="none"/>
              </w:rPr>
            </w:pPr>
          </w:p>
        </w:tc>
      </w:tr>
      <w:tr w14:paraId="4E62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970" w:type="dxa"/>
            <w:vMerge w:val="continue"/>
            <w:tcBorders>
              <w:left w:val="single" w:color="auto" w:sz="4" w:space="0"/>
              <w:right w:val="single" w:color="auto" w:sz="4" w:space="0"/>
            </w:tcBorders>
            <w:vAlign w:val="center"/>
          </w:tcPr>
          <w:p w14:paraId="5D4079F0">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215DEE0B">
            <w:pPr>
              <w:spacing w:line="520" w:lineRule="exact"/>
              <w:rPr>
                <w:rFonts w:hint="eastAsia" w:ascii="宋体" w:hAnsi="宋体" w:eastAsia="宋体" w:cs="宋体"/>
                <w:color w:val="000000" w:themeColor="text1"/>
                <w:sz w:val="24"/>
                <w:szCs w:val="24"/>
                <w:highlight w:val="yellow"/>
                <w14:textFill>
                  <w14:solidFill>
                    <w14:schemeClr w14:val="tx1"/>
                  </w14:solidFill>
                </w14:textFill>
              </w:rPr>
            </w:pPr>
          </w:p>
        </w:tc>
        <w:tc>
          <w:tcPr>
            <w:tcW w:w="1978" w:type="dxa"/>
            <w:tcBorders>
              <w:top w:val="single" w:color="auto" w:sz="4" w:space="0"/>
              <w:left w:val="single" w:color="auto" w:sz="4" w:space="0"/>
              <w:right w:val="single" w:color="auto" w:sz="4" w:space="0"/>
            </w:tcBorders>
            <w:vAlign w:val="center"/>
          </w:tcPr>
          <w:p w14:paraId="457FC3A9">
            <w:pPr>
              <w:spacing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项目实施难点及关键过程分析</w:t>
            </w:r>
          </w:p>
          <w:p w14:paraId="23AB4DDE">
            <w:pPr>
              <w:spacing w:line="36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5分</w:t>
            </w:r>
            <w:r>
              <w:rPr>
                <w:rFonts w:hint="eastAsia" w:ascii="宋体" w:hAnsi="宋体" w:eastAsia="宋体" w:cs="宋体"/>
                <w:bCs/>
                <w:color w:val="000000"/>
                <w:sz w:val="24"/>
                <w:szCs w:val="24"/>
                <w:highlight w:val="none"/>
                <w:lang w:eastAsia="zh-CN"/>
              </w:rPr>
              <w:t>）</w:t>
            </w:r>
          </w:p>
        </w:tc>
        <w:tc>
          <w:tcPr>
            <w:tcW w:w="4955" w:type="dxa"/>
            <w:tcBorders>
              <w:top w:val="single" w:color="auto" w:sz="4" w:space="0"/>
              <w:left w:val="single" w:color="auto" w:sz="4" w:space="0"/>
              <w:right w:val="single" w:color="auto" w:sz="4" w:space="0"/>
            </w:tcBorders>
            <w:vAlign w:val="center"/>
          </w:tcPr>
          <w:p w14:paraId="77BE881C">
            <w:pPr>
              <w:spacing w:line="360" w:lineRule="auto"/>
              <w:ind w:left="34"/>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措施针对性强、切实可行得 5 分，基本可行得 3 分， 有分析得 1 分，没有不得分。</w:t>
            </w:r>
          </w:p>
          <w:p w14:paraId="55B8F002">
            <w:pPr>
              <w:spacing w:line="360" w:lineRule="auto"/>
              <w:ind w:left="34"/>
              <w:jc w:val="left"/>
              <w:rPr>
                <w:rFonts w:hint="eastAsia" w:ascii="宋体" w:hAnsi="宋体" w:eastAsia="宋体" w:cs="宋体"/>
                <w:bCs/>
                <w:color w:val="000000"/>
                <w:sz w:val="24"/>
                <w:szCs w:val="24"/>
                <w:highlight w:val="none"/>
              </w:rPr>
            </w:pPr>
          </w:p>
        </w:tc>
      </w:tr>
      <w:tr w14:paraId="3691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70" w:type="dxa"/>
            <w:vMerge w:val="continue"/>
            <w:tcBorders>
              <w:left w:val="single" w:color="auto" w:sz="4" w:space="0"/>
              <w:right w:val="single" w:color="auto" w:sz="4" w:space="0"/>
            </w:tcBorders>
            <w:vAlign w:val="center"/>
          </w:tcPr>
          <w:p w14:paraId="7E880204">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05D3C5AD">
            <w:pPr>
              <w:spacing w:line="520" w:lineRule="exact"/>
              <w:rPr>
                <w:rFonts w:hint="eastAsia" w:ascii="宋体" w:hAnsi="宋体" w:eastAsia="宋体" w:cs="宋体"/>
                <w:color w:val="000000" w:themeColor="text1"/>
                <w:sz w:val="24"/>
                <w:szCs w:val="24"/>
                <w:highlight w:val="yellow"/>
                <w14:textFill>
                  <w14:solidFill>
                    <w14:schemeClr w14:val="tx1"/>
                  </w14:solidFill>
                </w14:textFill>
              </w:rPr>
            </w:pPr>
          </w:p>
        </w:tc>
        <w:tc>
          <w:tcPr>
            <w:tcW w:w="1978" w:type="dxa"/>
            <w:tcBorders>
              <w:top w:val="single" w:color="auto" w:sz="4" w:space="0"/>
              <w:left w:val="single" w:color="auto" w:sz="4" w:space="0"/>
              <w:right w:val="single" w:color="auto" w:sz="4" w:space="0"/>
            </w:tcBorders>
            <w:vAlign w:val="center"/>
          </w:tcPr>
          <w:p w14:paraId="53D8BD6F">
            <w:pPr>
              <w:spacing w:line="360" w:lineRule="auto"/>
              <w:jc w:val="center"/>
              <w:rPr>
                <w:rFonts w:hint="eastAsia" w:ascii="宋体" w:hAnsi="宋体" w:eastAsia="宋体" w:cs="宋体"/>
                <w:sz w:val="24"/>
                <w:szCs w:val="24"/>
                <w:lang w:val="en-US" w:eastAsia="zh-CN"/>
              </w:rPr>
            </w:pPr>
            <w:r>
              <w:rPr>
                <w:rFonts w:hint="eastAsia" w:ascii="宋体" w:hAnsi="宋体" w:eastAsia="宋体" w:cs="宋体"/>
                <w:bCs/>
                <w:color w:val="000000"/>
                <w:sz w:val="24"/>
                <w:szCs w:val="24"/>
                <w:highlight w:val="none"/>
                <w:lang w:val="en-US" w:eastAsia="zh-CN"/>
              </w:rPr>
              <w:t>项目成果管理及保证措施</w:t>
            </w:r>
            <w:r>
              <w:rPr>
                <w:rFonts w:hint="eastAsia" w:ascii="宋体" w:hAnsi="宋体" w:eastAsia="宋体" w:cs="宋体"/>
                <w:bCs/>
                <w:color w:val="000000"/>
                <w:kern w:val="2"/>
                <w:sz w:val="24"/>
                <w:szCs w:val="24"/>
                <w:highlight w:val="none"/>
                <w:lang w:val="en-US" w:eastAsia="zh-CN" w:bidi="ar-SA"/>
              </w:rPr>
              <w:t>（5分）</w:t>
            </w:r>
          </w:p>
        </w:tc>
        <w:tc>
          <w:tcPr>
            <w:tcW w:w="4955" w:type="dxa"/>
            <w:tcBorders>
              <w:top w:val="single" w:color="auto" w:sz="4" w:space="0"/>
              <w:left w:val="single" w:color="auto" w:sz="4" w:space="0"/>
              <w:right w:val="single" w:color="auto" w:sz="4" w:space="0"/>
            </w:tcBorders>
            <w:vAlign w:val="center"/>
          </w:tcPr>
          <w:p w14:paraId="4728D2F2">
            <w:pPr>
              <w:spacing w:line="360" w:lineRule="auto"/>
              <w:ind w:left="34"/>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措施针对性强、切实可行得 5 分，基本可行得 3 分，有措施得 1 分，没有不得分。</w:t>
            </w:r>
          </w:p>
        </w:tc>
      </w:tr>
      <w:tr w14:paraId="5702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70" w:type="dxa"/>
            <w:vMerge w:val="continue"/>
            <w:tcBorders>
              <w:left w:val="single" w:color="auto" w:sz="4" w:space="0"/>
              <w:right w:val="single" w:color="auto" w:sz="4" w:space="0"/>
            </w:tcBorders>
            <w:vAlign w:val="center"/>
          </w:tcPr>
          <w:p w14:paraId="1DF4CBDE">
            <w:pPr>
              <w:spacing w:before="156"/>
              <w:jc w:val="center"/>
              <w:rPr>
                <w:rFonts w:hint="eastAsia" w:ascii="宋体" w:hAnsi="宋体" w:eastAsia="宋体" w:cs="宋体"/>
                <w:b/>
                <w:bCs/>
                <w:color w:val="000000" w:themeColor="text1"/>
                <w:sz w:val="24"/>
                <w:szCs w:val="24"/>
                <w:highlight w:val="yellow"/>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0A334EA0">
            <w:pPr>
              <w:spacing w:line="520" w:lineRule="exact"/>
              <w:rPr>
                <w:rFonts w:hint="eastAsia" w:ascii="宋体" w:hAnsi="宋体" w:eastAsia="宋体" w:cs="宋体"/>
                <w:color w:val="000000" w:themeColor="text1"/>
                <w:sz w:val="24"/>
                <w:szCs w:val="24"/>
                <w:highlight w:val="yellow"/>
                <w14:textFill>
                  <w14:solidFill>
                    <w14:schemeClr w14:val="tx1"/>
                  </w14:solidFill>
                </w14:textFill>
              </w:rPr>
            </w:pPr>
          </w:p>
        </w:tc>
        <w:tc>
          <w:tcPr>
            <w:tcW w:w="1978" w:type="dxa"/>
            <w:tcBorders>
              <w:top w:val="single" w:color="auto" w:sz="4" w:space="0"/>
              <w:left w:val="single" w:color="auto" w:sz="4" w:space="0"/>
              <w:right w:val="single" w:color="auto" w:sz="4" w:space="0"/>
            </w:tcBorders>
            <w:vAlign w:val="center"/>
          </w:tcPr>
          <w:p w14:paraId="3B49B7BE">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合理化建议</w:t>
            </w:r>
          </w:p>
          <w:p w14:paraId="6207577E">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（5分）</w:t>
            </w:r>
          </w:p>
        </w:tc>
        <w:tc>
          <w:tcPr>
            <w:tcW w:w="4955" w:type="dxa"/>
            <w:tcBorders>
              <w:top w:val="single" w:color="auto" w:sz="4" w:space="0"/>
              <w:left w:val="single" w:color="auto" w:sz="4" w:space="0"/>
              <w:right w:val="single" w:color="auto" w:sz="4" w:space="0"/>
            </w:tcBorders>
            <w:vAlign w:val="center"/>
          </w:tcPr>
          <w:p w14:paraId="7215A6EA">
            <w:pPr>
              <w:spacing w:line="360" w:lineRule="auto"/>
              <w:ind w:left="34"/>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从降低成本、提高质量的建议和措施的可行性等方面，有合理化建议及措施、有利于保证本项目顺利实施、节约投资、保证质量。建议及措施切实可行得 5分；基本可行得 3 分；其他得 1分，没有不得分。</w:t>
            </w:r>
          </w:p>
        </w:tc>
      </w:tr>
      <w:tr w14:paraId="7197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970" w:type="dxa"/>
            <w:vMerge w:val="restart"/>
            <w:tcBorders>
              <w:top w:val="single" w:color="auto" w:sz="4" w:space="0"/>
              <w:left w:val="single" w:color="auto" w:sz="4" w:space="0"/>
              <w:right w:val="single" w:color="auto" w:sz="4" w:space="0"/>
            </w:tcBorders>
            <w:vAlign w:val="center"/>
          </w:tcPr>
          <w:p w14:paraId="5006BE3F">
            <w:pPr>
              <w:spacing w:before="156"/>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综合</w:t>
            </w:r>
          </w:p>
          <w:p w14:paraId="6DAF9738">
            <w:pPr>
              <w:spacing w:before="156"/>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部分</w:t>
            </w:r>
          </w:p>
          <w:p w14:paraId="2F190604">
            <w:pPr>
              <w:pStyle w:val="2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20分</w:t>
            </w:r>
          </w:p>
        </w:tc>
        <w:tc>
          <w:tcPr>
            <w:tcW w:w="2923" w:type="dxa"/>
            <w:gridSpan w:val="2"/>
            <w:tcBorders>
              <w:top w:val="single" w:color="auto" w:sz="4" w:space="0"/>
              <w:left w:val="single" w:color="auto" w:sz="4" w:space="0"/>
              <w:right w:val="single" w:color="auto" w:sz="4" w:space="0"/>
            </w:tcBorders>
            <w:vAlign w:val="center"/>
          </w:tcPr>
          <w:p w14:paraId="13A73AF9">
            <w:pPr>
              <w:pStyle w:val="8"/>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服务承诺</w:t>
            </w:r>
          </w:p>
          <w:p w14:paraId="3FCD68B9">
            <w:pPr>
              <w:pStyle w:val="8"/>
              <w:spacing w:line="360" w:lineRule="auto"/>
              <w:jc w:val="center"/>
              <w:rPr>
                <w:rFonts w:hint="eastAsia" w:ascii="宋体" w:hAnsi="宋体" w:eastAsia="宋体" w:cs="宋体"/>
                <w:color w:val="000000"/>
                <w:kern w:val="2"/>
                <w:sz w:val="24"/>
                <w:szCs w:val="24"/>
                <w:highlight w:val="yellow"/>
              </w:rPr>
            </w:pPr>
            <w:r>
              <w:rPr>
                <w:rFonts w:hint="eastAsia" w:ascii="宋体" w:hAnsi="宋体" w:eastAsia="宋体" w:cs="宋体"/>
                <w:color w:val="000000"/>
                <w:kern w:val="2"/>
                <w:sz w:val="24"/>
                <w:szCs w:val="24"/>
                <w:highlight w:val="none"/>
              </w:rPr>
              <w:t>（</w:t>
            </w:r>
            <w:r>
              <w:rPr>
                <w:rFonts w:hint="eastAsia" w:ascii="宋体" w:hAnsi="宋体" w:eastAsia="宋体" w:cs="宋体"/>
                <w:color w:val="000000"/>
                <w:kern w:val="2"/>
                <w:sz w:val="24"/>
                <w:szCs w:val="24"/>
                <w:highlight w:val="none"/>
                <w:lang w:val="en-US" w:eastAsia="zh-CN"/>
              </w:rPr>
              <w:t>6</w:t>
            </w:r>
            <w:r>
              <w:rPr>
                <w:rFonts w:hint="eastAsia" w:ascii="宋体" w:hAnsi="宋体" w:eastAsia="宋体" w:cs="宋体"/>
                <w:color w:val="000000"/>
                <w:kern w:val="2"/>
                <w:sz w:val="24"/>
                <w:szCs w:val="24"/>
                <w:highlight w:val="none"/>
              </w:rPr>
              <w:t>分）</w:t>
            </w:r>
          </w:p>
        </w:tc>
        <w:tc>
          <w:tcPr>
            <w:tcW w:w="4955" w:type="dxa"/>
            <w:tcBorders>
              <w:top w:val="single" w:color="auto" w:sz="4" w:space="0"/>
              <w:left w:val="single" w:color="auto" w:sz="4" w:space="0"/>
              <w:right w:val="single" w:color="auto" w:sz="4" w:space="0"/>
            </w:tcBorders>
            <w:vAlign w:val="center"/>
          </w:tcPr>
          <w:p w14:paraId="61C6A598">
            <w:pPr>
              <w:pStyle w:val="8"/>
              <w:spacing w:line="360" w:lineRule="auto"/>
              <w:jc w:val="left"/>
              <w:rPr>
                <w:rFonts w:hint="eastAsia" w:ascii="宋体" w:hAnsi="宋体" w:eastAsia="宋体" w:cs="宋体"/>
                <w:color w:val="000000"/>
                <w:kern w:val="2"/>
                <w:sz w:val="24"/>
                <w:szCs w:val="24"/>
                <w:highlight w:val="yellow"/>
              </w:rPr>
            </w:pPr>
            <w:r>
              <w:rPr>
                <w:rFonts w:hint="eastAsia" w:ascii="宋体" w:hAnsi="宋体" w:eastAsia="宋体" w:cs="宋体"/>
                <w:color w:val="000000"/>
                <w:kern w:val="2"/>
                <w:sz w:val="24"/>
                <w:szCs w:val="24"/>
                <w:highlight w:val="none"/>
                <w:lang w:val="en-US" w:eastAsia="zh-CN"/>
              </w:rPr>
              <w:t>供应商作出的其他有利于采购人的服务承诺，承诺切实可行得 6 分；承诺基本可行得 4 分；有承诺得 1 分；无承诺不得分。</w:t>
            </w:r>
          </w:p>
        </w:tc>
      </w:tr>
      <w:tr w14:paraId="4CEC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970" w:type="dxa"/>
            <w:vMerge w:val="continue"/>
            <w:tcBorders>
              <w:left w:val="single" w:color="auto" w:sz="4" w:space="0"/>
              <w:right w:val="single" w:color="auto" w:sz="4" w:space="0"/>
            </w:tcBorders>
            <w:vAlign w:val="center"/>
          </w:tcPr>
          <w:p w14:paraId="0166748D">
            <w:pPr>
              <w:pStyle w:val="22"/>
              <w:ind w:left="0" w:leftChars="0" w:firstLine="0" w:firstLineChars="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2923" w:type="dxa"/>
            <w:gridSpan w:val="2"/>
            <w:tcBorders>
              <w:top w:val="single" w:color="auto" w:sz="4" w:space="0"/>
              <w:left w:val="single" w:color="auto" w:sz="4" w:space="0"/>
              <w:right w:val="single" w:color="auto" w:sz="4" w:space="0"/>
            </w:tcBorders>
            <w:vAlign w:val="center"/>
          </w:tcPr>
          <w:p w14:paraId="78B3EB23">
            <w:pPr>
              <w:pStyle w:val="8"/>
              <w:spacing w:line="360" w:lineRule="auto"/>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数据保密及整理承诺</w:t>
            </w:r>
          </w:p>
          <w:p w14:paraId="17F62CEE">
            <w:pPr>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（6分）</w:t>
            </w:r>
          </w:p>
        </w:tc>
        <w:tc>
          <w:tcPr>
            <w:tcW w:w="4955" w:type="dxa"/>
            <w:tcBorders>
              <w:top w:val="single" w:color="auto" w:sz="4" w:space="0"/>
              <w:left w:val="single" w:color="auto" w:sz="4" w:space="0"/>
              <w:right w:val="single" w:color="auto" w:sz="4" w:space="0"/>
            </w:tcBorders>
            <w:vAlign w:val="center"/>
          </w:tcPr>
          <w:p w14:paraId="2FDC9FB5">
            <w:pPr>
              <w:pStyle w:val="8"/>
              <w:spacing w:line="360" w:lineRule="auto"/>
              <w:jc w:val="left"/>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数据保密、数据整理的成果满足采购人要求并及时调整措施可行的，得 6 分；承诺数据保密、数据整理的成果基本符合要求得4 分；与本项目实际不符得 1 分；不提供不得分。</w:t>
            </w:r>
          </w:p>
        </w:tc>
      </w:tr>
      <w:tr w14:paraId="6A27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70" w:type="dxa"/>
            <w:vMerge w:val="continue"/>
            <w:tcBorders>
              <w:left w:val="single" w:color="auto" w:sz="4" w:space="0"/>
              <w:right w:val="single" w:color="auto" w:sz="4" w:space="0"/>
            </w:tcBorders>
            <w:vAlign w:val="center"/>
          </w:tcPr>
          <w:p w14:paraId="51448DF5">
            <w:pPr>
              <w:pStyle w:val="22"/>
              <w:ind w:left="0" w:leftChars="0" w:firstLine="0" w:firstLineChars="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2923" w:type="dxa"/>
            <w:gridSpan w:val="2"/>
            <w:tcBorders>
              <w:top w:val="single" w:color="auto" w:sz="4" w:space="0"/>
              <w:left w:val="single" w:color="auto" w:sz="4" w:space="0"/>
              <w:right w:val="single" w:color="auto" w:sz="4" w:space="0"/>
            </w:tcBorders>
            <w:vAlign w:val="center"/>
          </w:tcPr>
          <w:p w14:paraId="577D84C8">
            <w:pPr>
              <w:pStyle w:val="8"/>
              <w:spacing w:line="360" w:lineRule="auto"/>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项目组成人员资历</w:t>
            </w:r>
          </w:p>
          <w:p w14:paraId="79ED817D">
            <w:pPr>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（4分）</w:t>
            </w:r>
          </w:p>
        </w:tc>
        <w:tc>
          <w:tcPr>
            <w:tcW w:w="4955" w:type="dxa"/>
            <w:tcBorders>
              <w:top w:val="single" w:color="auto" w:sz="4" w:space="0"/>
              <w:left w:val="single" w:color="auto" w:sz="4" w:space="0"/>
              <w:right w:val="single" w:color="auto" w:sz="4" w:space="0"/>
            </w:tcBorders>
            <w:vAlign w:val="center"/>
          </w:tcPr>
          <w:p w14:paraId="4E783162">
            <w:pPr>
              <w:keepNext w:val="0"/>
              <w:keepLines w:val="0"/>
              <w:widowControl/>
              <w:suppressLineNumbers w:val="0"/>
              <w:jc w:val="left"/>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除项目负责人外，团队其他人员每提供一个测绘专业中级及以上工程师得 2 分，本项最高得 4 分；</w:t>
            </w:r>
            <w:r>
              <w:rPr>
                <w:rFonts w:hint="eastAsia" w:ascii="宋体" w:hAnsi="宋体" w:eastAsia="宋体" w:cs="宋体"/>
                <w:color w:val="000000"/>
                <w:kern w:val="2"/>
                <w:sz w:val="24"/>
                <w:szCs w:val="24"/>
                <w:highlight w:val="none"/>
                <w:lang w:val="en-US" w:eastAsia="zh-CN"/>
              </w:rPr>
              <w:t>不提供不得分。</w:t>
            </w:r>
          </w:p>
        </w:tc>
      </w:tr>
      <w:tr w14:paraId="2346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70" w:type="dxa"/>
            <w:vMerge w:val="continue"/>
            <w:tcBorders>
              <w:left w:val="single" w:color="auto" w:sz="4" w:space="0"/>
              <w:right w:val="single" w:color="auto" w:sz="4" w:space="0"/>
            </w:tcBorders>
            <w:vAlign w:val="center"/>
          </w:tcPr>
          <w:p w14:paraId="5A485B87">
            <w:pPr>
              <w:spacing w:before="156"/>
              <w:jc w:val="center"/>
              <w:rPr>
                <w:rFonts w:hint="eastAsia" w:ascii="宋体" w:hAnsi="宋体" w:eastAsia="宋体" w:cs="宋体"/>
                <w:b/>
                <w:color w:val="000000" w:themeColor="text1"/>
                <w:sz w:val="24"/>
                <w:szCs w:val="24"/>
                <w:highlight w:val="yellow"/>
                <w14:textFill>
                  <w14:solidFill>
                    <w14:schemeClr w14:val="tx1"/>
                  </w14:solidFill>
                </w14:textFill>
              </w:rPr>
            </w:pPr>
          </w:p>
        </w:tc>
        <w:tc>
          <w:tcPr>
            <w:tcW w:w="2923" w:type="dxa"/>
            <w:gridSpan w:val="2"/>
            <w:tcBorders>
              <w:top w:val="single" w:color="auto" w:sz="4" w:space="0"/>
              <w:left w:val="single" w:color="auto" w:sz="4" w:space="0"/>
              <w:right w:val="single" w:color="auto" w:sz="4" w:space="0"/>
            </w:tcBorders>
            <w:vAlign w:val="center"/>
          </w:tcPr>
          <w:p w14:paraId="0B835346">
            <w:pPr>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企业业绩</w:t>
            </w:r>
          </w:p>
          <w:p w14:paraId="7434A2BE">
            <w:pPr>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4955" w:type="dxa"/>
            <w:tcBorders>
              <w:top w:val="single" w:color="auto" w:sz="4" w:space="0"/>
              <w:left w:val="single" w:color="auto" w:sz="4" w:space="0"/>
              <w:right w:val="single" w:color="auto" w:sz="4" w:space="0"/>
            </w:tcBorders>
            <w:vAlign w:val="center"/>
          </w:tcPr>
          <w:p w14:paraId="303A2E29">
            <w:pPr>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须提供自202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年1月1日以来的类似项目业绩得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分（每项得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分），在</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文件中附合同原件扫描件及中标通知书原件扫描件，否则不得分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bl>
    <w:p w14:paraId="260E3745">
      <w:pPr>
        <w:spacing w:line="60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注：评标过程中涉及到资格审查、企业荣誉、人员业绩、企业业绩等计分部分时，以投标单位自行上传到响应文件中的相应内容为准。</w:t>
      </w:r>
    </w:p>
    <w:p w14:paraId="7A3E0802">
      <w:pPr>
        <w:spacing w:line="360" w:lineRule="auto"/>
        <w:rPr>
          <w:rFonts w:hint="eastAsia" w:ascii="宋体" w:hAnsi="宋体" w:eastAsia="宋体" w:cs="宋体"/>
          <w:b/>
          <w:color w:val="000000" w:themeColor="text1"/>
          <w:sz w:val="24"/>
          <w:szCs w:val="24"/>
          <w14:textFill>
            <w14:solidFill>
              <w14:schemeClr w14:val="tx1"/>
            </w14:solidFill>
          </w14:textFill>
        </w:rPr>
        <w:sectPr>
          <w:footerReference r:id="rId6" w:type="default"/>
          <w:pgSz w:w="11906" w:h="16838"/>
          <w:pgMar w:top="1440" w:right="1800" w:bottom="1440" w:left="1800" w:header="851" w:footer="992" w:gutter="0"/>
          <w:pgNumType w:fmt="decimal"/>
          <w:cols w:space="425" w:num="1"/>
          <w:docGrid w:type="lines" w:linePitch="312" w:charSpace="0"/>
        </w:sectPr>
      </w:pPr>
    </w:p>
    <w:p w14:paraId="36E02D34">
      <w:pPr>
        <w:pStyle w:val="3"/>
        <w:bidi w:val="0"/>
        <w:rPr>
          <w:rFonts w:hint="eastAsia"/>
        </w:rPr>
      </w:pPr>
      <w:bookmarkStart w:id="45" w:name="_Toc13135"/>
      <w:bookmarkStart w:id="46" w:name="_Toc145065228"/>
      <w:r>
        <w:rPr>
          <w:rFonts w:hint="eastAsia"/>
        </w:rPr>
        <w:t>第六章 磋商文件格式</w:t>
      </w:r>
      <w:bookmarkEnd w:id="45"/>
      <w:bookmarkEnd w:id="46"/>
    </w:p>
    <w:p w14:paraId="0A1BC1DC">
      <w:pPr>
        <w:spacing w:line="360" w:lineRule="auto"/>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封面</w:t>
      </w:r>
    </w:p>
    <w:p w14:paraId="4F8375B7">
      <w:pPr>
        <w:jc w:val="center"/>
        <w:rPr>
          <w:rFonts w:hint="eastAsia" w:ascii="宋体" w:hAnsi="宋体" w:eastAsia="宋体" w:cs="宋体"/>
          <w:b/>
          <w:color w:val="000000" w:themeColor="text1"/>
          <w:sz w:val="24"/>
          <w:szCs w:val="24"/>
          <w14:textFill>
            <w14:solidFill>
              <w14:schemeClr w14:val="tx1"/>
            </w14:solidFill>
          </w14:textFill>
        </w:rPr>
      </w:pPr>
    </w:p>
    <w:p w14:paraId="0B6A676B">
      <w:pPr>
        <w:widowControl/>
        <w:jc w:val="center"/>
        <w:rPr>
          <w:rFonts w:hint="eastAsia" w:ascii="宋体" w:hAnsi="宋体" w:eastAsia="宋体" w:cs="宋体"/>
          <w:bCs/>
          <w:color w:val="000000" w:themeColor="text1"/>
          <w:sz w:val="24"/>
          <w:szCs w:val="24"/>
          <w:lang w:val="en-US" w:eastAsia="zh-CN"/>
          <w14:textFill>
            <w14:solidFill>
              <w14:schemeClr w14:val="tx1"/>
            </w14:solidFill>
          </w14:textFill>
        </w:rPr>
      </w:pPr>
    </w:p>
    <w:p w14:paraId="647D6E83">
      <w:pPr>
        <w:widowControl/>
        <w:jc w:val="center"/>
        <w:rPr>
          <w:rFonts w:hint="eastAsia" w:ascii="宋体" w:hAnsi="宋体" w:eastAsia="宋体" w:cs="宋体"/>
          <w:bCs/>
          <w:color w:val="000000" w:themeColor="text1"/>
          <w:sz w:val="24"/>
          <w:szCs w:val="24"/>
          <w:lang w:val="en-US" w:eastAsia="zh-CN"/>
          <w14:textFill>
            <w14:solidFill>
              <w14:schemeClr w14:val="tx1"/>
            </w14:solidFill>
          </w14:textFill>
        </w:rPr>
      </w:pPr>
    </w:p>
    <w:p w14:paraId="1B1539D2">
      <w:pPr>
        <w:widowControl/>
        <w:jc w:val="center"/>
        <w:rPr>
          <w:rFonts w:hint="eastAsia" w:ascii="宋体" w:hAnsi="宋体" w:eastAsia="宋体" w:cs="宋体"/>
          <w:bCs/>
          <w:color w:val="000000" w:themeColor="text1"/>
          <w:sz w:val="24"/>
          <w:szCs w:val="24"/>
          <w:lang w:val="en-US" w:eastAsia="zh-CN"/>
          <w14:textFill>
            <w14:solidFill>
              <w14:schemeClr w14:val="tx1"/>
            </w14:solidFill>
          </w14:textFill>
        </w:rPr>
      </w:pPr>
    </w:p>
    <w:p w14:paraId="766C0767">
      <w:pPr>
        <w:widowControl/>
        <w:jc w:val="center"/>
        <w:rPr>
          <w:rFonts w:hint="eastAsia" w:ascii="宋体" w:hAnsi="宋体" w:eastAsia="宋体" w:cs="宋体"/>
          <w:bCs/>
          <w:color w:val="000000" w:themeColor="text1"/>
          <w:sz w:val="24"/>
          <w:szCs w:val="24"/>
          <w:lang w:val="en-US" w:eastAsia="zh-CN"/>
          <w14:textFill>
            <w14:solidFill>
              <w14:schemeClr w14:val="tx1"/>
            </w14:solidFill>
          </w14:textFill>
        </w:rPr>
      </w:pPr>
    </w:p>
    <w:p w14:paraId="09F5AC60">
      <w:pPr>
        <w:widowControl/>
        <w:jc w:val="center"/>
        <w:rPr>
          <w:rFonts w:hint="eastAsia" w:ascii="宋体" w:hAnsi="宋体" w:eastAsia="宋体" w:cs="宋体"/>
          <w:bCs/>
          <w:color w:val="000000" w:themeColor="text1"/>
          <w:sz w:val="24"/>
          <w:szCs w:val="24"/>
          <w:lang w:val="en-US" w:eastAsia="zh-CN"/>
          <w14:textFill>
            <w14:solidFill>
              <w14:schemeClr w14:val="tx1"/>
            </w14:solidFill>
          </w14:textFill>
        </w:rPr>
      </w:pPr>
    </w:p>
    <w:p w14:paraId="5795D1DF">
      <w:pPr>
        <w:widowControl/>
        <w:jc w:val="center"/>
        <w:rPr>
          <w:rFonts w:hint="eastAsia" w:ascii="宋体" w:hAnsi="宋体" w:eastAsia="宋体" w:cs="宋体"/>
          <w:b/>
          <w:bCs/>
          <w:color w:val="000000" w:themeColor="text1"/>
          <w:kern w:val="0"/>
          <w:sz w:val="48"/>
          <w:szCs w:val="48"/>
          <w:lang w:val="en-US"/>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48"/>
          <w:szCs w:val="48"/>
          <w:lang w:val="en-US" w:eastAsia="zh-CN"/>
          <w14:textFill>
            <w14:solidFill>
              <w14:schemeClr w14:val="tx1"/>
            </w14:solidFill>
          </w14:textFill>
        </w:rPr>
        <w:t>项目名称</w:t>
      </w:r>
    </w:p>
    <w:p w14:paraId="591E5628">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p w14:paraId="6CBA73B4">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p w14:paraId="6FB4BE52">
      <w:pPr>
        <w:widowControl/>
        <w:jc w:val="center"/>
        <w:rPr>
          <w:rFonts w:hint="eastAsia" w:ascii="宋体" w:hAnsi="宋体" w:eastAsia="宋体" w:cs="宋体"/>
          <w:b/>
          <w:bCs/>
          <w:color w:val="000000" w:themeColor="text1"/>
          <w:kern w:val="0"/>
          <w:sz w:val="56"/>
          <w:szCs w:val="56"/>
          <w14:textFill>
            <w14:solidFill>
              <w14:schemeClr w14:val="tx1"/>
            </w14:solidFill>
          </w14:textFill>
        </w:rPr>
      </w:pPr>
    </w:p>
    <w:p w14:paraId="72B4B800">
      <w:pPr>
        <w:widowControl/>
        <w:jc w:val="center"/>
        <w:rPr>
          <w:rFonts w:hint="eastAsia" w:ascii="宋体" w:hAnsi="宋体" w:eastAsia="宋体" w:cs="宋体"/>
          <w:b/>
          <w:bCs/>
          <w:color w:val="000000" w:themeColor="text1"/>
          <w:kern w:val="0"/>
          <w:sz w:val="56"/>
          <w:szCs w:val="56"/>
          <w14:textFill>
            <w14:solidFill>
              <w14:schemeClr w14:val="tx1"/>
            </w14:solidFill>
          </w14:textFill>
        </w:rPr>
      </w:pPr>
    </w:p>
    <w:p w14:paraId="2B8B47D9">
      <w:pPr>
        <w:widowControl/>
        <w:jc w:val="center"/>
        <w:rPr>
          <w:rFonts w:hint="eastAsia" w:ascii="宋体" w:hAnsi="宋体" w:eastAsia="宋体" w:cs="宋体"/>
          <w:color w:val="000000" w:themeColor="text1"/>
          <w:kern w:val="0"/>
          <w:sz w:val="56"/>
          <w:szCs w:val="56"/>
          <w14:textFill>
            <w14:solidFill>
              <w14:schemeClr w14:val="tx1"/>
            </w14:solidFill>
          </w14:textFill>
        </w:rPr>
      </w:pPr>
      <w:r>
        <w:rPr>
          <w:rFonts w:hint="eastAsia" w:ascii="宋体" w:hAnsi="宋体" w:eastAsia="宋体" w:cs="宋体"/>
          <w:b/>
          <w:bCs/>
          <w:color w:val="000000" w:themeColor="text1"/>
          <w:kern w:val="0"/>
          <w:sz w:val="56"/>
          <w:szCs w:val="56"/>
          <w14:textFill>
            <w14:solidFill>
              <w14:schemeClr w14:val="tx1"/>
            </w14:solidFill>
          </w14:textFill>
        </w:rPr>
        <w:t>响 应 文 件</w:t>
      </w:r>
      <w:bookmarkStart w:id="47" w:name="_Toc223432387"/>
      <w:bookmarkEnd w:id="47"/>
      <w:bookmarkStart w:id="48" w:name="_Toc171073042"/>
      <w:bookmarkEnd w:id="48"/>
      <w:bookmarkStart w:id="49" w:name="_Toc169921407"/>
      <w:bookmarkEnd w:id="49"/>
      <w:bookmarkStart w:id="50" w:name="_Toc171073207"/>
      <w:bookmarkEnd w:id="50"/>
    </w:p>
    <w:p w14:paraId="2215F541">
      <w:pPr>
        <w:widowControl/>
        <w:jc w:val="center"/>
        <w:rPr>
          <w:rFonts w:hint="eastAsia" w:ascii="宋体" w:hAnsi="宋体" w:eastAsia="宋体" w:cs="宋体"/>
          <w:color w:val="000000" w:themeColor="text1"/>
          <w:kern w:val="0"/>
          <w:sz w:val="24"/>
          <w:szCs w:val="24"/>
          <w14:textFill>
            <w14:solidFill>
              <w14:schemeClr w14:val="tx1"/>
            </w14:solidFill>
          </w14:textFill>
        </w:rPr>
      </w:pPr>
    </w:p>
    <w:p w14:paraId="1F80387F">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项目编号：</w:t>
      </w:r>
    </w:p>
    <w:p w14:paraId="52522B9C">
      <w:pPr>
        <w:widowControl/>
        <w:spacing w:line="6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w:t>
      </w:r>
    </w:p>
    <w:p w14:paraId="2FDA3FBB">
      <w:pPr>
        <w:widowControl/>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p w14:paraId="63C43B56">
      <w:pPr>
        <w:pStyle w:val="13"/>
        <w:ind w:left="0" w:leftChars="0" w:firstLine="0" w:firstLineChars="0"/>
        <w:rPr>
          <w:rFonts w:hint="eastAsia" w:ascii="宋体" w:hAnsi="宋体" w:eastAsia="宋体" w:cs="宋体"/>
          <w:sz w:val="24"/>
          <w:szCs w:val="24"/>
        </w:rPr>
      </w:pPr>
    </w:p>
    <w:p w14:paraId="5BC966E2">
      <w:pPr>
        <w:pStyle w:val="13"/>
        <w:rPr>
          <w:rFonts w:hint="eastAsia" w:ascii="宋体" w:hAnsi="宋体" w:eastAsia="宋体" w:cs="宋体"/>
          <w:sz w:val="24"/>
          <w:szCs w:val="24"/>
        </w:rPr>
      </w:pPr>
    </w:p>
    <w:p w14:paraId="0349D624">
      <w:pPr>
        <w:pStyle w:val="13"/>
        <w:rPr>
          <w:rFonts w:hint="eastAsia" w:ascii="宋体" w:hAnsi="宋体" w:eastAsia="宋体" w:cs="宋体"/>
          <w:sz w:val="24"/>
          <w:szCs w:val="24"/>
        </w:rPr>
      </w:pPr>
    </w:p>
    <w:p w14:paraId="2B9EA3D6">
      <w:pPr>
        <w:widowControl/>
        <w:spacing w:line="480" w:lineRule="auto"/>
        <w:ind w:leftChars="8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供应商名称（盖章）</w:t>
      </w:r>
    </w:p>
    <w:p w14:paraId="24509FBD">
      <w:pPr>
        <w:spacing w:line="480" w:lineRule="auto"/>
        <w:ind w:leftChars="8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法定代表人：（盖章） </w:t>
      </w:r>
    </w:p>
    <w:p w14:paraId="754718BF">
      <w:pPr>
        <w:spacing w:line="480" w:lineRule="auto"/>
        <w:ind w:leftChars="8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日       期：</w:t>
      </w:r>
    </w:p>
    <w:p w14:paraId="1AC9D632">
      <w:pPr>
        <w:rPr>
          <w:rFonts w:hint="eastAsia" w:ascii="宋体" w:hAnsi="宋体" w:eastAsia="宋体" w:cs="宋体"/>
          <w:color w:val="000000" w:themeColor="text1"/>
          <w:sz w:val="24"/>
          <w:szCs w:val="24"/>
          <w14:textFill>
            <w14:solidFill>
              <w14:schemeClr w14:val="tx1"/>
            </w14:solidFill>
          </w14:textFill>
        </w:rPr>
      </w:pPr>
    </w:p>
    <w:p w14:paraId="4DAB8705">
      <w:pPr>
        <w:rPr>
          <w:rFonts w:hint="eastAsia" w:ascii="宋体" w:hAnsi="宋体" w:eastAsia="宋体" w:cs="宋体"/>
          <w:color w:val="000000" w:themeColor="text1"/>
          <w:sz w:val="24"/>
          <w:szCs w:val="2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672968C9">
      <w:pPr>
        <w:rPr>
          <w:rFonts w:hint="eastAsia" w:ascii="宋体" w:hAnsi="宋体" w:eastAsia="宋体" w:cs="宋体"/>
          <w:color w:val="000000" w:themeColor="text1"/>
          <w:sz w:val="24"/>
          <w:szCs w:val="24"/>
          <w14:textFill>
            <w14:solidFill>
              <w14:schemeClr w14:val="tx1"/>
            </w14:solidFill>
          </w14:textFill>
        </w:rPr>
      </w:pPr>
    </w:p>
    <w:p w14:paraId="4DBD8712">
      <w:pPr>
        <w:widowControl/>
        <w:jc w:val="center"/>
        <w:outlineLvl w:val="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一、磋 商 函</w:t>
      </w:r>
    </w:p>
    <w:p w14:paraId="66EED6AB">
      <w:pPr>
        <w:widowControl/>
        <w:spacing w:line="480" w:lineRule="auto"/>
        <w:jc w:val="left"/>
        <w:rPr>
          <w:rFonts w:hint="eastAsia" w:ascii="宋体" w:hAnsi="宋体" w:eastAsia="宋体" w:cs="宋体"/>
          <w:color w:val="000000" w:themeColor="text1"/>
          <w:kern w:val="0"/>
          <w:sz w:val="24"/>
          <w:szCs w:val="24"/>
          <w14:textFill>
            <w14:solidFill>
              <w14:schemeClr w14:val="tx1"/>
            </w14:solidFill>
          </w14:textFill>
        </w:rPr>
      </w:pPr>
      <w:bookmarkStart w:id="51" w:name="OLE_LINK11"/>
      <w:bookmarkEnd w:id="51"/>
      <w:bookmarkStart w:id="52" w:name="OLE_LINK7"/>
      <w:r>
        <w:rPr>
          <w:rFonts w:hint="eastAsia" w:ascii="宋体" w:hAnsi="宋体" w:eastAsia="宋体" w:cs="宋体"/>
          <w:color w:val="000000" w:themeColor="text1"/>
          <w:spacing w:val="46"/>
          <w:kern w:val="0"/>
          <w:sz w:val="24"/>
          <w:szCs w:val="24"/>
          <w14:textFill>
            <w14:solidFill>
              <w14:schemeClr w14:val="tx1"/>
            </w14:solidFill>
          </w14:textFill>
        </w:rPr>
        <w:t>致</w:t>
      </w:r>
      <w:bookmarkEnd w:id="52"/>
      <w:r>
        <w:rPr>
          <w:rFonts w:hint="eastAsia" w:ascii="宋体" w:hAnsi="宋体" w:eastAsia="宋体" w:cs="宋体"/>
          <w:color w:val="000000" w:themeColor="text1"/>
          <w:spacing w:val="46"/>
          <w:kern w:val="0"/>
          <w:sz w:val="24"/>
          <w:szCs w:val="24"/>
          <w:u w:val="single"/>
          <w14:textFill>
            <w14:solidFill>
              <w14:schemeClr w14:val="tx1"/>
            </w14:solidFill>
          </w14:textFill>
        </w:rPr>
        <w:t xml:space="preserve"> （采购人） </w:t>
      </w:r>
      <w:r>
        <w:rPr>
          <w:rFonts w:hint="eastAsia" w:ascii="宋体" w:hAnsi="宋体" w:eastAsia="宋体" w:cs="宋体"/>
          <w:color w:val="000000" w:themeColor="text1"/>
          <w:spacing w:val="46"/>
          <w:kern w:val="0"/>
          <w:sz w:val="24"/>
          <w:szCs w:val="24"/>
          <w14:textFill>
            <w14:solidFill>
              <w14:schemeClr w14:val="tx1"/>
            </w14:solidFill>
          </w14:textFill>
        </w:rPr>
        <w:t>：</w:t>
      </w:r>
    </w:p>
    <w:p w14:paraId="5531F153">
      <w:pPr>
        <w:widowControl/>
        <w:spacing w:line="48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我方已仔细研究了</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（项目名称）竞争性磋商文件的全部内容，愿意以人民币（大写）</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（小写：</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元）的投标总报价， 按合同约定完成本项目服务内容，</w:t>
      </w:r>
    </w:p>
    <w:p w14:paraId="783AED33">
      <w:pPr>
        <w:widowControl/>
        <w:spacing w:line="48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1、我方已详细审阅全部竞争性磋商文件，包括修改文件（如果有的话），及有关附件，我方完全知道必须放弃提出含糊不清或误解的权力。</w:t>
      </w:r>
    </w:p>
    <w:p w14:paraId="76355133">
      <w:pPr>
        <w:widowControl/>
        <w:spacing w:line="48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2、一旦我方成交，我们将按照</w:t>
      </w:r>
      <w:r>
        <w:rPr>
          <w:rFonts w:hint="eastAsia" w:ascii="宋体" w:hAnsi="宋体" w:eastAsia="宋体" w:cs="宋体"/>
          <w:color w:val="000000" w:themeColor="text1"/>
          <w:sz w:val="24"/>
          <w:szCs w:val="24"/>
          <w14:textFill>
            <w14:solidFill>
              <w14:schemeClr w14:val="tx1"/>
            </w14:solidFill>
          </w14:textFill>
        </w:rPr>
        <w:t>竞争性磋商文件</w:t>
      </w:r>
      <w:r>
        <w:rPr>
          <w:rFonts w:hint="eastAsia" w:ascii="宋体" w:hAnsi="宋体" w:eastAsia="宋体" w:cs="宋体"/>
          <w:color w:val="000000" w:themeColor="text1"/>
          <w:kern w:val="0"/>
          <w:sz w:val="24"/>
          <w:szCs w:val="24"/>
          <w14:textFill>
            <w14:solidFill>
              <w14:schemeClr w14:val="tx1"/>
            </w14:solidFill>
          </w14:textFill>
        </w:rPr>
        <w:t>中规定的各项要求和我们的响应文件中的表述和承诺，按期、按质、按量完成成交、安装、验收、培训等义务。</w:t>
      </w:r>
    </w:p>
    <w:p w14:paraId="1E4D6446">
      <w:pPr>
        <w:widowControl/>
        <w:spacing w:line="48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5、我方同意所递交的响应文件在</w:t>
      </w:r>
      <w:r>
        <w:rPr>
          <w:rFonts w:hint="eastAsia" w:ascii="宋体" w:hAnsi="宋体" w:eastAsia="宋体" w:cs="宋体"/>
          <w:color w:val="000000" w:themeColor="text1"/>
          <w:sz w:val="24"/>
          <w:szCs w:val="24"/>
          <w14:textFill>
            <w14:solidFill>
              <w14:schemeClr w14:val="tx1"/>
            </w14:solidFill>
          </w14:textFill>
        </w:rPr>
        <w:t>竞争性磋商文件</w:t>
      </w:r>
      <w:r>
        <w:rPr>
          <w:rFonts w:hint="eastAsia" w:ascii="宋体" w:hAnsi="宋体" w:eastAsia="宋体" w:cs="宋体"/>
          <w:color w:val="000000" w:themeColor="text1"/>
          <w:kern w:val="0"/>
          <w:sz w:val="24"/>
          <w:szCs w:val="24"/>
          <w14:textFill>
            <w14:solidFill>
              <w14:schemeClr w14:val="tx1"/>
            </w14:solidFill>
          </w14:textFill>
        </w:rPr>
        <w:t>规定的磋商有效期</w:t>
      </w:r>
      <w:r>
        <w:rPr>
          <w:rFonts w:hint="eastAsia" w:ascii="宋体" w:hAnsi="宋体" w:eastAsia="宋体" w:cs="宋体"/>
          <w:color w:val="000000" w:themeColor="text1"/>
          <w:spacing w:val="6"/>
          <w:sz w:val="24"/>
          <w:szCs w:val="24"/>
          <w14:textFill>
            <w14:solidFill>
              <w14:schemeClr w14:val="tx1"/>
            </w14:solidFill>
          </w14:textFill>
        </w:rPr>
        <w:t>日历天</w:t>
      </w:r>
      <w:r>
        <w:rPr>
          <w:rFonts w:hint="eastAsia" w:ascii="宋体" w:hAnsi="宋体" w:eastAsia="宋体" w:cs="宋体"/>
          <w:color w:val="000000" w:themeColor="text1"/>
          <w:kern w:val="0"/>
          <w:sz w:val="24"/>
          <w:szCs w:val="24"/>
          <w14:textFill>
            <w14:solidFill>
              <w14:schemeClr w14:val="tx1"/>
            </w14:solidFill>
          </w14:textFill>
        </w:rPr>
        <w:t>内有效，在此期间我方有可能成交，我方将受此约束。</w:t>
      </w:r>
    </w:p>
    <w:p w14:paraId="68B86BCB">
      <w:pPr>
        <w:widowControl/>
        <w:spacing w:line="48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6、除非另外达成协议并生效，贵方的成交通知书和本响应文件将构成约束我们双方的合同。</w:t>
      </w:r>
    </w:p>
    <w:p w14:paraId="3FD66528">
      <w:pPr>
        <w:widowControl/>
        <w:spacing w:line="480" w:lineRule="auto"/>
        <w:jc w:val="left"/>
        <w:rPr>
          <w:rFonts w:hint="eastAsia" w:ascii="宋体" w:hAnsi="宋体" w:eastAsia="宋体" w:cs="宋体"/>
          <w:color w:val="000000" w:themeColor="text1"/>
          <w:spacing w:val="46"/>
          <w:kern w:val="0"/>
          <w:sz w:val="24"/>
          <w:szCs w:val="24"/>
          <w14:textFill>
            <w14:solidFill>
              <w14:schemeClr w14:val="tx1"/>
            </w14:solidFill>
          </w14:textFill>
        </w:rPr>
      </w:pPr>
    </w:p>
    <w:p w14:paraId="3D7BCB60">
      <w:pPr>
        <w:widowControl/>
        <w:spacing w:line="480" w:lineRule="auto"/>
        <w:jc w:val="left"/>
        <w:rPr>
          <w:rFonts w:hint="eastAsia" w:ascii="宋体" w:hAnsi="宋体" w:eastAsia="宋体" w:cs="宋体"/>
          <w:color w:val="000000" w:themeColor="text1"/>
          <w:spacing w:val="46"/>
          <w:kern w:val="0"/>
          <w:sz w:val="24"/>
          <w:szCs w:val="24"/>
          <w14:textFill>
            <w14:solidFill>
              <w14:schemeClr w14:val="tx1"/>
            </w14:solidFill>
          </w14:textFill>
        </w:rPr>
      </w:pPr>
      <w:r>
        <w:rPr>
          <w:rFonts w:hint="eastAsia" w:ascii="宋体" w:hAnsi="宋体" w:eastAsia="宋体" w:cs="宋体"/>
          <w:color w:val="000000" w:themeColor="text1"/>
          <w:spacing w:val="46"/>
          <w:kern w:val="0"/>
          <w:sz w:val="24"/>
          <w:szCs w:val="24"/>
          <w14:textFill>
            <w14:solidFill>
              <w14:schemeClr w14:val="tx1"/>
            </w14:solidFill>
          </w14:textFill>
        </w:rPr>
        <w:t xml:space="preserve">供应商：（盖章） </w:t>
      </w:r>
    </w:p>
    <w:p w14:paraId="57421A8F">
      <w:pPr>
        <w:widowControl/>
        <w:spacing w:line="48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46"/>
          <w:kern w:val="0"/>
          <w:sz w:val="24"/>
          <w:szCs w:val="24"/>
          <w14:textFill>
            <w14:solidFill>
              <w14:schemeClr w14:val="tx1"/>
            </w14:solidFill>
          </w14:textFill>
        </w:rPr>
        <w:t>法定代表人：（签字或盖章）</w:t>
      </w:r>
    </w:p>
    <w:p w14:paraId="04E6856F">
      <w:pPr>
        <w:widowControl/>
        <w:spacing w:line="480" w:lineRule="auto"/>
        <w:ind w:right="1488"/>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46"/>
          <w:kern w:val="0"/>
          <w:sz w:val="24"/>
          <w:szCs w:val="24"/>
          <w14:textFill>
            <w14:solidFill>
              <w14:schemeClr w14:val="tx1"/>
            </w14:solidFill>
          </w14:textFill>
        </w:rPr>
        <w:t xml:space="preserve">日 期： 年 月 日 </w:t>
      </w:r>
    </w:p>
    <w:p w14:paraId="72DEEA6F">
      <w:pPr>
        <w:spacing w:line="360" w:lineRule="auto"/>
        <w:jc w:val="center"/>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bookmarkStart w:id="53" w:name="_Toc145065059"/>
      <w:bookmarkStart w:id="54" w:name="_Toc109675042"/>
      <w:bookmarkStart w:id="55" w:name="_Toc145065229"/>
      <w:r>
        <w:rPr>
          <w:rFonts w:hint="eastAsia" w:ascii="宋体" w:hAnsi="宋体" w:eastAsia="宋体" w:cs="宋体"/>
          <w:b/>
          <w:bCs/>
          <w:color w:val="000000" w:themeColor="text1"/>
          <w:kern w:val="0"/>
          <w:sz w:val="28"/>
          <w:szCs w:val="28"/>
          <w14:textFill>
            <w14:solidFill>
              <w14:schemeClr w14:val="tx1"/>
            </w14:solidFill>
          </w14:textFill>
        </w:rPr>
        <w:t>二、磋商函附表</w:t>
      </w:r>
      <w:bookmarkEnd w:id="53"/>
      <w:bookmarkEnd w:id="54"/>
      <w:bookmarkEnd w:id="55"/>
    </w:p>
    <w:tbl>
      <w:tblPr>
        <w:tblStyle w:val="24"/>
        <w:tblpPr w:leftFromText="180" w:rightFromText="180" w:vertAnchor="text" w:horzAnchor="page" w:tblpXSpec="center" w:tblpY="294"/>
        <w:tblOverlap w:val="never"/>
        <w:tblW w:w="8596"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042"/>
        <w:gridCol w:w="728"/>
        <w:gridCol w:w="1995"/>
        <w:gridCol w:w="1507"/>
        <w:gridCol w:w="2324"/>
      </w:tblGrid>
      <w:tr w14:paraId="1AA3C84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6005CB6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45DDE2A7">
            <w:pPr>
              <w:spacing w:line="360" w:lineRule="auto"/>
              <w:jc w:val="center"/>
              <w:rPr>
                <w:rFonts w:hint="eastAsia" w:ascii="宋体" w:hAnsi="宋体" w:eastAsia="宋体" w:cs="宋体"/>
                <w:sz w:val="24"/>
                <w:szCs w:val="24"/>
              </w:rPr>
            </w:pPr>
          </w:p>
        </w:tc>
      </w:tr>
      <w:tr w14:paraId="78175DE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3102B56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4636075D">
            <w:pPr>
              <w:spacing w:line="440" w:lineRule="exact"/>
              <w:ind w:right="640"/>
              <w:jc w:val="center"/>
              <w:rPr>
                <w:rFonts w:hint="eastAsia" w:ascii="宋体" w:hAnsi="宋体" w:eastAsia="宋体" w:cs="宋体"/>
                <w:sz w:val="24"/>
                <w:szCs w:val="24"/>
              </w:rPr>
            </w:pPr>
          </w:p>
        </w:tc>
      </w:tr>
      <w:tr w14:paraId="4703A32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25A843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4731A10A">
            <w:pPr>
              <w:spacing w:line="440" w:lineRule="exact"/>
              <w:ind w:right="640"/>
              <w:jc w:val="center"/>
              <w:rPr>
                <w:rFonts w:hint="eastAsia" w:ascii="宋体" w:hAnsi="宋体" w:eastAsia="宋体" w:cs="宋体"/>
                <w:sz w:val="24"/>
                <w:szCs w:val="24"/>
              </w:rPr>
            </w:pPr>
          </w:p>
        </w:tc>
      </w:tr>
      <w:tr w14:paraId="0833371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2042" w:type="dxa"/>
            <w:tcBorders>
              <w:top w:val="single" w:color="auto" w:sz="6" w:space="0"/>
              <w:left w:val="single" w:color="auto" w:sz="6" w:space="0"/>
              <w:right w:val="single" w:color="auto" w:sz="6" w:space="0"/>
            </w:tcBorders>
            <w:vAlign w:val="center"/>
          </w:tcPr>
          <w:p w14:paraId="2ADE655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投标总报价</w:t>
            </w:r>
          </w:p>
        </w:tc>
        <w:tc>
          <w:tcPr>
            <w:tcW w:w="6554" w:type="dxa"/>
            <w:gridSpan w:val="4"/>
            <w:tcBorders>
              <w:top w:val="single" w:color="auto" w:sz="6" w:space="0"/>
              <w:left w:val="single" w:color="auto" w:sz="6" w:space="0"/>
              <w:right w:val="single" w:color="auto" w:sz="6" w:space="0"/>
            </w:tcBorders>
            <w:vAlign w:val="center"/>
          </w:tcPr>
          <w:p w14:paraId="27774EA6">
            <w:pPr>
              <w:spacing w:line="300" w:lineRule="exact"/>
              <w:rPr>
                <w:rFonts w:hint="eastAsia" w:ascii="宋体" w:hAnsi="宋体" w:eastAsia="宋体" w:cs="宋体"/>
                <w:sz w:val="24"/>
                <w:szCs w:val="24"/>
              </w:rPr>
            </w:pPr>
            <w:r>
              <w:rPr>
                <w:rFonts w:hint="eastAsia" w:ascii="宋体" w:hAnsi="宋体" w:eastAsia="宋体" w:cs="宋体"/>
                <w:sz w:val="24"/>
                <w:szCs w:val="24"/>
              </w:rPr>
              <w:t>大写：</w:t>
            </w:r>
          </w:p>
          <w:p w14:paraId="4808B9B4">
            <w:pPr>
              <w:spacing w:line="300" w:lineRule="exact"/>
              <w:rPr>
                <w:rFonts w:hint="eastAsia" w:ascii="宋体" w:hAnsi="宋体" w:eastAsia="宋体" w:cs="宋体"/>
                <w:sz w:val="24"/>
                <w:szCs w:val="24"/>
              </w:rPr>
            </w:pPr>
          </w:p>
          <w:p w14:paraId="166FF995">
            <w:pPr>
              <w:spacing w:line="300" w:lineRule="exact"/>
              <w:rPr>
                <w:rFonts w:hint="eastAsia" w:ascii="宋体" w:hAnsi="宋体" w:eastAsia="宋体" w:cs="宋体"/>
                <w:sz w:val="24"/>
                <w:szCs w:val="24"/>
              </w:rPr>
            </w:pPr>
            <w:r>
              <w:rPr>
                <w:rFonts w:hint="eastAsia" w:ascii="宋体" w:hAnsi="宋体" w:eastAsia="宋体" w:cs="宋体"/>
                <w:sz w:val="24"/>
                <w:szCs w:val="24"/>
              </w:rPr>
              <w:t>小写：    元</w:t>
            </w:r>
          </w:p>
        </w:tc>
      </w:tr>
      <w:tr w14:paraId="570C8BC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3AE48C3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服务期</w:t>
            </w:r>
            <w:r>
              <w:rPr>
                <w:rFonts w:hint="eastAsia" w:ascii="宋体" w:hAnsi="宋体" w:eastAsia="宋体" w:cs="宋体"/>
                <w:sz w:val="24"/>
                <w:szCs w:val="24"/>
                <w:lang w:val="en-US" w:eastAsia="zh-CN"/>
              </w:rPr>
              <w:t>限</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6F98EC5A">
            <w:pPr>
              <w:spacing w:line="440" w:lineRule="exact"/>
              <w:ind w:right="640"/>
              <w:rPr>
                <w:rFonts w:hint="eastAsia" w:ascii="宋体" w:hAnsi="宋体" w:eastAsia="宋体" w:cs="宋体"/>
                <w:sz w:val="24"/>
                <w:szCs w:val="24"/>
              </w:rPr>
            </w:pPr>
          </w:p>
        </w:tc>
      </w:tr>
      <w:tr w14:paraId="5C887AC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8054C8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24C689DB">
            <w:pPr>
              <w:spacing w:line="440" w:lineRule="exact"/>
              <w:ind w:right="640"/>
              <w:rPr>
                <w:rFonts w:hint="eastAsia" w:ascii="宋体" w:hAnsi="宋体" w:eastAsia="宋体" w:cs="宋体"/>
                <w:sz w:val="24"/>
                <w:szCs w:val="24"/>
              </w:rPr>
            </w:pPr>
          </w:p>
        </w:tc>
      </w:tr>
      <w:tr w14:paraId="32ED7E7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8A9F1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17000DA1">
            <w:pPr>
              <w:spacing w:line="440" w:lineRule="exact"/>
              <w:ind w:right="640"/>
              <w:rPr>
                <w:rFonts w:hint="eastAsia" w:ascii="宋体" w:hAnsi="宋体" w:eastAsia="宋体" w:cs="宋体"/>
                <w:sz w:val="24"/>
                <w:szCs w:val="24"/>
              </w:rPr>
            </w:pPr>
          </w:p>
        </w:tc>
      </w:tr>
      <w:tr w14:paraId="68D0644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5D83CD9A">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728" w:type="dxa"/>
            <w:tcBorders>
              <w:top w:val="single" w:color="auto" w:sz="6" w:space="0"/>
              <w:left w:val="single" w:color="auto" w:sz="6" w:space="0"/>
              <w:bottom w:val="single" w:color="auto" w:sz="6" w:space="0"/>
              <w:right w:val="single" w:color="auto" w:sz="6" w:space="0"/>
            </w:tcBorders>
            <w:vAlign w:val="center"/>
          </w:tcPr>
          <w:p w14:paraId="4806BBE2">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995" w:type="dxa"/>
            <w:tcBorders>
              <w:top w:val="single" w:color="auto" w:sz="6" w:space="0"/>
              <w:left w:val="single" w:color="auto" w:sz="6" w:space="0"/>
              <w:bottom w:val="single" w:color="auto" w:sz="6" w:space="0"/>
              <w:right w:val="single" w:color="auto" w:sz="6" w:space="0"/>
            </w:tcBorders>
            <w:vAlign w:val="center"/>
          </w:tcPr>
          <w:p w14:paraId="2A9E6552">
            <w:pPr>
              <w:spacing w:line="500" w:lineRule="exact"/>
              <w:jc w:val="center"/>
              <w:rPr>
                <w:rFonts w:hint="eastAsia" w:ascii="宋体" w:hAnsi="宋体" w:eastAsia="宋体" w:cs="宋体"/>
                <w:sz w:val="24"/>
                <w:szCs w:val="24"/>
              </w:rPr>
            </w:pPr>
          </w:p>
        </w:tc>
        <w:tc>
          <w:tcPr>
            <w:tcW w:w="1507" w:type="dxa"/>
            <w:tcBorders>
              <w:top w:val="single" w:color="auto" w:sz="6" w:space="0"/>
              <w:left w:val="single" w:color="auto" w:sz="6" w:space="0"/>
              <w:bottom w:val="single" w:color="auto" w:sz="6" w:space="0"/>
              <w:right w:val="single" w:color="auto" w:sz="6" w:space="0"/>
            </w:tcBorders>
            <w:vAlign w:val="center"/>
          </w:tcPr>
          <w:p w14:paraId="144496FE">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324" w:type="dxa"/>
            <w:tcBorders>
              <w:top w:val="single" w:color="auto" w:sz="6" w:space="0"/>
              <w:left w:val="single" w:color="auto" w:sz="6" w:space="0"/>
              <w:bottom w:val="single" w:color="auto" w:sz="6" w:space="0"/>
              <w:right w:val="single" w:color="auto" w:sz="6" w:space="0"/>
            </w:tcBorders>
            <w:vAlign w:val="center"/>
          </w:tcPr>
          <w:p w14:paraId="35AC8857">
            <w:pPr>
              <w:spacing w:line="500" w:lineRule="exact"/>
              <w:jc w:val="center"/>
              <w:rPr>
                <w:rFonts w:hint="eastAsia" w:ascii="宋体" w:hAnsi="宋体" w:eastAsia="宋体" w:cs="宋体"/>
                <w:sz w:val="24"/>
                <w:szCs w:val="24"/>
              </w:rPr>
            </w:pPr>
          </w:p>
        </w:tc>
      </w:tr>
      <w:tr w14:paraId="0CFDBF1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786"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1331269C">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14BE9BD4">
            <w:pPr>
              <w:spacing w:line="500" w:lineRule="exact"/>
              <w:jc w:val="center"/>
              <w:rPr>
                <w:rFonts w:hint="eastAsia" w:ascii="宋体" w:hAnsi="宋体" w:eastAsia="宋体" w:cs="宋体"/>
                <w:sz w:val="24"/>
                <w:szCs w:val="24"/>
              </w:rPr>
            </w:pPr>
          </w:p>
        </w:tc>
      </w:tr>
    </w:tbl>
    <w:p w14:paraId="02219C24">
      <w:pPr>
        <w:rPr>
          <w:rFonts w:hint="eastAsia" w:ascii="宋体" w:hAnsi="宋体" w:eastAsia="宋体" w:cs="宋体"/>
          <w:sz w:val="24"/>
          <w:szCs w:val="24"/>
        </w:rPr>
      </w:pPr>
    </w:p>
    <w:p w14:paraId="4B2AFE35">
      <w:pPr>
        <w:spacing w:line="360" w:lineRule="auto"/>
        <w:rPr>
          <w:rFonts w:hint="eastAsia" w:ascii="宋体" w:hAnsi="宋体" w:eastAsia="宋体" w:cs="宋体"/>
          <w:sz w:val="24"/>
          <w:szCs w:val="24"/>
        </w:rPr>
      </w:pPr>
    </w:p>
    <w:p w14:paraId="3DCAC0B2">
      <w:pPr>
        <w:snapToGrid w:val="0"/>
        <w:spacing w:line="560" w:lineRule="exact"/>
        <w:ind w:firstLine="480" w:firstLineChars="200"/>
        <w:jc w:val="both"/>
        <w:outlineLvl w:val="2"/>
        <w:rPr>
          <w:rFonts w:hint="eastAsia" w:ascii="宋体" w:hAnsi="宋体" w:eastAsia="宋体" w:cs="宋体"/>
          <w:sz w:val="24"/>
          <w:szCs w:val="24"/>
        </w:rPr>
      </w:pPr>
      <w:bookmarkStart w:id="56" w:name="_Toc145065060"/>
      <w:bookmarkStart w:id="57" w:name="_Toc145065230"/>
      <w:r>
        <w:rPr>
          <w:rFonts w:hint="eastAsia" w:ascii="宋体" w:hAnsi="宋体" w:eastAsia="宋体" w:cs="宋体"/>
          <w:sz w:val="24"/>
          <w:szCs w:val="24"/>
        </w:rPr>
        <w:t>法定代表人（签字或盖章）：</w:t>
      </w:r>
      <w:bookmarkEnd w:id="56"/>
      <w:bookmarkEnd w:id="57"/>
    </w:p>
    <w:p w14:paraId="7FB67EA0">
      <w:pPr>
        <w:snapToGrid w:val="0"/>
        <w:spacing w:line="560" w:lineRule="exact"/>
        <w:ind w:firstLine="480" w:firstLineChars="200"/>
        <w:jc w:val="both"/>
        <w:outlineLvl w:val="0"/>
        <w:rPr>
          <w:rFonts w:hint="eastAsia" w:ascii="宋体" w:hAnsi="宋体" w:eastAsia="宋体" w:cs="宋体"/>
          <w:sz w:val="24"/>
          <w:szCs w:val="24"/>
        </w:rPr>
      </w:pPr>
      <w:bookmarkStart w:id="58" w:name="_Toc145065231"/>
      <w:bookmarkStart w:id="59" w:name="_Toc145065061"/>
      <w:bookmarkStart w:id="60" w:name="_Toc12482"/>
      <w:r>
        <w:rPr>
          <w:rFonts w:hint="eastAsia" w:ascii="宋体" w:hAnsi="宋体" w:eastAsia="宋体" w:cs="宋体"/>
          <w:sz w:val="24"/>
          <w:szCs w:val="24"/>
        </w:rPr>
        <w:t>供应商：（全称并加盖公章）</w:t>
      </w:r>
      <w:bookmarkEnd w:id="58"/>
      <w:bookmarkEnd w:id="59"/>
      <w:bookmarkEnd w:id="60"/>
    </w:p>
    <w:p w14:paraId="6C5E11C5">
      <w:pPr>
        <w:snapToGrid w:val="0"/>
        <w:spacing w:line="560" w:lineRule="exact"/>
        <w:ind w:firstLine="720" w:firstLineChars="300"/>
        <w:jc w:val="both"/>
        <w:outlineLvl w:val="0"/>
        <w:rPr>
          <w:rFonts w:hint="eastAsia" w:ascii="宋体" w:hAnsi="宋体" w:eastAsia="宋体" w:cs="宋体"/>
          <w:sz w:val="24"/>
          <w:szCs w:val="24"/>
        </w:rPr>
      </w:pPr>
      <w:bookmarkStart w:id="61" w:name="_Toc145065062"/>
      <w:bookmarkStart w:id="62" w:name="_Toc5651"/>
      <w:bookmarkStart w:id="63" w:name="_Toc145065232"/>
      <w:r>
        <w:rPr>
          <w:rFonts w:hint="eastAsia" w:ascii="宋体" w:hAnsi="宋体" w:eastAsia="宋体" w:cs="宋体"/>
          <w:sz w:val="24"/>
          <w:szCs w:val="24"/>
        </w:rPr>
        <w:t>年 月 日</w:t>
      </w:r>
      <w:bookmarkEnd w:id="61"/>
      <w:bookmarkEnd w:id="62"/>
      <w:bookmarkEnd w:id="63"/>
    </w:p>
    <w:p w14:paraId="70888882">
      <w:pPr>
        <w:widowControl/>
        <w:spacing w:line="480" w:lineRule="auto"/>
        <w:jc w:val="center"/>
        <w:rPr>
          <w:rFonts w:hint="eastAsia" w:ascii="宋体" w:hAnsi="宋体" w:eastAsia="宋体" w:cs="宋体"/>
          <w:b/>
          <w:color w:val="000000" w:themeColor="text1"/>
          <w:kern w:val="0"/>
          <w:sz w:val="24"/>
          <w:szCs w:val="2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6E494061">
      <w:pPr>
        <w:widowControl/>
        <w:spacing w:line="480" w:lineRule="auto"/>
        <w:jc w:val="center"/>
        <w:outlineLvl w:val="1"/>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三、法定代表人身份证明书</w:t>
      </w:r>
    </w:p>
    <w:p w14:paraId="093B9CCF">
      <w:pPr>
        <w:spacing w:line="480" w:lineRule="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单位名称：</w:t>
      </w:r>
    </w:p>
    <w:p w14:paraId="52F77649">
      <w:pPr>
        <w:spacing w:line="480" w:lineRule="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单位性质：</w:t>
      </w:r>
    </w:p>
    <w:p w14:paraId="79927BE7">
      <w:pPr>
        <w:spacing w:line="480" w:lineRule="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p>
    <w:p w14:paraId="03EF966B">
      <w:pPr>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成立时间：</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年 月</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日</w:t>
      </w:r>
    </w:p>
    <w:p w14:paraId="240A147B">
      <w:pPr>
        <w:spacing w:line="480" w:lineRule="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经营期限：</w:t>
      </w:r>
    </w:p>
    <w:p w14:paraId="3EE8FEC3">
      <w:pPr>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姓    名：</w:t>
      </w:r>
    </w:p>
    <w:p w14:paraId="459A646F">
      <w:pPr>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性    别：</w:t>
      </w:r>
    </w:p>
    <w:p w14:paraId="201234DD">
      <w:pPr>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    龄：</w:t>
      </w:r>
    </w:p>
    <w:p w14:paraId="0FB7B52D">
      <w:pPr>
        <w:spacing w:line="480" w:lineRule="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职    务：</w:t>
      </w:r>
    </w:p>
    <w:p w14:paraId="47E3329B">
      <w:pPr>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系（</w:t>
      </w:r>
      <w:r>
        <w:rPr>
          <w:rFonts w:hint="eastAsia" w:ascii="宋体" w:hAnsi="宋体" w:eastAsia="宋体" w:cs="宋体"/>
          <w:color w:val="000000" w:themeColor="text1"/>
          <w:kern w:val="0"/>
          <w:sz w:val="24"/>
          <w:szCs w:val="24"/>
          <w:u w:val="single"/>
          <w14:textFill>
            <w14:solidFill>
              <w14:schemeClr w14:val="tx1"/>
            </w14:solidFill>
          </w14:textFill>
        </w:rPr>
        <w:t>供应商单位名称</w:t>
      </w:r>
      <w:r>
        <w:rPr>
          <w:rFonts w:hint="eastAsia" w:ascii="宋体" w:hAnsi="宋体" w:eastAsia="宋体" w:cs="宋体"/>
          <w:color w:val="000000" w:themeColor="text1"/>
          <w:kern w:val="0"/>
          <w:sz w:val="24"/>
          <w:szCs w:val="24"/>
          <w14:textFill>
            <w14:solidFill>
              <w14:schemeClr w14:val="tx1"/>
            </w14:solidFill>
          </w14:textFill>
        </w:rPr>
        <w:t>）的法定代表人。</w:t>
      </w:r>
    </w:p>
    <w:p w14:paraId="28652AD8">
      <w:pPr>
        <w:spacing w:line="480" w:lineRule="auto"/>
        <w:rPr>
          <w:rFonts w:hint="eastAsia" w:ascii="宋体" w:hAnsi="宋体" w:eastAsia="宋体" w:cs="宋体"/>
          <w:b/>
          <w:color w:val="000000" w:themeColor="text1"/>
          <w:kern w:val="0"/>
          <w:sz w:val="24"/>
          <w:szCs w:val="24"/>
          <w14:textFill>
            <w14:solidFill>
              <w14:schemeClr w14:val="tx1"/>
            </w14:solidFill>
          </w14:textFill>
        </w:rPr>
      </w:pPr>
    </w:p>
    <w:p w14:paraId="03A78909">
      <w:pPr>
        <w:spacing w:line="48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特此证明。</w:t>
      </w:r>
    </w:p>
    <w:p w14:paraId="5AA46DF5">
      <w:pPr>
        <w:spacing w:line="360" w:lineRule="auto"/>
        <w:outlineLvl w:val="2"/>
        <w:rPr>
          <w:rFonts w:hint="eastAsia" w:ascii="宋体" w:hAnsi="宋体" w:eastAsia="宋体" w:cs="宋体"/>
          <w:bCs/>
          <w:color w:val="000000" w:themeColor="text1"/>
          <w:sz w:val="24"/>
          <w:szCs w:val="24"/>
          <w14:textFill>
            <w14:solidFill>
              <w14:schemeClr w14:val="tx1"/>
            </w14:solidFill>
          </w14:textFill>
        </w:rPr>
      </w:pPr>
      <w:bookmarkStart w:id="64" w:name="_Toc109675041"/>
      <w:bookmarkStart w:id="65" w:name="_Toc145065233"/>
      <w:bookmarkStart w:id="66" w:name="_Toc145065063"/>
      <w:r>
        <w:rPr>
          <w:rFonts w:hint="eastAsia" w:ascii="宋体" w:hAnsi="宋体" w:eastAsia="宋体" w:cs="宋体"/>
          <w:color w:val="000000" w:themeColor="text1"/>
          <w:sz w:val="24"/>
          <w:szCs w:val="24"/>
          <w14:textFill>
            <w14:solidFill>
              <w14:schemeClr w14:val="tx1"/>
            </w14:solidFill>
          </w14:textFill>
        </w:rPr>
        <w:t>后附法定代表人身份证正反面原件扫描件</w:t>
      </w:r>
      <w:bookmarkEnd w:id="64"/>
      <w:bookmarkEnd w:id="65"/>
      <w:bookmarkEnd w:id="66"/>
    </w:p>
    <w:p w14:paraId="57618186">
      <w:pPr>
        <w:pStyle w:val="13"/>
        <w:rPr>
          <w:rFonts w:hint="eastAsia" w:ascii="宋体" w:hAnsi="宋体" w:eastAsia="宋体" w:cs="宋体"/>
          <w:sz w:val="24"/>
          <w:szCs w:val="24"/>
        </w:rPr>
      </w:pPr>
    </w:p>
    <w:p w14:paraId="26B99F51">
      <w:pPr>
        <w:pStyle w:val="13"/>
        <w:rPr>
          <w:rFonts w:hint="eastAsia" w:ascii="宋体" w:hAnsi="宋体" w:eastAsia="宋体" w:cs="宋体"/>
          <w:sz w:val="24"/>
          <w:szCs w:val="24"/>
        </w:rPr>
      </w:pPr>
    </w:p>
    <w:p w14:paraId="017A1CED">
      <w:pPr>
        <w:pStyle w:val="13"/>
        <w:rPr>
          <w:rFonts w:hint="eastAsia" w:ascii="宋体" w:hAnsi="宋体" w:eastAsia="宋体" w:cs="宋体"/>
          <w:sz w:val="24"/>
          <w:szCs w:val="24"/>
        </w:rPr>
      </w:pPr>
    </w:p>
    <w:p w14:paraId="4D2156BF">
      <w:pPr>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供应商：(盖章)</w:t>
      </w:r>
    </w:p>
    <w:p w14:paraId="194FE2F8">
      <w:pPr>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  期：   年</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日</w:t>
      </w:r>
    </w:p>
    <w:p w14:paraId="048730C7">
      <w:pPr>
        <w:spacing w:line="360" w:lineRule="auto"/>
        <w:outlineLvl w:val="9"/>
        <w:rPr>
          <w:rFonts w:hint="eastAsia" w:ascii="宋体" w:hAnsi="宋体" w:eastAsia="宋体" w:cs="宋体"/>
          <w:bCs/>
          <w:color w:val="000000" w:themeColor="text1"/>
          <w:sz w:val="24"/>
          <w:szCs w:val="24"/>
          <w14:textFill>
            <w14:solidFill>
              <w14:schemeClr w14:val="tx1"/>
            </w14:solidFill>
          </w14:textFill>
        </w:rPr>
      </w:pPr>
    </w:p>
    <w:p w14:paraId="5BDEE348">
      <w:pPr>
        <w:widowControl/>
        <w:spacing w:line="480" w:lineRule="auto"/>
        <w:jc w:val="center"/>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r>
        <w:rPr>
          <w:rFonts w:hint="eastAsia" w:ascii="宋体" w:hAnsi="宋体" w:eastAsia="宋体" w:cs="宋体"/>
          <w:b/>
          <w:bCs/>
          <w:color w:val="000000" w:themeColor="text1"/>
          <w:kern w:val="0"/>
          <w:sz w:val="28"/>
          <w:szCs w:val="28"/>
          <w14:textFill>
            <w14:solidFill>
              <w14:schemeClr w14:val="tx1"/>
            </w14:solidFill>
          </w14:textFill>
        </w:rPr>
        <w:t>四、授权委托书</w:t>
      </w:r>
    </w:p>
    <w:p w14:paraId="447E5274">
      <w:pPr>
        <w:pStyle w:val="68"/>
        <w:spacing w:line="480" w:lineRule="auto"/>
        <w:ind w:firstLine="532" w:firstLineChars="22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本授权委托书声明：本人</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（姓名）系</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（供应商名称）的法定代表人，现授权委托本单位在职员工</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（姓名，职务）</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身份证号码：</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作为供应商代表以我方的名义参加贵单位组织的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项目</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（项目名称）的采购活动，并代表我方全权处理一切与之有关的具体事务和签署相关文件，我均予以承认。</w:t>
      </w:r>
    </w:p>
    <w:p w14:paraId="5CE9752D">
      <w:pPr>
        <w:widowControl/>
        <w:spacing w:line="480" w:lineRule="auto"/>
        <w:rPr>
          <w:rFonts w:hint="eastAsia" w:ascii="宋体" w:hAnsi="宋体" w:eastAsia="宋体" w:cs="宋体"/>
          <w:color w:val="000000" w:themeColor="text1"/>
          <w:kern w:val="0"/>
          <w:sz w:val="24"/>
          <w:szCs w:val="24"/>
          <w14:textFill>
            <w14:solidFill>
              <w14:schemeClr w14:val="tx1"/>
            </w14:solidFill>
          </w14:textFill>
        </w:rPr>
      </w:pPr>
    </w:p>
    <w:p w14:paraId="1A1B9D4D">
      <w:pPr>
        <w:widowControl/>
        <w:spacing w:line="48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代理人无转委托权，特此委托。</w:t>
      </w:r>
    </w:p>
    <w:p w14:paraId="28649D98">
      <w:pPr>
        <w:widowControl/>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附：法人和被授权人身份证复印件</w:t>
      </w:r>
    </w:p>
    <w:p w14:paraId="1C1377DB">
      <w:pPr>
        <w:widowControl/>
        <w:spacing w:line="480" w:lineRule="auto"/>
        <w:rPr>
          <w:rFonts w:hint="eastAsia" w:ascii="宋体" w:hAnsi="宋体" w:eastAsia="宋体" w:cs="宋体"/>
          <w:color w:val="000000" w:themeColor="text1"/>
          <w:kern w:val="0"/>
          <w:sz w:val="24"/>
          <w:szCs w:val="24"/>
          <w14:textFill>
            <w14:solidFill>
              <w14:schemeClr w14:val="tx1"/>
            </w14:solidFill>
          </w14:textFill>
        </w:rPr>
      </w:pPr>
    </w:p>
    <w:p w14:paraId="41D66506">
      <w:pPr>
        <w:pStyle w:val="13"/>
        <w:rPr>
          <w:rFonts w:hint="eastAsia" w:ascii="宋体" w:hAnsi="宋体" w:eastAsia="宋体" w:cs="宋体"/>
          <w:sz w:val="24"/>
          <w:szCs w:val="24"/>
        </w:rPr>
      </w:pPr>
    </w:p>
    <w:p w14:paraId="36AE0751">
      <w:pPr>
        <w:pStyle w:val="13"/>
        <w:rPr>
          <w:rFonts w:hint="eastAsia" w:ascii="宋体" w:hAnsi="宋体" w:eastAsia="宋体" w:cs="宋体"/>
          <w:sz w:val="24"/>
          <w:szCs w:val="24"/>
        </w:rPr>
      </w:pPr>
    </w:p>
    <w:p w14:paraId="65C38DF4">
      <w:pPr>
        <w:widowControl/>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u w:val="single"/>
          <w14:textFill>
            <w14:solidFill>
              <w14:schemeClr w14:val="tx1"/>
            </w14:solidFill>
          </w14:textFill>
        </w:rPr>
        <w:t xml:space="preserve"> （盖章）</w:t>
      </w:r>
    </w:p>
    <w:p w14:paraId="5CDAEE09">
      <w:pPr>
        <w:widowControl/>
        <w:spacing w:line="480" w:lineRule="auto"/>
        <w:rPr>
          <w:rFonts w:hint="eastAsia" w:ascii="宋体" w:hAnsi="宋体" w:eastAsia="宋体" w:cs="宋体"/>
          <w:color w:val="000000" w:themeColor="text1"/>
          <w:kern w:val="0"/>
          <w:sz w:val="24"/>
          <w:szCs w:val="24"/>
          <w14:textFill>
            <w14:solidFill>
              <w14:schemeClr w14:val="tx1"/>
            </w14:solidFill>
          </w14:textFill>
        </w:rPr>
      </w:pPr>
    </w:p>
    <w:p w14:paraId="3F62D6B1">
      <w:pPr>
        <w:widowControl/>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w:t>
      </w:r>
      <w:r>
        <w:rPr>
          <w:rFonts w:hint="eastAsia" w:ascii="宋体" w:hAnsi="宋体" w:eastAsia="宋体" w:cs="宋体"/>
          <w:color w:val="000000" w:themeColor="text1"/>
          <w:kern w:val="0"/>
          <w:sz w:val="24"/>
          <w:szCs w:val="24"/>
          <w:u w:val="single"/>
          <w14:textFill>
            <w14:solidFill>
              <w14:schemeClr w14:val="tx1"/>
            </w14:solidFill>
          </w14:textFill>
        </w:rPr>
        <w:t xml:space="preserve"> （盖章）</w:t>
      </w:r>
    </w:p>
    <w:p w14:paraId="66D752AA">
      <w:pPr>
        <w:widowControl/>
        <w:spacing w:line="480" w:lineRule="auto"/>
        <w:rPr>
          <w:rFonts w:hint="eastAsia" w:ascii="宋体" w:hAnsi="宋体" w:eastAsia="宋体" w:cs="宋体"/>
          <w:color w:val="000000" w:themeColor="text1"/>
          <w:kern w:val="0"/>
          <w:sz w:val="24"/>
          <w:szCs w:val="24"/>
          <w14:textFill>
            <w14:solidFill>
              <w14:schemeClr w14:val="tx1"/>
            </w14:solidFill>
          </w14:textFill>
        </w:rPr>
      </w:pPr>
    </w:p>
    <w:p w14:paraId="09953DF1">
      <w:pPr>
        <w:widowControl/>
        <w:spacing w:line="48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授权委托日期：年  月  日</w:t>
      </w:r>
    </w:p>
    <w:p w14:paraId="5BFAA3A2">
      <w:pPr>
        <w:widowControl/>
        <w:jc w:val="center"/>
        <w:rPr>
          <w:rFonts w:hint="eastAsia" w:ascii="宋体" w:hAnsi="宋体" w:eastAsia="宋体" w:cs="宋体"/>
          <w:b/>
          <w:bCs/>
          <w:color w:val="000000" w:themeColor="text1"/>
          <w:kern w:val="0"/>
          <w:sz w:val="24"/>
          <w:szCs w:val="24"/>
          <w14:textFill>
            <w14:solidFill>
              <w14:schemeClr w14:val="tx1"/>
            </w14:solidFill>
          </w14:textFill>
        </w:rPr>
      </w:pPr>
      <w:bookmarkStart w:id="67" w:name="_Toc169921411"/>
      <w:bookmarkEnd w:id="67"/>
      <w:bookmarkStart w:id="68" w:name="_Toc171073211"/>
      <w:bookmarkEnd w:id="68"/>
      <w:bookmarkStart w:id="69" w:name="_Toc171073046"/>
      <w:bookmarkEnd w:id="69"/>
      <w:bookmarkStart w:id="70" w:name="_Toc223432391"/>
      <w:bookmarkEnd w:id="70"/>
    </w:p>
    <w:p w14:paraId="763A20D1">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p w14:paraId="32D95AB0">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p w14:paraId="0B0911ED">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p w14:paraId="6A35B5BC">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p w14:paraId="57DB2E50">
      <w:pPr>
        <w:widowControl/>
        <w:jc w:val="center"/>
        <w:rPr>
          <w:rFonts w:hint="eastAsia" w:ascii="宋体" w:hAnsi="宋体" w:eastAsia="宋体" w:cs="宋体"/>
          <w:b/>
          <w:bCs/>
          <w:color w:val="000000" w:themeColor="text1"/>
          <w:kern w:val="0"/>
          <w:sz w:val="24"/>
          <w:szCs w:val="2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71" w:name="_Toc438305223"/>
    </w:p>
    <w:bookmarkEnd w:id="71"/>
    <w:p w14:paraId="3B7E19ED">
      <w:pPr>
        <w:widowControl/>
        <w:spacing w:line="460" w:lineRule="atLeast"/>
        <w:jc w:val="center"/>
        <w:outlineLvl w:val="1"/>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rPr>
        <w:t>五、</w:t>
      </w:r>
      <w:r>
        <w:rPr>
          <w:rFonts w:hint="eastAsia" w:ascii="宋体" w:hAnsi="宋体" w:eastAsia="宋体" w:cs="宋体"/>
          <w:b/>
          <w:bCs/>
          <w:color w:val="000000"/>
          <w:kern w:val="0"/>
          <w:sz w:val="28"/>
          <w:szCs w:val="28"/>
          <w:lang w:val="en-US" w:eastAsia="zh-CN"/>
        </w:rPr>
        <w:t>供应商</w:t>
      </w:r>
      <w:r>
        <w:rPr>
          <w:rFonts w:hint="eastAsia" w:ascii="宋体" w:hAnsi="宋体" w:eastAsia="宋体" w:cs="宋体"/>
          <w:b/>
          <w:bCs/>
          <w:color w:val="000000"/>
          <w:kern w:val="0"/>
          <w:sz w:val="28"/>
          <w:szCs w:val="28"/>
        </w:rPr>
        <w:t>业绩信誉资料</w:t>
      </w:r>
    </w:p>
    <w:p w14:paraId="44DE9DF0">
      <w:pPr>
        <w:spacing w:line="500" w:lineRule="exact"/>
        <w:jc w:val="center"/>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基本情况表</w:t>
      </w:r>
    </w:p>
    <w:tbl>
      <w:tblPr>
        <w:tblStyle w:val="24"/>
        <w:tblW w:w="9556" w:type="dxa"/>
        <w:jc w:val="center"/>
        <w:tblLayout w:type="fixed"/>
        <w:tblCellMar>
          <w:top w:w="0" w:type="dxa"/>
          <w:left w:w="0" w:type="dxa"/>
          <w:bottom w:w="0" w:type="dxa"/>
          <w:right w:w="0" w:type="dxa"/>
        </w:tblCellMar>
      </w:tblPr>
      <w:tblGrid>
        <w:gridCol w:w="2404"/>
        <w:gridCol w:w="890"/>
        <w:gridCol w:w="976"/>
        <w:gridCol w:w="1383"/>
        <w:gridCol w:w="447"/>
        <w:gridCol w:w="937"/>
        <w:gridCol w:w="890"/>
        <w:gridCol w:w="307"/>
        <w:gridCol w:w="1322"/>
      </w:tblGrid>
      <w:tr w14:paraId="45CB1C45">
        <w:tblPrEx>
          <w:tblCellMar>
            <w:top w:w="0" w:type="dxa"/>
            <w:left w:w="0" w:type="dxa"/>
            <w:bottom w:w="0" w:type="dxa"/>
            <w:right w:w="0" w:type="dxa"/>
          </w:tblCellMar>
        </w:tblPrEx>
        <w:trPr>
          <w:trHeight w:val="481" w:hRule="atLeast"/>
          <w:jc w:val="center"/>
        </w:trPr>
        <w:tc>
          <w:tcPr>
            <w:tcW w:w="2404" w:type="dxa"/>
            <w:tcBorders>
              <w:top w:val="single" w:color="000000" w:sz="4" w:space="0"/>
              <w:left w:val="single" w:color="000000" w:sz="4" w:space="0"/>
              <w:bottom w:val="single" w:color="000000" w:sz="4" w:space="0"/>
              <w:right w:val="single" w:color="000000" w:sz="4" w:space="0"/>
            </w:tcBorders>
          </w:tcPr>
          <w:p w14:paraId="35B63F1E">
            <w:pPr>
              <w:autoSpaceDE w:val="0"/>
              <w:autoSpaceDN w:val="0"/>
              <w:adjustRightInd w:val="0"/>
              <w:spacing w:before="48" w:line="460" w:lineRule="exact"/>
              <w:ind w:left="491"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p>
        </w:tc>
        <w:tc>
          <w:tcPr>
            <w:tcW w:w="7152" w:type="dxa"/>
            <w:gridSpan w:val="8"/>
            <w:tcBorders>
              <w:top w:val="single" w:color="000000" w:sz="4" w:space="0"/>
              <w:left w:val="nil"/>
              <w:bottom w:val="single" w:color="000000" w:sz="4" w:space="0"/>
              <w:right w:val="single" w:color="000000" w:sz="4" w:space="0"/>
            </w:tcBorders>
          </w:tcPr>
          <w:p w14:paraId="4F89F4E7">
            <w:pPr>
              <w:autoSpaceDE w:val="0"/>
              <w:autoSpaceDN w:val="0"/>
              <w:adjustRightInd w:val="0"/>
              <w:spacing w:line="460" w:lineRule="exact"/>
              <w:jc w:val="left"/>
              <w:rPr>
                <w:rFonts w:hint="eastAsia" w:ascii="宋体" w:hAnsi="宋体" w:eastAsia="宋体" w:cs="宋体"/>
                <w:color w:val="000000"/>
                <w:kern w:val="0"/>
                <w:sz w:val="24"/>
                <w:szCs w:val="24"/>
              </w:rPr>
            </w:pPr>
          </w:p>
        </w:tc>
      </w:tr>
      <w:tr w14:paraId="0F6252BE">
        <w:tblPrEx>
          <w:tblCellMar>
            <w:top w:w="0" w:type="dxa"/>
            <w:left w:w="0" w:type="dxa"/>
            <w:bottom w:w="0" w:type="dxa"/>
            <w:right w:w="0" w:type="dxa"/>
          </w:tblCellMar>
        </w:tblPrEx>
        <w:trPr>
          <w:trHeight w:val="479" w:hRule="atLeast"/>
          <w:jc w:val="center"/>
        </w:trPr>
        <w:tc>
          <w:tcPr>
            <w:tcW w:w="2404" w:type="dxa"/>
            <w:tcBorders>
              <w:top w:val="single" w:color="000000" w:sz="4" w:space="0"/>
              <w:left w:val="single" w:color="000000" w:sz="4" w:space="0"/>
              <w:bottom w:val="single" w:color="000000" w:sz="4" w:space="0"/>
              <w:right w:val="single" w:color="000000" w:sz="4" w:space="0"/>
            </w:tcBorders>
          </w:tcPr>
          <w:p w14:paraId="0760CE55">
            <w:pPr>
              <w:autoSpaceDE w:val="0"/>
              <w:autoSpaceDN w:val="0"/>
              <w:adjustRightInd w:val="0"/>
              <w:spacing w:before="48" w:line="460" w:lineRule="exact"/>
              <w:ind w:left="597"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w:t>
            </w:r>
            <w:r>
              <w:rPr>
                <w:rFonts w:hint="eastAsia" w:ascii="宋体" w:hAnsi="宋体" w:eastAsia="宋体" w:cs="宋体"/>
                <w:color w:val="000000"/>
                <w:spacing w:val="-2"/>
                <w:kern w:val="0"/>
                <w:sz w:val="24"/>
                <w:szCs w:val="24"/>
              </w:rPr>
              <w:t>地</w:t>
            </w:r>
            <w:r>
              <w:rPr>
                <w:rFonts w:hint="eastAsia" w:ascii="宋体" w:hAnsi="宋体" w:eastAsia="宋体" w:cs="宋体"/>
                <w:color w:val="000000"/>
                <w:kern w:val="0"/>
                <w:sz w:val="24"/>
                <w:szCs w:val="24"/>
              </w:rPr>
              <w:t>址</w:t>
            </w:r>
          </w:p>
        </w:tc>
        <w:tc>
          <w:tcPr>
            <w:tcW w:w="3249" w:type="dxa"/>
            <w:gridSpan w:val="3"/>
            <w:tcBorders>
              <w:top w:val="single" w:color="000000" w:sz="4" w:space="0"/>
              <w:left w:val="nil"/>
              <w:bottom w:val="single" w:color="000000" w:sz="4" w:space="0"/>
              <w:right w:val="single" w:color="000000" w:sz="4" w:space="0"/>
            </w:tcBorders>
          </w:tcPr>
          <w:p w14:paraId="5C1F0112">
            <w:pPr>
              <w:autoSpaceDE w:val="0"/>
              <w:autoSpaceDN w:val="0"/>
              <w:adjustRightInd w:val="0"/>
              <w:spacing w:line="460" w:lineRule="exact"/>
              <w:jc w:val="left"/>
              <w:rPr>
                <w:rFonts w:hint="eastAsia" w:ascii="宋体" w:hAnsi="宋体" w:eastAsia="宋体" w:cs="宋体"/>
                <w:color w:val="000000"/>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35F99282">
            <w:pPr>
              <w:autoSpaceDE w:val="0"/>
              <w:autoSpaceDN w:val="0"/>
              <w:adjustRightInd w:val="0"/>
              <w:spacing w:before="48" w:line="460" w:lineRule="exact"/>
              <w:ind w:left="217"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w:t>
            </w:r>
            <w:r>
              <w:rPr>
                <w:rFonts w:hint="eastAsia" w:ascii="宋体" w:hAnsi="宋体" w:eastAsia="宋体" w:cs="宋体"/>
                <w:color w:val="000000"/>
                <w:spacing w:val="-2"/>
                <w:kern w:val="0"/>
                <w:sz w:val="24"/>
                <w:szCs w:val="24"/>
              </w:rPr>
              <w:t>编</w:t>
            </w:r>
            <w:r>
              <w:rPr>
                <w:rFonts w:hint="eastAsia" w:ascii="宋体" w:hAnsi="宋体" w:eastAsia="宋体" w:cs="宋体"/>
                <w:color w:val="000000"/>
                <w:kern w:val="0"/>
                <w:sz w:val="24"/>
                <w:szCs w:val="24"/>
              </w:rPr>
              <w:t>码</w:t>
            </w:r>
          </w:p>
        </w:tc>
        <w:tc>
          <w:tcPr>
            <w:tcW w:w="2519" w:type="dxa"/>
            <w:gridSpan w:val="3"/>
            <w:tcBorders>
              <w:top w:val="single" w:color="000000" w:sz="4" w:space="0"/>
              <w:left w:val="nil"/>
              <w:bottom w:val="single" w:color="000000" w:sz="4" w:space="0"/>
              <w:right w:val="single" w:color="000000" w:sz="4" w:space="0"/>
            </w:tcBorders>
          </w:tcPr>
          <w:p w14:paraId="26A5B0B7">
            <w:pPr>
              <w:autoSpaceDE w:val="0"/>
              <w:autoSpaceDN w:val="0"/>
              <w:adjustRightInd w:val="0"/>
              <w:spacing w:line="460" w:lineRule="exact"/>
              <w:jc w:val="left"/>
              <w:rPr>
                <w:rFonts w:hint="eastAsia" w:ascii="宋体" w:hAnsi="宋体" w:eastAsia="宋体" w:cs="宋体"/>
                <w:color w:val="000000"/>
                <w:kern w:val="0"/>
                <w:sz w:val="24"/>
                <w:szCs w:val="24"/>
              </w:rPr>
            </w:pPr>
          </w:p>
        </w:tc>
      </w:tr>
      <w:tr w14:paraId="3AA0295C">
        <w:tblPrEx>
          <w:tblCellMar>
            <w:top w:w="0" w:type="dxa"/>
            <w:left w:w="0" w:type="dxa"/>
            <w:bottom w:w="0" w:type="dxa"/>
            <w:right w:w="0" w:type="dxa"/>
          </w:tblCellMar>
        </w:tblPrEx>
        <w:trPr>
          <w:trHeight w:val="481" w:hRule="atLeast"/>
          <w:jc w:val="center"/>
        </w:trPr>
        <w:tc>
          <w:tcPr>
            <w:tcW w:w="2404" w:type="dxa"/>
            <w:vMerge w:val="restart"/>
            <w:tcBorders>
              <w:top w:val="nil"/>
              <w:left w:val="single" w:color="000000" w:sz="4" w:space="0"/>
              <w:bottom w:val="single" w:color="000000" w:sz="4" w:space="0"/>
              <w:right w:val="single" w:color="000000" w:sz="4" w:space="0"/>
            </w:tcBorders>
            <w:vAlign w:val="center"/>
          </w:tcPr>
          <w:p w14:paraId="462255A4">
            <w:pPr>
              <w:autoSpaceDE w:val="0"/>
              <w:autoSpaceDN w:val="0"/>
              <w:adjustRightInd w:val="0"/>
              <w:spacing w:before="48" w:line="460" w:lineRule="exact"/>
              <w:ind w:left="491" w:right="-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联系方式</w:t>
            </w:r>
          </w:p>
        </w:tc>
        <w:tc>
          <w:tcPr>
            <w:tcW w:w="890" w:type="dxa"/>
            <w:tcBorders>
              <w:top w:val="single" w:color="000000" w:sz="4" w:space="0"/>
              <w:left w:val="nil"/>
              <w:bottom w:val="single" w:color="000000" w:sz="4" w:space="0"/>
              <w:right w:val="single" w:color="000000" w:sz="4" w:space="0"/>
            </w:tcBorders>
          </w:tcPr>
          <w:p w14:paraId="0599F490">
            <w:pPr>
              <w:autoSpaceDE w:val="0"/>
              <w:autoSpaceDN w:val="0"/>
              <w:adjustRightInd w:val="0"/>
              <w:spacing w:before="48" w:line="460" w:lineRule="exact"/>
              <w:ind w:left="126"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联系人</w:t>
            </w:r>
          </w:p>
        </w:tc>
        <w:tc>
          <w:tcPr>
            <w:tcW w:w="2359" w:type="dxa"/>
            <w:gridSpan w:val="2"/>
            <w:tcBorders>
              <w:top w:val="single" w:color="000000" w:sz="4" w:space="0"/>
              <w:left w:val="nil"/>
              <w:bottom w:val="single" w:color="000000" w:sz="4" w:space="0"/>
              <w:right w:val="single" w:color="000000" w:sz="4" w:space="0"/>
            </w:tcBorders>
          </w:tcPr>
          <w:p w14:paraId="52254042">
            <w:pPr>
              <w:autoSpaceDE w:val="0"/>
              <w:autoSpaceDN w:val="0"/>
              <w:adjustRightInd w:val="0"/>
              <w:spacing w:line="460" w:lineRule="exact"/>
              <w:jc w:val="left"/>
              <w:rPr>
                <w:rFonts w:hint="eastAsia" w:ascii="宋体" w:hAnsi="宋体" w:eastAsia="宋体" w:cs="宋体"/>
                <w:color w:val="000000"/>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5A014EAF">
            <w:pPr>
              <w:autoSpaceDE w:val="0"/>
              <w:autoSpaceDN w:val="0"/>
              <w:adjustRightInd w:val="0"/>
              <w:spacing w:before="48" w:line="460" w:lineRule="exact"/>
              <w:ind w:left="373"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w:t>
            </w:r>
            <w:r>
              <w:rPr>
                <w:rFonts w:hint="eastAsia" w:ascii="宋体" w:hAnsi="宋体" w:eastAsia="宋体" w:cs="宋体"/>
                <w:color w:val="000000"/>
                <w:spacing w:val="43"/>
                <w:kern w:val="0"/>
                <w:sz w:val="24"/>
                <w:szCs w:val="24"/>
              </w:rPr>
              <w:t> </w:t>
            </w:r>
            <w:r>
              <w:rPr>
                <w:rFonts w:hint="eastAsia" w:ascii="宋体" w:hAnsi="宋体" w:eastAsia="宋体" w:cs="宋体"/>
                <w:color w:val="000000"/>
                <w:kern w:val="0"/>
                <w:sz w:val="24"/>
                <w:szCs w:val="24"/>
              </w:rPr>
              <w:t>话</w:t>
            </w:r>
          </w:p>
        </w:tc>
        <w:tc>
          <w:tcPr>
            <w:tcW w:w="2519" w:type="dxa"/>
            <w:gridSpan w:val="3"/>
            <w:tcBorders>
              <w:top w:val="single" w:color="000000" w:sz="4" w:space="0"/>
              <w:left w:val="nil"/>
              <w:bottom w:val="single" w:color="000000" w:sz="4" w:space="0"/>
              <w:right w:val="single" w:color="000000" w:sz="4" w:space="0"/>
            </w:tcBorders>
          </w:tcPr>
          <w:p w14:paraId="599DC692">
            <w:pPr>
              <w:autoSpaceDE w:val="0"/>
              <w:autoSpaceDN w:val="0"/>
              <w:adjustRightInd w:val="0"/>
              <w:spacing w:line="460" w:lineRule="exact"/>
              <w:jc w:val="left"/>
              <w:rPr>
                <w:rFonts w:hint="eastAsia" w:ascii="宋体" w:hAnsi="宋体" w:eastAsia="宋体" w:cs="宋体"/>
                <w:color w:val="000000"/>
                <w:kern w:val="0"/>
                <w:sz w:val="24"/>
                <w:szCs w:val="24"/>
              </w:rPr>
            </w:pPr>
          </w:p>
        </w:tc>
      </w:tr>
      <w:tr w14:paraId="08DD5721">
        <w:tblPrEx>
          <w:tblCellMar>
            <w:top w:w="0" w:type="dxa"/>
            <w:left w:w="0" w:type="dxa"/>
            <w:bottom w:w="0" w:type="dxa"/>
            <w:right w:w="0" w:type="dxa"/>
          </w:tblCellMar>
        </w:tblPrEx>
        <w:trPr>
          <w:trHeight w:val="479" w:hRule="atLeast"/>
          <w:jc w:val="center"/>
        </w:trPr>
        <w:tc>
          <w:tcPr>
            <w:tcW w:w="2404" w:type="dxa"/>
            <w:vMerge w:val="continue"/>
            <w:tcBorders>
              <w:top w:val="nil"/>
              <w:left w:val="single" w:color="000000" w:sz="4" w:space="0"/>
              <w:bottom w:val="single" w:color="000000" w:sz="4" w:space="0"/>
              <w:right w:val="single" w:color="000000" w:sz="4" w:space="0"/>
            </w:tcBorders>
            <w:vAlign w:val="center"/>
          </w:tcPr>
          <w:p w14:paraId="476600C7">
            <w:pPr>
              <w:autoSpaceDE w:val="0"/>
              <w:autoSpaceDN w:val="0"/>
              <w:adjustRightInd w:val="0"/>
              <w:spacing w:before="48" w:line="460" w:lineRule="exact"/>
              <w:ind w:left="491" w:right="-20"/>
              <w:rPr>
                <w:rFonts w:hint="eastAsia" w:ascii="宋体" w:hAnsi="宋体" w:eastAsia="宋体" w:cs="宋体"/>
                <w:color w:val="000000"/>
                <w:kern w:val="0"/>
                <w:sz w:val="24"/>
                <w:szCs w:val="24"/>
              </w:rPr>
            </w:pPr>
          </w:p>
        </w:tc>
        <w:tc>
          <w:tcPr>
            <w:tcW w:w="890" w:type="dxa"/>
            <w:tcBorders>
              <w:top w:val="single" w:color="000000" w:sz="4" w:space="0"/>
              <w:left w:val="nil"/>
              <w:bottom w:val="single" w:color="000000" w:sz="4" w:space="0"/>
              <w:right w:val="single" w:color="000000" w:sz="4" w:space="0"/>
            </w:tcBorders>
          </w:tcPr>
          <w:p w14:paraId="60860F13">
            <w:pPr>
              <w:autoSpaceDE w:val="0"/>
              <w:autoSpaceDN w:val="0"/>
              <w:adjustRightInd w:val="0"/>
              <w:spacing w:before="49" w:line="460" w:lineRule="exact"/>
              <w:ind w:left="126"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真</w:t>
            </w:r>
          </w:p>
        </w:tc>
        <w:tc>
          <w:tcPr>
            <w:tcW w:w="2359" w:type="dxa"/>
            <w:gridSpan w:val="2"/>
            <w:tcBorders>
              <w:top w:val="single" w:color="000000" w:sz="4" w:space="0"/>
              <w:left w:val="nil"/>
              <w:bottom w:val="single" w:color="000000" w:sz="4" w:space="0"/>
              <w:right w:val="single" w:color="000000" w:sz="4" w:space="0"/>
            </w:tcBorders>
          </w:tcPr>
          <w:p w14:paraId="1A9190C4">
            <w:pPr>
              <w:autoSpaceDE w:val="0"/>
              <w:autoSpaceDN w:val="0"/>
              <w:adjustRightInd w:val="0"/>
              <w:spacing w:line="460" w:lineRule="exact"/>
              <w:jc w:val="left"/>
              <w:rPr>
                <w:rFonts w:hint="eastAsia" w:ascii="宋体" w:hAnsi="宋体" w:eastAsia="宋体" w:cs="宋体"/>
                <w:color w:val="000000"/>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132ACF72">
            <w:pPr>
              <w:autoSpaceDE w:val="0"/>
              <w:autoSpaceDN w:val="0"/>
              <w:adjustRightInd w:val="0"/>
              <w:spacing w:before="49" w:line="460" w:lineRule="exact"/>
              <w:ind w:left="373"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w:t>
            </w:r>
            <w:r>
              <w:rPr>
                <w:rFonts w:hint="eastAsia" w:ascii="宋体" w:hAnsi="宋体" w:eastAsia="宋体" w:cs="宋体"/>
                <w:color w:val="000000"/>
                <w:spacing w:val="43"/>
                <w:kern w:val="0"/>
                <w:sz w:val="24"/>
                <w:szCs w:val="24"/>
              </w:rPr>
              <w:t> </w:t>
            </w:r>
            <w:r>
              <w:rPr>
                <w:rFonts w:hint="eastAsia" w:ascii="宋体" w:hAnsi="宋体" w:eastAsia="宋体" w:cs="宋体"/>
                <w:color w:val="000000"/>
                <w:kern w:val="0"/>
                <w:sz w:val="24"/>
                <w:szCs w:val="24"/>
              </w:rPr>
              <w:t>址</w:t>
            </w:r>
          </w:p>
        </w:tc>
        <w:tc>
          <w:tcPr>
            <w:tcW w:w="2519" w:type="dxa"/>
            <w:gridSpan w:val="3"/>
            <w:tcBorders>
              <w:top w:val="single" w:color="000000" w:sz="4" w:space="0"/>
              <w:left w:val="nil"/>
              <w:bottom w:val="single" w:color="000000" w:sz="4" w:space="0"/>
              <w:right w:val="single" w:color="000000" w:sz="4" w:space="0"/>
            </w:tcBorders>
          </w:tcPr>
          <w:p w14:paraId="09385303">
            <w:pPr>
              <w:autoSpaceDE w:val="0"/>
              <w:autoSpaceDN w:val="0"/>
              <w:adjustRightInd w:val="0"/>
              <w:spacing w:line="460" w:lineRule="exact"/>
              <w:jc w:val="left"/>
              <w:rPr>
                <w:rFonts w:hint="eastAsia" w:ascii="宋体" w:hAnsi="宋体" w:eastAsia="宋体" w:cs="宋体"/>
                <w:color w:val="000000"/>
                <w:kern w:val="0"/>
                <w:sz w:val="24"/>
                <w:szCs w:val="24"/>
              </w:rPr>
            </w:pPr>
          </w:p>
        </w:tc>
      </w:tr>
      <w:tr w14:paraId="00209742">
        <w:trPr>
          <w:trHeight w:val="481"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14:paraId="1A49E5C5">
            <w:pPr>
              <w:autoSpaceDE w:val="0"/>
              <w:autoSpaceDN w:val="0"/>
              <w:adjustRightInd w:val="0"/>
              <w:spacing w:before="48" w:line="460" w:lineRule="exact"/>
              <w:ind w:left="491" w:right="-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p>
        </w:tc>
        <w:tc>
          <w:tcPr>
            <w:tcW w:w="890" w:type="dxa"/>
            <w:tcBorders>
              <w:top w:val="single" w:color="000000" w:sz="4" w:space="0"/>
              <w:left w:val="nil"/>
              <w:bottom w:val="single" w:color="000000" w:sz="4" w:space="0"/>
              <w:right w:val="single" w:color="000000" w:sz="4" w:space="0"/>
            </w:tcBorders>
          </w:tcPr>
          <w:p w14:paraId="5AEE9160">
            <w:pPr>
              <w:autoSpaceDE w:val="0"/>
              <w:autoSpaceDN w:val="0"/>
              <w:adjustRightInd w:val="0"/>
              <w:spacing w:before="48" w:line="460" w:lineRule="exact"/>
              <w:ind w:left="232"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976" w:type="dxa"/>
            <w:tcBorders>
              <w:top w:val="single" w:color="000000" w:sz="4" w:space="0"/>
              <w:left w:val="nil"/>
              <w:bottom w:val="single" w:color="000000" w:sz="4" w:space="0"/>
              <w:right w:val="single" w:color="000000" w:sz="4" w:space="0"/>
            </w:tcBorders>
          </w:tcPr>
          <w:p w14:paraId="5C083FEC">
            <w:pPr>
              <w:autoSpaceDE w:val="0"/>
              <w:autoSpaceDN w:val="0"/>
              <w:adjustRightInd w:val="0"/>
              <w:spacing w:line="460" w:lineRule="exact"/>
              <w:jc w:val="left"/>
              <w:rPr>
                <w:rFonts w:hint="eastAsia" w:ascii="宋体" w:hAnsi="宋体" w:eastAsia="宋体" w:cs="宋体"/>
                <w:color w:val="000000"/>
                <w:kern w:val="0"/>
                <w:sz w:val="24"/>
                <w:szCs w:val="24"/>
              </w:rPr>
            </w:pPr>
          </w:p>
        </w:tc>
        <w:tc>
          <w:tcPr>
            <w:tcW w:w="1383" w:type="dxa"/>
            <w:tcBorders>
              <w:top w:val="single" w:color="000000" w:sz="4" w:space="0"/>
              <w:left w:val="nil"/>
              <w:bottom w:val="single" w:color="000000" w:sz="4" w:space="0"/>
              <w:right w:val="single" w:color="000000" w:sz="4" w:space="0"/>
            </w:tcBorders>
          </w:tcPr>
          <w:p w14:paraId="089EFD96">
            <w:pPr>
              <w:autoSpaceDE w:val="0"/>
              <w:autoSpaceDN w:val="0"/>
              <w:adjustRightInd w:val="0"/>
              <w:spacing w:before="48" w:line="460" w:lineRule="exact"/>
              <w:ind w:left="217"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w:t>
            </w:r>
            <w:r>
              <w:rPr>
                <w:rFonts w:hint="eastAsia" w:ascii="宋体" w:hAnsi="宋体" w:eastAsia="宋体" w:cs="宋体"/>
                <w:color w:val="000000"/>
                <w:spacing w:val="-2"/>
                <w:kern w:val="0"/>
                <w:sz w:val="24"/>
                <w:szCs w:val="24"/>
              </w:rPr>
              <w:t>职</w:t>
            </w:r>
            <w:r>
              <w:rPr>
                <w:rFonts w:hint="eastAsia" w:ascii="宋体" w:hAnsi="宋体" w:eastAsia="宋体" w:cs="宋体"/>
                <w:color w:val="000000"/>
                <w:kern w:val="0"/>
                <w:sz w:val="24"/>
                <w:szCs w:val="24"/>
              </w:rPr>
              <w:t>称</w:t>
            </w:r>
          </w:p>
        </w:tc>
        <w:tc>
          <w:tcPr>
            <w:tcW w:w="1384" w:type="dxa"/>
            <w:gridSpan w:val="2"/>
            <w:tcBorders>
              <w:top w:val="single" w:color="000000" w:sz="4" w:space="0"/>
              <w:left w:val="nil"/>
              <w:bottom w:val="single" w:color="000000" w:sz="4" w:space="0"/>
              <w:right w:val="single" w:color="000000" w:sz="4" w:space="0"/>
            </w:tcBorders>
          </w:tcPr>
          <w:p w14:paraId="58F65628">
            <w:pPr>
              <w:autoSpaceDE w:val="0"/>
              <w:autoSpaceDN w:val="0"/>
              <w:adjustRightInd w:val="0"/>
              <w:spacing w:line="460" w:lineRule="exact"/>
              <w:jc w:val="left"/>
              <w:rPr>
                <w:rFonts w:hint="eastAsia" w:ascii="宋体" w:hAnsi="宋体" w:eastAsia="宋体" w:cs="宋体"/>
                <w:color w:val="000000"/>
                <w:kern w:val="0"/>
                <w:sz w:val="24"/>
                <w:szCs w:val="24"/>
              </w:rPr>
            </w:pPr>
          </w:p>
        </w:tc>
        <w:tc>
          <w:tcPr>
            <w:tcW w:w="1197" w:type="dxa"/>
            <w:gridSpan w:val="2"/>
            <w:tcBorders>
              <w:top w:val="single" w:color="000000" w:sz="4" w:space="0"/>
              <w:left w:val="nil"/>
              <w:bottom w:val="single" w:color="000000" w:sz="4" w:space="0"/>
              <w:right w:val="single" w:color="000000" w:sz="4" w:space="0"/>
            </w:tcBorders>
          </w:tcPr>
          <w:p w14:paraId="32DE794B">
            <w:pPr>
              <w:autoSpaceDE w:val="0"/>
              <w:autoSpaceDN w:val="0"/>
              <w:adjustRightInd w:val="0"/>
              <w:spacing w:before="48" w:line="460" w:lineRule="exact"/>
              <w:ind w:left="340"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322" w:type="dxa"/>
            <w:tcBorders>
              <w:top w:val="single" w:color="000000" w:sz="4" w:space="0"/>
              <w:left w:val="nil"/>
              <w:bottom w:val="single" w:color="000000" w:sz="4" w:space="0"/>
              <w:right w:val="single" w:color="000000" w:sz="4" w:space="0"/>
            </w:tcBorders>
          </w:tcPr>
          <w:p w14:paraId="2AE888D9">
            <w:pPr>
              <w:autoSpaceDE w:val="0"/>
              <w:autoSpaceDN w:val="0"/>
              <w:adjustRightInd w:val="0"/>
              <w:spacing w:line="460" w:lineRule="exact"/>
              <w:jc w:val="left"/>
              <w:rPr>
                <w:rFonts w:hint="eastAsia" w:ascii="宋体" w:hAnsi="宋体" w:eastAsia="宋体" w:cs="宋体"/>
                <w:color w:val="000000"/>
                <w:kern w:val="0"/>
                <w:sz w:val="24"/>
                <w:szCs w:val="24"/>
              </w:rPr>
            </w:pPr>
          </w:p>
        </w:tc>
      </w:tr>
      <w:tr w14:paraId="5A8443C1">
        <w:trPr>
          <w:trHeight w:val="479" w:hRule="atLeast"/>
          <w:jc w:val="center"/>
        </w:trPr>
        <w:tc>
          <w:tcPr>
            <w:tcW w:w="2404" w:type="dxa"/>
            <w:tcBorders>
              <w:top w:val="single" w:color="000000" w:sz="4" w:space="0"/>
              <w:left w:val="single" w:color="000000" w:sz="4" w:space="0"/>
              <w:bottom w:val="single" w:color="000000" w:sz="4" w:space="0"/>
              <w:right w:val="single" w:color="000000" w:sz="4" w:space="0"/>
            </w:tcBorders>
          </w:tcPr>
          <w:p w14:paraId="355FE10A">
            <w:pPr>
              <w:autoSpaceDE w:val="0"/>
              <w:autoSpaceDN w:val="0"/>
              <w:adjustRightInd w:val="0"/>
              <w:spacing w:before="48" w:line="460" w:lineRule="exact"/>
              <w:ind w:left="491"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w:t>
            </w:r>
            <w:r>
              <w:rPr>
                <w:rFonts w:hint="eastAsia" w:ascii="宋体" w:hAnsi="宋体" w:eastAsia="宋体" w:cs="宋体"/>
                <w:color w:val="000000"/>
                <w:spacing w:val="-2"/>
                <w:kern w:val="0"/>
                <w:sz w:val="24"/>
                <w:szCs w:val="24"/>
              </w:rPr>
              <w:t>负</w:t>
            </w:r>
            <w:r>
              <w:rPr>
                <w:rFonts w:hint="eastAsia" w:ascii="宋体" w:hAnsi="宋体" w:eastAsia="宋体" w:cs="宋体"/>
                <w:color w:val="000000"/>
                <w:kern w:val="0"/>
                <w:sz w:val="24"/>
                <w:szCs w:val="24"/>
              </w:rPr>
              <w:t>责人</w:t>
            </w:r>
          </w:p>
        </w:tc>
        <w:tc>
          <w:tcPr>
            <w:tcW w:w="890" w:type="dxa"/>
            <w:tcBorders>
              <w:top w:val="single" w:color="000000" w:sz="4" w:space="0"/>
              <w:left w:val="nil"/>
              <w:bottom w:val="single" w:color="000000" w:sz="4" w:space="0"/>
              <w:right w:val="single" w:color="000000" w:sz="4" w:space="0"/>
            </w:tcBorders>
          </w:tcPr>
          <w:p w14:paraId="638D4F19">
            <w:pPr>
              <w:autoSpaceDE w:val="0"/>
              <w:autoSpaceDN w:val="0"/>
              <w:adjustRightInd w:val="0"/>
              <w:spacing w:before="48" w:line="460" w:lineRule="exact"/>
              <w:ind w:left="232"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976" w:type="dxa"/>
            <w:tcBorders>
              <w:top w:val="single" w:color="000000" w:sz="4" w:space="0"/>
              <w:left w:val="nil"/>
              <w:bottom w:val="single" w:color="000000" w:sz="4" w:space="0"/>
              <w:right w:val="single" w:color="000000" w:sz="4" w:space="0"/>
            </w:tcBorders>
          </w:tcPr>
          <w:p w14:paraId="0A05650F">
            <w:pPr>
              <w:autoSpaceDE w:val="0"/>
              <w:autoSpaceDN w:val="0"/>
              <w:adjustRightInd w:val="0"/>
              <w:spacing w:line="460" w:lineRule="exact"/>
              <w:jc w:val="left"/>
              <w:rPr>
                <w:rFonts w:hint="eastAsia" w:ascii="宋体" w:hAnsi="宋体" w:eastAsia="宋体" w:cs="宋体"/>
                <w:color w:val="000000"/>
                <w:kern w:val="0"/>
                <w:sz w:val="24"/>
                <w:szCs w:val="24"/>
              </w:rPr>
            </w:pPr>
          </w:p>
        </w:tc>
        <w:tc>
          <w:tcPr>
            <w:tcW w:w="1383" w:type="dxa"/>
            <w:tcBorders>
              <w:top w:val="single" w:color="000000" w:sz="4" w:space="0"/>
              <w:left w:val="nil"/>
              <w:bottom w:val="single" w:color="000000" w:sz="4" w:space="0"/>
              <w:right w:val="single" w:color="000000" w:sz="4" w:space="0"/>
            </w:tcBorders>
          </w:tcPr>
          <w:p w14:paraId="6D7BC09C">
            <w:pPr>
              <w:autoSpaceDE w:val="0"/>
              <w:autoSpaceDN w:val="0"/>
              <w:adjustRightInd w:val="0"/>
              <w:spacing w:before="48" w:line="460" w:lineRule="exact"/>
              <w:ind w:left="217"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w:t>
            </w:r>
            <w:r>
              <w:rPr>
                <w:rFonts w:hint="eastAsia" w:ascii="宋体" w:hAnsi="宋体" w:eastAsia="宋体" w:cs="宋体"/>
                <w:color w:val="000000"/>
                <w:spacing w:val="-2"/>
                <w:kern w:val="0"/>
                <w:sz w:val="24"/>
                <w:szCs w:val="24"/>
              </w:rPr>
              <w:t>职</w:t>
            </w:r>
            <w:r>
              <w:rPr>
                <w:rFonts w:hint="eastAsia" w:ascii="宋体" w:hAnsi="宋体" w:eastAsia="宋体" w:cs="宋体"/>
                <w:color w:val="000000"/>
                <w:kern w:val="0"/>
                <w:sz w:val="24"/>
                <w:szCs w:val="24"/>
              </w:rPr>
              <w:t>称</w:t>
            </w:r>
          </w:p>
        </w:tc>
        <w:tc>
          <w:tcPr>
            <w:tcW w:w="1384" w:type="dxa"/>
            <w:gridSpan w:val="2"/>
            <w:tcBorders>
              <w:top w:val="single" w:color="000000" w:sz="4" w:space="0"/>
              <w:left w:val="nil"/>
              <w:bottom w:val="single" w:color="000000" w:sz="4" w:space="0"/>
              <w:right w:val="single" w:color="000000" w:sz="4" w:space="0"/>
            </w:tcBorders>
          </w:tcPr>
          <w:p w14:paraId="5805A4B7">
            <w:pPr>
              <w:autoSpaceDE w:val="0"/>
              <w:autoSpaceDN w:val="0"/>
              <w:adjustRightInd w:val="0"/>
              <w:spacing w:line="460" w:lineRule="exact"/>
              <w:jc w:val="left"/>
              <w:rPr>
                <w:rFonts w:hint="eastAsia" w:ascii="宋体" w:hAnsi="宋体" w:eastAsia="宋体" w:cs="宋体"/>
                <w:color w:val="000000"/>
                <w:kern w:val="0"/>
                <w:sz w:val="24"/>
                <w:szCs w:val="24"/>
              </w:rPr>
            </w:pPr>
          </w:p>
        </w:tc>
        <w:tc>
          <w:tcPr>
            <w:tcW w:w="1197" w:type="dxa"/>
            <w:gridSpan w:val="2"/>
            <w:tcBorders>
              <w:top w:val="single" w:color="000000" w:sz="4" w:space="0"/>
              <w:left w:val="nil"/>
              <w:bottom w:val="single" w:color="000000" w:sz="4" w:space="0"/>
              <w:right w:val="single" w:color="000000" w:sz="4" w:space="0"/>
            </w:tcBorders>
          </w:tcPr>
          <w:p w14:paraId="79C72B18">
            <w:pPr>
              <w:autoSpaceDE w:val="0"/>
              <w:autoSpaceDN w:val="0"/>
              <w:adjustRightInd w:val="0"/>
              <w:spacing w:before="48" w:line="460" w:lineRule="exact"/>
              <w:ind w:left="340"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322" w:type="dxa"/>
            <w:tcBorders>
              <w:top w:val="single" w:color="000000" w:sz="4" w:space="0"/>
              <w:left w:val="nil"/>
              <w:bottom w:val="single" w:color="000000" w:sz="4" w:space="0"/>
              <w:right w:val="single" w:color="000000" w:sz="4" w:space="0"/>
            </w:tcBorders>
          </w:tcPr>
          <w:p w14:paraId="41669BAD">
            <w:pPr>
              <w:autoSpaceDE w:val="0"/>
              <w:autoSpaceDN w:val="0"/>
              <w:adjustRightInd w:val="0"/>
              <w:spacing w:line="460" w:lineRule="exact"/>
              <w:jc w:val="left"/>
              <w:rPr>
                <w:rFonts w:hint="eastAsia" w:ascii="宋体" w:hAnsi="宋体" w:eastAsia="宋体" w:cs="宋体"/>
                <w:color w:val="000000"/>
                <w:kern w:val="0"/>
                <w:sz w:val="24"/>
                <w:szCs w:val="24"/>
              </w:rPr>
            </w:pPr>
          </w:p>
        </w:tc>
      </w:tr>
      <w:tr w14:paraId="4DD3B702">
        <w:tblPrEx>
          <w:tblCellMar>
            <w:top w:w="0" w:type="dxa"/>
            <w:left w:w="0" w:type="dxa"/>
            <w:bottom w:w="0" w:type="dxa"/>
            <w:right w:w="0" w:type="dxa"/>
          </w:tblCellMar>
        </w:tblPrEx>
        <w:trPr>
          <w:trHeight w:val="481" w:hRule="atLeast"/>
          <w:jc w:val="center"/>
        </w:trPr>
        <w:tc>
          <w:tcPr>
            <w:tcW w:w="2404" w:type="dxa"/>
            <w:tcBorders>
              <w:top w:val="single" w:color="000000" w:sz="4" w:space="0"/>
              <w:left w:val="single" w:color="000000" w:sz="4" w:space="0"/>
              <w:bottom w:val="single" w:color="000000" w:sz="4" w:space="0"/>
              <w:right w:val="single" w:color="000000" w:sz="4" w:space="0"/>
            </w:tcBorders>
          </w:tcPr>
          <w:p w14:paraId="7EB86E78">
            <w:pPr>
              <w:autoSpaceDE w:val="0"/>
              <w:autoSpaceDN w:val="0"/>
              <w:adjustRightInd w:val="0"/>
              <w:spacing w:before="48" w:line="460" w:lineRule="exact"/>
              <w:ind w:right="-2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w:t>
            </w:r>
            <w:r>
              <w:rPr>
                <w:rFonts w:hint="eastAsia" w:ascii="宋体" w:hAnsi="宋体" w:eastAsia="宋体" w:cs="宋体"/>
                <w:color w:val="000000"/>
                <w:spacing w:val="-2"/>
                <w:kern w:val="0"/>
                <w:sz w:val="24"/>
                <w:szCs w:val="24"/>
              </w:rPr>
              <w:t>资</w:t>
            </w:r>
            <w:r>
              <w:rPr>
                <w:rFonts w:hint="eastAsia" w:ascii="宋体" w:hAnsi="宋体" w:eastAsia="宋体" w:cs="宋体"/>
                <w:color w:val="000000"/>
                <w:kern w:val="0"/>
                <w:sz w:val="24"/>
                <w:szCs w:val="24"/>
              </w:rPr>
              <w:t>质</w:t>
            </w:r>
            <w:r>
              <w:rPr>
                <w:rFonts w:hint="eastAsia" w:ascii="宋体" w:hAnsi="宋体" w:eastAsia="宋体" w:cs="宋体"/>
                <w:color w:val="000000"/>
                <w:spacing w:val="-2"/>
                <w:kern w:val="0"/>
                <w:sz w:val="24"/>
                <w:szCs w:val="24"/>
              </w:rPr>
              <w:t>证</w:t>
            </w:r>
            <w:r>
              <w:rPr>
                <w:rFonts w:hint="eastAsia" w:ascii="宋体" w:hAnsi="宋体" w:eastAsia="宋体" w:cs="宋体"/>
                <w:color w:val="000000"/>
                <w:kern w:val="0"/>
                <w:sz w:val="24"/>
                <w:szCs w:val="24"/>
              </w:rPr>
              <w:t>书</w:t>
            </w:r>
          </w:p>
        </w:tc>
        <w:tc>
          <w:tcPr>
            <w:tcW w:w="7152" w:type="dxa"/>
            <w:gridSpan w:val="8"/>
            <w:tcBorders>
              <w:top w:val="single" w:color="000000" w:sz="4" w:space="0"/>
              <w:left w:val="nil"/>
              <w:bottom w:val="single" w:color="000000" w:sz="4" w:space="0"/>
              <w:right w:val="single" w:color="000000" w:sz="4" w:space="0"/>
            </w:tcBorders>
          </w:tcPr>
          <w:p w14:paraId="19E8B696">
            <w:pPr>
              <w:autoSpaceDE w:val="0"/>
              <w:autoSpaceDN w:val="0"/>
              <w:adjustRightInd w:val="0"/>
              <w:spacing w:before="48" w:line="460" w:lineRule="exact"/>
              <w:ind w:left="1053"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类型：</w:t>
            </w:r>
            <w:r>
              <w:rPr>
                <w:rFonts w:hint="eastAsia" w:ascii="宋体" w:hAnsi="宋体" w:eastAsia="宋体" w:cs="宋体"/>
                <w:color w:val="000000"/>
                <w:kern w:val="0"/>
                <w:sz w:val="24"/>
                <w:szCs w:val="24"/>
              </w:rPr>
              <w:tab/>
            </w:r>
            <w:r>
              <w:rPr>
                <w:rFonts w:hint="eastAsia" w:ascii="宋体" w:hAnsi="宋体" w:eastAsia="宋体" w:cs="宋体"/>
                <w:color w:val="000000"/>
                <w:spacing w:val="-2"/>
                <w:kern w:val="0"/>
                <w:sz w:val="24"/>
                <w:szCs w:val="24"/>
              </w:rPr>
              <w:t>等</w:t>
            </w:r>
            <w:r>
              <w:rPr>
                <w:rFonts w:hint="eastAsia" w:ascii="宋体" w:hAnsi="宋体" w:eastAsia="宋体" w:cs="宋体"/>
                <w:color w:val="000000"/>
                <w:kern w:val="0"/>
                <w:sz w:val="24"/>
                <w:szCs w:val="24"/>
              </w:rPr>
              <w:t>级：</w:t>
            </w:r>
            <w:r>
              <w:rPr>
                <w:rFonts w:hint="eastAsia" w:ascii="宋体" w:hAnsi="宋体" w:eastAsia="宋体" w:cs="宋体"/>
                <w:color w:val="000000"/>
                <w:kern w:val="0"/>
                <w:sz w:val="24"/>
                <w:szCs w:val="24"/>
              </w:rPr>
              <w:tab/>
            </w:r>
            <w:r>
              <w:rPr>
                <w:rFonts w:hint="eastAsia" w:ascii="宋体" w:hAnsi="宋体" w:eastAsia="宋体" w:cs="宋体"/>
                <w:color w:val="000000"/>
                <w:spacing w:val="-2"/>
                <w:kern w:val="0"/>
                <w:sz w:val="24"/>
                <w:szCs w:val="24"/>
              </w:rPr>
              <w:t>证</w:t>
            </w:r>
            <w:r>
              <w:rPr>
                <w:rFonts w:hint="eastAsia" w:ascii="宋体" w:hAnsi="宋体" w:eastAsia="宋体" w:cs="宋体"/>
                <w:color w:val="000000"/>
                <w:kern w:val="0"/>
                <w:sz w:val="24"/>
                <w:szCs w:val="24"/>
              </w:rPr>
              <w:t>书</w:t>
            </w:r>
            <w:r>
              <w:rPr>
                <w:rFonts w:hint="eastAsia" w:ascii="宋体" w:hAnsi="宋体" w:eastAsia="宋体" w:cs="宋体"/>
                <w:color w:val="000000"/>
                <w:spacing w:val="-2"/>
                <w:kern w:val="0"/>
                <w:sz w:val="24"/>
                <w:szCs w:val="24"/>
              </w:rPr>
              <w:t>号</w:t>
            </w:r>
            <w:r>
              <w:rPr>
                <w:rFonts w:hint="eastAsia" w:ascii="宋体" w:hAnsi="宋体" w:eastAsia="宋体" w:cs="宋体"/>
                <w:color w:val="000000"/>
                <w:kern w:val="0"/>
                <w:sz w:val="24"/>
                <w:szCs w:val="24"/>
              </w:rPr>
              <w:t>：</w:t>
            </w:r>
          </w:p>
        </w:tc>
      </w:tr>
      <w:tr w14:paraId="4B9667B5">
        <w:tblPrEx>
          <w:tblCellMar>
            <w:top w:w="0" w:type="dxa"/>
            <w:left w:w="0" w:type="dxa"/>
            <w:bottom w:w="0" w:type="dxa"/>
            <w:right w:w="0" w:type="dxa"/>
          </w:tblCellMar>
        </w:tblPrEx>
        <w:trPr>
          <w:trHeight w:val="479" w:hRule="atLeast"/>
          <w:jc w:val="center"/>
        </w:trPr>
        <w:tc>
          <w:tcPr>
            <w:tcW w:w="2404" w:type="dxa"/>
            <w:tcBorders>
              <w:top w:val="single" w:color="000000" w:sz="4" w:space="0"/>
              <w:left w:val="single" w:color="000000" w:sz="4" w:space="0"/>
              <w:bottom w:val="single" w:color="000000" w:sz="4" w:space="0"/>
              <w:right w:val="single" w:color="000000" w:sz="4" w:space="0"/>
            </w:tcBorders>
          </w:tcPr>
          <w:p w14:paraId="3565EAA7">
            <w:pPr>
              <w:autoSpaceDE w:val="0"/>
              <w:autoSpaceDN w:val="0"/>
              <w:adjustRightInd w:val="0"/>
              <w:spacing w:before="48" w:line="460" w:lineRule="exact"/>
              <w:ind w:left="491"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w:t>
            </w:r>
            <w:r>
              <w:rPr>
                <w:rFonts w:hint="eastAsia" w:ascii="宋体" w:hAnsi="宋体" w:eastAsia="宋体" w:cs="宋体"/>
                <w:color w:val="000000"/>
                <w:spacing w:val="-2"/>
                <w:kern w:val="0"/>
                <w:sz w:val="24"/>
                <w:szCs w:val="24"/>
              </w:rPr>
              <w:t>执</w:t>
            </w:r>
            <w:r>
              <w:rPr>
                <w:rFonts w:hint="eastAsia" w:ascii="宋体" w:hAnsi="宋体" w:eastAsia="宋体" w:cs="宋体"/>
                <w:color w:val="000000"/>
                <w:kern w:val="0"/>
                <w:sz w:val="24"/>
                <w:szCs w:val="24"/>
              </w:rPr>
              <w:t>照号</w:t>
            </w:r>
          </w:p>
        </w:tc>
        <w:tc>
          <w:tcPr>
            <w:tcW w:w="3249" w:type="dxa"/>
            <w:gridSpan w:val="3"/>
            <w:tcBorders>
              <w:top w:val="single" w:color="000000" w:sz="4" w:space="0"/>
              <w:left w:val="nil"/>
              <w:bottom w:val="single" w:color="000000" w:sz="4" w:space="0"/>
              <w:right w:val="single" w:color="000000" w:sz="4" w:space="0"/>
            </w:tcBorders>
          </w:tcPr>
          <w:p w14:paraId="7B794FAC">
            <w:pPr>
              <w:autoSpaceDE w:val="0"/>
              <w:autoSpaceDN w:val="0"/>
              <w:adjustRightInd w:val="0"/>
              <w:spacing w:line="460" w:lineRule="exact"/>
              <w:jc w:val="left"/>
              <w:rPr>
                <w:rFonts w:hint="eastAsia" w:ascii="宋体" w:hAnsi="宋体" w:eastAsia="宋体" w:cs="宋体"/>
                <w:color w:val="000000"/>
                <w:kern w:val="0"/>
                <w:sz w:val="24"/>
                <w:szCs w:val="24"/>
              </w:rPr>
            </w:pPr>
          </w:p>
        </w:tc>
        <w:tc>
          <w:tcPr>
            <w:tcW w:w="3903" w:type="dxa"/>
            <w:gridSpan w:val="5"/>
            <w:tcBorders>
              <w:top w:val="single" w:color="000000" w:sz="4" w:space="0"/>
              <w:left w:val="nil"/>
              <w:bottom w:val="single" w:color="000000" w:sz="4" w:space="0"/>
              <w:right w:val="single" w:color="000000" w:sz="4" w:space="0"/>
            </w:tcBorders>
          </w:tcPr>
          <w:p w14:paraId="3F1C8932">
            <w:pPr>
              <w:autoSpaceDE w:val="0"/>
              <w:autoSpaceDN w:val="0"/>
              <w:adjustRightInd w:val="0"/>
              <w:spacing w:before="48" w:line="460" w:lineRule="exact"/>
              <w:ind w:left="1177"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员工</w:t>
            </w:r>
            <w:r>
              <w:rPr>
                <w:rFonts w:hint="eastAsia" w:ascii="宋体" w:hAnsi="宋体" w:eastAsia="宋体" w:cs="宋体"/>
                <w:color w:val="000000"/>
                <w:spacing w:val="-2"/>
                <w:kern w:val="0"/>
                <w:sz w:val="24"/>
                <w:szCs w:val="24"/>
              </w:rPr>
              <w:t>总</w:t>
            </w:r>
            <w:r>
              <w:rPr>
                <w:rFonts w:hint="eastAsia" w:ascii="宋体" w:hAnsi="宋体" w:eastAsia="宋体" w:cs="宋体"/>
                <w:color w:val="000000"/>
                <w:kern w:val="0"/>
                <w:sz w:val="24"/>
                <w:szCs w:val="24"/>
              </w:rPr>
              <w:t>人</w:t>
            </w:r>
            <w:r>
              <w:rPr>
                <w:rFonts w:hint="eastAsia" w:ascii="宋体" w:hAnsi="宋体" w:eastAsia="宋体" w:cs="宋体"/>
                <w:color w:val="000000"/>
                <w:spacing w:val="-2"/>
                <w:kern w:val="0"/>
                <w:sz w:val="24"/>
                <w:szCs w:val="24"/>
              </w:rPr>
              <w:t>数</w:t>
            </w:r>
            <w:r>
              <w:rPr>
                <w:rFonts w:hint="eastAsia" w:ascii="宋体" w:hAnsi="宋体" w:eastAsia="宋体" w:cs="宋体"/>
                <w:color w:val="000000"/>
                <w:kern w:val="0"/>
                <w:sz w:val="24"/>
                <w:szCs w:val="24"/>
              </w:rPr>
              <w:t>：</w:t>
            </w:r>
          </w:p>
        </w:tc>
      </w:tr>
      <w:tr w14:paraId="5466BCE5">
        <w:tblPrEx>
          <w:tblCellMar>
            <w:top w:w="0" w:type="dxa"/>
            <w:left w:w="0" w:type="dxa"/>
            <w:bottom w:w="0" w:type="dxa"/>
            <w:right w:w="0" w:type="dxa"/>
          </w:tblCellMar>
        </w:tblPrEx>
        <w:trPr>
          <w:trHeight w:val="481" w:hRule="atLeast"/>
          <w:jc w:val="center"/>
        </w:trPr>
        <w:tc>
          <w:tcPr>
            <w:tcW w:w="2404" w:type="dxa"/>
            <w:tcBorders>
              <w:top w:val="single" w:color="000000" w:sz="4" w:space="0"/>
              <w:left w:val="single" w:color="000000" w:sz="4" w:space="0"/>
              <w:bottom w:val="single" w:color="000000" w:sz="4" w:space="0"/>
              <w:right w:val="single" w:color="000000" w:sz="4" w:space="0"/>
            </w:tcBorders>
          </w:tcPr>
          <w:p w14:paraId="0B8FE5D1">
            <w:pPr>
              <w:autoSpaceDE w:val="0"/>
              <w:autoSpaceDN w:val="0"/>
              <w:adjustRightInd w:val="0"/>
              <w:spacing w:before="48" w:line="460" w:lineRule="exact"/>
              <w:ind w:left="597"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w:t>
            </w:r>
            <w:r>
              <w:rPr>
                <w:rFonts w:hint="eastAsia" w:ascii="宋体" w:hAnsi="宋体" w:eastAsia="宋体" w:cs="宋体"/>
                <w:color w:val="000000"/>
                <w:spacing w:val="-2"/>
                <w:kern w:val="0"/>
                <w:sz w:val="24"/>
                <w:szCs w:val="24"/>
              </w:rPr>
              <w:t>资</w:t>
            </w:r>
            <w:r>
              <w:rPr>
                <w:rFonts w:hint="eastAsia" w:ascii="宋体" w:hAnsi="宋体" w:eastAsia="宋体" w:cs="宋体"/>
                <w:color w:val="000000"/>
                <w:kern w:val="0"/>
                <w:sz w:val="24"/>
                <w:szCs w:val="24"/>
              </w:rPr>
              <w:t>本</w:t>
            </w:r>
          </w:p>
        </w:tc>
        <w:tc>
          <w:tcPr>
            <w:tcW w:w="3249" w:type="dxa"/>
            <w:gridSpan w:val="3"/>
            <w:tcBorders>
              <w:top w:val="single" w:color="000000" w:sz="4" w:space="0"/>
              <w:left w:val="nil"/>
              <w:bottom w:val="single" w:color="000000" w:sz="4" w:space="0"/>
              <w:right w:val="single" w:color="000000" w:sz="4" w:space="0"/>
            </w:tcBorders>
          </w:tcPr>
          <w:p w14:paraId="43696C11">
            <w:pPr>
              <w:autoSpaceDE w:val="0"/>
              <w:autoSpaceDN w:val="0"/>
              <w:adjustRightInd w:val="0"/>
              <w:spacing w:line="460" w:lineRule="exact"/>
              <w:jc w:val="left"/>
              <w:rPr>
                <w:rFonts w:hint="eastAsia" w:ascii="宋体" w:hAnsi="宋体" w:eastAsia="宋体" w:cs="宋体"/>
                <w:color w:val="000000"/>
                <w:kern w:val="0"/>
                <w:sz w:val="24"/>
                <w:szCs w:val="24"/>
              </w:rPr>
            </w:pPr>
          </w:p>
        </w:tc>
        <w:tc>
          <w:tcPr>
            <w:tcW w:w="447" w:type="dxa"/>
            <w:vMerge w:val="restart"/>
            <w:tcBorders>
              <w:top w:val="nil"/>
              <w:left w:val="nil"/>
              <w:bottom w:val="single" w:color="000000" w:sz="4" w:space="0"/>
              <w:right w:val="single" w:color="000000" w:sz="4" w:space="0"/>
            </w:tcBorders>
          </w:tcPr>
          <w:p w14:paraId="54532305">
            <w:pPr>
              <w:autoSpaceDE w:val="0"/>
              <w:autoSpaceDN w:val="0"/>
              <w:adjustRightInd w:val="0"/>
              <w:spacing w:line="460" w:lineRule="exact"/>
              <w:jc w:val="left"/>
              <w:rPr>
                <w:rFonts w:hint="eastAsia" w:ascii="宋体" w:hAnsi="宋体" w:eastAsia="宋体" w:cs="宋体"/>
                <w:color w:val="000000"/>
                <w:kern w:val="0"/>
                <w:sz w:val="24"/>
                <w:szCs w:val="24"/>
              </w:rPr>
            </w:pPr>
          </w:p>
          <w:p w14:paraId="32A6249E">
            <w:pPr>
              <w:autoSpaceDE w:val="0"/>
              <w:autoSpaceDN w:val="0"/>
              <w:adjustRightInd w:val="0"/>
              <w:spacing w:line="460" w:lineRule="exact"/>
              <w:ind w:left="102" w:right="1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 中</w:t>
            </w:r>
          </w:p>
        </w:tc>
        <w:tc>
          <w:tcPr>
            <w:tcW w:w="1827" w:type="dxa"/>
            <w:gridSpan w:val="2"/>
            <w:tcBorders>
              <w:top w:val="single" w:color="000000" w:sz="4" w:space="0"/>
              <w:left w:val="nil"/>
              <w:bottom w:val="single" w:color="000000" w:sz="4" w:space="0"/>
              <w:right w:val="single" w:color="000000" w:sz="4" w:space="0"/>
            </w:tcBorders>
          </w:tcPr>
          <w:p w14:paraId="2BC2E7B9">
            <w:pPr>
              <w:autoSpaceDE w:val="0"/>
              <w:autoSpaceDN w:val="0"/>
              <w:adjustRightInd w:val="0"/>
              <w:spacing w:before="48" w:line="460" w:lineRule="exact"/>
              <w:ind w:left="215"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w:t>
            </w:r>
            <w:r>
              <w:rPr>
                <w:rFonts w:hint="eastAsia" w:ascii="宋体" w:hAnsi="宋体" w:eastAsia="宋体" w:cs="宋体"/>
                <w:color w:val="000000"/>
                <w:spacing w:val="-2"/>
                <w:kern w:val="0"/>
                <w:sz w:val="24"/>
                <w:szCs w:val="24"/>
              </w:rPr>
              <w:t>职</w:t>
            </w:r>
            <w:r>
              <w:rPr>
                <w:rFonts w:hint="eastAsia" w:ascii="宋体" w:hAnsi="宋体" w:eastAsia="宋体" w:cs="宋体"/>
                <w:color w:val="000000"/>
                <w:kern w:val="0"/>
                <w:sz w:val="24"/>
                <w:szCs w:val="24"/>
              </w:rPr>
              <w:t>称</w:t>
            </w:r>
            <w:r>
              <w:rPr>
                <w:rFonts w:hint="eastAsia" w:ascii="宋体" w:hAnsi="宋体" w:eastAsia="宋体" w:cs="宋体"/>
                <w:color w:val="000000"/>
                <w:spacing w:val="-2"/>
                <w:kern w:val="0"/>
                <w:sz w:val="24"/>
                <w:szCs w:val="24"/>
              </w:rPr>
              <w:t>人</w:t>
            </w:r>
            <w:r>
              <w:rPr>
                <w:rFonts w:hint="eastAsia" w:ascii="宋体" w:hAnsi="宋体" w:eastAsia="宋体" w:cs="宋体"/>
                <w:color w:val="000000"/>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50F43AE3">
            <w:pPr>
              <w:autoSpaceDE w:val="0"/>
              <w:autoSpaceDN w:val="0"/>
              <w:adjustRightInd w:val="0"/>
              <w:spacing w:line="460" w:lineRule="exact"/>
              <w:jc w:val="left"/>
              <w:rPr>
                <w:rFonts w:hint="eastAsia" w:ascii="宋体" w:hAnsi="宋体" w:eastAsia="宋体" w:cs="宋体"/>
                <w:color w:val="000000"/>
                <w:kern w:val="0"/>
                <w:sz w:val="24"/>
                <w:szCs w:val="24"/>
              </w:rPr>
            </w:pPr>
          </w:p>
        </w:tc>
      </w:tr>
      <w:tr w14:paraId="77E4D13E">
        <w:tblPrEx>
          <w:tblCellMar>
            <w:top w:w="0" w:type="dxa"/>
            <w:left w:w="0" w:type="dxa"/>
            <w:bottom w:w="0" w:type="dxa"/>
            <w:right w:w="0" w:type="dxa"/>
          </w:tblCellMar>
        </w:tblPrEx>
        <w:trPr>
          <w:trHeight w:val="479" w:hRule="atLeast"/>
          <w:jc w:val="center"/>
        </w:trPr>
        <w:tc>
          <w:tcPr>
            <w:tcW w:w="2404" w:type="dxa"/>
            <w:tcBorders>
              <w:top w:val="single" w:color="000000" w:sz="4" w:space="0"/>
              <w:left w:val="single" w:color="000000" w:sz="4" w:space="0"/>
              <w:bottom w:val="single" w:color="000000" w:sz="4" w:space="0"/>
              <w:right w:val="single" w:color="000000" w:sz="4" w:space="0"/>
            </w:tcBorders>
          </w:tcPr>
          <w:p w14:paraId="2C4C8179">
            <w:pPr>
              <w:autoSpaceDE w:val="0"/>
              <w:autoSpaceDN w:val="0"/>
              <w:adjustRightInd w:val="0"/>
              <w:spacing w:before="48" w:line="460" w:lineRule="exact"/>
              <w:ind w:left="597"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成立</w:t>
            </w:r>
            <w:r>
              <w:rPr>
                <w:rFonts w:hint="eastAsia" w:ascii="宋体" w:hAnsi="宋体" w:eastAsia="宋体" w:cs="宋体"/>
                <w:color w:val="000000"/>
                <w:spacing w:val="-2"/>
                <w:kern w:val="0"/>
                <w:sz w:val="24"/>
                <w:szCs w:val="24"/>
              </w:rPr>
              <w:t>日</w:t>
            </w:r>
            <w:r>
              <w:rPr>
                <w:rFonts w:hint="eastAsia" w:ascii="宋体" w:hAnsi="宋体" w:eastAsia="宋体" w:cs="宋体"/>
                <w:color w:val="000000"/>
                <w:kern w:val="0"/>
                <w:sz w:val="24"/>
                <w:szCs w:val="24"/>
              </w:rPr>
              <w:t>期</w:t>
            </w:r>
          </w:p>
        </w:tc>
        <w:tc>
          <w:tcPr>
            <w:tcW w:w="3249" w:type="dxa"/>
            <w:gridSpan w:val="3"/>
            <w:tcBorders>
              <w:top w:val="single" w:color="000000" w:sz="4" w:space="0"/>
              <w:left w:val="nil"/>
              <w:bottom w:val="single" w:color="000000" w:sz="4" w:space="0"/>
              <w:right w:val="single" w:color="000000" w:sz="4" w:space="0"/>
            </w:tcBorders>
          </w:tcPr>
          <w:p w14:paraId="00C63D10">
            <w:pPr>
              <w:autoSpaceDE w:val="0"/>
              <w:autoSpaceDN w:val="0"/>
              <w:adjustRightInd w:val="0"/>
              <w:spacing w:line="460" w:lineRule="exact"/>
              <w:jc w:val="left"/>
              <w:rPr>
                <w:rFonts w:hint="eastAsia" w:ascii="宋体" w:hAnsi="宋体" w:eastAsia="宋体" w:cs="宋体"/>
                <w:color w:val="000000"/>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59F0E5F6">
            <w:pPr>
              <w:widowControl/>
              <w:jc w:val="left"/>
              <w:rPr>
                <w:rFonts w:hint="eastAsia" w:ascii="宋体" w:hAnsi="宋体" w:eastAsia="宋体" w:cs="宋体"/>
                <w:color w:val="000000"/>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14D11C1B">
            <w:pPr>
              <w:autoSpaceDE w:val="0"/>
              <w:autoSpaceDN w:val="0"/>
              <w:adjustRightInd w:val="0"/>
              <w:spacing w:before="48" w:line="460" w:lineRule="exact"/>
              <w:ind w:left="215"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中级</w:t>
            </w:r>
            <w:r>
              <w:rPr>
                <w:rFonts w:hint="eastAsia" w:ascii="宋体" w:hAnsi="宋体" w:eastAsia="宋体" w:cs="宋体"/>
                <w:color w:val="000000"/>
                <w:spacing w:val="-2"/>
                <w:kern w:val="0"/>
                <w:sz w:val="24"/>
                <w:szCs w:val="24"/>
              </w:rPr>
              <w:t>职</w:t>
            </w:r>
            <w:r>
              <w:rPr>
                <w:rFonts w:hint="eastAsia" w:ascii="宋体" w:hAnsi="宋体" w:eastAsia="宋体" w:cs="宋体"/>
                <w:color w:val="000000"/>
                <w:kern w:val="0"/>
                <w:sz w:val="24"/>
                <w:szCs w:val="24"/>
              </w:rPr>
              <w:t>称</w:t>
            </w:r>
            <w:r>
              <w:rPr>
                <w:rFonts w:hint="eastAsia" w:ascii="宋体" w:hAnsi="宋体" w:eastAsia="宋体" w:cs="宋体"/>
                <w:color w:val="000000"/>
                <w:spacing w:val="-2"/>
                <w:kern w:val="0"/>
                <w:sz w:val="24"/>
                <w:szCs w:val="24"/>
              </w:rPr>
              <w:t>人</w:t>
            </w:r>
            <w:r>
              <w:rPr>
                <w:rFonts w:hint="eastAsia" w:ascii="宋体" w:hAnsi="宋体" w:eastAsia="宋体" w:cs="宋体"/>
                <w:color w:val="000000"/>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16BBEEDC">
            <w:pPr>
              <w:autoSpaceDE w:val="0"/>
              <w:autoSpaceDN w:val="0"/>
              <w:adjustRightInd w:val="0"/>
              <w:spacing w:line="460" w:lineRule="exact"/>
              <w:jc w:val="left"/>
              <w:rPr>
                <w:rFonts w:hint="eastAsia" w:ascii="宋体" w:hAnsi="宋体" w:eastAsia="宋体" w:cs="宋体"/>
                <w:color w:val="000000"/>
                <w:kern w:val="0"/>
                <w:sz w:val="24"/>
                <w:szCs w:val="24"/>
              </w:rPr>
            </w:pPr>
          </w:p>
        </w:tc>
      </w:tr>
      <w:tr w14:paraId="20057988">
        <w:tblPrEx>
          <w:tblCellMar>
            <w:top w:w="0" w:type="dxa"/>
            <w:left w:w="0" w:type="dxa"/>
            <w:bottom w:w="0" w:type="dxa"/>
            <w:right w:w="0" w:type="dxa"/>
          </w:tblCellMar>
        </w:tblPrEx>
        <w:trPr>
          <w:trHeight w:val="481" w:hRule="atLeast"/>
          <w:jc w:val="center"/>
        </w:trPr>
        <w:tc>
          <w:tcPr>
            <w:tcW w:w="2404" w:type="dxa"/>
            <w:tcBorders>
              <w:top w:val="single" w:color="000000" w:sz="4" w:space="0"/>
              <w:left w:val="single" w:color="000000" w:sz="4" w:space="0"/>
              <w:bottom w:val="single" w:color="000000" w:sz="4" w:space="0"/>
              <w:right w:val="single" w:color="000000" w:sz="4" w:space="0"/>
            </w:tcBorders>
          </w:tcPr>
          <w:p w14:paraId="4CE1F28B">
            <w:pPr>
              <w:autoSpaceDE w:val="0"/>
              <w:autoSpaceDN w:val="0"/>
              <w:adjustRightInd w:val="0"/>
              <w:spacing w:before="48" w:line="460" w:lineRule="exact"/>
              <w:ind w:left="177"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基本</w:t>
            </w:r>
            <w:r>
              <w:rPr>
                <w:rFonts w:hint="eastAsia" w:ascii="宋体" w:hAnsi="宋体" w:eastAsia="宋体" w:cs="宋体"/>
                <w:color w:val="000000"/>
                <w:spacing w:val="-2"/>
                <w:kern w:val="0"/>
                <w:sz w:val="24"/>
                <w:szCs w:val="24"/>
              </w:rPr>
              <w:t>账</w:t>
            </w:r>
            <w:r>
              <w:rPr>
                <w:rFonts w:hint="eastAsia" w:ascii="宋体" w:hAnsi="宋体" w:eastAsia="宋体" w:cs="宋体"/>
                <w:color w:val="000000"/>
                <w:kern w:val="0"/>
                <w:sz w:val="24"/>
                <w:szCs w:val="24"/>
              </w:rPr>
              <w:t>户</w:t>
            </w:r>
            <w:r>
              <w:rPr>
                <w:rFonts w:hint="eastAsia" w:ascii="宋体" w:hAnsi="宋体" w:eastAsia="宋体" w:cs="宋体"/>
                <w:color w:val="000000"/>
                <w:spacing w:val="-2"/>
                <w:kern w:val="0"/>
                <w:sz w:val="24"/>
                <w:szCs w:val="24"/>
              </w:rPr>
              <w:t>开</w:t>
            </w:r>
            <w:r>
              <w:rPr>
                <w:rFonts w:hint="eastAsia" w:ascii="宋体" w:hAnsi="宋体" w:eastAsia="宋体" w:cs="宋体"/>
                <w:color w:val="000000"/>
                <w:kern w:val="0"/>
                <w:sz w:val="24"/>
                <w:szCs w:val="24"/>
              </w:rPr>
              <w:t>户</w:t>
            </w:r>
            <w:r>
              <w:rPr>
                <w:rFonts w:hint="eastAsia" w:ascii="宋体" w:hAnsi="宋体" w:eastAsia="宋体" w:cs="宋体"/>
                <w:color w:val="000000"/>
                <w:spacing w:val="-2"/>
                <w:kern w:val="0"/>
                <w:sz w:val="24"/>
                <w:szCs w:val="24"/>
              </w:rPr>
              <w:t>银</w:t>
            </w:r>
            <w:r>
              <w:rPr>
                <w:rFonts w:hint="eastAsia" w:ascii="宋体" w:hAnsi="宋体" w:eastAsia="宋体" w:cs="宋体"/>
                <w:color w:val="000000"/>
                <w:kern w:val="0"/>
                <w:sz w:val="24"/>
                <w:szCs w:val="24"/>
              </w:rPr>
              <w:t>行</w:t>
            </w:r>
          </w:p>
        </w:tc>
        <w:tc>
          <w:tcPr>
            <w:tcW w:w="3249" w:type="dxa"/>
            <w:gridSpan w:val="3"/>
            <w:tcBorders>
              <w:top w:val="single" w:color="000000" w:sz="4" w:space="0"/>
              <w:left w:val="nil"/>
              <w:bottom w:val="single" w:color="000000" w:sz="4" w:space="0"/>
              <w:right w:val="single" w:color="000000" w:sz="4" w:space="0"/>
            </w:tcBorders>
          </w:tcPr>
          <w:p w14:paraId="007C5EA4">
            <w:pPr>
              <w:autoSpaceDE w:val="0"/>
              <w:autoSpaceDN w:val="0"/>
              <w:adjustRightInd w:val="0"/>
              <w:spacing w:line="460" w:lineRule="exact"/>
              <w:jc w:val="left"/>
              <w:rPr>
                <w:rFonts w:hint="eastAsia" w:ascii="宋体" w:hAnsi="宋体" w:eastAsia="宋体" w:cs="宋体"/>
                <w:color w:val="000000"/>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16F9697F">
            <w:pPr>
              <w:widowControl/>
              <w:jc w:val="left"/>
              <w:rPr>
                <w:rFonts w:hint="eastAsia" w:ascii="宋体" w:hAnsi="宋体" w:eastAsia="宋体" w:cs="宋体"/>
                <w:color w:val="000000"/>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15D3D335">
            <w:pPr>
              <w:autoSpaceDE w:val="0"/>
              <w:autoSpaceDN w:val="0"/>
              <w:adjustRightInd w:val="0"/>
              <w:spacing w:before="48" w:line="460" w:lineRule="exact"/>
              <w:ind w:left="215"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w:t>
            </w:r>
            <w:r>
              <w:rPr>
                <w:rFonts w:hint="eastAsia" w:ascii="宋体" w:hAnsi="宋体" w:eastAsia="宋体" w:cs="宋体"/>
                <w:color w:val="000000"/>
                <w:spacing w:val="-2"/>
                <w:kern w:val="0"/>
                <w:sz w:val="24"/>
                <w:szCs w:val="24"/>
              </w:rPr>
              <w:t>人</w:t>
            </w:r>
            <w:r>
              <w:rPr>
                <w:rFonts w:hint="eastAsia" w:ascii="宋体" w:hAnsi="宋体" w:eastAsia="宋体" w:cs="宋体"/>
                <w:color w:val="000000"/>
                <w:kern w:val="0"/>
                <w:sz w:val="24"/>
                <w:szCs w:val="24"/>
              </w:rPr>
              <w:t>员</w:t>
            </w:r>
            <w:r>
              <w:rPr>
                <w:rFonts w:hint="eastAsia" w:ascii="宋体" w:hAnsi="宋体" w:eastAsia="宋体" w:cs="宋体"/>
                <w:color w:val="000000"/>
                <w:spacing w:val="-2"/>
                <w:kern w:val="0"/>
                <w:sz w:val="24"/>
                <w:szCs w:val="24"/>
              </w:rPr>
              <w:t>数</w:t>
            </w:r>
            <w:r>
              <w:rPr>
                <w:rFonts w:hint="eastAsia" w:ascii="宋体" w:hAnsi="宋体" w:eastAsia="宋体" w:cs="宋体"/>
                <w:color w:val="000000"/>
                <w:kern w:val="0"/>
                <w:sz w:val="24"/>
                <w:szCs w:val="24"/>
              </w:rPr>
              <w:t>量</w:t>
            </w:r>
          </w:p>
        </w:tc>
        <w:tc>
          <w:tcPr>
            <w:tcW w:w="1629" w:type="dxa"/>
            <w:gridSpan w:val="2"/>
            <w:tcBorders>
              <w:top w:val="single" w:color="000000" w:sz="4" w:space="0"/>
              <w:left w:val="nil"/>
              <w:bottom w:val="single" w:color="000000" w:sz="4" w:space="0"/>
              <w:right w:val="single" w:color="000000" w:sz="4" w:space="0"/>
            </w:tcBorders>
          </w:tcPr>
          <w:p w14:paraId="25C00825">
            <w:pPr>
              <w:autoSpaceDE w:val="0"/>
              <w:autoSpaceDN w:val="0"/>
              <w:adjustRightInd w:val="0"/>
              <w:spacing w:line="460" w:lineRule="exact"/>
              <w:jc w:val="left"/>
              <w:rPr>
                <w:rFonts w:hint="eastAsia" w:ascii="宋体" w:hAnsi="宋体" w:eastAsia="宋体" w:cs="宋体"/>
                <w:color w:val="000000"/>
                <w:kern w:val="0"/>
                <w:sz w:val="24"/>
                <w:szCs w:val="24"/>
              </w:rPr>
            </w:pPr>
          </w:p>
        </w:tc>
      </w:tr>
      <w:tr w14:paraId="72DA742D">
        <w:trPr>
          <w:trHeight w:val="479" w:hRule="atLeast"/>
          <w:jc w:val="center"/>
        </w:trPr>
        <w:tc>
          <w:tcPr>
            <w:tcW w:w="2404" w:type="dxa"/>
            <w:tcBorders>
              <w:top w:val="single" w:color="000000" w:sz="4" w:space="0"/>
              <w:left w:val="single" w:color="000000" w:sz="4" w:space="0"/>
              <w:bottom w:val="single" w:color="000000" w:sz="4" w:space="0"/>
              <w:right w:val="single" w:color="000000" w:sz="4" w:space="0"/>
            </w:tcBorders>
          </w:tcPr>
          <w:p w14:paraId="6089F3E3">
            <w:pPr>
              <w:autoSpaceDE w:val="0"/>
              <w:autoSpaceDN w:val="0"/>
              <w:adjustRightInd w:val="0"/>
              <w:spacing w:before="48" w:line="460" w:lineRule="exact"/>
              <w:ind w:left="177"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基本</w:t>
            </w:r>
            <w:r>
              <w:rPr>
                <w:rFonts w:hint="eastAsia" w:ascii="宋体" w:hAnsi="宋体" w:eastAsia="宋体" w:cs="宋体"/>
                <w:color w:val="000000"/>
                <w:spacing w:val="-2"/>
                <w:kern w:val="0"/>
                <w:sz w:val="24"/>
                <w:szCs w:val="24"/>
              </w:rPr>
              <w:t>账</w:t>
            </w:r>
            <w:r>
              <w:rPr>
                <w:rFonts w:hint="eastAsia" w:ascii="宋体" w:hAnsi="宋体" w:eastAsia="宋体" w:cs="宋体"/>
                <w:color w:val="000000"/>
                <w:kern w:val="0"/>
                <w:sz w:val="24"/>
                <w:szCs w:val="24"/>
              </w:rPr>
              <w:t>户</w:t>
            </w:r>
            <w:r>
              <w:rPr>
                <w:rFonts w:hint="eastAsia" w:ascii="宋体" w:hAnsi="宋体" w:eastAsia="宋体" w:cs="宋体"/>
                <w:color w:val="000000"/>
                <w:spacing w:val="-2"/>
                <w:kern w:val="0"/>
                <w:sz w:val="24"/>
                <w:szCs w:val="24"/>
              </w:rPr>
              <w:t>银</w:t>
            </w:r>
            <w:r>
              <w:rPr>
                <w:rFonts w:hint="eastAsia" w:ascii="宋体" w:hAnsi="宋体" w:eastAsia="宋体" w:cs="宋体"/>
                <w:color w:val="000000"/>
                <w:kern w:val="0"/>
                <w:sz w:val="24"/>
                <w:szCs w:val="24"/>
              </w:rPr>
              <w:t>行</w:t>
            </w:r>
            <w:r>
              <w:rPr>
                <w:rFonts w:hint="eastAsia" w:ascii="宋体" w:hAnsi="宋体" w:eastAsia="宋体" w:cs="宋体"/>
                <w:color w:val="000000"/>
                <w:spacing w:val="-2"/>
                <w:kern w:val="0"/>
                <w:sz w:val="24"/>
                <w:szCs w:val="24"/>
              </w:rPr>
              <w:t>账</w:t>
            </w:r>
            <w:r>
              <w:rPr>
                <w:rFonts w:hint="eastAsia" w:ascii="宋体" w:hAnsi="宋体" w:eastAsia="宋体" w:cs="宋体"/>
                <w:color w:val="000000"/>
                <w:kern w:val="0"/>
                <w:sz w:val="24"/>
                <w:szCs w:val="24"/>
              </w:rPr>
              <w:t>号</w:t>
            </w:r>
          </w:p>
        </w:tc>
        <w:tc>
          <w:tcPr>
            <w:tcW w:w="3249" w:type="dxa"/>
            <w:gridSpan w:val="3"/>
            <w:tcBorders>
              <w:top w:val="single" w:color="000000" w:sz="4" w:space="0"/>
              <w:left w:val="nil"/>
              <w:bottom w:val="single" w:color="000000" w:sz="4" w:space="0"/>
              <w:right w:val="single" w:color="000000" w:sz="4" w:space="0"/>
            </w:tcBorders>
          </w:tcPr>
          <w:p w14:paraId="2040FE07">
            <w:pPr>
              <w:autoSpaceDE w:val="0"/>
              <w:autoSpaceDN w:val="0"/>
              <w:adjustRightInd w:val="0"/>
              <w:spacing w:line="460" w:lineRule="exact"/>
              <w:jc w:val="left"/>
              <w:rPr>
                <w:rFonts w:hint="eastAsia" w:ascii="宋体" w:hAnsi="宋体" w:eastAsia="宋体" w:cs="宋体"/>
                <w:color w:val="000000"/>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0FDB5AC2">
            <w:pPr>
              <w:widowControl/>
              <w:jc w:val="left"/>
              <w:rPr>
                <w:rFonts w:hint="eastAsia" w:ascii="宋体" w:hAnsi="宋体" w:eastAsia="宋体" w:cs="宋体"/>
                <w:color w:val="000000"/>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5A9B1DFD">
            <w:pPr>
              <w:autoSpaceDE w:val="0"/>
              <w:autoSpaceDN w:val="0"/>
              <w:adjustRightInd w:val="0"/>
              <w:spacing w:before="48" w:line="460" w:lineRule="exact"/>
              <w:ind w:left="215"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各类</w:t>
            </w:r>
            <w:r>
              <w:rPr>
                <w:rFonts w:hint="eastAsia" w:ascii="宋体" w:hAnsi="宋体" w:eastAsia="宋体" w:cs="宋体"/>
                <w:color w:val="000000"/>
                <w:spacing w:val="-2"/>
                <w:kern w:val="0"/>
                <w:sz w:val="24"/>
                <w:szCs w:val="24"/>
              </w:rPr>
              <w:t>注</w:t>
            </w:r>
            <w:r>
              <w:rPr>
                <w:rFonts w:hint="eastAsia" w:ascii="宋体" w:hAnsi="宋体" w:eastAsia="宋体" w:cs="宋体"/>
                <w:color w:val="000000"/>
                <w:kern w:val="0"/>
                <w:sz w:val="24"/>
                <w:szCs w:val="24"/>
              </w:rPr>
              <w:t>册</w:t>
            </w:r>
            <w:r>
              <w:rPr>
                <w:rFonts w:hint="eastAsia" w:ascii="宋体" w:hAnsi="宋体" w:eastAsia="宋体" w:cs="宋体"/>
                <w:color w:val="000000"/>
                <w:spacing w:val="-2"/>
                <w:kern w:val="0"/>
                <w:sz w:val="24"/>
                <w:szCs w:val="24"/>
              </w:rPr>
              <w:t>人</w:t>
            </w:r>
            <w:r>
              <w:rPr>
                <w:rFonts w:hint="eastAsia" w:ascii="宋体" w:hAnsi="宋体" w:eastAsia="宋体" w:cs="宋体"/>
                <w:color w:val="000000"/>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4AC01544">
            <w:pPr>
              <w:autoSpaceDE w:val="0"/>
              <w:autoSpaceDN w:val="0"/>
              <w:adjustRightInd w:val="0"/>
              <w:spacing w:line="460" w:lineRule="exact"/>
              <w:jc w:val="left"/>
              <w:rPr>
                <w:rFonts w:hint="eastAsia" w:ascii="宋体" w:hAnsi="宋体" w:eastAsia="宋体" w:cs="宋体"/>
                <w:color w:val="000000"/>
                <w:kern w:val="0"/>
                <w:sz w:val="24"/>
                <w:szCs w:val="24"/>
              </w:rPr>
            </w:pPr>
          </w:p>
        </w:tc>
      </w:tr>
      <w:tr w14:paraId="54173C87">
        <w:trPr>
          <w:trHeight w:val="3045" w:hRule="atLeast"/>
          <w:jc w:val="center"/>
        </w:trPr>
        <w:tc>
          <w:tcPr>
            <w:tcW w:w="2404" w:type="dxa"/>
            <w:tcBorders>
              <w:top w:val="single" w:color="000000" w:sz="4" w:space="0"/>
              <w:left w:val="single" w:color="000000" w:sz="4" w:space="0"/>
              <w:right w:val="single" w:color="000000" w:sz="4" w:space="0"/>
            </w:tcBorders>
          </w:tcPr>
          <w:p w14:paraId="4485177A">
            <w:pPr>
              <w:autoSpaceDE w:val="0"/>
              <w:autoSpaceDN w:val="0"/>
              <w:adjustRightInd w:val="0"/>
              <w:spacing w:before="48" w:line="460" w:lineRule="exact"/>
              <w:ind w:left="702" w:right="-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经营</w:t>
            </w:r>
            <w:r>
              <w:rPr>
                <w:rFonts w:hint="eastAsia" w:ascii="宋体" w:hAnsi="宋体" w:eastAsia="宋体" w:cs="宋体"/>
                <w:color w:val="000000"/>
                <w:spacing w:val="-2"/>
                <w:kern w:val="0"/>
                <w:sz w:val="24"/>
                <w:szCs w:val="24"/>
              </w:rPr>
              <w:t>范</w:t>
            </w:r>
            <w:r>
              <w:rPr>
                <w:rFonts w:hint="eastAsia" w:ascii="宋体" w:hAnsi="宋体" w:eastAsia="宋体" w:cs="宋体"/>
                <w:color w:val="000000"/>
                <w:kern w:val="0"/>
                <w:sz w:val="24"/>
                <w:szCs w:val="24"/>
              </w:rPr>
              <w:t>围</w:t>
            </w:r>
          </w:p>
        </w:tc>
        <w:tc>
          <w:tcPr>
            <w:tcW w:w="7152" w:type="dxa"/>
            <w:gridSpan w:val="8"/>
            <w:tcBorders>
              <w:top w:val="single" w:color="000000" w:sz="4" w:space="0"/>
              <w:left w:val="nil"/>
              <w:bottom w:val="single" w:color="000000" w:sz="4" w:space="0"/>
              <w:right w:val="single" w:color="000000" w:sz="4" w:space="0"/>
            </w:tcBorders>
          </w:tcPr>
          <w:p w14:paraId="14FC2150">
            <w:pPr>
              <w:autoSpaceDE w:val="0"/>
              <w:autoSpaceDN w:val="0"/>
              <w:adjustRightInd w:val="0"/>
              <w:spacing w:line="460" w:lineRule="exact"/>
              <w:jc w:val="left"/>
              <w:rPr>
                <w:rFonts w:hint="eastAsia" w:ascii="宋体" w:hAnsi="宋体" w:eastAsia="宋体" w:cs="宋体"/>
                <w:color w:val="000000"/>
                <w:kern w:val="0"/>
                <w:sz w:val="24"/>
                <w:szCs w:val="24"/>
              </w:rPr>
            </w:pPr>
          </w:p>
        </w:tc>
      </w:tr>
      <w:tr w14:paraId="2A3BF0E0">
        <w:tblPrEx>
          <w:tblCellMar>
            <w:top w:w="0" w:type="dxa"/>
            <w:left w:w="0" w:type="dxa"/>
            <w:bottom w:w="0" w:type="dxa"/>
            <w:right w:w="0" w:type="dxa"/>
          </w:tblCellMar>
        </w:tblPrEx>
        <w:trPr>
          <w:trHeight w:val="479" w:hRule="atLeast"/>
          <w:jc w:val="center"/>
        </w:trPr>
        <w:tc>
          <w:tcPr>
            <w:tcW w:w="2404" w:type="dxa"/>
            <w:tcBorders>
              <w:top w:val="single" w:color="000000" w:sz="4" w:space="0"/>
              <w:left w:val="single" w:color="000000" w:sz="4" w:space="0"/>
              <w:bottom w:val="single" w:color="000000" w:sz="4" w:space="0"/>
              <w:right w:val="single" w:color="000000" w:sz="4" w:space="0"/>
            </w:tcBorders>
          </w:tcPr>
          <w:p w14:paraId="102139BD">
            <w:pPr>
              <w:autoSpaceDE w:val="0"/>
              <w:autoSpaceDN w:val="0"/>
              <w:adjustRightInd w:val="0"/>
              <w:spacing w:before="48" w:line="460" w:lineRule="exact"/>
              <w:ind w:left="772" w:right="747"/>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c>
          <w:tcPr>
            <w:tcW w:w="7152" w:type="dxa"/>
            <w:gridSpan w:val="8"/>
            <w:tcBorders>
              <w:top w:val="single" w:color="000000" w:sz="4" w:space="0"/>
              <w:left w:val="nil"/>
              <w:bottom w:val="single" w:color="000000" w:sz="4" w:space="0"/>
              <w:right w:val="single" w:color="000000" w:sz="4" w:space="0"/>
            </w:tcBorders>
          </w:tcPr>
          <w:p w14:paraId="34F7CFA6">
            <w:pPr>
              <w:autoSpaceDE w:val="0"/>
              <w:autoSpaceDN w:val="0"/>
              <w:adjustRightInd w:val="0"/>
              <w:spacing w:line="460" w:lineRule="exact"/>
              <w:jc w:val="left"/>
              <w:rPr>
                <w:rFonts w:hint="eastAsia" w:ascii="宋体" w:hAnsi="宋体" w:eastAsia="宋体" w:cs="宋体"/>
                <w:color w:val="000000"/>
                <w:kern w:val="0"/>
                <w:sz w:val="24"/>
                <w:szCs w:val="24"/>
              </w:rPr>
            </w:pPr>
          </w:p>
        </w:tc>
      </w:tr>
    </w:tbl>
    <w:p w14:paraId="192244C6">
      <w:pPr>
        <w:spacing w:line="300" w:lineRule="auto"/>
        <w:ind w:left="780"/>
        <w:rPr>
          <w:rFonts w:hint="eastAsia" w:ascii="宋体" w:hAnsi="宋体" w:eastAsia="宋体" w:cs="宋体"/>
          <w:color w:val="000000"/>
          <w:sz w:val="24"/>
          <w:szCs w:val="24"/>
        </w:rPr>
      </w:pPr>
    </w:p>
    <w:p w14:paraId="66A2E6E2">
      <w:pPr>
        <w:widowControl/>
        <w:spacing w:line="48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供应商：（盖章）</w:t>
      </w:r>
    </w:p>
    <w:p w14:paraId="4B4B154F">
      <w:pPr>
        <w:widowControl/>
        <w:spacing w:line="480" w:lineRule="auto"/>
        <w:jc w:val="both"/>
        <w:rPr>
          <w:rFonts w:hint="eastAsia" w:ascii="宋体" w:hAnsi="宋体" w:eastAsia="宋体" w:cs="宋体"/>
          <w:bCs/>
          <w:color w:val="000000"/>
          <w:sz w:val="24"/>
          <w:szCs w:val="24"/>
        </w:rPr>
      </w:pPr>
      <w:r>
        <w:rPr>
          <w:rFonts w:hint="eastAsia" w:ascii="宋体" w:hAnsi="宋体" w:eastAsia="宋体" w:cs="宋体"/>
          <w:color w:val="000000"/>
          <w:spacing w:val="46"/>
          <w:kern w:val="0"/>
          <w:sz w:val="24"/>
          <w:szCs w:val="24"/>
        </w:rPr>
        <w:t>日 期： 年 月 日</w:t>
      </w:r>
    </w:p>
    <w:p w14:paraId="070BFFD2">
      <w:pPr>
        <w:widowControl/>
        <w:shd w:val="clear" w:color="auto" w:fill="FFFFFF"/>
        <w:spacing w:before="100" w:beforeAutospacing="1" w:after="100" w:afterAutospacing="1"/>
        <w:jc w:val="center"/>
        <w:rPr>
          <w:rFonts w:hint="eastAsia" w:ascii="宋体" w:hAnsi="宋体" w:eastAsia="宋体" w:cs="宋体"/>
          <w:bCs/>
          <w:color w:val="000000"/>
          <w:sz w:val="24"/>
          <w:szCs w:val="24"/>
        </w:rPr>
      </w:pPr>
    </w:p>
    <w:p w14:paraId="52598C88">
      <w:pPr>
        <w:spacing w:line="600" w:lineRule="exact"/>
        <w:jc w:val="center"/>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（2）类似项目业绩表</w:t>
      </w:r>
    </w:p>
    <w:tbl>
      <w:tblPr>
        <w:tblStyle w:val="24"/>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2670"/>
        <w:gridCol w:w="2260"/>
        <w:gridCol w:w="1720"/>
        <w:gridCol w:w="1297"/>
      </w:tblGrid>
      <w:tr w14:paraId="25547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12" w:space="0"/>
              <w:left w:val="single" w:color="auto" w:sz="12" w:space="0"/>
              <w:bottom w:val="single" w:color="auto" w:sz="6" w:space="0"/>
              <w:right w:val="single" w:color="auto" w:sz="6" w:space="0"/>
            </w:tcBorders>
            <w:vAlign w:val="center"/>
          </w:tcPr>
          <w:p w14:paraId="29F6180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采购单位</w:t>
            </w:r>
          </w:p>
        </w:tc>
        <w:tc>
          <w:tcPr>
            <w:tcW w:w="2670" w:type="dxa"/>
            <w:tcBorders>
              <w:top w:val="single" w:color="auto" w:sz="12" w:space="0"/>
              <w:left w:val="single" w:color="auto" w:sz="6" w:space="0"/>
              <w:bottom w:val="single" w:color="auto" w:sz="6" w:space="0"/>
              <w:right w:val="single" w:color="auto" w:sz="6" w:space="0"/>
            </w:tcBorders>
            <w:vAlign w:val="center"/>
          </w:tcPr>
          <w:p w14:paraId="2CED669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2260" w:type="dxa"/>
            <w:tcBorders>
              <w:top w:val="single" w:color="auto" w:sz="12" w:space="0"/>
              <w:left w:val="single" w:color="auto" w:sz="6" w:space="0"/>
              <w:bottom w:val="single" w:color="auto" w:sz="6" w:space="0"/>
              <w:right w:val="single" w:color="auto" w:sz="6" w:space="0"/>
            </w:tcBorders>
            <w:vAlign w:val="center"/>
          </w:tcPr>
          <w:p w14:paraId="593D486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项目规模（元）</w:t>
            </w:r>
          </w:p>
        </w:tc>
        <w:tc>
          <w:tcPr>
            <w:tcW w:w="1720" w:type="dxa"/>
            <w:tcBorders>
              <w:top w:val="single" w:color="auto" w:sz="12" w:space="0"/>
              <w:left w:val="single" w:color="auto" w:sz="6" w:space="0"/>
              <w:bottom w:val="single" w:color="auto" w:sz="6" w:space="0"/>
              <w:right w:val="single" w:color="auto" w:sz="6" w:space="0"/>
            </w:tcBorders>
            <w:vAlign w:val="center"/>
          </w:tcPr>
          <w:p w14:paraId="5F63F72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签订日期</w:t>
            </w:r>
          </w:p>
        </w:tc>
        <w:tc>
          <w:tcPr>
            <w:tcW w:w="1297" w:type="dxa"/>
            <w:tcBorders>
              <w:top w:val="single" w:color="auto" w:sz="12" w:space="0"/>
              <w:left w:val="single" w:color="auto" w:sz="6" w:space="0"/>
              <w:bottom w:val="single" w:color="auto" w:sz="6" w:space="0"/>
              <w:right w:val="single" w:color="auto" w:sz="12" w:space="0"/>
            </w:tcBorders>
            <w:vAlign w:val="center"/>
          </w:tcPr>
          <w:p w14:paraId="3A9980E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完成情况</w:t>
            </w:r>
          </w:p>
        </w:tc>
      </w:tr>
      <w:tr w14:paraId="26974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09AAF5A5">
            <w:pPr>
              <w:jc w:val="center"/>
              <w:rPr>
                <w:rFonts w:hint="eastAsia" w:ascii="宋体" w:hAnsi="宋体" w:eastAsia="宋体" w:cs="宋体"/>
                <w:color w:val="000000"/>
                <w:sz w:val="24"/>
                <w:szCs w:val="24"/>
              </w:rPr>
            </w:pPr>
          </w:p>
        </w:tc>
        <w:tc>
          <w:tcPr>
            <w:tcW w:w="2670" w:type="dxa"/>
            <w:tcBorders>
              <w:top w:val="single" w:color="auto" w:sz="6" w:space="0"/>
              <w:left w:val="single" w:color="auto" w:sz="6" w:space="0"/>
              <w:bottom w:val="single" w:color="auto" w:sz="6" w:space="0"/>
              <w:right w:val="single" w:color="auto" w:sz="6" w:space="0"/>
            </w:tcBorders>
            <w:vAlign w:val="center"/>
          </w:tcPr>
          <w:p w14:paraId="1A6D58A6">
            <w:pPr>
              <w:jc w:val="center"/>
              <w:rPr>
                <w:rFonts w:hint="eastAsia" w:ascii="宋体" w:hAnsi="宋体" w:eastAsia="宋体" w:cs="宋体"/>
                <w:color w:val="000000"/>
                <w:sz w:val="24"/>
                <w:szCs w:val="24"/>
              </w:rPr>
            </w:pPr>
          </w:p>
        </w:tc>
        <w:tc>
          <w:tcPr>
            <w:tcW w:w="2260" w:type="dxa"/>
            <w:tcBorders>
              <w:top w:val="single" w:color="auto" w:sz="6" w:space="0"/>
              <w:left w:val="single" w:color="auto" w:sz="6" w:space="0"/>
              <w:bottom w:val="single" w:color="auto" w:sz="6" w:space="0"/>
              <w:right w:val="single" w:color="auto" w:sz="6" w:space="0"/>
            </w:tcBorders>
            <w:vAlign w:val="center"/>
          </w:tcPr>
          <w:p w14:paraId="26A08CAE">
            <w:pPr>
              <w:jc w:val="center"/>
              <w:rPr>
                <w:rFonts w:hint="eastAsia" w:ascii="宋体" w:hAnsi="宋体" w:eastAsia="宋体" w:cs="宋体"/>
                <w:color w:val="000000"/>
                <w:sz w:val="24"/>
                <w:szCs w:val="24"/>
              </w:rPr>
            </w:pPr>
          </w:p>
        </w:tc>
        <w:tc>
          <w:tcPr>
            <w:tcW w:w="1720" w:type="dxa"/>
            <w:tcBorders>
              <w:top w:val="single" w:color="auto" w:sz="6" w:space="0"/>
              <w:left w:val="single" w:color="auto" w:sz="6" w:space="0"/>
              <w:bottom w:val="single" w:color="auto" w:sz="6" w:space="0"/>
              <w:right w:val="single" w:color="auto" w:sz="6" w:space="0"/>
            </w:tcBorders>
            <w:vAlign w:val="center"/>
          </w:tcPr>
          <w:p w14:paraId="79EFD1E9">
            <w:pPr>
              <w:jc w:val="center"/>
              <w:rPr>
                <w:rFonts w:hint="eastAsia" w:ascii="宋体" w:hAnsi="宋体" w:eastAsia="宋体" w:cs="宋体"/>
                <w:color w:val="000000"/>
                <w:sz w:val="24"/>
                <w:szCs w:val="24"/>
              </w:rPr>
            </w:pPr>
          </w:p>
        </w:tc>
        <w:tc>
          <w:tcPr>
            <w:tcW w:w="1297" w:type="dxa"/>
            <w:tcBorders>
              <w:top w:val="single" w:color="auto" w:sz="6" w:space="0"/>
              <w:left w:val="single" w:color="auto" w:sz="6" w:space="0"/>
              <w:bottom w:val="single" w:color="auto" w:sz="6" w:space="0"/>
              <w:right w:val="single" w:color="auto" w:sz="12" w:space="0"/>
            </w:tcBorders>
          </w:tcPr>
          <w:p w14:paraId="2D396CF9">
            <w:pPr>
              <w:jc w:val="center"/>
              <w:rPr>
                <w:rFonts w:hint="eastAsia" w:ascii="宋体" w:hAnsi="宋体" w:eastAsia="宋体" w:cs="宋体"/>
                <w:color w:val="000000"/>
                <w:sz w:val="24"/>
                <w:szCs w:val="24"/>
              </w:rPr>
            </w:pPr>
          </w:p>
        </w:tc>
      </w:tr>
      <w:tr w14:paraId="49A79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2DB07138">
            <w:pPr>
              <w:jc w:val="center"/>
              <w:rPr>
                <w:rFonts w:hint="eastAsia" w:ascii="宋体" w:hAnsi="宋体" w:eastAsia="宋体" w:cs="宋体"/>
                <w:color w:val="000000"/>
                <w:sz w:val="24"/>
                <w:szCs w:val="24"/>
              </w:rPr>
            </w:pPr>
          </w:p>
        </w:tc>
        <w:tc>
          <w:tcPr>
            <w:tcW w:w="2670" w:type="dxa"/>
            <w:tcBorders>
              <w:top w:val="single" w:color="auto" w:sz="6" w:space="0"/>
              <w:left w:val="single" w:color="auto" w:sz="6" w:space="0"/>
              <w:bottom w:val="single" w:color="auto" w:sz="6" w:space="0"/>
              <w:right w:val="single" w:color="auto" w:sz="6" w:space="0"/>
            </w:tcBorders>
            <w:vAlign w:val="center"/>
          </w:tcPr>
          <w:p w14:paraId="40DB23D6">
            <w:pPr>
              <w:jc w:val="center"/>
              <w:rPr>
                <w:rFonts w:hint="eastAsia" w:ascii="宋体" w:hAnsi="宋体" w:eastAsia="宋体" w:cs="宋体"/>
                <w:color w:val="000000"/>
                <w:sz w:val="24"/>
                <w:szCs w:val="24"/>
              </w:rPr>
            </w:pPr>
          </w:p>
        </w:tc>
        <w:tc>
          <w:tcPr>
            <w:tcW w:w="2260" w:type="dxa"/>
            <w:tcBorders>
              <w:top w:val="single" w:color="auto" w:sz="6" w:space="0"/>
              <w:left w:val="single" w:color="auto" w:sz="6" w:space="0"/>
              <w:bottom w:val="single" w:color="auto" w:sz="6" w:space="0"/>
              <w:right w:val="single" w:color="auto" w:sz="6" w:space="0"/>
            </w:tcBorders>
            <w:vAlign w:val="center"/>
          </w:tcPr>
          <w:p w14:paraId="13A35D42">
            <w:pPr>
              <w:jc w:val="center"/>
              <w:rPr>
                <w:rFonts w:hint="eastAsia" w:ascii="宋体" w:hAnsi="宋体" w:eastAsia="宋体" w:cs="宋体"/>
                <w:color w:val="000000"/>
                <w:sz w:val="24"/>
                <w:szCs w:val="24"/>
              </w:rPr>
            </w:pPr>
          </w:p>
        </w:tc>
        <w:tc>
          <w:tcPr>
            <w:tcW w:w="1720" w:type="dxa"/>
            <w:tcBorders>
              <w:top w:val="single" w:color="auto" w:sz="6" w:space="0"/>
              <w:left w:val="single" w:color="auto" w:sz="6" w:space="0"/>
              <w:bottom w:val="single" w:color="auto" w:sz="6" w:space="0"/>
              <w:right w:val="single" w:color="auto" w:sz="6" w:space="0"/>
            </w:tcBorders>
            <w:vAlign w:val="center"/>
          </w:tcPr>
          <w:p w14:paraId="7A2D15AE">
            <w:pPr>
              <w:jc w:val="center"/>
              <w:rPr>
                <w:rFonts w:hint="eastAsia" w:ascii="宋体" w:hAnsi="宋体" w:eastAsia="宋体" w:cs="宋体"/>
                <w:color w:val="000000"/>
                <w:sz w:val="24"/>
                <w:szCs w:val="24"/>
              </w:rPr>
            </w:pPr>
          </w:p>
        </w:tc>
        <w:tc>
          <w:tcPr>
            <w:tcW w:w="1297" w:type="dxa"/>
            <w:tcBorders>
              <w:top w:val="single" w:color="auto" w:sz="6" w:space="0"/>
              <w:left w:val="single" w:color="auto" w:sz="6" w:space="0"/>
              <w:bottom w:val="single" w:color="auto" w:sz="6" w:space="0"/>
              <w:right w:val="single" w:color="auto" w:sz="12" w:space="0"/>
            </w:tcBorders>
          </w:tcPr>
          <w:p w14:paraId="6C81D87F">
            <w:pPr>
              <w:jc w:val="center"/>
              <w:rPr>
                <w:rFonts w:hint="eastAsia" w:ascii="宋体" w:hAnsi="宋体" w:eastAsia="宋体" w:cs="宋体"/>
                <w:color w:val="000000"/>
                <w:sz w:val="24"/>
                <w:szCs w:val="24"/>
              </w:rPr>
            </w:pPr>
          </w:p>
        </w:tc>
      </w:tr>
      <w:tr w14:paraId="39049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68CF5D94">
            <w:pPr>
              <w:jc w:val="center"/>
              <w:rPr>
                <w:rFonts w:hint="eastAsia" w:ascii="宋体" w:hAnsi="宋体" w:eastAsia="宋体" w:cs="宋体"/>
                <w:color w:val="000000"/>
                <w:sz w:val="24"/>
                <w:szCs w:val="24"/>
              </w:rPr>
            </w:pPr>
          </w:p>
        </w:tc>
        <w:tc>
          <w:tcPr>
            <w:tcW w:w="2670" w:type="dxa"/>
            <w:tcBorders>
              <w:top w:val="single" w:color="auto" w:sz="6" w:space="0"/>
              <w:left w:val="single" w:color="auto" w:sz="6" w:space="0"/>
              <w:bottom w:val="single" w:color="auto" w:sz="6" w:space="0"/>
              <w:right w:val="single" w:color="auto" w:sz="6" w:space="0"/>
            </w:tcBorders>
            <w:vAlign w:val="center"/>
          </w:tcPr>
          <w:p w14:paraId="5512487F">
            <w:pPr>
              <w:jc w:val="center"/>
              <w:rPr>
                <w:rFonts w:hint="eastAsia" w:ascii="宋体" w:hAnsi="宋体" w:eastAsia="宋体" w:cs="宋体"/>
                <w:color w:val="000000"/>
                <w:sz w:val="24"/>
                <w:szCs w:val="24"/>
              </w:rPr>
            </w:pPr>
          </w:p>
        </w:tc>
        <w:tc>
          <w:tcPr>
            <w:tcW w:w="2260" w:type="dxa"/>
            <w:tcBorders>
              <w:top w:val="single" w:color="auto" w:sz="6" w:space="0"/>
              <w:left w:val="single" w:color="auto" w:sz="6" w:space="0"/>
              <w:bottom w:val="single" w:color="auto" w:sz="6" w:space="0"/>
              <w:right w:val="single" w:color="auto" w:sz="6" w:space="0"/>
            </w:tcBorders>
            <w:vAlign w:val="center"/>
          </w:tcPr>
          <w:p w14:paraId="41652319">
            <w:pPr>
              <w:jc w:val="center"/>
              <w:rPr>
                <w:rFonts w:hint="eastAsia" w:ascii="宋体" w:hAnsi="宋体" w:eastAsia="宋体" w:cs="宋体"/>
                <w:color w:val="000000"/>
                <w:sz w:val="24"/>
                <w:szCs w:val="24"/>
              </w:rPr>
            </w:pPr>
          </w:p>
        </w:tc>
        <w:tc>
          <w:tcPr>
            <w:tcW w:w="1720" w:type="dxa"/>
            <w:tcBorders>
              <w:top w:val="single" w:color="auto" w:sz="6" w:space="0"/>
              <w:left w:val="single" w:color="auto" w:sz="6" w:space="0"/>
              <w:bottom w:val="single" w:color="auto" w:sz="6" w:space="0"/>
              <w:right w:val="single" w:color="auto" w:sz="6" w:space="0"/>
            </w:tcBorders>
            <w:vAlign w:val="center"/>
          </w:tcPr>
          <w:p w14:paraId="59277557">
            <w:pPr>
              <w:jc w:val="center"/>
              <w:rPr>
                <w:rFonts w:hint="eastAsia" w:ascii="宋体" w:hAnsi="宋体" w:eastAsia="宋体" w:cs="宋体"/>
                <w:color w:val="000000"/>
                <w:sz w:val="24"/>
                <w:szCs w:val="24"/>
              </w:rPr>
            </w:pPr>
          </w:p>
        </w:tc>
        <w:tc>
          <w:tcPr>
            <w:tcW w:w="1297" w:type="dxa"/>
            <w:tcBorders>
              <w:top w:val="single" w:color="auto" w:sz="6" w:space="0"/>
              <w:left w:val="single" w:color="auto" w:sz="6" w:space="0"/>
              <w:bottom w:val="single" w:color="auto" w:sz="6" w:space="0"/>
              <w:right w:val="single" w:color="auto" w:sz="12" w:space="0"/>
            </w:tcBorders>
          </w:tcPr>
          <w:p w14:paraId="5DC549AC">
            <w:pPr>
              <w:jc w:val="center"/>
              <w:rPr>
                <w:rFonts w:hint="eastAsia" w:ascii="宋体" w:hAnsi="宋体" w:eastAsia="宋体" w:cs="宋体"/>
                <w:color w:val="000000"/>
                <w:sz w:val="24"/>
                <w:szCs w:val="24"/>
              </w:rPr>
            </w:pPr>
          </w:p>
        </w:tc>
      </w:tr>
      <w:tr w14:paraId="720D2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68BD4D5D">
            <w:pPr>
              <w:jc w:val="center"/>
              <w:rPr>
                <w:rFonts w:hint="eastAsia" w:ascii="宋体" w:hAnsi="宋体" w:eastAsia="宋体" w:cs="宋体"/>
                <w:color w:val="000000"/>
                <w:sz w:val="24"/>
                <w:szCs w:val="24"/>
              </w:rPr>
            </w:pPr>
          </w:p>
        </w:tc>
        <w:tc>
          <w:tcPr>
            <w:tcW w:w="2670" w:type="dxa"/>
            <w:tcBorders>
              <w:top w:val="single" w:color="auto" w:sz="6" w:space="0"/>
              <w:left w:val="single" w:color="auto" w:sz="6" w:space="0"/>
              <w:bottom w:val="single" w:color="auto" w:sz="6" w:space="0"/>
              <w:right w:val="single" w:color="auto" w:sz="6" w:space="0"/>
            </w:tcBorders>
            <w:vAlign w:val="center"/>
          </w:tcPr>
          <w:p w14:paraId="152D28C3">
            <w:pPr>
              <w:jc w:val="center"/>
              <w:rPr>
                <w:rFonts w:hint="eastAsia" w:ascii="宋体" w:hAnsi="宋体" w:eastAsia="宋体" w:cs="宋体"/>
                <w:color w:val="000000"/>
                <w:sz w:val="24"/>
                <w:szCs w:val="24"/>
              </w:rPr>
            </w:pPr>
          </w:p>
        </w:tc>
        <w:tc>
          <w:tcPr>
            <w:tcW w:w="2260" w:type="dxa"/>
            <w:tcBorders>
              <w:top w:val="single" w:color="auto" w:sz="6" w:space="0"/>
              <w:left w:val="single" w:color="auto" w:sz="6" w:space="0"/>
              <w:bottom w:val="single" w:color="auto" w:sz="6" w:space="0"/>
              <w:right w:val="single" w:color="auto" w:sz="6" w:space="0"/>
            </w:tcBorders>
            <w:vAlign w:val="center"/>
          </w:tcPr>
          <w:p w14:paraId="70EAA681">
            <w:pPr>
              <w:jc w:val="center"/>
              <w:rPr>
                <w:rFonts w:hint="eastAsia" w:ascii="宋体" w:hAnsi="宋体" w:eastAsia="宋体" w:cs="宋体"/>
                <w:color w:val="000000"/>
                <w:sz w:val="24"/>
                <w:szCs w:val="24"/>
              </w:rPr>
            </w:pPr>
          </w:p>
        </w:tc>
        <w:tc>
          <w:tcPr>
            <w:tcW w:w="1720" w:type="dxa"/>
            <w:tcBorders>
              <w:top w:val="single" w:color="auto" w:sz="6" w:space="0"/>
              <w:left w:val="single" w:color="auto" w:sz="6" w:space="0"/>
              <w:bottom w:val="single" w:color="auto" w:sz="6" w:space="0"/>
              <w:right w:val="single" w:color="auto" w:sz="6" w:space="0"/>
            </w:tcBorders>
            <w:vAlign w:val="center"/>
          </w:tcPr>
          <w:p w14:paraId="4353458B">
            <w:pPr>
              <w:jc w:val="center"/>
              <w:rPr>
                <w:rFonts w:hint="eastAsia" w:ascii="宋体" w:hAnsi="宋体" w:eastAsia="宋体" w:cs="宋体"/>
                <w:color w:val="000000"/>
                <w:sz w:val="24"/>
                <w:szCs w:val="24"/>
              </w:rPr>
            </w:pPr>
          </w:p>
        </w:tc>
        <w:tc>
          <w:tcPr>
            <w:tcW w:w="1297" w:type="dxa"/>
            <w:tcBorders>
              <w:top w:val="single" w:color="auto" w:sz="6" w:space="0"/>
              <w:left w:val="single" w:color="auto" w:sz="6" w:space="0"/>
              <w:bottom w:val="single" w:color="auto" w:sz="6" w:space="0"/>
              <w:right w:val="single" w:color="auto" w:sz="12" w:space="0"/>
            </w:tcBorders>
          </w:tcPr>
          <w:p w14:paraId="4DFEC740">
            <w:pPr>
              <w:jc w:val="center"/>
              <w:rPr>
                <w:rFonts w:hint="eastAsia" w:ascii="宋体" w:hAnsi="宋体" w:eastAsia="宋体" w:cs="宋体"/>
                <w:color w:val="000000"/>
                <w:sz w:val="24"/>
                <w:szCs w:val="24"/>
              </w:rPr>
            </w:pPr>
          </w:p>
        </w:tc>
      </w:tr>
      <w:tr w14:paraId="42CCF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12" w:space="0"/>
              <w:right w:val="single" w:color="auto" w:sz="6" w:space="0"/>
            </w:tcBorders>
            <w:vAlign w:val="center"/>
          </w:tcPr>
          <w:p w14:paraId="2ED5ADB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670" w:type="dxa"/>
            <w:tcBorders>
              <w:top w:val="single" w:color="auto" w:sz="6" w:space="0"/>
              <w:left w:val="single" w:color="auto" w:sz="6" w:space="0"/>
              <w:bottom w:val="single" w:color="auto" w:sz="12" w:space="0"/>
              <w:right w:val="single" w:color="auto" w:sz="6" w:space="0"/>
            </w:tcBorders>
            <w:vAlign w:val="center"/>
          </w:tcPr>
          <w:p w14:paraId="69483158">
            <w:pPr>
              <w:jc w:val="center"/>
              <w:rPr>
                <w:rFonts w:hint="eastAsia" w:ascii="宋体" w:hAnsi="宋体" w:eastAsia="宋体" w:cs="宋体"/>
                <w:color w:val="000000"/>
                <w:sz w:val="24"/>
                <w:szCs w:val="24"/>
              </w:rPr>
            </w:pPr>
          </w:p>
        </w:tc>
        <w:tc>
          <w:tcPr>
            <w:tcW w:w="2260" w:type="dxa"/>
            <w:tcBorders>
              <w:top w:val="single" w:color="auto" w:sz="6" w:space="0"/>
              <w:left w:val="single" w:color="auto" w:sz="6" w:space="0"/>
              <w:bottom w:val="single" w:color="auto" w:sz="12" w:space="0"/>
              <w:right w:val="single" w:color="auto" w:sz="6" w:space="0"/>
            </w:tcBorders>
            <w:vAlign w:val="center"/>
          </w:tcPr>
          <w:p w14:paraId="5EF8DEAF">
            <w:pPr>
              <w:jc w:val="center"/>
              <w:rPr>
                <w:rFonts w:hint="eastAsia" w:ascii="宋体" w:hAnsi="宋体" w:eastAsia="宋体" w:cs="宋体"/>
                <w:color w:val="000000"/>
                <w:sz w:val="24"/>
                <w:szCs w:val="24"/>
              </w:rPr>
            </w:pPr>
          </w:p>
        </w:tc>
        <w:tc>
          <w:tcPr>
            <w:tcW w:w="1720" w:type="dxa"/>
            <w:tcBorders>
              <w:top w:val="single" w:color="auto" w:sz="6" w:space="0"/>
              <w:left w:val="single" w:color="auto" w:sz="6" w:space="0"/>
              <w:bottom w:val="single" w:color="auto" w:sz="12" w:space="0"/>
              <w:right w:val="single" w:color="auto" w:sz="6" w:space="0"/>
            </w:tcBorders>
            <w:vAlign w:val="center"/>
          </w:tcPr>
          <w:p w14:paraId="6588F636">
            <w:pPr>
              <w:jc w:val="center"/>
              <w:rPr>
                <w:rFonts w:hint="eastAsia" w:ascii="宋体" w:hAnsi="宋体" w:eastAsia="宋体" w:cs="宋体"/>
                <w:color w:val="000000"/>
                <w:sz w:val="24"/>
                <w:szCs w:val="24"/>
              </w:rPr>
            </w:pPr>
          </w:p>
        </w:tc>
        <w:tc>
          <w:tcPr>
            <w:tcW w:w="1297" w:type="dxa"/>
            <w:tcBorders>
              <w:top w:val="single" w:color="auto" w:sz="6" w:space="0"/>
              <w:left w:val="single" w:color="auto" w:sz="6" w:space="0"/>
              <w:bottom w:val="single" w:color="auto" w:sz="12" w:space="0"/>
              <w:right w:val="single" w:color="auto" w:sz="12" w:space="0"/>
            </w:tcBorders>
          </w:tcPr>
          <w:p w14:paraId="39E98522">
            <w:pPr>
              <w:jc w:val="center"/>
              <w:rPr>
                <w:rFonts w:hint="eastAsia" w:ascii="宋体" w:hAnsi="宋体" w:eastAsia="宋体" w:cs="宋体"/>
                <w:color w:val="000000"/>
                <w:sz w:val="24"/>
                <w:szCs w:val="24"/>
              </w:rPr>
            </w:pPr>
          </w:p>
        </w:tc>
      </w:tr>
    </w:tbl>
    <w:p w14:paraId="5710C95D">
      <w:pPr>
        <w:spacing w:line="5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附：类似项目合同及中标通知书原件扫描件。</w:t>
      </w:r>
    </w:p>
    <w:p w14:paraId="7A4DFE85">
      <w:pPr>
        <w:widowControl/>
        <w:spacing w:line="480" w:lineRule="auto"/>
        <w:jc w:val="both"/>
        <w:rPr>
          <w:rFonts w:hint="eastAsia" w:ascii="宋体" w:hAnsi="宋体" w:eastAsia="宋体" w:cs="宋体"/>
          <w:color w:val="000000"/>
          <w:sz w:val="24"/>
          <w:szCs w:val="24"/>
        </w:rPr>
      </w:pPr>
    </w:p>
    <w:p w14:paraId="0D12F718">
      <w:pPr>
        <w:widowControl/>
        <w:spacing w:line="48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供应商：（盖章）</w:t>
      </w:r>
    </w:p>
    <w:p w14:paraId="4EF91E5C">
      <w:pPr>
        <w:widowControl/>
        <w:spacing w:line="480" w:lineRule="auto"/>
        <w:jc w:val="both"/>
        <w:rPr>
          <w:rFonts w:hint="eastAsia" w:ascii="宋体" w:hAnsi="宋体" w:eastAsia="宋体" w:cs="宋体"/>
          <w:b/>
          <w:bCs/>
          <w:color w:val="000000"/>
          <w:sz w:val="24"/>
          <w:szCs w:val="24"/>
        </w:rPr>
      </w:pPr>
      <w:r>
        <w:rPr>
          <w:rFonts w:hint="eastAsia" w:ascii="宋体" w:hAnsi="宋体" w:eastAsia="宋体" w:cs="宋体"/>
          <w:color w:val="000000"/>
          <w:spacing w:val="46"/>
          <w:kern w:val="0"/>
          <w:sz w:val="24"/>
          <w:szCs w:val="24"/>
        </w:rPr>
        <w:t>日 期： 年 月 日</w:t>
      </w: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（3）资格证明资料；</w:t>
      </w:r>
    </w:p>
    <w:p w14:paraId="53BF1606">
      <w:pPr>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1.满足《中华人民共和国政府采购法》第二十二条规定；</w:t>
      </w:r>
    </w:p>
    <w:p w14:paraId="58A0D2E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2.落实政府采购政策满足的资格要求：本项目专门面向中小企业采购（监狱企业、残疾人福利性企业视同小微企业）；</w:t>
      </w:r>
    </w:p>
    <w:p w14:paraId="3D1E8057">
      <w:pPr>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3.本项目的特定资格要求</w:t>
      </w:r>
    </w:p>
    <w:p w14:paraId="4A8B53A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3.1、供应商具有独立承担民事责任的能力（具有有效的营业执照或事业单位法人证书）；</w:t>
      </w:r>
    </w:p>
    <w:p w14:paraId="65A61E1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3.2、供应商须具有</w:t>
      </w:r>
      <w:r>
        <w:rPr>
          <w:rFonts w:hint="eastAsia" w:ascii="宋体" w:hAnsi="宋体" w:eastAsia="宋体" w:cs="宋体"/>
          <w:color w:val="000000" w:themeColor="text1"/>
          <w:sz w:val="24"/>
          <w:szCs w:val="24"/>
          <w:lang w:val="en-US" w:eastAsia="zh-CN"/>
          <w14:textFill>
            <w14:solidFill>
              <w14:schemeClr w14:val="tx1"/>
            </w14:solidFill>
          </w14:textFill>
        </w:rPr>
        <w:t>国家测绘行政主管部门颁发的在有效期内的乙级及以上测绘资质证</w:t>
      </w:r>
      <w:r>
        <w:rPr>
          <w:rFonts w:hint="eastAsia" w:ascii="宋体" w:hAnsi="宋体" w:eastAsia="宋体" w:cs="宋体"/>
          <w:color w:val="000000" w:themeColor="text1"/>
          <w:sz w:val="24"/>
          <w:szCs w:val="24"/>
          <w14:textFill>
            <w14:solidFill>
              <w14:schemeClr w14:val="tx1"/>
            </w14:solidFill>
          </w14:textFill>
        </w:rPr>
        <w:t>；</w:t>
      </w:r>
    </w:p>
    <w:p w14:paraId="32062A0E">
      <w:pPr>
        <w:tabs>
          <w:tab w:val="left" w:pos="368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r>
        <w:rPr>
          <w:rFonts w:hint="eastAsia" w:ascii="宋体" w:hAnsi="宋体" w:eastAsia="宋体" w:cs="宋体"/>
          <w:sz w:val="24"/>
          <w:szCs w:val="24"/>
        </w:rPr>
        <w:t>拟派项目负责人须具</w:t>
      </w:r>
      <w:r>
        <w:rPr>
          <w:rFonts w:hint="eastAsia" w:ascii="宋体" w:hAnsi="宋体" w:eastAsia="宋体" w:cs="宋体"/>
          <w:sz w:val="24"/>
          <w:szCs w:val="24"/>
          <w:lang w:val="en-US" w:eastAsia="zh-CN"/>
        </w:rPr>
        <w:t>有中级或以上职称，且为本单位职工，</w:t>
      </w:r>
      <w:r>
        <w:rPr>
          <w:rFonts w:hint="eastAsia" w:ascii="宋体" w:hAnsi="宋体" w:eastAsia="宋体" w:cs="宋体"/>
          <w:sz w:val="24"/>
          <w:szCs w:val="24"/>
          <w:lang w:eastAsia="zh-CN"/>
        </w:rPr>
        <w:t>并提供2025年任意三个月的社保证明</w:t>
      </w:r>
      <w:r>
        <w:rPr>
          <w:rFonts w:hint="eastAsia" w:ascii="宋体" w:hAnsi="宋体" w:eastAsia="宋体" w:cs="宋体"/>
          <w:color w:val="000000" w:themeColor="text1"/>
          <w:sz w:val="24"/>
          <w:szCs w:val="24"/>
          <w14:textFill>
            <w14:solidFill>
              <w14:schemeClr w14:val="tx1"/>
            </w14:solidFill>
          </w14:textFill>
        </w:rPr>
        <w:t>；</w:t>
      </w:r>
    </w:p>
    <w:p w14:paraId="0AAB15A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3.4、供应商须</w:t>
      </w:r>
      <w:r>
        <w:rPr>
          <w:rFonts w:hint="eastAsia" w:ascii="宋体" w:hAnsi="宋体" w:eastAsia="宋体" w:cs="宋体"/>
          <w:color w:val="000000" w:themeColor="text1"/>
          <w:sz w:val="24"/>
          <w:szCs w:val="24"/>
          <w:lang w:val="en-US" w:eastAsia="zh-CN"/>
          <w14:textFill>
            <w14:solidFill>
              <w14:schemeClr w14:val="tx1"/>
            </w14:solidFill>
          </w14:textFill>
        </w:rPr>
        <w:t>提供</w:t>
      </w:r>
      <w:r>
        <w:rPr>
          <w:rFonts w:hint="eastAsia" w:ascii="宋体" w:hAnsi="宋体" w:eastAsia="宋体" w:cs="宋体"/>
          <w:color w:val="000000" w:themeColor="text1"/>
          <w:sz w:val="24"/>
          <w:szCs w:val="24"/>
          <w14:textFill>
            <w14:solidFill>
              <w14:schemeClr w14:val="tx1"/>
            </w14:solidFill>
          </w14:textFill>
        </w:rPr>
        <w:t>本企业无商业贿赂和不正当竞争行为</w:t>
      </w:r>
      <w:r>
        <w:rPr>
          <w:rFonts w:hint="eastAsia" w:ascii="宋体" w:hAnsi="宋体" w:eastAsia="宋体" w:cs="宋体"/>
          <w:color w:val="000000" w:themeColor="text1"/>
          <w:sz w:val="24"/>
          <w:szCs w:val="24"/>
          <w:lang w:val="en-US" w:eastAsia="zh-CN"/>
          <w14:textFill>
            <w14:solidFill>
              <w14:schemeClr w14:val="tx1"/>
            </w14:solidFill>
          </w14:textFill>
        </w:rPr>
        <w:t>承诺书</w:t>
      </w:r>
      <w:r>
        <w:rPr>
          <w:rFonts w:hint="eastAsia" w:ascii="宋体" w:hAnsi="宋体" w:eastAsia="宋体" w:cs="宋体"/>
          <w:color w:val="000000" w:themeColor="text1"/>
          <w:sz w:val="24"/>
          <w:szCs w:val="24"/>
          <w14:textFill>
            <w14:solidFill>
              <w14:schemeClr w14:val="tx1"/>
            </w14:solidFill>
          </w14:textFill>
        </w:rPr>
        <w:t>；</w:t>
      </w:r>
    </w:p>
    <w:p w14:paraId="12A8B4D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w:t>
      </w:r>
      <w:r>
        <w:rPr>
          <w:rFonts w:hint="eastAsia" w:ascii="宋体" w:hAnsi="宋体" w:cs="宋体"/>
          <w:sz w:val="24"/>
          <w:szCs w:val="24"/>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02DAA81E">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单位负责人为同一人或者存在直接控股、管理关系的不同供应商，不得参加同一合同项下的政府采购活动（供应商自行承诺，格式自拟）；</w:t>
      </w:r>
    </w:p>
    <w:p w14:paraId="0420B95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、本项目不接受联合体投标。提供非联合体承诺，格式自拟。</w:t>
      </w:r>
    </w:p>
    <w:p w14:paraId="6FF71E63">
      <w:pP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br w:type="page"/>
      </w:r>
    </w:p>
    <w:p w14:paraId="5B4003AF">
      <w:pPr>
        <w:jc w:val="center"/>
        <w:outlineLvl w:val="1"/>
        <w:rPr>
          <w:rFonts w:hint="eastAsia" w:ascii="宋体" w:hAnsi="宋体" w:eastAsia="宋体" w:cs="宋体"/>
          <w:b/>
          <w:color w:val="000000"/>
          <w:sz w:val="28"/>
          <w:szCs w:val="28"/>
        </w:rPr>
      </w:pPr>
      <w:r>
        <w:rPr>
          <w:rFonts w:hint="eastAsia" w:ascii="宋体" w:hAnsi="宋体" w:eastAsia="宋体" w:cs="宋体"/>
          <w:b/>
          <w:color w:val="000000"/>
          <w:kern w:val="0"/>
          <w:sz w:val="28"/>
          <w:szCs w:val="28"/>
        </w:rPr>
        <w:t>六、</w:t>
      </w:r>
      <w:r>
        <w:rPr>
          <w:rFonts w:hint="eastAsia" w:ascii="宋体" w:hAnsi="宋体" w:eastAsia="宋体" w:cs="宋体"/>
          <w:b/>
          <w:color w:val="000000"/>
          <w:sz w:val="28"/>
          <w:szCs w:val="28"/>
        </w:rPr>
        <w:t>项目服务方案</w:t>
      </w:r>
    </w:p>
    <w:p w14:paraId="29DA7FDE">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格式自拟</w:t>
      </w:r>
    </w:p>
    <w:p w14:paraId="5198BC39">
      <w:pPr>
        <w:ind w:firstLine="2760" w:firstLineChars="1150"/>
        <w:rPr>
          <w:rFonts w:hint="eastAsia" w:ascii="宋体" w:hAnsi="宋体" w:eastAsia="宋体" w:cs="宋体"/>
          <w:color w:val="000000"/>
          <w:kern w:val="0"/>
          <w:sz w:val="24"/>
          <w:szCs w:val="24"/>
        </w:rPr>
      </w:pPr>
    </w:p>
    <w:p w14:paraId="7C815A06">
      <w:pPr>
        <w:jc w:val="center"/>
        <w:outlineLvl w:val="1"/>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br w:type="page"/>
      </w:r>
      <w:r>
        <w:rPr>
          <w:rFonts w:hint="eastAsia" w:ascii="宋体" w:hAnsi="宋体" w:eastAsia="宋体" w:cs="宋体"/>
          <w:b/>
          <w:color w:val="000000"/>
          <w:kern w:val="0"/>
          <w:sz w:val="28"/>
          <w:szCs w:val="28"/>
        </w:rPr>
        <w:t>七、服务承诺书</w:t>
      </w:r>
    </w:p>
    <w:p w14:paraId="3A454117">
      <w:pPr>
        <w:widowControl/>
        <w:jc w:val="center"/>
        <w:rPr>
          <w:rFonts w:hint="eastAsia" w:ascii="宋体" w:hAnsi="宋体" w:eastAsia="宋体" w:cs="宋体"/>
          <w:color w:val="000000"/>
          <w:kern w:val="0"/>
          <w:sz w:val="24"/>
          <w:szCs w:val="24"/>
        </w:rPr>
      </w:pPr>
    </w:p>
    <w:p w14:paraId="5C3EBE6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自拟格式并阐述。</w:t>
      </w:r>
    </w:p>
    <w:p w14:paraId="5C05D970">
      <w:pPr>
        <w:widowControl/>
        <w:ind w:firstLine="480" w:firstLineChars="200"/>
        <w:jc w:val="center"/>
        <w:rPr>
          <w:rFonts w:hint="eastAsia" w:ascii="宋体" w:hAnsi="宋体" w:eastAsia="宋体" w:cs="宋体"/>
          <w:color w:val="000000"/>
          <w:kern w:val="0"/>
          <w:sz w:val="24"/>
          <w:szCs w:val="24"/>
        </w:rPr>
      </w:pPr>
    </w:p>
    <w:p w14:paraId="2486E828">
      <w:pPr>
        <w:widowControl/>
        <w:spacing w:line="520" w:lineRule="atLeast"/>
        <w:jc w:val="center"/>
        <w:rPr>
          <w:rFonts w:hint="eastAsia" w:ascii="宋体" w:hAnsi="宋体" w:eastAsia="宋体" w:cs="宋体"/>
          <w:color w:val="000000"/>
          <w:kern w:val="0"/>
          <w:sz w:val="24"/>
          <w:szCs w:val="24"/>
        </w:rPr>
      </w:pPr>
    </w:p>
    <w:p w14:paraId="42BC0259">
      <w:pPr>
        <w:widowControl/>
        <w:jc w:val="center"/>
        <w:rPr>
          <w:rFonts w:hint="eastAsia" w:ascii="宋体" w:hAnsi="宋体" w:eastAsia="宋体" w:cs="宋体"/>
          <w:color w:val="000000"/>
          <w:kern w:val="0"/>
          <w:sz w:val="24"/>
          <w:szCs w:val="24"/>
        </w:rPr>
      </w:pPr>
    </w:p>
    <w:p w14:paraId="5B7DECA1">
      <w:pPr>
        <w:widowControl/>
        <w:jc w:val="center"/>
        <w:rPr>
          <w:rFonts w:hint="eastAsia" w:ascii="宋体" w:hAnsi="宋体" w:eastAsia="宋体" w:cs="宋体"/>
          <w:color w:val="000000"/>
          <w:kern w:val="0"/>
          <w:sz w:val="24"/>
          <w:szCs w:val="24"/>
        </w:rPr>
      </w:pPr>
    </w:p>
    <w:p w14:paraId="50D1D579">
      <w:pPr>
        <w:pStyle w:val="21"/>
        <w:outlineLvl w:val="1"/>
        <w:rPr>
          <w:rFonts w:hint="eastAsia" w:ascii="宋体" w:hAnsi="宋体" w:eastAsia="宋体" w:cs="宋体"/>
          <w:kern w:val="0"/>
          <w:sz w:val="28"/>
          <w:szCs w:val="28"/>
        </w:rPr>
      </w:pPr>
      <w:r>
        <w:rPr>
          <w:rFonts w:hint="eastAsia" w:ascii="宋体" w:hAnsi="宋体" w:eastAsia="宋体" w:cs="宋体"/>
          <w:kern w:val="0"/>
          <w:sz w:val="24"/>
          <w:szCs w:val="24"/>
        </w:rPr>
        <w:br w:type="page"/>
      </w:r>
      <w:bookmarkStart w:id="72" w:name="_Toc145065234"/>
      <w:r>
        <w:rPr>
          <w:rFonts w:hint="eastAsia" w:ascii="宋体" w:hAnsi="宋体" w:eastAsia="宋体" w:cs="宋体"/>
          <w:kern w:val="0"/>
          <w:sz w:val="28"/>
          <w:szCs w:val="28"/>
        </w:rPr>
        <w:t>八、项目管理机构配备情况</w:t>
      </w:r>
      <w:bookmarkEnd w:id="72"/>
    </w:p>
    <w:p w14:paraId="18AFB06E">
      <w:pPr>
        <w:widowControl/>
        <w:jc w:val="center"/>
        <w:outlineLvl w:val="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（1）项目管理机构配备情况表</w:t>
      </w:r>
    </w:p>
    <w:tbl>
      <w:tblPr>
        <w:tblStyle w:val="24"/>
        <w:tblW w:w="90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9"/>
        <w:gridCol w:w="774"/>
        <w:gridCol w:w="774"/>
        <w:gridCol w:w="1362"/>
        <w:gridCol w:w="774"/>
        <w:gridCol w:w="970"/>
        <w:gridCol w:w="1335"/>
        <w:gridCol w:w="2281"/>
      </w:tblGrid>
      <w:tr w14:paraId="318B3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79" w:type="dxa"/>
            <w:vMerge w:val="restart"/>
            <w:tcBorders>
              <w:top w:val="single" w:color="auto" w:sz="12" w:space="0"/>
              <w:left w:val="single" w:color="auto" w:sz="12" w:space="0"/>
              <w:bottom w:val="single" w:color="auto" w:sz="6" w:space="0"/>
              <w:right w:val="single" w:color="auto" w:sz="6" w:space="0"/>
            </w:tcBorders>
            <w:vAlign w:val="center"/>
          </w:tcPr>
          <w:p w14:paraId="75093B8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774" w:type="dxa"/>
            <w:vMerge w:val="restart"/>
            <w:tcBorders>
              <w:top w:val="single" w:color="auto" w:sz="12" w:space="0"/>
              <w:left w:val="single" w:color="auto" w:sz="6" w:space="0"/>
              <w:bottom w:val="single" w:color="auto" w:sz="6" w:space="0"/>
              <w:right w:val="single" w:color="auto" w:sz="6" w:space="0"/>
            </w:tcBorders>
            <w:vAlign w:val="center"/>
          </w:tcPr>
          <w:p w14:paraId="09855C3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774" w:type="dxa"/>
            <w:vMerge w:val="restart"/>
            <w:tcBorders>
              <w:top w:val="single" w:color="auto" w:sz="12" w:space="0"/>
              <w:left w:val="single" w:color="auto" w:sz="6" w:space="0"/>
              <w:bottom w:val="single" w:color="auto" w:sz="6" w:space="0"/>
              <w:right w:val="single" w:color="auto" w:sz="6" w:space="0"/>
            </w:tcBorders>
            <w:vAlign w:val="center"/>
          </w:tcPr>
          <w:p w14:paraId="0151E1F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4441" w:type="dxa"/>
            <w:gridSpan w:val="4"/>
            <w:tcBorders>
              <w:top w:val="single" w:color="auto" w:sz="12" w:space="0"/>
              <w:left w:val="single" w:color="auto" w:sz="6" w:space="0"/>
              <w:bottom w:val="single" w:color="auto" w:sz="6" w:space="0"/>
              <w:right w:val="single" w:color="auto" w:sz="6" w:space="0"/>
            </w:tcBorders>
            <w:vAlign w:val="center"/>
          </w:tcPr>
          <w:p w14:paraId="19CD16F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执业或职业资格证明</w:t>
            </w:r>
          </w:p>
        </w:tc>
        <w:tc>
          <w:tcPr>
            <w:tcW w:w="2281" w:type="dxa"/>
            <w:vMerge w:val="restart"/>
            <w:tcBorders>
              <w:top w:val="single" w:color="auto" w:sz="12" w:space="0"/>
              <w:left w:val="single" w:color="auto" w:sz="6" w:space="0"/>
              <w:bottom w:val="single" w:color="auto" w:sz="6" w:space="0"/>
              <w:right w:val="single" w:color="auto" w:sz="12" w:space="0"/>
            </w:tcBorders>
            <w:vAlign w:val="center"/>
          </w:tcPr>
          <w:p w14:paraId="102BC43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在本项目拟任职务</w:t>
            </w:r>
          </w:p>
        </w:tc>
      </w:tr>
      <w:tr w14:paraId="2C2AE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779" w:type="dxa"/>
            <w:vMerge w:val="continue"/>
            <w:tcBorders>
              <w:top w:val="single" w:color="auto" w:sz="12" w:space="0"/>
              <w:left w:val="single" w:color="auto" w:sz="12" w:space="0"/>
              <w:bottom w:val="single" w:color="auto" w:sz="6" w:space="0"/>
              <w:right w:val="single" w:color="auto" w:sz="6" w:space="0"/>
            </w:tcBorders>
            <w:vAlign w:val="center"/>
          </w:tcPr>
          <w:p w14:paraId="2EEF9543">
            <w:pPr>
              <w:widowControl/>
              <w:jc w:val="left"/>
              <w:rPr>
                <w:rFonts w:hint="eastAsia" w:ascii="宋体" w:hAnsi="宋体" w:eastAsia="宋体" w:cs="宋体"/>
                <w:color w:val="000000"/>
                <w:sz w:val="24"/>
                <w:szCs w:val="24"/>
              </w:rPr>
            </w:pPr>
          </w:p>
        </w:tc>
        <w:tc>
          <w:tcPr>
            <w:tcW w:w="774" w:type="dxa"/>
            <w:vMerge w:val="continue"/>
            <w:tcBorders>
              <w:top w:val="single" w:color="auto" w:sz="12" w:space="0"/>
              <w:left w:val="single" w:color="auto" w:sz="6" w:space="0"/>
              <w:bottom w:val="single" w:color="auto" w:sz="6" w:space="0"/>
              <w:right w:val="single" w:color="auto" w:sz="6" w:space="0"/>
            </w:tcBorders>
            <w:vAlign w:val="center"/>
          </w:tcPr>
          <w:p w14:paraId="19FB01D3">
            <w:pPr>
              <w:widowControl/>
              <w:jc w:val="left"/>
              <w:rPr>
                <w:rFonts w:hint="eastAsia" w:ascii="宋体" w:hAnsi="宋体" w:eastAsia="宋体" w:cs="宋体"/>
                <w:color w:val="000000"/>
                <w:sz w:val="24"/>
                <w:szCs w:val="24"/>
              </w:rPr>
            </w:pPr>
          </w:p>
        </w:tc>
        <w:tc>
          <w:tcPr>
            <w:tcW w:w="774" w:type="dxa"/>
            <w:vMerge w:val="continue"/>
            <w:tcBorders>
              <w:top w:val="single" w:color="auto" w:sz="12" w:space="0"/>
              <w:left w:val="single" w:color="auto" w:sz="6" w:space="0"/>
              <w:bottom w:val="single" w:color="auto" w:sz="6" w:space="0"/>
              <w:right w:val="single" w:color="auto" w:sz="6" w:space="0"/>
            </w:tcBorders>
            <w:vAlign w:val="center"/>
          </w:tcPr>
          <w:p w14:paraId="6113430F">
            <w:pPr>
              <w:widowControl/>
              <w:jc w:val="left"/>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5D87985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证书名称</w:t>
            </w:r>
          </w:p>
        </w:tc>
        <w:tc>
          <w:tcPr>
            <w:tcW w:w="774" w:type="dxa"/>
            <w:tcBorders>
              <w:top w:val="single" w:color="auto" w:sz="6" w:space="0"/>
              <w:left w:val="single" w:color="auto" w:sz="6" w:space="0"/>
              <w:bottom w:val="single" w:color="auto" w:sz="6" w:space="0"/>
              <w:right w:val="single" w:color="auto" w:sz="6" w:space="0"/>
            </w:tcBorders>
            <w:vAlign w:val="center"/>
          </w:tcPr>
          <w:p w14:paraId="59DDC4D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级别</w:t>
            </w:r>
          </w:p>
        </w:tc>
        <w:tc>
          <w:tcPr>
            <w:tcW w:w="970" w:type="dxa"/>
            <w:tcBorders>
              <w:top w:val="single" w:color="auto" w:sz="6" w:space="0"/>
              <w:left w:val="single" w:color="auto" w:sz="6" w:space="0"/>
              <w:bottom w:val="single" w:color="auto" w:sz="6" w:space="0"/>
              <w:right w:val="single" w:color="auto" w:sz="6" w:space="0"/>
            </w:tcBorders>
            <w:vAlign w:val="center"/>
          </w:tcPr>
          <w:p w14:paraId="0F86AF2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证号</w:t>
            </w:r>
          </w:p>
        </w:tc>
        <w:tc>
          <w:tcPr>
            <w:tcW w:w="1335" w:type="dxa"/>
            <w:tcBorders>
              <w:top w:val="single" w:color="auto" w:sz="6" w:space="0"/>
              <w:left w:val="single" w:color="auto" w:sz="6" w:space="0"/>
              <w:bottom w:val="single" w:color="auto" w:sz="6" w:space="0"/>
              <w:right w:val="single" w:color="auto" w:sz="6" w:space="0"/>
            </w:tcBorders>
            <w:vAlign w:val="center"/>
          </w:tcPr>
          <w:p w14:paraId="492EEF1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w:t>
            </w:r>
          </w:p>
        </w:tc>
        <w:tc>
          <w:tcPr>
            <w:tcW w:w="2281" w:type="dxa"/>
            <w:vMerge w:val="continue"/>
            <w:tcBorders>
              <w:top w:val="single" w:color="auto" w:sz="12" w:space="0"/>
              <w:left w:val="single" w:color="auto" w:sz="6" w:space="0"/>
              <w:bottom w:val="single" w:color="auto" w:sz="6" w:space="0"/>
              <w:right w:val="single" w:color="auto" w:sz="12" w:space="0"/>
            </w:tcBorders>
            <w:vAlign w:val="center"/>
          </w:tcPr>
          <w:p w14:paraId="2363342D">
            <w:pPr>
              <w:widowControl/>
              <w:jc w:val="left"/>
              <w:rPr>
                <w:rFonts w:hint="eastAsia" w:ascii="宋体" w:hAnsi="宋体" w:eastAsia="宋体" w:cs="宋体"/>
                <w:color w:val="000000"/>
                <w:sz w:val="24"/>
                <w:szCs w:val="24"/>
              </w:rPr>
            </w:pPr>
          </w:p>
        </w:tc>
      </w:tr>
      <w:tr w14:paraId="1DACF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vAlign w:val="center"/>
          </w:tcPr>
          <w:p w14:paraId="37FBE475">
            <w:pPr>
              <w:jc w:val="center"/>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06D5B8CE">
            <w:pPr>
              <w:jc w:val="center"/>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35E89C0E">
            <w:pPr>
              <w:jc w:val="center"/>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2E33C1A3">
            <w:pPr>
              <w:jc w:val="center"/>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77BFCE38">
            <w:pPr>
              <w:jc w:val="center"/>
              <w:rPr>
                <w:rFonts w:hint="eastAsia" w:ascii="宋体" w:hAnsi="宋体" w:eastAsia="宋体" w:cs="宋体"/>
                <w:color w:val="000000"/>
                <w:sz w:val="24"/>
                <w:szCs w:val="24"/>
              </w:rPr>
            </w:pPr>
          </w:p>
        </w:tc>
        <w:tc>
          <w:tcPr>
            <w:tcW w:w="970" w:type="dxa"/>
            <w:tcBorders>
              <w:top w:val="single" w:color="auto" w:sz="6" w:space="0"/>
              <w:left w:val="single" w:color="auto" w:sz="6" w:space="0"/>
              <w:bottom w:val="single" w:color="auto" w:sz="6" w:space="0"/>
              <w:right w:val="single" w:color="auto" w:sz="6" w:space="0"/>
            </w:tcBorders>
            <w:vAlign w:val="center"/>
          </w:tcPr>
          <w:p w14:paraId="3D8218F6">
            <w:pPr>
              <w:jc w:val="center"/>
              <w:rPr>
                <w:rFonts w:hint="eastAsia" w:ascii="宋体" w:hAnsi="宋体" w:eastAsia="宋体" w:cs="宋体"/>
                <w:color w:val="000000"/>
                <w:sz w:val="24"/>
                <w:szCs w:val="24"/>
              </w:rPr>
            </w:pPr>
          </w:p>
        </w:tc>
        <w:tc>
          <w:tcPr>
            <w:tcW w:w="1335" w:type="dxa"/>
            <w:tcBorders>
              <w:top w:val="single" w:color="auto" w:sz="6" w:space="0"/>
              <w:left w:val="single" w:color="auto" w:sz="6" w:space="0"/>
              <w:bottom w:val="single" w:color="auto" w:sz="6" w:space="0"/>
              <w:right w:val="single" w:color="auto" w:sz="6" w:space="0"/>
            </w:tcBorders>
            <w:vAlign w:val="center"/>
          </w:tcPr>
          <w:p w14:paraId="75595D01">
            <w:pPr>
              <w:jc w:val="center"/>
              <w:rPr>
                <w:rFonts w:hint="eastAsia" w:ascii="宋体" w:hAnsi="宋体" w:eastAsia="宋体" w:cs="宋体"/>
                <w:color w:val="000000"/>
                <w:sz w:val="24"/>
                <w:szCs w:val="24"/>
              </w:rPr>
            </w:pPr>
          </w:p>
        </w:tc>
        <w:tc>
          <w:tcPr>
            <w:tcW w:w="2281" w:type="dxa"/>
            <w:tcBorders>
              <w:top w:val="single" w:color="auto" w:sz="6" w:space="0"/>
              <w:left w:val="single" w:color="auto" w:sz="6" w:space="0"/>
              <w:bottom w:val="single" w:color="auto" w:sz="6" w:space="0"/>
              <w:right w:val="single" w:color="auto" w:sz="12" w:space="0"/>
            </w:tcBorders>
            <w:vAlign w:val="center"/>
          </w:tcPr>
          <w:p w14:paraId="57BB21A4">
            <w:pPr>
              <w:jc w:val="center"/>
              <w:rPr>
                <w:rFonts w:hint="eastAsia" w:ascii="宋体" w:hAnsi="宋体" w:eastAsia="宋体" w:cs="宋体"/>
                <w:color w:val="000000"/>
                <w:sz w:val="24"/>
                <w:szCs w:val="24"/>
              </w:rPr>
            </w:pPr>
          </w:p>
        </w:tc>
      </w:tr>
      <w:tr w14:paraId="45481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176BF121">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2AA60A1F">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603AC3F7">
            <w:pPr>
              <w:spacing w:line="500" w:lineRule="exact"/>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tcPr>
          <w:p w14:paraId="12809095">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096993B6">
            <w:pPr>
              <w:spacing w:line="500" w:lineRule="exact"/>
              <w:rPr>
                <w:rFonts w:hint="eastAsia" w:ascii="宋体" w:hAnsi="宋体" w:eastAsia="宋体" w:cs="宋体"/>
                <w:color w:val="000000"/>
                <w:sz w:val="24"/>
                <w:szCs w:val="24"/>
              </w:rPr>
            </w:pPr>
          </w:p>
        </w:tc>
        <w:tc>
          <w:tcPr>
            <w:tcW w:w="970" w:type="dxa"/>
            <w:tcBorders>
              <w:top w:val="single" w:color="auto" w:sz="6" w:space="0"/>
              <w:left w:val="single" w:color="auto" w:sz="6" w:space="0"/>
              <w:bottom w:val="single" w:color="auto" w:sz="6" w:space="0"/>
              <w:right w:val="single" w:color="auto" w:sz="6" w:space="0"/>
            </w:tcBorders>
          </w:tcPr>
          <w:p w14:paraId="19C5F1C1">
            <w:pPr>
              <w:spacing w:line="500" w:lineRule="exact"/>
              <w:rPr>
                <w:rFonts w:hint="eastAsia" w:ascii="宋体" w:hAnsi="宋体" w:eastAsia="宋体" w:cs="宋体"/>
                <w:color w:val="000000"/>
                <w:sz w:val="24"/>
                <w:szCs w:val="24"/>
              </w:rPr>
            </w:pPr>
          </w:p>
        </w:tc>
        <w:tc>
          <w:tcPr>
            <w:tcW w:w="1335" w:type="dxa"/>
            <w:tcBorders>
              <w:top w:val="single" w:color="auto" w:sz="6" w:space="0"/>
              <w:left w:val="single" w:color="auto" w:sz="6" w:space="0"/>
              <w:bottom w:val="single" w:color="auto" w:sz="6" w:space="0"/>
              <w:right w:val="single" w:color="auto" w:sz="6" w:space="0"/>
            </w:tcBorders>
          </w:tcPr>
          <w:p w14:paraId="28771545">
            <w:pPr>
              <w:spacing w:line="500" w:lineRule="exact"/>
              <w:rPr>
                <w:rFonts w:hint="eastAsia" w:ascii="宋体" w:hAnsi="宋体" w:eastAsia="宋体" w:cs="宋体"/>
                <w:color w:val="000000"/>
                <w:sz w:val="24"/>
                <w:szCs w:val="24"/>
              </w:rPr>
            </w:pPr>
          </w:p>
        </w:tc>
        <w:tc>
          <w:tcPr>
            <w:tcW w:w="2281" w:type="dxa"/>
            <w:tcBorders>
              <w:top w:val="single" w:color="auto" w:sz="6" w:space="0"/>
              <w:left w:val="single" w:color="auto" w:sz="6" w:space="0"/>
              <w:bottom w:val="single" w:color="auto" w:sz="6" w:space="0"/>
              <w:right w:val="single" w:color="auto" w:sz="12" w:space="0"/>
            </w:tcBorders>
          </w:tcPr>
          <w:p w14:paraId="6D8F3AB1">
            <w:pPr>
              <w:spacing w:line="500" w:lineRule="exact"/>
              <w:rPr>
                <w:rFonts w:hint="eastAsia" w:ascii="宋体" w:hAnsi="宋体" w:eastAsia="宋体" w:cs="宋体"/>
                <w:color w:val="000000"/>
                <w:sz w:val="24"/>
                <w:szCs w:val="24"/>
              </w:rPr>
            </w:pPr>
          </w:p>
        </w:tc>
      </w:tr>
      <w:tr w14:paraId="4E0C2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10122898">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6AB11203">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595EC234">
            <w:pPr>
              <w:spacing w:line="500" w:lineRule="exact"/>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tcPr>
          <w:p w14:paraId="79E9A7F0">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66255DAB">
            <w:pPr>
              <w:spacing w:line="500" w:lineRule="exact"/>
              <w:rPr>
                <w:rFonts w:hint="eastAsia" w:ascii="宋体" w:hAnsi="宋体" w:eastAsia="宋体" w:cs="宋体"/>
                <w:color w:val="000000"/>
                <w:sz w:val="24"/>
                <w:szCs w:val="24"/>
              </w:rPr>
            </w:pPr>
          </w:p>
        </w:tc>
        <w:tc>
          <w:tcPr>
            <w:tcW w:w="970" w:type="dxa"/>
            <w:tcBorders>
              <w:top w:val="single" w:color="auto" w:sz="6" w:space="0"/>
              <w:left w:val="single" w:color="auto" w:sz="6" w:space="0"/>
              <w:bottom w:val="single" w:color="auto" w:sz="6" w:space="0"/>
              <w:right w:val="single" w:color="auto" w:sz="6" w:space="0"/>
            </w:tcBorders>
          </w:tcPr>
          <w:p w14:paraId="7267F1A4">
            <w:pPr>
              <w:spacing w:line="500" w:lineRule="exact"/>
              <w:rPr>
                <w:rFonts w:hint="eastAsia" w:ascii="宋体" w:hAnsi="宋体" w:eastAsia="宋体" w:cs="宋体"/>
                <w:color w:val="000000"/>
                <w:sz w:val="24"/>
                <w:szCs w:val="24"/>
              </w:rPr>
            </w:pPr>
          </w:p>
        </w:tc>
        <w:tc>
          <w:tcPr>
            <w:tcW w:w="1335" w:type="dxa"/>
            <w:tcBorders>
              <w:top w:val="single" w:color="auto" w:sz="6" w:space="0"/>
              <w:left w:val="single" w:color="auto" w:sz="6" w:space="0"/>
              <w:bottom w:val="single" w:color="auto" w:sz="6" w:space="0"/>
              <w:right w:val="single" w:color="auto" w:sz="6" w:space="0"/>
            </w:tcBorders>
          </w:tcPr>
          <w:p w14:paraId="1651D4FE">
            <w:pPr>
              <w:spacing w:line="500" w:lineRule="exact"/>
              <w:rPr>
                <w:rFonts w:hint="eastAsia" w:ascii="宋体" w:hAnsi="宋体" w:eastAsia="宋体" w:cs="宋体"/>
                <w:color w:val="000000"/>
                <w:sz w:val="24"/>
                <w:szCs w:val="24"/>
              </w:rPr>
            </w:pPr>
          </w:p>
        </w:tc>
        <w:tc>
          <w:tcPr>
            <w:tcW w:w="2281" w:type="dxa"/>
            <w:tcBorders>
              <w:top w:val="single" w:color="auto" w:sz="6" w:space="0"/>
              <w:left w:val="single" w:color="auto" w:sz="6" w:space="0"/>
              <w:bottom w:val="single" w:color="auto" w:sz="6" w:space="0"/>
              <w:right w:val="single" w:color="auto" w:sz="12" w:space="0"/>
            </w:tcBorders>
          </w:tcPr>
          <w:p w14:paraId="257177BC">
            <w:pPr>
              <w:spacing w:line="500" w:lineRule="exact"/>
              <w:rPr>
                <w:rFonts w:hint="eastAsia" w:ascii="宋体" w:hAnsi="宋体" w:eastAsia="宋体" w:cs="宋体"/>
                <w:color w:val="000000"/>
                <w:sz w:val="24"/>
                <w:szCs w:val="24"/>
              </w:rPr>
            </w:pPr>
          </w:p>
        </w:tc>
      </w:tr>
      <w:tr w14:paraId="2244E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3D797C92">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052430B7">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2AD973F7">
            <w:pPr>
              <w:spacing w:line="500" w:lineRule="exact"/>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tcPr>
          <w:p w14:paraId="3CE5D00D">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5D6B64D5">
            <w:pPr>
              <w:spacing w:line="500" w:lineRule="exact"/>
              <w:rPr>
                <w:rFonts w:hint="eastAsia" w:ascii="宋体" w:hAnsi="宋体" w:eastAsia="宋体" w:cs="宋体"/>
                <w:color w:val="000000"/>
                <w:sz w:val="24"/>
                <w:szCs w:val="24"/>
              </w:rPr>
            </w:pPr>
          </w:p>
        </w:tc>
        <w:tc>
          <w:tcPr>
            <w:tcW w:w="970" w:type="dxa"/>
            <w:tcBorders>
              <w:top w:val="single" w:color="auto" w:sz="6" w:space="0"/>
              <w:left w:val="single" w:color="auto" w:sz="6" w:space="0"/>
              <w:bottom w:val="single" w:color="auto" w:sz="6" w:space="0"/>
              <w:right w:val="single" w:color="auto" w:sz="6" w:space="0"/>
            </w:tcBorders>
          </w:tcPr>
          <w:p w14:paraId="071173C8">
            <w:pPr>
              <w:spacing w:line="500" w:lineRule="exact"/>
              <w:rPr>
                <w:rFonts w:hint="eastAsia" w:ascii="宋体" w:hAnsi="宋体" w:eastAsia="宋体" w:cs="宋体"/>
                <w:color w:val="000000"/>
                <w:sz w:val="24"/>
                <w:szCs w:val="24"/>
              </w:rPr>
            </w:pPr>
          </w:p>
        </w:tc>
        <w:tc>
          <w:tcPr>
            <w:tcW w:w="1335" w:type="dxa"/>
            <w:tcBorders>
              <w:top w:val="single" w:color="auto" w:sz="6" w:space="0"/>
              <w:left w:val="single" w:color="auto" w:sz="6" w:space="0"/>
              <w:bottom w:val="single" w:color="auto" w:sz="6" w:space="0"/>
              <w:right w:val="single" w:color="auto" w:sz="6" w:space="0"/>
            </w:tcBorders>
          </w:tcPr>
          <w:p w14:paraId="4C472F65">
            <w:pPr>
              <w:spacing w:line="500" w:lineRule="exact"/>
              <w:rPr>
                <w:rFonts w:hint="eastAsia" w:ascii="宋体" w:hAnsi="宋体" w:eastAsia="宋体" w:cs="宋体"/>
                <w:color w:val="000000"/>
                <w:sz w:val="24"/>
                <w:szCs w:val="24"/>
              </w:rPr>
            </w:pPr>
          </w:p>
        </w:tc>
        <w:tc>
          <w:tcPr>
            <w:tcW w:w="2281" w:type="dxa"/>
            <w:tcBorders>
              <w:top w:val="single" w:color="auto" w:sz="6" w:space="0"/>
              <w:left w:val="single" w:color="auto" w:sz="6" w:space="0"/>
              <w:bottom w:val="single" w:color="auto" w:sz="6" w:space="0"/>
              <w:right w:val="single" w:color="auto" w:sz="12" w:space="0"/>
            </w:tcBorders>
          </w:tcPr>
          <w:p w14:paraId="60E4FECD">
            <w:pPr>
              <w:spacing w:line="500" w:lineRule="exact"/>
              <w:rPr>
                <w:rFonts w:hint="eastAsia" w:ascii="宋体" w:hAnsi="宋体" w:eastAsia="宋体" w:cs="宋体"/>
                <w:color w:val="000000"/>
                <w:sz w:val="24"/>
                <w:szCs w:val="24"/>
              </w:rPr>
            </w:pPr>
          </w:p>
        </w:tc>
      </w:tr>
      <w:tr w14:paraId="11345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21C2AD6B">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4EC3AB61">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382325AE">
            <w:pPr>
              <w:spacing w:line="500" w:lineRule="exact"/>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tcPr>
          <w:p w14:paraId="17D5734E">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37499650">
            <w:pPr>
              <w:spacing w:line="500" w:lineRule="exact"/>
              <w:rPr>
                <w:rFonts w:hint="eastAsia" w:ascii="宋体" w:hAnsi="宋体" w:eastAsia="宋体" w:cs="宋体"/>
                <w:color w:val="000000"/>
                <w:sz w:val="24"/>
                <w:szCs w:val="24"/>
              </w:rPr>
            </w:pPr>
          </w:p>
        </w:tc>
        <w:tc>
          <w:tcPr>
            <w:tcW w:w="970" w:type="dxa"/>
            <w:tcBorders>
              <w:top w:val="single" w:color="auto" w:sz="6" w:space="0"/>
              <w:left w:val="single" w:color="auto" w:sz="6" w:space="0"/>
              <w:bottom w:val="single" w:color="auto" w:sz="6" w:space="0"/>
              <w:right w:val="single" w:color="auto" w:sz="6" w:space="0"/>
            </w:tcBorders>
          </w:tcPr>
          <w:p w14:paraId="79DF908C">
            <w:pPr>
              <w:spacing w:line="500" w:lineRule="exact"/>
              <w:rPr>
                <w:rFonts w:hint="eastAsia" w:ascii="宋体" w:hAnsi="宋体" w:eastAsia="宋体" w:cs="宋体"/>
                <w:color w:val="000000"/>
                <w:sz w:val="24"/>
                <w:szCs w:val="24"/>
              </w:rPr>
            </w:pPr>
          </w:p>
        </w:tc>
        <w:tc>
          <w:tcPr>
            <w:tcW w:w="1335" w:type="dxa"/>
            <w:tcBorders>
              <w:top w:val="single" w:color="auto" w:sz="6" w:space="0"/>
              <w:left w:val="single" w:color="auto" w:sz="6" w:space="0"/>
              <w:bottom w:val="single" w:color="auto" w:sz="6" w:space="0"/>
              <w:right w:val="single" w:color="auto" w:sz="6" w:space="0"/>
            </w:tcBorders>
          </w:tcPr>
          <w:p w14:paraId="1F10EA71">
            <w:pPr>
              <w:spacing w:line="500" w:lineRule="exact"/>
              <w:rPr>
                <w:rFonts w:hint="eastAsia" w:ascii="宋体" w:hAnsi="宋体" w:eastAsia="宋体" w:cs="宋体"/>
                <w:color w:val="000000"/>
                <w:sz w:val="24"/>
                <w:szCs w:val="24"/>
              </w:rPr>
            </w:pPr>
          </w:p>
        </w:tc>
        <w:tc>
          <w:tcPr>
            <w:tcW w:w="2281" w:type="dxa"/>
            <w:tcBorders>
              <w:top w:val="single" w:color="auto" w:sz="6" w:space="0"/>
              <w:left w:val="single" w:color="auto" w:sz="6" w:space="0"/>
              <w:bottom w:val="single" w:color="auto" w:sz="6" w:space="0"/>
              <w:right w:val="single" w:color="auto" w:sz="12" w:space="0"/>
            </w:tcBorders>
          </w:tcPr>
          <w:p w14:paraId="65799AA9">
            <w:pPr>
              <w:spacing w:line="500" w:lineRule="exact"/>
              <w:rPr>
                <w:rFonts w:hint="eastAsia" w:ascii="宋体" w:hAnsi="宋体" w:eastAsia="宋体" w:cs="宋体"/>
                <w:color w:val="000000"/>
                <w:sz w:val="24"/>
                <w:szCs w:val="24"/>
              </w:rPr>
            </w:pPr>
          </w:p>
        </w:tc>
      </w:tr>
      <w:tr w14:paraId="29083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59D2CB05">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65E1C580">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60709BAD">
            <w:pPr>
              <w:spacing w:line="500" w:lineRule="exact"/>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tcPr>
          <w:p w14:paraId="2513AB12">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7FF92C62">
            <w:pPr>
              <w:spacing w:line="500" w:lineRule="exact"/>
              <w:rPr>
                <w:rFonts w:hint="eastAsia" w:ascii="宋体" w:hAnsi="宋体" w:eastAsia="宋体" w:cs="宋体"/>
                <w:color w:val="000000"/>
                <w:sz w:val="24"/>
                <w:szCs w:val="24"/>
              </w:rPr>
            </w:pPr>
          </w:p>
        </w:tc>
        <w:tc>
          <w:tcPr>
            <w:tcW w:w="970" w:type="dxa"/>
            <w:tcBorders>
              <w:top w:val="single" w:color="auto" w:sz="6" w:space="0"/>
              <w:left w:val="single" w:color="auto" w:sz="6" w:space="0"/>
              <w:bottom w:val="single" w:color="auto" w:sz="6" w:space="0"/>
              <w:right w:val="single" w:color="auto" w:sz="6" w:space="0"/>
            </w:tcBorders>
          </w:tcPr>
          <w:p w14:paraId="6428191E">
            <w:pPr>
              <w:spacing w:line="500" w:lineRule="exact"/>
              <w:rPr>
                <w:rFonts w:hint="eastAsia" w:ascii="宋体" w:hAnsi="宋体" w:eastAsia="宋体" w:cs="宋体"/>
                <w:color w:val="000000"/>
                <w:sz w:val="24"/>
                <w:szCs w:val="24"/>
              </w:rPr>
            </w:pPr>
          </w:p>
        </w:tc>
        <w:tc>
          <w:tcPr>
            <w:tcW w:w="1335" w:type="dxa"/>
            <w:tcBorders>
              <w:top w:val="single" w:color="auto" w:sz="6" w:space="0"/>
              <w:left w:val="single" w:color="auto" w:sz="6" w:space="0"/>
              <w:bottom w:val="single" w:color="auto" w:sz="6" w:space="0"/>
              <w:right w:val="single" w:color="auto" w:sz="6" w:space="0"/>
            </w:tcBorders>
          </w:tcPr>
          <w:p w14:paraId="600B7D95">
            <w:pPr>
              <w:spacing w:line="500" w:lineRule="exact"/>
              <w:rPr>
                <w:rFonts w:hint="eastAsia" w:ascii="宋体" w:hAnsi="宋体" w:eastAsia="宋体" w:cs="宋体"/>
                <w:color w:val="000000"/>
                <w:sz w:val="24"/>
                <w:szCs w:val="24"/>
              </w:rPr>
            </w:pPr>
          </w:p>
        </w:tc>
        <w:tc>
          <w:tcPr>
            <w:tcW w:w="2281" w:type="dxa"/>
            <w:tcBorders>
              <w:top w:val="single" w:color="auto" w:sz="6" w:space="0"/>
              <w:left w:val="single" w:color="auto" w:sz="6" w:space="0"/>
              <w:bottom w:val="single" w:color="auto" w:sz="6" w:space="0"/>
              <w:right w:val="single" w:color="auto" w:sz="12" w:space="0"/>
            </w:tcBorders>
          </w:tcPr>
          <w:p w14:paraId="7C9732B3">
            <w:pPr>
              <w:spacing w:line="500" w:lineRule="exact"/>
              <w:rPr>
                <w:rFonts w:hint="eastAsia" w:ascii="宋体" w:hAnsi="宋体" w:eastAsia="宋体" w:cs="宋体"/>
                <w:color w:val="000000"/>
                <w:sz w:val="24"/>
                <w:szCs w:val="24"/>
              </w:rPr>
            </w:pPr>
          </w:p>
        </w:tc>
      </w:tr>
      <w:tr w14:paraId="487DF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375470C3">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4D61B3DF">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7A2F3496">
            <w:pPr>
              <w:spacing w:line="500" w:lineRule="exact"/>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tcPr>
          <w:p w14:paraId="6374FD35">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71B10DD5">
            <w:pPr>
              <w:spacing w:line="500" w:lineRule="exact"/>
              <w:rPr>
                <w:rFonts w:hint="eastAsia" w:ascii="宋体" w:hAnsi="宋体" w:eastAsia="宋体" w:cs="宋体"/>
                <w:color w:val="000000"/>
                <w:sz w:val="24"/>
                <w:szCs w:val="24"/>
              </w:rPr>
            </w:pPr>
          </w:p>
        </w:tc>
        <w:tc>
          <w:tcPr>
            <w:tcW w:w="970" w:type="dxa"/>
            <w:tcBorders>
              <w:top w:val="single" w:color="auto" w:sz="6" w:space="0"/>
              <w:left w:val="single" w:color="auto" w:sz="6" w:space="0"/>
              <w:bottom w:val="single" w:color="auto" w:sz="6" w:space="0"/>
              <w:right w:val="single" w:color="auto" w:sz="6" w:space="0"/>
            </w:tcBorders>
          </w:tcPr>
          <w:p w14:paraId="1E2286E8">
            <w:pPr>
              <w:spacing w:line="500" w:lineRule="exact"/>
              <w:rPr>
                <w:rFonts w:hint="eastAsia" w:ascii="宋体" w:hAnsi="宋体" w:eastAsia="宋体" w:cs="宋体"/>
                <w:color w:val="000000"/>
                <w:sz w:val="24"/>
                <w:szCs w:val="24"/>
              </w:rPr>
            </w:pPr>
          </w:p>
        </w:tc>
        <w:tc>
          <w:tcPr>
            <w:tcW w:w="1335" w:type="dxa"/>
            <w:tcBorders>
              <w:top w:val="single" w:color="auto" w:sz="6" w:space="0"/>
              <w:left w:val="single" w:color="auto" w:sz="6" w:space="0"/>
              <w:bottom w:val="single" w:color="auto" w:sz="6" w:space="0"/>
              <w:right w:val="single" w:color="auto" w:sz="6" w:space="0"/>
            </w:tcBorders>
          </w:tcPr>
          <w:p w14:paraId="249B5095">
            <w:pPr>
              <w:spacing w:line="500" w:lineRule="exact"/>
              <w:rPr>
                <w:rFonts w:hint="eastAsia" w:ascii="宋体" w:hAnsi="宋体" w:eastAsia="宋体" w:cs="宋体"/>
                <w:color w:val="000000"/>
                <w:sz w:val="24"/>
                <w:szCs w:val="24"/>
              </w:rPr>
            </w:pPr>
          </w:p>
        </w:tc>
        <w:tc>
          <w:tcPr>
            <w:tcW w:w="2281" w:type="dxa"/>
            <w:tcBorders>
              <w:top w:val="single" w:color="auto" w:sz="6" w:space="0"/>
              <w:left w:val="single" w:color="auto" w:sz="6" w:space="0"/>
              <w:bottom w:val="single" w:color="auto" w:sz="6" w:space="0"/>
              <w:right w:val="single" w:color="auto" w:sz="12" w:space="0"/>
            </w:tcBorders>
          </w:tcPr>
          <w:p w14:paraId="5F78BE2B">
            <w:pPr>
              <w:spacing w:line="500" w:lineRule="exact"/>
              <w:rPr>
                <w:rFonts w:hint="eastAsia" w:ascii="宋体" w:hAnsi="宋体" w:eastAsia="宋体" w:cs="宋体"/>
                <w:color w:val="000000"/>
                <w:sz w:val="24"/>
                <w:szCs w:val="24"/>
              </w:rPr>
            </w:pPr>
          </w:p>
        </w:tc>
      </w:tr>
      <w:tr w14:paraId="40915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56E2185D">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2F1D541E">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0EE02F0F">
            <w:pPr>
              <w:spacing w:line="500" w:lineRule="exact"/>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tcPr>
          <w:p w14:paraId="7D43AB34">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5B79ABBE">
            <w:pPr>
              <w:spacing w:line="500" w:lineRule="exact"/>
              <w:rPr>
                <w:rFonts w:hint="eastAsia" w:ascii="宋体" w:hAnsi="宋体" w:eastAsia="宋体" w:cs="宋体"/>
                <w:color w:val="000000"/>
                <w:sz w:val="24"/>
                <w:szCs w:val="24"/>
              </w:rPr>
            </w:pPr>
          </w:p>
        </w:tc>
        <w:tc>
          <w:tcPr>
            <w:tcW w:w="970" w:type="dxa"/>
            <w:tcBorders>
              <w:top w:val="single" w:color="auto" w:sz="6" w:space="0"/>
              <w:left w:val="single" w:color="auto" w:sz="6" w:space="0"/>
              <w:bottom w:val="single" w:color="auto" w:sz="6" w:space="0"/>
              <w:right w:val="single" w:color="auto" w:sz="6" w:space="0"/>
            </w:tcBorders>
          </w:tcPr>
          <w:p w14:paraId="5E2ED46F">
            <w:pPr>
              <w:spacing w:line="500" w:lineRule="exact"/>
              <w:rPr>
                <w:rFonts w:hint="eastAsia" w:ascii="宋体" w:hAnsi="宋体" w:eastAsia="宋体" w:cs="宋体"/>
                <w:color w:val="000000"/>
                <w:sz w:val="24"/>
                <w:szCs w:val="24"/>
              </w:rPr>
            </w:pPr>
          </w:p>
        </w:tc>
        <w:tc>
          <w:tcPr>
            <w:tcW w:w="1335" w:type="dxa"/>
            <w:tcBorders>
              <w:top w:val="single" w:color="auto" w:sz="6" w:space="0"/>
              <w:left w:val="single" w:color="auto" w:sz="6" w:space="0"/>
              <w:bottom w:val="single" w:color="auto" w:sz="6" w:space="0"/>
              <w:right w:val="single" w:color="auto" w:sz="6" w:space="0"/>
            </w:tcBorders>
          </w:tcPr>
          <w:p w14:paraId="0519D6F1">
            <w:pPr>
              <w:spacing w:line="500" w:lineRule="exact"/>
              <w:rPr>
                <w:rFonts w:hint="eastAsia" w:ascii="宋体" w:hAnsi="宋体" w:eastAsia="宋体" w:cs="宋体"/>
                <w:color w:val="000000"/>
                <w:sz w:val="24"/>
                <w:szCs w:val="24"/>
              </w:rPr>
            </w:pPr>
          </w:p>
        </w:tc>
        <w:tc>
          <w:tcPr>
            <w:tcW w:w="2281" w:type="dxa"/>
            <w:tcBorders>
              <w:top w:val="single" w:color="auto" w:sz="6" w:space="0"/>
              <w:left w:val="single" w:color="auto" w:sz="6" w:space="0"/>
              <w:bottom w:val="single" w:color="auto" w:sz="6" w:space="0"/>
              <w:right w:val="single" w:color="auto" w:sz="12" w:space="0"/>
            </w:tcBorders>
          </w:tcPr>
          <w:p w14:paraId="7852DEC1">
            <w:pPr>
              <w:spacing w:line="500" w:lineRule="exact"/>
              <w:rPr>
                <w:rFonts w:hint="eastAsia" w:ascii="宋体" w:hAnsi="宋体" w:eastAsia="宋体" w:cs="宋体"/>
                <w:color w:val="000000"/>
                <w:sz w:val="24"/>
                <w:szCs w:val="24"/>
              </w:rPr>
            </w:pPr>
          </w:p>
        </w:tc>
      </w:tr>
      <w:tr w14:paraId="24145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078D05CA">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70705456">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73B2D3D4">
            <w:pPr>
              <w:spacing w:line="500" w:lineRule="exact"/>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tcPr>
          <w:p w14:paraId="06E9F73A">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36C0DEE9">
            <w:pPr>
              <w:spacing w:line="500" w:lineRule="exact"/>
              <w:rPr>
                <w:rFonts w:hint="eastAsia" w:ascii="宋体" w:hAnsi="宋体" w:eastAsia="宋体" w:cs="宋体"/>
                <w:color w:val="000000"/>
                <w:sz w:val="24"/>
                <w:szCs w:val="24"/>
              </w:rPr>
            </w:pPr>
          </w:p>
        </w:tc>
        <w:tc>
          <w:tcPr>
            <w:tcW w:w="970" w:type="dxa"/>
            <w:tcBorders>
              <w:top w:val="single" w:color="auto" w:sz="6" w:space="0"/>
              <w:left w:val="single" w:color="auto" w:sz="6" w:space="0"/>
              <w:bottom w:val="single" w:color="auto" w:sz="6" w:space="0"/>
              <w:right w:val="single" w:color="auto" w:sz="6" w:space="0"/>
            </w:tcBorders>
          </w:tcPr>
          <w:p w14:paraId="6085D8E3">
            <w:pPr>
              <w:spacing w:line="500" w:lineRule="exact"/>
              <w:rPr>
                <w:rFonts w:hint="eastAsia" w:ascii="宋体" w:hAnsi="宋体" w:eastAsia="宋体" w:cs="宋体"/>
                <w:color w:val="000000"/>
                <w:sz w:val="24"/>
                <w:szCs w:val="24"/>
              </w:rPr>
            </w:pPr>
          </w:p>
        </w:tc>
        <w:tc>
          <w:tcPr>
            <w:tcW w:w="1335" w:type="dxa"/>
            <w:tcBorders>
              <w:top w:val="single" w:color="auto" w:sz="6" w:space="0"/>
              <w:left w:val="single" w:color="auto" w:sz="6" w:space="0"/>
              <w:bottom w:val="single" w:color="auto" w:sz="6" w:space="0"/>
              <w:right w:val="single" w:color="auto" w:sz="6" w:space="0"/>
            </w:tcBorders>
          </w:tcPr>
          <w:p w14:paraId="77A85CE1">
            <w:pPr>
              <w:spacing w:line="500" w:lineRule="exact"/>
              <w:rPr>
                <w:rFonts w:hint="eastAsia" w:ascii="宋体" w:hAnsi="宋体" w:eastAsia="宋体" w:cs="宋体"/>
                <w:color w:val="000000"/>
                <w:sz w:val="24"/>
                <w:szCs w:val="24"/>
              </w:rPr>
            </w:pPr>
          </w:p>
        </w:tc>
        <w:tc>
          <w:tcPr>
            <w:tcW w:w="2281" w:type="dxa"/>
            <w:tcBorders>
              <w:top w:val="single" w:color="auto" w:sz="6" w:space="0"/>
              <w:left w:val="single" w:color="auto" w:sz="6" w:space="0"/>
              <w:bottom w:val="single" w:color="auto" w:sz="6" w:space="0"/>
              <w:right w:val="single" w:color="auto" w:sz="12" w:space="0"/>
            </w:tcBorders>
          </w:tcPr>
          <w:p w14:paraId="28933202">
            <w:pPr>
              <w:spacing w:line="500" w:lineRule="exact"/>
              <w:rPr>
                <w:rFonts w:hint="eastAsia" w:ascii="宋体" w:hAnsi="宋体" w:eastAsia="宋体" w:cs="宋体"/>
                <w:color w:val="000000"/>
                <w:sz w:val="24"/>
                <w:szCs w:val="24"/>
              </w:rPr>
            </w:pPr>
          </w:p>
        </w:tc>
      </w:tr>
      <w:tr w14:paraId="71245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0767C319">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2B547023">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093F1283">
            <w:pPr>
              <w:spacing w:line="500" w:lineRule="exact"/>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tcPr>
          <w:p w14:paraId="71FE4B4B">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53B6123D">
            <w:pPr>
              <w:spacing w:line="500" w:lineRule="exact"/>
              <w:rPr>
                <w:rFonts w:hint="eastAsia" w:ascii="宋体" w:hAnsi="宋体" w:eastAsia="宋体" w:cs="宋体"/>
                <w:color w:val="000000"/>
                <w:sz w:val="24"/>
                <w:szCs w:val="24"/>
              </w:rPr>
            </w:pPr>
          </w:p>
        </w:tc>
        <w:tc>
          <w:tcPr>
            <w:tcW w:w="970" w:type="dxa"/>
            <w:tcBorders>
              <w:top w:val="single" w:color="auto" w:sz="6" w:space="0"/>
              <w:left w:val="single" w:color="auto" w:sz="6" w:space="0"/>
              <w:bottom w:val="single" w:color="auto" w:sz="6" w:space="0"/>
              <w:right w:val="single" w:color="auto" w:sz="6" w:space="0"/>
            </w:tcBorders>
          </w:tcPr>
          <w:p w14:paraId="78C4B21A">
            <w:pPr>
              <w:spacing w:line="500" w:lineRule="exact"/>
              <w:rPr>
                <w:rFonts w:hint="eastAsia" w:ascii="宋体" w:hAnsi="宋体" w:eastAsia="宋体" w:cs="宋体"/>
                <w:color w:val="000000"/>
                <w:sz w:val="24"/>
                <w:szCs w:val="24"/>
              </w:rPr>
            </w:pPr>
          </w:p>
        </w:tc>
        <w:tc>
          <w:tcPr>
            <w:tcW w:w="1335" w:type="dxa"/>
            <w:tcBorders>
              <w:top w:val="single" w:color="auto" w:sz="6" w:space="0"/>
              <w:left w:val="single" w:color="auto" w:sz="6" w:space="0"/>
              <w:bottom w:val="single" w:color="auto" w:sz="6" w:space="0"/>
              <w:right w:val="single" w:color="auto" w:sz="6" w:space="0"/>
            </w:tcBorders>
          </w:tcPr>
          <w:p w14:paraId="67878A66">
            <w:pPr>
              <w:spacing w:line="500" w:lineRule="exact"/>
              <w:rPr>
                <w:rFonts w:hint="eastAsia" w:ascii="宋体" w:hAnsi="宋体" w:eastAsia="宋体" w:cs="宋体"/>
                <w:color w:val="000000"/>
                <w:sz w:val="24"/>
                <w:szCs w:val="24"/>
              </w:rPr>
            </w:pPr>
          </w:p>
        </w:tc>
        <w:tc>
          <w:tcPr>
            <w:tcW w:w="2281" w:type="dxa"/>
            <w:tcBorders>
              <w:top w:val="single" w:color="auto" w:sz="6" w:space="0"/>
              <w:left w:val="single" w:color="auto" w:sz="6" w:space="0"/>
              <w:bottom w:val="single" w:color="auto" w:sz="6" w:space="0"/>
              <w:right w:val="single" w:color="auto" w:sz="12" w:space="0"/>
            </w:tcBorders>
          </w:tcPr>
          <w:p w14:paraId="4BF78C1F">
            <w:pPr>
              <w:spacing w:line="500" w:lineRule="exact"/>
              <w:rPr>
                <w:rFonts w:hint="eastAsia" w:ascii="宋体" w:hAnsi="宋体" w:eastAsia="宋体" w:cs="宋体"/>
                <w:color w:val="000000"/>
                <w:sz w:val="24"/>
                <w:szCs w:val="24"/>
              </w:rPr>
            </w:pPr>
          </w:p>
        </w:tc>
      </w:tr>
      <w:tr w14:paraId="1D997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4E903431">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4ED60CD5">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164CF315">
            <w:pPr>
              <w:spacing w:line="500" w:lineRule="exact"/>
              <w:rPr>
                <w:rFonts w:hint="eastAsia" w:ascii="宋体" w:hAnsi="宋体" w:eastAsia="宋体" w:cs="宋体"/>
                <w:color w:val="000000"/>
                <w:sz w:val="24"/>
                <w:szCs w:val="24"/>
              </w:rPr>
            </w:pPr>
          </w:p>
        </w:tc>
        <w:tc>
          <w:tcPr>
            <w:tcW w:w="1362" w:type="dxa"/>
            <w:tcBorders>
              <w:top w:val="single" w:color="auto" w:sz="6" w:space="0"/>
              <w:left w:val="single" w:color="auto" w:sz="6" w:space="0"/>
              <w:bottom w:val="single" w:color="auto" w:sz="6" w:space="0"/>
              <w:right w:val="single" w:color="auto" w:sz="6" w:space="0"/>
            </w:tcBorders>
          </w:tcPr>
          <w:p w14:paraId="2B5777AA">
            <w:pPr>
              <w:spacing w:line="500" w:lineRule="exact"/>
              <w:rPr>
                <w:rFonts w:hint="eastAsia" w:ascii="宋体" w:hAnsi="宋体" w:eastAsia="宋体" w:cs="宋体"/>
                <w:color w:val="000000"/>
                <w:sz w:val="24"/>
                <w:szCs w:val="24"/>
              </w:rPr>
            </w:pPr>
          </w:p>
        </w:tc>
        <w:tc>
          <w:tcPr>
            <w:tcW w:w="774" w:type="dxa"/>
            <w:tcBorders>
              <w:top w:val="single" w:color="auto" w:sz="6" w:space="0"/>
              <w:left w:val="single" w:color="auto" w:sz="6" w:space="0"/>
              <w:bottom w:val="single" w:color="auto" w:sz="6" w:space="0"/>
              <w:right w:val="single" w:color="auto" w:sz="6" w:space="0"/>
            </w:tcBorders>
          </w:tcPr>
          <w:p w14:paraId="23698C3A">
            <w:pPr>
              <w:spacing w:line="500" w:lineRule="exact"/>
              <w:rPr>
                <w:rFonts w:hint="eastAsia" w:ascii="宋体" w:hAnsi="宋体" w:eastAsia="宋体" w:cs="宋体"/>
                <w:color w:val="000000"/>
                <w:sz w:val="24"/>
                <w:szCs w:val="24"/>
              </w:rPr>
            </w:pPr>
          </w:p>
        </w:tc>
        <w:tc>
          <w:tcPr>
            <w:tcW w:w="970" w:type="dxa"/>
            <w:tcBorders>
              <w:top w:val="single" w:color="auto" w:sz="6" w:space="0"/>
              <w:left w:val="single" w:color="auto" w:sz="6" w:space="0"/>
              <w:bottom w:val="single" w:color="auto" w:sz="6" w:space="0"/>
              <w:right w:val="single" w:color="auto" w:sz="6" w:space="0"/>
            </w:tcBorders>
          </w:tcPr>
          <w:p w14:paraId="465E3F0F">
            <w:pPr>
              <w:spacing w:line="500" w:lineRule="exact"/>
              <w:rPr>
                <w:rFonts w:hint="eastAsia" w:ascii="宋体" w:hAnsi="宋体" w:eastAsia="宋体" w:cs="宋体"/>
                <w:color w:val="000000"/>
                <w:sz w:val="24"/>
                <w:szCs w:val="24"/>
              </w:rPr>
            </w:pPr>
          </w:p>
        </w:tc>
        <w:tc>
          <w:tcPr>
            <w:tcW w:w="1335" w:type="dxa"/>
            <w:tcBorders>
              <w:top w:val="single" w:color="auto" w:sz="6" w:space="0"/>
              <w:left w:val="single" w:color="auto" w:sz="6" w:space="0"/>
              <w:bottom w:val="single" w:color="auto" w:sz="6" w:space="0"/>
              <w:right w:val="single" w:color="auto" w:sz="6" w:space="0"/>
            </w:tcBorders>
          </w:tcPr>
          <w:p w14:paraId="31B5A904">
            <w:pPr>
              <w:spacing w:line="500" w:lineRule="exact"/>
              <w:rPr>
                <w:rFonts w:hint="eastAsia" w:ascii="宋体" w:hAnsi="宋体" w:eastAsia="宋体" w:cs="宋体"/>
                <w:color w:val="000000"/>
                <w:sz w:val="24"/>
                <w:szCs w:val="24"/>
              </w:rPr>
            </w:pPr>
          </w:p>
        </w:tc>
        <w:tc>
          <w:tcPr>
            <w:tcW w:w="2281" w:type="dxa"/>
            <w:tcBorders>
              <w:top w:val="single" w:color="auto" w:sz="6" w:space="0"/>
              <w:left w:val="single" w:color="auto" w:sz="6" w:space="0"/>
              <w:bottom w:val="single" w:color="auto" w:sz="6" w:space="0"/>
              <w:right w:val="single" w:color="auto" w:sz="12" w:space="0"/>
            </w:tcBorders>
          </w:tcPr>
          <w:p w14:paraId="068E1CD9">
            <w:pPr>
              <w:spacing w:line="500" w:lineRule="exact"/>
              <w:rPr>
                <w:rFonts w:hint="eastAsia" w:ascii="宋体" w:hAnsi="宋体" w:eastAsia="宋体" w:cs="宋体"/>
                <w:color w:val="000000"/>
                <w:sz w:val="24"/>
                <w:szCs w:val="24"/>
              </w:rPr>
            </w:pPr>
          </w:p>
        </w:tc>
      </w:tr>
    </w:tbl>
    <w:p w14:paraId="26C625C0">
      <w:pPr>
        <w:widowControl/>
        <w:spacing w:line="48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供应商：（盖章</w:t>
      </w:r>
      <w:r>
        <w:rPr>
          <w:rFonts w:hint="eastAsia" w:ascii="宋体" w:hAnsi="宋体" w:eastAsia="宋体" w:cs="宋体"/>
          <w:color w:val="000000"/>
          <w:sz w:val="24"/>
          <w:szCs w:val="24"/>
          <w:lang w:val="en-US" w:eastAsia="zh-CN"/>
        </w:rPr>
        <w:t>)</w:t>
      </w:r>
    </w:p>
    <w:p w14:paraId="51972B99">
      <w:pPr>
        <w:widowControl/>
        <w:spacing w:line="480" w:lineRule="auto"/>
        <w:jc w:val="both"/>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spacing w:val="46"/>
          <w:kern w:val="0"/>
          <w:sz w:val="24"/>
          <w:szCs w:val="24"/>
        </w:rPr>
        <w:t>日 期： 年 月 日</w:t>
      </w:r>
      <w:r>
        <w:rPr>
          <w:rFonts w:hint="eastAsia" w:ascii="宋体" w:hAnsi="宋体" w:eastAsia="宋体" w:cs="宋体"/>
          <w:color w:val="000000"/>
          <w:kern w:val="0"/>
          <w:sz w:val="24"/>
          <w:szCs w:val="24"/>
        </w:rPr>
        <w:br w:type="page"/>
      </w:r>
      <w:r>
        <w:rPr>
          <w:rFonts w:hint="eastAsia" w:ascii="宋体" w:hAnsi="宋体" w:eastAsia="宋体" w:cs="宋体"/>
          <w:b/>
          <w:bCs/>
          <w:color w:val="000000"/>
          <w:sz w:val="24"/>
          <w:szCs w:val="24"/>
        </w:rPr>
        <w:t>（2）</w:t>
      </w:r>
      <w:r>
        <w:rPr>
          <w:rFonts w:hint="eastAsia" w:ascii="宋体" w:hAnsi="宋体" w:eastAsia="宋体" w:cs="宋体"/>
          <w:b/>
          <w:bCs/>
          <w:color w:val="000000" w:themeColor="text1"/>
          <w:kern w:val="0"/>
          <w:sz w:val="24"/>
          <w:szCs w:val="24"/>
          <w14:textFill>
            <w14:solidFill>
              <w14:schemeClr w14:val="tx1"/>
            </w14:solidFill>
          </w14:textFill>
        </w:rPr>
        <w:t>拟投入主要人员简历表</w:t>
      </w:r>
    </w:p>
    <w:tbl>
      <w:tblPr>
        <w:tblStyle w:val="24"/>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709"/>
        <w:gridCol w:w="1031"/>
        <w:gridCol w:w="1232"/>
        <w:gridCol w:w="997"/>
        <w:gridCol w:w="709"/>
        <w:gridCol w:w="1050"/>
        <w:gridCol w:w="962"/>
      </w:tblGrid>
      <w:tr w14:paraId="7E22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1273" w:type="dxa"/>
            <w:tcBorders>
              <w:top w:val="single" w:color="000000" w:sz="2" w:space="0"/>
              <w:left w:val="single" w:color="000000" w:sz="2" w:space="0"/>
              <w:bottom w:val="single" w:color="000000" w:sz="2" w:space="0"/>
              <w:right w:val="single" w:color="000000" w:sz="2" w:space="0"/>
            </w:tcBorders>
            <w:vAlign w:val="center"/>
          </w:tcPr>
          <w:p w14:paraId="0CE13AA1">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740" w:type="dxa"/>
            <w:gridSpan w:val="2"/>
            <w:tcBorders>
              <w:top w:val="single" w:color="000000" w:sz="2" w:space="0"/>
              <w:left w:val="single" w:color="auto" w:sz="4" w:space="0"/>
              <w:bottom w:val="single" w:color="000000" w:sz="2" w:space="0"/>
              <w:right w:val="single" w:color="000000" w:sz="2" w:space="0"/>
            </w:tcBorders>
            <w:vAlign w:val="center"/>
          </w:tcPr>
          <w:p w14:paraId="1703B4C6">
            <w:pPr>
              <w:jc w:val="center"/>
              <w:rPr>
                <w:rFonts w:hint="eastAsia" w:ascii="宋体" w:hAnsi="宋体" w:eastAsia="宋体" w:cs="宋体"/>
                <w:sz w:val="24"/>
                <w:szCs w:val="24"/>
              </w:rPr>
            </w:pPr>
          </w:p>
        </w:tc>
        <w:tc>
          <w:tcPr>
            <w:tcW w:w="1232" w:type="dxa"/>
            <w:tcBorders>
              <w:top w:val="single" w:color="000000" w:sz="2" w:space="0"/>
              <w:left w:val="single" w:color="auto" w:sz="4" w:space="0"/>
              <w:bottom w:val="single" w:color="000000" w:sz="2" w:space="0"/>
              <w:right w:val="single" w:color="000000" w:sz="2" w:space="0"/>
            </w:tcBorders>
            <w:vAlign w:val="center"/>
          </w:tcPr>
          <w:p w14:paraId="085A24BA">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706" w:type="dxa"/>
            <w:gridSpan w:val="2"/>
            <w:tcBorders>
              <w:top w:val="single" w:color="000000" w:sz="2" w:space="0"/>
              <w:left w:val="single" w:color="auto" w:sz="4" w:space="0"/>
              <w:bottom w:val="single" w:color="000000" w:sz="2" w:space="0"/>
              <w:right w:val="single" w:color="000000" w:sz="2" w:space="0"/>
            </w:tcBorders>
            <w:vAlign w:val="center"/>
          </w:tcPr>
          <w:p w14:paraId="719B2023">
            <w:pPr>
              <w:jc w:val="center"/>
              <w:rPr>
                <w:rFonts w:hint="eastAsia" w:ascii="宋体" w:hAnsi="宋体" w:eastAsia="宋体" w:cs="宋体"/>
                <w:sz w:val="24"/>
                <w:szCs w:val="24"/>
              </w:rPr>
            </w:pPr>
          </w:p>
        </w:tc>
        <w:tc>
          <w:tcPr>
            <w:tcW w:w="1050" w:type="dxa"/>
            <w:tcBorders>
              <w:top w:val="single" w:color="000000" w:sz="2" w:space="0"/>
              <w:left w:val="single" w:color="auto" w:sz="4" w:space="0"/>
              <w:bottom w:val="single" w:color="000000" w:sz="2" w:space="0"/>
              <w:right w:val="single" w:color="000000" w:sz="2" w:space="0"/>
            </w:tcBorders>
            <w:vAlign w:val="center"/>
          </w:tcPr>
          <w:p w14:paraId="3E9860E4">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962" w:type="dxa"/>
            <w:tcBorders>
              <w:top w:val="single" w:color="000000" w:sz="2" w:space="0"/>
              <w:left w:val="single" w:color="auto" w:sz="4" w:space="0"/>
              <w:bottom w:val="single" w:color="000000" w:sz="2" w:space="0"/>
              <w:right w:val="single" w:color="000000" w:sz="2" w:space="0"/>
            </w:tcBorders>
            <w:vAlign w:val="center"/>
          </w:tcPr>
          <w:p w14:paraId="3AFCCC4F">
            <w:pPr>
              <w:jc w:val="center"/>
              <w:rPr>
                <w:rFonts w:hint="eastAsia" w:ascii="宋体" w:hAnsi="宋体" w:eastAsia="宋体" w:cs="宋体"/>
                <w:sz w:val="24"/>
                <w:szCs w:val="24"/>
              </w:rPr>
            </w:pPr>
          </w:p>
        </w:tc>
      </w:tr>
      <w:tr w14:paraId="2FA1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73" w:type="dxa"/>
            <w:tcBorders>
              <w:top w:val="single" w:color="auto" w:sz="4" w:space="0"/>
              <w:left w:val="single" w:color="000000" w:sz="2" w:space="0"/>
              <w:bottom w:val="single" w:color="000000" w:sz="2" w:space="0"/>
              <w:right w:val="single" w:color="000000" w:sz="2" w:space="0"/>
            </w:tcBorders>
            <w:vAlign w:val="center"/>
          </w:tcPr>
          <w:p w14:paraId="6C259D85">
            <w:pPr>
              <w:jc w:val="center"/>
              <w:rPr>
                <w:rFonts w:hint="eastAsia" w:ascii="宋体" w:hAnsi="宋体" w:eastAsia="宋体" w:cs="宋体"/>
                <w:sz w:val="24"/>
                <w:szCs w:val="24"/>
              </w:rPr>
            </w:pPr>
            <w:r>
              <w:rPr>
                <w:rFonts w:hint="eastAsia" w:ascii="宋体" w:hAnsi="宋体" w:eastAsia="宋体" w:cs="宋体"/>
                <w:sz w:val="24"/>
                <w:szCs w:val="24"/>
              </w:rPr>
              <w:t>职务</w:t>
            </w:r>
          </w:p>
        </w:tc>
        <w:tc>
          <w:tcPr>
            <w:tcW w:w="1740" w:type="dxa"/>
            <w:gridSpan w:val="2"/>
            <w:tcBorders>
              <w:top w:val="single" w:color="auto" w:sz="4" w:space="0"/>
              <w:left w:val="single" w:color="auto" w:sz="4" w:space="0"/>
              <w:bottom w:val="single" w:color="000000" w:sz="2" w:space="0"/>
              <w:right w:val="single" w:color="000000" w:sz="2" w:space="0"/>
            </w:tcBorders>
            <w:vAlign w:val="center"/>
          </w:tcPr>
          <w:p w14:paraId="0BE0B0C3">
            <w:pPr>
              <w:jc w:val="center"/>
              <w:rPr>
                <w:rFonts w:hint="eastAsia" w:ascii="宋体" w:hAnsi="宋体" w:eastAsia="宋体" w:cs="宋体"/>
                <w:sz w:val="24"/>
                <w:szCs w:val="24"/>
              </w:rPr>
            </w:pPr>
          </w:p>
        </w:tc>
        <w:tc>
          <w:tcPr>
            <w:tcW w:w="1232" w:type="dxa"/>
            <w:tcBorders>
              <w:top w:val="single" w:color="auto" w:sz="4" w:space="0"/>
              <w:left w:val="single" w:color="auto" w:sz="4" w:space="0"/>
              <w:bottom w:val="single" w:color="000000" w:sz="2" w:space="0"/>
              <w:right w:val="single" w:color="000000" w:sz="2" w:space="0"/>
            </w:tcBorders>
            <w:vAlign w:val="center"/>
          </w:tcPr>
          <w:p w14:paraId="7D093638">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5F3E9307">
            <w:pPr>
              <w:jc w:val="center"/>
              <w:rPr>
                <w:rFonts w:hint="eastAsia" w:ascii="宋体" w:hAnsi="宋体" w:eastAsia="宋体" w:cs="宋体"/>
                <w:sz w:val="24"/>
                <w:szCs w:val="24"/>
              </w:rPr>
            </w:pPr>
          </w:p>
        </w:tc>
        <w:tc>
          <w:tcPr>
            <w:tcW w:w="1050" w:type="dxa"/>
            <w:tcBorders>
              <w:top w:val="single" w:color="auto" w:sz="4" w:space="0"/>
              <w:left w:val="single" w:color="auto" w:sz="4" w:space="0"/>
              <w:bottom w:val="single" w:color="000000" w:sz="2" w:space="0"/>
              <w:right w:val="single" w:color="000000" w:sz="2" w:space="0"/>
            </w:tcBorders>
            <w:vAlign w:val="center"/>
          </w:tcPr>
          <w:p w14:paraId="6CCD761C">
            <w:pPr>
              <w:jc w:val="center"/>
              <w:rPr>
                <w:rFonts w:hint="eastAsia" w:ascii="宋体" w:hAnsi="宋体" w:eastAsia="宋体" w:cs="宋体"/>
                <w:sz w:val="24"/>
                <w:szCs w:val="24"/>
              </w:rPr>
            </w:pPr>
            <w:r>
              <w:rPr>
                <w:rFonts w:hint="eastAsia" w:ascii="宋体" w:hAnsi="宋体" w:eastAsia="宋体" w:cs="宋体"/>
                <w:sz w:val="24"/>
                <w:szCs w:val="24"/>
              </w:rPr>
              <w:t>专业</w:t>
            </w:r>
          </w:p>
        </w:tc>
        <w:tc>
          <w:tcPr>
            <w:tcW w:w="962" w:type="dxa"/>
            <w:tcBorders>
              <w:top w:val="single" w:color="auto" w:sz="4" w:space="0"/>
              <w:left w:val="single" w:color="auto" w:sz="4" w:space="0"/>
              <w:bottom w:val="single" w:color="000000" w:sz="2" w:space="0"/>
              <w:right w:val="single" w:color="000000" w:sz="2" w:space="0"/>
            </w:tcBorders>
            <w:vAlign w:val="center"/>
          </w:tcPr>
          <w:p w14:paraId="3967507E">
            <w:pPr>
              <w:jc w:val="center"/>
              <w:rPr>
                <w:rFonts w:hint="eastAsia" w:ascii="宋体" w:hAnsi="宋体" w:eastAsia="宋体" w:cs="宋体"/>
                <w:sz w:val="24"/>
                <w:szCs w:val="24"/>
              </w:rPr>
            </w:pPr>
          </w:p>
        </w:tc>
      </w:tr>
      <w:tr w14:paraId="4E01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5A5BCF4A">
            <w:pPr>
              <w:jc w:val="center"/>
              <w:rPr>
                <w:rFonts w:hint="eastAsia" w:ascii="宋体" w:hAnsi="宋体" w:eastAsia="宋体" w:cs="宋体"/>
                <w:sz w:val="24"/>
                <w:szCs w:val="24"/>
              </w:rPr>
            </w:pPr>
            <w:r>
              <w:rPr>
                <w:rFonts w:hint="eastAsia" w:ascii="宋体" w:hAnsi="宋体" w:eastAsia="宋体" w:cs="宋体"/>
                <w:sz w:val="24"/>
                <w:szCs w:val="24"/>
              </w:rPr>
              <w:t>参加工作时间</w:t>
            </w:r>
          </w:p>
        </w:tc>
        <w:tc>
          <w:tcPr>
            <w:tcW w:w="2263" w:type="dxa"/>
            <w:gridSpan w:val="2"/>
            <w:tcBorders>
              <w:top w:val="single" w:color="auto" w:sz="4" w:space="0"/>
              <w:left w:val="single" w:color="auto" w:sz="4" w:space="0"/>
              <w:bottom w:val="single" w:color="000000" w:sz="2" w:space="0"/>
              <w:right w:val="single" w:color="000000" w:sz="2" w:space="0"/>
            </w:tcBorders>
            <w:vAlign w:val="center"/>
          </w:tcPr>
          <w:p w14:paraId="613F6B9F">
            <w:pPr>
              <w:jc w:val="center"/>
              <w:rPr>
                <w:rFonts w:hint="eastAsia" w:ascii="宋体" w:hAnsi="宋体" w:eastAsia="宋体" w:cs="宋体"/>
                <w:sz w:val="24"/>
                <w:szCs w:val="24"/>
              </w:rPr>
            </w:pP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4B7A0D49">
            <w:pPr>
              <w:jc w:val="center"/>
              <w:rPr>
                <w:rFonts w:hint="eastAsia" w:ascii="宋体" w:hAnsi="宋体" w:eastAsia="宋体" w:cs="宋体"/>
                <w:sz w:val="24"/>
                <w:szCs w:val="24"/>
              </w:rPr>
            </w:pPr>
            <w:r>
              <w:rPr>
                <w:rFonts w:hint="eastAsia" w:ascii="宋体" w:hAnsi="宋体" w:eastAsia="宋体" w:cs="宋体"/>
                <w:sz w:val="24"/>
                <w:szCs w:val="24"/>
              </w:rPr>
              <w:t>从事本专业年限</w:t>
            </w:r>
          </w:p>
        </w:tc>
        <w:tc>
          <w:tcPr>
            <w:tcW w:w="2012" w:type="dxa"/>
            <w:gridSpan w:val="2"/>
            <w:tcBorders>
              <w:top w:val="single" w:color="auto" w:sz="4" w:space="0"/>
              <w:left w:val="single" w:color="auto" w:sz="4" w:space="0"/>
              <w:bottom w:val="single" w:color="000000" w:sz="2" w:space="0"/>
              <w:right w:val="single" w:color="000000" w:sz="2" w:space="0"/>
            </w:tcBorders>
            <w:vAlign w:val="center"/>
          </w:tcPr>
          <w:p w14:paraId="4F482839">
            <w:pPr>
              <w:jc w:val="center"/>
              <w:rPr>
                <w:rFonts w:hint="eastAsia" w:ascii="宋体" w:hAnsi="宋体" w:eastAsia="宋体" w:cs="宋体"/>
                <w:sz w:val="24"/>
                <w:szCs w:val="24"/>
              </w:rPr>
            </w:pPr>
          </w:p>
        </w:tc>
      </w:tr>
      <w:tr w14:paraId="403B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5B3B6230">
            <w:pPr>
              <w:jc w:val="center"/>
              <w:rPr>
                <w:rFonts w:hint="eastAsia" w:ascii="宋体" w:hAnsi="宋体" w:eastAsia="宋体" w:cs="宋体"/>
                <w:sz w:val="24"/>
                <w:szCs w:val="24"/>
              </w:rPr>
            </w:pPr>
            <w:r>
              <w:rPr>
                <w:rFonts w:hint="eastAsia" w:ascii="宋体" w:hAnsi="宋体" w:eastAsia="宋体" w:cs="宋体"/>
                <w:sz w:val="24"/>
                <w:szCs w:val="24"/>
              </w:rPr>
              <w:t>执业注册</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665741DE">
            <w:pPr>
              <w:rPr>
                <w:rFonts w:hint="eastAsia" w:ascii="宋体" w:hAnsi="宋体" w:eastAsia="宋体" w:cs="宋体"/>
                <w:sz w:val="24"/>
                <w:szCs w:val="24"/>
              </w:rPr>
            </w:pPr>
          </w:p>
        </w:tc>
      </w:tr>
      <w:tr w14:paraId="1730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549355F1">
            <w:pPr>
              <w:jc w:val="center"/>
              <w:rPr>
                <w:rFonts w:hint="eastAsia" w:ascii="宋体" w:hAnsi="宋体" w:eastAsia="宋体" w:cs="宋体"/>
                <w:sz w:val="24"/>
                <w:szCs w:val="24"/>
              </w:rPr>
            </w:pPr>
            <w:r>
              <w:rPr>
                <w:rFonts w:hint="eastAsia" w:ascii="宋体" w:hAnsi="宋体" w:eastAsia="宋体" w:cs="宋体"/>
                <w:sz w:val="24"/>
                <w:szCs w:val="24"/>
              </w:rPr>
              <w:t>在本项目拟任职务</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02CBAF39">
            <w:pPr>
              <w:rPr>
                <w:rFonts w:hint="eastAsia" w:ascii="宋体" w:hAnsi="宋体" w:eastAsia="宋体" w:cs="宋体"/>
                <w:sz w:val="24"/>
                <w:szCs w:val="24"/>
              </w:rPr>
            </w:pPr>
          </w:p>
        </w:tc>
      </w:tr>
      <w:tr w14:paraId="4965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963" w:type="dxa"/>
            <w:gridSpan w:val="8"/>
            <w:tcBorders>
              <w:top w:val="single" w:color="auto" w:sz="4" w:space="0"/>
              <w:left w:val="single" w:color="000000" w:sz="2" w:space="0"/>
              <w:bottom w:val="single" w:color="auto" w:sz="4" w:space="0"/>
              <w:right w:val="single" w:color="000000" w:sz="2" w:space="0"/>
            </w:tcBorders>
            <w:vAlign w:val="center"/>
          </w:tcPr>
          <w:p w14:paraId="5531CCAF">
            <w:pPr>
              <w:jc w:val="center"/>
              <w:rPr>
                <w:rFonts w:hint="eastAsia" w:ascii="宋体" w:hAnsi="宋体" w:eastAsia="宋体" w:cs="宋体"/>
                <w:sz w:val="24"/>
                <w:szCs w:val="24"/>
              </w:rPr>
            </w:pPr>
            <w:r>
              <w:rPr>
                <w:rFonts w:hint="eastAsia" w:ascii="宋体" w:hAnsi="宋体" w:eastAsia="宋体" w:cs="宋体"/>
                <w:sz w:val="24"/>
                <w:szCs w:val="24"/>
              </w:rPr>
              <w:t>主要工作经历</w:t>
            </w:r>
          </w:p>
        </w:tc>
      </w:tr>
      <w:tr w14:paraId="3B9B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0A05C800">
            <w:pPr>
              <w:jc w:val="center"/>
              <w:rPr>
                <w:rFonts w:hint="eastAsia" w:ascii="宋体" w:hAnsi="宋体" w:eastAsia="宋体" w:cs="宋体"/>
                <w:sz w:val="24"/>
                <w:szCs w:val="24"/>
              </w:rPr>
            </w:pPr>
            <w:r>
              <w:rPr>
                <w:rFonts w:hint="eastAsia" w:ascii="宋体" w:hAnsi="宋体" w:eastAsia="宋体" w:cs="宋体"/>
                <w:sz w:val="24"/>
                <w:szCs w:val="24"/>
              </w:rPr>
              <w:t>时间</w:t>
            </w: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1DF67E39">
            <w:pPr>
              <w:jc w:val="center"/>
              <w:rPr>
                <w:rFonts w:hint="eastAsia" w:ascii="宋体" w:hAnsi="宋体" w:eastAsia="宋体" w:cs="宋体"/>
                <w:sz w:val="24"/>
                <w:szCs w:val="24"/>
              </w:rPr>
            </w:pPr>
            <w:r>
              <w:rPr>
                <w:rFonts w:hint="eastAsia" w:ascii="宋体" w:hAnsi="宋体" w:eastAsia="宋体" w:cs="宋体"/>
                <w:sz w:val="24"/>
                <w:szCs w:val="24"/>
              </w:rPr>
              <w:t>参加过的类似项目名称及规模</w:t>
            </w: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695519D9">
            <w:pPr>
              <w:jc w:val="center"/>
              <w:rPr>
                <w:rFonts w:hint="eastAsia" w:ascii="宋体" w:hAnsi="宋体" w:eastAsia="宋体" w:cs="宋体"/>
                <w:sz w:val="24"/>
                <w:szCs w:val="24"/>
              </w:rPr>
            </w:pPr>
            <w:r>
              <w:rPr>
                <w:rFonts w:hint="eastAsia" w:ascii="宋体" w:hAnsi="宋体" w:eastAsia="宋体" w:cs="宋体"/>
                <w:sz w:val="24"/>
                <w:szCs w:val="24"/>
              </w:rPr>
              <w:t>该项目中的任职</w:t>
            </w:r>
          </w:p>
        </w:tc>
      </w:tr>
      <w:tr w14:paraId="0131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467CDFCD">
            <w:pPr>
              <w:rPr>
                <w:rFonts w:hint="eastAsia" w:ascii="宋体" w:hAnsi="宋体" w:eastAsia="宋体" w:cs="宋体"/>
                <w:sz w:val="24"/>
                <w:szCs w:val="24"/>
              </w:rPr>
            </w:pP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5BDFCA27">
            <w:pPr>
              <w:rPr>
                <w:rFonts w:hint="eastAsia" w:ascii="宋体" w:hAnsi="宋体" w:eastAsia="宋体" w:cs="宋体"/>
                <w:sz w:val="24"/>
                <w:szCs w:val="24"/>
              </w:rPr>
            </w:pP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3A7B3E9C">
            <w:pPr>
              <w:rPr>
                <w:rFonts w:hint="eastAsia" w:ascii="宋体" w:hAnsi="宋体" w:eastAsia="宋体" w:cs="宋体"/>
                <w:sz w:val="24"/>
                <w:szCs w:val="24"/>
              </w:rPr>
            </w:pPr>
          </w:p>
        </w:tc>
      </w:tr>
      <w:tr w14:paraId="6664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2C1D55B7">
            <w:pPr>
              <w:rPr>
                <w:rFonts w:hint="eastAsia" w:ascii="宋体" w:hAnsi="宋体" w:eastAsia="宋体" w:cs="宋体"/>
                <w:sz w:val="24"/>
                <w:szCs w:val="24"/>
              </w:rPr>
            </w:pPr>
          </w:p>
        </w:tc>
        <w:tc>
          <w:tcPr>
            <w:tcW w:w="3260" w:type="dxa"/>
            <w:gridSpan w:val="3"/>
            <w:tcBorders>
              <w:top w:val="single" w:color="auto" w:sz="4" w:space="0"/>
              <w:left w:val="single" w:color="auto" w:sz="4" w:space="0"/>
              <w:bottom w:val="single" w:color="000000" w:sz="2" w:space="0"/>
              <w:right w:val="single" w:color="000000" w:sz="2" w:space="0"/>
            </w:tcBorders>
            <w:vAlign w:val="center"/>
          </w:tcPr>
          <w:p w14:paraId="370D6BEC">
            <w:pPr>
              <w:rPr>
                <w:rFonts w:hint="eastAsia" w:ascii="宋体" w:hAnsi="宋体" w:eastAsia="宋体" w:cs="宋体"/>
                <w:sz w:val="24"/>
                <w:szCs w:val="24"/>
              </w:rPr>
            </w:pPr>
          </w:p>
        </w:tc>
        <w:tc>
          <w:tcPr>
            <w:tcW w:w="2721" w:type="dxa"/>
            <w:gridSpan w:val="3"/>
            <w:tcBorders>
              <w:top w:val="single" w:color="auto" w:sz="4" w:space="0"/>
              <w:left w:val="single" w:color="auto" w:sz="4" w:space="0"/>
              <w:bottom w:val="single" w:color="000000" w:sz="2" w:space="0"/>
              <w:right w:val="single" w:color="000000" w:sz="2" w:space="0"/>
            </w:tcBorders>
            <w:vAlign w:val="center"/>
          </w:tcPr>
          <w:p w14:paraId="0E88541C">
            <w:pPr>
              <w:rPr>
                <w:rFonts w:hint="eastAsia" w:ascii="宋体" w:hAnsi="宋体" w:eastAsia="宋体" w:cs="宋体"/>
                <w:sz w:val="24"/>
                <w:szCs w:val="24"/>
              </w:rPr>
            </w:pPr>
          </w:p>
        </w:tc>
      </w:tr>
    </w:tbl>
    <w:p w14:paraId="38D2551E">
      <w:pPr>
        <w:spacing w:line="480" w:lineRule="auto"/>
        <w:ind w:firstLine="482" w:firstLineChars="200"/>
        <w:rPr>
          <w:rFonts w:hint="eastAsia" w:ascii="宋体" w:hAnsi="宋体" w:eastAsia="宋体" w:cs="宋体"/>
          <w:b/>
          <w:sz w:val="24"/>
          <w:szCs w:val="24"/>
        </w:rPr>
      </w:pPr>
    </w:p>
    <w:p w14:paraId="43BE57E7">
      <w:pPr>
        <w:spacing w:line="48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注：</w:t>
      </w:r>
      <w:r>
        <w:rPr>
          <w:rFonts w:hint="eastAsia" w:ascii="宋体" w:hAnsi="宋体" w:eastAsia="宋体" w:cs="宋体"/>
          <w:b/>
          <w:sz w:val="24"/>
          <w:szCs w:val="24"/>
          <w:lang w:val="en-US" w:eastAsia="zh-CN"/>
        </w:rPr>
        <w:t>供应商</w:t>
      </w:r>
      <w:r>
        <w:rPr>
          <w:rFonts w:hint="eastAsia" w:ascii="宋体" w:hAnsi="宋体" w:eastAsia="宋体" w:cs="宋体"/>
          <w:b/>
          <w:sz w:val="24"/>
          <w:szCs w:val="24"/>
        </w:rPr>
        <w:t>需随此表附上主要人员证书等相关资料的原件扫描件。</w:t>
      </w:r>
    </w:p>
    <w:p w14:paraId="69D003BB">
      <w:pPr>
        <w:widowControl/>
        <w:jc w:val="center"/>
        <w:rPr>
          <w:rFonts w:hint="eastAsia" w:ascii="宋体" w:hAnsi="宋体" w:eastAsia="宋体" w:cs="宋体"/>
          <w:b/>
          <w:color w:val="000000"/>
          <w:kern w:val="0"/>
          <w:sz w:val="24"/>
          <w:szCs w:val="24"/>
        </w:rPr>
      </w:pPr>
    </w:p>
    <w:p w14:paraId="2C477DC3">
      <w:pPr>
        <w:widowControl/>
        <w:jc w:val="center"/>
        <w:rPr>
          <w:rFonts w:hint="eastAsia" w:ascii="宋体" w:hAnsi="宋体" w:eastAsia="宋体" w:cs="宋体"/>
          <w:b/>
          <w:color w:val="000000"/>
          <w:kern w:val="0"/>
          <w:sz w:val="24"/>
          <w:szCs w:val="24"/>
        </w:rPr>
      </w:pPr>
    </w:p>
    <w:p w14:paraId="65116EB5">
      <w:pPr>
        <w:widowControl/>
        <w:jc w:val="center"/>
        <w:rPr>
          <w:rFonts w:hint="eastAsia" w:ascii="宋体" w:hAnsi="宋体" w:eastAsia="宋体" w:cs="宋体"/>
          <w:b/>
          <w:color w:val="000000"/>
          <w:kern w:val="0"/>
          <w:sz w:val="24"/>
          <w:szCs w:val="24"/>
        </w:rPr>
      </w:pPr>
    </w:p>
    <w:p w14:paraId="1E7C5D51">
      <w:pPr>
        <w:widowControl/>
        <w:jc w:val="center"/>
        <w:rPr>
          <w:rFonts w:hint="eastAsia" w:ascii="宋体" w:hAnsi="宋体" w:eastAsia="宋体" w:cs="宋体"/>
          <w:b/>
          <w:color w:val="000000"/>
          <w:kern w:val="0"/>
          <w:sz w:val="24"/>
          <w:szCs w:val="24"/>
        </w:rPr>
      </w:pPr>
    </w:p>
    <w:p w14:paraId="6BF8B56E">
      <w:pPr>
        <w:widowControl/>
        <w:jc w:val="center"/>
        <w:rPr>
          <w:rFonts w:hint="eastAsia" w:ascii="宋体" w:hAnsi="宋体" w:eastAsia="宋体" w:cs="宋体"/>
          <w:b/>
          <w:color w:val="000000"/>
          <w:kern w:val="0"/>
          <w:sz w:val="24"/>
          <w:szCs w:val="24"/>
        </w:rPr>
      </w:pPr>
    </w:p>
    <w:p w14:paraId="68F5626D">
      <w:pP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br w:type="page"/>
      </w:r>
    </w:p>
    <w:p w14:paraId="601A6F4E">
      <w:pPr>
        <w:widowControl/>
        <w:jc w:val="center"/>
        <w:outlineLvl w:val="1"/>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九、</w:t>
      </w:r>
      <w:r>
        <w:rPr>
          <w:rFonts w:hint="eastAsia" w:ascii="宋体" w:hAnsi="宋体" w:eastAsia="宋体" w:cs="宋体"/>
          <w:b/>
          <w:bCs/>
          <w:color w:val="000000"/>
          <w:kern w:val="0"/>
          <w:sz w:val="28"/>
          <w:szCs w:val="28"/>
        </w:rPr>
        <w:t>承诺函</w:t>
      </w:r>
    </w:p>
    <w:p w14:paraId="6C0625C5">
      <w:pPr>
        <w:widowControl/>
        <w:spacing w:line="360" w:lineRule="auto"/>
        <w:ind w:firstLine="480" w:firstLineChars="200"/>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致：（采购人）</w:t>
      </w:r>
    </w:p>
    <w:p w14:paraId="4AD45D65">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我单位承诺：</w:t>
      </w:r>
    </w:p>
    <w:p w14:paraId="2B866E7B">
      <w:pPr>
        <w:widowControl/>
        <w:spacing w:line="360" w:lineRule="auto"/>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一、我单位按要求</w:t>
      </w:r>
      <w:r>
        <w:rPr>
          <w:rFonts w:hint="eastAsia" w:ascii="宋体" w:hAnsi="宋体" w:eastAsia="宋体" w:cs="宋体"/>
          <w:color w:val="000000"/>
          <w:kern w:val="0"/>
          <w:sz w:val="24"/>
          <w:szCs w:val="24"/>
          <w:shd w:val="clear" w:color="auto" w:fill="FFFFFF"/>
        </w:rPr>
        <w:t>在中标通知书规定的时间内签订合同；</w:t>
      </w:r>
    </w:p>
    <w:p w14:paraId="7FA66822">
      <w:pPr>
        <w:widowControl/>
        <w:spacing w:line="360" w:lineRule="auto"/>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二、在投标（响应）文件中从未提供虚假材料；</w:t>
      </w:r>
    </w:p>
    <w:p w14:paraId="7C71975D">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三、按竞争性磋商文件规定按时向采购代理机构交纳中标服务费。</w:t>
      </w:r>
    </w:p>
    <w:p w14:paraId="0C9F3C2C">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四、供应商与招标人（采购人）、其他投标供应商或者代理机构无恶意串通行为；</w:t>
      </w:r>
    </w:p>
    <w:p w14:paraId="40739388">
      <w:pPr>
        <w:widowControl/>
        <w:spacing w:line="360" w:lineRule="auto"/>
        <w:ind w:firstLine="530" w:firstLineChars="221"/>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我单位保证以上承诺的真实和有效性，如有违反或未按要求执行，给采购人造成经济损失的，我单位向采购人缴纳不低于中标价2%的经济补偿，自觉承担违约责任。</w:t>
      </w:r>
    </w:p>
    <w:p w14:paraId="004E02E6">
      <w:pPr>
        <w:widowControl/>
        <w:spacing w:line="360" w:lineRule="auto"/>
        <w:ind w:firstLine="480" w:firstLineChars="200"/>
        <w:rPr>
          <w:rFonts w:hint="eastAsia" w:ascii="宋体" w:hAnsi="宋体" w:eastAsia="宋体" w:cs="宋体"/>
          <w:color w:val="000000"/>
          <w:kern w:val="0"/>
          <w:sz w:val="24"/>
          <w:szCs w:val="24"/>
        </w:rPr>
      </w:pPr>
    </w:p>
    <w:p w14:paraId="7189BE33">
      <w:pPr>
        <w:widowControl/>
        <w:spacing w:line="360" w:lineRule="auto"/>
        <w:rPr>
          <w:rFonts w:hint="eastAsia" w:ascii="宋体" w:hAnsi="宋体" w:eastAsia="宋体" w:cs="宋体"/>
          <w:color w:val="000000"/>
          <w:kern w:val="0"/>
          <w:sz w:val="24"/>
          <w:szCs w:val="24"/>
        </w:rPr>
      </w:pPr>
    </w:p>
    <w:p w14:paraId="4985AA04">
      <w:pPr>
        <w:widowControl/>
        <w:spacing w:line="48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供应商：（盖章）</w:t>
      </w:r>
    </w:p>
    <w:p w14:paraId="116109D2">
      <w:pPr>
        <w:widowControl/>
        <w:jc w:val="center"/>
        <w:rPr>
          <w:rFonts w:hint="eastAsia" w:ascii="宋体" w:hAnsi="宋体" w:eastAsia="宋体" w:cs="宋体"/>
          <w:b/>
          <w:bCs/>
          <w:color w:val="000000"/>
          <w:kern w:val="0"/>
          <w:sz w:val="28"/>
          <w:szCs w:val="28"/>
        </w:rPr>
      </w:pPr>
      <w:r>
        <w:rPr>
          <w:rFonts w:hint="eastAsia" w:ascii="宋体" w:hAnsi="宋体" w:eastAsia="宋体" w:cs="宋体"/>
          <w:color w:val="000000"/>
          <w:spacing w:val="46"/>
          <w:kern w:val="0"/>
          <w:sz w:val="24"/>
          <w:szCs w:val="24"/>
        </w:rPr>
        <w:t>日 期： 年 月 日</w:t>
      </w:r>
      <w:r>
        <w:rPr>
          <w:rFonts w:hint="eastAsia" w:ascii="宋体" w:hAnsi="宋体" w:eastAsia="宋体" w:cs="宋体"/>
          <w:color w:val="000000"/>
          <w:kern w:val="0"/>
          <w:sz w:val="24"/>
          <w:szCs w:val="24"/>
        </w:rPr>
        <w:br w:type="page"/>
      </w:r>
      <w:r>
        <w:rPr>
          <w:rFonts w:hint="eastAsia" w:ascii="宋体" w:hAnsi="宋体" w:eastAsia="宋体" w:cs="宋体"/>
          <w:b/>
          <w:bCs/>
          <w:color w:val="000000"/>
          <w:kern w:val="0"/>
          <w:sz w:val="28"/>
          <w:szCs w:val="28"/>
        </w:rPr>
        <w:t>十、供应商资格声明函</w:t>
      </w:r>
    </w:p>
    <w:p w14:paraId="61A42E98">
      <w:pPr>
        <w:widowControl/>
        <w:jc w:val="center"/>
        <w:rPr>
          <w:rFonts w:hint="eastAsia" w:ascii="宋体" w:hAnsi="宋体" w:eastAsia="宋体" w:cs="宋体"/>
          <w:b/>
          <w:bCs/>
          <w:color w:val="000000"/>
          <w:kern w:val="0"/>
          <w:sz w:val="28"/>
          <w:szCs w:val="28"/>
        </w:rPr>
      </w:pPr>
    </w:p>
    <w:p w14:paraId="4F3B5307">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致：（采购人名称）</w:t>
      </w:r>
    </w:p>
    <w:p w14:paraId="40495122">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我方在此声明，我方具备并满足《中华人民共和国政府采购法》二十二条及实施条例第十七条所规定的供应商的条件：</w:t>
      </w:r>
    </w:p>
    <w:p w14:paraId="354F48B3">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（1）具有独立承担民事责任的能力；</w:t>
      </w:r>
    </w:p>
    <w:p w14:paraId="3EE3D6F4">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（2）具有良好的商业信誉和健全的财务会计制度；</w:t>
      </w:r>
    </w:p>
    <w:p w14:paraId="31F7B140">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（3）具有履行合同所必需的设备和专业技术能力；</w:t>
      </w:r>
    </w:p>
    <w:p w14:paraId="2B712EA3">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（4）有依法缴纳税收和社会保障资金的良好记录；</w:t>
      </w:r>
    </w:p>
    <w:p w14:paraId="0F195B20">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（5）参加本次政府采购活动前三年内，在经营活动中没有重大违法记录。</w:t>
      </w:r>
    </w:p>
    <w:p w14:paraId="397CDC28">
      <w:pPr>
        <w:spacing w:line="480" w:lineRule="auto"/>
        <w:jc w:val="both"/>
        <w:rPr>
          <w:rFonts w:hint="eastAsia" w:ascii="宋体" w:hAnsi="宋体" w:eastAsia="宋体" w:cs="宋体"/>
          <w:color w:val="000000"/>
          <w:sz w:val="24"/>
          <w:szCs w:val="24"/>
        </w:rPr>
      </w:pPr>
    </w:p>
    <w:p w14:paraId="6F4DF151">
      <w:pPr>
        <w:spacing w:line="480" w:lineRule="auto"/>
        <w:jc w:val="both"/>
        <w:rPr>
          <w:rFonts w:hint="eastAsia" w:ascii="宋体" w:hAnsi="宋体" w:eastAsia="宋体" w:cs="宋体"/>
          <w:color w:val="000000"/>
          <w:sz w:val="24"/>
          <w:szCs w:val="24"/>
        </w:rPr>
      </w:pPr>
    </w:p>
    <w:p w14:paraId="7FC4239C">
      <w:pPr>
        <w:spacing w:line="480" w:lineRule="auto"/>
        <w:jc w:val="both"/>
        <w:rPr>
          <w:rFonts w:hint="eastAsia" w:ascii="宋体" w:hAnsi="宋体" w:eastAsia="宋体" w:cs="宋体"/>
          <w:color w:val="000000"/>
          <w:sz w:val="24"/>
          <w:szCs w:val="24"/>
        </w:rPr>
      </w:pPr>
    </w:p>
    <w:p w14:paraId="78A6CC77">
      <w:pPr>
        <w:spacing w:line="48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供应商：（盖章）</w:t>
      </w:r>
    </w:p>
    <w:p w14:paraId="36E96596">
      <w:pPr>
        <w:wordWrap w:val="0"/>
        <w:spacing w:line="48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法定代表人：（签字或盖章）</w:t>
      </w:r>
    </w:p>
    <w:p w14:paraId="79331170">
      <w:pPr>
        <w:widowControl/>
        <w:spacing w:line="48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14:paraId="31A8B7EA">
      <w:pPr>
        <w:spacing w:line="480" w:lineRule="auto"/>
        <w:rPr>
          <w:rFonts w:hint="eastAsia" w:ascii="宋体" w:hAnsi="宋体" w:eastAsia="宋体" w:cs="宋体"/>
          <w:color w:val="000000"/>
          <w:kern w:val="0"/>
          <w:sz w:val="24"/>
          <w:szCs w:val="24"/>
        </w:rPr>
      </w:pPr>
    </w:p>
    <w:p w14:paraId="4CF9535D">
      <w:pPr>
        <w:widowControl/>
        <w:ind w:firstLine="3373" w:firstLineChars="1400"/>
        <w:jc w:val="center"/>
        <w:rPr>
          <w:rFonts w:hint="eastAsia" w:ascii="宋体" w:hAnsi="宋体" w:eastAsia="宋体" w:cs="宋体"/>
          <w:b/>
          <w:color w:val="000000"/>
          <w:kern w:val="0"/>
          <w:sz w:val="24"/>
          <w:szCs w:val="24"/>
        </w:rPr>
      </w:pPr>
    </w:p>
    <w:p w14:paraId="379A2557">
      <w:pPr>
        <w:widowControl/>
        <w:ind w:firstLine="3373" w:firstLineChars="1400"/>
        <w:jc w:val="center"/>
        <w:rPr>
          <w:rFonts w:hint="eastAsia" w:ascii="宋体" w:hAnsi="宋体" w:eastAsia="宋体" w:cs="宋体"/>
          <w:b/>
          <w:color w:val="000000"/>
          <w:kern w:val="0"/>
          <w:sz w:val="24"/>
          <w:szCs w:val="24"/>
        </w:rPr>
      </w:pPr>
    </w:p>
    <w:p w14:paraId="12A0DA78">
      <w:pPr>
        <w:widowControl/>
        <w:ind w:firstLine="3373" w:firstLineChars="1400"/>
        <w:jc w:val="center"/>
        <w:rPr>
          <w:rFonts w:hint="eastAsia" w:ascii="宋体" w:hAnsi="宋体" w:eastAsia="宋体" w:cs="宋体"/>
          <w:b/>
          <w:color w:val="000000"/>
          <w:kern w:val="0"/>
          <w:sz w:val="24"/>
          <w:szCs w:val="24"/>
        </w:rPr>
        <w:sectPr>
          <w:pgSz w:w="11906" w:h="16838"/>
          <w:pgMar w:top="1440" w:right="1800" w:bottom="1440" w:left="1800" w:header="851" w:footer="992" w:gutter="0"/>
          <w:pgNumType w:fmt="decimal"/>
          <w:cols w:space="425" w:num="1"/>
          <w:docGrid w:type="lines" w:linePitch="312" w:charSpace="0"/>
        </w:sectPr>
      </w:pPr>
    </w:p>
    <w:p w14:paraId="133B2F91">
      <w:pPr>
        <w:widowControl/>
        <w:ind w:firstLine="3373" w:firstLineChars="1400"/>
        <w:jc w:val="center"/>
        <w:rPr>
          <w:rFonts w:hint="eastAsia" w:ascii="宋体" w:hAnsi="宋体" w:eastAsia="宋体" w:cs="宋体"/>
          <w:b/>
          <w:color w:val="000000"/>
          <w:kern w:val="0"/>
          <w:sz w:val="24"/>
          <w:szCs w:val="24"/>
        </w:rPr>
      </w:pPr>
    </w:p>
    <w:p w14:paraId="69CFFEE8">
      <w:pPr>
        <w:widowControl/>
        <w:jc w:val="center"/>
        <w:outlineLvl w:val="1"/>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十一、</w:t>
      </w:r>
      <w:r>
        <w:rPr>
          <w:rFonts w:hint="eastAsia" w:ascii="宋体" w:hAnsi="宋体" w:eastAsia="宋体" w:cs="宋体"/>
          <w:b/>
          <w:color w:val="000000"/>
          <w:kern w:val="0"/>
          <w:sz w:val="28"/>
          <w:szCs w:val="28"/>
          <w:lang w:val="en-US" w:eastAsia="zh-CN"/>
        </w:rPr>
        <w:t>供应商</w:t>
      </w:r>
      <w:r>
        <w:rPr>
          <w:rFonts w:hint="eastAsia" w:ascii="宋体" w:hAnsi="宋体" w:eastAsia="宋体" w:cs="宋体"/>
          <w:b/>
          <w:bCs/>
          <w:color w:val="000000"/>
          <w:kern w:val="0"/>
          <w:sz w:val="28"/>
          <w:szCs w:val="28"/>
        </w:rPr>
        <w:t>认为需要提供的其他材料</w:t>
      </w:r>
    </w:p>
    <w:p w14:paraId="0C7EACEE">
      <w:pPr>
        <w:widowControl/>
        <w:spacing w:line="360" w:lineRule="auto"/>
        <w:jc w:val="center"/>
        <w:rPr>
          <w:rFonts w:hint="eastAsia" w:ascii="宋体" w:hAnsi="宋体" w:eastAsia="宋体" w:cs="宋体"/>
          <w:b/>
          <w:bCs/>
          <w:color w:val="000000"/>
          <w:kern w:val="0"/>
          <w:sz w:val="28"/>
          <w:szCs w:val="28"/>
        </w:rPr>
      </w:pPr>
    </w:p>
    <w:p w14:paraId="343E67EA">
      <w:pPr>
        <w:widowControl/>
        <w:spacing w:line="360" w:lineRule="auto"/>
        <w:jc w:val="center"/>
        <w:rPr>
          <w:rFonts w:hint="eastAsia" w:ascii="宋体" w:hAnsi="宋体" w:eastAsia="宋体" w:cs="宋体"/>
          <w:color w:val="000000"/>
          <w:kern w:val="0"/>
          <w:sz w:val="24"/>
          <w:szCs w:val="24"/>
        </w:rPr>
      </w:pPr>
    </w:p>
    <w:p w14:paraId="6F0E3B2D">
      <w:pPr>
        <w:widowControl/>
        <w:spacing w:line="360" w:lineRule="auto"/>
        <w:jc w:val="center"/>
        <w:rPr>
          <w:rFonts w:hint="eastAsia" w:ascii="宋体" w:hAnsi="宋体" w:eastAsia="宋体" w:cs="宋体"/>
          <w:color w:val="000000"/>
          <w:kern w:val="0"/>
          <w:sz w:val="24"/>
          <w:szCs w:val="24"/>
        </w:rPr>
      </w:pPr>
    </w:p>
    <w:p w14:paraId="031B832D">
      <w:pPr>
        <w:widowControl/>
        <w:jc w:val="center"/>
        <w:rPr>
          <w:rFonts w:hint="eastAsia" w:ascii="宋体" w:hAnsi="宋体" w:eastAsia="宋体" w:cs="宋体"/>
          <w:sz w:val="24"/>
          <w:szCs w:val="24"/>
        </w:rPr>
      </w:pPr>
    </w:p>
    <w:p w14:paraId="4D3D1AAF">
      <w:pPr>
        <w:pStyle w:val="13"/>
        <w:rPr>
          <w:rFonts w:hint="eastAsia" w:ascii="宋体" w:hAnsi="宋体" w:eastAsia="宋体" w:cs="宋体"/>
          <w:sz w:val="24"/>
          <w:szCs w:val="24"/>
        </w:rPr>
      </w:pPr>
    </w:p>
    <w:p w14:paraId="593CB4A9">
      <w:pPr>
        <w:pStyle w:val="13"/>
        <w:rPr>
          <w:rFonts w:hint="eastAsia" w:ascii="宋体" w:hAnsi="宋体" w:eastAsia="宋体" w:cs="宋体"/>
          <w:sz w:val="24"/>
          <w:szCs w:val="24"/>
        </w:rPr>
      </w:pPr>
    </w:p>
    <w:p w14:paraId="6F28A3BC">
      <w:pPr>
        <w:pStyle w:val="13"/>
        <w:rPr>
          <w:rFonts w:hint="eastAsia" w:ascii="宋体" w:hAnsi="宋体" w:eastAsia="宋体" w:cs="宋体"/>
          <w:sz w:val="24"/>
          <w:szCs w:val="24"/>
        </w:rPr>
      </w:pPr>
    </w:p>
    <w:p w14:paraId="2F08CA41">
      <w:pPr>
        <w:pStyle w:val="13"/>
        <w:rPr>
          <w:rFonts w:hint="eastAsia" w:ascii="宋体" w:hAnsi="宋体" w:eastAsia="宋体" w:cs="宋体"/>
          <w:sz w:val="24"/>
          <w:szCs w:val="24"/>
        </w:rPr>
      </w:pPr>
    </w:p>
    <w:p w14:paraId="23FB59CD">
      <w:pPr>
        <w:pStyle w:val="13"/>
        <w:rPr>
          <w:rFonts w:hint="eastAsia" w:ascii="宋体" w:hAnsi="宋体" w:eastAsia="宋体" w:cs="宋体"/>
          <w:sz w:val="24"/>
          <w:szCs w:val="24"/>
        </w:rPr>
      </w:pPr>
    </w:p>
    <w:p w14:paraId="50BF2094">
      <w:pPr>
        <w:pStyle w:val="13"/>
        <w:rPr>
          <w:rFonts w:hint="eastAsia" w:ascii="宋体" w:hAnsi="宋体" w:eastAsia="宋体" w:cs="宋体"/>
          <w:sz w:val="24"/>
          <w:szCs w:val="24"/>
        </w:rPr>
      </w:pPr>
    </w:p>
    <w:p w14:paraId="4E0C9B28">
      <w:pPr>
        <w:pStyle w:val="13"/>
        <w:rPr>
          <w:rFonts w:hint="eastAsia" w:ascii="宋体" w:hAnsi="宋体" w:eastAsia="宋体" w:cs="宋体"/>
          <w:sz w:val="24"/>
          <w:szCs w:val="24"/>
        </w:rPr>
      </w:pPr>
    </w:p>
    <w:p w14:paraId="44A832AF">
      <w:pPr>
        <w:pStyle w:val="13"/>
        <w:rPr>
          <w:rFonts w:hint="eastAsia" w:ascii="宋体" w:hAnsi="宋体" w:eastAsia="宋体" w:cs="宋体"/>
          <w:sz w:val="24"/>
          <w:szCs w:val="24"/>
        </w:rPr>
      </w:pPr>
    </w:p>
    <w:p w14:paraId="2299378D">
      <w:pPr>
        <w:pStyle w:val="13"/>
        <w:rPr>
          <w:rFonts w:hint="eastAsia" w:ascii="宋体" w:hAnsi="宋体" w:eastAsia="宋体" w:cs="宋体"/>
          <w:sz w:val="24"/>
          <w:szCs w:val="24"/>
        </w:rPr>
      </w:pPr>
    </w:p>
    <w:p w14:paraId="4EDABF2A">
      <w:pPr>
        <w:pStyle w:val="13"/>
        <w:rPr>
          <w:rFonts w:hint="eastAsia" w:ascii="宋体" w:hAnsi="宋体" w:eastAsia="宋体" w:cs="宋体"/>
          <w:sz w:val="24"/>
          <w:szCs w:val="24"/>
        </w:rPr>
      </w:pPr>
    </w:p>
    <w:p w14:paraId="6EC59D8F">
      <w:pPr>
        <w:pStyle w:val="13"/>
        <w:rPr>
          <w:rFonts w:hint="eastAsia" w:ascii="宋体" w:hAnsi="宋体" w:eastAsia="宋体" w:cs="宋体"/>
          <w:sz w:val="24"/>
          <w:szCs w:val="24"/>
        </w:rPr>
      </w:pPr>
    </w:p>
    <w:p w14:paraId="7211E82F">
      <w:pPr>
        <w:pStyle w:val="13"/>
        <w:rPr>
          <w:rFonts w:hint="eastAsia" w:ascii="宋体" w:hAnsi="宋体" w:eastAsia="宋体" w:cs="宋体"/>
          <w:sz w:val="24"/>
          <w:szCs w:val="24"/>
        </w:rPr>
      </w:pPr>
    </w:p>
    <w:p w14:paraId="7EF864EC">
      <w:pPr>
        <w:pStyle w:val="13"/>
        <w:rPr>
          <w:rFonts w:hint="eastAsia" w:ascii="宋体" w:hAnsi="宋体" w:eastAsia="宋体" w:cs="宋体"/>
          <w:sz w:val="24"/>
          <w:szCs w:val="24"/>
        </w:rPr>
      </w:pPr>
    </w:p>
    <w:p w14:paraId="721103AE">
      <w:pPr>
        <w:pStyle w:val="13"/>
        <w:rPr>
          <w:rFonts w:hint="eastAsia" w:ascii="宋体" w:hAnsi="宋体" w:eastAsia="宋体" w:cs="宋体"/>
          <w:sz w:val="24"/>
          <w:szCs w:val="24"/>
        </w:rPr>
      </w:pPr>
    </w:p>
    <w:p w14:paraId="16F84F96">
      <w:pPr>
        <w:pStyle w:val="13"/>
        <w:rPr>
          <w:rFonts w:hint="eastAsia" w:ascii="宋体" w:hAnsi="宋体" w:eastAsia="宋体" w:cs="宋体"/>
          <w:sz w:val="24"/>
          <w:szCs w:val="24"/>
        </w:rPr>
      </w:pPr>
    </w:p>
    <w:p w14:paraId="0F546242">
      <w:pPr>
        <w:widowControl/>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附件1：</w:t>
      </w:r>
    </w:p>
    <w:p w14:paraId="4426D2C9">
      <w:pPr>
        <w:keepNext/>
        <w:keepLines/>
        <w:widowControl w:val="0"/>
        <w:tabs>
          <w:tab w:val="left" w:pos="840"/>
        </w:tabs>
        <w:adjustRightInd w:val="0"/>
        <w:snapToGrid w:val="0"/>
        <w:spacing w:line="420" w:lineRule="exact"/>
        <w:jc w:val="center"/>
        <w:outlineLvl w:val="1"/>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（1）、中小企业声明函</w:t>
      </w:r>
    </w:p>
    <w:p w14:paraId="0ABA72E4">
      <w:pPr>
        <w:widowControl w:val="0"/>
        <w:jc w:val="center"/>
        <w:rPr>
          <w:rFonts w:ascii="宋体" w:hAnsi="宋体" w:eastAsia="宋体"/>
          <w:b/>
          <w:bCs/>
          <w:iCs/>
          <w:color w:val="auto"/>
          <w:kern w:val="2"/>
          <w:sz w:val="24"/>
          <w:szCs w:val="24"/>
          <w:highlight w:val="none"/>
        </w:rPr>
      </w:pPr>
    </w:p>
    <w:p w14:paraId="59438088">
      <w:pPr>
        <w:widowControl w:val="0"/>
        <w:spacing w:line="500" w:lineRule="exact"/>
        <w:ind w:firstLine="480" w:firstLineChars="200"/>
        <w:jc w:val="both"/>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本公司（联合体）郑重声明，根据《政府采购促进中小企业发展管理办法》（财库﹝2020﹞46号）的规定，本公司（联合体）参加</w:t>
      </w:r>
      <w:r>
        <w:rPr>
          <w:rFonts w:hint="eastAsia" w:ascii="宋体" w:hAnsi="宋体" w:eastAsia="宋体"/>
          <w:color w:val="auto"/>
          <w:kern w:val="2"/>
          <w:sz w:val="24"/>
          <w:szCs w:val="24"/>
          <w:highlight w:val="none"/>
          <w:u w:val="single"/>
        </w:rPr>
        <w:t>（单位名称）</w:t>
      </w:r>
      <w:r>
        <w:rPr>
          <w:rFonts w:hint="eastAsia" w:ascii="宋体" w:hAnsi="宋体" w:eastAsia="宋体"/>
          <w:color w:val="auto"/>
          <w:kern w:val="2"/>
          <w:sz w:val="24"/>
          <w:szCs w:val="24"/>
          <w:highlight w:val="none"/>
        </w:rPr>
        <w:t>的</w:t>
      </w:r>
      <w:r>
        <w:rPr>
          <w:rFonts w:hint="eastAsia" w:ascii="宋体" w:hAnsi="宋体" w:eastAsia="宋体"/>
          <w:color w:val="auto"/>
          <w:kern w:val="2"/>
          <w:sz w:val="24"/>
          <w:szCs w:val="24"/>
          <w:highlight w:val="none"/>
          <w:u w:val="single"/>
        </w:rPr>
        <w:t>（项目名称）</w:t>
      </w:r>
      <w:r>
        <w:rPr>
          <w:rFonts w:hint="eastAsia" w:ascii="宋体" w:hAnsi="宋体" w:eastAsia="宋体"/>
          <w:color w:val="auto"/>
          <w:kern w:val="2"/>
          <w:sz w:val="24"/>
          <w:szCs w:val="24"/>
          <w:highlight w:val="none"/>
        </w:rPr>
        <w:t>采购活动，提供服务的单位全部由符合政策要求的中小企业承接。相关企业（含联合体中的中小企业、签订分包意向协议的中小企业）的具体情况如下：</w:t>
      </w:r>
    </w:p>
    <w:p w14:paraId="172C0171">
      <w:pPr>
        <w:widowControl w:val="0"/>
        <w:spacing w:line="500" w:lineRule="exact"/>
        <w:ind w:firstLine="480" w:firstLineChars="200"/>
        <w:jc w:val="both"/>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u w:val="single"/>
        </w:rPr>
        <w:t>（标的名称）</w:t>
      </w:r>
      <w:r>
        <w:rPr>
          <w:rFonts w:hint="eastAsia" w:ascii="宋体" w:hAnsi="宋体" w:eastAsia="宋体"/>
          <w:color w:val="auto"/>
          <w:kern w:val="2"/>
          <w:sz w:val="24"/>
          <w:szCs w:val="24"/>
          <w:highlight w:val="none"/>
        </w:rPr>
        <w:t>，属于</w:t>
      </w:r>
      <w:r>
        <w:rPr>
          <w:rFonts w:hint="eastAsia" w:ascii="宋体" w:hAnsi="宋体" w:eastAsia="宋体"/>
          <w:color w:val="auto"/>
          <w:kern w:val="2"/>
          <w:sz w:val="24"/>
          <w:szCs w:val="24"/>
          <w:highlight w:val="none"/>
          <w:u w:val="single"/>
        </w:rPr>
        <w:t>（采购文件中明确的所属行业）</w:t>
      </w:r>
      <w:r>
        <w:rPr>
          <w:rFonts w:hint="eastAsia" w:ascii="宋体" w:hAnsi="宋体" w:eastAsia="宋体"/>
          <w:color w:val="auto"/>
          <w:kern w:val="2"/>
          <w:sz w:val="24"/>
          <w:szCs w:val="24"/>
          <w:highlight w:val="none"/>
        </w:rPr>
        <w:t>；承接企业为</w:t>
      </w:r>
      <w:r>
        <w:rPr>
          <w:rFonts w:hint="eastAsia" w:ascii="宋体" w:hAnsi="宋体" w:eastAsia="宋体"/>
          <w:color w:val="auto"/>
          <w:kern w:val="2"/>
          <w:sz w:val="24"/>
          <w:szCs w:val="24"/>
          <w:highlight w:val="none"/>
          <w:u w:val="single"/>
        </w:rPr>
        <w:t>（企业名称）</w:t>
      </w:r>
      <w:r>
        <w:rPr>
          <w:rFonts w:hint="eastAsia" w:ascii="宋体" w:hAnsi="宋体" w:eastAsia="宋体"/>
          <w:color w:val="auto"/>
          <w:kern w:val="2"/>
          <w:sz w:val="24"/>
          <w:szCs w:val="24"/>
          <w:highlight w:val="none"/>
        </w:rPr>
        <w:t>，从业人员</w:t>
      </w:r>
      <w:r>
        <w:rPr>
          <w:rFonts w:hint="eastAsia" w:ascii="宋体" w:hAnsi="宋体" w:eastAsia="宋体"/>
          <w:color w:val="auto"/>
          <w:kern w:val="2"/>
          <w:sz w:val="24"/>
          <w:szCs w:val="24"/>
          <w:highlight w:val="none"/>
          <w:u w:val="single"/>
        </w:rPr>
        <w:t xml:space="preserve">   </w:t>
      </w:r>
      <w:r>
        <w:rPr>
          <w:rFonts w:hint="eastAsia" w:ascii="宋体" w:hAnsi="宋体" w:eastAsia="宋体"/>
          <w:color w:val="auto"/>
          <w:kern w:val="2"/>
          <w:sz w:val="24"/>
          <w:szCs w:val="24"/>
          <w:highlight w:val="none"/>
        </w:rPr>
        <w:t>人，营业收入为</w:t>
      </w:r>
      <w:r>
        <w:rPr>
          <w:rFonts w:hint="eastAsia" w:ascii="宋体" w:hAnsi="宋体" w:eastAsia="宋体"/>
          <w:color w:val="auto"/>
          <w:kern w:val="2"/>
          <w:sz w:val="24"/>
          <w:szCs w:val="24"/>
          <w:highlight w:val="none"/>
          <w:u w:val="single"/>
        </w:rPr>
        <w:t xml:space="preserve">    </w:t>
      </w:r>
      <w:r>
        <w:rPr>
          <w:rFonts w:hint="eastAsia" w:ascii="宋体" w:hAnsi="宋体" w:eastAsia="宋体"/>
          <w:color w:val="auto"/>
          <w:kern w:val="2"/>
          <w:sz w:val="24"/>
          <w:szCs w:val="24"/>
          <w:highlight w:val="none"/>
        </w:rPr>
        <w:t>万元，资产额为</w:t>
      </w:r>
      <w:r>
        <w:rPr>
          <w:rFonts w:hint="eastAsia" w:ascii="宋体" w:hAnsi="宋体" w:eastAsia="宋体"/>
          <w:color w:val="auto"/>
          <w:kern w:val="2"/>
          <w:sz w:val="24"/>
          <w:szCs w:val="24"/>
          <w:highlight w:val="none"/>
          <w:u w:val="single"/>
        </w:rPr>
        <w:t xml:space="preserve">   </w:t>
      </w:r>
      <w:r>
        <w:rPr>
          <w:rFonts w:hint="eastAsia" w:ascii="宋体" w:hAnsi="宋体" w:eastAsia="宋体"/>
          <w:color w:val="auto"/>
          <w:kern w:val="2"/>
          <w:sz w:val="24"/>
          <w:szCs w:val="24"/>
          <w:highlight w:val="none"/>
        </w:rPr>
        <w:t>万元</w:t>
      </w:r>
      <w:r>
        <w:rPr>
          <w:rFonts w:hint="eastAsia" w:ascii="宋体" w:hAnsi="宋体" w:eastAsia="宋体"/>
          <w:color w:val="auto"/>
          <w:kern w:val="2"/>
          <w:sz w:val="24"/>
          <w:szCs w:val="24"/>
          <w:highlight w:val="none"/>
          <w:vertAlign w:val="superscript"/>
        </w:rPr>
        <w:t>1</w:t>
      </w:r>
      <w:r>
        <w:rPr>
          <w:rFonts w:hint="eastAsia" w:ascii="宋体" w:hAnsi="宋体" w:eastAsia="宋体"/>
          <w:color w:val="auto"/>
          <w:kern w:val="2"/>
          <w:sz w:val="24"/>
          <w:szCs w:val="24"/>
          <w:highlight w:val="none"/>
        </w:rPr>
        <w:t>，属于</w:t>
      </w:r>
      <w:r>
        <w:rPr>
          <w:rFonts w:hint="eastAsia" w:ascii="宋体" w:hAnsi="宋体" w:eastAsia="宋体"/>
          <w:color w:val="auto"/>
          <w:kern w:val="2"/>
          <w:sz w:val="24"/>
          <w:szCs w:val="24"/>
          <w:highlight w:val="none"/>
          <w:u w:val="single"/>
        </w:rPr>
        <w:t>（中型企业、小型企业、微型企业）</w:t>
      </w:r>
      <w:r>
        <w:rPr>
          <w:rFonts w:hint="eastAsia" w:ascii="宋体" w:hAnsi="宋体" w:eastAsia="宋体"/>
          <w:color w:val="auto"/>
          <w:kern w:val="2"/>
          <w:sz w:val="24"/>
          <w:szCs w:val="24"/>
          <w:highlight w:val="none"/>
        </w:rPr>
        <w:t>；</w:t>
      </w:r>
    </w:p>
    <w:p w14:paraId="0E3110A8">
      <w:pPr>
        <w:widowControl w:val="0"/>
        <w:spacing w:line="500" w:lineRule="exact"/>
        <w:ind w:firstLine="480" w:firstLineChars="200"/>
        <w:jc w:val="both"/>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以上企业，不属于大企业的分支机构，不存在控股股东为大企业的情形，也不存在与大企业的负责人为同一人的情形。</w:t>
      </w:r>
    </w:p>
    <w:p w14:paraId="3F885797">
      <w:pPr>
        <w:widowControl w:val="0"/>
        <w:spacing w:line="500" w:lineRule="exact"/>
        <w:ind w:firstLine="480" w:firstLineChars="200"/>
        <w:jc w:val="both"/>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本企业对上述声明内容的真实性负责。如有虚假，将依法承担相应责任。</w:t>
      </w:r>
    </w:p>
    <w:p w14:paraId="52CF0447">
      <w:pPr>
        <w:widowControl w:val="0"/>
        <w:spacing w:line="500" w:lineRule="exact"/>
        <w:ind w:left="6224" w:leftChars="2964"/>
        <w:jc w:val="both"/>
        <w:rPr>
          <w:rFonts w:ascii="宋体" w:hAnsi="宋体" w:eastAsia="宋体"/>
          <w:color w:val="auto"/>
          <w:kern w:val="2"/>
          <w:sz w:val="24"/>
          <w:szCs w:val="24"/>
          <w:highlight w:val="none"/>
        </w:rPr>
      </w:pPr>
      <w:r>
        <w:rPr>
          <w:rFonts w:ascii="Times New Roman" w:hAnsi="Times New Roman" w:eastAsia="宋体" w:cs="Times New Roman"/>
          <w:color w:val="auto"/>
          <w:kern w:val="2"/>
          <w:sz w:val="24"/>
          <w:szCs w:val="24"/>
          <w:highlight w:val="none"/>
        </w:rPr>
        <w:t xml:space="preserve">                                        </w:t>
      </w:r>
      <w:r>
        <w:rPr>
          <w:rFonts w:hint="eastAsia" w:ascii="宋体" w:hAnsi="宋体" w:eastAsia="宋体"/>
          <w:color w:val="auto"/>
          <w:kern w:val="2"/>
          <w:sz w:val="24"/>
          <w:szCs w:val="24"/>
          <w:highlight w:val="none"/>
        </w:rPr>
        <w:t>企业名称（盖章）：</w:t>
      </w:r>
    </w:p>
    <w:p w14:paraId="7FE59719">
      <w:pPr>
        <w:widowControl w:val="0"/>
        <w:spacing w:line="500" w:lineRule="exact"/>
        <w:ind w:firstLine="6240" w:firstLineChars="2600"/>
        <w:jc w:val="both"/>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日 期：</w:t>
      </w:r>
    </w:p>
    <w:p w14:paraId="6E706CF8">
      <w:pPr>
        <w:widowControl w:val="0"/>
        <w:spacing w:line="500" w:lineRule="exact"/>
        <w:ind w:firstLine="480" w:firstLineChars="200"/>
        <w:jc w:val="both"/>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注：从业人员、营业收入、资产总额填报上一年度数据，无上一年度数据的新成立企业可不填报。</w:t>
      </w:r>
    </w:p>
    <w:p w14:paraId="5D1CFAC6">
      <w:pPr>
        <w:widowControl/>
        <w:spacing w:before="100" w:beforeAutospacing="1" w:after="100" w:afterAutospacing="1"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olor w:val="auto"/>
          <w:kern w:val="2"/>
          <w:sz w:val="24"/>
          <w:szCs w:val="24"/>
          <w:highlight w:val="none"/>
        </w:rPr>
        <w:br w:type="page"/>
      </w:r>
      <w:r>
        <w:rPr>
          <w:rFonts w:hint="eastAsia" w:ascii="宋体" w:hAnsi="宋体" w:eastAsia="宋体" w:cs="Times New Roman"/>
          <w:color w:val="auto"/>
          <w:kern w:val="2"/>
          <w:sz w:val="28"/>
          <w:szCs w:val="28"/>
          <w:highlight w:val="none"/>
        </w:rPr>
        <w:t>工业和信息化部、国家统计局、国家发展和改革委员会、财政部</w:t>
      </w:r>
    </w:p>
    <w:p w14:paraId="509E12E7">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《关于印发中小企业划型标准规定的通知》</w:t>
      </w:r>
    </w:p>
    <w:p w14:paraId="2022BECA">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工信部联企业〔2011〕300号</w:t>
      </w:r>
    </w:p>
    <w:p w14:paraId="4EE38FB9">
      <w:pPr>
        <w:widowControl/>
        <w:spacing w:line="500" w:lineRule="exact"/>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各省、自治区、直辖市人民政府，国务院各部委、各直属机构及有关单位： </w:t>
      </w:r>
    </w:p>
    <w:p w14:paraId="6EF29C66">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4127CF3E">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工业和信息化部 国家统计局 国家发展和改革委员会 财政部 </w:t>
      </w:r>
    </w:p>
    <w:p w14:paraId="40904DE7">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二○一一年六月十八日 </w:t>
      </w:r>
    </w:p>
    <w:p w14:paraId="095A6BF2">
      <w:pPr>
        <w:widowControl/>
        <w:spacing w:line="500" w:lineRule="exact"/>
        <w:jc w:val="center"/>
        <w:rPr>
          <w:rFonts w:hint="eastAsia" w:ascii="宋体" w:hAnsi="宋体" w:eastAsia="宋体" w:cs="Times New Roman"/>
          <w:b/>
          <w:bCs/>
          <w:color w:val="auto"/>
          <w:kern w:val="2"/>
          <w:sz w:val="24"/>
          <w:highlight w:val="none"/>
        </w:rPr>
      </w:pPr>
      <w:r>
        <w:rPr>
          <w:rFonts w:hint="eastAsia" w:ascii="宋体" w:hAnsi="宋体" w:eastAsia="宋体" w:cs="Times New Roman"/>
          <w:b/>
          <w:bCs/>
          <w:color w:val="auto"/>
          <w:kern w:val="2"/>
          <w:sz w:val="24"/>
          <w:highlight w:val="none"/>
        </w:rPr>
        <w:t>中小企业划型标准规定</w:t>
      </w:r>
    </w:p>
    <w:p w14:paraId="4B280955">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一、根据《中华人民共和国中小企业促进法》和《国务院关于进一步促进中小企业发展的若干意见》(国发〔2009〕36号)，制定本规定。</w:t>
      </w:r>
    </w:p>
    <w:p w14:paraId="6DEB5D46">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二、中小企业划分为中型、小型、微型三种类型，具体标准根据企业从业人员、营业收入、资产总额等指标，结合行业特点制定。</w:t>
      </w:r>
    </w:p>
    <w:p w14:paraId="68DF19A1">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A6FE9D4">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73" w:name="_Toc6010"/>
      <w:bookmarkStart w:id="74" w:name="_Toc17847"/>
      <w:bookmarkStart w:id="75" w:name="_Toc9135"/>
      <w:bookmarkStart w:id="76" w:name="_Toc29921"/>
      <w:r>
        <w:rPr>
          <w:rFonts w:hint="eastAsia" w:ascii="宋体" w:hAnsi="宋体" w:eastAsia="宋体" w:cs="Times New Roman"/>
          <w:color w:val="auto"/>
          <w:kern w:val="2"/>
          <w:sz w:val="24"/>
          <w:highlight w:val="none"/>
        </w:rPr>
        <w:t>四、各行业划型标准为</w:t>
      </w:r>
      <w:bookmarkEnd w:id="73"/>
      <w:bookmarkEnd w:id="74"/>
      <w:bookmarkEnd w:id="75"/>
      <w:bookmarkEnd w:id="76"/>
    </w:p>
    <w:p w14:paraId="73B6CA1F">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681A9CD1">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041807">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E7AF069">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6A9E8A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13481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8883647">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06E79AF">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60A6F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B6D2D2">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08CDD0">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598C5A">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59DD82">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0AE254">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3C5699">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6A97D8C">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宋体"/>
          <w:color w:val="auto"/>
          <w:kern w:val="2"/>
          <w:sz w:val="24"/>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p>
    <w:p w14:paraId="24BD610A">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77" w:name="_Toc4712"/>
      <w:bookmarkStart w:id="78" w:name="_Toc32632"/>
      <w:bookmarkStart w:id="79" w:name="_Toc23545"/>
      <w:bookmarkStart w:id="80" w:name="_Toc26804"/>
      <w:r>
        <w:rPr>
          <w:rFonts w:hint="eastAsia" w:ascii="宋体" w:hAnsi="宋体" w:eastAsia="宋体" w:cs="Times New Roman"/>
          <w:color w:val="auto"/>
          <w:kern w:val="2"/>
          <w:sz w:val="24"/>
          <w:highlight w:val="none"/>
        </w:rPr>
        <w:t>五、企业类型的划分以统计部门的统计数据为依据。</w:t>
      </w:r>
      <w:bookmarkEnd w:id="77"/>
      <w:bookmarkEnd w:id="78"/>
      <w:bookmarkEnd w:id="79"/>
      <w:bookmarkEnd w:id="80"/>
    </w:p>
    <w:p w14:paraId="148327E8">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六、本规定适用于在中华人民共和国境内依法设立的各类所有制和各种组织形式的企业。个体工商户和本规定以外的行业，参照本规定进行划型。</w:t>
      </w:r>
    </w:p>
    <w:p w14:paraId="351E684D">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609CA2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八、本规定由工业和信息化部、国家统计局会同有关部门根据《国民经济行业分类》修订情况和企业发展变化情况适时修订。</w:t>
      </w:r>
    </w:p>
    <w:p w14:paraId="4B62D9FE">
      <w:pPr>
        <w:widowControl/>
        <w:spacing w:line="500" w:lineRule="exact"/>
        <w:ind w:firstLine="480" w:firstLineChars="200"/>
        <w:jc w:val="left"/>
        <w:rPr>
          <w:rFonts w:hint="eastAsia" w:ascii="宋体" w:hAnsi="宋体" w:eastAsia="宋体" w:cs="Times New Roman"/>
          <w:color w:val="auto"/>
          <w:kern w:val="2"/>
          <w:sz w:val="24"/>
          <w:highlight w:val="none"/>
        </w:rPr>
      </w:pPr>
      <w:bookmarkStart w:id="81" w:name="_Toc28194"/>
      <w:bookmarkStart w:id="82" w:name="_Toc22247"/>
      <w:r>
        <w:rPr>
          <w:rFonts w:hint="eastAsia" w:ascii="宋体" w:hAnsi="宋体" w:eastAsia="宋体" w:cs="Times New Roman"/>
          <w:color w:val="auto"/>
          <w:kern w:val="2"/>
          <w:sz w:val="24"/>
          <w:highlight w:val="none"/>
        </w:rPr>
        <w:t>九、本规定由工业和信息化部、国家统计局会同有关部门负责解释。</w:t>
      </w:r>
      <w:bookmarkEnd w:id="81"/>
      <w:bookmarkEnd w:id="82"/>
    </w:p>
    <w:p w14:paraId="5078BA97">
      <w:pPr>
        <w:widowControl w:val="0"/>
        <w:spacing w:line="500" w:lineRule="exact"/>
        <w:ind w:firstLine="480" w:firstLineChars="200"/>
        <w:jc w:val="both"/>
        <w:rPr>
          <w:rFonts w:ascii="宋体" w:hAnsi="宋体" w:eastAsia="宋体"/>
          <w:color w:val="auto"/>
          <w:kern w:val="2"/>
          <w:sz w:val="24"/>
          <w:szCs w:val="24"/>
          <w:highlight w:val="none"/>
        </w:rPr>
      </w:pPr>
      <w:r>
        <w:rPr>
          <w:rFonts w:hint="eastAsia" w:ascii="宋体" w:hAnsi="宋体" w:eastAsia="宋体" w:cs="Times New Roman"/>
          <w:color w:val="auto"/>
          <w:kern w:val="2"/>
          <w:sz w:val="24"/>
          <w:highlight w:val="none"/>
        </w:rPr>
        <w:t>十、本规定自发布之日起执行，原国家经贸委、原国家计委、财政部和国家统计局2003年颁布的《中小企业标准暂行规定》同时废止。</w:t>
      </w:r>
    </w:p>
    <w:p w14:paraId="15C347A9">
      <w:pPr>
        <w:widowControl w:val="0"/>
        <w:spacing w:line="420" w:lineRule="exact"/>
        <w:ind w:left="482" w:hanging="482" w:hangingChars="200"/>
        <w:jc w:val="both"/>
        <w:rPr>
          <w:rFonts w:ascii="宋体" w:hAnsi="宋体" w:eastAsia="宋体"/>
          <w:b/>
          <w:color w:val="auto"/>
          <w:kern w:val="2"/>
          <w:sz w:val="24"/>
          <w:szCs w:val="28"/>
          <w:highlight w:val="none"/>
        </w:rPr>
      </w:pPr>
    </w:p>
    <w:p w14:paraId="31588E45">
      <w:pPr>
        <w:keepNext/>
        <w:keepLines/>
        <w:widowControl w:val="0"/>
        <w:adjustRightInd w:val="0"/>
        <w:snapToGrid w:val="0"/>
        <w:ind w:left="482" w:hanging="482" w:hangingChars="200"/>
        <w:jc w:val="center"/>
        <w:outlineLvl w:val="2"/>
        <w:rPr>
          <w:rFonts w:ascii="宋体" w:hAnsi="宋体" w:eastAsia="宋体"/>
          <w:b/>
          <w:bCs/>
          <w:color w:val="auto"/>
          <w:sz w:val="24"/>
          <w:szCs w:val="28"/>
          <w:highlight w:val="none"/>
        </w:rPr>
      </w:pPr>
      <w:r>
        <w:rPr>
          <w:rFonts w:ascii="宋体" w:hAnsi="宋体" w:eastAsia="宋体"/>
          <w:b/>
          <w:bCs/>
          <w:color w:val="auto"/>
          <w:sz w:val="24"/>
          <w:highlight w:val="none"/>
        </w:rPr>
        <w:br w:type="page"/>
      </w:r>
      <w:r>
        <w:rPr>
          <w:rFonts w:hint="eastAsia" w:ascii="宋体" w:hAnsi="宋体" w:eastAsia="宋体"/>
          <w:b/>
          <w:bCs/>
          <w:color w:val="auto"/>
          <w:sz w:val="28"/>
          <w:szCs w:val="28"/>
          <w:highlight w:val="none"/>
        </w:rPr>
        <w:t>（2）、残疾人福利性单位声明函</w:t>
      </w:r>
    </w:p>
    <w:p w14:paraId="69C302F5">
      <w:pPr>
        <w:widowControl w:val="0"/>
        <w:ind w:left="480" w:hanging="480" w:hangingChars="200"/>
        <w:jc w:val="center"/>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（属于残疾人福利性单位的填写，不属于的无需填写此项内容）</w:t>
      </w:r>
    </w:p>
    <w:p w14:paraId="39C2268F">
      <w:pPr>
        <w:widowControl w:val="0"/>
        <w:ind w:left="480" w:hanging="480" w:hangingChars="200"/>
        <w:jc w:val="both"/>
        <w:rPr>
          <w:rFonts w:ascii="宋体" w:hAnsi="宋体" w:eastAsia="宋体"/>
          <w:color w:val="auto"/>
          <w:kern w:val="2"/>
          <w:sz w:val="24"/>
          <w:szCs w:val="28"/>
          <w:highlight w:val="none"/>
        </w:rPr>
      </w:pPr>
    </w:p>
    <w:p w14:paraId="374F8A6F">
      <w:pPr>
        <w:keepNext w:val="0"/>
        <w:keepLines w:val="0"/>
        <w:pageBreakBefore w:val="0"/>
        <w:widowControl w:val="0"/>
        <w:kinsoku/>
        <w:wordWrap/>
        <w:overflowPunct/>
        <w:topLinePunct w:val="0"/>
        <w:bidi w:val="0"/>
        <w:snapToGrid w:val="0"/>
        <w:spacing w:line="500" w:lineRule="exact"/>
        <w:ind w:firstLine="480" w:firstLineChars="200"/>
        <w:jc w:val="both"/>
        <w:textAlignment w:val="auto"/>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FFDDF0">
      <w:pPr>
        <w:keepNext w:val="0"/>
        <w:keepLines w:val="0"/>
        <w:pageBreakBefore w:val="0"/>
        <w:widowControl w:val="0"/>
        <w:kinsoku/>
        <w:wordWrap/>
        <w:overflowPunct/>
        <w:topLinePunct w:val="0"/>
        <w:bidi w:val="0"/>
        <w:snapToGrid w:val="0"/>
        <w:spacing w:line="500" w:lineRule="exact"/>
        <w:ind w:firstLine="480" w:firstLineChars="200"/>
        <w:jc w:val="both"/>
        <w:textAlignment w:val="auto"/>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本单位对上述声明的真实性负责。如有虚假，将依法承担相应责任。</w:t>
      </w:r>
    </w:p>
    <w:p w14:paraId="7BD3FCE3">
      <w:pPr>
        <w:keepNext w:val="0"/>
        <w:keepLines w:val="0"/>
        <w:pageBreakBefore w:val="0"/>
        <w:widowControl w:val="0"/>
        <w:kinsoku/>
        <w:wordWrap/>
        <w:overflowPunct/>
        <w:topLinePunct w:val="0"/>
        <w:bidi w:val="0"/>
        <w:snapToGrid w:val="0"/>
        <w:spacing w:line="500" w:lineRule="exact"/>
        <w:ind w:left="420" w:leftChars="200"/>
        <w:jc w:val="both"/>
        <w:textAlignment w:val="auto"/>
        <w:rPr>
          <w:rFonts w:ascii="宋体" w:hAnsi="宋体" w:eastAsia="宋体"/>
          <w:color w:val="auto"/>
          <w:kern w:val="2"/>
          <w:sz w:val="24"/>
          <w:szCs w:val="28"/>
          <w:highlight w:val="none"/>
        </w:rPr>
      </w:pPr>
    </w:p>
    <w:p w14:paraId="359F3361">
      <w:pPr>
        <w:keepNext w:val="0"/>
        <w:keepLines w:val="0"/>
        <w:pageBreakBefore w:val="0"/>
        <w:widowControl w:val="0"/>
        <w:kinsoku/>
        <w:wordWrap/>
        <w:overflowPunct/>
        <w:topLinePunct w:val="0"/>
        <w:bidi w:val="0"/>
        <w:snapToGrid w:val="0"/>
        <w:spacing w:line="500" w:lineRule="exact"/>
        <w:ind w:firstLine="480" w:firstLineChars="200"/>
        <w:jc w:val="both"/>
        <w:textAlignment w:val="auto"/>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lang w:val="en-US" w:eastAsia="zh-CN"/>
        </w:rPr>
        <w:t>供应商</w:t>
      </w:r>
      <w:r>
        <w:rPr>
          <w:rFonts w:hint="eastAsia" w:ascii="宋体" w:hAnsi="宋体" w:eastAsia="宋体"/>
          <w:color w:val="auto"/>
          <w:kern w:val="2"/>
          <w:sz w:val="24"/>
          <w:szCs w:val="28"/>
          <w:highlight w:val="none"/>
        </w:rPr>
        <w:t>（企业电子签章）：</w:t>
      </w:r>
    </w:p>
    <w:p w14:paraId="28B2CAA9">
      <w:pPr>
        <w:keepNext w:val="0"/>
        <w:keepLines w:val="0"/>
        <w:pageBreakBefore w:val="0"/>
        <w:widowControl w:val="0"/>
        <w:kinsoku/>
        <w:wordWrap/>
        <w:overflowPunct/>
        <w:topLinePunct w:val="0"/>
        <w:bidi w:val="0"/>
        <w:snapToGrid w:val="0"/>
        <w:spacing w:line="500" w:lineRule="exact"/>
        <w:ind w:left="420" w:leftChars="200"/>
        <w:jc w:val="both"/>
        <w:textAlignment w:val="auto"/>
        <w:rPr>
          <w:rFonts w:ascii="宋体" w:hAnsi="宋体" w:eastAsia="宋体"/>
          <w:color w:val="auto"/>
          <w:kern w:val="2"/>
          <w:sz w:val="24"/>
          <w:szCs w:val="28"/>
          <w:highlight w:val="none"/>
        </w:rPr>
      </w:pPr>
    </w:p>
    <w:p w14:paraId="6CD5F09F">
      <w:pPr>
        <w:keepNext w:val="0"/>
        <w:keepLines w:val="0"/>
        <w:pageBreakBefore w:val="0"/>
        <w:widowControl w:val="0"/>
        <w:kinsoku/>
        <w:wordWrap/>
        <w:overflowPunct/>
        <w:topLinePunct w:val="0"/>
        <w:bidi w:val="0"/>
        <w:spacing w:line="500" w:lineRule="exact"/>
        <w:ind w:left="480" w:hanging="480" w:hangingChars="200"/>
        <w:jc w:val="right"/>
        <w:textAlignment w:val="auto"/>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日  期：</w:t>
      </w:r>
      <w:r>
        <w:rPr>
          <w:rFonts w:hint="eastAsia" w:ascii="宋体" w:hAnsi="宋体" w:eastAsia="宋体"/>
          <w:color w:val="auto"/>
          <w:kern w:val="2"/>
          <w:sz w:val="24"/>
          <w:szCs w:val="28"/>
          <w:highlight w:val="none"/>
          <w:u w:val="single"/>
        </w:rPr>
        <w:t xml:space="preserve">       </w:t>
      </w:r>
      <w:r>
        <w:rPr>
          <w:rFonts w:hint="eastAsia" w:ascii="宋体" w:hAnsi="宋体" w:eastAsia="宋体"/>
          <w:color w:val="auto"/>
          <w:kern w:val="2"/>
          <w:sz w:val="24"/>
          <w:szCs w:val="28"/>
          <w:highlight w:val="none"/>
        </w:rPr>
        <w:t>年</w:t>
      </w:r>
      <w:r>
        <w:rPr>
          <w:rFonts w:hint="eastAsia" w:ascii="宋体" w:hAnsi="宋体" w:eastAsia="宋体"/>
          <w:color w:val="auto"/>
          <w:kern w:val="2"/>
          <w:sz w:val="24"/>
          <w:szCs w:val="28"/>
          <w:highlight w:val="none"/>
          <w:u w:val="single"/>
        </w:rPr>
        <w:t xml:space="preserve">     </w:t>
      </w:r>
      <w:r>
        <w:rPr>
          <w:rFonts w:hint="eastAsia" w:ascii="宋体" w:hAnsi="宋体" w:eastAsia="宋体"/>
          <w:color w:val="auto"/>
          <w:kern w:val="2"/>
          <w:sz w:val="24"/>
          <w:szCs w:val="28"/>
          <w:highlight w:val="none"/>
        </w:rPr>
        <w:t>月</w:t>
      </w:r>
      <w:r>
        <w:rPr>
          <w:rFonts w:hint="eastAsia" w:ascii="宋体" w:hAnsi="宋体" w:eastAsia="宋体"/>
          <w:color w:val="auto"/>
          <w:kern w:val="2"/>
          <w:sz w:val="24"/>
          <w:szCs w:val="28"/>
          <w:highlight w:val="none"/>
          <w:u w:val="single"/>
        </w:rPr>
        <w:t xml:space="preserve">     </w:t>
      </w:r>
      <w:r>
        <w:rPr>
          <w:rFonts w:hint="eastAsia" w:ascii="宋体" w:hAnsi="宋体" w:eastAsia="宋体"/>
          <w:color w:val="auto"/>
          <w:kern w:val="2"/>
          <w:sz w:val="24"/>
          <w:szCs w:val="28"/>
          <w:highlight w:val="none"/>
        </w:rPr>
        <w:t>日</w:t>
      </w:r>
    </w:p>
    <w:p w14:paraId="5842042E">
      <w:pPr>
        <w:keepNext w:val="0"/>
        <w:keepLines w:val="0"/>
        <w:pageBreakBefore w:val="0"/>
        <w:widowControl w:val="0"/>
        <w:kinsoku/>
        <w:wordWrap/>
        <w:overflowPunct/>
        <w:topLinePunct w:val="0"/>
        <w:autoSpaceDE w:val="0"/>
        <w:autoSpaceDN w:val="0"/>
        <w:bidi w:val="0"/>
        <w:adjustRightInd w:val="0"/>
        <w:snapToGrid w:val="0"/>
        <w:spacing w:line="500" w:lineRule="exact"/>
        <w:ind w:left="482" w:hanging="482" w:hangingChars="200"/>
        <w:textAlignment w:val="auto"/>
        <w:rPr>
          <w:rFonts w:ascii="宋体" w:hAnsi="宋体" w:eastAsia="宋体"/>
          <w:b/>
          <w:color w:val="auto"/>
          <w:sz w:val="24"/>
          <w:szCs w:val="28"/>
          <w:highlight w:val="none"/>
        </w:rPr>
      </w:pPr>
    </w:p>
    <w:p w14:paraId="14E2471F">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1.若</w:t>
      </w:r>
      <w:r>
        <w:rPr>
          <w:rFonts w:hint="eastAsia" w:ascii="宋体" w:hAnsi="宋体" w:eastAsia="宋体"/>
          <w:color w:val="auto"/>
          <w:sz w:val="24"/>
          <w:szCs w:val="28"/>
          <w:highlight w:val="none"/>
          <w:lang w:val="en-US" w:eastAsia="zh-CN"/>
        </w:rPr>
        <w:t>供应商</w:t>
      </w:r>
      <w:r>
        <w:rPr>
          <w:rFonts w:hint="eastAsia" w:ascii="宋体" w:hAnsi="宋体" w:eastAsia="宋体"/>
          <w:color w:val="auto"/>
          <w:sz w:val="24"/>
          <w:szCs w:val="28"/>
          <w:highlight w:val="none"/>
        </w:rPr>
        <w:t>属于监狱企业\残疾人福利性单位\小\微型企业，须提供由省级以上监狱管理局、戒毒管理局（含新疆生产建设兵团）出具的属于监狱企业的证明文件或中小企业声明函\残疾人福利性单位声明函，否则不予认可。</w:t>
      </w:r>
    </w:p>
    <w:p w14:paraId="1B67D661">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2.中小企业划分标准，是指国务院有关部门根据企业从业人员、营业收入、资产总额等指标制定的中小企业划型标准进行核定。</w:t>
      </w:r>
    </w:p>
    <w:p w14:paraId="6E4DD46F">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3.对于监狱企业\残疾人福利性单位和</w:t>
      </w:r>
      <w:r>
        <w:rPr>
          <w:rFonts w:hint="eastAsia" w:ascii="宋体" w:hAnsi="宋体" w:eastAsia="宋体" w:cs="宋体"/>
          <w:color w:val="000000"/>
          <w:kern w:val="0"/>
          <w:sz w:val="24"/>
          <w:szCs w:val="24"/>
          <w:lang w:val="en-US" w:eastAsia="zh-CN"/>
        </w:rPr>
        <w:t>供应商</w:t>
      </w:r>
      <w:r>
        <w:rPr>
          <w:rFonts w:hint="eastAsia" w:ascii="宋体" w:hAnsi="宋体" w:eastAsia="宋体"/>
          <w:color w:val="auto"/>
          <w:sz w:val="24"/>
          <w:szCs w:val="28"/>
          <w:highlight w:val="none"/>
        </w:rPr>
        <w:t>及投标生产商均为小型、微型企业的，评标价格扣除按财库﹝2020﹞46号文件中最低比例20%扣除。</w:t>
      </w:r>
    </w:p>
    <w:p w14:paraId="5A31E6B6">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4、小型、微型企业提供中型企业制造的货物的，视同为中型企业。</w:t>
      </w:r>
    </w:p>
    <w:p w14:paraId="27295195">
      <w:pPr>
        <w:keepNext w:val="0"/>
        <w:keepLines w:val="0"/>
        <w:pageBreakBefore w:val="0"/>
        <w:widowControl w:val="0"/>
        <w:kinsoku/>
        <w:wordWrap/>
        <w:overflowPunct/>
        <w:topLinePunct w:val="0"/>
        <w:bidi w:val="0"/>
        <w:spacing w:line="500" w:lineRule="exact"/>
        <w:ind w:left="482" w:hanging="482" w:hangingChars="200"/>
        <w:jc w:val="both"/>
        <w:textAlignment w:val="auto"/>
        <w:rPr>
          <w:rFonts w:ascii="宋体" w:hAnsi="宋体" w:eastAsia="宋体"/>
          <w:color w:val="auto"/>
          <w:kern w:val="2"/>
          <w:sz w:val="24"/>
          <w:szCs w:val="28"/>
          <w:highlight w:val="none"/>
        </w:rPr>
      </w:pPr>
      <w:r>
        <w:rPr>
          <w:rFonts w:hint="eastAsia" w:ascii="宋体" w:hAnsi="宋体" w:eastAsia="宋体"/>
          <w:b/>
          <w:color w:val="auto"/>
          <w:kern w:val="2"/>
          <w:sz w:val="24"/>
          <w:szCs w:val="28"/>
          <w:highlight w:val="none"/>
        </w:rPr>
        <w:t>说明：符合要求的单位，按照上述格式进行填写；不属于的无需填写此表。</w:t>
      </w:r>
    </w:p>
    <w:p w14:paraId="48A06E8A">
      <w:pPr>
        <w:widowControl w:val="0"/>
        <w:autoSpaceDE w:val="0"/>
        <w:autoSpaceDN w:val="0"/>
        <w:adjustRightInd w:val="0"/>
        <w:snapToGrid w:val="0"/>
        <w:spacing w:line="312" w:lineRule="auto"/>
        <w:ind w:left="442" w:hanging="442" w:hangingChars="200"/>
        <w:rPr>
          <w:rFonts w:ascii="宋体" w:hAnsi="宋体" w:eastAsia="宋体"/>
          <w:b/>
          <w:color w:val="auto"/>
          <w:sz w:val="22"/>
          <w:szCs w:val="24"/>
          <w:highlight w:val="none"/>
        </w:rPr>
      </w:pPr>
    </w:p>
    <w:p w14:paraId="02F3F993">
      <w:pPr>
        <w:keepNext/>
        <w:keepLines/>
        <w:widowControl w:val="0"/>
        <w:adjustRightInd w:val="0"/>
        <w:snapToGrid w:val="0"/>
        <w:spacing w:beforeAutospacing="1" w:afterAutospacing="1" w:line="312" w:lineRule="auto"/>
        <w:ind w:left="442" w:hanging="442" w:hangingChars="200"/>
        <w:jc w:val="center"/>
        <w:outlineLvl w:val="2"/>
        <w:rPr>
          <w:rFonts w:ascii="宋体" w:hAnsi="宋体" w:eastAsia="宋体"/>
          <w:b/>
          <w:bCs/>
          <w:color w:val="auto"/>
          <w:sz w:val="24"/>
          <w:szCs w:val="28"/>
          <w:highlight w:val="none"/>
        </w:rPr>
      </w:pPr>
      <w:r>
        <w:rPr>
          <w:rFonts w:hint="eastAsia" w:ascii="宋体" w:hAnsi="宋体" w:eastAsia="宋体"/>
          <w:b/>
          <w:bCs/>
          <w:color w:val="auto"/>
          <w:sz w:val="22"/>
          <w:szCs w:val="24"/>
          <w:highlight w:val="none"/>
        </w:rPr>
        <w:br w:type="page"/>
      </w:r>
      <w:r>
        <w:rPr>
          <w:rFonts w:hint="eastAsia" w:ascii="宋体" w:hAnsi="宋体" w:eastAsia="宋体"/>
          <w:b/>
          <w:bCs/>
          <w:color w:val="auto"/>
          <w:sz w:val="28"/>
          <w:szCs w:val="28"/>
          <w:highlight w:val="none"/>
        </w:rPr>
        <w:t>（3）、监狱企业声明函</w:t>
      </w:r>
    </w:p>
    <w:p w14:paraId="276A1490">
      <w:pPr>
        <w:widowControl w:val="0"/>
        <w:spacing w:line="312" w:lineRule="auto"/>
        <w:ind w:left="480" w:hanging="480" w:hangingChars="200"/>
        <w:jc w:val="center"/>
        <w:rPr>
          <w:rFonts w:ascii="宋体" w:hAnsi="宋体" w:eastAsia="宋体"/>
          <w:b/>
          <w:color w:val="auto"/>
          <w:spacing w:val="6"/>
          <w:kern w:val="2"/>
          <w:sz w:val="24"/>
          <w:szCs w:val="28"/>
          <w:highlight w:val="none"/>
        </w:rPr>
      </w:pPr>
      <w:r>
        <w:rPr>
          <w:rFonts w:hint="eastAsia" w:ascii="宋体" w:hAnsi="宋体" w:eastAsia="宋体"/>
          <w:color w:val="auto"/>
          <w:kern w:val="2"/>
          <w:sz w:val="24"/>
          <w:szCs w:val="28"/>
          <w:highlight w:val="none"/>
        </w:rPr>
        <w:t>（属于监狱企业的填写，不属于的无需填写此项内容）</w:t>
      </w:r>
    </w:p>
    <w:p w14:paraId="186B5BDC">
      <w:pPr>
        <w:widowControl w:val="0"/>
        <w:snapToGrid w:val="0"/>
        <w:spacing w:line="312" w:lineRule="auto"/>
        <w:ind w:firstLine="480" w:firstLineChars="200"/>
        <w:jc w:val="both"/>
        <w:rPr>
          <w:rFonts w:ascii="宋体" w:hAnsi="宋体" w:eastAsia="宋体"/>
          <w:color w:val="auto"/>
          <w:kern w:val="2"/>
          <w:sz w:val="24"/>
          <w:szCs w:val="28"/>
          <w:highlight w:val="none"/>
        </w:rPr>
      </w:pPr>
    </w:p>
    <w:p w14:paraId="4F987DA7">
      <w:pPr>
        <w:widowControl w:val="0"/>
        <w:snapToGrid w:val="0"/>
        <w:spacing w:line="312" w:lineRule="auto"/>
        <w:ind w:firstLine="480" w:firstLineChars="200"/>
        <w:jc w:val="both"/>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本企业（单位）郑重声明下列事项（按照实际情况填写）：</w:t>
      </w:r>
    </w:p>
    <w:p w14:paraId="1AC3A01B">
      <w:pPr>
        <w:widowControl w:val="0"/>
        <w:snapToGrid w:val="0"/>
        <w:spacing w:line="312" w:lineRule="auto"/>
        <w:ind w:firstLine="480" w:firstLineChars="200"/>
        <w:jc w:val="both"/>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本企业（单位）为直接</w:t>
      </w:r>
      <w:r>
        <w:rPr>
          <w:rFonts w:hint="eastAsia" w:ascii="宋体" w:hAnsi="宋体" w:eastAsia="宋体" w:cs="宋体"/>
          <w:color w:val="000000"/>
          <w:kern w:val="0"/>
          <w:sz w:val="24"/>
          <w:szCs w:val="24"/>
          <w:lang w:val="en-US" w:eastAsia="zh-CN"/>
        </w:rPr>
        <w:t>供应商</w:t>
      </w:r>
      <w:r>
        <w:rPr>
          <w:rFonts w:hint="eastAsia" w:ascii="宋体" w:hAnsi="宋体" w:eastAsia="宋体"/>
          <w:color w:val="auto"/>
          <w:kern w:val="2"/>
          <w:sz w:val="24"/>
          <w:szCs w:val="28"/>
          <w:highlight w:val="none"/>
        </w:rPr>
        <w:t>提供本企业（单位）制造的货物。</w:t>
      </w:r>
    </w:p>
    <w:p w14:paraId="0052F34F">
      <w:pPr>
        <w:widowControl w:val="0"/>
        <w:snapToGrid w:val="0"/>
        <w:spacing w:line="312" w:lineRule="auto"/>
        <w:ind w:firstLine="480" w:firstLineChars="200"/>
        <w:jc w:val="both"/>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（1）本企业（单位）_________（请填写：是、不是）监狱企业。后附省级以上监狱管理局、戒毒管理局（含新疆生产建设兵团）出具的属于监狱企业的证明文件。</w:t>
      </w:r>
    </w:p>
    <w:p w14:paraId="49F77461">
      <w:pPr>
        <w:widowControl w:val="0"/>
        <w:snapToGrid w:val="0"/>
        <w:spacing w:line="312" w:lineRule="auto"/>
        <w:ind w:firstLine="480" w:firstLineChars="200"/>
        <w:jc w:val="both"/>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2）本企业（单位）_________（请填写：是、不是）为联合体一方，提供本企业（单位）制造的货物，由本企业（单位）承担工程、提供服务。本企业（单位）提供协议合同金额占到共同投标协议合同总金额的比例为。（非联合体投标，将本条删除。）</w:t>
      </w:r>
    </w:p>
    <w:p w14:paraId="1B7B856C">
      <w:pPr>
        <w:widowControl w:val="0"/>
        <w:snapToGrid w:val="0"/>
        <w:spacing w:line="312" w:lineRule="auto"/>
        <w:ind w:firstLine="480" w:firstLineChars="200"/>
        <w:jc w:val="both"/>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本企业（单位）对上述声明的真实性负责。如有虚假，将依法承担相应责任。</w:t>
      </w:r>
    </w:p>
    <w:p w14:paraId="5DFA146C">
      <w:pPr>
        <w:widowControl w:val="0"/>
        <w:snapToGrid w:val="0"/>
        <w:spacing w:line="312" w:lineRule="auto"/>
        <w:ind w:firstLine="480" w:firstLineChars="200"/>
        <w:jc w:val="both"/>
        <w:rPr>
          <w:rFonts w:ascii="宋体" w:hAnsi="宋体" w:eastAsia="宋体"/>
          <w:color w:val="auto"/>
          <w:kern w:val="2"/>
          <w:sz w:val="24"/>
          <w:szCs w:val="28"/>
          <w:highlight w:val="none"/>
        </w:rPr>
      </w:pPr>
    </w:p>
    <w:p w14:paraId="69E8FE5D">
      <w:pPr>
        <w:widowControl w:val="0"/>
        <w:snapToGrid w:val="0"/>
        <w:spacing w:line="312" w:lineRule="auto"/>
        <w:ind w:firstLine="480" w:firstLineChars="200"/>
        <w:jc w:val="both"/>
        <w:rPr>
          <w:rFonts w:ascii="宋体" w:hAnsi="宋体" w:eastAsia="宋体"/>
          <w:color w:val="auto"/>
          <w:kern w:val="2"/>
          <w:sz w:val="24"/>
          <w:szCs w:val="28"/>
          <w:highlight w:val="none"/>
        </w:rPr>
      </w:pPr>
      <w:r>
        <w:rPr>
          <w:rFonts w:hint="eastAsia" w:ascii="宋体" w:hAnsi="宋体" w:eastAsia="宋体" w:cs="宋体"/>
          <w:color w:val="000000"/>
          <w:kern w:val="0"/>
          <w:sz w:val="24"/>
          <w:szCs w:val="24"/>
          <w:lang w:val="en-US" w:eastAsia="zh-CN"/>
        </w:rPr>
        <w:t>供应商</w:t>
      </w:r>
      <w:r>
        <w:rPr>
          <w:rFonts w:hint="eastAsia" w:ascii="宋体" w:hAnsi="宋体" w:eastAsia="宋体"/>
          <w:color w:val="auto"/>
          <w:kern w:val="2"/>
          <w:sz w:val="24"/>
          <w:szCs w:val="28"/>
          <w:highlight w:val="none"/>
        </w:rPr>
        <w:t>名称：_________（企业电子签章）</w:t>
      </w:r>
    </w:p>
    <w:p w14:paraId="6E5D11E3">
      <w:pPr>
        <w:widowControl w:val="0"/>
        <w:snapToGrid w:val="0"/>
        <w:spacing w:line="312" w:lineRule="auto"/>
        <w:ind w:firstLine="480" w:firstLineChars="200"/>
        <w:jc w:val="both"/>
        <w:rPr>
          <w:rFonts w:ascii="宋体" w:hAnsi="宋体" w:eastAsia="宋体"/>
          <w:color w:val="auto"/>
          <w:kern w:val="2"/>
          <w:sz w:val="24"/>
          <w:szCs w:val="28"/>
          <w:highlight w:val="none"/>
        </w:rPr>
      </w:pPr>
    </w:p>
    <w:p w14:paraId="1FB0D611">
      <w:pPr>
        <w:widowControl w:val="0"/>
        <w:snapToGrid w:val="0"/>
        <w:spacing w:line="312" w:lineRule="auto"/>
        <w:ind w:firstLine="480" w:firstLineChars="200"/>
        <w:jc w:val="both"/>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法定代表人：_________（个人电子签章）</w:t>
      </w:r>
    </w:p>
    <w:p w14:paraId="4B02403C">
      <w:pPr>
        <w:widowControl w:val="0"/>
        <w:snapToGrid w:val="0"/>
        <w:spacing w:line="312" w:lineRule="auto"/>
        <w:ind w:firstLine="480" w:firstLineChars="200"/>
        <w:jc w:val="both"/>
        <w:rPr>
          <w:rFonts w:ascii="宋体" w:hAnsi="宋体" w:eastAsia="宋体"/>
          <w:color w:val="auto"/>
          <w:kern w:val="2"/>
          <w:sz w:val="24"/>
          <w:szCs w:val="28"/>
          <w:highlight w:val="none"/>
        </w:rPr>
      </w:pPr>
    </w:p>
    <w:p w14:paraId="2DE945F8">
      <w:pPr>
        <w:widowControl w:val="0"/>
        <w:snapToGrid w:val="0"/>
        <w:spacing w:line="312" w:lineRule="auto"/>
        <w:ind w:firstLine="480" w:firstLineChars="200"/>
        <w:jc w:val="right"/>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日期：     年    月     日</w:t>
      </w:r>
    </w:p>
    <w:p w14:paraId="7CDA418F">
      <w:pPr>
        <w:widowControl w:val="0"/>
        <w:spacing w:line="420" w:lineRule="auto"/>
        <w:ind w:left="2458" w:leftChars="942" w:hanging="480" w:hangingChars="200"/>
        <w:jc w:val="right"/>
        <w:rPr>
          <w:rFonts w:ascii="宋体" w:hAnsi="宋体" w:eastAsia="宋体" w:cs="楷体_GB2312"/>
          <w:color w:val="auto"/>
          <w:kern w:val="2"/>
          <w:sz w:val="24"/>
          <w:szCs w:val="28"/>
          <w:highlight w:val="none"/>
        </w:rPr>
      </w:pPr>
    </w:p>
    <w:p w14:paraId="6BB928B1">
      <w:pPr>
        <w:widowControl w:val="0"/>
        <w:autoSpaceDE w:val="0"/>
        <w:autoSpaceDN w:val="0"/>
        <w:adjustRightInd w:val="0"/>
        <w:rPr>
          <w:rFonts w:ascii="宋体" w:hAnsi="宋体" w:eastAsia="宋体"/>
          <w:color w:val="auto"/>
          <w:sz w:val="24"/>
          <w:szCs w:val="28"/>
          <w:highlight w:val="none"/>
        </w:rPr>
      </w:pPr>
      <w:r>
        <w:rPr>
          <w:rFonts w:hint="eastAsia" w:ascii="宋体" w:hAnsi="宋体" w:eastAsia="宋体" w:cs="黑体"/>
          <w:b/>
          <w:color w:val="auto"/>
          <w:sz w:val="24"/>
          <w:szCs w:val="28"/>
          <w:highlight w:val="none"/>
        </w:rPr>
        <w:t>说明：符合要求的单位，按照上述格式进行填写；不属于监狱企业的无需填写此表。</w:t>
      </w:r>
    </w:p>
    <w:p w14:paraId="38883E30">
      <w:pPr>
        <w:widowControl w:val="0"/>
        <w:spacing w:line="500" w:lineRule="exact"/>
        <w:jc w:val="center"/>
        <w:rPr>
          <w:color w:val="auto"/>
          <w:highlight w:val="none"/>
        </w:rPr>
      </w:pPr>
    </w:p>
    <w:p w14:paraId="3B34F72D">
      <w:pPr>
        <w:widowControl/>
        <w:spacing w:before="100" w:beforeAutospacing="1" w:after="100" w:afterAutospacing="1"/>
        <w:jc w:val="left"/>
        <w:rPr>
          <w:rFonts w:hint="eastAsia" w:ascii="宋体" w:hAnsi="宋体" w:eastAsia="宋体" w:cs="宋体"/>
          <w:kern w:val="0"/>
          <w:sz w:val="24"/>
          <w:szCs w:val="24"/>
        </w:rPr>
      </w:pPr>
    </w:p>
    <w:p w14:paraId="20843F01">
      <w:pPr>
        <w:rPr>
          <w:rFonts w:hint="eastAsia" w:ascii="宋体" w:hAnsi="宋体" w:eastAsia="宋体" w:cs="宋体"/>
          <w:color w:val="000000" w:themeColor="text1"/>
          <w:sz w:val="24"/>
          <w:szCs w:val="24"/>
          <w14:textFill>
            <w14:solidFill>
              <w14:schemeClr w14:val="tx1"/>
            </w14:solidFill>
          </w14:textFill>
        </w:rPr>
      </w:pPr>
    </w:p>
    <w:p w14:paraId="065CB817">
      <w:pPr>
        <w:spacing w:line="360" w:lineRule="auto"/>
        <w:rPr>
          <w:rFonts w:hint="eastAsia" w:ascii="宋体" w:hAnsi="宋体" w:eastAsia="宋体" w:cs="宋体"/>
          <w:sz w:val="24"/>
          <w:szCs w:val="24"/>
        </w:rPr>
      </w:pPr>
    </w:p>
    <w:p w14:paraId="137523DC">
      <w:pPr>
        <w:keepNext/>
        <w:keepLines/>
        <w:autoSpaceDE w:val="0"/>
        <w:autoSpaceDN w:val="0"/>
        <w:spacing w:line="360" w:lineRule="auto"/>
        <w:jc w:val="center"/>
        <w:outlineLvl w:val="9"/>
        <w:rPr>
          <w:rFonts w:hint="eastAsia" w:ascii="宋体" w:hAnsi="宋体" w:eastAsia="宋体" w:cs="宋体"/>
          <w:b/>
          <w:color w:val="000000" w:themeColor="text1"/>
          <w:kern w:val="0"/>
          <w:sz w:val="24"/>
          <w:szCs w:val="24"/>
          <w14:textFill>
            <w14:solidFill>
              <w14:schemeClr w14:val="tx1"/>
            </w14:solidFill>
          </w14:textFill>
        </w:rPr>
      </w:pPr>
    </w:p>
    <w:p w14:paraId="66A567FC">
      <w:pPr>
        <w:pStyle w:val="13"/>
        <w:rPr>
          <w:rFonts w:hint="eastAsia" w:ascii="宋体" w:hAnsi="宋体" w:eastAsia="宋体" w:cs="宋体"/>
          <w:sz w:val="24"/>
          <w:szCs w:val="24"/>
        </w:rPr>
      </w:pPr>
    </w:p>
    <w:p w14:paraId="00B1F91E">
      <w:pPr>
        <w:rPr>
          <w:rFonts w:hint="eastAsia" w:ascii="宋体" w:hAnsi="宋体" w:eastAsia="宋体" w:cs="宋体"/>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45FC">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9C86">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0F77">
                          <w:pPr>
                            <w:pStyle w:val="15"/>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026E0F77">
                    <w:pPr>
                      <w:pStyle w:val="15"/>
                    </w:pPr>
                    <w:r>
                      <w:fldChar w:fldCharType="begin"/>
                    </w:r>
                    <w:r>
                      <w:instrText xml:space="preserve"> PAGE  \* MERGEFORMAT </w:instrText>
                    </w:r>
                    <w:r>
                      <w:fldChar w:fldCharType="separate"/>
                    </w:r>
                    <w:r>
                      <w:t>5</w:t>
                    </w:r>
                    <w:r>
                      <w:fldChar w:fldCharType="end"/>
                    </w:r>
                  </w:p>
                </w:txbxContent>
              </v:textbox>
            </v:shape>
          </w:pict>
        </mc:Fallback>
      </mc:AlternateContent>
    </w:r>
  </w:p>
  <w:p w14:paraId="07285F1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39656">
    <w:pPr>
      <w:spacing w:line="174" w:lineRule="auto"/>
      <w:ind w:left="50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6F15E8">
                          <w:pPr>
                            <w:pStyle w:val="15"/>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596F15E8">
                    <w:pPr>
                      <w:pStyle w:val="15"/>
                    </w:pPr>
                    <w:r>
                      <w:fldChar w:fldCharType="begin"/>
                    </w:r>
                    <w:r>
                      <w:instrText xml:space="preserve"> PAGE  \* MERGEFORMAT </w:instrText>
                    </w:r>
                    <w:r>
                      <w:fldChar w:fldCharType="separate"/>
                    </w:r>
                    <w:r>
                      <w:t>20</w:t>
                    </w:r>
                    <w:r>
                      <w:fldChar w:fldCharType="end"/>
                    </w:r>
                  </w:p>
                </w:txbxContent>
              </v:textbox>
            </v:shape>
          </w:pict>
        </mc:Fallback>
      </mc:AlternateContent>
    </w:r>
    <w:r>
      <w:rPr>
        <w:rFonts w:ascii="Times New Roman" w:hAnsi="Times New Roman" w:eastAsia="Times New Roman" w:cs="Times New Roman"/>
        <w:spacing w:val="-2"/>
        <w:sz w:val="18"/>
        <w:szCs w:val="18"/>
      </w:rPr>
      <w:t>30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6760">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A9EB72">
                          <w:pPr>
                            <w:pStyle w:val="15"/>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24A9EB72">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1A952"/>
    <w:multiLevelType w:val="singleLevel"/>
    <w:tmpl w:val="B671A952"/>
    <w:lvl w:ilvl="0" w:tentative="0">
      <w:start w:val="1"/>
      <w:numFmt w:val="decimal"/>
      <w:suff w:val="nothing"/>
      <w:lvlText w:val="%1、"/>
      <w:lvlJc w:val="left"/>
    </w:lvl>
  </w:abstractNum>
  <w:abstractNum w:abstractNumId="1">
    <w:nsid w:val="67A2E723"/>
    <w:multiLevelType w:val="singleLevel"/>
    <w:tmpl w:val="67A2E72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2E2ZTRiMWI0MzIzZWM0ZmE4ZTk2MmYzYmFiYjQifQ=="/>
  </w:docVars>
  <w:rsids>
    <w:rsidRoot w:val="006944DE"/>
    <w:rsid w:val="00072909"/>
    <w:rsid w:val="000826BA"/>
    <w:rsid w:val="000D0A06"/>
    <w:rsid w:val="00135C83"/>
    <w:rsid w:val="001474B0"/>
    <w:rsid w:val="001A12D3"/>
    <w:rsid w:val="00256B2C"/>
    <w:rsid w:val="002600B2"/>
    <w:rsid w:val="00281552"/>
    <w:rsid w:val="00332416"/>
    <w:rsid w:val="00394899"/>
    <w:rsid w:val="003C4FEC"/>
    <w:rsid w:val="003D2626"/>
    <w:rsid w:val="003E1CE6"/>
    <w:rsid w:val="00430434"/>
    <w:rsid w:val="00472C72"/>
    <w:rsid w:val="00487BCB"/>
    <w:rsid w:val="004A15A9"/>
    <w:rsid w:val="004F54FA"/>
    <w:rsid w:val="004F7B8C"/>
    <w:rsid w:val="00541483"/>
    <w:rsid w:val="0055529F"/>
    <w:rsid w:val="00580DDA"/>
    <w:rsid w:val="005B550A"/>
    <w:rsid w:val="00642E20"/>
    <w:rsid w:val="0064385B"/>
    <w:rsid w:val="006944DE"/>
    <w:rsid w:val="006F3CC2"/>
    <w:rsid w:val="00795190"/>
    <w:rsid w:val="007A025A"/>
    <w:rsid w:val="007E1D23"/>
    <w:rsid w:val="007F6D75"/>
    <w:rsid w:val="008144D4"/>
    <w:rsid w:val="008C30C7"/>
    <w:rsid w:val="00940561"/>
    <w:rsid w:val="00956CC6"/>
    <w:rsid w:val="00962766"/>
    <w:rsid w:val="0098646C"/>
    <w:rsid w:val="009B66B5"/>
    <w:rsid w:val="00A05F88"/>
    <w:rsid w:val="00A65457"/>
    <w:rsid w:val="00A77739"/>
    <w:rsid w:val="00AE2820"/>
    <w:rsid w:val="00B170D9"/>
    <w:rsid w:val="00B2356E"/>
    <w:rsid w:val="00B34CD1"/>
    <w:rsid w:val="00B711E8"/>
    <w:rsid w:val="00B74060"/>
    <w:rsid w:val="00C3555A"/>
    <w:rsid w:val="00C45DA6"/>
    <w:rsid w:val="00C96B11"/>
    <w:rsid w:val="00DE6596"/>
    <w:rsid w:val="00E07762"/>
    <w:rsid w:val="00EC4593"/>
    <w:rsid w:val="00ED5A78"/>
    <w:rsid w:val="00F53DB9"/>
    <w:rsid w:val="00F66D00"/>
    <w:rsid w:val="00F70DDF"/>
    <w:rsid w:val="00F73D02"/>
    <w:rsid w:val="00F83D42"/>
    <w:rsid w:val="00F85C48"/>
    <w:rsid w:val="00F9022F"/>
    <w:rsid w:val="00F953BF"/>
    <w:rsid w:val="00FB482A"/>
    <w:rsid w:val="00FE1D4C"/>
    <w:rsid w:val="01AF1CDC"/>
    <w:rsid w:val="05643433"/>
    <w:rsid w:val="075961E9"/>
    <w:rsid w:val="0B895CCC"/>
    <w:rsid w:val="0DBF40C0"/>
    <w:rsid w:val="0E1B2033"/>
    <w:rsid w:val="0FB74E61"/>
    <w:rsid w:val="10AA5642"/>
    <w:rsid w:val="10D53D38"/>
    <w:rsid w:val="15467CE5"/>
    <w:rsid w:val="18632395"/>
    <w:rsid w:val="1CB076A3"/>
    <w:rsid w:val="1DDD4EB1"/>
    <w:rsid w:val="20874587"/>
    <w:rsid w:val="22EC5DDE"/>
    <w:rsid w:val="2312085E"/>
    <w:rsid w:val="249C72B9"/>
    <w:rsid w:val="25F221F6"/>
    <w:rsid w:val="266F6CBA"/>
    <w:rsid w:val="2BF0316D"/>
    <w:rsid w:val="2C3A5674"/>
    <w:rsid w:val="2D556743"/>
    <w:rsid w:val="347F27BE"/>
    <w:rsid w:val="357339A5"/>
    <w:rsid w:val="36A522A8"/>
    <w:rsid w:val="38545666"/>
    <w:rsid w:val="3A2310A9"/>
    <w:rsid w:val="3AA12D62"/>
    <w:rsid w:val="3B3C7AB6"/>
    <w:rsid w:val="3DF74700"/>
    <w:rsid w:val="40EE161A"/>
    <w:rsid w:val="41931657"/>
    <w:rsid w:val="41961147"/>
    <w:rsid w:val="45207BE9"/>
    <w:rsid w:val="45564949"/>
    <w:rsid w:val="45C06792"/>
    <w:rsid w:val="464E4FCF"/>
    <w:rsid w:val="47965499"/>
    <w:rsid w:val="48FD1AAC"/>
    <w:rsid w:val="4A875AD1"/>
    <w:rsid w:val="51160A34"/>
    <w:rsid w:val="55DF4A13"/>
    <w:rsid w:val="5806738F"/>
    <w:rsid w:val="5C54482A"/>
    <w:rsid w:val="627C183B"/>
    <w:rsid w:val="62D81168"/>
    <w:rsid w:val="64BB5FC8"/>
    <w:rsid w:val="65B929C3"/>
    <w:rsid w:val="6A682DD1"/>
    <w:rsid w:val="6E142D3F"/>
    <w:rsid w:val="6F6B6EC0"/>
    <w:rsid w:val="71135DF9"/>
    <w:rsid w:val="77FF289B"/>
    <w:rsid w:val="7B1228E5"/>
    <w:rsid w:val="7B4707E1"/>
    <w:rsid w:val="7DE625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6"/>
    <w:qFormat/>
    <w:uiPriority w:val="9"/>
    <w:pPr>
      <w:keepNext/>
      <w:keepLines/>
      <w:spacing w:line="360" w:lineRule="auto"/>
      <w:jc w:val="center"/>
      <w:outlineLvl w:val="0"/>
    </w:pPr>
    <w:rPr>
      <w:rFonts w:asciiTheme="minorAscii" w:hAnsiTheme="minorAscii"/>
      <w:b/>
      <w:bCs/>
      <w:kern w:val="44"/>
      <w:sz w:val="44"/>
      <w:szCs w:val="44"/>
    </w:rPr>
  </w:style>
  <w:style w:type="paragraph" w:styleId="2">
    <w:name w:val="heading 2"/>
    <w:basedOn w:val="1"/>
    <w:next w:val="1"/>
    <w:link w:val="43"/>
    <w:qFormat/>
    <w:uiPriority w:val="0"/>
    <w:pPr>
      <w:keepNext/>
      <w:keepLines/>
      <w:spacing w:before="260" w:after="260" w:line="412" w:lineRule="auto"/>
      <w:ind w:left="1800"/>
      <w:jc w:val="center"/>
      <w:outlineLvl w:val="1"/>
    </w:pPr>
    <w:rPr>
      <w:rFonts w:ascii="CG Times" w:hAnsi="CG Times" w:eastAsia="宋体" w:cs="Times New Roman"/>
      <w:b/>
      <w:kern w:val="0"/>
      <w:sz w:val="30"/>
      <w:szCs w:val="20"/>
    </w:rPr>
  </w:style>
  <w:style w:type="paragraph" w:styleId="4">
    <w:name w:val="heading 3"/>
    <w:basedOn w:val="1"/>
    <w:next w:val="1"/>
    <w:qFormat/>
    <w:uiPriority w:val="9"/>
    <w:pPr>
      <w:keepNext/>
      <w:keepLines/>
      <w:spacing w:before="260" w:after="260" w:line="415" w:lineRule="auto"/>
      <w:outlineLvl w:val="2"/>
    </w:pPr>
    <w:rPr>
      <w:rFonts w:ascii="Calibri" w:hAnsi="Calibri"/>
      <w:b/>
      <w:bCs/>
      <w:kern w:val="0"/>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eastAsia="宋体" w:cs="Times New Roman"/>
    </w:rPr>
  </w:style>
  <w:style w:type="paragraph" w:styleId="6">
    <w:name w:val="Document Map"/>
    <w:basedOn w:val="1"/>
    <w:link w:val="63"/>
    <w:semiHidden/>
    <w:unhideWhenUsed/>
    <w:qFormat/>
    <w:uiPriority w:val="99"/>
    <w:rPr>
      <w:rFonts w:ascii="宋体" w:eastAsia="宋体"/>
      <w:sz w:val="18"/>
      <w:szCs w:val="18"/>
    </w:rPr>
  </w:style>
  <w:style w:type="paragraph" w:styleId="7">
    <w:name w:val="annotation text"/>
    <w:basedOn w:val="1"/>
    <w:link w:val="45"/>
    <w:unhideWhenUsed/>
    <w:qFormat/>
    <w:uiPriority w:val="0"/>
    <w:pPr>
      <w:jc w:val="left"/>
    </w:pPr>
  </w:style>
  <w:style w:type="paragraph" w:styleId="8">
    <w:name w:val="Salutation"/>
    <w:basedOn w:val="1"/>
    <w:next w:val="1"/>
    <w:link w:val="64"/>
    <w:unhideWhenUsed/>
    <w:qFormat/>
    <w:uiPriority w:val="99"/>
    <w:rPr>
      <w:rFonts w:ascii="宋体" w:hAnsi="宋体" w:eastAsia="仿宋_GB2312" w:cs="Times New Roman"/>
      <w:kern w:val="0"/>
      <w:sz w:val="20"/>
      <w:szCs w:val="21"/>
    </w:rPr>
  </w:style>
  <w:style w:type="paragraph" w:styleId="9">
    <w:name w:val="Body Text"/>
    <w:basedOn w:val="1"/>
    <w:link w:val="46"/>
    <w:qFormat/>
    <w:uiPriority w:val="0"/>
    <w:pPr>
      <w:spacing w:line="520" w:lineRule="exact"/>
    </w:pPr>
    <w:rPr>
      <w:rFonts w:ascii="仿宋_GB2312" w:hAnsi="宋体" w:eastAsia="仿宋_GB2312" w:cs="Times New Roman"/>
      <w:color w:val="008000"/>
      <w:kern w:val="0"/>
      <w:sz w:val="24"/>
      <w:szCs w:val="24"/>
    </w:rPr>
  </w:style>
  <w:style w:type="paragraph" w:styleId="10">
    <w:name w:val="Body Text Indent"/>
    <w:basedOn w:val="1"/>
    <w:next w:val="11"/>
    <w:qFormat/>
    <w:uiPriority w:val="0"/>
    <w:pPr>
      <w:spacing w:after="120" w:line="276" w:lineRule="auto"/>
      <w:ind w:left="420" w:leftChars="200"/>
    </w:pPr>
    <w:rPr>
      <w:rFonts w:ascii="宋体" w:hAnsi="Calibri" w:eastAsia="仿宋"/>
      <w:sz w:val="24"/>
      <w:szCs w:val="21"/>
    </w:rPr>
  </w:style>
  <w:style w:type="paragraph" w:styleId="11">
    <w:name w:val="envelope return"/>
    <w:basedOn w:val="1"/>
    <w:semiHidden/>
    <w:qFormat/>
    <w:uiPriority w:val="0"/>
    <w:pPr>
      <w:snapToGrid w:val="0"/>
      <w:spacing w:after="200" w:line="276" w:lineRule="auto"/>
    </w:pPr>
    <w:rPr>
      <w:rFonts w:ascii="Arial" w:hAnsi="Arial" w:cs="Arial"/>
      <w:sz w:val="22"/>
      <w:szCs w:val="22"/>
      <w:lang w:eastAsia="en-US" w:bidi="en-US"/>
    </w:rPr>
  </w:style>
  <w:style w:type="paragraph" w:styleId="12">
    <w:name w:val="Plain Text"/>
    <w:basedOn w:val="1"/>
    <w:link w:val="48"/>
    <w:qFormat/>
    <w:uiPriority w:val="99"/>
    <w:rPr>
      <w:rFonts w:ascii="宋体" w:hAnsi="Courier New" w:eastAsia="华文宋体" w:cs="Times New Roman"/>
      <w:kern w:val="0"/>
      <w:sz w:val="28"/>
      <w:szCs w:val="28"/>
    </w:rPr>
  </w:style>
  <w:style w:type="paragraph" w:styleId="13">
    <w:name w:val="Body Text Indent 2"/>
    <w:basedOn w:val="1"/>
    <w:link w:val="44"/>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4">
    <w:name w:val="Balloon Text"/>
    <w:basedOn w:val="1"/>
    <w:link w:val="49"/>
    <w:semiHidden/>
    <w:unhideWhenUsed/>
    <w:qFormat/>
    <w:uiPriority w:val="99"/>
    <w:rPr>
      <w:sz w:val="18"/>
      <w:szCs w:val="18"/>
    </w:rPr>
  </w:style>
  <w:style w:type="paragraph" w:styleId="15">
    <w:name w:val="footer"/>
    <w:basedOn w:val="1"/>
    <w:link w:val="42"/>
    <w:unhideWhenUsed/>
    <w:qFormat/>
    <w:uiPriority w:val="99"/>
    <w:pPr>
      <w:tabs>
        <w:tab w:val="center" w:pos="4153"/>
        <w:tab w:val="right" w:pos="8306"/>
      </w:tabs>
      <w:snapToGrid w:val="0"/>
      <w:jc w:val="left"/>
    </w:pPr>
    <w:rPr>
      <w:sz w:val="18"/>
      <w:szCs w:val="18"/>
    </w:rPr>
  </w:style>
  <w:style w:type="paragraph" w:styleId="16">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Body Text 2"/>
    <w:basedOn w:val="1"/>
    <w:next w:val="12"/>
    <w:link w:val="47"/>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0">
    <w:name w:val="Normal (Web)"/>
    <w:basedOn w:val="1"/>
    <w:unhideWhenUsed/>
    <w:qFormat/>
    <w:uiPriority w:val="99"/>
    <w:pPr>
      <w:spacing w:beforeAutospacing="1" w:afterAutospacing="1"/>
      <w:jc w:val="left"/>
    </w:pPr>
    <w:rPr>
      <w:rFonts w:cs="Times New Roman"/>
      <w:kern w:val="0"/>
      <w:sz w:val="24"/>
    </w:rPr>
  </w:style>
  <w:style w:type="paragraph" w:styleId="21">
    <w:name w:val="Title"/>
    <w:basedOn w:val="1"/>
    <w:next w:val="1"/>
    <w:link w:val="65"/>
    <w:qFormat/>
    <w:uiPriority w:val="10"/>
    <w:pPr>
      <w:spacing w:before="240" w:after="60"/>
      <w:jc w:val="center"/>
      <w:outlineLvl w:val="0"/>
    </w:pPr>
    <w:rPr>
      <w:rFonts w:eastAsia="宋体" w:asciiTheme="majorHAnsi" w:hAnsiTheme="majorHAnsi" w:cstheme="majorBidi"/>
      <w:b/>
      <w:bCs/>
      <w:sz w:val="32"/>
      <w:szCs w:val="32"/>
    </w:rPr>
  </w:style>
  <w:style w:type="paragraph" w:styleId="22">
    <w:name w:val="Body Text First Indent"/>
    <w:basedOn w:val="9"/>
    <w:next w:val="23"/>
    <w:link w:val="50"/>
    <w:unhideWhenUsed/>
    <w:qFormat/>
    <w:uiPriority w:val="99"/>
    <w:pPr>
      <w:ind w:firstLine="420" w:firstLineChars="100"/>
    </w:pPr>
  </w:style>
  <w:style w:type="paragraph" w:styleId="23">
    <w:name w:val="Body Text First Indent 2"/>
    <w:basedOn w:val="10"/>
    <w:next w:val="1"/>
    <w:qFormat/>
    <w:uiPriority w:val="0"/>
    <w:pPr>
      <w:ind w:firstLine="420" w:firstLineChars="200"/>
    </w:pPr>
  </w:style>
  <w:style w:type="table" w:styleId="25">
    <w:name w:val="Table Grid"/>
    <w:basedOn w:val="24"/>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u w:val="none"/>
    </w:rPr>
  </w:style>
  <w:style w:type="character" w:styleId="29">
    <w:name w:val="Emphasis"/>
    <w:basedOn w:val="26"/>
    <w:qFormat/>
    <w:uiPriority w:val="20"/>
    <w:rPr>
      <w:b/>
      <w:bCs/>
    </w:rPr>
  </w:style>
  <w:style w:type="character" w:styleId="30">
    <w:name w:val="HTML Definition"/>
    <w:basedOn w:val="26"/>
    <w:semiHidden/>
    <w:unhideWhenUsed/>
    <w:qFormat/>
    <w:uiPriority w:val="99"/>
  </w:style>
  <w:style w:type="character" w:styleId="31">
    <w:name w:val="HTML Typewriter"/>
    <w:basedOn w:val="26"/>
    <w:semiHidden/>
    <w:unhideWhenUsed/>
    <w:qFormat/>
    <w:uiPriority w:val="99"/>
    <w:rPr>
      <w:rFonts w:hint="default" w:ascii="monospace" w:hAnsi="monospace" w:eastAsia="monospace" w:cs="monospace"/>
      <w:sz w:val="20"/>
    </w:rPr>
  </w:style>
  <w:style w:type="character" w:styleId="32">
    <w:name w:val="HTML Acronym"/>
    <w:basedOn w:val="26"/>
    <w:semiHidden/>
    <w:unhideWhenUsed/>
    <w:qFormat/>
    <w:uiPriority w:val="99"/>
  </w:style>
  <w:style w:type="character" w:styleId="33">
    <w:name w:val="HTML Variable"/>
    <w:basedOn w:val="26"/>
    <w:semiHidden/>
    <w:unhideWhenUsed/>
    <w:qFormat/>
    <w:uiPriority w:val="99"/>
    <w:rPr>
      <w:rFonts w:hint="eastAsia" w:ascii="Tahoma" w:hAnsi="Tahoma" w:eastAsia="Tahoma" w:cs="Tahoma"/>
      <w:sz w:val="18"/>
      <w:szCs w:val="18"/>
    </w:rPr>
  </w:style>
  <w:style w:type="character" w:styleId="34">
    <w:name w:val="Hyperlink"/>
    <w:basedOn w:val="26"/>
    <w:unhideWhenUsed/>
    <w:qFormat/>
    <w:uiPriority w:val="99"/>
    <w:rPr>
      <w:color w:val="0000FF" w:themeColor="hyperlink"/>
      <w:u w:val="single"/>
      <w14:textFill>
        <w14:solidFill>
          <w14:schemeClr w14:val="hlink"/>
        </w14:solidFill>
      </w14:textFill>
    </w:rPr>
  </w:style>
  <w:style w:type="character" w:styleId="35">
    <w:name w:val="HTML Code"/>
    <w:basedOn w:val="26"/>
    <w:semiHidden/>
    <w:unhideWhenUsed/>
    <w:qFormat/>
    <w:uiPriority w:val="99"/>
    <w:rPr>
      <w:rFonts w:ascii="monospace" w:hAnsi="monospace" w:eastAsia="monospace" w:cs="monospace"/>
      <w:sz w:val="20"/>
    </w:rPr>
  </w:style>
  <w:style w:type="character" w:styleId="36">
    <w:name w:val="HTML Cite"/>
    <w:basedOn w:val="26"/>
    <w:semiHidden/>
    <w:unhideWhenUsed/>
    <w:qFormat/>
    <w:uiPriority w:val="99"/>
  </w:style>
  <w:style w:type="character" w:styleId="37">
    <w:name w:val="HTML Keyboard"/>
    <w:basedOn w:val="26"/>
    <w:semiHidden/>
    <w:unhideWhenUsed/>
    <w:qFormat/>
    <w:uiPriority w:val="99"/>
    <w:rPr>
      <w:rFonts w:hint="default" w:ascii="monospace" w:hAnsi="monospace" w:eastAsia="monospace" w:cs="monospace"/>
      <w:sz w:val="20"/>
    </w:rPr>
  </w:style>
  <w:style w:type="character" w:styleId="38">
    <w:name w:val="HTML Sample"/>
    <w:basedOn w:val="26"/>
    <w:semiHidden/>
    <w:unhideWhenUsed/>
    <w:qFormat/>
    <w:uiPriority w:val="99"/>
    <w:rPr>
      <w:rFonts w:hint="default" w:ascii="monospace" w:hAnsi="monospace" w:eastAsia="monospace" w:cs="monospace"/>
    </w:rPr>
  </w:style>
  <w:style w:type="paragraph" w:customStyle="1" w:styleId="39">
    <w:name w:val="Default"/>
    <w:next w:val="4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大标题"/>
    <w:basedOn w:val="1"/>
    <w:next w:val="23"/>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41">
    <w:name w:val="页眉 Char"/>
    <w:basedOn w:val="26"/>
    <w:link w:val="16"/>
    <w:qFormat/>
    <w:uiPriority w:val="0"/>
    <w:rPr>
      <w:sz w:val="18"/>
      <w:szCs w:val="18"/>
    </w:rPr>
  </w:style>
  <w:style w:type="character" w:customStyle="1" w:styleId="42">
    <w:name w:val="页脚 Char"/>
    <w:basedOn w:val="26"/>
    <w:link w:val="15"/>
    <w:qFormat/>
    <w:uiPriority w:val="99"/>
    <w:rPr>
      <w:sz w:val="18"/>
      <w:szCs w:val="18"/>
    </w:rPr>
  </w:style>
  <w:style w:type="character" w:customStyle="1" w:styleId="43">
    <w:name w:val="标题 2 Char"/>
    <w:basedOn w:val="26"/>
    <w:link w:val="2"/>
    <w:qFormat/>
    <w:uiPriority w:val="0"/>
    <w:rPr>
      <w:rFonts w:ascii="CG Times" w:hAnsi="CG Times" w:eastAsia="宋体" w:cs="Times New Roman"/>
      <w:b/>
      <w:kern w:val="0"/>
      <w:sz w:val="30"/>
      <w:szCs w:val="20"/>
    </w:rPr>
  </w:style>
  <w:style w:type="character" w:customStyle="1" w:styleId="44">
    <w:name w:val="正文文本缩进 2 Char"/>
    <w:basedOn w:val="26"/>
    <w:link w:val="13"/>
    <w:qFormat/>
    <w:uiPriority w:val="0"/>
    <w:rPr>
      <w:rFonts w:ascii="Times New Roman" w:hAnsi="Times New Roman" w:eastAsia="宋体" w:cs="Times New Roman"/>
      <w:kern w:val="0"/>
      <w:sz w:val="20"/>
      <w:szCs w:val="24"/>
    </w:rPr>
  </w:style>
  <w:style w:type="character" w:customStyle="1" w:styleId="45">
    <w:name w:val="批注文字 Char"/>
    <w:basedOn w:val="26"/>
    <w:link w:val="7"/>
    <w:qFormat/>
    <w:uiPriority w:val="0"/>
  </w:style>
  <w:style w:type="character" w:customStyle="1" w:styleId="46">
    <w:name w:val="正文文本 Char"/>
    <w:basedOn w:val="26"/>
    <w:link w:val="9"/>
    <w:qFormat/>
    <w:uiPriority w:val="0"/>
    <w:rPr>
      <w:rFonts w:ascii="仿宋_GB2312" w:hAnsi="宋体" w:eastAsia="仿宋_GB2312" w:cs="Times New Roman"/>
      <w:color w:val="008000"/>
      <w:kern w:val="0"/>
      <w:sz w:val="24"/>
      <w:szCs w:val="24"/>
    </w:rPr>
  </w:style>
  <w:style w:type="character" w:customStyle="1" w:styleId="47">
    <w:name w:val="正文文本 2 Char"/>
    <w:basedOn w:val="26"/>
    <w:link w:val="19"/>
    <w:qFormat/>
    <w:uiPriority w:val="99"/>
    <w:rPr>
      <w:rFonts w:ascii="宋体" w:hAnsi="宋体" w:eastAsia="宋体" w:cs="Times New Roman"/>
      <w:kern w:val="0"/>
      <w:sz w:val="24"/>
      <w:szCs w:val="24"/>
    </w:rPr>
  </w:style>
  <w:style w:type="character" w:customStyle="1" w:styleId="48">
    <w:name w:val="纯文本 Char"/>
    <w:basedOn w:val="26"/>
    <w:link w:val="12"/>
    <w:qFormat/>
    <w:uiPriority w:val="99"/>
    <w:rPr>
      <w:rFonts w:ascii="宋体" w:hAnsi="Courier New" w:eastAsia="华文宋体" w:cs="Times New Roman"/>
      <w:kern w:val="0"/>
      <w:sz w:val="28"/>
      <w:szCs w:val="28"/>
    </w:rPr>
  </w:style>
  <w:style w:type="character" w:customStyle="1" w:styleId="49">
    <w:name w:val="批注框文本 Char"/>
    <w:basedOn w:val="26"/>
    <w:link w:val="14"/>
    <w:semiHidden/>
    <w:qFormat/>
    <w:uiPriority w:val="99"/>
    <w:rPr>
      <w:sz w:val="18"/>
      <w:szCs w:val="18"/>
    </w:rPr>
  </w:style>
  <w:style w:type="character" w:customStyle="1" w:styleId="50">
    <w:name w:val="正文首行缩进 Char"/>
    <w:basedOn w:val="46"/>
    <w:link w:val="22"/>
    <w:qFormat/>
    <w:uiPriority w:val="99"/>
  </w:style>
  <w:style w:type="paragraph" w:customStyle="1" w:styleId="51">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正文缩进1"/>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3">
    <w:name w:val="纯文本1"/>
    <w:basedOn w:val="1"/>
    <w:qFormat/>
    <w:uiPriority w:val="0"/>
    <w:rPr>
      <w:rFonts w:ascii="宋体" w:hAnsi="Courier New" w:eastAsia="宋体" w:cs="Times New Roman"/>
      <w:kern w:val="0"/>
      <w:sz w:val="20"/>
      <w:szCs w:val="20"/>
    </w:rPr>
  </w:style>
  <w:style w:type="character" w:customStyle="1" w:styleId="54">
    <w:name w:val="font41"/>
    <w:basedOn w:val="26"/>
    <w:qFormat/>
    <w:uiPriority w:val="0"/>
    <w:rPr>
      <w:rFonts w:ascii="Arial" w:hAnsi="Arial" w:cs="Arial"/>
      <w:color w:val="000000"/>
      <w:sz w:val="20"/>
      <w:szCs w:val="20"/>
      <w:u w:val="none"/>
    </w:rPr>
  </w:style>
  <w:style w:type="character" w:customStyle="1" w:styleId="55">
    <w:name w:val="layui-layer-tabnow"/>
    <w:basedOn w:val="26"/>
    <w:qFormat/>
    <w:uiPriority w:val="0"/>
    <w:rPr>
      <w:bdr w:val="single" w:color="CCCCCC" w:sz="6" w:space="0"/>
      <w:shd w:val="clear" w:color="auto" w:fill="FFFFFF"/>
    </w:rPr>
  </w:style>
  <w:style w:type="character" w:customStyle="1" w:styleId="56">
    <w:name w:val="first-child"/>
    <w:basedOn w:val="26"/>
    <w:qFormat/>
    <w:uiPriority w:val="0"/>
  </w:style>
  <w:style w:type="character" w:customStyle="1" w:styleId="57">
    <w:name w:val="hover1"/>
    <w:basedOn w:val="26"/>
    <w:qFormat/>
    <w:uiPriority w:val="0"/>
    <w:rPr>
      <w:color w:val="2590EB"/>
    </w:rPr>
  </w:style>
  <w:style w:type="character" w:customStyle="1" w:styleId="58">
    <w:name w:val="hover2"/>
    <w:basedOn w:val="26"/>
    <w:qFormat/>
    <w:uiPriority w:val="0"/>
    <w:rPr>
      <w:color w:val="2590EB"/>
    </w:rPr>
  </w:style>
  <w:style w:type="character" w:customStyle="1" w:styleId="59">
    <w:name w:val="hover3"/>
    <w:basedOn w:val="26"/>
    <w:qFormat/>
    <w:uiPriority w:val="0"/>
  </w:style>
  <w:style w:type="character" w:customStyle="1" w:styleId="60">
    <w:name w:val="mini-outputtext1"/>
    <w:basedOn w:val="26"/>
    <w:qFormat/>
    <w:uiPriority w:val="0"/>
  </w:style>
  <w:style w:type="character" w:customStyle="1" w:styleId="61">
    <w:name w:val="hover"/>
    <w:basedOn w:val="26"/>
    <w:qFormat/>
    <w:uiPriority w:val="0"/>
    <w:rPr>
      <w:color w:val="2590EB"/>
    </w:rPr>
  </w:style>
  <w:style w:type="paragraph" w:styleId="62">
    <w:name w:val="List Paragraph"/>
    <w:basedOn w:val="1"/>
    <w:unhideWhenUsed/>
    <w:qFormat/>
    <w:uiPriority w:val="99"/>
    <w:pPr>
      <w:ind w:firstLine="420" w:firstLineChars="200"/>
    </w:pPr>
  </w:style>
  <w:style w:type="character" w:customStyle="1" w:styleId="63">
    <w:name w:val="文档结构图 Char"/>
    <w:basedOn w:val="26"/>
    <w:link w:val="6"/>
    <w:semiHidden/>
    <w:qFormat/>
    <w:uiPriority w:val="99"/>
    <w:rPr>
      <w:rFonts w:ascii="宋体" w:eastAsia="宋体"/>
      <w:sz w:val="18"/>
      <w:szCs w:val="18"/>
    </w:rPr>
  </w:style>
  <w:style w:type="character" w:customStyle="1" w:styleId="64">
    <w:name w:val="称呼 Char"/>
    <w:basedOn w:val="26"/>
    <w:link w:val="8"/>
    <w:qFormat/>
    <w:uiPriority w:val="99"/>
    <w:rPr>
      <w:rFonts w:ascii="宋体" w:hAnsi="宋体" w:eastAsia="仿宋_GB2312" w:cs="Times New Roman"/>
      <w:kern w:val="0"/>
      <w:sz w:val="20"/>
      <w:szCs w:val="21"/>
    </w:rPr>
  </w:style>
  <w:style w:type="character" w:customStyle="1" w:styleId="65">
    <w:name w:val="标题 Char"/>
    <w:basedOn w:val="26"/>
    <w:link w:val="21"/>
    <w:qFormat/>
    <w:uiPriority w:val="10"/>
    <w:rPr>
      <w:rFonts w:eastAsia="宋体" w:asciiTheme="majorHAnsi" w:hAnsiTheme="majorHAnsi" w:cstheme="majorBidi"/>
      <w:b/>
      <w:bCs/>
      <w:sz w:val="32"/>
      <w:szCs w:val="32"/>
    </w:rPr>
  </w:style>
  <w:style w:type="character" w:customStyle="1" w:styleId="66">
    <w:name w:val="标题 1 Char"/>
    <w:basedOn w:val="26"/>
    <w:link w:val="3"/>
    <w:qFormat/>
    <w:uiPriority w:val="9"/>
    <w:rPr>
      <w:rFonts w:asciiTheme="minorAscii" w:hAnsiTheme="minorAscii" w:eastAsiaTheme="minorEastAsia"/>
      <w:b/>
      <w:bCs/>
      <w:kern w:val="44"/>
      <w:sz w:val="44"/>
      <w:szCs w:val="44"/>
    </w:rPr>
  </w:style>
  <w:style w:type="paragraph" w:customStyle="1" w:styleId="67">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68">
    <w:name w:val="*正文_1_0_0_0_0"/>
    <w:basedOn w:val="1"/>
    <w:next w:val="1"/>
    <w:qFormat/>
    <w:uiPriority w:val="0"/>
    <w:pPr>
      <w:widowControl/>
      <w:ind w:firstLine="482"/>
    </w:pPr>
    <w:rPr>
      <w:rFonts w:ascii="微软雅黑" w:hAnsi="微软雅黑" w:eastAsia="微软雅黑" w:cs="Times New Roman"/>
    </w:rPr>
  </w:style>
  <w:style w:type="paragraph" w:customStyle="1" w:styleId="69">
    <w:name w:val="card-title"/>
    <w:basedOn w:val="1"/>
    <w:qFormat/>
    <w:uiPriority w:val="0"/>
    <w:pPr>
      <w:spacing w:line="400" w:lineRule="atLeast"/>
      <w:ind w:right="500"/>
      <w:jc w:val="left"/>
    </w:pPr>
    <w:rPr>
      <w:color w:val="666666"/>
      <w:kern w:val="0"/>
      <w:lang w:val="en-US" w:eastAsia="zh-CN" w:bidi="ar"/>
    </w:rPr>
  </w:style>
  <w:style w:type="paragraph" w:customStyle="1" w:styleId="70">
    <w:name w:val="WPSOffice手动目录 1"/>
    <w:qFormat/>
    <w:uiPriority w:val="0"/>
    <w:pPr>
      <w:ind w:leftChars="0"/>
    </w:pPr>
    <w:rPr>
      <w:rFonts w:ascii="Times New Roman" w:hAnsi="Times New Roman" w:eastAsia="宋体" w:cs="Times New Roman"/>
      <w:sz w:val="20"/>
      <w:szCs w:val="20"/>
    </w:rPr>
  </w:style>
  <w:style w:type="paragraph" w:customStyle="1" w:styleId="71">
    <w:name w:val="WPSOffice手动目录 2"/>
    <w:qFormat/>
    <w:uiPriority w:val="0"/>
    <w:pPr>
      <w:ind w:leftChars="200"/>
    </w:pPr>
    <w:rPr>
      <w:rFonts w:ascii="Times New Roman" w:hAnsi="Times New Roman" w:eastAsia="宋体" w:cs="Times New Roman"/>
      <w:sz w:val="20"/>
      <w:szCs w:val="20"/>
    </w:rPr>
  </w:style>
  <w:style w:type="paragraph" w:customStyle="1" w:styleId="7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15613</Words>
  <Characters>17116</Characters>
  <Lines>142</Lines>
  <Paragraphs>40</Paragraphs>
  <TotalTime>13</TotalTime>
  <ScaleCrop>false</ScaleCrop>
  <LinksUpToDate>false</LinksUpToDate>
  <CharactersWithSpaces>17772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2023-10-09T07:17:00Z</dcterms:created>
  <dc:creator>Lenovo</dc:creator>
  <cp:lastModifiedBy>黑水</cp:lastModifiedBy>
  <cp:lastPrinted>2025-08-27T06:10:00Z</cp:lastPrinted>
  <dcterms:modified xsi:type="dcterms:W3CDTF">2025-09-08T12:34:02Z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1E8FB92C0D064847B9F3202A1CA6C88D_13</vt:lpwstr>
  </property>
  <property fmtid="{D5CDD505-2E9C-101B-9397-08002B2CF9AE}" pid="4" name="KSOTemplateDocerSaveRecord">
    <vt:lpwstr>eyJoZGlkIjoiNGVmYjg3NzVhMDFhZDI3MWFlMmFjNzAwYWNjZjMyM2QiLCJ1c2VySWQiOiIyOTc2MTkxMzAifQ==</vt:lpwstr>
  </property>
</Properties>
</file>