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 w:val="0"/>
          <w:sz w:val="36"/>
          <w:szCs w:val="36"/>
          <w:lang w:eastAsia="zh-CN"/>
        </w:rPr>
        <w:t>卢氏县东明镇东明小学教学楼改造工程</w:t>
      </w:r>
    </w:p>
    <w:p>
      <w:pPr>
        <w:spacing w:line="54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成交结果公告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highlight w:val="none"/>
          <w:lang w:val="en-US" w:eastAsia="zh-CN" w:bidi="ar"/>
        </w:rPr>
        <w:t>中大天富（河南）工程管理咨询有限公司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受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卢氏县东明镇东明小学的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委托，就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卢氏县东明镇东明小学教学楼改造工程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进行竞争性谈判，按规定程序进行了开标、评标、定标，现就本次谈判的成交结果公告如下：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卢氏县东明镇东明小学教学楼改造工程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二、项目编号：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ZDTFHNGC-2022-001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三、采购人：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卢氏县东明镇东明小学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四、采购内容：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项目概况：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本项目卢氏县东明镇东明小学教学楼改造工程,主要内容详见工程量清单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招标控制价：¥166979.40元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计划工期：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建设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卢氏县东明镇东明小学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5、质量要求：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达到国家现行建设工程施工质量验收规范合格标准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、谈判范围：竞争性谈判文件、工程量清单涵盖的所有内容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、本项目是否接受联合体投标：否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、本项目谈判公告发布日期：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2022年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在《中国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招标投标服务平台》、《河南省政府采购网》上发布。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、谈判信息: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1、谈判日期：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2022年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日09时00分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2、谈判地点：</w:t>
      </w:r>
      <w:r>
        <w:rPr>
          <w:rFonts w:hint="eastAsia" w:asciiTheme="minorEastAsia" w:hAnsiTheme="minorEastAsia" w:cstheme="minorEastAsia"/>
          <w:kern w:val="2"/>
          <w:sz w:val="28"/>
          <w:szCs w:val="28"/>
          <w:highlight w:val="none"/>
          <w:lang w:val="en-US" w:eastAsia="zh-CN" w:bidi="ar"/>
        </w:rPr>
        <w:t>中大天富（河南）工程管理咨询有限公司卢氏项目部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3、谈判小组：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郝荣芳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于润萍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宋宏伟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、成交信息: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成交供应商：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河南长富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成交金额：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大写：壹拾陆万叁仟捌佰伍拾元整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小写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（¥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163850.00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计划工期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成交内容：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本项目卢氏县东明镇东明小学教学楼改造工程,主要内容详见工程量清单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 w:eastAsiaTheme="minorEastAsia"/>
          <w:sz w:val="28"/>
          <w:szCs w:val="28"/>
          <w:lang w:val="en-US" w:eastAsia="zh-CN"/>
        </w:rPr>
        <w:t>质量要求：</w:t>
      </w:r>
      <w:r>
        <w:rPr>
          <w:rFonts w:hint="eastAsia" w:ascii="宋体" w:hAnsi="宋体"/>
          <w:sz w:val="28"/>
          <w:szCs w:val="28"/>
          <w:lang w:eastAsia="zh-CN"/>
        </w:rPr>
        <w:t>达到国家现行建设工程施工质量验收规范合格标准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、发布公告的媒介：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本次成交结果公告同时在《中国招标投标服务平台》、《河南省政府采购网》上发布。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九、联系方式: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监督单位：卢氏县教育体育局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联系人：李先生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    话：13043983099</w:t>
      </w:r>
      <w:bookmarkStart w:id="0" w:name="_GoBack"/>
      <w:bookmarkEnd w:id="0"/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    址：卢氏县迎宾路中段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 购 人：卢氏县东明镇东明小学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 系 人：杜先生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    话：13939873543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    址：卢氏县东明镇西湾村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招标代理机构：中大天富（河南）工程管理咨询有限公司   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联系人：弓先生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电话：15503988368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地址：河南省三门峡市卢氏县东明镇桃花谷路新一高门面房2号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各有关当事人如有异议的，可在本公告发布之日起七个工作日内，以书面形式向采购人或采购代理机构提出质疑，并提供相关证明材料，逾期未提出质疑或未按要求提交的质疑将不予受理。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64FC0"/>
    <w:multiLevelType w:val="singleLevel"/>
    <w:tmpl w:val="C4864FC0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zFiZjZkZDc1NjhiN2NlNjI1MDQ2NDgxNWZmMGMifQ=="/>
  </w:docVars>
  <w:rsids>
    <w:rsidRoot w:val="005627D6"/>
    <w:rsid w:val="0004394B"/>
    <w:rsid w:val="000560B2"/>
    <w:rsid w:val="00061469"/>
    <w:rsid w:val="00065FD5"/>
    <w:rsid w:val="000A3268"/>
    <w:rsid w:val="000B2C55"/>
    <w:rsid w:val="001940CD"/>
    <w:rsid w:val="0019659E"/>
    <w:rsid w:val="001A2958"/>
    <w:rsid w:val="002128D8"/>
    <w:rsid w:val="00233136"/>
    <w:rsid w:val="00267BE4"/>
    <w:rsid w:val="002831B5"/>
    <w:rsid w:val="002B507B"/>
    <w:rsid w:val="002D4328"/>
    <w:rsid w:val="002F308E"/>
    <w:rsid w:val="0031274F"/>
    <w:rsid w:val="0031653F"/>
    <w:rsid w:val="003427C0"/>
    <w:rsid w:val="00370CD7"/>
    <w:rsid w:val="0039165A"/>
    <w:rsid w:val="00393329"/>
    <w:rsid w:val="004307D9"/>
    <w:rsid w:val="004732E0"/>
    <w:rsid w:val="004D5626"/>
    <w:rsid w:val="005123AB"/>
    <w:rsid w:val="005627D6"/>
    <w:rsid w:val="005910AC"/>
    <w:rsid w:val="005F3323"/>
    <w:rsid w:val="00601414"/>
    <w:rsid w:val="00605673"/>
    <w:rsid w:val="00624FBC"/>
    <w:rsid w:val="00655D95"/>
    <w:rsid w:val="006630CF"/>
    <w:rsid w:val="006B1AC3"/>
    <w:rsid w:val="00736103"/>
    <w:rsid w:val="0075283E"/>
    <w:rsid w:val="00860E65"/>
    <w:rsid w:val="008747DE"/>
    <w:rsid w:val="00887DDA"/>
    <w:rsid w:val="0089063E"/>
    <w:rsid w:val="008A0E09"/>
    <w:rsid w:val="008F0CD4"/>
    <w:rsid w:val="0096490B"/>
    <w:rsid w:val="009D7B4D"/>
    <w:rsid w:val="00A24094"/>
    <w:rsid w:val="00A34247"/>
    <w:rsid w:val="00A805FA"/>
    <w:rsid w:val="00A8363A"/>
    <w:rsid w:val="00AA738C"/>
    <w:rsid w:val="00B115F0"/>
    <w:rsid w:val="00BB6310"/>
    <w:rsid w:val="00BC6918"/>
    <w:rsid w:val="00BE1FB7"/>
    <w:rsid w:val="00BE3727"/>
    <w:rsid w:val="00BF4863"/>
    <w:rsid w:val="00C224CE"/>
    <w:rsid w:val="00C23E2A"/>
    <w:rsid w:val="00CE5573"/>
    <w:rsid w:val="00D250CE"/>
    <w:rsid w:val="00D35487"/>
    <w:rsid w:val="00D36147"/>
    <w:rsid w:val="00D37E5A"/>
    <w:rsid w:val="00D629CE"/>
    <w:rsid w:val="00D83D33"/>
    <w:rsid w:val="00DD281D"/>
    <w:rsid w:val="00E04D96"/>
    <w:rsid w:val="00E309E7"/>
    <w:rsid w:val="00F53596"/>
    <w:rsid w:val="00FB0E87"/>
    <w:rsid w:val="00FB6D3E"/>
    <w:rsid w:val="00FD2AF3"/>
    <w:rsid w:val="015A2574"/>
    <w:rsid w:val="023B0A08"/>
    <w:rsid w:val="039C0D66"/>
    <w:rsid w:val="07911761"/>
    <w:rsid w:val="0A32590D"/>
    <w:rsid w:val="0C88602B"/>
    <w:rsid w:val="0E6F1BBB"/>
    <w:rsid w:val="128A525D"/>
    <w:rsid w:val="16971C56"/>
    <w:rsid w:val="187A5D0B"/>
    <w:rsid w:val="18ED5352"/>
    <w:rsid w:val="1C901350"/>
    <w:rsid w:val="2027586D"/>
    <w:rsid w:val="23660CBB"/>
    <w:rsid w:val="25542718"/>
    <w:rsid w:val="2DEF4EA6"/>
    <w:rsid w:val="2E69457C"/>
    <w:rsid w:val="2FEB0D53"/>
    <w:rsid w:val="31DF1563"/>
    <w:rsid w:val="354F5FF0"/>
    <w:rsid w:val="36D56C66"/>
    <w:rsid w:val="385D78BA"/>
    <w:rsid w:val="39DD493C"/>
    <w:rsid w:val="3FD72D19"/>
    <w:rsid w:val="3FE53E79"/>
    <w:rsid w:val="42591396"/>
    <w:rsid w:val="42BB2790"/>
    <w:rsid w:val="434A4971"/>
    <w:rsid w:val="4C2157F6"/>
    <w:rsid w:val="4D1C49E8"/>
    <w:rsid w:val="4E4B1661"/>
    <w:rsid w:val="4EDD5B85"/>
    <w:rsid w:val="4EE164D2"/>
    <w:rsid w:val="51FC5EBC"/>
    <w:rsid w:val="530E15E2"/>
    <w:rsid w:val="53D83F90"/>
    <w:rsid w:val="57170AC4"/>
    <w:rsid w:val="5C8B32B0"/>
    <w:rsid w:val="5E5E4F11"/>
    <w:rsid w:val="5EA33C6C"/>
    <w:rsid w:val="5F720664"/>
    <w:rsid w:val="60D11D49"/>
    <w:rsid w:val="63F47B5F"/>
    <w:rsid w:val="69DF3935"/>
    <w:rsid w:val="6A81716E"/>
    <w:rsid w:val="6C5329CF"/>
    <w:rsid w:val="6D57109E"/>
    <w:rsid w:val="70C51807"/>
    <w:rsid w:val="71AF14C2"/>
    <w:rsid w:val="724E5F63"/>
    <w:rsid w:val="73D72215"/>
    <w:rsid w:val="73DF1F75"/>
    <w:rsid w:val="77B3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semiHidden/>
    <w:unhideWhenUsed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7">
    <w:name w:val="Body Text First Indent 2"/>
    <w:basedOn w:val="5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917</Characters>
  <Lines>5</Lines>
  <Paragraphs>1</Paragraphs>
  <TotalTime>4</TotalTime>
  <ScaleCrop>false</ScaleCrop>
  <LinksUpToDate>false</LinksUpToDate>
  <CharactersWithSpaces>942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2018-08-01T01:43:00Z</dcterms:created>
  <dc:creator>大成工程咨询有限公司:信安（三门峡分公司代理卢氏县）大成工程咨询有限公司</dc:creator>
  <cp:lastModifiedBy>のMODAの</cp:lastModifiedBy>
  <cp:lastPrinted>2021-09-16T10:10:00Z</cp:lastPrinted>
  <dcterms:modified xsi:type="dcterms:W3CDTF">2022-09-18T08:37:32Z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B05E1458AAE94BECB6E22350442FDAD1</vt:lpwstr>
  </property>
</Properties>
</file>