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ordWrap w:val="0"/>
        <w:jc w:val="center"/>
        <w:rPr>
          <w:rFonts w:ascii="宋体" w:hAnsi="宋体" w:cs="宋体"/>
          <w:sz w:val="32"/>
          <w:szCs w:val="32"/>
        </w:rPr>
      </w:pPr>
    </w:p>
    <w:p>
      <w:pPr>
        <w:pStyle w:val="9"/>
        <w:wordWrap w:val="0"/>
        <w:jc w:val="center"/>
        <w:rPr>
          <w:rFonts w:ascii="宋体" w:hAnsi="宋体" w:cs="宋体"/>
          <w:sz w:val="44"/>
          <w:szCs w:val="44"/>
        </w:rPr>
      </w:pPr>
      <w:r>
        <w:rPr>
          <w:rFonts w:hint="eastAsia" w:ascii="宋体" w:hAnsi="宋体" w:cs="宋体"/>
          <w:sz w:val="44"/>
          <w:szCs w:val="44"/>
        </w:rPr>
        <w:t>三门峡应用工程学院（筹）机器人工程专业实验室建设项目</w:t>
      </w:r>
    </w:p>
    <w:p>
      <w:pPr>
        <w:pStyle w:val="9"/>
        <w:wordWrap w:val="0"/>
        <w:jc w:val="center"/>
        <w:rPr>
          <w:rFonts w:ascii="宋体" w:hAnsi="宋体" w:cs="宋体"/>
          <w:sz w:val="44"/>
          <w:szCs w:val="44"/>
        </w:rPr>
      </w:pPr>
    </w:p>
    <w:p>
      <w:pPr>
        <w:pStyle w:val="51"/>
        <w:rPr>
          <w:rFonts w:hAnsi="宋体" w:cs="宋体"/>
          <w:color w:val="auto"/>
        </w:rPr>
      </w:pPr>
    </w:p>
    <w:p>
      <w:pPr>
        <w:wordWrap w:val="0"/>
        <w:spacing w:before="268"/>
        <w:jc w:val="center"/>
        <w:rPr>
          <w:rFonts w:ascii="宋体" w:hAnsi="宋体" w:cs="宋体"/>
          <w:sz w:val="56"/>
          <w:szCs w:val="56"/>
        </w:rPr>
      </w:pPr>
      <w:r>
        <w:rPr>
          <w:rFonts w:hint="eastAsia" w:ascii="宋体" w:hAnsi="宋体" w:cs="宋体"/>
          <w:sz w:val="56"/>
          <w:szCs w:val="56"/>
        </w:rPr>
        <w:t>竞争性谈判文件</w:t>
      </w:r>
    </w:p>
    <w:p>
      <w:pPr>
        <w:pStyle w:val="9"/>
        <w:rPr>
          <w:rFonts w:ascii="宋体" w:hAnsi="宋体" w:cs="宋体"/>
        </w:rPr>
      </w:pPr>
    </w:p>
    <w:p>
      <w:pPr>
        <w:widowControl/>
        <w:shd w:val="clear" w:color="auto" w:fill="FFFFFF"/>
        <w:spacing w:line="390" w:lineRule="atLeast"/>
        <w:jc w:val="center"/>
        <w:rPr>
          <w:rFonts w:ascii="宋体" w:hAnsi="宋体" w:cs="宋体"/>
          <w:sz w:val="28"/>
          <w:szCs w:val="28"/>
        </w:rPr>
      </w:pPr>
      <w:r>
        <w:rPr>
          <w:rFonts w:hint="eastAsia" w:ascii="宋体" w:hAnsi="宋体" w:cs="宋体"/>
          <w:sz w:val="28"/>
          <w:szCs w:val="28"/>
        </w:rPr>
        <w:t>项目编号：三财竞谈采购-2023-5、 SGZ[2023]623-ZC352</w:t>
      </w:r>
    </w:p>
    <w:p>
      <w:pPr>
        <w:pStyle w:val="9"/>
        <w:rPr>
          <w:rFonts w:ascii="宋体" w:hAnsi="宋体" w:cs="宋体"/>
          <w:sz w:val="32"/>
          <w:szCs w:val="32"/>
        </w:rPr>
      </w:pPr>
    </w:p>
    <w:p>
      <w:pPr>
        <w:pStyle w:val="18"/>
        <w:rPr>
          <w:rFonts w:ascii="宋体" w:hAnsi="宋体" w:cs="宋体"/>
        </w:rPr>
      </w:pPr>
      <w:r>
        <w:rPr>
          <w:rFonts w:ascii="宋体" w:hAnsi="宋体" w:cs="Tahoma"/>
          <w:bCs/>
          <w:kern w:val="0"/>
          <w:sz w:val="32"/>
          <w:szCs w:val="32"/>
        </w:rPr>
        <w:drawing>
          <wp:anchor distT="0" distB="0" distL="114300" distR="114300" simplePos="0" relativeHeight="251659264" behindDoc="0" locked="0" layoutInCell="1" allowOverlap="1">
            <wp:simplePos x="0" y="0"/>
            <wp:positionH relativeFrom="margin">
              <wp:posOffset>1750695</wp:posOffset>
            </wp:positionH>
            <wp:positionV relativeFrom="margin">
              <wp:posOffset>3864610</wp:posOffset>
            </wp:positionV>
            <wp:extent cx="2559685" cy="2207895"/>
            <wp:effectExtent l="0" t="0" r="0" b="1905"/>
            <wp:wrapSquare wrapText="bothSides"/>
            <wp:docPr id="2"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
                    <pic:cNvPicPr>
                      <a:picLocks noChangeAspect="1" noChangeArrowheads="1"/>
                    </pic:cNvPicPr>
                  </pic:nvPicPr>
                  <pic:blipFill>
                    <a:blip r:embed="rId6" cstate="print"/>
                    <a:srcRect/>
                    <a:stretch>
                      <a:fillRect/>
                    </a:stretch>
                  </pic:blipFill>
                  <pic:spPr>
                    <a:xfrm>
                      <a:off x="0" y="0"/>
                      <a:ext cx="2559685" cy="2207895"/>
                    </a:xfrm>
                    <a:prstGeom prst="rect">
                      <a:avLst/>
                    </a:prstGeom>
                    <a:noFill/>
                    <a:ln w="9525">
                      <a:noFill/>
                      <a:miter lim="800000"/>
                      <a:headEnd/>
                      <a:tailEnd/>
                    </a:ln>
                  </pic:spPr>
                </pic:pic>
              </a:graphicData>
            </a:graphic>
          </wp:anchor>
        </w:drawing>
      </w:r>
    </w:p>
    <w:p>
      <w:pPr>
        <w:pStyle w:val="23"/>
        <w:ind w:left="440" w:firstLine="560"/>
        <w:rPr>
          <w:rFonts w:ascii="宋体" w:hAnsi="宋体" w:cs="宋体"/>
        </w:rPr>
      </w:pPr>
    </w:p>
    <w:p>
      <w:pPr>
        <w:pStyle w:val="9"/>
        <w:wordWrap w:val="0"/>
        <w:jc w:val="center"/>
        <w:rPr>
          <w:rFonts w:ascii="宋体" w:hAnsi="宋体" w:cs="宋体"/>
          <w:sz w:val="32"/>
          <w:szCs w:val="32"/>
        </w:rPr>
      </w:pPr>
    </w:p>
    <w:p>
      <w:pPr>
        <w:pStyle w:val="9"/>
        <w:wordWrap w:val="0"/>
        <w:jc w:val="center"/>
        <w:rPr>
          <w:rFonts w:ascii="宋体" w:hAnsi="宋体" w:cs="宋体"/>
          <w:sz w:val="32"/>
          <w:szCs w:val="32"/>
        </w:rPr>
      </w:pPr>
    </w:p>
    <w:p>
      <w:pPr>
        <w:pStyle w:val="9"/>
        <w:wordWrap w:val="0"/>
        <w:jc w:val="center"/>
        <w:rPr>
          <w:rFonts w:ascii="宋体" w:hAnsi="宋体" w:cs="宋体"/>
          <w:sz w:val="32"/>
          <w:szCs w:val="32"/>
        </w:rPr>
      </w:pPr>
    </w:p>
    <w:p>
      <w:pPr>
        <w:pStyle w:val="9"/>
        <w:wordWrap w:val="0"/>
        <w:jc w:val="center"/>
        <w:rPr>
          <w:rFonts w:ascii="宋体" w:hAnsi="宋体" w:cs="宋体"/>
          <w:sz w:val="32"/>
          <w:szCs w:val="32"/>
        </w:rPr>
      </w:pPr>
    </w:p>
    <w:p>
      <w:pPr>
        <w:pStyle w:val="9"/>
        <w:wordWrap w:val="0"/>
        <w:rPr>
          <w:rFonts w:ascii="宋体" w:hAnsi="宋体" w:cs="宋体"/>
          <w:sz w:val="32"/>
          <w:szCs w:val="32"/>
        </w:rPr>
      </w:pPr>
    </w:p>
    <w:p>
      <w:pPr>
        <w:pStyle w:val="9"/>
        <w:wordWrap w:val="0"/>
        <w:rPr>
          <w:rFonts w:ascii="宋体" w:hAnsi="宋体" w:cs="宋体"/>
          <w:sz w:val="30"/>
        </w:rPr>
      </w:pPr>
    </w:p>
    <w:p>
      <w:pPr>
        <w:tabs>
          <w:tab w:val="left" w:pos="2751"/>
          <w:tab w:val="left" w:pos="3555"/>
        </w:tabs>
        <w:wordWrap w:val="0"/>
        <w:spacing w:line="360" w:lineRule="auto"/>
        <w:ind w:right="830" w:firstLine="1280" w:firstLineChars="400"/>
        <w:rPr>
          <w:rFonts w:ascii="宋体" w:hAnsi="宋体" w:cs="宋体"/>
          <w:sz w:val="32"/>
        </w:rPr>
      </w:pPr>
    </w:p>
    <w:p>
      <w:pPr>
        <w:tabs>
          <w:tab w:val="left" w:pos="2751"/>
          <w:tab w:val="left" w:pos="3555"/>
        </w:tabs>
        <w:spacing w:line="360" w:lineRule="auto"/>
        <w:ind w:left="420" w:leftChars="200" w:right="1021" w:firstLine="1280" w:firstLineChars="400"/>
        <w:jc w:val="left"/>
        <w:rPr>
          <w:rFonts w:ascii="宋体" w:hAnsi="宋体" w:cs="宋体"/>
          <w:sz w:val="32"/>
        </w:rPr>
      </w:pPr>
      <w:r>
        <w:rPr>
          <w:rFonts w:hint="eastAsia" w:ascii="宋体" w:hAnsi="宋体" w:cs="宋体"/>
          <w:sz w:val="32"/>
        </w:rPr>
        <w:t>采 购 人：三门峡应用工程学院（筹）</w:t>
      </w:r>
    </w:p>
    <w:p>
      <w:pPr>
        <w:tabs>
          <w:tab w:val="left" w:pos="2751"/>
          <w:tab w:val="left" w:pos="3555"/>
        </w:tabs>
        <w:spacing w:line="360" w:lineRule="auto"/>
        <w:ind w:left="420" w:leftChars="200" w:right="1021" w:firstLine="1280" w:firstLineChars="400"/>
        <w:jc w:val="left"/>
        <w:rPr>
          <w:rFonts w:ascii="宋体" w:hAnsi="宋体" w:cs="宋体"/>
          <w:sz w:val="32"/>
        </w:rPr>
      </w:pPr>
      <w:r>
        <w:rPr>
          <w:rFonts w:hint="eastAsia" w:ascii="宋体" w:hAnsi="宋体" w:cs="宋体"/>
          <w:sz w:val="32"/>
        </w:rPr>
        <w:t>代理机构：中鼎誉润工程咨询有限公司</w:t>
      </w:r>
    </w:p>
    <w:p>
      <w:pPr>
        <w:tabs>
          <w:tab w:val="left" w:pos="2751"/>
          <w:tab w:val="left" w:pos="3555"/>
        </w:tabs>
        <w:spacing w:line="360" w:lineRule="auto"/>
        <w:ind w:left="420" w:leftChars="200" w:right="1021" w:firstLine="1280" w:firstLineChars="400"/>
        <w:jc w:val="left"/>
        <w:rPr>
          <w:rFonts w:ascii="宋体" w:hAnsi="宋体" w:cs="宋体"/>
          <w:sz w:val="32"/>
        </w:rPr>
      </w:pPr>
      <w:r>
        <w:rPr>
          <w:rFonts w:hint="eastAsia" w:ascii="宋体" w:hAnsi="宋体" w:cs="宋体"/>
          <w:sz w:val="32"/>
        </w:rPr>
        <w:t>日    期：二零二三年十二月</w:t>
      </w:r>
    </w:p>
    <w:p>
      <w:pPr>
        <w:spacing w:line="360" w:lineRule="auto"/>
        <w:jc w:val="center"/>
        <w:rPr>
          <w:rFonts w:ascii="宋体" w:hAnsi="宋体" w:cs="宋体"/>
          <w:sz w:val="48"/>
        </w:rPr>
      </w:pPr>
    </w:p>
    <w:p>
      <w:pPr>
        <w:pStyle w:val="9"/>
        <w:rPr>
          <w:rFonts w:ascii="宋体" w:hAnsi="宋体" w:cs="宋体"/>
          <w:szCs w:val="21"/>
        </w:rPr>
        <w:sectPr>
          <w:footerReference r:id="rId3" w:type="default"/>
          <w:pgSz w:w="11906" w:h="16838"/>
          <w:pgMar w:top="1440" w:right="1440" w:bottom="1440" w:left="1440" w:header="851" w:footer="992" w:gutter="0"/>
          <w:cols w:space="720" w:num="1"/>
          <w:docGrid w:type="lines" w:linePitch="312" w:charSpace="0"/>
        </w:sectPr>
      </w:pPr>
    </w:p>
    <w:p>
      <w:pPr>
        <w:pStyle w:val="9"/>
        <w:rPr>
          <w:rFonts w:ascii="宋体" w:hAnsi="宋体" w:cs="宋体"/>
          <w:szCs w:val="21"/>
        </w:rPr>
      </w:pPr>
    </w:p>
    <w:p>
      <w:pPr>
        <w:pStyle w:val="9"/>
        <w:rPr>
          <w:rFonts w:ascii="宋体" w:hAnsi="宋体" w:cs="宋体"/>
        </w:rPr>
      </w:pPr>
    </w:p>
    <w:p>
      <w:pPr>
        <w:spacing w:line="360" w:lineRule="auto"/>
        <w:jc w:val="center"/>
        <w:rPr>
          <w:rFonts w:ascii="宋体" w:hAnsi="宋体" w:cs="宋体"/>
          <w:sz w:val="44"/>
        </w:rPr>
      </w:pPr>
      <w:r>
        <w:rPr>
          <w:rFonts w:hint="eastAsia" w:ascii="宋体" w:hAnsi="宋体" w:cs="宋体"/>
          <w:sz w:val="44"/>
        </w:rPr>
        <w:t>目  录</w:t>
      </w:r>
    </w:p>
    <w:p>
      <w:pPr>
        <w:spacing w:line="360" w:lineRule="auto"/>
        <w:jc w:val="center"/>
        <w:rPr>
          <w:rFonts w:ascii="宋体" w:hAnsi="宋体" w:cs="宋体"/>
          <w:sz w:val="48"/>
        </w:rPr>
      </w:pPr>
    </w:p>
    <w:p>
      <w:pPr>
        <w:pStyle w:val="16"/>
        <w:tabs>
          <w:tab w:val="right" w:leader="dot" w:pos="9016"/>
        </w:tabs>
        <w:spacing w:line="360" w:lineRule="auto"/>
        <w:rPr>
          <w:rFonts w:asciiTheme="minorEastAsia" w:hAnsiTheme="minorEastAsia" w:eastAsiaTheme="minorEastAsia" w:cstheme="minorBidi"/>
          <w:sz w:val="28"/>
        </w:rPr>
      </w:pPr>
      <w:r>
        <w:rPr>
          <w:rFonts w:hint="eastAsia" w:ascii="宋体" w:hAnsi="宋体" w:cs="宋体"/>
          <w:sz w:val="32"/>
          <w:szCs w:val="36"/>
        </w:rPr>
        <w:fldChar w:fldCharType="begin"/>
      </w:r>
      <w:r>
        <w:rPr>
          <w:rFonts w:hint="eastAsia" w:ascii="宋体" w:hAnsi="宋体" w:cs="宋体"/>
          <w:sz w:val="32"/>
          <w:szCs w:val="36"/>
        </w:rPr>
        <w:instrText xml:space="preserve"> TOC \o "1-3" \h \z \u </w:instrText>
      </w:r>
      <w:r>
        <w:rPr>
          <w:rFonts w:hint="eastAsia" w:ascii="宋体" w:hAnsi="宋体" w:cs="宋体"/>
          <w:sz w:val="32"/>
          <w:szCs w:val="36"/>
        </w:rPr>
        <w:fldChar w:fldCharType="separate"/>
      </w:r>
      <w:r>
        <w:fldChar w:fldCharType="begin"/>
      </w:r>
      <w:r>
        <w:instrText xml:space="preserve"> HYPERLINK \l "_Toc153323454" </w:instrText>
      </w:r>
      <w:r>
        <w:fldChar w:fldCharType="separate"/>
      </w:r>
      <w:r>
        <w:rPr>
          <w:rStyle w:val="33"/>
          <w:rFonts w:hint="eastAsia" w:asciiTheme="minorEastAsia" w:hAnsiTheme="minorEastAsia" w:eastAsiaTheme="minorEastAsia"/>
          <w:color w:val="auto"/>
          <w:sz w:val="28"/>
        </w:rPr>
        <w:t>第一章</w:t>
      </w:r>
      <w:r>
        <w:rPr>
          <w:rStyle w:val="33"/>
          <w:rFonts w:asciiTheme="minorEastAsia" w:hAnsiTheme="minorEastAsia" w:eastAsiaTheme="minorEastAsia"/>
          <w:color w:val="auto"/>
          <w:sz w:val="28"/>
        </w:rPr>
        <w:t xml:space="preserve"> </w:t>
      </w:r>
      <w:r>
        <w:rPr>
          <w:rStyle w:val="33"/>
          <w:rFonts w:hint="eastAsia" w:asciiTheme="minorEastAsia" w:hAnsiTheme="minorEastAsia" w:eastAsiaTheme="minorEastAsia"/>
          <w:color w:val="auto"/>
          <w:sz w:val="28"/>
        </w:rPr>
        <w:t xml:space="preserve"> 竞争性谈判公告</w:t>
      </w:r>
      <w:r>
        <w:rPr>
          <w:rFonts w:asciiTheme="minorEastAsia" w:hAnsiTheme="minorEastAsia" w:eastAsiaTheme="minorEastAsia"/>
          <w:sz w:val="28"/>
        </w:rPr>
        <w:tab/>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 PAGEREF _Toc153323454 \h </w:instrText>
      </w:r>
      <w:r>
        <w:rPr>
          <w:rFonts w:asciiTheme="minorEastAsia" w:hAnsiTheme="minorEastAsia" w:eastAsiaTheme="minorEastAsia"/>
          <w:sz w:val="28"/>
        </w:rPr>
        <w:fldChar w:fldCharType="separate"/>
      </w:r>
      <w:r>
        <w:rPr>
          <w:rFonts w:asciiTheme="minorEastAsia" w:hAnsiTheme="minorEastAsia" w:eastAsiaTheme="minorEastAsia"/>
          <w:sz w:val="28"/>
        </w:rPr>
        <w:t>2</w:t>
      </w:r>
      <w:r>
        <w:rPr>
          <w:rFonts w:asciiTheme="minorEastAsia" w:hAnsiTheme="minorEastAsia" w:eastAsiaTheme="minorEastAsia"/>
          <w:sz w:val="28"/>
        </w:rPr>
        <w:fldChar w:fldCharType="end"/>
      </w:r>
      <w:r>
        <w:rPr>
          <w:rFonts w:asciiTheme="minorEastAsia" w:hAnsiTheme="minorEastAsia" w:eastAsiaTheme="minorEastAsia"/>
          <w:sz w:val="28"/>
        </w:rPr>
        <w:fldChar w:fldCharType="end"/>
      </w:r>
    </w:p>
    <w:p>
      <w:pPr>
        <w:pStyle w:val="16"/>
        <w:tabs>
          <w:tab w:val="right" w:leader="dot" w:pos="9016"/>
        </w:tabs>
        <w:spacing w:line="360" w:lineRule="auto"/>
        <w:rPr>
          <w:rFonts w:asciiTheme="minorEastAsia" w:hAnsiTheme="minorEastAsia" w:eastAsiaTheme="minorEastAsia" w:cstheme="minorBidi"/>
          <w:sz w:val="28"/>
        </w:rPr>
      </w:pPr>
      <w:r>
        <w:fldChar w:fldCharType="begin"/>
      </w:r>
      <w:r>
        <w:instrText xml:space="preserve"> HYPERLINK \l "_Toc153323455" </w:instrText>
      </w:r>
      <w:r>
        <w:fldChar w:fldCharType="separate"/>
      </w:r>
      <w:r>
        <w:rPr>
          <w:rStyle w:val="33"/>
          <w:rFonts w:hint="eastAsia" w:asciiTheme="minorEastAsia" w:hAnsiTheme="minorEastAsia" w:eastAsiaTheme="minorEastAsia"/>
          <w:color w:val="auto"/>
          <w:sz w:val="28"/>
        </w:rPr>
        <w:t>第二章</w:t>
      </w:r>
      <w:r>
        <w:rPr>
          <w:rStyle w:val="33"/>
          <w:rFonts w:asciiTheme="minorEastAsia" w:hAnsiTheme="minorEastAsia" w:eastAsiaTheme="minorEastAsia"/>
          <w:color w:val="auto"/>
          <w:sz w:val="28"/>
        </w:rPr>
        <w:t xml:space="preserve">  </w:t>
      </w:r>
      <w:r>
        <w:rPr>
          <w:rStyle w:val="33"/>
          <w:rFonts w:hint="eastAsia" w:asciiTheme="minorEastAsia" w:hAnsiTheme="minorEastAsia" w:eastAsiaTheme="minorEastAsia"/>
          <w:color w:val="auto"/>
          <w:sz w:val="28"/>
        </w:rPr>
        <w:t>供应商须知</w:t>
      </w:r>
      <w:r>
        <w:rPr>
          <w:rFonts w:asciiTheme="minorEastAsia" w:hAnsiTheme="minorEastAsia" w:eastAsiaTheme="minorEastAsia"/>
          <w:sz w:val="28"/>
        </w:rPr>
        <w:tab/>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 PAGEREF _Toc153323455 \h </w:instrText>
      </w:r>
      <w:r>
        <w:rPr>
          <w:rFonts w:asciiTheme="minorEastAsia" w:hAnsiTheme="minorEastAsia" w:eastAsiaTheme="minorEastAsia"/>
          <w:sz w:val="28"/>
        </w:rPr>
        <w:fldChar w:fldCharType="separate"/>
      </w:r>
      <w:r>
        <w:rPr>
          <w:rFonts w:asciiTheme="minorEastAsia" w:hAnsiTheme="minorEastAsia" w:eastAsiaTheme="minorEastAsia"/>
          <w:sz w:val="28"/>
        </w:rPr>
        <w:t>5</w:t>
      </w:r>
      <w:r>
        <w:rPr>
          <w:rFonts w:asciiTheme="minorEastAsia" w:hAnsiTheme="minorEastAsia" w:eastAsiaTheme="minorEastAsia"/>
          <w:sz w:val="28"/>
        </w:rPr>
        <w:fldChar w:fldCharType="end"/>
      </w:r>
      <w:r>
        <w:rPr>
          <w:rFonts w:asciiTheme="minorEastAsia" w:hAnsiTheme="minorEastAsia" w:eastAsiaTheme="minorEastAsia"/>
          <w:sz w:val="28"/>
        </w:rPr>
        <w:fldChar w:fldCharType="end"/>
      </w:r>
    </w:p>
    <w:p>
      <w:pPr>
        <w:pStyle w:val="16"/>
        <w:tabs>
          <w:tab w:val="right" w:leader="dot" w:pos="9016"/>
        </w:tabs>
        <w:spacing w:line="360" w:lineRule="auto"/>
        <w:rPr>
          <w:rFonts w:asciiTheme="minorEastAsia" w:hAnsiTheme="minorEastAsia" w:eastAsiaTheme="minorEastAsia" w:cstheme="minorBidi"/>
          <w:sz w:val="28"/>
        </w:rPr>
      </w:pPr>
      <w:r>
        <w:fldChar w:fldCharType="begin"/>
      </w:r>
      <w:r>
        <w:instrText xml:space="preserve"> HYPERLINK \l "_Toc153323457" </w:instrText>
      </w:r>
      <w:r>
        <w:fldChar w:fldCharType="separate"/>
      </w:r>
      <w:r>
        <w:rPr>
          <w:rStyle w:val="33"/>
          <w:rFonts w:hint="eastAsia" w:asciiTheme="minorEastAsia" w:hAnsiTheme="minorEastAsia" w:eastAsiaTheme="minorEastAsia"/>
          <w:color w:val="auto"/>
          <w:sz w:val="28"/>
        </w:rPr>
        <w:t>第三章</w:t>
      </w:r>
      <w:r>
        <w:rPr>
          <w:rStyle w:val="33"/>
          <w:rFonts w:asciiTheme="minorEastAsia" w:hAnsiTheme="minorEastAsia" w:eastAsiaTheme="minorEastAsia"/>
          <w:color w:val="auto"/>
          <w:sz w:val="28"/>
        </w:rPr>
        <w:t xml:space="preserve">  </w:t>
      </w:r>
      <w:r>
        <w:rPr>
          <w:rStyle w:val="33"/>
          <w:rFonts w:hint="eastAsia" w:asciiTheme="minorEastAsia" w:hAnsiTheme="minorEastAsia" w:eastAsiaTheme="minorEastAsia"/>
          <w:color w:val="auto"/>
          <w:sz w:val="28"/>
        </w:rPr>
        <w:t>采购清单及要求</w:t>
      </w:r>
      <w:r>
        <w:rPr>
          <w:rFonts w:asciiTheme="minorEastAsia" w:hAnsiTheme="minorEastAsia" w:eastAsiaTheme="minorEastAsia"/>
          <w:sz w:val="28"/>
        </w:rPr>
        <w:tab/>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 PAGEREF _Toc153323457 \h </w:instrText>
      </w:r>
      <w:r>
        <w:rPr>
          <w:rFonts w:asciiTheme="minorEastAsia" w:hAnsiTheme="minorEastAsia" w:eastAsiaTheme="minorEastAsia"/>
          <w:sz w:val="28"/>
        </w:rPr>
        <w:fldChar w:fldCharType="separate"/>
      </w:r>
      <w:r>
        <w:rPr>
          <w:rFonts w:asciiTheme="minorEastAsia" w:hAnsiTheme="minorEastAsia" w:eastAsiaTheme="minorEastAsia"/>
          <w:sz w:val="28"/>
        </w:rPr>
        <w:t>15</w:t>
      </w:r>
      <w:r>
        <w:rPr>
          <w:rFonts w:asciiTheme="minorEastAsia" w:hAnsiTheme="minorEastAsia" w:eastAsiaTheme="minorEastAsia"/>
          <w:sz w:val="28"/>
        </w:rPr>
        <w:fldChar w:fldCharType="end"/>
      </w:r>
      <w:r>
        <w:rPr>
          <w:rFonts w:asciiTheme="minorEastAsia" w:hAnsiTheme="minorEastAsia" w:eastAsiaTheme="minorEastAsia"/>
          <w:sz w:val="28"/>
        </w:rPr>
        <w:fldChar w:fldCharType="end"/>
      </w:r>
    </w:p>
    <w:p>
      <w:pPr>
        <w:pStyle w:val="16"/>
        <w:tabs>
          <w:tab w:val="right" w:leader="dot" w:pos="9016"/>
        </w:tabs>
        <w:spacing w:line="360" w:lineRule="auto"/>
        <w:rPr>
          <w:rFonts w:asciiTheme="minorEastAsia" w:hAnsiTheme="minorEastAsia" w:eastAsiaTheme="minorEastAsia" w:cstheme="minorBidi"/>
          <w:sz w:val="28"/>
        </w:rPr>
      </w:pPr>
      <w:r>
        <w:fldChar w:fldCharType="begin"/>
      </w:r>
      <w:r>
        <w:instrText xml:space="preserve"> HYPERLINK \l "_Toc153323459" </w:instrText>
      </w:r>
      <w:r>
        <w:fldChar w:fldCharType="separate"/>
      </w:r>
      <w:r>
        <w:rPr>
          <w:rStyle w:val="33"/>
          <w:rFonts w:hint="eastAsia" w:asciiTheme="minorEastAsia" w:hAnsiTheme="minorEastAsia" w:eastAsiaTheme="minorEastAsia"/>
          <w:color w:val="auto"/>
          <w:sz w:val="28"/>
        </w:rPr>
        <w:t>第四章</w:t>
      </w:r>
      <w:r>
        <w:rPr>
          <w:rStyle w:val="33"/>
          <w:rFonts w:asciiTheme="minorEastAsia" w:hAnsiTheme="minorEastAsia" w:eastAsiaTheme="minorEastAsia"/>
          <w:color w:val="auto"/>
          <w:sz w:val="28"/>
        </w:rPr>
        <w:t xml:space="preserve">  </w:t>
      </w:r>
      <w:r>
        <w:rPr>
          <w:rStyle w:val="33"/>
          <w:rFonts w:hint="eastAsia" w:asciiTheme="minorEastAsia" w:hAnsiTheme="minorEastAsia" w:eastAsiaTheme="minorEastAsia"/>
          <w:color w:val="auto"/>
          <w:sz w:val="28"/>
        </w:rPr>
        <w:t>评标办法</w:t>
      </w:r>
      <w:r>
        <w:rPr>
          <w:rFonts w:asciiTheme="minorEastAsia" w:hAnsiTheme="minorEastAsia" w:eastAsiaTheme="minorEastAsia"/>
          <w:sz w:val="28"/>
        </w:rPr>
        <w:tab/>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 PAGEREF _Toc153323459 \h </w:instrText>
      </w:r>
      <w:r>
        <w:rPr>
          <w:rFonts w:asciiTheme="minorEastAsia" w:hAnsiTheme="minorEastAsia" w:eastAsiaTheme="minorEastAsia"/>
          <w:sz w:val="28"/>
        </w:rPr>
        <w:fldChar w:fldCharType="separate"/>
      </w:r>
      <w:r>
        <w:rPr>
          <w:rFonts w:asciiTheme="minorEastAsia" w:hAnsiTheme="minorEastAsia" w:eastAsiaTheme="minorEastAsia"/>
          <w:sz w:val="28"/>
        </w:rPr>
        <w:t>59</w:t>
      </w:r>
      <w:r>
        <w:rPr>
          <w:rFonts w:asciiTheme="minorEastAsia" w:hAnsiTheme="minorEastAsia" w:eastAsiaTheme="minorEastAsia"/>
          <w:sz w:val="28"/>
        </w:rPr>
        <w:fldChar w:fldCharType="end"/>
      </w:r>
      <w:r>
        <w:rPr>
          <w:rFonts w:asciiTheme="minorEastAsia" w:hAnsiTheme="minorEastAsia" w:eastAsiaTheme="minorEastAsia"/>
          <w:sz w:val="28"/>
        </w:rPr>
        <w:fldChar w:fldCharType="end"/>
      </w:r>
    </w:p>
    <w:p>
      <w:pPr>
        <w:pStyle w:val="17"/>
        <w:tabs>
          <w:tab w:val="right" w:leader="dot" w:pos="9016"/>
        </w:tabs>
        <w:spacing w:line="360" w:lineRule="auto"/>
        <w:rPr>
          <w:rFonts w:asciiTheme="minorEastAsia" w:hAnsiTheme="minorEastAsia" w:eastAsiaTheme="minorEastAsia" w:cstheme="minorBidi"/>
          <w:sz w:val="28"/>
        </w:rPr>
      </w:pPr>
      <w:r>
        <w:fldChar w:fldCharType="begin"/>
      </w:r>
      <w:r>
        <w:instrText xml:space="preserve"> HYPERLINK \l "_Toc153323460" </w:instrText>
      </w:r>
      <w:r>
        <w:fldChar w:fldCharType="separate"/>
      </w:r>
      <w:r>
        <w:rPr>
          <w:rStyle w:val="33"/>
          <w:rFonts w:cs="宋体" w:asciiTheme="minorEastAsia" w:hAnsiTheme="minorEastAsia" w:eastAsiaTheme="minorEastAsia"/>
          <w:color w:val="auto"/>
          <w:sz w:val="28"/>
        </w:rPr>
        <w:t>1.</w:t>
      </w:r>
      <w:r>
        <w:rPr>
          <w:rStyle w:val="33"/>
          <w:rFonts w:hint="eastAsia" w:cs="宋体" w:asciiTheme="minorEastAsia" w:hAnsiTheme="minorEastAsia" w:eastAsiaTheme="minorEastAsia"/>
          <w:color w:val="auto"/>
          <w:sz w:val="28"/>
        </w:rPr>
        <w:t>详细谈判</w:t>
      </w:r>
      <w:r>
        <w:rPr>
          <w:rFonts w:asciiTheme="minorEastAsia" w:hAnsiTheme="minorEastAsia" w:eastAsiaTheme="minorEastAsia"/>
          <w:sz w:val="28"/>
        </w:rPr>
        <w:tab/>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 PAGEREF _Toc153323460 \h </w:instrText>
      </w:r>
      <w:r>
        <w:rPr>
          <w:rFonts w:asciiTheme="minorEastAsia" w:hAnsiTheme="minorEastAsia" w:eastAsiaTheme="minorEastAsia"/>
          <w:sz w:val="28"/>
        </w:rPr>
        <w:fldChar w:fldCharType="separate"/>
      </w:r>
      <w:r>
        <w:rPr>
          <w:rFonts w:asciiTheme="minorEastAsia" w:hAnsiTheme="minorEastAsia" w:eastAsiaTheme="minorEastAsia"/>
          <w:sz w:val="28"/>
        </w:rPr>
        <w:t>60</w:t>
      </w:r>
      <w:r>
        <w:rPr>
          <w:rFonts w:asciiTheme="minorEastAsia" w:hAnsiTheme="minorEastAsia" w:eastAsiaTheme="minorEastAsia"/>
          <w:sz w:val="28"/>
        </w:rPr>
        <w:fldChar w:fldCharType="end"/>
      </w:r>
      <w:r>
        <w:rPr>
          <w:rFonts w:asciiTheme="minorEastAsia" w:hAnsiTheme="minorEastAsia" w:eastAsiaTheme="minorEastAsia"/>
          <w:sz w:val="28"/>
        </w:rPr>
        <w:fldChar w:fldCharType="end"/>
      </w:r>
    </w:p>
    <w:p>
      <w:pPr>
        <w:pStyle w:val="17"/>
        <w:tabs>
          <w:tab w:val="right" w:leader="dot" w:pos="9016"/>
        </w:tabs>
        <w:spacing w:line="360" w:lineRule="auto"/>
        <w:rPr>
          <w:rFonts w:asciiTheme="minorEastAsia" w:hAnsiTheme="minorEastAsia" w:eastAsiaTheme="minorEastAsia" w:cstheme="minorBidi"/>
          <w:sz w:val="28"/>
        </w:rPr>
      </w:pPr>
      <w:r>
        <w:fldChar w:fldCharType="begin"/>
      </w:r>
      <w:r>
        <w:instrText xml:space="preserve"> HYPERLINK \l "_Toc153323461" </w:instrText>
      </w:r>
      <w:r>
        <w:fldChar w:fldCharType="separate"/>
      </w:r>
      <w:r>
        <w:rPr>
          <w:rStyle w:val="33"/>
          <w:rFonts w:cs="宋体" w:asciiTheme="minorEastAsia" w:hAnsiTheme="minorEastAsia" w:eastAsiaTheme="minorEastAsia"/>
          <w:color w:val="auto"/>
          <w:sz w:val="28"/>
        </w:rPr>
        <w:t>2.</w:t>
      </w:r>
      <w:r>
        <w:rPr>
          <w:rStyle w:val="33"/>
          <w:rFonts w:hint="eastAsia" w:cs="宋体" w:asciiTheme="minorEastAsia" w:hAnsiTheme="minorEastAsia" w:eastAsiaTheme="minorEastAsia"/>
          <w:color w:val="auto"/>
          <w:sz w:val="28"/>
        </w:rPr>
        <w:t>谈判过程的保密性</w:t>
      </w:r>
      <w:r>
        <w:rPr>
          <w:rFonts w:asciiTheme="minorEastAsia" w:hAnsiTheme="minorEastAsia" w:eastAsiaTheme="minorEastAsia"/>
          <w:sz w:val="28"/>
        </w:rPr>
        <w:tab/>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 PAGEREF _Toc153323461 \h </w:instrText>
      </w:r>
      <w:r>
        <w:rPr>
          <w:rFonts w:asciiTheme="minorEastAsia" w:hAnsiTheme="minorEastAsia" w:eastAsiaTheme="minorEastAsia"/>
          <w:sz w:val="28"/>
        </w:rPr>
        <w:fldChar w:fldCharType="separate"/>
      </w:r>
      <w:r>
        <w:rPr>
          <w:rFonts w:asciiTheme="minorEastAsia" w:hAnsiTheme="minorEastAsia" w:eastAsiaTheme="minorEastAsia"/>
          <w:sz w:val="28"/>
        </w:rPr>
        <w:t>61</w:t>
      </w:r>
      <w:r>
        <w:rPr>
          <w:rFonts w:asciiTheme="minorEastAsia" w:hAnsiTheme="minorEastAsia" w:eastAsiaTheme="minorEastAsia"/>
          <w:sz w:val="28"/>
        </w:rPr>
        <w:fldChar w:fldCharType="end"/>
      </w:r>
      <w:r>
        <w:rPr>
          <w:rFonts w:asciiTheme="minorEastAsia" w:hAnsiTheme="minorEastAsia" w:eastAsiaTheme="minorEastAsia"/>
          <w:sz w:val="28"/>
        </w:rPr>
        <w:fldChar w:fldCharType="end"/>
      </w:r>
    </w:p>
    <w:p>
      <w:pPr>
        <w:pStyle w:val="17"/>
        <w:tabs>
          <w:tab w:val="right" w:leader="dot" w:pos="9016"/>
        </w:tabs>
        <w:spacing w:line="360" w:lineRule="auto"/>
        <w:rPr>
          <w:rFonts w:asciiTheme="minorEastAsia" w:hAnsiTheme="minorEastAsia" w:eastAsiaTheme="minorEastAsia" w:cstheme="minorBidi"/>
          <w:sz w:val="28"/>
        </w:rPr>
      </w:pPr>
      <w:r>
        <w:fldChar w:fldCharType="begin"/>
      </w:r>
      <w:r>
        <w:instrText xml:space="preserve"> HYPERLINK \l "_Toc153323462" </w:instrText>
      </w:r>
      <w:r>
        <w:fldChar w:fldCharType="separate"/>
      </w:r>
      <w:r>
        <w:rPr>
          <w:rStyle w:val="33"/>
          <w:rFonts w:cs="宋体" w:asciiTheme="minorEastAsia" w:hAnsiTheme="minorEastAsia" w:eastAsiaTheme="minorEastAsia"/>
          <w:color w:val="auto"/>
          <w:sz w:val="28"/>
        </w:rPr>
        <w:t>3.</w:t>
      </w:r>
      <w:r>
        <w:rPr>
          <w:rStyle w:val="33"/>
          <w:rFonts w:hint="eastAsia" w:cs="宋体" w:asciiTheme="minorEastAsia" w:hAnsiTheme="minorEastAsia" w:eastAsiaTheme="minorEastAsia"/>
          <w:color w:val="auto"/>
          <w:sz w:val="28"/>
        </w:rPr>
        <w:t>评定标准</w:t>
      </w:r>
      <w:r>
        <w:rPr>
          <w:rFonts w:asciiTheme="minorEastAsia" w:hAnsiTheme="minorEastAsia" w:eastAsiaTheme="minorEastAsia"/>
          <w:sz w:val="28"/>
        </w:rPr>
        <w:tab/>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 PAGEREF _Toc153323462 \h </w:instrText>
      </w:r>
      <w:r>
        <w:rPr>
          <w:rFonts w:asciiTheme="minorEastAsia" w:hAnsiTheme="minorEastAsia" w:eastAsiaTheme="minorEastAsia"/>
          <w:sz w:val="28"/>
        </w:rPr>
        <w:fldChar w:fldCharType="separate"/>
      </w:r>
      <w:r>
        <w:rPr>
          <w:rFonts w:asciiTheme="minorEastAsia" w:hAnsiTheme="minorEastAsia" w:eastAsiaTheme="minorEastAsia"/>
          <w:sz w:val="28"/>
        </w:rPr>
        <w:t>62</w:t>
      </w:r>
      <w:r>
        <w:rPr>
          <w:rFonts w:asciiTheme="minorEastAsia" w:hAnsiTheme="minorEastAsia" w:eastAsiaTheme="minorEastAsia"/>
          <w:sz w:val="28"/>
        </w:rPr>
        <w:fldChar w:fldCharType="end"/>
      </w:r>
      <w:r>
        <w:rPr>
          <w:rFonts w:asciiTheme="minorEastAsia" w:hAnsiTheme="minorEastAsia" w:eastAsiaTheme="minorEastAsia"/>
          <w:sz w:val="28"/>
        </w:rPr>
        <w:fldChar w:fldCharType="end"/>
      </w:r>
    </w:p>
    <w:p>
      <w:pPr>
        <w:pStyle w:val="17"/>
        <w:tabs>
          <w:tab w:val="right" w:leader="dot" w:pos="9016"/>
        </w:tabs>
        <w:spacing w:line="360" w:lineRule="auto"/>
        <w:rPr>
          <w:rFonts w:asciiTheme="minorEastAsia" w:hAnsiTheme="minorEastAsia" w:eastAsiaTheme="minorEastAsia" w:cstheme="minorBidi"/>
          <w:sz w:val="28"/>
        </w:rPr>
      </w:pPr>
      <w:r>
        <w:fldChar w:fldCharType="begin"/>
      </w:r>
      <w:r>
        <w:instrText xml:space="preserve"> HYPERLINK \l "_Toc153323463" </w:instrText>
      </w:r>
      <w:r>
        <w:fldChar w:fldCharType="separate"/>
      </w:r>
      <w:r>
        <w:rPr>
          <w:rStyle w:val="33"/>
          <w:rFonts w:cs="宋体" w:asciiTheme="minorEastAsia" w:hAnsiTheme="minorEastAsia" w:eastAsiaTheme="minorEastAsia"/>
          <w:color w:val="auto"/>
          <w:sz w:val="28"/>
        </w:rPr>
        <w:t>4.</w:t>
      </w:r>
      <w:r>
        <w:rPr>
          <w:rStyle w:val="33"/>
          <w:rFonts w:hint="eastAsia" w:cs="宋体" w:asciiTheme="minorEastAsia" w:hAnsiTheme="minorEastAsia" w:eastAsiaTheme="minorEastAsia"/>
          <w:color w:val="auto"/>
          <w:sz w:val="28"/>
        </w:rPr>
        <w:t>谈判结果公告</w:t>
      </w:r>
      <w:r>
        <w:rPr>
          <w:rFonts w:asciiTheme="minorEastAsia" w:hAnsiTheme="minorEastAsia" w:eastAsiaTheme="minorEastAsia"/>
          <w:sz w:val="28"/>
        </w:rPr>
        <w:tab/>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 PAGEREF _Toc153323463 \h </w:instrText>
      </w:r>
      <w:r>
        <w:rPr>
          <w:rFonts w:asciiTheme="minorEastAsia" w:hAnsiTheme="minorEastAsia" w:eastAsiaTheme="minorEastAsia"/>
          <w:sz w:val="28"/>
        </w:rPr>
        <w:fldChar w:fldCharType="separate"/>
      </w:r>
      <w:r>
        <w:rPr>
          <w:rFonts w:asciiTheme="minorEastAsia" w:hAnsiTheme="minorEastAsia" w:eastAsiaTheme="minorEastAsia"/>
          <w:sz w:val="28"/>
        </w:rPr>
        <w:t>62</w:t>
      </w:r>
      <w:r>
        <w:rPr>
          <w:rFonts w:asciiTheme="minorEastAsia" w:hAnsiTheme="minorEastAsia" w:eastAsiaTheme="minorEastAsia"/>
          <w:sz w:val="28"/>
        </w:rPr>
        <w:fldChar w:fldCharType="end"/>
      </w:r>
      <w:r>
        <w:rPr>
          <w:rFonts w:asciiTheme="minorEastAsia" w:hAnsiTheme="minorEastAsia" w:eastAsiaTheme="minorEastAsia"/>
          <w:sz w:val="28"/>
        </w:rPr>
        <w:fldChar w:fldCharType="end"/>
      </w:r>
    </w:p>
    <w:p>
      <w:pPr>
        <w:pStyle w:val="17"/>
        <w:tabs>
          <w:tab w:val="right" w:leader="dot" w:pos="9016"/>
        </w:tabs>
        <w:spacing w:line="360" w:lineRule="auto"/>
        <w:rPr>
          <w:rFonts w:asciiTheme="minorEastAsia" w:hAnsiTheme="minorEastAsia" w:eastAsiaTheme="minorEastAsia" w:cstheme="minorBidi"/>
          <w:sz w:val="28"/>
        </w:rPr>
      </w:pPr>
      <w:r>
        <w:fldChar w:fldCharType="begin"/>
      </w:r>
      <w:r>
        <w:instrText xml:space="preserve"> HYPERLINK \l "_Toc153323464" </w:instrText>
      </w:r>
      <w:r>
        <w:fldChar w:fldCharType="separate"/>
      </w:r>
      <w:r>
        <w:rPr>
          <w:rStyle w:val="33"/>
          <w:rFonts w:cs="宋体" w:asciiTheme="minorEastAsia" w:hAnsiTheme="minorEastAsia" w:eastAsiaTheme="minorEastAsia"/>
          <w:color w:val="auto"/>
          <w:sz w:val="28"/>
        </w:rPr>
        <w:t>5.</w:t>
      </w:r>
      <w:r>
        <w:rPr>
          <w:rStyle w:val="33"/>
          <w:rFonts w:hint="eastAsia" w:cs="宋体" w:asciiTheme="minorEastAsia" w:hAnsiTheme="minorEastAsia" w:eastAsiaTheme="minorEastAsia"/>
          <w:color w:val="auto"/>
          <w:sz w:val="28"/>
        </w:rPr>
        <w:t>纪律和监督</w:t>
      </w:r>
      <w:r>
        <w:rPr>
          <w:rFonts w:asciiTheme="minorEastAsia" w:hAnsiTheme="minorEastAsia" w:eastAsiaTheme="minorEastAsia"/>
          <w:sz w:val="28"/>
        </w:rPr>
        <w:tab/>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 PAGEREF _Toc153323464 \h </w:instrText>
      </w:r>
      <w:r>
        <w:rPr>
          <w:rFonts w:asciiTheme="minorEastAsia" w:hAnsiTheme="minorEastAsia" w:eastAsiaTheme="minorEastAsia"/>
          <w:sz w:val="28"/>
        </w:rPr>
        <w:fldChar w:fldCharType="separate"/>
      </w:r>
      <w:r>
        <w:rPr>
          <w:rFonts w:asciiTheme="minorEastAsia" w:hAnsiTheme="minorEastAsia" w:eastAsiaTheme="minorEastAsia"/>
          <w:sz w:val="28"/>
        </w:rPr>
        <w:t>62</w:t>
      </w:r>
      <w:r>
        <w:rPr>
          <w:rFonts w:asciiTheme="minorEastAsia" w:hAnsiTheme="minorEastAsia" w:eastAsiaTheme="minorEastAsia"/>
          <w:sz w:val="28"/>
        </w:rPr>
        <w:fldChar w:fldCharType="end"/>
      </w:r>
      <w:r>
        <w:rPr>
          <w:rFonts w:asciiTheme="minorEastAsia" w:hAnsiTheme="minorEastAsia" w:eastAsiaTheme="minorEastAsia"/>
          <w:sz w:val="28"/>
        </w:rPr>
        <w:fldChar w:fldCharType="end"/>
      </w:r>
    </w:p>
    <w:p>
      <w:pPr>
        <w:pStyle w:val="17"/>
        <w:tabs>
          <w:tab w:val="right" w:leader="dot" w:pos="9016"/>
        </w:tabs>
        <w:spacing w:line="360" w:lineRule="auto"/>
        <w:rPr>
          <w:rFonts w:asciiTheme="minorEastAsia" w:hAnsiTheme="minorEastAsia" w:eastAsiaTheme="minorEastAsia" w:cstheme="minorBidi"/>
          <w:sz w:val="28"/>
        </w:rPr>
      </w:pPr>
      <w:r>
        <w:fldChar w:fldCharType="begin"/>
      </w:r>
      <w:r>
        <w:instrText xml:space="preserve"> HYPERLINK \l "_Toc153323465" </w:instrText>
      </w:r>
      <w:r>
        <w:fldChar w:fldCharType="separate"/>
      </w:r>
      <w:r>
        <w:rPr>
          <w:rStyle w:val="33"/>
          <w:rFonts w:cs="宋体" w:asciiTheme="minorEastAsia" w:hAnsiTheme="minorEastAsia" w:eastAsiaTheme="minorEastAsia"/>
          <w:color w:val="auto"/>
          <w:sz w:val="28"/>
        </w:rPr>
        <w:t>5.1</w:t>
      </w:r>
      <w:r>
        <w:rPr>
          <w:rStyle w:val="33"/>
          <w:rFonts w:hint="eastAsia" w:cs="宋体" w:asciiTheme="minorEastAsia" w:hAnsiTheme="minorEastAsia" w:eastAsiaTheme="minorEastAsia"/>
          <w:color w:val="auto"/>
          <w:sz w:val="28"/>
        </w:rPr>
        <w:t>对采购人的纪律要求</w:t>
      </w:r>
      <w:r>
        <w:rPr>
          <w:rFonts w:asciiTheme="minorEastAsia" w:hAnsiTheme="minorEastAsia" w:eastAsiaTheme="minorEastAsia"/>
          <w:sz w:val="28"/>
        </w:rPr>
        <w:tab/>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 PAGEREF _Toc153323465 \h </w:instrText>
      </w:r>
      <w:r>
        <w:rPr>
          <w:rFonts w:asciiTheme="minorEastAsia" w:hAnsiTheme="minorEastAsia" w:eastAsiaTheme="minorEastAsia"/>
          <w:sz w:val="28"/>
        </w:rPr>
        <w:fldChar w:fldCharType="separate"/>
      </w:r>
      <w:r>
        <w:rPr>
          <w:rFonts w:asciiTheme="minorEastAsia" w:hAnsiTheme="minorEastAsia" w:eastAsiaTheme="minorEastAsia"/>
          <w:sz w:val="28"/>
        </w:rPr>
        <w:t>62</w:t>
      </w:r>
      <w:r>
        <w:rPr>
          <w:rFonts w:asciiTheme="minorEastAsia" w:hAnsiTheme="minorEastAsia" w:eastAsiaTheme="minorEastAsia"/>
          <w:sz w:val="28"/>
        </w:rPr>
        <w:fldChar w:fldCharType="end"/>
      </w:r>
      <w:r>
        <w:rPr>
          <w:rFonts w:asciiTheme="minorEastAsia" w:hAnsiTheme="minorEastAsia" w:eastAsiaTheme="minorEastAsia"/>
          <w:sz w:val="28"/>
        </w:rPr>
        <w:fldChar w:fldCharType="end"/>
      </w:r>
    </w:p>
    <w:p>
      <w:pPr>
        <w:pStyle w:val="17"/>
        <w:tabs>
          <w:tab w:val="right" w:leader="dot" w:pos="9016"/>
        </w:tabs>
        <w:spacing w:line="360" w:lineRule="auto"/>
        <w:rPr>
          <w:rFonts w:asciiTheme="minorEastAsia" w:hAnsiTheme="minorEastAsia" w:eastAsiaTheme="minorEastAsia" w:cstheme="minorBidi"/>
          <w:sz w:val="28"/>
        </w:rPr>
      </w:pPr>
      <w:r>
        <w:fldChar w:fldCharType="begin"/>
      </w:r>
      <w:r>
        <w:instrText xml:space="preserve"> HYPERLINK \l "_Toc153323466" </w:instrText>
      </w:r>
      <w:r>
        <w:fldChar w:fldCharType="separate"/>
      </w:r>
      <w:r>
        <w:rPr>
          <w:rStyle w:val="33"/>
          <w:rFonts w:cs="宋体" w:asciiTheme="minorEastAsia" w:hAnsiTheme="minorEastAsia" w:eastAsiaTheme="minorEastAsia"/>
          <w:color w:val="auto"/>
          <w:sz w:val="28"/>
        </w:rPr>
        <w:t>5.2</w:t>
      </w:r>
      <w:r>
        <w:rPr>
          <w:rStyle w:val="33"/>
          <w:rFonts w:hint="eastAsia" w:cs="宋体" w:asciiTheme="minorEastAsia" w:hAnsiTheme="minorEastAsia" w:eastAsiaTheme="minorEastAsia"/>
          <w:color w:val="auto"/>
          <w:sz w:val="28"/>
        </w:rPr>
        <w:t>对供应商的纪律要求</w:t>
      </w:r>
      <w:r>
        <w:rPr>
          <w:rFonts w:asciiTheme="minorEastAsia" w:hAnsiTheme="minorEastAsia" w:eastAsiaTheme="minorEastAsia"/>
          <w:sz w:val="28"/>
        </w:rPr>
        <w:tab/>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 PAGEREF _Toc153323466 \h </w:instrText>
      </w:r>
      <w:r>
        <w:rPr>
          <w:rFonts w:asciiTheme="minorEastAsia" w:hAnsiTheme="minorEastAsia" w:eastAsiaTheme="minorEastAsia"/>
          <w:sz w:val="28"/>
        </w:rPr>
        <w:fldChar w:fldCharType="separate"/>
      </w:r>
      <w:r>
        <w:rPr>
          <w:rFonts w:asciiTheme="minorEastAsia" w:hAnsiTheme="minorEastAsia" w:eastAsiaTheme="minorEastAsia"/>
          <w:sz w:val="28"/>
        </w:rPr>
        <w:t>62</w:t>
      </w:r>
      <w:r>
        <w:rPr>
          <w:rFonts w:asciiTheme="minorEastAsia" w:hAnsiTheme="minorEastAsia" w:eastAsiaTheme="minorEastAsia"/>
          <w:sz w:val="28"/>
        </w:rPr>
        <w:fldChar w:fldCharType="end"/>
      </w:r>
      <w:r>
        <w:rPr>
          <w:rFonts w:asciiTheme="minorEastAsia" w:hAnsiTheme="minorEastAsia" w:eastAsiaTheme="minorEastAsia"/>
          <w:sz w:val="28"/>
        </w:rPr>
        <w:fldChar w:fldCharType="end"/>
      </w:r>
    </w:p>
    <w:p>
      <w:pPr>
        <w:pStyle w:val="17"/>
        <w:tabs>
          <w:tab w:val="right" w:leader="dot" w:pos="9016"/>
        </w:tabs>
        <w:spacing w:line="360" w:lineRule="auto"/>
        <w:rPr>
          <w:rFonts w:asciiTheme="minorEastAsia" w:hAnsiTheme="minorEastAsia" w:eastAsiaTheme="minorEastAsia" w:cstheme="minorBidi"/>
          <w:sz w:val="28"/>
        </w:rPr>
      </w:pPr>
      <w:r>
        <w:fldChar w:fldCharType="begin"/>
      </w:r>
      <w:r>
        <w:instrText xml:space="preserve"> HYPERLINK \l "_Toc153323467" </w:instrText>
      </w:r>
      <w:r>
        <w:fldChar w:fldCharType="separate"/>
      </w:r>
      <w:r>
        <w:rPr>
          <w:rStyle w:val="33"/>
          <w:rFonts w:cs="宋体" w:asciiTheme="minorEastAsia" w:hAnsiTheme="minorEastAsia" w:eastAsiaTheme="minorEastAsia"/>
          <w:color w:val="auto"/>
          <w:sz w:val="28"/>
        </w:rPr>
        <w:t>5.3</w:t>
      </w:r>
      <w:r>
        <w:rPr>
          <w:rStyle w:val="33"/>
          <w:rFonts w:hint="eastAsia" w:cs="宋体" w:asciiTheme="minorEastAsia" w:hAnsiTheme="minorEastAsia" w:eastAsiaTheme="minorEastAsia"/>
          <w:color w:val="auto"/>
          <w:sz w:val="28"/>
        </w:rPr>
        <w:t>对谈判小组成员的纪律要求</w:t>
      </w:r>
      <w:r>
        <w:rPr>
          <w:rFonts w:asciiTheme="minorEastAsia" w:hAnsiTheme="minorEastAsia" w:eastAsiaTheme="minorEastAsia"/>
          <w:sz w:val="28"/>
        </w:rPr>
        <w:tab/>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 PAGEREF _Toc153323467 \h </w:instrText>
      </w:r>
      <w:r>
        <w:rPr>
          <w:rFonts w:asciiTheme="minorEastAsia" w:hAnsiTheme="minorEastAsia" w:eastAsiaTheme="minorEastAsia"/>
          <w:sz w:val="28"/>
        </w:rPr>
        <w:fldChar w:fldCharType="separate"/>
      </w:r>
      <w:r>
        <w:rPr>
          <w:rFonts w:asciiTheme="minorEastAsia" w:hAnsiTheme="minorEastAsia" w:eastAsiaTheme="minorEastAsia"/>
          <w:sz w:val="28"/>
        </w:rPr>
        <w:t>62</w:t>
      </w:r>
      <w:r>
        <w:rPr>
          <w:rFonts w:asciiTheme="minorEastAsia" w:hAnsiTheme="minorEastAsia" w:eastAsiaTheme="minorEastAsia"/>
          <w:sz w:val="28"/>
        </w:rPr>
        <w:fldChar w:fldCharType="end"/>
      </w:r>
      <w:r>
        <w:rPr>
          <w:rFonts w:asciiTheme="minorEastAsia" w:hAnsiTheme="minorEastAsia" w:eastAsiaTheme="minorEastAsia"/>
          <w:sz w:val="28"/>
        </w:rPr>
        <w:fldChar w:fldCharType="end"/>
      </w:r>
    </w:p>
    <w:p>
      <w:pPr>
        <w:pStyle w:val="17"/>
        <w:tabs>
          <w:tab w:val="right" w:leader="dot" w:pos="9016"/>
        </w:tabs>
        <w:spacing w:line="360" w:lineRule="auto"/>
        <w:rPr>
          <w:rFonts w:asciiTheme="minorEastAsia" w:hAnsiTheme="minorEastAsia" w:eastAsiaTheme="minorEastAsia" w:cstheme="minorBidi"/>
          <w:sz w:val="28"/>
        </w:rPr>
      </w:pPr>
      <w:r>
        <w:fldChar w:fldCharType="begin"/>
      </w:r>
      <w:r>
        <w:instrText xml:space="preserve"> HYPERLINK \l "_Toc153323468" </w:instrText>
      </w:r>
      <w:r>
        <w:fldChar w:fldCharType="separate"/>
      </w:r>
      <w:r>
        <w:rPr>
          <w:rStyle w:val="33"/>
          <w:rFonts w:cs="宋体" w:asciiTheme="minorEastAsia" w:hAnsiTheme="minorEastAsia" w:eastAsiaTheme="minorEastAsia"/>
          <w:color w:val="auto"/>
          <w:sz w:val="28"/>
        </w:rPr>
        <w:t>5.4</w:t>
      </w:r>
      <w:r>
        <w:rPr>
          <w:rStyle w:val="33"/>
          <w:rFonts w:hint="eastAsia" w:cs="宋体" w:asciiTheme="minorEastAsia" w:hAnsiTheme="minorEastAsia" w:eastAsiaTheme="minorEastAsia"/>
          <w:color w:val="auto"/>
          <w:sz w:val="28"/>
        </w:rPr>
        <w:t>对与谈判活动有关的工作人员的纪律要求</w:t>
      </w:r>
      <w:r>
        <w:rPr>
          <w:rFonts w:asciiTheme="minorEastAsia" w:hAnsiTheme="minorEastAsia" w:eastAsiaTheme="minorEastAsia"/>
          <w:sz w:val="28"/>
        </w:rPr>
        <w:tab/>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 PAGEREF _Toc153323468 \h </w:instrText>
      </w:r>
      <w:r>
        <w:rPr>
          <w:rFonts w:asciiTheme="minorEastAsia" w:hAnsiTheme="minorEastAsia" w:eastAsiaTheme="minorEastAsia"/>
          <w:sz w:val="28"/>
        </w:rPr>
        <w:fldChar w:fldCharType="separate"/>
      </w:r>
      <w:r>
        <w:rPr>
          <w:rFonts w:asciiTheme="minorEastAsia" w:hAnsiTheme="minorEastAsia" w:eastAsiaTheme="minorEastAsia"/>
          <w:sz w:val="28"/>
        </w:rPr>
        <w:t>62</w:t>
      </w:r>
      <w:r>
        <w:rPr>
          <w:rFonts w:asciiTheme="minorEastAsia" w:hAnsiTheme="minorEastAsia" w:eastAsiaTheme="minorEastAsia"/>
          <w:sz w:val="28"/>
        </w:rPr>
        <w:fldChar w:fldCharType="end"/>
      </w:r>
      <w:r>
        <w:rPr>
          <w:rFonts w:asciiTheme="minorEastAsia" w:hAnsiTheme="minorEastAsia" w:eastAsiaTheme="minorEastAsia"/>
          <w:sz w:val="28"/>
        </w:rPr>
        <w:fldChar w:fldCharType="end"/>
      </w:r>
    </w:p>
    <w:p>
      <w:pPr>
        <w:pStyle w:val="17"/>
        <w:tabs>
          <w:tab w:val="right" w:leader="dot" w:pos="9016"/>
        </w:tabs>
        <w:spacing w:line="360" w:lineRule="auto"/>
        <w:rPr>
          <w:rFonts w:asciiTheme="minorEastAsia" w:hAnsiTheme="minorEastAsia" w:eastAsiaTheme="minorEastAsia" w:cstheme="minorBidi"/>
          <w:sz w:val="28"/>
        </w:rPr>
      </w:pPr>
      <w:r>
        <w:fldChar w:fldCharType="begin"/>
      </w:r>
      <w:r>
        <w:instrText xml:space="preserve"> HYPERLINK \l "_Toc153323469" </w:instrText>
      </w:r>
      <w:r>
        <w:fldChar w:fldCharType="separate"/>
      </w:r>
      <w:r>
        <w:rPr>
          <w:rStyle w:val="33"/>
          <w:rFonts w:cs="宋体" w:asciiTheme="minorEastAsia" w:hAnsiTheme="minorEastAsia" w:eastAsiaTheme="minorEastAsia"/>
          <w:color w:val="auto"/>
          <w:sz w:val="28"/>
        </w:rPr>
        <w:t>6.</w:t>
      </w:r>
      <w:r>
        <w:rPr>
          <w:rStyle w:val="33"/>
          <w:rFonts w:hint="eastAsia" w:cs="宋体" w:asciiTheme="minorEastAsia" w:hAnsiTheme="minorEastAsia" w:eastAsiaTheme="minorEastAsia"/>
          <w:color w:val="auto"/>
          <w:sz w:val="28"/>
        </w:rPr>
        <w:t>投诉</w:t>
      </w:r>
      <w:r>
        <w:rPr>
          <w:rFonts w:asciiTheme="minorEastAsia" w:hAnsiTheme="minorEastAsia" w:eastAsiaTheme="minorEastAsia"/>
          <w:sz w:val="28"/>
        </w:rPr>
        <w:tab/>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 PAGEREF _Toc153323469 \h </w:instrText>
      </w:r>
      <w:r>
        <w:rPr>
          <w:rFonts w:asciiTheme="minorEastAsia" w:hAnsiTheme="minorEastAsia" w:eastAsiaTheme="minorEastAsia"/>
          <w:sz w:val="28"/>
        </w:rPr>
        <w:fldChar w:fldCharType="separate"/>
      </w:r>
      <w:r>
        <w:rPr>
          <w:rFonts w:asciiTheme="minorEastAsia" w:hAnsiTheme="minorEastAsia" w:eastAsiaTheme="minorEastAsia"/>
          <w:sz w:val="28"/>
        </w:rPr>
        <w:t>62</w:t>
      </w:r>
      <w:r>
        <w:rPr>
          <w:rFonts w:asciiTheme="minorEastAsia" w:hAnsiTheme="minorEastAsia" w:eastAsiaTheme="minorEastAsia"/>
          <w:sz w:val="28"/>
        </w:rPr>
        <w:fldChar w:fldCharType="end"/>
      </w:r>
      <w:r>
        <w:rPr>
          <w:rFonts w:asciiTheme="minorEastAsia" w:hAnsiTheme="minorEastAsia" w:eastAsiaTheme="minorEastAsia"/>
          <w:sz w:val="28"/>
        </w:rPr>
        <w:fldChar w:fldCharType="end"/>
      </w:r>
    </w:p>
    <w:p>
      <w:pPr>
        <w:pStyle w:val="17"/>
        <w:tabs>
          <w:tab w:val="right" w:leader="dot" w:pos="9016"/>
        </w:tabs>
        <w:spacing w:line="360" w:lineRule="auto"/>
        <w:rPr>
          <w:rFonts w:asciiTheme="minorEastAsia" w:hAnsiTheme="minorEastAsia" w:eastAsiaTheme="minorEastAsia" w:cstheme="minorBidi"/>
          <w:sz w:val="28"/>
        </w:rPr>
      </w:pPr>
      <w:r>
        <w:fldChar w:fldCharType="begin"/>
      </w:r>
      <w:r>
        <w:instrText xml:space="preserve"> HYPERLINK \l "_Toc153323470" </w:instrText>
      </w:r>
      <w:r>
        <w:fldChar w:fldCharType="separate"/>
      </w:r>
      <w:r>
        <w:rPr>
          <w:rStyle w:val="33"/>
          <w:rFonts w:cs="宋体" w:asciiTheme="minorEastAsia" w:hAnsiTheme="minorEastAsia" w:eastAsiaTheme="minorEastAsia"/>
          <w:color w:val="auto"/>
          <w:sz w:val="28"/>
        </w:rPr>
        <w:t>7.</w:t>
      </w:r>
      <w:r>
        <w:rPr>
          <w:rStyle w:val="33"/>
          <w:rFonts w:hint="eastAsia" w:cs="宋体" w:asciiTheme="minorEastAsia" w:hAnsiTheme="minorEastAsia" w:eastAsiaTheme="minorEastAsia"/>
          <w:color w:val="auto"/>
          <w:sz w:val="28"/>
        </w:rPr>
        <w:t>需要补充的其他内容</w:t>
      </w:r>
      <w:r>
        <w:rPr>
          <w:rFonts w:asciiTheme="minorEastAsia" w:hAnsiTheme="minorEastAsia" w:eastAsiaTheme="minorEastAsia"/>
          <w:sz w:val="28"/>
        </w:rPr>
        <w:tab/>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 PAGEREF _Toc153323470 \h </w:instrText>
      </w:r>
      <w:r>
        <w:rPr>
          <w:rFonts w:asciiTheme="minorEastAsia" w:hAnsiTheme="minorEastAsia" w:eastAsiaTheme="minorEastAsia"/>
          <w:sz w:val="28"/>
        </w:rPr>
        <w:fldChar w:fldCharType="separate"/>
      </w:r>
      <w:r>
        <w:rPr>
          <w:rFonts w:asciiTheme="minorEastAsia" w:hAnsiTheme="minorEastAsia" w:eastAsiaTheme="minorEastAsia"/>
          <w:sz w:val="28"/>
        </w:rPr>
        <w:t>62</w:t>
      </w:r>
      <w:r>
        <w:rPr>
          <w:rFonts w:asciiTheme="minorEastAsia" w:hAnsiTheme="minorEastAsia" w:eastAsiaTheme="minorEastAsia"/>
          <w:sz w:val="28"/>
        </w:rPr>
        <w:fldChar w:fldCharType="end"/>
      </w:r>
      <w:r>
        <w:rPr>
          <w:rFonts w:asciiTheme="minorEastAsia" w:hAnsiTheme="minorEastAsia" w:eastAsiaTheme="minorEastAsia"/>
          <w:sz w:val="28"/>
        </w:rPr>
        <w:fldChar w:fldCharType="end"/>
      </w:r>
    </w:p>
    <w:p>
      <w:pPr>
        <w:pStyle w:val="16"/>
        <w:tabs>
          <w:tab w:val="right" w:leader="dot" w:pos="9016"/>
        </w:tabs>
        <w:spacing w:line="360" w:lineRule="auto"/>
        <w:rPr>
          <w:rFonts w:asciiTheme="minorEastAsia" w:hAnsiTheme="minorEastAsia" w:eastAsiaTheme="minorEastAsia" w:cstheme="minorBidi"/>
          <w:sz w:val="28"/>
        </w:rPr>
      </w:pPr>
      <w:r>
        <w:fldChar w:fldCharType="begin"/>
      </w:r>
      <w:r>
        <w:instrText xml:space="preserve"> HYPERLINK \l "_Toc153323471" </w:instrText>
      </w:r>
      <w:r>
        <w:fldChar w:fldCharType="separate"/>
      </w:r>
      <w:r>
        <w:rPr>
          <w:rStyle w:val="33"/>
          <w:rFonts w:hint="eastAsia" w:asciiTheme="minorEastAsia" w:hAnsiTheme="minorEastAsia" w:eastAsiaTheme="minorEastAsia"/>
          <w:color w:val="auto"/>
          <w:sz w:val="28"/>
        </w:rPr>
        <w:t>第五章</w:t>
      </w:r>
      <w:r>
        <w:rPr>
          <w:rStyle w:val="33"/>
          <w:rFonts w:asciiTheme="minorEastAsia" w:hAnsiTheme="minorEastAsia" w:eastAsiaTheme="minorEastAsia"/>
          <w:color w:val="auto"/>
          <w:sz w:val="28"/>
        </w:rPr>
        <w:t xml:space="preserve">  </w:t>
      </w:r>
      <w:r>
        <w:rPr>
          <w:rStyle w:val="33"/>
          <w:rFonts w:hint="eastAsia" w:asciiTheme="minorEastAsia" w:hAnsiTheme="minorEastAsia" w:eastAsiaTheme="minorEastAsia"/>
          <w:color w:val="auto"/>
          <w:sz w:val="28"/>
        </w:rPr>
        <w:t>合同主要条款</w:t>
      </w:r>
      <w:r>
        <w:rPr>
          <w:rFonts w:asciiTheme="minorEastAsia" w:hAnsiTheme="minorEastAsia" w:eastAsiaTheme="minorEastAsia"/>
          <w:sz w:val="28"/>
        </w:rPr>
        <w:tab/>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 PAGEREF _Toc153323471 \h </w:instrText>
      </w:r>
      <w:r>
        <w:rPr>
          <w:rFonts w:asciiTheme="minorEastAsia" w:hAnsiTheme="minorEastAsia" w:eastAsiaTheme="minorEastAsia"/>
          <w:sz w:val="28"/>
        </w:rPr>
        <w:fldChar w:fldCharType="separate"/>
      </w:r>
      <w:r>
        <w:rPr>
          <w:rFonts w:asciiTheme="minorEastAsia" w:hAnsiTheme="minorEastAsia" w:eastAsiaTheme="minorEastAsia"/>
          <w:sz w:val="28"/>
        </w:rPr>
        <w:t>63</w:t>
      </w:r>
      <w:r>
        <w:rPr>
          <w:rFonts w:asciiTheme="minorEastAsia" w:hAnsiTheme="minorEastAsia" w:eastAsiaTheme="minorEastAsia"/>
          <w:sz w:val="28"/>
        </w:rPr>
        <w:fldChar w:fldCharType="end"/>
      </w:r>
      <w:r>
        <w:rPr>
          <w:rFonts w:asciiTheme="minorEastAsia" w:hAnsiTheme="minorEastAsia" w:eastAsiaTheme="minorEastAsia"/>
          <w:sz w:val="28"/>
        </w:rPr>
        <w:fldChar w:fldCharType="end"/>
      </w:r>
    </w:p>
    <w:p>
      <w:pPr>
        <w:pStyle w:val="16"/>
        <w:tabs>
          <w:tab w:val="right" w:leader="dot" w:pos="9016"/>
        </w:tabs>
        <w:spacing w:line="360" w:lineRule="auto"/>
        <w:rPr>
          <w:rFonts w:asciiTheme="minorEastAsia" w:hAnsiTheme="minorEastAsia" w:eastAsiaTheme="minorEastAsia" w:cstheme="minorBidi"/>
          <w:sz w:val="28"/>
        </w:rPr>
      </w:pPr>
      <w:r>
        <w:fldChar w:fldCharType="begin"/>
      </w:r>
      <w:r>
        <w:instrText xml:space="preserve"> HYPERLINK \l "_Toc153323472" </w:instrText>
      </w:r>
      <w:r>
        <w:fldChar w:fldCharType="separate"/>
      </w:r>
      <w:r>
        <w:rPr>
          <w:rStyle w:val="33"/>
          <w:rFonts w:hint="eastAsia" w:asciiTheme="minorEastAsia" w:hAnsiTheme="minorEastAsia" w:eastAsiaTheme="minorEastAsia"/>
          <w:color w:val="auto"/>
          <w:sz w:val="28"/>
        </w:rPr>
        <w:t>第六章</w:t>
      </w:r>
      <w:r>
        <w:rPr>
          <w:rStyle w:val="33"/>
          <w:rFonts w:asciiTheme="minorEastAsia" w:hAnsiTheme="minorEastAsia" w:eastAsiaTheme="minorEastAsia"/>
          <w:color w:val="auto"/>
          <w:sz w:val="28"/>
        </w:rPr>
        <w:t xml:space="preserve">  </w:t>
      </w:r>
      <w:r>
        <w:rPr>
          <w:rStyle w:val="33"/>
          <w:rFonts w:hint="eastAsia" w:asciiTheme="minorEastAsia" w:hAnsiTheme="minorEastAsia" w:eastAsiaTheme="minorEastAsia"/>
          <w:color w:val="auto"/>
          <w:sz w:val="28"/>
        </w:rPr>
        <w:t>响应文件格式</w:t>
      </w:r>
      <w:r>
        <w:rPr>
          <w:rFonts w:asciiTheme="minorEastAsia" w:hAnsiTheme="minorEastAsia" w:eastAsiaTheme="minorEastAsia"/>
          <w:sz w:val="28"/>
        </w:rPr>
        <w:tab/>
      </w:r>
      <w:r>
        <w:rPr>
          <w:rFonts w:asciiTheme="minorEastAsia" w:hAnsiTheme="minorEastAsia" w:eastAsiaTheme="minorEastAsia"/>
          <w:sz w:val="28"/>
        </w:rPr>
        <w:fldChar w:fldCharType="begin"/>
      </w:r>
      <w:r>
        <w:rPr>
          <w:rFonts w:asciiTheme="minorEastAsia" w:hAnsiTheme="minorEastAsia" w:eastAsiaTheme="minorEastAsia"/>
          <w:sz w:val="28"/>
        </w:rPr>
        <w:instrText xml:space="preserve"> PAGEREF _Toc153323472 \h </w:instrText>
      </w:r>
      <w:r>
        <w:rPr>
          <w:rFonts w:asciiTheme="minorEastAsia" w:hAnsiTheme="minorEastAsia" w:eastAsiaTheme="minorEastAsia"/>
          <w:sz w:val="28"/>
        </w:rPr>
        <w:fldChar w:fldCharType="separate"/>
      </w:r>
      <w:r>
        <w:rPr>
          <w:rFonts w:asciiTheme="minorEastAsia" w:hAnsiTheme="minorEastAsia" w:eastAsiaTheme="minorEastAsia"/>
          <w:sz w:val="28"/>
        </w:rPr>
        <w:t>69</w:t>
      </w:r>
      <w:r>
        <w:rPr>
          <w:rFonts w:asciiTheme="minorEastAsia" w:hAnsiTheme="minorEastAsia" w:eastAsiaTheme="minorEastAsia"/>
          <w:sz w:val="28"/>
        </w:rPr>
        <w:fldChar w:fldCharType="end"/>
      </w:r>
      <w:r>
        <w:rPr>
          <w:rFonts w:asciiTheme="minorEastAsia" w:hAnsiTheme="minorEastAsia" w:eastAsiaTheme="minorEastAsia"/>
          <w:sz w:val="28"/>
        </w:rPr>
        <w:fldChar w:fldCharType="end"/>
      </w:r>
    </w:p>
    <w:p>
      <w:pPr>
        <w:spacing w:line="360" w:lineRule="auto"/>
        <w:ind w:right="-334" w:rightChars="-159"/>
        <w:rPr>
          <w:rFonts w:ascii="宋体" w:hAnsi="宋体" w:cs="宋体"/>
          <w:kern w:val="10"/>
          <w:sz w:val="24"/>
        </w:rPr>
      </w:pPr>
      <w:r>
        <w:rPr>
          <w:rFonts w:hint="eastAsia" w:ascii="宋体" w:hAnsi="宋体" w:cs="宋体"/>
          <w:sz w:val="32"/>
          <w:szCs w:val="36"/>
        </w:rPr>
        <w:fldChar w:fldCharType="end"/>
      </w:r>
    </w:p>
    <w:p>
      <w:pPr>
        <w:spacing w:line="360" w:lineRule="auto"/>
        <w:ind w:right="-334" w:rightChars="-159"/>
        <w:rPr>
          <w:rFonts w:ascii="宋体" w:hAnsi="宋体" w:cs="宋体"/>
          <w:kern w:val="10"/>
          <w:szCs w:val="21"/>
        </w:rPr>
      </w:pPr>
    </w:p>
    <w:p>
      <w:pPr>
        <w:pStyle w:val="21"/>
        <w:rPr>
          <w:b w:val="0"/>
          <w:sz w:val="40"/>
        </w:rPr>
      </w:pPr>
      <w:bookmarkStart w:id="0" w:name="_Toc153323454"/>
      <w:r>
        <w:rPr>
          <w:rFonts w:hint="eastAsia"/>
          <w:b w:val="0"/>
          <w:sz w:val="40"/>
        </w:rPr>
        <w:t>第一章 竞争性谈判公告</w:t>
      </w:r>
      <w:bookmarkEnd w:id="0"/>
    </w:p>
    <w:p>
      <w:pPr>
        <w:pStyle w:val="54"/>
        <w:spacing w:after="0" w:afterAutospacing="0"/>
        <w:ind w:firstLine="480" w:firstLineChars="200"/>
        <w:rPr>
          <w:rFonts w:cs="宋体"/>
          <w:snapToGrid w:val="0"/>
          <w:kern w:val="21"/>
          <w:szCs w:val="21"/>
          <w:shd w:val="clear" w:color="auto" w:fill="FFFFFF"/>
        </w:rPr>
      </w:pPr>
      <w:r>
        <w:rPr>
          <w:rFonts w:hint="eastAsia" w:cs="宋体"/>
          <w:snapToGrid w:val="0"/>
          <w:kern w:val="21"/>
          <w:szCs w:val="21"/>
          <w:shd w:val="clear" w:color="auto" w:fill="FFFFFF"/>
        </w:rPr>
        <w:t>项目概况</w:t>
      </w:r>
    </w:p>
    <w:p>
      <w:pPr>
        <w:pStyle w:val="54"/>
        <w:spacing w:before="0" w:beforeAutospacing="0" w:after="0" w:afterAutospacing="0" w:line="360"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三门峡应用工程学院（筹）机器人工程专业实验室建设项目的潜在供应商应在三门峡市公共资源交易中心（http://gzjy.smx.gov.cn/）获取竞争性谈判文件，并于2023年12月19日10时00分（北京时间）前递交响应文件</w:t>
      </w:r>
    </w:p>
    <w:p>
      <w:pPr>
        <w:pStyle w:val="54"/>
        <w:spacing w:before="0" w:beforeAutospacing="0" w:after="0" w:afterAutospacing="0" w:line="360"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一、项目基本情况：</w:t>
      </w:r>
    </w:p>
    <w:p>
      <w:pPr>
        <w:pStyle w:val="54"/>
        <w:spacing w:before="0" w:beforeAutospacing="0" w:after="0" w:afterAutospacing="0" w:line="360"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 xml:space="preserve">1、项目编号：三财竞谈采购-2023-5、 SGZ[2023]623-ZC352 </w:t>
      </w:r>
    </w:p>
    <w:p>
      <w:pPr>
        <w:pStyle w:val="54"/>
        <w:spacing w:before="0" w:beforeAutospacing="0" w:after="0" w:afterAutospacing="0" w:line="360"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2、项目名称：三门峡应用工程学院（筹）机器人工程专业实验室建设项目</w:t>
      </w:r>
    </w:p>
    <w:p>
      <w:pPr>
        <w:pStyle w:val="54"/>
        <w:spacing w:before="0" w:beforeAutospacing="0" w:after="0" w:afterAutospacing="0" w:line="360"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3、招标控制价：3886377.00元</w:t>
      </w:r>
    </w:p>
    <w:p>
      <w:pPr>
        <w:pStyle w:val="54"/>
        <w:spacing w:before="0" w:beforeAutospacing="0" w:after="0" w:afterAutospacing="0" w:line="360"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4、采购方式：竞争性谈判</w:t>
      </w:r>
    </w:p>
    <w:tbl>
      <w:tblPr>
        <w:tblStyle w:val="24"/>
        <w:tblW w:w="9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7"/>
        <w:gridCol w:w="2863"/>
        <w:gridCol w:w="2751"/>
        <w:gridCol w:w="1549"/>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57" w:type="dxa"/>
            <w:vAlign w:val="center"/>
          </w:tcPr>
          <w:p>
            <w:pPr>
              <w:jc w:val="center"/>
              <w:rPr>
                <w:rFonts w:ascii="宋体" w:hAnsi="宋体" w:cs="Tahoma"/>
                <w:sz w:val="22"/>
                <w:szCs w:val="24"/>
              </w:rPr>
            </w:pPr>
            <w:r>
              <w:rPr>
                <w:rFonts w:hint="eastAsia" w:ascii="宋体" w:hAnsi="宋体" w:cs="Tahoma"/>
                <w:sz w:val="22"/>
                <w:szCs w:val="24"/>
              </w:rPr>
              <w:t>序号</w:t>
            </w:r>
          </w:p>
        </w:tc>
        <w:tc>
          <w:tcPr>
            <w:tcW w:w="2863" w:type="dxa"/>
            <w:vAlign w:val="center"/>
          </w:tcPr>
          <w:p>
            <w:pPr>
              <w:jc w:val="center"/>
              <w:rPr>
                <w:sz w:val="22"/>
              </w:rPr>
            </w:pPr>
            <w:r>
              <w:rPr>
                <w:rFonts w:hint="eastAsia" w:ascii="宋体" w:hAnsi="宋体" w:cs="Tahoma"/>
                <w:sz w:val="22"/>
                <w:szCs w:val="24"/>
              </w:rPr>
              <w:t>包号</w:t>
            </w:r>
          </w:p>
        </w:tc>
        <w:tc>
          <w:tcPr>
            <w:tcW w:w="2751" w:type="dxa"/>
            <w:vAlign w:val="center"/>
          </w:tcPr>
          <w:p>
            <w:pPr>
              <w:jc w:val="center"/>
              <w:rPr>
                <w:rFonts w:ascii="宋体" w:hAnsi="宋体" w:cs="Tahoma"/>
                <w:sz w:val="22"/>
                <w:szCs w:val="24"/>
              </w:rPr>
            </w:pPr>
            <w:r>
              <w:rPr>
                <w:rFonts w:hint="eastAsia" w:ascii="宋体" w:hAnsi="宋体" w:cs="Tahoma"/>
                <w:sz w:val="22"/>
                <w:szCs w:val="24"/>
              </w:rPr>
              <w:t>包名称</w:t>
            </w:r>
          </w:p>
        </w:tc>
        <w:tc>
          <w:tcPr>
            <w:tcW w:w="1549" w:type="dxa"/>
            <w:vAlign w:val="center"/>
          </w:tcPr>
          <w:p>
            <w:pPr>
              <w:jc w:val="center"/>
              <w:rPr>
                <w:rFonts w:ascii="宋体" w:hAnsi="宋体" w:cs="Tahoma"/>
                <w:sz w:val="22"/>
                <w:szCs w:val="24"/>
              </w:rPr>
            </w:pPr>
            <w:r>
              <w:rPr>
                <w:rFonts w:hint="eastAsia" w:ascii="宋体" w:hAnsi="宋体" w:cs="Tahoma"/>
                <w:sz w:val="22"/>
                <w:szCs w:val="24"/>
              </w:rPr>
              <w:t>包预算（元）</w:t>
            </w:r>
          </w:p>
        </w:tc>
        <w:tc>
          <w:tcPr>
            <w:tcW w:w="2164" w:type="dxa"/>
            <w:vAlign w:val="center"/>
          </w:tcPr>
          <w:p>
            <w:pPr>
              <w:jc w:val="center"/>
              <w:rPr>
                <w:sz w:val="22"/>
              </w:rPr>
            </w:pPr>
            <w:r>
              <w:rPr>
                <w:rFonts w:hint="eastAsia" w:ascii="宋体" w:hAnsi="宋体" w:cs="Tahoma"/>
                <w:sz w:val="22"/>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557" w:type="dxa"/>
            <w:vAlign w:val="center"/>
          </w:tcPr>
          <w:p>
            <w:pPr>
              <w:jc w:val="center"/>
              <w:rPr>
                <w:rFonts w:cs="Tahoma" w:asciiTheme="minorEastAsia" w:hAnsiTheme="minorEastAsia" w:eastAsiaTheme="minorEastAsia"/>
                <w:sz w:val="22"/>
                <w:szCs w:val="21"/>
              </w:rPr>
            </w:pPr>
            <w:r>
              <w:rPr>
                <w:rFonts w:hint="eastAsia" w:cs="Tahoma" w:asciiTheme="minorEastAsia" w:hAnsiTheme="minorEastAsia" w:eastAsiaTheme="minorEastAsia"/>
                <w:sz w:val="22"/>
                <w:szCs w:val="21"/>
              </w:rPr>
              <w:t>1</w:t>
            </w:r>
          </w:p>
        </w:tc>
        <w:tc>
          <w:tcPr>
            <w:tcW w:w="2863" w:type="dxa"/>
            <w:vAlign w:val="center"/>
          </w:tcPr>
          <w:p>
            <w:pPr>
              <w:jc w:val="center"/>
              <w:rPr>
                <w:rFonts w:cs="Tahoma" w:asciiTheme="minorEastAsia" w:hAnsiTheme="minorEastAsia" w:eastAsiaTheme="minorEastAsia"/>
                <w:sz w:val="22"/>
                <w:szCs w:val="21"/>
              </w:rPr>
            </w:pPr>
            <w:r>
              <w:rPr>
                <w:rFonts w:hint="eastAsia" w:cs="Tahoma" w:asciiTheme="minorEastAsia" w:hAnsiTheme="minorEastAsia" w:eastAsiaTheme="minorEastAsia"/>
                <w:sz w:val="22"/>
                <w:szCs w:val="21"/>
              </w:rPr>
              <w:t>SGZ[2023]623-ZC352 -1</w:t>
            </w:r>
          </w:p>
        </w:tc>
        <w:tc>
          <w:tcPr>
            <w:tcW w:w="2751" w:type="dxa"/>
            <w:vAlign w:val="center"/>
          </w:tcPr>
          <w:p>
            <w:pPr>
              <w:spacing w:line="360" w:lineRule="auto"/>
              <w:jc w:val="center"/>
              <w:rPr>
                <w:rFonts w:cs="Tahoma" w:asciiTheme="minorEastAsia" w:hAnsiTheme="minorEastAsia" w:eastAsiaTheme="minorEastAsia"/>
                <w:sz w:val="22"/>
                <w:szCs w:val="21"/>
              </w:rPr>
            </w:pPr>
            <w:r>
              <w:rPr>
                <w:rFonts w:hint="eastAsia" w:cs="宋体" w:asciiTheme="minorEastAsia" w:hAnsiTheme="minorEastAsia" w:eastAsiaTheme="minorEastAsia"/>
                <w:snapToGrid w:val="0"/>
                <w:kern w:val="21"/>
                <w:sz w:val="22"/>
                <w:szCs w:val="21"/>
                <w:shd w:val="clear" w:color="auto" w:fill="FFFFFF"/>
              </w:rPr>
              <w:t>三门峡应用工程学院（筹）机器人工程专业实验室建设项目A包</w:t>
            </w:r>
          </w:p>
        </w:tc>
        <w:tc>
          <w:tcPr>
            <w:tcW w:w="1549" w:type="dxa"/>
            <w:vAlign w:val="center"/>
          </w:tcPr>
          <w:p>
            <w:pPr>
              <w:jc w:val="center"/>
              <w:rPr>
                <w:rFonts w:cs="Tahoma" w:asciiTheme="minorEastAsia" w:hAnsiTheme="minorEastAsia" w:eastAsiaTheme="minorEastAsia"/>
                <w:sz w:val="22"/>
                <w:szCs w:val="21"/>
              </w:rPr>
            </w:pPr>
            <w:r>
              <w:rPr>
                <w:rFonts w:hint="eastAsia" w:cs="Tahoma" w:asciiTheme="minorEastAsia" w:hAnsiTheme="minorEastAsia" w:eastAsiaTheme="minorEastAsia"/>
                <w:sz w:val="22"/>
                <w:szCs w:val="21"/>
              </w:rPr>
              <w:t>977200.00</w:t>
            </w:r>
          </w:p>
        </w:tc>
        <w:tc>
          <w:tcPr>
            <w:tcW w:w="2164" w:type="dxa"/>
            <w:vAlign w:val="center"/>
          </w:tcPr>
          <w:p>
            <w:pPr>
              <w:jc w:val="center"/>
              <w:rPr>
                <w:rFonts w:asciiTheme="minorEastAsia" w:hAnsiTheme="minorEastAsia" w:eastAsiaTheme="minorEastAsia"/>
                <w:sz w:val="22"/>
                <w:szCs w:val="21"/>
              </w:rPr>
            </w:pPr>
            <w:r>
              <w:rPr>
                <w:rFonts w:hint="eastAsia" w:cs="Tahoma" w:asciiTheme="minorEastAsia" w:hAnsiTheme="minorEastAsia" w:eastAsiaTheme="minorEastAsia"/>
                <w:sz w:val="22"/>
                <w:szCs w:val="21"/>
              </w:rPr>
              <w:t>977200.00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557" w:type="dxa"/>
            <w:vAlign w:val="center"/>
          </w:tcPr>
          <w:p>
            <w:pPr>
              <w:jc w:val="center"/>
              <w:rPr>
                <w:rFonts w:cs="Tahoma" w:asciiTheme="minorEastAsia" w:hAnsiTheme="minorEastAsia" w:eastAsiaTheme="minorEastAsia"/>
                <w:sz w:val="22"/>
                <w:szCs w:val="21"/>
              </w:rPr>
            </w:pPr>
            <w:r>
              <w:rPr>
                <w:rFonts w:hint="eastAsia" w:cs="Tahoma" w:asciiTheme="minorEastAsia" w:hAnsiTheme="minorEastAsia" w:eastAsiaTheme="minorEastAsia"/>
                <w:sz w:val="22"/>
                <w:szCs w:val="21"/>
              </w:rPr>
              <w:t>2</w:t>
            </w:r>
          </w:p>
        </w:tc>
        <w:tc>
          <w:tcPr>
            <w:tcW w:w="2863" w:type="dxa"/>
            <w:vAlign w:val="center"/>
          </w:tcPr>
          <w:p>
            <w:pPr>
              <w:jc w:val="center"/>
              <w:rPr>
                <w:rFonts w:asciiTheme="minorEastAsia" w:hAnsiTheme="minorEastAsia" w:eastAsiaTheme="minorEastAsia"/>
                <w:sz w:val="22"/>
                <w:szCs w:val="21"/>
              </w:rPr>
            </w:pPr>
            <w:r>
              <w:rPr>
                <w:rFonts w:hint="eastAsia" w:cs="Tahoma" w:asciiTheme="minorEastAsia" w:hAnsiTheme="minorEastAsia" w:eastAsiaTheme="minorEastAsia"/>
                <w:sz w:val="22"/>
                <w:szCs w:val="21"/>
              </w:rPr>
              <w:t>SGZ[2023]623-ZC352 -</w:t>
            </w:r>
            <w:r>
              <w:rPr>
                <w:rFonts w:cs="Tahoma" w:asciiTheme="minorEastAsia" w:hAnsiTheme="minorEastAsia" w:eastAsiaTheme="minorEastAsia"/>
                <w:sz w:val="22"/>
                <w:szCs w:val="21"/>
              </w:rPr>
              <w:t>2</w:t>
            </w:r>
          </w:p>
        </w:tc>
        <w:tc>
          <w:tcPr>
            <w:tcW w:w="2751" w:type="dxa"/>
            <w:vAlign w:val="center"/>
          </w:tcPr>
          <w:p>
            <w:pPr>
              <w:spacing w:line="360" w:lineRule="auto"/>
              <w:jc w:val="center"/>
              <w:rPr>
                <w:rFonts w:cs="Tahoma" w:asciiTheme="minorEastAsia" w:hAnsiTheme="minorEastAsia" w:eastAsiaTheme="minorEastAsia"/>
                <w:sz w:val="22"/>
                <w:szCs w:val="21"/>
              </w:rPr>
            </w:pPr>
            <w:r>
              <w:rPr>
                <w:rFonts w:hint="eastAsia" w:cs="宋体" w:asciiTheme="minorEastAsia" w:hAnsiTheme="minorEastAsia" w:eastAsiaTheme="minorEastAsia"/>
                <w:snapToGrid w:val="0"/>
                <w:kern w:val="21"/>
                <w:sz w:val="22"/>
                <w:szCs w:val="21"/>
                <w:shd w:val="clear" w:color="auto" w:fill="FFFFFF"/>
              </w:rPr>
              <w:t>三门峡应用工程学院（筹）机器人工程专业实验室建设项目B包</w:t>
            </w:r>
          </w:p>
        </w:tc>
        <w:tc>
          <w:tcPr>
            <w:tcW w:w="1549" w:type="dxa"/>
            <w:vAlign w:val="center"/>
          </w:tcPr>
          <w:p>
            <w:pPr>
              <w:jc w:val="center"/>
              <w:rPr>
                <w:rFonts w:cs="Tahoma" w:asciiTheme="minorEastAsia" w:hAnsiTheme="minorEastAsia" w:eastAsiaTheme="minorEastAsia"/>
                <w:sz w:val="22"/>
                <w:szCs w:val="21"/>
              </w:rPr>
            </w:pPr>
            <w:r>
              <w:rPr>
                <w:rFonts w:hint="eastAsia" w:cs="Tahoma" w:asciiTheme="minorEastAsia" w:hAnsiTheme="minorEastAsia" w:eastAsiaTheme="minorEastAsia"/>
                <w:sz w:val="22"/>
                <w:szCs w:val="21"/>
              </w:rPr>
              <w:t>1812517.00</w:t>
            </w:r>
          </w:p>
        </w:tc>
        <w:tc>
          <w:tcPr>
            <w:tcW w:w="2164" w:type="dxa"/>
            <w:vAlign w:val="center"/>
          </w:tcPr>
          <w:p>
            <w:pPr>
              <w:jc w:val="center"/>
              <w:rPr>
                <w:rFonts w:cs="Tahoma" w:asciiTheme="minorEastAsia" w:hAnsiTheme="minorEastAsia" w:eastAsiaTheme="minorEastAsia"/>
                <w:sz w:val="22"/>
                <w:szCs w:val="21"/>
              </w:rPr>
            </w:pPr>
            <w:r>
              <w:rPr>
                <w:rFonts w:hint="eastAsia" w:cs="Tahoma" w:asciiTheme="minorEastAsia" w:hAnsiTheme="minorEastAsia" w:eastAsiaTheme="minorEastAsia"/>
                <w:sz w:val="22"/>
                <w:szCs w:val="21"/>
              </w:rPr>
              <w:t>1812517.00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557" w:type="dxa"/>
            <w:vAlign w:val="center"/>
          </w:tcPr>
          <w:p>
            <w:pPr>
              <w:jc w:val="center"/>
              <w:rPr>
                <w:rFonts w:cs="Tahoma" w:asciiTheme="minorEastAsia" w:hAnsiTheme="minorEastAsia" w:eastAsiaTheme="minorEastAsia"/>
                <w:sz w:val="22"/>
                <w:szCs w:val="21"/>
              </w:rPr>
            </w:pPr>
            <w:r>
              <w:rPr>
                <w:rFonts w:hint="eastAsia" w:cs="Tahoma" w:asciiTheme="minorEastAsia" w:hAnsiTheme="minorEastAsia" w:eastAsiaTheme="minorEastAsia"/>
                <w:sz w:val="22"/>
                <w:szCs w:val="21"/>
              </w:rPr>
              <w:t>3</w:t>
            </w:r>
          </w:p>
        </w:tc>
        <w:tc>
          <w:tcPr>
            <w:tcW w:w="2863" w:type="dxa"/>
            <w:vAlign w:val="center"/>
          </w:tcPr>
          <w:p>
            <w:pPr>
              <w:jc w:val="center"/>
              <w:rPr>
                <w:rFonts w:asciiTheme="minorEastAsia" w:hAnsiTheme="minorEastAsia" w:eastAsiaTheme="minorEastAsia"/>
                <w:sz w:val="22"/>
                <w:szCs w:val="21"/>
              </w:rPr>
            </w:pPr>
            <w:r>
              <w:rPr>
                <w:rFonts w:hint="eastAsia" w:cs="Tahoma" w:asciiTheme="minorEastAsia" w:hAnsiTheme="minorEastAsia" w:eastAsiaTheme="minorEastAsia"/>
                <w:sz w:val="22"/>
                <w:szCs w:val="21"/>
              </w:rPr>
              <w:t>SGZ[2023]623-ZC352 -</w:t>
            </w:r>
            <w:r>
              <w:rPr>
                <w:rFonts w:cs="Tahoma" w:asciiTheme="minorEastAsia" w:hAnsiTheme="minorEastAsia" w:eastAsiaTheme="minorEastAsia"/>
                <w:sz w:val="22"/>
                <w:szCs w:val="21"/>
              </w:rPr>
              <w:t>3</w:t>
            </w:r>
          </w:p>
        </w:tc>
        <w:tc>
          <w:tcPr>
            <w:tcW w:w="2751" w:type="dxa"/>
            <w:vAlign w:val="center"/>
          </w:tcPr>
          <w:p>
            <w:pPr>
              <w:spacing w:line="360" w:lineRule="auto"/>
              <w:jc w:val="center"/>
              <w:rPr>
                <w:rFonts w:cs="Tahoma" w:asciiTheme="minorEastAsia" w:hAnsiTheme="minorEastAsia" w:eastAsiaTheme="minorEastAsia"/>
                <w:sz w:val="22"/>
                <w:szCs w:val="21"/>
              </w:rPr>
            </w:pPr>
            <w:r>
              <w:rPr>
                <w:rFonts w:hint="eastAsia" w:cs="宋体" w:asciiTheme="minorEastAsia" w:hAnsiTheme="minorEastAsia" w:eastAsiaTheme="minorEastAsia"/>
                <w:snapToGrid w:val="0"/>
                <w:kern w:val="21"/>
                <w:sz w:val="22"/>
                <w:szCs w:val="21"/>
                <w:shd w:val="clear" w:color="auto" w:fill="FFFFFF"/>
              </w:rPr>
              <w:t>三门峡应用工程学院（筹）机器人工程专业实验室建设项目C包</w:t>
            </w:r>
          </w:p>
        </w:tc>
        <w:tc>
          <w:tcPr>
            <w:tcW w:w="1549" w:type="dxa"/>
            <w:vAlign w:val="center"/>
          </w:tcPr>
          <w:p>
            <w:pPr>
              <w:jc w:val="center"/>
              <w:rPr>
                <w:rFonts w:cs="Tahoma" w:asciiTheme="minorEastAsia" w:hAnsiTheme="minorEastAsia" w:eastAsiaTheme="minorEastAsia"/>
                <w:sz w:val="22"/>
                <w:szCs w:val="21"/>
              </w:rPr>
            </w:pPr>
            <w:r>
              <w:rPr>
                <w:rFonts w:hint="eastAsia" w:cs="Tahoma" w:asciiTheme="minorEastAsia" w:hAnsiTheme="minorEastAsia" w:eastAsiaTheme="minorEastAsia"/>
                <w:sz w:val="22"/>
                <w:szCs w:val="21"/>
              </w:rPr>
              <w:t>1096660.00</w:t>
            </w:r>
          </w:p>
        </w:tc>
        <w:tc>
          <w:tcPr>
            <w:tcW w:w="2164" w:type="dxa"/>
            <w:vAlign w:val="center"/>
          </w:tcPr>
          <w:p>
            <w:pPr>
              <w:jc w:val="center"/>
              <w:rPr>
                <w:rFonts w:cs="Tahoma" w:asciiTheme="minorEastAsia" w:hAnsiTheme="minorEastAsia" w:eastAsiaTheme="minorEastAsia"/>
                <w:sz w:val="22"/>
                <w:szCs w:val="21"/>
              </w:rPr>
            </w:pPr>
            <w:r>
              <w:rPr>
                <w:rFonts w:hint="eastAsia" w:cs="Tahoma" w:asciiTheme="minorEastAsia" w:hAnsiTheme="minorEastAsia" w:eastAsiaTheme="minorEastAsia"/>
                <w:sz w:val="22"/>
                <w:szCs w:val="21"/>
              </w:rPr>
              <w:t>1096660.00</w:t>
            </w:r>
          </w:p>
        </w:tc>
      </w:tr>
    </w:tbl>
    <w:p>
      <w:pPr>
        <w:pStyle w:val="54"/>
        <w:spacing w:before="0" w:beforeAutospacing="0" w:after="0" w:afterAutospacing="0" w:line="360" w:lineRule="auto"/>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5、</w:t>
      </w:r>
      <w:r>
        <w:rPr>
          <w:rFonts w:cs="宋体"/>
          <w:snapToGrid w:val="0"/>
          <w:kern w:val="21"/>
          <w:sz w:val="22"/>
          <w:szCs w:val="21"/>
          <w:shd w:val="clear" w:color="auto" w:fill="FFFFFF"/>
        </w:rPr>
        <w:t>采购需求（包括但不限于标的的名称、数量、简要技术需求或服务要求等）：</w:t>
      </w:r>
    </w:p>
    <w:p>
      <w:pPr>
        <w:pStyle w:val="54"/>
        <w:numPr>
          <w:ilvl w:val="1"/>
          <w:numId w:val="1"/>
        </w:numPr>
        <w:spacing w:before="0" w:beforeAutospacing="0" w:after="0" w:afterAutospacing="0" w:line="360" w:lineRule="auto"/>
        <w:ind w:left="0" w:firstLine="440" w:firstLineChars="200"/>
        <w:rPr>
          <w:rFonts w:cs="宋体"/>
          <w:snapToGrid w:val="0"/>
          <w:kern w:val="21"/>
          <w:sz w:val="22"/>
          <w:szCs w:val="21"/>
          <w:shd w:val="clear" w:color="auto" w:fill="FFFFFF"/>
        </w:rPr>
      </w:pPr>
      <w:r>
        <w:rPr>
          <w:rFonts w:cs="宋体"/>
          <w:snapToGrid w:val="0"/>
          <w:kern w:val="21"/>
          <w:sz w:val="22"/>
          <w:szCs w:val="21"/>
          <w:shd w:val="clear" w:color="auto" w:fill="FFFFFF"/>
        </w:rPr>
        <w:t>采购内容：</w:t>
      </w:r>
      <w:r>
        <w:rPr>
          <w:rFonts w:hint="eastAsia" w:cs="宋体"/>
          <w:snapToGrid w:val="0"/>
          <w:kern w:val="21"/>
          <w:sz w:val="22"/>
          <w:szCs w:val="21"/>
          <w:shd w:val="clear" w:color="auto" w:fill="FFFFFF"/>
        </w:rPr>
        <w:t>三门峡应用工程学院（筹）机器人工程专业实验室建设项目主要包含三个包段，其中A包为工业机器人实验室，主要采购六自由工业机器人等仪器设备；B包为控制技术综合实验室，主要采购有电气控制实验装置、电力电子及交直流调速实验装置、多电机控制实验箱等仪器设备；C包为传感器与检测技术实验室，主要采购工业传感器应用实训装置、传感器系统实验箱等设备，具体详见采购清单及要求</w:t>
      </w:r>
    </w:p>
    <w:p>
      <w:pPr>
        <w:pStyle w:val="54"/>
        <w:numPr>
          <w:ilvl w:val="1"/>
          <w:numId w:val="1"/>
        </w:numPr>
        <w:spacing w:before="0" w:beforeAutospacing="0" w:after="0" w:afterAutospacing="0" w:line="360" w:lineRule="auto"/>
        <w:ind w:left="0"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供货期及安装期限：合同签订后20日历天</w:t>
      </w:r>
    </w:p>
    <w:p>
      <w:pPr>
        <w:pStyle w:val="54"/>
        <w:numPr>
          <w:ilvl w:val="1"/>
          <w:numId w:val="1"/>
        </w:numPr>
        <w:spacing w:before="0" w:beforeAutospacing="0" w:after="0" w:afterAutospacing="0" w:line="360" w:lineRule="auto"/>
        <w:ind w:left="0"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交货地点：采购人指定地点</w:t>
      </w:r>
    </w:p>
    <w:p>
      <w:pPr>
        <w:pStyle w:val="54"/>
        <w:numPr>
          <w:ilvl w:val="1"/>
          <w:numId w:val="1"/>
        </w:numPr>
        <w:spacing w:before="0" w:beforeAutospacing="0" w:after="0" w:afterAutospacing="0" w:line="360" w:lineRule="auto"/>
        <w:ind w:left="0"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质量标准：</w:t>
      </w:r>
      <w:r>
        <w:rPr>
          <w:rFonts w:cs="宋体"/>
          <w:snapToGrid w:val="0"/>
          <w:kern w:val="21"/>
          <w:sz w:val="22"/>
          <w:szCs w:val="21"/>
          <w:shd w:val="clear" w:color="auto" w:fill="FFFFFF"/>
        </w:rPr>
        <w:t>符合国家或行业规定的合格标准，满足采购人提出的技术标准及要求</w:t>
      </w:r>
    </w:p>
    <w:p>
      <w:pPr>
        <w:pStyle w:val="54"/>
        <w:numPr>
          <w:ilvl w:val="1"/>
          <w:numId w:val="1"/>
        </w:numPr>
        <w:spacing w:before="0" w:beforeAutospacing="0" w:after="0" w:afterAutospacing="0" w:line="360" w:lineRule="auto"/>
        <w:ind w:left="0"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质保期：三年</w:t>
      </w:r>
    </w:p>
    <w:p>
      <w:pPr>
        <w:pStyle w:val="54"/>
        <w:spacing w:before="0" w:beforeAutospacing="0" w:after="0" w:afterAutospacing="0" w:line="360"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6、合同履行期限：同供货期及安装期限</w:t>
      </w:r>
    </w:p>
    <w:p>
      <w:pPr>
        <w:pStyle w:val="54"/>
        <w:spacing w:before="0" w:beforeAutospacing="0" w:after="0" w:afterAutospacing="0" w:line="360"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7、</w:t>
      </w:r>
      <w:r>
        <w:rPr>
          <w:rFonts w:cs="宋体"/>
          <w:snapToGrid w:val="0"/>
          <w:kern w:val="21"/>
          <w:sz w:val="22"/>
          <w:szCs w:val="21"/>
          <w:shd w:val="clear" w:color="auto" w:fill="FFFFFF"/>
        </w:rPr>
        <w:t>本项目是否接受联合体投标：否</w:t>
      </w:r>
    </w:p>
    <w:p>
      <w:pPr>
        <w:pStyle w:val="54"/>
        <w:spacing w:before="0" w:beforeAutospacing="0" w:after="0" w:afterAutospacing="0" w:line="360"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8、</w:t>
      </w:r>
      <w:r>
        <w:rPr>
          <w:rFonts w:cs="宋体"/>
          <w:snapToGrid w:val="0"/>
          <w:kern w:val="21"/>
          <w:sz w:val="22"/>
          <w:szCs w:val="21"/>
          <w:shd w:val="clear" w:color="auto" w:fill="FFFFFF"/>
        </w:rPr>
        <w:t>是否接受进口产品：否</w:t>
      </w:r>
    </w:p>
    <w:p>
      <w:pPr>
        <w:pStyle w:val="54"/>
        <w:spacing w:before="0" w:beforeAutospacing="0" w:after="0" w:afterAutospacing="0" w:line="360"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二、供应商资质要求</w:t>
      </w:r>
    </w:p>
    <w:p>
      <w:pPr>
        <w:pStyle w:val="54"/>
        <w:spacing w:before="0" w:beforeAutospacing="0" w:after="0" w:afterAutospacing="0" w:line="276"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1、满足《中华人民共和国政府采购法》第二十二条规定；</w:t>
      </w:r>
    </w:p>
    <w:p>
      <w:pPr>
        <w:pStyle w:val="54"/>
        <w:spacing w:before="0" w:beforeAutospacing="0" w:after="0" w:afterAutospacing="0" w:line="276"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2、落实政府采购政策满足的资格要求：支持中小企业、监狱企业、残疾人福利性单位视同小型、微型企业。</w:t>
      </w:r>
    </w:p>
    <w:p>
      <w:pPr>
        <w:pStyle w:val="54"/>
        <w:spacing w:before="0" w:beforeAutospacing="0" w:after="0" w:afterAutospacing="0" w:line="276"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 xml:space="preserve">3、本项目的特定资格要求 </w:t>
      </w:r>
    </w:p>
    <w:p>
      <w:pPr>
        <w:pStyle w:val="54"/>
        <w:spacing w:before="0" w:beforeAutospacing="0" w:after="0" w:afterAutospacing="0" w:line="276"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3.1具有有效的营业执照；</w:t>
      </w:r>
    </w:p>
    <w:p>
      <w:pPr>
        <w:pStyle w:val="54"/>
        <w:spacing w:before="0" w:beforeAutospacing="0" w:after="0" w:afterAutospacing="0" w:line="276"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3.2供应商须承诺本企业无商业贿赂和不正当竞争行为(</w:t>
      </w:r>
      <w:r>
        <w:rPr>
          <w:rFonts w:cs="宋体"/>
          <w:snapToGrid w:val="0"/>
          <w:kern w:val="21"/>
          <w:sz w:val="22"/>
          <w:szCs w:val="21"/>
          <w:shd w:val="clear" w:color="auto" w:fill="FFFFFF"/>
        </w:rPr>
        <w:t>格式自拟)</w:t>
      </w:r>
      <w:r>
        <w:rPr>
          <w:rFonts w:hint="eastAsia" w:cs="宋体"/>
          <w:snapToGrid w:val="0"/>
          <w:kern w:val="21"/>
          <w:sz w:val="22"/>
          <w:szCs w:val="21"/>
          <w:shd w:val="clear" w:color="auto" w:fill="FFFFFF"/>
        </w:rPr>
        <w:t>；</w:t>
      </w:r>
    </w:p>
    <w:p>
      <w:pPr>
        <w:pStyle w:val="54"/>
        <w:spacing w:before="0" w:beforeAutospacing="0" w:after="0" w:afterAutospacing="0" w:line="276"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 xml:space="preserve">3.3无行贿犯罪记录的承诺书（承诺书落款时间为谈判公告发出时间之日起）； </w:t>
      </w:r>
    </w:p>
    <w:p>
      <w:pPr>
        <w:pStyle w:val="54"/>
        <w:spacing w:before="0" w:beforeAutospacing="0" w:after="0" w:afterAutospacing="0" w:line="276"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 xml:space="preserve">3.4供应商须提供企业没有被列入“信用中国”网站的“失信被执行人”、“重大税收违法失信主体”及“中国政府采购网站”的“政府采购严重违法失信行为记录名单”的供应商。【查询渠道：“信用中国”网站（www.creditchina.gov.cn）、中国政府采购网（www.ccgp.gov.cn）】（提供网站的查询信息截图，查询时间为谈判公告发出时间之日起至响应文件递交截止时间止）； </w:t>
      </w:r>
    </w:p>
    <w:p>
      <w:pPr>
        <w:pStyle w:val="54"/>
        <w:spacing w:before="0" w:beforeAutospacing="0" w:after="0" w:afterAutospacing="0" w:line="276"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 xml:space="preserve">3.5单位负责人为同一人或者存在直接控股、管理关系的不同供应商，不得参加同一合同项下的政府采购活动（提供供应商在“国家企业信用信息公示系统”中公示的公司信息、股东或投资人信息”。）； </w:t>
      </w:r>
    </w:p>
    <w:p>
      <w:pPr>
        <w:pStyle w:val="54"/>
        <w:spacing w:before="0" w:beforeAutospacing="0" w:after="0" w:afterAutospacing="0" w:line="360" w:lineRule="auto"/>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3.6本项目不允许联合体投标，实行资格后审（提供非联合体声明函）</w:t>
      </w:r>
    </w:p>
    <w:p>
      <w:pPr>
        <w:pStyle w:val="54"/>
        <w:spacing w:before="0" w:beforeAutospacing="0" w:after="0" w:afterAutospacing="0" w:line="360"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三、竞争性谈判文件获取：</w:t>
      </w:r>
    </w:p>
    <w:p>
      <w:pPr>
        <w:pStyle w:val="54"/>
        <w:spacing w:before="0" w:beforeAutospacing="0" w:after="0" w:afterAutospacing="0" w:line="360" w:lineRule="auto"/>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1、时间：2023年1</w:t>
      </w:r>
      <w:r>
        <w:rPr>
          <w:rFonts w:cs="宋体"/>
          <w:snapToGrid w:val="0"/>
          <w:kern w:val="21"/>
          <w:sz w:val="22"/>
          <w:szCs w:val="21"/>
          <w:shd w:val="clear" w:color="auto" w:fill="FFFFFF"/>
        </w:rPr>
        <w:t>2</w:t>
      </w:r>
      <w:r>
        <w:rPr>
          <w:rFonts w:hint="eastAsia" w:cs="宋体"/>
          <w:snapToGrid w:val="0"/>
          <w:kern w:val="21"/>
          <w:sz w:val="22"/>
          <w:szCs w:val="21"/>
          <w:shd w:val="clear" w:color="auto" w:fill="FFFFFF"/>
        </w:rPr>
        <w:t>月1</w:t>
      </w:r>
      <w:r>
        <w:rPr>
          <w:rFonts w:cs="宋体"/>
          <w:snapToGrid w:val="0"/>
          <w:kern w:val="21"/>
          <w:sz w:val="22"/>
          <w:szCs w:val="21"/>
          <w:shd w:val="clear" w:color="auto" w:fill="FFFFFF"/>
        </w:rPr>
        <w:t>4</w:t>
      </w:r>
      <w:r>
        <w:rPr>
          <w:rFonts w:hint="eastAsia" w:cs="宋体"/>
          <w:snapToGrid w:val="0"/>
          <w:kern w:val="21"/>
          <w:sz w:val="22"/>
          <w:szCs w:val="21"/>
          <w:shd w:val="clear" w:color="auto" w:fill="FFFFFF"/>
        </w:rPr>
        <w:t>日至2023年12月19日10时00分。</w:t>
      </w:r>
    </w:p>
    <w:p>
      <w:pPr>
        <w:pStyle w:val="54"/>
        <w:spacing w:before="0" w:beforeAutospacing="0" w:after="0" w:afterAutospacing="0" w:line="360" w:lineRule="auto"/>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2、地点：三门峡市公共资源交易中心网下载</w:t>
      </w:r>
    </w:p>
    <w:p>
      <w:pPr>
        <w:pStyle w:val="54"/>
        <w:spacing w:before="0" w:beforeAutospacing="0" w:after="0" w:afterAutospacing="0" w:line="360"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3、方式：供应商凭CA数字证书通过三门峡市公共资源交易中心网（网址：http://gzjy.smx.gov.cn/），点击公共资源交易平台选择“交易主体登录”，在所参与项目右侧点击参与投标，即可直接下载本项目谈判文件。</w:t>
      </w:r>
    </w:p>
    <w:p>
      <w:pPr>
        <w:pStyle w:val="54"/>
        <w:wordWrap w:val="0"/>
        <w:spacing w:before="0" w:beforeAutospacing="0" w:after="0" w:afterAutospacing="0" w:line="360"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办理CA证书：</w:t>
      </w:r>
      <w:r>
        <w:rPr>
          <w:rFonts w:cs="宋体"/>
          <w:snapToGrid w:val="0"/>
          <w:kern w:val="21"/>
          <w:sz w:val="22"/>
          <w:szCs w:val="21"/>
          <w:shd w:val="clear" w:color="auto" w:fill="FFFFFF"/>
        </w:rPr>
        <w:t>http://gzjy.smx.gov.cn/bzzx/008001/20231102/4defc9b5-408e-47f2-9e9f-1f376a06ee1f.html</w:t>
      </w:r>
    </w:p>
    <w:p>
      <w:pPr>
        <w:pStyle w:val="54"/>
        <w:spacing w:before="0" w:beforeAutospacing="0" w:after="0" w:afterAutospacing="0" w:line="360" w:lineRule="auto"/>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4、售价：0元</w:t>
      </w:r>
    </w:p>
    <w:p>
      <w:pPr>
        <w:pStyle w:val="54"/>
        <w:wordWrap w:val="0"/>
        <w:spacing w:before="0" w:beforeAutospacing="0" w:after="0" w:afterAutospacing="0" w:line="360"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pPr>
        <w:pStyle w:val="54"/>
        <w:spacing w:before="0" w:beforeAutospacing="0" w:after="0" w:afterAutospacing="0" w:line="360"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四、谈判响应文件的递交截止时间、开标时间和地点</w:t>
      </w:r>
    </w:p>
    <w:p>
      <w:pPr>
        <w:pStyle w:val="54"/>
        <w:spacing w:before="0" w:beforeAutospacing="0" w:after="0" w:afterAutospacing="0" w:line="360" w:lineRule="auto"/>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1、谈判响应文件递交的截止时间及开标时间：2023年12月19日10时00分</w:t>
      </w:r>
    </w:p>
    <w:p>
      <w:pPr>
        <w:pStyle w:val="54"/>
        <w:spacing w:before="0" w:beforeAutospacing="0" w:after="0" w:afterAutospacing="0" w:line="360" w:lineRule="auto"/>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2、开标地点：三门峡市公共资源交易中心五楼开标室</w:t>
      </w:r>
    </w:p>
    <w:p>
      <w:pPr>
        <w:pStyle w:val="54"/>
        <w:spacing w:before="0" w:beforeAutospacing="0" w:after="0" w:afterAutospacing="0" w:line="360"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五、谈判保证金：</w:t>
      </w:r>
    </w:p>
    <w:p>
      <w:pPr>
        <w:pStyle w:val="54"/>
        <w:spacing w:before="0" w:beforeAutospacing="0" w:after="0" w:afterAutospacing="0" w:line="360" w:lineRule="auto"/>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按照《河南省财政厅关于优化政府采购营商环境有关问题的通知》（豫财购[2019]4号文）的要求本项目不再收取谈判保证金。</w:t>
      </w:r>
    </w:p>
    <w:p>
      <w:pPr>
        <w:pStyle w:val="54"/>
        <w:spacing w:before="0" w:beforeAutospacing="0" w:after="0" w:afterAutospacing="0"/>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六、其他补充事宜：</w:t>
      </w:r>
    </w:p>
    <w:p>
      <w:pPr>
        <w:pStyle w:val="54"/>
        <w:wordWrap w:val="0"/>
        <w:spacing w:line="220" w:lineRule="exact"/>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1、供应商应仔细阅读操作手册，在本公告中要求的截止时间前完成响应等工作。</w:t>
      </w:r>
    </w:p>
    <w:p>
      <w:pPr>
        <w:pStyle w:val="54"/>
        <w:wordWrap w:val="0"/>
        <w:spacing w:line="220" w:lineRule="exact"/>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2、谈判所发生一切费用由各供应商自行承担，并承担相应的风险和责任。</w:t>
      </w:r>
    </w:p>
    <w:p>
      <w:pPr>
        <w:pStyle w:val="54"/>
        <w:wordWrap w:val="0"/>
        <w:spacing w:line="220" w:lineRule="exact"/>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 xml:space="preserve">3、供应商递交的资料和响应文件不论成交与否均不予退还。 </w:t>
      </w:r>
    </w:p>
    <w:p>
      <w:pPr>
        <w:pStyle w:val="54"/>
        <w:spacing w:before="0" w:beforeAutospacing="0" w:after="0" w:afterAutospacing="0" w:line="360" w:lineRule="auto"/>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4、本项目实行资格后审，审查内容以响应文件递交截止时间前投标单位自行上传到响应文件中的相应内容为准。响应文件上传信息必须内容齐全，真实有效，原件扫描件清晰可辨。否则，由此造成资格审查不合格等情况的，由供应商承担责任。</w:t>
      </w:r>
    </w:p>
    <w:p>
      <w:pPr>
        <w:pStyle w:val="54"/>
        <w:spacing w:before="0" w:beforeAutospacing="0" w:after="0" w:afterAutospacing="0" w:line="360" w:lineRule="auto"/>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5、</w:t>
      </w:r>
      <w:r>
        <w:rPr>
          <w:rFonts w:cs="宋体"/>
          <w:snapToGrid w:val="0"/>
          <w:kern w:val="21"/>
          <w:sz w:val="22"/>
          <w:szCs w:val="21"/>
          <w:shd w:val="clear" w:color="auto" w:fill="FFFFFF"/>
        </w:rPr>
        <w:t>多标段项目供应商可投多个标段，但</w:t>
      </w:r>
      <w:r>
        <w:rPr>
          <w:rFonts w:hint="eastAsia" w:cs="宋体"/>
          <w:snapToGrid w:val="0"/>
          <w:kern w:val="21"/>
          <w:sz w:val="22"/>
          <w:szCs w:val="21"/>
          <w:shd w:val="clear" w:color="auto" w:fill="FFFFFF"/>
        </w:rPr>
        <w:t>为了保证供货质量和交货及时性</w:t>
      </w:r>
      <w:r>
        <w:rPr>
          <w:rFonts w:cs="宋体"/>
          <w:snapToGrid w:val="0"/>
          <w:kern w:val="21"/>
          <w:sz w:val="22"/>
          <w:szCs w:val="21"/>
          <w:shd w:val="clear" w:color="auto" w:fill="FFFFFF"/>
        </w:rPr>
        <w:t>只能中一个标段</w:t>
      </w:r>
      <w:r>
        <w:rPr>
          <w:rFonts w:hint="eastAsia" w:cs="宋体"/>
          <w:snapToGrid w:val="0"/>
          <w:kern w:val="21"/>
          <w:sz w:val="22"/>
          <w:szCs w:val="21"/>
          <w:shd w:val="clear" w:color="auto" w:fill="FFFFFF"/>
        </w:rPr>
        <w:t>。若供应商为多个标段的第一成交候选人，则按标段（A</w:t>
      </w:r>
      <w:r>
        <w:rPr>
          <w:rFonts w:cs="宋体"/>
          <w:snapToGrid w:val="0"/>
          <w:kern w:val="21"/>
          <w:sz w:val="22"/>
          <w:szCs w:val="21"/>
          <w:shd w:val="clear" w:color="auto" w:fill="FFFFFF"/>
        </w:rPr>
        <w:t>-B-C</w:t>
      </w:r>
      <w:r>
        <w:rPr>
          <w:rFonts w:hint="eastAsia" w:cs="宋体"/>
          <w:snapToGrid w:val="0"/>
          <w:kern w:val="21"/>
          <w:sz w:val="22"/>
          <w:szCs w:val="21"/>
          <w:shd w:val="clear" w:color="auto" w:fill="FFFFFF"/>
        </w:rPr>
        <w:t>）顺序直接确定，其他标段自动顺延下一位成交候选人。</w:t>
      </w:r>
    </w:p>
    <w:p>
      <w:pPr>
        <w:pStyle w:val="54"/>
        <w:spacing w:before="0" w:beforeAutospacing="0" w:after="0" w:afterAutospacing="0" w:line="360"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七、发布公告的媒介</w:t>
      </w:r>
    </w:p>
    <w:p>
      <w:pPr>
        <w:pStyle w:val="54"/>
        <w:spacing w:before="0" w:beforeAutospacing="0" w:after="0" w:afterAutospacing="0" w:line="360" w:lineRule="auto"/>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本次竞争性谈判公告同时在《中国采购与招标网》、《中国招标投标公共服务平台》、《河南省政府采购网》和《三门峡市公共资源交易中心网》发布。</w:t>
      </w:r>
    </w:p>
    <w:p>
      <w:pPr>
        <w:pStyle w:val="54"/>
        <w:spacing w:before="0" w:beforeAutospacing="0" w:after="0" w:afterAutospacing="0" w:line="360"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八、联系方式</w:t>
      </w:r>
    </w:p>
    <w:p>
      <w:pPr>
        <w:pStyle w:val="54"/>
        <w:spacing w:before="0" w:beforeAutospacing="0" w:after="0" w:afterAutospacing="0" w:line="400" w:lineRule="exact"/>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采购人：三门峡应用工程学院（筹）</w:t>
      </w:r>
    </w:p>
    <w:p>
      <w:pPr>
        <w:pStyle w:val="54"/>
        <w:spacing w:before="0" w:beforeAutospacing="0" w:after="0" w:afterAutospacing="0" w:line="400" w:lineRule="exact"/>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联系人：杨老师</w:t>
      </w:r>
    </w:p>
    <w:p>
      <w:pPr>
        <w:pStyle w:val="54"/>
        <w:spacing w:before="0" w:beforeAutospacing="0" w:after="0" w:afterAutospacing="0" w:line="400" w:lineRule="exact"/>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联系方式：18790705945</w:t>
      </w:r>
    </w:p>
    <w:p>
      <w:pPr>
        <w:pStyle w:val="54"/>
        <w:spacing w:before="0" w:beforeAutospacing="0" w:after="0" w:afterAutospacing="0" w:line="400" w:lineRule="exact"/>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地址：三门峡市城乡一体化示范区华阳西路北、临高路东</w:t>
      </w:r>
    </w:p>
    <w:p>
      <w:pPr>
        <w:pStyle w:val="54"/>
        <w:spacing w:before="0" w:beforeAutospacing="0" w:after="0" w:afterAutospacing="0" w:line="400" w:lineRule="exact"/>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采购代理机构：中鼎誉润工程咨询有限公司</w:t>
      </w:r>
    </w:p>
    <w:p>
      <w:pPr>
        <w:pStyle w:val="54"/>
        <w:spacing w:before="0" w:beforeAutospacing="0" w:after="0" w:afterAutospacing="0" w:line="400" w:lineRule="exact"/>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联系人：冯女士</w:t>
      </w:r>
    </w:p>
    <w:p>
      <w:pPr>
        <w:pStyle w:val="54"/>
        <w:spacing w:before="0" w:beforeAutospacing="0" w:after="0" w:afterAutospacing="0" w:line="400" w:lineRule="exact"/>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联系方式：0398-2351288</w:t>
      </w:r>
    </w:p>
    <w:p>
      <w:pPr>
        <w:pStyle w:val="54"/>
        <w:spacing w:before="0" w:beforeAutospacing="0" w:after="0" w:afterAutospacing="0" w:line="400" w:lineRule="exact"/>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地 址：三门峡市开发区双创园B座312室</w:t>
      </w:r>
    </w:p>
    <w:p>
      <w:pPr>
        <w:pStyle w:val="54"/>
        <w:spacing w:before="0" w:beforeAutospacing="0" w:after="0" w:afterAutospacing="0" w:line="400" w:lineRule="exact"/>
        <w:ind w:firstLine="440" w:firstLineChars="200"/>
        <w:jc w:val="both"/>
        <w:rPr>
          <w:rFonts w:hint="eastAsia" w:cs="宋体"/>
          <w:snapToGrid w:val="0"/>
          <w:kern w:val="21"/>
          <w:sz w:val="22"/>
          <w:szCs w:val="21"/>
          <w:shd w:val="clear" w:color="auto" w:fill="FFFFFF"/>
        </w:rPr>
      </w:pPr>
      <w:r>
        <w:rPr>
          <w:rFonts w:hint="eastAsia" w:cs="宋体"/>
          <w:snapToGrid w:val="0"/>
          <w:kern w:val="21"/>
          <w:sz w:val="22"/>
          <w:szCs w:val="21"/>
          <w:shd w:val="clear" w:color="auto" w:fill="FFFFFF"/>
        </w:rPr>
        <w:t>项目联系人：冯女士</w:t>
      </w:r>
    </w:p>
    <w:p>
      <w:pPr>
        <w:pStyle w:val="54"/>
        <w:spacing w:before="0" w:beforeAutospacing="0" w:after="0" w:afterAutospacing="0" w:line="400" w:lineRule="exact"/>
        <w:ind w:firstLine="440" w:firstLineChars="200"/>
        <w:jc w:val="both"/>
        <w:rPr>
          <w:rFonts w:hint="eastAsia" w:cs="宋体"/>
          <w:snapToGrid w:val="0"/>
          <w:kern w:val="21"/>
          <w:sz w:val="22"/>
          <w:szCs w:val="21"/>
          <w:shd w:val="clear" w:color="auto" w:fill="FFFFFF"/>
        </w:rPr>
      </w:pPr>
      <w:r>
        <w:rPr>
          <w:rFonts w:hint="eastAsia" w:cs="宋体"/>
          <w:snapToGrid w:val="0"/>
          <w:kern w:val="21"/>
          <w:sz w:val="22"/>
          <w:szCs w:val="21"/>
          <w:shd w:val="clear" w:color="auto" w:fill="FFFFFF"/>
        </w:rPr>
        <w:t>联系方式：0398-2351288</w:t>
      </w:r>
    </w:p>
    <w:p>
      <w:pPr>
        <w:pStyle w:val="54"/>
        <w:spacing w:before="0" w:beforeAutospacing="0" w:after="0" w:afterAutospacing="0" w:line="400" w:lineRule="exact"/>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监督名称：三门峡市财政局政府采购监督管理科</w:t>
      </w:r>
    </w:p>
    <w:p>
      <w:pPr>
        <w:pStyle w:val="54"/>
        <w:spacing w:before="0" w:beforeAutospacing="0" w:after="0" w:afterAutospacing="0" w:line="400" w:lineRule="exact"/>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联系方式：0398－2608915</w:t>
      </w:r>
    </w:p>
    <w:p>
      <w:pPr>
        <w:widowControl/>
        <w:jc w:val="center"/>
        <w:rPr>
          <w:sz w:val="40"/>
        </w:rPr>
      </w:pPr>
      <w:r>
        <w:rPr>
          <w:rFonts w:ascii="宋体" w:hAnsi="宋体" w:cs="宋体"/>
          <w:bCs/>
          <w:sz w:val="44"/>
          <w:szCs w:val="32"/>
        </w:rPr>
        <w:br w:type="page"/>
      </w:r>
      <w:bookmarkStart w:id="1" w:name="_Toc153323455"/>
      <w:r>
        <w:rPr>
          <w:rFonts w:hint="eastAsia"/>
          <w:sz w:val="40"/>
        </w:rPr>
        <w:t>第二章  供应商须知</w:t>
      </w:r>
      <w:bookmarkEnd w:id="1"/>
    </w:p>
    <w:p>
      <w:pPr>
        <w:spacing w:line="360" w:lineRule="auto"/>
        <w:jc w:val="center"/>
        <w:outlineLvl w:val="0"/>
        <w:rPr>
          <w:rFonts w:ascii="宋体" w:hAnsi="宋体" w:cs="宋体"/>
          <w:sz w:val="32"/>
          <w:szCs w:val="32"/>
        </w:rPr>
      </w:pPr>
      <w:bookmarkStart w:id="2" w:name="_Toc153323456"/>
      <w:r>
        <w:rPr>
          <w:rFonts w:hint="eastAsia" w:ascii="宋体" w:hAnsi="宋体" w:cs="宋体"/>
          <w:sz w:val="32"/>
          <w:szCs w:val="32"/>
        </w:rPr>
        <w:t>供应商须知前附表</w:t>
      </w:r>
      <w:bookmarkEnd w:id="2"/>
    </w:p>
    <w:tbl>
      <w:tblPr>
        <w:tblStyle w:val="24"/>
        <w:tblW w:w="103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2284"/>
        <w:gridCol w:w="69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1101" w:type="dxa"/>
          </w:tcPr>
          <w:p>
            <w:pPr>
              <w:spacing w:line="360" w:lineRule="auto"/>
              <w:jc w:val="center"/>
              <w:rPr>
                <w:rFonts w:ascii="宋体" w:hAnsi="宋体" w:cs="宋体"/>
                <w:sz w:val="22"/>
                <w:szCs w:val="21"/>
              </w:rPr>
            </w:pPr>
            <w:bookmarkStart w:id="3" w:name="1.1__工程概况"/>
            <w:bookmarkEnd w:id="3"/>
            <w:bookmarkStart w:id="4" w:name="根据《中华人民共和国政府采购法》等有关法律、法规和规章的规定，本谈判项目已具备谈"/>
            <w:bookmarkEnd w:id="4"/>
            <w:bookmarkStart w:id="5" w:name="1.1.1__本项目采购人：见供应商须知前附表。"/>
            <w:bookmarkEnd w:id="5"/>
            <w:r>
              <w:rPr>
                <w:rFonts w:hint="eastAsia" w:ascii="宋体" w:hAnsi="宋体" w:cs="宋体"/>
                <w:sz w:val="22"/>
                <w:szCs w:val="21"/>
              </w:rPr>
              <w:t>条款号</w:t>
            </w:r>
          </w:p>
        </w:tc>
        <w:tc>
          <w:tcPr>
            <w:tcW w:w="2284" w:type="dxa"/>
          </w:tcPr>
          <w:p>
            <w:pPr>
              <w:spacing w:line="360" w:lineRule="auto"/>
              <w:jc w:val="center"/>
              <w:rPr>
                <w:rFonts w:ascii="宋体" w:hAnsi="宋体" w:cs="宋体"/>
                <w:sz w:val="22"/>
                <w:szCs w:val="21"/>
              </w:rPr>
            </w:pPr>
            <w:r>
              <w:rPr>
                <w:rFonts w:hint="eastAsia" w:ascii="宋体" w:hAnsi="宋体" w:cs="宋体"/>
                <w:sz w:val="22"/>
                <w:szCs w:val="21"/>
              </w:rPr>
              <w:t>条款名称</w:t>
            </w:r>
          </w:p>
        </w:tc>
        <w:tc>
          <w:tcPr>
            <w:tcW w:w="6951" w:type="dxa"/>
          </w:tcPr>
          <w:p>
            <w:pPr>
              <w:spacing w:line="360" w:lineRule="auto"/>
              <w:ind w:firstLine="110" w:firstLineChars="50"/>
              <w:jc w:val="center"/>
              <w:rPr>
                <w:rFonts w:ascii="宋体" w:hAnsi="宋体" w:cs="宋体"/>
                <w:sz w:val="22"/>
                <w:szCs w:val="21"/>
              </w:rPr>
            </w:pPr>
            <w:r>
              <w:rPr>
                <w:rFonts w:hint="eastAsia" w:ascii="宋体" w:hAnsi="宋体" w:cs="宋体"/>
                <w:sz w:val="22"/>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7" w:hRule="atLeast"/>
          <w:jc w:val="center"/>
        </w:trPr>
        <w:tc>
          <w:tcPr>
            <w:tcW w:w="1101" w:type="dxa"/>
            <w:vAlign w:val="center"/>
          </w:tcPr>
          <w:p>
            <w:pPr>
              <w:spacing w:line="360" w:lineRule="auto"/>
              <w:jc w:val="center"/>
              <w:rPr>
                <w:rFonts w:ascii="宋体" w:hAnsi="宋体" w:cs="宋体"/>
                <w:sz w:val="22"/>
                <w:szCs w:val="21"/>
              </w:rPr>
            </w:pPr>
            <w:r>
              <w:rPr>
                <w:rFonts w:hint="eastAsia" w:ascii="宋体" w:hAnsi="宋体" w:cs="宋体"/>
                <w:sz w:val="22"/>
                <w:szCs w:val="21"/>
              </w:rPr>
              <w:t>1.1.2</w:t>
            </w:r>
          </w:p>
        </w:tc>
        <w:tc>
          <w:tcPr>
            <w:tcW w:w="2284" w:type="dxa"/>
            <w:vAlign w:val="center"/>
          </w:tcPr>
          <w:p>
            <w:pPr>
              <w:spacing w:line="360" w:lineRule="auto"/>
              <w:jc w:val="center"/>
              <w:rPr>
                <w:rFonts w:ascii="宋体" w:hAnsi="宋体" w:cs="宋体"/>
                <w:sz w:val="22"/>
                <w:szCs w:val="21"/>
              </w:rPr>
            </w:pPr>
            <w:r>
              <w:rPr>
                <w:rFonts w:hint="eastAsia" w:ascii="宋体" w:hAnsi="宋体" w:cs="宋体"/>
                <w:sz w:val="22"/>
                <w:szCs w:val="21"/>
              </w:rPr>
              <w:t>采购人</w:t>
            </w:r>
          </w:p>
        </w:tc>
        <w:tc>
          <w:tcPr>
            <w:tcW w:w="6951" w:type="dxa"/>
          </w:tcPr>
          <w:p>
            <w:pPr>
              <w:spacing w:line="360" w:lineRule="auto"/>
              <w:ind w:firstLine="110" w:firstLineChars="50"/>
              <w:rPr>
                <w:rFonts w:ascii="宋体" w:hAnsi="宋体" w:cs="宋体"/>
                <w:sz w:val="22"/>
                <w:szCs w:val="21"/>
              </w:rPr>
            </w:pPr>
            <w:r>
              <w:rPr>
                <w:rFonts w:hint="eastAsia" w:ascii="宋体" w:hAnsi="宋体" w:cs="宋体"/>
                <w:sz w:val="22"/>
                <w:szCs w:val="21"/>
              </w:rPr>
              <w:t>采购人：三门峡应用工程学院（筹）</w:t>
            </w:r>
          </w:p>
          <w:p>
            <w:pPr>
              <w:spacing w:line="360" w:lineRule="auto"/>
              <w:ind w:firstLine="110" w:firstLineChars="50"/>
              <w:rPr>
                <w:rFonts w:ascii="宋体" w:hAnsi="宋体" w:cs="宋体"/>
                <w:sz w:val="22"/>
                <w:szCs w:val="21"/>
              </w:rPr>
            </w:pPr>
            <w:r>
              <w:rPr>
                <w:rFonts w:hint="eastAsia" w:ascii="宋体" w:hAnsi="宋体" w:cs="宋体"/>
                <w:sz w:val="22"/>
                <w:szCs w:val="21"/>
              </w:rPr>
              <w:t>联系人：杨老师</w:t>
            </w:r>
          </w:p>
          <w:p>
            <w:pPr>
              <w:spacing w:line="360" w:lineRule="auto"/>
              <w:ind w:firstLine="110" w:firstLineChars="50"/>
              <w:rPr>
                <w:rFonts w:ascii="宋体" w:hAnsi="宋体" w:cs="宋体"/>
                <w:sz w:val="22"/>
                <w:szCs w:val="21"/>
              </w:rPr>
            </w:pPr>
            <w:r>
              <w:rPr>
                <w:rFonts w:hint="eastAsia" w:ascii="宋体" w:hAnsi="宋体" w:cs="宋体"/>
                <w:sz w:val="22"/>
                <w:szCs w:val="21"/>
              </w:rPr>
              <w:t>联系方式：18790705945</w:t>
            </w:r>
          </w:p>
          <w:p>
            <w:pPr>
              <w:spacing w:line="360" w:lineRule="auto"/>
              <w:ind w:firstLine="110" w:firstLineChars="50"/>
              <w:rPr>
                <w:rFonts w:ascii="宋体" w:hAnsi="宋体" w:cs="宋体"/>
                <w:sz w:val="22"/>
                <w:szCs w:val="21"/>
              </w:rPr>
            </w:pPr>
            <w:r>
              <w:rPr>
                <w:rFonts w:hint="eastAsia" w:ascii="宋体" w:hAnsi="宋体" w:cs="宋体"/>
                <w:sz w:val="22"/>
                <w:szCs w:val="21"/>
              </w:rPr>
              <w:t>地址：三门峡市城乡一体化示范区华阳西路北、临高路东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4" w:hRule="atLeast"/>
          <w:jc w:val="center"/>
        </w:trPr>
        <w:tc>
          <w:tcPr>
            <w:tcW w:w="1101" w:type="dxa"/>
            <w:vAlign w:val="center"/>
          </w:tcPr>
          <w:p>
            <w:pPr>
              <w:spacing w:line="360" w:lineRule="auto"/>
              <w:jc w:val="center"/>
              <w:rPr>
                <w:rFonts w:ascii="宋体" w:hAnsi="宋体" w:cs="宋体"/>
                <w:sz w:val="22"/>
                <w:szCs w:val="21"/>
              </w:rPr>
            </w:pPr>
            <w:r>
              <w:rPr>
                <w:rFonts w:hint="eastAsia" w:ascii="宋体" w:hAnsi="宋体" w:cs="宋体"/>
                <w:sz w:val="22"/>
                <w:szCs w:val="21"/>
              </w:rPr>
              <w:t>1.1.3</w:t>
            </w:r>
          </w:p>
        </w:tc>
        <w:tc>
          <w:tcPr>
            <w:tcW w:w="2284" w:type="dxa"/>
            <w:vAlign w:val="center"/>
          </w:tcPr>
          <w:p>
            <w:pPr>
              <w:spacing w:line="360" w:lineRule="auto"/>
              <w:jc w:val="center"/>
              <w:rPr>
                <w:rFonts w:ascii="宋体" w:hAnsi="宋体" w:cs="宋体"/>
                <w:sz w:val="22"/>
                <w:szCs w:val="21"/>
              </w:rPr>
            </w:pPr>
            <w:r>
              <w:rPr>
                <w:rFonts w:hint="eastAsia" w:ascii="宋体" w:hAnsi="宋体" w:cs="宋体"/>
                <w:sz w:val="22"/>
                <w:szCs w:val="21"/>
              </w:rPr>
              <w:t>代理机构</w:t>
            </w:r>
          </w:p>
        </w:tc>
        <w:tc>
          <w:tcPr>
            <w:tcW w:w="6951" w:type="dxa"/>
          </w:tcPr>
          <w:p>
            <w:pPr>
              <w:spacing w:line="360" w:lineRule="auto"/>
              <w:ind w:firstLine="110" w:firstLineChars="50"/>
              <w:rPr>
                <w:rFonts w:ascii="宋体" w:hAnsi="宋体" w:cs="宋体"/>
                <w:sz w:val="22"/>
                <w:szCs w:val="21"/>
              </w:rPr>
            </w:pPr>
            <w:r>
              <w:rPr>
                <w:rFonts w:hint="eastAsia" w:ascii="宋体" w:hAnsi="宋体" w:cs="宋体"/>
                <w:sz w:val="22"/>
                <w:szCs w:val="21"/>
              </w:rPr>
              <w:t>采购代理机构：中鼎誉润工程咨询有限公司</w:t>
            </w:r>
          </w:p>
          <w:p>
            <w:pPr>
              <w:spacing w:line="360" w:lineRule="auto"/>
              <w:ind w:firstLine="110" w:firstLineChars="50"/>
              <w:rPr>
                <w:rFonts w:ascii="宋体" w:hAnsi="宋体" w:cs="宋体"/>
                <w:sz w:val="22"/>
                <w:szCs w:val="21"/>
              </w:rPr>
            </w:pPr>
            <w:r>
              <w:rPr>
                <w:rFonts w:hint="eastAsia" w:ascii="宋体" w:hAnsi="宋体" w:cs="宋体"/>
                <w:sz w:val="22"/>
                <w:szCs w:val="21"/>
              </w:rPr>
              <w:t>联系人：冯女士</w:t>
            </w:r>
          </w:p>
          <w:p>
            <w:pPr>
              <w:spacing w:line="360" w:lineRule="auto"/>
              <w:ind w:firstLine="110" w:firstLineChars="50"/>
              <w:rPr>
                <w:rFonts w:ascii="宋体" w:hAnsi="宋体" w:cs="宋体"/>
                <w:sz w:val="22"/>
                <w:szCs w:val="21"/>
              </w:rPr>
            </w:pPr>
            <w:r>
              <w:rPr>
                <w:rFonts w:hint="eastAsia" w:ascii="宋体" w:hAnsi="宋体" w:cs="宋体"/>
                <w:sz w:val="22"/>
                <w:szCs w:val="21"/>
              </w:rPr>
              <w:t>联系方式：0398-2351288</w:t>
            </w:r>
          </w:p>
          <w:p>
            <w:pPr>
              <w:spacing w:line="360" w:lineRule="auto"/>
              <w:ind w:firstLine="110" w:firstLineChars="50"/>
              <w:rPr>
                <w:rFonts w:ascii="宋体" w:hAnsi="宋体" w:cs="宋体"/>
                <w:sz w:val="22"/>
                <w:szCs w:val="21"/>
              </w:rPr>
            </w:pPr>
            <w:r>
              <w:rPr>
                <w:rFonts w:hint="eastAsia" w:ascii="宋体" w:hAnsi="宋体" w:cs="宋体"/>
                <w:sz w:val="22"/>
                <w:szCs w:val="21"/>
              </w:rPr>
              <w:t>地 址：三门峡市开发区双创园B座312室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101" w:type="dxa"/>
            <w:vAlign w:val="center"/>
          </w:tcPr>
          <w:p>
            <w:pPr>
              <w:spacing w:line="360" w:lineRule="auto"/>
              <w:jc w:val="center"/>
              <w:rPr>
                <w:rFonts w:ascii="宋体" w:hAnsi="宋体" w:cs="宋体"/>
                <w:sz w:val="22"/>
                <w:szCs w:val="21"/>
              </w:rPr>
            </w:pPr>
            <w:r>
              <w:rPr>
                <w:rFonts w:hint="eastAsia" w:ascii="宋体" w:hAnsi="宋体" w:cs="宋体"/>
                <w:sz w:val="22"/>
                <w:szCs w:val="21"/>
              </w:rPr>
              <w:t>1.2.1</w:t>
            </w:r>
          </w:p>
        </w:tc>
        <w:tc>
          <w:tcPr>
            <w:tcW w:w="2284" w:type="dxa"/>
            <w:vAlign w:val="center"/>
          </w:tcPr>
          <w:p>
            <w:pPr>
              <w:spacing w:line="360" w:lineRule="auto"/>
              <w:jc w:val="center"/>
              <w:rPr>
                <w:rFonts w:ascii="宋体" w:hAnsi="宋体" w:cs="宋体"/>
                <w:sz w:val="22"/>
                <w:szCs w:val="21"/>
              </w:rPr>
            </w:pPr>
            <w:r>
              <w:rPr>
                <w:rFonts w:hint="eastAsia" w:ascii="宋体" w:hAnsi="宋体" w:cs="宋体"/>
                <w:sz w:val="22"/>
                <w:szCs w:val="21"/>
              </w:rPr>
              <w:t>项目名称</w:t>
            </w:r>
          </w:p>
        </w:tc>
        <w:tc>
          <w:tcPr>
            <w:tcW w:w="6951" w:type="dxa"/>
            <w:vAlign w:val="center"/>
          </w:tcPr>
          <w:p>
            <w:pPr>
              <w:spacing w:line="360" w:lineRule="auto"/>
              <w:ind w:firstLine="110" w:firstLineChars="50"/>
              <w:rPr>
                <w:rFonts w:ascii="宋体" w:hAnsi="宋体" w:cs="宋体"/>
                <w:sz w:val="22"/>
                <w:szCs w:val="21"/>
              </w:rPr>
            </w:pPr>
            <w:r>
              <w:rPr>
                <w:rFonts w:hint="eastAsia" w:ascii="宋体" w:hAnsi="宋体" w:cs="宋体"/>
                <w:sz w:val="22"/>
                <w:szCs w:val="21"/>
              </w:rPr>
              <w:t>三门峡应用工程学院（筹）机器人工程专业实验室建设项目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jc w:val="center"/>
        </w:trPr>
        <w:tc>
          <w:tcPr>
            <w:tcW w:w="1101" w:type="dxa"/>
            <w:vAlign w:val="center"/>
          </w:tcPr>
          <w:p>
            <w:pPr>
              <w:spacing w:line="360" w:lineRule="auto"/>
              <w:jc w:val="center"/>
              <w:rPr>
                <w:rFonts w:ascii="宋体" w:hAnsi="宋体" w:cs="宋体"/>
                <w:sz w:val="22"/>
                <w:szCs w:val="21"/>
              </w:rPr>
            </w:pPr>
            <w:r>
              <w:rPr>
                <w:rFonts w:hint="eastAsia" w:ascii="宋体" w:hAnsi="宋体" w:cs="宋体"/>
                <w:sz w:val="22"/>
                <w:szCs w:val="21"/>
              </w:rPr>
              <w:t>1.2.2</w:t>
            </w:r>
          </w:p>
        </w:tc>
        <w:tc>
          <w:tcPr>
            <w:tcW w:w="2284" w:type="dxa"/>
            <w:vAlign w:val="center"/>
          </w:tcPr>
          <w:p>
            <w:pPr>
              <w:spacing w:line="360" w:lineRule="auto"/>
              <w:jc w:val="center"/>
              <w:rPr>
                <w:rFonts w:ascii="宋体" w:hAnsi="宋体" w:cs="宋体"/>
                <w:sz w:val="22"/>
                <w:szCs w:val="21"/>
              </w:rPr>
            </w:pPr>
            <w:r>
              <w:rPr>
                <w:rFonts w:hint="eastAsia" w:ascii="宋体" w:hAnsi="宋体" w:cs="宋体"/>
                <w:sz w:val="22"/>
                <w:szCs w:val="21"/>
              </w:rPr>
              <w:t>采购内容</w:t>
            </w:r>
          </w:p>
        </w:tc>
        <w:tc>
          <w:tcPr>
            <w:tcW w:w="6951" w:type="dxa"/>
            <w:vAlign w:val="center"/>
          </w:tcPr>
          <w:p>
            <w:pPr>
              <w:spacing w:line="360" w:lineRule="auto"/>
              <w:ind w:firstLine="110" w:firstLineChars="50"/>
              <w:rPr>
                <w:rFonts w:ascii="宋体" w:hAnsi="宋体" w:cs="宋体"/>
                <w:sz w:val="22"/>
                <w:szCs w:val="21"/>
              </w:rPr>
            </w:pPr>
            <w:r>
              <w:rPr>
                <w:rFonts w:hint="eastAsia" w:ascii="宋体" w:hAnsi="宋体" w:cs="宋体"/>
                <w:sz w:val="22"/>
                <w:szCs w:val="21"/>
              </w:rPr>
              <w:t>三门峡应用工程学院（筹）机器人工程专业实验室建设项目主要包含三个包段，其中A包为工业机器人实验室，主要采购六自由工业机器人等仪器设备；B包为控制技术综合实验室，主要采购有电气控制实验装置、电力电子及交直流调速实验装置、多电机控制实验箱等仪器设备；C包为传感器与检测技术实验室，主要采购工业传感器应用实训装置、传感器系统实验箱等设备，具体详见采购清单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1101" w:type="dxa"/>
            <w:vAlign w:val="center"/>
          </w:tcPr>
          <w:p>
            <w:pPr>
              <w:spacing w:line="360" w:lineRule="auto"/>
              <w:jc w:val="center"/>
              <w:rPr>
                <w:rFonts w:ascii="宋体" w:hAnsi="宋体" w:cs="宋体"/>
                <w:sz w:val="22"/>
                <w:szCs w:val="21"/>
              </w:rPr>
            </w:pPr>
            <w:r>
              <w:rPr>
                <w:rFonts w:hint="eastAsia" w:ascii="宋体" w:hAnsi="宋体" w:cs="宋体"/>
                <w:sz w:val="22"/>
                <w:szCs w:val="21"/>
              </w:rPr>
              <w:t>1.2.3</w:t>
            </w:r>
          </w:p>
        </w:tc>
        <w:tc>
          <w:tcPr>
            <w:tcW w:w="2284" w:type="dxa"/>
            <w:vAlign w:val="center"/>
          </w:tcPr>
          <w:p>
            <w:pPr>
              <w:spacing w:line="360" w:lineRule="auto"/>
              <w:jc w:val="center"/>
              <w:rPr>
                <w:rFonts w:ascii="宋体" w:hAnsi="宋体" w:cs="宋体"/>
                <w:sz w:val="22"/>
                <w:szCs w:val="21"/>
              </w:rPr>
            </w:pPr>
            <w:r>
              <w:rPr>
                <w:rFonts w:hint="eastAsia" w:ascii="宋体" w:hAnsi="宋体" w:cs="宋体"/>
                <w:sz w:val="22"/>
                <w:szCs w:val="21"/>
              </w:rPr>
              <w:t>采购预算</w:t>
            </w:r>
          </w:p>
        </w:tc>
        <w:tc>
          <w:tcPr>
            <w:tcW w:w="6951" w:type="dxa"/>
          </w:tcPr>
          <w:p>
            <w:pPr>
              <w:spacing w:line="360" w:lineRule="auto"/>
              <w:ind w:firstLine="110" w:firstLineChars="50"/>
              <w:rPr>
                <w:rFonts w:ascii="宋体" w:hAnsi="宋体" w:cs="宋体"/>
                <w:sz w:val="22"/>
                <w:szCs w:val="21"/>
              </w:rPr>
            </w:pPr>
            <w:r>
              <w:rPr>
                <w:rFonts w:ascii="宋体" w:hAnsi="宋体" w:cs="宋体"/>
                <w:sz w:val="22"/>
                <w:szCs w:val="21"/>
              </w:rPr>
              <w:t>本项目招标控制价（采购预算及最高限价）为：</w:t>
            </w:r>
          </w:p>
          <w:p>
            <w:pPr>
              <w:spacing w:line="360" w:lineRule="auto"/>
              <w:ind w:firstLine="110" w:firstLineChars="50"/>
              <w:rPr>
                <w:rFonts w:ascii="宋体" w:hAnsi="宋体" w:cs="宋体"/>
                <w:sz w:val="22"/>
                <w:szCs w:val="21"/>
              </w:rPr>
            </w:pPr>
            <w:r>
              <w:rPr>
                <w:rFonts w:hint="eastAsia" w:ascii="宋体" w:hAnsi="宋体" w:cs="宋体"/>
                <w:sz w:val="22"/>
                <w:szCs w:val="21"/>
              </w:rPr>
              <w:t>A包:</w:t>
            </w:r>
            <w:r>
              <w:rPr>
                <w:rFonts w:hint="eastAsia" w:ascii="宋体" w:hAnsi="宋体" w:cs="Tahoma"/>
                <w:sz w:val="22"/>
                <w:szCs w:val="24"/>
              </w:rPr>
              <w:t xml:space="preserve"> </w:t>
            </w:r>
            <w:r>
              <w:rPr>
                <w:rFonts w:hint="eastAsia" w:ascii="宋体" w:hAnsi="宋体" w:cs="宋体"/>
                <w:sz w:val="22"/>
                <w:szCs w:val="21"/>
              </w:rPr>
              <w:t>小写：977200.00元  大写：玖拾柒万柒仟贰佰元整</w:t>
            </w:r>
          </w:p>
          <w:p>
            <w:pPr>
              <w:spacing w:line="360" w:lineRule="auto"/>
              <w:ind w:firstLine="110" w:firstLineChars="50"/>
              <w:rPr>
                <w:rFonts w:ascii="宋体" w:hAnsi="宋体" w:cs="宋体"/>
                <w:sz w:val="22"/>
                <w:szCs w:val="21"/>
              </w:rPr>
            </w:pPr>
            <w:r>
              <w:rPr>
                <w:rFonts w:hint="eastAsia" w:ascii="宋体" w:hAnsi="宋体" w:cs="宋体"/>
                <w:sz w:val="22"/>
                <w:szCs w:val="21"/>
              </w:rPr>
              <w:t>B包：小写：1812517.00元  大写：壹佰捌拾壹万贰仟伍佰壹拾柒元整</w:t>
            </w:r>
          </w:p>
          <w:p>
            <w:pPr>
              <w:spacing w:line="360" w:lineRule="auto"/>
              <w:ind w:firstLine="110" w:firstLineChars="50"/>
              <w:rPr>
                <w:rFonts w:ascii="宋体" w:hAnsi="宋体" w:cs="宋体"/>
                <w:sz w:val="22"/>
                <w:szCs w:val="21"/>
              </w:rPr>
            </w:pPr>
            <w:r>
              <w:rPr>
                <w:rFonts w:hint="eastAsia" w:ascii="宋体" w:hAnsi="宋体" w:cs="宋体"/>
                <w:sz w:val="22"/>
                <w:szCs w:val="21"/>
              </w:rPr>
              <w:t>C包：小写：1096660.00元  大写：壹佰零玖万陆仟陆佰陆拾元整</w:t>
            </w:r>
          </w:p>
          <w:p>
            <w:pPr>
              <w:spacing w:line="360" w:lineRule="auto"/>
              <w:ind w:firstLine="110" w:firstLineChars="50"/>
              <w:rPr>
                <w:rFonts w:ascii="宋体" w:hAnsi="宋体" w:cs="宋体"/>
                <w:sz w:val="22"/>
                <w:szCs w:val="21"/>
              </w:rPr>
            </w:pPr>
            <w:r>
              <w:rPr>
                <w:rFonts w:ascii="宋体" w:hAnsi="宋体" w:cs="宋体"/>
                <w:sz w:val="22"/>
                <w:szCs w:val="21"/>
              </w:rPr>
              <w:t>招标控制价（采购预算）是采购人控制采购项目的最高限价，供应商的投标报价高于招标控制价（最高限价）的视为无效报价，其投标予以拒绝。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jc w:val="center"/>
        </w:trPr>
        <w:tc>
          <w:tcPr>
            <w:tcW w:w="1101" w:type="dxa"/>
            <w:vAlign w:val="center"/>
          </w:tcPr>
          <w:p>
            <w:pPr>
              <w:spacing w:line="360" w:lineRule="auto"/>
              <w:jc w:val="center"/>
              <w:rPr>
                <w:rFonts w:ascii="宋体" w:hAnsi="宋体" w:cs="宋体"/>
                <w:sz w:val="22"/>
                <w:szCs w:val="21"/>
              </w:rPr>
            </w:pPr>
            <w:r>
              <w:rPr>
                <w:rFonts w:hint="eastAsia" w:ascii="宋体" w:hAnsi="宋体" w:cs="宋体"/>
                <w:sz w:val="22"/>
                <w:szCs w:val="21"/>
              </w:rPr>
              <w:t>1.2.4</w:t>
            </w:r>
          </w:p>
        </w:tc>
        <w:tc>
          <w:tcPr>
            <w:tcW w:w="2284" w:type="dxa"/>
            <w:vAlign w:val="center"/>
          </w:tcPr>
          <w:p>
            <w:pPr>
              <w:spacing w:line="360" w:lineRule="auto"/>
              <w:jc w:val="center"/>
              <w:rPr>
                <w:rFonts w:ascii="宋体" w:hAnsi="宋体" w:cs="宋体"/>
                <w:sz w:val="22"/>
                <w:szCs w:val="21"/>
              </w:rPr>
            </w:pPr>
            <w:r>
              <w:rPr>
                <w:rFonts w:hint="eastAsia" w:ascii="宋体" w:hAnsi="宋体" w:cs="宋体"/>
                <w:sz w:val="22"/>
                <w:szCs w:val="21"/>
              </w:rPr>
              <w:t>资金来源</w:t>
            </w:r>
          </w:p>
        </w:tc>
        <w:tc>
          <w:tcPr>
            <w:tcW w:w="6951" w:type="dxa"/>
            <w:vAlign w:val="center"/>
          </w:tcPr>
          <w:p>
            <w:pPr>
              <w:spacing w:line="360" w:lineRule="auto"/>
              <w:ind w:firstLine="110" w:firstLineChars="50"/>
              <w:rPr>
                <w:rFonts w:ascii="宋体" w:hAnsi="宋体" w:cs="宋体"/>
                <w:sz w:val="22"/>
                <w:szCs w:val="21"/>
              </w:rPr>
            </w:pPr>
            <w:r>
              <w:rPr>
                <w:rFonts w:hint="eastAsia" w:ascii="宋体" w:hAnsi="宋体" w:cs="宋体"/>
                <w:sz w:val="22"/>
                <w:szCs w:val="21"/>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101" w:type="dxa"/>
            <w:vAlign w:val="center"/>
          </w:tcPr>
          <w:p>
            <w:pPr>
              <w:spacing w:line="360" w:lineRule="auto"/>
              <w:jc w:val="center"/>
              <w:rPr>
                <w:rFonts w:ascii="宋体" w:hAnsi="宋体" w:cs="宋体"/>
                <w:sz w:val="22"/>
                <w:szCs w:val="21"/>
              </w:rPr>
            </w:pPr>
            <w:r>
              <w:rPr>
                <w:rFonts w:hint="eastAsia" w:ascii="宋体" w:hAnsi="宋体" w:cs="宋体"/>
                <w:sz w:val="22"/>
                <w:szCs w:val="21"/>
              </w:rPr>
              <w:t>1.2.5</w:t>
            </w:r>
          </w:p>
        </w:tc>
        <w:tc>
          <w:tcPr>
            <w:tcW w:w="2284" w:type="dxa"/>
            <w:vAlign w:val="center"/>
          </w:tcPr>
          <w:p>
            <w:pPr>
              <w:spacing w:line="360" w:lineRule="auto"/>
              <w:jc w:val="center"/>
              <w:rPr>
                <w:rFonts w:ascii="宋体" w:hAnsi="宋体" w:cs="宋体"/>
                <w:sz w:val="22"/>
                <w:szCs w:val="21"/>
              </w:rPr>
            </w:pPr>
            <w:r>
              <w:rPr>
                <w:rFonts w:hint="eastAsia" w:ascii="宋体" w:hAnsi="宋体" w:cs="宋体"/>
                <w:sz w:val="22"/>
                <w:szCs w:val="21"/>
              </w:rPr>
              <w:t>资金落实情况</w:t>
            </w:r>
          </w:p>
        </w:tc>
        <w:tc>
          <w:tcPr>
            <w:tcW w:w="6951" w:type="dxa"/>
            <w:vAlign w:val="center"/>
          </w:tcPr>
          <w:p>
            <w:pPr>
              <w:spacing w:line="360" w:lineRule="auto"/>
              <w:ind w:firstLine="110" w:firstLineChars="50"/>
              <w:rPr>
                <w:rFonts w:ascii="宋体" w:hAnsi="宋体" w:cs="宋体"/>
                <w:sz w:val="22"/>
                <w:szCs w:val="21"/>
              </w:rPr>
            </w:pPr>
            <w:r>
              <w:rPr>
                <w:rFonts w:hint="eastAsia" w:ascii="宋体" w:hAnsi="宋体" w:cs="宋体"/>
                <w:sz w:val="22"/>
                <w:szCs w:val="21"/>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jc w:val="center"/>
        </w:trPr>
        <w:tc>
          <w:tcPr>
            <w:tcW w:w="1101" w:type="dxa"/>
            <w:vAlign w:val="center"/>
          </w:tcPr>
          <w:p>
            <w:pPr>
              <w:spacing w:line="360" w:lineRule="auto"/>
              <w:jc w:val="center"/>
              <w:rPr>
                <w:rFonts w:ascii="宋体" w:hAnsi="宋体" w:cs="宋体"/>
                <w:sz w:val="22"/>
                <w:szCs w:val="21"/>
              </w:rPr>
            </w:pPr>
            <w:r>
              <w:rPr>
                <w:rFonts w:hint="eastAsia" w:ascii="宋体" w:hAnsi="宋体" w:cs="宋体"/>
                <w:sz w:val="22"/>
                <w:szCs w:val="21"/>
              </w:rPr>
              <w:t>1.2.6</w:t>
            </w:r>
          </w:p>
        </w:tc>
        <w:tc>
          <w:tcPr>
            <w:tcW w:w="2284" w:type="dxa"/>
            <w:vAlign w:val="center"/>
          </w:tcPr>
          <w:p>
            <w:pPr>
              <w:spacing w:line="360" w:lineRule="auto"/>
              <w:jc w:val="center"/>
              <w:rPr>
                <w:rFonts w:ascii="宋体" w:hAnsi="宋体" w:cs="宋体"/>
                <w:sz w:val="22"/>
                <w:szCs w:val="21"/>
              </w:rPr>
            </w:pPr>
            <w:r>
              <w:rPr>
                <w:rFonts w:hint="eastAsia" w:ascii="宋体" w:hAnsi="宋体" w:cs="宋体"/>
                <w:sz w:val="22"/>
                <w:szCs w:val="21"/>
              </w:rPr>
              <w:t>供货期及安装期限</w:t>
            </w:r>
          </w:p>
        </w:tc>
        <w:tc>
          <w:tcPr>
            <w:tcW w:w="6951" w:type="dxa"/>
            <w:vAlign w:val="center"/>
          </w:tcPr>
          <w:p>
            <w:pPr>
              <w:spacing w:line="360" w:lineRule="auto"/>
              <w:ind w:firstLine="110" w:firstLineChars="50"/>
              <w:rPr>
                <w:rFonts w:ascii="宋体" w:hAnsi="宋体" w:cs="宋体"/>
                <w:sz w:val="22"/>
                <w:szCs w:val="21"/>
              </w:rPr>
            </w:pPr>
            <w:r>
              <w:rPr>
                <w:rFonts w:hint="eastAsia" w:ascii="宋体" w:hAnsi="宋体" w:cs="宋体"/>
                <w:sz w:val="22"/>
                <w:szCs w:val="21"/>
              </w:rPr>
              <w:t>合同签订后20日历天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01" w:type="dxa"/>
          </w:tcPr>
          <w:p>
            <w:pPr>
              <w:spacing w:line="360" w:lineRule="auto"/>
              <w:jc w:val="center"/>
              <w:rPr>
                <w:rFonts w:ascii="宋体" w:hAnsi="宋体" w:cs="宋体"/>
                <w:sz w:val="22"/>
                <w:szCs w:val="21"/>
              </w:rPr>
            </w:pPr>
            <w:r>
              <w:rPr>
                <w:rFonts w:hint="eastAsia" w:ascii="宋体" w:hAnsi="宋体" w:cs="宋体"/>
                <w:sz w:val="22"/>
                <w:szCs w:val="21"/>
              </w:rPr>
              <w:t>1.2.7</w:t>
            </w:r>
          </w:p>
        </w:tc>
        <w:tc>
          <w:tcPr>
            <w:tcW w:w="2284" w:type="dxa"/>
            <w:vAlign w:val="center"/>
          </w:tcPr>
          <w:p>
            <w:pPr>
              <w:spacing w:line="360" w:lineRule="auto"/>
              <w:jc w:val="center"/>
              <w:rPr>
                <w:rFonts w:ascii="宋体" w:hAnsi="宋体" w:cs="宋体"/>
                <w:sz w:val="22"/>
                <w:szCs w:val="21"/>
              </w:rPr>
            </w:pPr>
            <w:r>
              <w:rPr>
                <w:rFonts w:hint="eastAsia" w:ascii="宋体" w:hAnsi="宋体" w:cs="宋体"/>
                <w:sz w:val="22"/>
                <w:szCs w:val="21"/>
              </w:rPr>
              <w:t>交货地点</w:t>
            </w:r>
          </w:p>
        </w:tc>
        <w:tc>
          <w:tcPr>
            <w:tcW w:w="6951" w:type="dxa"/>
            <w:vAlign w:val="center"/>
          </w:tcPr>
          <w:p>
            <w:pPr>
              <w:spacing w:line="360" w:lineRule="auto"/>
              <w:ind w:firstLine="110" w:firstLineChars="50"/>
              <w:rPr>
                <w:rFonts w:ascii="宋体" w:hAnsi="宋体" w:cs="宋体"/>
                <w:sz w:val="22"/>
                <w:szCs w:val="21"/>
              </w:rPr>
            </w:pPr>
            <w:r>
              <w:rPr>
                <w:rFonts w:hint="eastAsia" w:ascii="宋体" w:hAnsi="宋体" w:cs="宋体"/>
                <w:sz w:val="22"/>
                <w:szCs w:val="21"/>
              </w:rPr>
              <w:t>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01" w:type="dxa"/>
          </w:tcPr>
          <w:p>
            <w:pPr>
              <w:spacing w:line="360" w:lineRule="auto"/>
              <w:jc w:val="center"/>
              <w:rPr>
                <w:rFonts w:ascii="宋体" w:hAnsi="宋体" w:cs="宋体"/>
                <w:sz w:val="22"/>
                <w:szCs w:val="21"/>
              </w:rPr>
            </w:pPr>
            <w:r>
              <w:rPr>
                <w:rFonts w:hint="eastAsia" w:ascii="宋体" w:hAnsi="宋体" w:cs="宋体"/>
                <w:sz w:val="22"/>
                <w:szCs w:val="21"/>
              </w:rPr>
              <w:t>1.2.8</w:t>
            </w:r>
          </w:p>
        </w:tc>
        <w:tc>
          <w:tcPr>
            <w:tcW w:w="2284" w:type="dxa"/>
          </w:tcPr>
          <w:p>
            <w:pPr>
              <w:spacing w:line="360" w:lineRule="auto"/>
              <w:jc w:val="center"/>
              <w:rPr>
                <w:rFonts w:ascii="宋体" w:hAnsi="宋体" w:cs="宋体"/>
                <w:sz w:val="22"/>
                <w:szCs w:val="21"/>
              </w:rPr>
            </w:pPr>
            <w:r>
              <w:rPr>
                <w:rFonts w:hint="eastAsia" w:ascii="宋体" w:hAnsi="宋体" w:cs="宋体"/>
                <w:sz w:val="22"/>
                <w:szCs w:val="21"/>
              </w:rPr>
              <w:t>质量标准</w:t>
            </w:r>
          </w:p>
        </w:tc>
        <w:tc>
          <w:tcPr>
            <w:tcW w:w="6951" w:type="dxa"/>
            <w:vAlign w:val="center"/>
          </w:tcPr>
          <w:p>
            <w:pPr>
              <w:spacing w:line="360" w:lineRule="auto"/>
              <w:ind w:firstLine="110" w:firstLineChars="50"/>
              <w:rPr>
                <w:rFonts w:ascii="宋体" w:hAnsi="宋体" w:cs="宋体"/>
                <w:sz w:val="22"/>
                <w:szCs w:val="21"/>
              </w:rPr>
            </w:pPr>
            <w:r>
              <w:rPr>
                <w:rFonts w:cs="宋体"/>
                <w:snapToGrid w:val="0"/>
                <w:kern w:val="21"/>
                <w:sz w:val="22"/>
                <w:szCs w:val="21"/>
                <w:shd w:val="clear" w:color="auto" w:fill="FFFFFF"/>
              </w:rPr>
              <w:t>符合国家或行业规定的合格标准，满足采购人提出的技术标准及要求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01" w:type="dxa"/>
          </w:tcPr>
          <w:p>
            <w:pPr>
              <w:spacing w:line="360" w:lineRule="auto"/>
              <w:jc w:val="center"/>
              <w:rPr>
                <w:rFonts w:ascii="宋体" w:hAnsi="宋体" w:cs="宋体"/>
                <w:sz w:val="22"/>
                <w:szCs w:val="21"/>
              </w:rPr>
            </w:pPr>
            <w:r>
              <w:rPr>
                <w:rFonts w:hint="eastAsia" w:ascii="宋体" w:hAnsi="宋体" w:cs="宋体"/>
                <w:sz w:val="22"/>
                <w:szCs w:val="21"/>
              </w:rPr>
              <w:t>1.2.9</w:t>
            </w:r>
          </w:p>
        </w:tc>
        <w:tc>
          <w:tcPr>
            <w:tcW w:w="2284" w:type="dxa"/>
          </w:tcPr>
          <w:p>
            <w:pPr>
              <w:spacing w:line="360" w:lineRule="auto"/>
              <w:jc w:val="center"/>
              <w:rPr>
                <w:rFonts w:ascii="宋体" w:hAnsi="宋体" w:cs="宋体"/>
                <w:sz w:val="22"/>
                <w:szCs w:val="21"/>
              </w:rPr>
            </w:pPr>
            <w:r>
              <w:rPr>
                <w:rFonts w:hint="eastAsia" w:ascii="宋体" w:hAnsi="宋体" w:cs="宋体"/>
                <w:sz w:val="22"/>
                <w:szCs w:val="21"/>
              </w:rPr>
              <w:t>质保期</w:t>
            </w:r>
          </w:p>
        </w:tc>
        <w:tc>
          <w:tcPr>
            <w:tcW w:w="6951" w:type="dxa"/>
            <w:vAlign w:val="center"/>
          </w:tcPr>
          <w:p>
            <w:pPr>
              <w:spacing w:line="360" w:lineRule="auto"/>
              <w:ind w:firstLine="110" w:firstLineChars="50"/>
              <w:rPr>
                <w:rFonts w:cs="宋体"/>
                <w:snapToGrid w:val="0"/>
                <w:kern w:val="21"/>
                <w:sz w:val="22"/>
                <w:szCs w:val="21"/>
                <w:shd w:val="clear" w:color="auto" w:fill="FFFFFF"/>
              </w:rPr>
            </w:pPr>
            <w:r>
              <w:rPr>
                <w:rFonts w:hint="eastAsia" w:cs="宋体"/>
                <w:snapToGrid w:val="0"/>
                <w:kern w:val="21"/>
                <w:sz w:val="22"/>
                <w:szCs w:val="21"/>
                <w:shd w:val="clear" w:color="auto" w:fill="FFFFFF"/>
              </w:rPr>
              <w:t>三</w:t>
            </w:r>
            <w:r>
              <w:rPr>
                <w:rFonts w:cs="宋体"/>
                <w:snapToGrid w:val="0"/>
                <w:kern w:val="21"/>
                <w:sz w:val="22"/>
                <w:szCs w:val="21"/>
                <w:shd w:val="clear" w:color="auto" w:fill="FFFFFF"/>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101" w:type="dxa"/>
            <w:vAlign w:val="center"/>
          </w:tcPr>
          <w:p>
            <w:pPr>
              <w:spacing w:line="360" w:lineRule="auto"/>
              <w:jc w:val="center"/>
              <w:rPr>
                <w:rFonts w:ascii="宋体" w:hAnsi="宋体" w:cs="宋体"/>
                <w:sz w:val="22"/>
                <w:szCs w:val="21"/>
              </w:rPr>
            </w:pPr>
            <w:r>
              <w:rPr>
                <w:rFonts w:hint="eastAsia" w:ascii="宋体" w:hAnsi="宋体" w:cs="宋体"/>
                <w:sz w:val="22"/>
                <w:szCs w:val="21"/>
              </w:rPr>
              <w:t>1.3.1</w:t>
            </w:r>
          </w:p>
        </w:tc>
        <w:tc>
          <w:tcPr>
            <w:tcW w:w="2284" w:type="dxa"/>
            <w:vAlign w:val="center"/>
          </w:tcPr>
          <w:p>
            <w:pPr>
              <w:spacing w:line="360" w:lineRule="auto"/>
              <w:jc w:val="center"/>
              <w:rPr>
                <w:rFonts w:ascii="宋体" w:hAnsi="宋体" w:cs="宋体"/>
                <w:sz w:val="22"/>
                <w:szCs w:val="21"/>
              </w:rPr>
            </w:pPr>
            <w:r>
              <w:rPr>
                <w:rFonts w:hint="eastAsia" w:ascii="宋体" w:hAnsi="宋体" w:cs="宋体"/>
                <w:sz w:val="22"/>
                <w:szCs w:val="21"/>
              </w:rPr>
              <w:t>付款办法</w:t>
            </w:r>
          </w:p>
        </w:tc>
        <w:tc>
          <w:tcPr>
            <w:tcW w:w="6951" w:type="dxa"/>
            <w:vAlign w:val="center"/>
          </w:tcPr>
          <w:p>
            <w:pPr>
              <w:spacing w:line="360" w:lineRule="auto"/>
              <w:ind w:firstLine="110" w:firstLineChars="50"/>
              <w:rPr>
                <w:rFonts w:ascii="宋体" w:hAnsi="宋体" w:cs="宋体"/>
                <w:sz w:val="22"/>
                <w:szCs w:val="21"/>
              </w:rPr>
            </w:pPr>
            <w:r>
              <w:rPr>
                <w:rFonts w:hint="eastAsia" w:ascii="宋体" w:hAnsi="宋体" w:cs="宋体"/>
                <w:sz w:val="22"/>
                <w:szCs w:val="21"/>
              </w:rPr>
              <w:t>以双方签订合同为准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1101" w:type="dxa"/>
            <w:vAlign w:val="center"/>
          </w:tcPr>
          <w:p>
            <w:pPr>
              <w:spacing w:line="360" w:lineRule="auto"/>
              <w:jc w:val="center"/>
              <w:rPr>
                <w:rFonts w:ascii="宋体" w:hAnsi="宋体" w:cs="宋体"/>
                <w:sz w:val="22"/>
                <w:szCs w:val="21"/>
              </w:rPr>
            </w:pPr>
            <w:r>
              <w:rPr>
                <w:rFonts w:hint="eastAsia" w:ascii="宋体" w:hAnsi="宋体" w:cs="宋体"/>
                <w:sz w:val="22"/>
                <w:szCs w:val="21"/>
              </w:rPr>
              <w:t>1</w:t>
            </w:r>
            <w:r>
              <w:rPr>
                <w:rFonts w:ascii="宋体" w:hAnsi="宋体" w:cs="宋体"/>
                <w:sz w:val="22"/>
                <w:szCs w:val="21"/>
              </w:rPr>
              <w:t>.3.2</w:t>
            </w:r>
          </w:p>
        </w:tc>
        <w:tc>
          <w:tcPr>
            <w:tcW w:w="2284" w:type="dxa"/>
            <w:vAlign w:val="center"/>
          </w:tcPr>
          <w:p>
            <w:pPr>
              <w:spacing w:line="360" w:lineRule="auto"/>
              <w:jc w:val="center"/>
              <w:rPr>
                <w:rFonts w:ascii="宋体" w:hAnsi="宋体" w:cs="宋体"/>
                <w:sz w:val="22"/>
                <w:szCs w:val="21"/>
              </w:rPr>
            </w:pPr>
            <w:r>
              <w:rPr>
                <w:rFonts w:hint="eastAsia" w:ascii="宋体" w:hAnsi="宋体" w:cs="宋体"/>
                <w:sz w:val="22"/>
                <w:szCs w:val="21"/>
              </w:rPr>
              <w:t>所属行业</w:t>
            </w:r>
          </w:p>
        </w:tc>
        <w:tc>
          <w:tcPr>
            <w:tcW w:w="6951" w:type="dxa"/>
            <w:vAlign w:val="center"/>
          </w:tcPr>
          <w:p>
            <w:pPr>
              <w:pStyle w:val="54"/>
              <w:spacing w:before="0" w:beforeAutospacing="0" w:after="0" w:afterAutospacing="0" w:line="276"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制造业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jc w:val="center"/>
        </w:trPr>
        <w:tc>
          <w:tcPr>
            <w:tcW w:w="1101" w:type="dxa"/>
            <w:vAlign w:val="center"/>
          </w:tcPr>
          <w:p>
            <w:pPr>
              <w:spacing w:line="360" w:lineRule="auto"/>
              <w:jc w:val="center"/>
              <w:rPr>
                <w:rFonts w:ascii="宋体" w:hAnsi="宋体" w:cs="宋体"/>
                <w:sz w:val="22"/>
                <w:szCs w:val="21"/>
              </w:rPr>
            </w:pPr>
            <w:r>
              <w:rPr>
                <w:rFonts w:hint="eastAsia" w:ascii="宋体" w:hAnsi="宋体" w:cs="宋体"/>
                <w:sz w:val="22"/>
                <w:szCs w:val="21"/>
              </w:rPr>
              <w:t>1.4.1</w:t>
            </w:r>
          </w:p>
        </w:tc>
        <w:tc>
          <w:tcPr>
            <w:tcW w:w="2284" w:type="dxa"/>
            <w:vAlign w:val="center"/>
          </w:tcPr>
          <w:p>
            <w:pPr>
              <w:spacing w:line="360" w:lineRule="auto"/>
              <w:jc w:val="center"/>
              <w:rPr>
                <w:rFonts w:ascii="宋体" w:hAnsi="宋体" w:cs="宋体"/>
                <w:sz w:val="22"/>
                <w:szCs w:val="21"/>
              </w:rPr>
            </w:pPr>
            <w:r>
              <w:rPr>
                <w:rFonts w:hint="eastAsia" w:ascii="宋体" w:hAnsi="宋体" w:cs="宋体"/>
                <w:sz w:val="22"/>
                <w:szCs w:val="21"/>
              </w:rPr>
              <w:t>供应商资质条件、能力和信誉</w:t>
            </w:r>
          </w:p>
        </w:tc>
        <w:tc>
          <w:tcPr>
            <w:tcW w:w="6951" w:type="dxa"/>
            <w:vAlign w:val="center"/>
          </w:tcPr>
          <w:p>
            <w:pPr>
              <w:pStyle w:val="54"/>
              <w:spacing w:before="0" w:beforeAutospacing="0" w:after="0" w:afterAutospacing="0" w:line="276"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1、满足《中华人民共和国政府采购法》第二十二条规定；</w:t>
            </w:r>
          </w:p>
          <w:p>
            <w:pPr>
              <w:pStyle w:val="54"/>
              <w:spacing w:before="0" w:beforeAutospacing="0" w:after="0" w:afterAutospacing="0" w:line="276"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2、落实政府采购政策满足的资格要求：支持中小企业、监狱企业、残疾人福利性单位视同小型、微型企业。</w:t>
            </w:r>
          </w:p>
          <w:p>
            <w:pPr>
              <w:pStyle w:val="54"/>
              <w:spacing w:before="0" w:beforeAutospacing="0" w:after="0" w:afterAutospacing="0" w:line="276"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 xml:space="preserve">3、本项目的特定资格要求 </w:t>
            </w:r>
          </w:p>
          <w:p>
            <w:pPr>
              <w:pStyle w:val="54"/>
              <w:spacing w:before="0" w:beforeAutospacing="0" w:after="0" w:afterAutospacing="0" w:line="276"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3.1具有有效的营业执照；</w:t>
            </w:r>
          </w:p>
          <w:p>
            <w:pPr>
              <w:pStyle w:val="54"/>
              <w:spacing w:before="0" w:beforeAutospacing="0" w:after="0" w:afterAutospacing="0" w:line="276"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3.2供应商须承诺本企业无商业贿赂和不正当竞争行为(</w:t>
            </w:r>
            <w:r>
              <w:rPr>
                <w:rFonts w:cs="宋体"/>
                <w:snapToGrid w:val="0"/>
                <w:kern w:val="21"/>
                <w:sz w:val="22"/>
                <w:szCs w:val="21"/>
                <w:shd w:val="clear" w:color="auto" w:fill="FFFFFF"/>
              </w:rPr>
              <w:t>格式自拟)</w:t>
            </w:r>
            <w:r>
              <w:rPr>
                <w:rFonts w:hint="eastAsia" w:cs="宋体"/>
                <w:snapToGrid w:val="0"/>
                <w:kern w:val="21"/>
                <w:sz w:val="22"/>
                <w:szCs w:val="21"/>
                <w:shd w:val="clear" w:color="auto" w:fill="FFFFFF"/>
              </w:rPr>
              <w:t>；</w:t>
            </w:r>
          </w:p>
          <w:p>
            <w:pPr>
              <w:pStyle w:val="54"/>
              <w:spacing w:before="0" w:beforeAutospacing="0" w:after="0" w:afterAutospacing="0" w:line="276"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 xml:space="preserve">3.3无行贿犯罪记录的承诺书（承诺书落款时间为谈判公告发出时间之日起）； </w:t>
            </w:r>
          </w:p>
          <w:p>
            <w:pPr>
              <w:pStyle w:val="54"/>
              <w:spacing w:before="0" w:beforeAutospacing="0" w:after="0" w:afterAutospacing="0" w:line="276"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 xml:space="preserve">3.4供应商须提供企业没有被列入“信用中国”网站的“失信被执行人”、“重大税收违法失信主体”及“中国政府采购网站”的“政府采购严重违法失信行为记录名单”的供应商。【查询渠道：“信用中国”网站（www.creditchina.gov.cn）、中国政府采购网（www.ccgp.gov.cn）】（提供网站的查询信息截图，查询时间为谈判公告发出时间之日起至响应文件递交截止时间止）； </w:t>
            </w:r>
          </w:p>
          <w:p>
            <w:pPr>
              <w:pStyle w:val="54"/>
              <w:spacing w:before="0" w:beforeAutospacing="0" w:after="0" w:afterAutospacing="0" w:line="276" w:lineRule="auto"/>
              <w:ind w:firstLine="440" w:firstLineChars="200"/>
              <w:rPr>
                <w:rFonts w:cs="宋体"/>
                <w:snapToGrid w:val="0"/>
                <w:kern w:val="21"/>
                <w:sz w:val="22"/>
                <w:szCs w:val="21"/>
                <w:shd w:val="clear" w:color="auto" w:fill="FFFFFF"/>
              </w:rPr>
            </w:pPr>
            <w:r>
              <w:rPr>
                <w:rFonts w:hint="eastAsia" w:cs="宋体"/>
                <w:snapToGrid w:val="0"/>
                <w:kern w:val="21"/>
                <w:sz w:val="22"/>
                <w:szCs w:val="21"/>
                <w:shd w:val="clear" w:color="auto" w:fill="FFFFFF"/>
              </w:rPr>
              <w:t xml:space="preserve">3.5单位负责人为同一人或者存在直接控股、管理关系的不同供应商，不得参加同一合同项下的政府采购活动（提供供应商在“国家企业信用信息公示系统”中公示的公司信息、股东或投资人信息”。）； </w:t>
            </w:r>
          </w:p>
          <w:p>
            <w:pPr>
              <w:pStyle w:val="54"/>
              <w:spacing w:before="0" w:beforeAutospacing="0" w:after="0" w:afterAutospacing="0" w:line="360" w:lineRule="auto"/>
              <w:ind w:firstLine="440" w:firstLineChars="200"/>
              <w:jc w:val="both"/>
              <w:rPr>
                <w:rFonts w:cs="宋体"/>
                <w:snapToGrid w:val="0"/>
                <w:kern w:val="21"/>
                <w:sz w:val="22"/>
                <w:szCs w:val="21"/>
                <w:shd w:val="clear" w:color="auto" w:fill="FFFFFF"/>
              </w:rPr>
            </w:pPr>
            <w:r>
              <w:rPr>
                <w:rFonts w:hint="eastAsia" w:cs="宋体"/>
                <w:snapToGrid w:val="0"/>
                <w:kern w:val="21"/>
                <w:sz w:val="22"/>
                <w:szCs w:val="21"/>
                <w:shd w:val="clear" w:color="auto" w:fill="FFFFFF"/>
              </w:rPr>
              <w:t>3.6本项目不允许联合体投标，实行资格后审（提供非联合体声明函）。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101" w:type="dxa"/>
          </w:tcPr>
          <w:p>
            <w:pPr>
              <w:spacing w:line="360" w:lineRule="auto"/>
              <w:jc w:val="center"/>
              <w:rPr>
                <w:rFonts w:ascii="宋体" w:hAnsi="宋体" w:cs="宋体"/>
                <w:sz w:val="22"/>
                <w:szCs w:val="21"/>
              </w:rPr>
            </w:pPr>
            <w:r>
              <w:rPr>
                <w:rFonts w:hint="eastAsia" w:ascii="宋体" w:hAnsi="宋体" w:cs="宋体"/>
                <w:sz w:val="22"/>
                <w:szCs w:val="21"/>
              </w:rPr>
              <w:t>1.5.1</w:t>
            </w:r>
          </w:p>
        </w:tc>
        <w:tc>
          <w:tcPr>
            <w:tcW w:w="2284" w:type="dxa"/>
          </w:tcPr>
          <w:p>
            <w:pPr>
              <w:spacing w:line="360" w:lineRule="auto"/>
              <w:jc w:val="center"/>
              <w:rPr>
                <w:rFonts w:ascii="宋体" w:hAnsi="宋体" w:cs="宋体"/>
                <w:sz w:val="22"/>
                <w:szCs w:val="21"/>
              </w:rPr>
            </w:pPr>
            <w:r>
              <w:rPr>
                <w:rFonts w:hint="eastAsia" w:ascii="宋体" w:hAnsi="宋体" w:cs="宋体"/>
                <w:sz w:val="22"/>
                <w:szCs w:val="21"/>
              </w:rPr>
              <w:t>是否接受联合体谈判</w:t>
            </w:r>
          </w:p>
        </w:tc>
        <w:tc>
          <w:tcPr>
            <w:tcW w:w="6951" w:type="dxa"/>
          </w:tcPr>
          <w:p>
            <w:pPr>
              <w:spacing w:line="360" w:lineRule="auto"/>
              <w:ind w:firstLine="110" w:firstLineChars="50"/>
              <w:rPr>
                <w:rFonts w:ascii="宋体" w:hAnsi="宋体" w:cs="宋体"/>
                <w:sz w:val="22"/>
                <w:szCs w:val="21"/>
              </w:rPr>
            </w:pPr>
            <w:r>
              <w:rPr>
                <w:rFonts w:hint="eastAsia" w:ascii="宋体" w:hAnsi="宋体" w:cs="宋体"/>
                <w:sz w:val="22"/>
                <w:szCs w:val="21"/>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1101" w:type="dxa"/>
          </w:tcPr>
          <w:p>
            <w:pPr>
              <w:spacing w:line="360" w:lineRule="auto"/>
              <w:jc w:val="center"/>
              <w:rPr>
                <w:rFonts w:ascii="宋体" w:hAnsi="宋体" w:cs="宋体"/>
                <w:sz w:val="22"/>
                <w:szCs w:val="21"/>
              </w:rPr>
            </w:pPr>
            <w:r>
              <w:rPr>
                <w:rFonts w:hint="eastAsia" w:ascii="宋体" w:hAnsi="宋体" w:cs="宋体"/>
                <w:sz w:val="22"/>
                <w:szCs w:val="21"/>
              </w:rPr>
              <w:t>1.6.1</w:t>
            </w:r>
          </w:p>
        </w:tc>
        <w:tc>
          <w:tcPr>
            <w:tcW w:w="2284" w:type="dxa"/>
          </w:tcPr>
          <w:p>
            <w:pPr>
              <w:spacing w:line="360" w:lineRule="auto"/>
              <w:jc w:val="center"/>
              <w:rPr>
                <w:rFonts w:ascii="宋体" w:hAnsi="宋体" w:cs="宋体"/>
                <w:sz w:val="22"/>
                <w:szCs w:val="21"/>
              </w:rPr>
            </w:pPr>
            <w:r>
              <w:rPr>
                <w:rFonts w:hint="eastAsia" w:ascii="宋体" w:hAnsi="宋体" w:cs="宋体"/>
                <w:sz w:val="22"/>
                <w:szCs w:val="21"/>
              </w:rPr>
              <w:t>踏勘现场</w:t>
            </w:r>
          </w:p>
        </w:tc>
        <w:tc>
          <w:tcPr>
            <w:tcW w:w="6951" w:type="dxa"/>
          </w:tcPr>
          <w:p>
            <w:pPr>
              <w:spacing w:line="360" w:lineRule="auto"/>
              <w:ind w:firstLine="110" w:firstLineChars="50"/>
              <w:rPr>
                <w:rFonts w:ascii="宋体" w:hAnsi="宋体" w:cs="宋体"/>
                <w:sz w:val="22"/>
                <w:szCs w:val="21"/>
              </w:rPr>
            </w:pPr>
            <w:r>
              <w:rPr>
                <w:rFonts w:hint="eastAsia" w:ascii="宋体" w:hAnsi="宋体" w:cs="宋体"/>
                <w:sz w:val="22"/>
                <w:szCs w:val="21"/>
              </w:rPr>
              <w:t>不组织，供应商自行前往现场踏勘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jc w:val="center"/>
        </w:trPr>
        <w:tc>
          <w:tcPr>
            <w:tcW w:w="1101" w:type="dxa"/>
          </w:tcPr>
          <w:p>
            <w:pPr>
              <w:spacing w:line="360" w:lineRule="auto"/>
              <w:jc w:val="center"/>
              <w:rPr>
                <w:rFonts w:ascii="宋体" w:hAnsi="宋体" w:cs="宋体"/>
                <w:sz w:val="22"/>
                <w:szCs w:val="21"/>
              </w:rPr>
            </w:pPr>
            <w:r>
              <w:rPr>
                <w:rFonts w:hint="eastAsia" w:ascii="宋体" w:hAnsi="宋体" w:cs="宋体"/>
                <w:sz w:val="22"/>
                <w:szCs w:val="21"/>
              </w:rPr>
              <w:t>1.7.1</w:t>
            </w:r>
          </w:p>
        </w:tc>
        <w:tc>
          <w:tcPr>
            <w:tcW w:w="2284" w:type="dxa"/>
          </w:tcPr>
          <w:p>
            <w:pPr>
              <w:spacing w:line="360" w:lineRule="auto"/>
              <w:jc w:val="center"/>
              <w:rPr>
                <w:rFonts w:ascii="宋体" w:hAnsi="宋体" w:cs="宋体"/>
                <w:sz w:val="22"/>
                <w:szCs w:val="21"/>
              </w:rPr>
            </w:pPr>
            <w:r>
              <w:rPr>
                <w:rFonts w:hint="eastAsia" w:ascii="宋体" w:hAnsi="宋体" w:cs="宋体"/>
                <w:sz w:val="22"/>
                <w:szCs w:val="21"/>
              </w:rPr>
              <w:t>投标答疑会</w:t>
            </w:r>
          </w:p>
        </w:tc>
        <w:tc>
          <w:tcPr>
            <w:tcW w:w="6951" w:type="dxa"/>
          </w:tcPr>
          <w:p>
            <w:pPr>
              <w:spacing w:line="360" w:lineRule="auto"/>
              <w:ind w:firstLine="110" w:firstLineChars="50"/>
              <w:rPr>
                <w:rFonts w:ascii="宋体" w:hAnsi="宋体" w:cs="宋体"/>
                <w:sz w:val="22"/>
                <w:szCs w:val="21"/>
              </w:rPr>
            </w:pPr>
            <w:r>
              <w:rPr>
                <w:rFonts w:hint="eastAsia" w:ascii="宋体" w:hAnsi="宋体" w:cs="宋体"/>
                <w:sz w:val="22"/>
                <w:szCs w:val="21"/>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101" w:type="dxa"/>
          </w:tcPr>
          <w:p>
            <w:pPr>
              <w:spacing w:line="360" w:lineRule="auto"/>
              <w:jc w:val="center"/>
              <w:rPr>
                <w:rFonts w:ascii="宋体" w:hAnsi="宋体" w:cs="宋体"/>
                <w:sz w:val="22"/>
                <w:szCs w:val="21"/>
              </w:rPr>
            </w:pPr>
            <w:r>
              <w:rPr>
                <w:rFonts w:hint="eastAsia" w:ascii="宋体" w:hAnsi="宋体" w:cs="宋体"/>
                <w:sz w:val="22"/>
                <w:szCs w:val="21"/>
              </w:rPr>
              <w:t>1.8.1</w:t>
            </w:r>
          </w:p>
        </w:tc>
        <w:tc>
          <w:tcPr>
            <w:tcW w:w="2284" w:type="dxa"/>
          </w:tcPr>
          <w:p>
            <w:pPr>
              <w:spacing w:line="360" w:lineRule="auto"/>
              <w:jc w:val="center"/>
              <w:rPr>
                <w:rFonts w:ascii="宋体" w:hAnsi="宋体" w:cs="宋体"/>
                <w:sz w:val="22"/>
                <w:szCs w:val="21"/>
              </w:rPr>
            </w:pPr>
            <w:r>
              <w:rPr>
                <w:rFonts w:hint="eastAsia" w:ascii="宋体" w:hAnsi="宋体" w:cs="宋体"/>
                <w:sz w:val="22"/>
                <w:szCs w:val="21"/>
              </w:rPr>
              <w:t>分包</w:t>
            </w:r>
          </w:p>
        </w:tc>
        <w:tc>
          <w:tcPr>
            <w:tcW w:w="6951" w:type="dxa"/>
          </w:tcPr>
          <w:p>
            <w:pPr>
              <w:spacing w:line="360" w:lineRule="auto"/>
              <w:ind w:firstLine="110" w:firstLineChars="50"/>
              <w:rPr>
                <w:rFonts w:ascii="宋体" w:hAnsi="宋体" w:cs="宋体"/>
                <w:sz w:val="22"/>
                <w:szCs w:val="21"/>
              </w:rPr>
            </w:pPr>
            <w:r>
              <w:rPr>
                <w:rFonts w:hint="eastAsia" w:ascii="宋体" w:hAnsi="宋体" w:cs="宋体"/>
                <w:sz w:val="22"/>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1101" w:type="dxa"/>
          </w:tcPr>
          <w:p>
            <w:pPr>
              <w:spacing w:line="360" w:lineRule="auto"/>
              <w:jc w:val="center"/>
              <w:rPr>
                <w:rFonts w:ascii="宋体" w:hAnsi="宋体" w:cs="宋体"/>
                <w:sz w:val="22"/>
                <w:szCs w:val="21"/>
              </w:rPr>
            </w:pPr>
            <w:r>
              <w:rPr>
                <w:rFonts w:hint="eastAsia" w:ascii="宋体" w:hAnsi="宋体" w:cs="宋体"/>
                <w:sz w:val="22"/>
                <w:szCs w:val="21"/>
              </w:rPr>
              <w:t>1.9.1</w:t>
            </w:r>
          </w:p>
        </w:tc>
        <w:tc>
          <w:tcPr>
            <w:tcW w:w="2284" w:type="dxa"/>
          </w:tcPr>
          <w:p>
            <w:pPr>
              <w:spacing w:line="360" w:lineRule="auto"/>
              <w:jc w:val="center"/>
              <w:rPr>
                <w:rFonts w:ascii="宋体" w:hAnsi="宋体" w:cs="宋体"/>
                <w:sz w:val="22"/>
                <w:szCs w:val="21"/>
              </w:rPr>
            </w:pPr>
            <w:r>
              <w:rPr>
                <w:rFonts w:hint="eastAsia" w:ascii="宋体" w:hAnsi="宋体" w:cs="宋体"/>
                <w:sz w:val="22"/>
                <w:szCs w:val="21"/>
              </w:rPr>
              <w:t>偏离</w:t>
            </w:r>
          </w:p>
        </w:tc>
        <w:tc>
          <w:tcPr>
            <w:tcW w:w="6951" w:type="dxa"/>
          </w:tcPr>
          <w:p>
            <w:pPr>
              <w:spacing w:line="360" w:lineRule="auto"/>
              <w:ind w:firstLine="110" w:firstLineChars="50"/>
              <w:rPr>
                <w:rFonts w:ascii="宋体" w:hAnsi="宋体" w:cs="宋体"/>
                <w:sz w:val="22"/>
                <w:szCs w:val="21"/>
              </w:rPr>
            </w:pPr>
            <w:r>
              <w:rPr>
                <w:rFonts w:hint="eastAsia" w:ascii="宋体" w:hAnsi="宋体" w:cs="宋体"/>
                <w:sz w:val="22"/>
                <w:szCs w:val="21"/>
              </w:rPr>
              <w:t>正偏离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jc w:val="center"/>
        </w:trPr>
        <w:tc>
          <w:tcPr>
            <w:tcW w:w="1101" w:type="dxa"/>
            <w:vAlign w:val="center"/>
          </w:tcPr>
          <w:p>
            <w:pPr>
              <w:spacing w:line="360" w:lineRule="auto"/>
              <w:jc w:val="center"/>
              <w:rPr>
                <w:rFonts w:ascii="宋体" w:hAnsi="宋体" w:cs="宋体"/>
                <w:sz w:val="22"/>
                <w:szCs w:val="21"/>
              </w:rPr>
            </w:pPr>
            <w:r>
              <w:rPr>
                <w:rFonts w:hint="eastAsia" w:ascii="宋体" w:hAnsi="宋体" w:cs="宋体"/>
                <w:sz w:val="22"/>
                <w:szCs w:val="21"/>
              </w:rPr>
              <w:t>2.1.1</w:t>
            </w:r>
          </w:p>
        </w:tc>
        <w:tc>
          <w:tcPr>
            <w:tcW w:w="2284" w:type="dxa"/>
            <w:vAlign w:val="center"/>
          </w:tcPr>
          <w:p>
            <w:pPr>
              <w:spacing w:line="360" w:lineRule="auto"/>
              <w:jc w:val="center"/>
              <w:rPr>
                <w:rFonts w:ascii="宋体" w:hAnsi="宋体" w:cs="宋体"/>
                <w:sz w:val="22"/>
                <w:szCs w:val="21"/>
              </w:rPr>
            </w:pPr>
            <w:r>
              <w:rPr>
                <w:rFonts w:hint="eastAsia" w:ascii="宋体" w:hAnsi="宋体" w:cs="宋体"/>
                <w:sz w:val="22"/>
                <w:szCs w:val="21"/>
              </w:rPr>
              <w:t>构成竞争性谈判文件的其他材料</w:t>
            </w:r>
          </w:p>
        </w:tc>
        <w:tc>
          <w:tcPr>
            <w:tcW w:w="6951" w:type="dxa"/>
          </w:tcPr>
          <w:p>
            <w:pPr>
              <w:spacing w:line="360" w:lineRule="auto"/>
              <w:ind w:firstLine="110" w:firstLineChars="50"/>
              <w:rPr>
                <w:rFonts w:ascii="宋体" w:hAnsi="宋体" w:cs="宋体"/>
                <w:sz w:val="22"/>
                <w:szCs w:val="21"/>
              </w:rPr>
            </w:pPr>
            <w:r>
              <w:rPr>
                <w:rFonts w:hint="eastAsia" w:ascii="宋体" w:hAnsi="宋体" w:cs="宋体"/>
                <w:sz w:val="22"/>
                <w:szCs w:val="21"/>
              </w:rPr>
              <w:t>采购人在招标期间发出的有编号的补遗书和其它有效正式函件等均是竞争性谈判文件的组成部分。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6" w:hRule="atLeast"/>
          <w:jc w:val="center"/>
        </w:trPr>
        <w:tc>
          <w:tcPr>
            <w:tcW w:w="1101" w:type="dxa"/>
            <w:vAlign w:val="center"/>
          </w:tcPr>
          <w:p>
            <w:pPr>
              <w:spacing w:line="360" w:lineRule="auto"/>
              <w:jc w:val="center"/>
              <w:rPr>
                <w:rFonts w:ascii="宋体" w:hAnsi="宋体" w:cs="宋体"/>
                <w:sz w:val="22"/>
                <w:szCs w:val="21"/>
              </w:rPr>
            </w:pPr>
            <w:r>
              <w:rPr>
                <w:rFonts w:hint="eastAsia" w:ascii="宋体" w:hAnsi="宋体" w:cs="宋体"/>
                <w:sz w:val="22"/>
                <w:szCs w:val="21"/>
              </w:rPr>
              <w:t>2.2.1</w:t>
            </w:r>
          </w:p>
        </w:tc>
        <w:tc>
          <w:tcPr>
            <w:tcW w:w="2284" w:type="dxa"/>
            <w:vAlign w:val="center"/>
          </w:tcPr>
          <w:p>
            <w:pPr>
              <w:spacing w:line="360" w:lineRule="auto"/>
              <w:jc w:val="center"/>
              <w:rPr>
                <w:rFonts w:ascii="宋体" w:hAnsi="宋体" w:cs="宋体"/>
                <w:sz w:val="22"/>
                <w:szCs w:val="21"/>
              </w:rPr>
            </w:pPr>
            <w:r>
              <w:rPr>
                <w:rFonts w:hint="eastAsia" w:ascii="宋体" w:hAnsi="宋体" w:cs="宋体"/>
                <w:sz w:val="22"/>
                <w:szCs w:val="21"/>
              </w:rPr>
              <w:t>响应文件递交的截止时间及地点</w:t>
            </w:r>
          </w:p>
        </w:tc>
        <w:tc>
          <w:tcPr>
            <w:tcW w:w="6951" w:type="dxa"/>
            <w:vAlign w:val="center"/>
          </w:tcPr>
          <w:p>
            <w:pPr>
              <w:spacing w:line="360" w:lineRule="auto"/>
              <w:ind w:firstLine="110" w:firstLineChars="50"/>
              <w:rPr>
                <w:rFonts w:ascii="宋体" w:hAnsi="宋体" w:cs="宋体"/>
                <w:sz w:val="22"/>
                <w:szCs w:val="21"/>
              </w:rPr>
            </w:pPr>
            <w:r>
              <w:rPr>
                <w:rFonts w:hint="eastAsia" w:ascii="宋体" w:hAnsi="宋体" w:cs="宋体"/>
                <w:sz w:val="22"/>
                <w:szCs w:val="21"/>
              </w:rPr>
              <w:t>1、响应文件递交截止时间：2023年12月19日10时00分</w:t>
            </w:r>
          </w:p>
          <w:p>
            <w:pPr>
              <w:spacing w:line="360" w:lineRule="auto"/>
              <w:ind w:firstLine="110" w:firstLineChars="50"/>
              <w:rPr>
                <w:rFonts w:ascii="宋体" w:hAnsi="宋体" w:cs="宋体"/>
                <w:sz w:val="22"/>
                <w:szCs w:val="21"/>
              </w:rPr>
            </w:pPr>
            <w:r>
              <w:rPr>
                <w:rFonts w:hint="eastAsia" w:ascii="宋体" w:hAnsi="宋体" w:cs="宋体"/>
                <w:sz w:val="22"/>
                <w:szCs w:val="21"/>
              </w:rPr>
              <w:t>2、地点：</w:t>
            </w:r>
            <w:r>
              <w:rPr>
                <w:rFonts w:hint="eastAsia" w:cs="宋体"/>
                <w:snapToGrid w:val="0"/>
                <w:kern w:val="21"/>
                <w:sz w:val="22"/>
                <w:szCs w:val="21"/>
                <w:shd w:val="clear" w:color="auto" w:fill="FFFFFF"/>
              </w:rPr>
              <w:t>三门峡市公共资源电子招投标系统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01" w:type="dxa"/>
          </w:tcPr>
          <w:p>
            <w:pPr>
              <w:spacing w:line="360" w:lineRule="auto"/>
              <w:jc w:val="center"/>
              <w:rPr>
                <w:rFonts w:ascii="宋体" w:hAnsi="宋体" w:cs="宋体"/>
                <w:sz w:val="22"/>
                <w:szCs w:val="21"/>
              </w:rPr>
            </w:pPr>
            <w:r>
              <w:rPr>
                <w:rFonts w:hint="eastAsia" w:ascii="宋体" w:hAnsi="宋体" w:cs="宋体"/>
                <w:sz w:val="22"/>
                <w:szCs w:val="21"/>
              </w:rPr>
              <w:t>2.2.2</w:t>
            </w:r>
          </w:p>
        </w:tc>
        <w:tc>
          <w:tcPr>
            <w:tcW w:w="2284" w:type="dxa"/>
          </w:tcPr>
          <w:p>
            <w:pPr>
              <w:spacing w:line="360" w:lineRule="auto"/>
              <w:jc w:val="center"/>
              <w:rPr>
                <w:rFonts w:ascii="宋体" w:hAnsi="宋体" w:cs="宋体"/>
                <w:sz w:val="22"/>
                <w:szCs w:val="21"/>
              </w:rPr>
            </w:pPr>
            <w:r>
              <w:rPr>
                <w:rFonts w:hint="eastAsia" w:ascii="宋体" w:hAnsi="宋体" w:cs="宋体"/>
                <w:sz w:val="22"/>
                <w:szCs w:val="21"/>
              </w:rPr>
              <w:t>供应商确认收到竞争性谈判文件澄清的时间</w:t>
            </w:r>
          </w:p>
        </w:tc>
        <w:tc>
          <w:tcPr>
            <w:tcW w:w="6951" w:type="dxa"/>
            <w:vAlign w:val="center"/>
          </w:tcPr>
          <w:p>
            <w:pPr>
              <w:spacing w:line="360" w:lineRule="auto"/>
              <w:ind w:firstLine="110" w:firstLineChars="50"/>
              <w:rPr>
                <w:rFonts w:ascii="宋体" w:hAnsi="宋体" w:cs="宋体"/>
                <w:sz w:val="22"/>
                <w:szCs w:val="21"/>
              </w:rPr>
            </w:pPr>
            <w:r>
              <w:rPr>
                <w:rFonts w:hint="eastAsia" w:ascii="宋体" w:hAnsi="宋体" w:cs="宋体"/>
                <w:sz w:val="22"/>
                <w:szCs w:val="21"/>
              </w:rPr>
              <w:t>供应商在收到竞争性谈判文件澄清文件后24小时内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1101" w:type="dxa"/>
          </w:tcPr>
          <w:p>
            <w:pPr>
              <w:spacing w:line="360" w:lineRule="auto"/>
              <w:jc w:val="center"/>
              <w:rPr>
                <w:rFonts w:ascii="宋体" w:hAnsi="宋体" w:cs="宋体"/>
                <w:sz w:val="22"/>
                <w:szCs w:val="21"/>
              </w:rPr>
            </w:pPr>
            <w:r>
              <w:rPr>
                <w:rFonts w:hint="eastAsia" w:ascii="宋体" w:hAnsi="宋体" w:cs="宋体"/>
                <w:sz w:val="22"/>
                <w:szCs w:val="21"/>
              </w:rPr>
              <w:t>2.3.1</w:t>
            </w:r>
          </w:p>
        </w:tc>
        <w:tc>
          <w:tcPr>
            <w:tcW w:w="2284" w:type="dxa"/>
          </w:tcPr>
          <w:p>
            <w:pPr>
              <w:spacing w:line="360" w:lineRule="auto"/>
              <w:jc w:val="center"/>
              <w:rPr>
                <w:rFonts w:ascii="宋体" w:hAnsi="宋体" w:cs="宋体"/>
                <w:sz w:val="22"/>
                <w:szCs w:val="21"/>
              </w:rPr>
            </w:pPr>
            <w:r>
              <w:rPr>
                <w:rFonts w:hint="eastAsia" w:ascii="宋体" w:hAnsi="宋体" w:cs="宋体"/>
                <w:sz w:val="22"/>
                <w:szCs w:val="21"/>
              </w:rPr>
              <w:t>供应商确认收到竞争性谈判文件修改的时间</w:t>
            </w:r>
          </w:p>
        </w:tc>
        <w:tc>
          <w:tcPr>
            <w:tcW w:w="6951" w:type="dxa"/>
            <w:vAlign w:val="center"/>
          </w:tcPr>
          <w:p>
            <w:pPr>
              <w:spacing w:line="360" w:lineRule="auto"/>
              <w:ind w:firstLine="110" w:firstLineChars="50"/>
              <w:rPr>
                <w:rFonts w:ascii="宋体" w:hAnsi="宋体" w:cs="宋体"/>
                <w:sz w:val="22"/>
                <w:szCs w:val="21"/>
              </w:rPr>
            </w:pPr>
            <w:r>
              <w:rPr>
                <w:rFonts w:hint="eastAsia" w:ascii="宋体" w:hAnsi="宋体" w:cs="宋体"/>
                <w:sz w:val="22"/>
                <w:szCs w:val="21"/>
              </w:rPr>
              <w:t>供应商在收到竞争性谈判文件修改文件后24小时内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101" w:type="dxa"/>
          </w:tcPr>
          <w:p>
            <w:pPr>
              <w:spacing w:line="360" w:lineRule="auto"/>
              <w:jc w:val="center"/>
              <w:rPr>
                <w:rFonts w:ascii="宋体" w:hAnsi="宋体" w:cs="宋体"/>
                <w:sz w:val="22"/>
                <w:szCs w:val="21"/>
              </w:rPr>
            </w:pPr>
            <w:r>
              <w:rPr>
                <w:rFonts w:hint="eastAsia" w:ascii="宋体" w:hAnsi="宋体" w:cs="宋体"/>
                <w:sz w:val="22"/>
                <w:szCs w:val="21"/>
              </w:rPr>
              <w:t>3.1.1</w:t>
            </w:r>
          </w:p>
        </w:tc>
        <w:tc>
          <w:tcPr>
            <w:tcW w:w="2284" w:type="dxa"/>
          </w:tcPr>
          <w:p>
            <w:pPr>
              <w:spacing w:line="360" w:lineRule="auto"/>
              <w:jc w:val="center"/>
              <w:rPr>
                <w:rFonts w:ascii="宋体" w:hAnsi="宋体" w:cs="宋体"/>
                <w:sz w:val="22"/>
                <w:szCs w:val="21"/>
              </w:rPr>
            </w:pPr>
            <w:r>
              <w:rPr>
                <w:rFonts w:hint="eastAsia" w:ascii="宋体" w:hAnsi="宋体" w:cs="宋体"/>
                <w:sz w:val="22"/>
                <w:szCs w:val="21"/>
              </w:rPr>
              <w:t>响应文件的组成</w:t>
            </w:r>
          </w:p>
        </w:tc>
        <w:tc>
          <w:tcPr>
            <w:tcW w:w="6951" w:type="dxa"/>
          </w:tcPr>
          <w:p>
            <w:pPr>
              <w:spacing w:line="360" w:lineRule="auto"/>
              <w:ind w:firstLine="110" w:firstLineChars="50"/>
              <w:rPr>
                <w:rFonts w:ascii="宋体" w:hAnsi="宋体" w:cs="宋体"/>
                <w:sz w:val="22"/>
                <w:szCs w:val="21"/>
              </w:rPr>
            </w:pPr>
            <w:r>
              <w:rPr>
                <w:rFonts w:hint="eastAsia" w:ascii="宋体" w:hAnsi="宋体" w:cs="宋体"/>
                <w:sz w:val="22"/>
                <w:szCs w:val="21"/>
              </w:rPr>
              <w:t>见竞争性谈判文件本章第6项规定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101" w:type="dxa"/>
          </w:tcPr>
          <w:p>
            <w:pPr>
              <w:spacing w:line="360" w:lineRule="auto"/>
              <w:jc w:val="center"/>
              <w:rPr>
                <w:rFonts w:ascii="宋体" w:hAnsi="宋体" w:cs="宋体"/>
                <w:sz w:val="22"/>
                <w:szCs w:val="21"/>
              </w:rPr>
            </w:pPr>
            <w:r>
              <w:rPr>
                <w:rFonts w:hint="eastAsia" w:ascii="宋体" w:hAnsi="宋体" w:cs="宋体"/>
                <w:sz w:val="22"/>
                <w:szCs w:val="21"/>
              </w:rPr>
              <w:t>3.1.2</w:t>
            </w:r>
          </w:p>
        </w:tc>
        <w:tc>
          <w:tcPr>
            <w:tcW w:w="2284" w:type="dxa"/>
          </w:tcPr>
          <w:p>
            <w:pPr>
              <w:spacing w:line="360" w:lineRule="auto"/>
              <w:jc w:val="center"/>
              <w:rPr>
                <w:rFonts w:ascii="宋体" w:hAnsi="宋体" w:cs="宋体"/>
                <w:sz w:val="22"/>
                <w:szCs w:val="21"/>
              </w:rPr>
            </w:pPr>
            <w:r>
              <w:rPr>
                <w:rFonts w:hint="eastAsia" w:ascii="宋体" w:hAnsi="宋体" w:cs="宋体"/>
                <w:sz w:val="22"/>
                <w:szCs w:val="21"/>
              </w:rPr>
              <w:t>谈判有效期</w:t>
            </w:r>
          </w:p>
        </w:tc>
        <w:tc>
          <w:tcPr>
            <w:tcW w:w="6951" w:type="dxa"/>
          </w:tcPr>
          <w:p>
            <w:pPr>
              <w:spacing w:line="360" w:lineRule="auto"/>
              <w:ind w:firstLine="110" w:firstLineChars="50"/>
              <w:rPr>
                <w:rFonts w:ascii="宋体" w:hAnsi="宋体" w:cs="宋体"/>
                <w:sz w:val="22"/>
                <w:szCs w:val="21"/>
              </w:rPr>
            </w:pPr>
            <w:r>
              <w:rPr>
                <w:rFonts w:hint="eastAsia" w:ascii="宋体" w:hAnsi="宋体" w:cs="宋体"/>
                <w:sz w:val="22"/>
                <w:szCs w:val="21"/>
              </w:rPr>
              <w:t>60日历天（从谈判截止之日算起）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1101" w:type="dxa"/>
          </w:tcPr>
          <w:p>
            <w:pPr>
              <w:spacing w:line="360" w:lineRule="auto"/>
              <w:jc w:val="center"/>
              <w:rPr>
                <w:rFonts w:ascii="宋体" w:hAnsi="宋体" w:cs="宋体"/>
                <w:sz w:val="22"/>
                <w:szCs w:val="21"/>
              </w:rPr>
            </w:pPr>
            <w:r>
              <w:rPr>
                <w:rFonts w:hint="eastAsia" w:ascii="宋体" w:hAnsi="宋体" w:cs="宋体"/>
                <w:sz w:val="22"/>
                <w:szCs w:val="21"/>
              </w:rPr>
              <w:t>3.2.1</w:t>
            </w:r>
          </w:p>
        </w:tc>
        <w:tc>
          <w:tcPr>
            <w:tcW w:w="2284" w:type="dxa"/>
          </w:tcPr>
          <w:p>
            <w:pPr>
              <w:spacing w:line="360" w:lineRule="auto"/>
              <w:jc w:val="center"/>
              <w:rPr>
                <w:rFonts w:ascii="宋体" w:hAnsi="宋体" w:cs="宋体"/>
                <w:sz w:val="22"/>
                <w:szCs w:val="21"/>
              </w:rPr>
            </w:pPr>
            <w:r>
              <w:rPr>
                <w:rFonts w:hint="eastAsia" w:ascii="宋体" w:hAnsi="宋体" w:cs="宋体"/>
                <w:sz w:val="22"/>
                <w:szCs w:val="21"/>
              </w:rPr>
              <w:t>是否允许递交备选投标方案</w:t>
            </w:r>
          </w:p>
        </w:tc>
        <w:tc>
          <w:tcPr>
            <w:tcW w:w="6951" w:type="dxa"/>
            <w:vAlign w:val="center"/>
          </w:tcPr>
          <w:p>
            <w:pPr>
              <w:spacing w:line="360" w:lineRule="auto"/>
              <w:ind w:firstLine="110" w:firstLineChars="50"/>
              <w:rPr>
                <w:rFonts w:ascii="宋体" w:hAnsi="宋体" w:cs="宋体"/>
                <w:sz w:val="22"/>
                <w:szCs w:val="21"/>
              </w:rPr>
            </w:pPr>
            <w:r>
              <w:rPr>
                <w:rFonts w:hint="eastAsia" w:ascii="宋体" w:hAnsi="宋体" w:cs="宋体"/>
                <w:sz w:val="22"/>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jc w:val="center"/>
        </w:trPr>
        <w:tc>
          <w:tcPr>
            <w:tcW w:w="1101" w:type="dxa"/>
            <w:vAlign w:val="center"/>
          </w:tcPr>
          <w:p>
            <w:pPr>
              <w:spacing w:line="360" w:lineRule="auto"/>
              <w:jc w:val="center"/>
              <w:rPr>
                <w:rFonts w:ascii="宋体" w:hAnsi="宋体" w:cs="宋体"/>
                <w:sz w:val="22"/>
                <w:szCs w:val="21"/>
              </w:rPr>
            </w:pPr>
            <w:r>
              <w:rPr>
                <w:rFonts w:hint="eastAsia" w:ascii="宋体" w:hAnsi="宋体" w:cs="宋体"/>
                <w:sz w:val="22"/>
                <w:szCs w:val="21"/>
              </w:rPr>
              <w:t>3.3.1</w:t>
            </w:r>
          </w:p>
        </w:tc>
        <w:tc>
          <w:tcPr>
            <w:tcW w:w="2284" w:type="dxa"/>
            <w:vAlign w:val="center"/>
          </w:tcPr>
          <w:p>
            <w:pPr>
              <w:spacing w:line="360" w:lineRule="auto"/>
              <w:jc w:val="center"/>
              <w:rPr>
                <w:rFonts w:ascii="宋体" w:hAnsi="宋体" w:cs="宋体"/>
                <w:sz w:val="22"/>
                <w:szCs w:val="21"/>
              </w:rPr>
            </w:pPr>
            <w:r>
              <w:rPr>
                <w:rFonts w:hint="eastAsia" w:ascii="宋体" w:hAnsi="宋体" w:cs="宋体"/>
                <w:sz w:val="22"/>
                <w:szCs w:val="21"/>
              </w:rPr>
              <w:t>谈判保证金</w:t>
            </w:r>
          </w:p>
        </w:tc>
        <w:tc>
          <w:tcPr>
            <w:tcW w:w="6951" w:type="dxa"/>
          </w:tcPr>
          <w:p>
            <w:pPr>
              <w:spacing w:line="360" w:lineRule="auto"/>
              <w:ind w:firstLine="110" w:firstLineChars="50"/>
              <w:rPr>
                <w:rFonts w:ascii="宋体" w:hAnsi="宋体" w:cs="宋体"/>
                <w:sz w:val="22"/>
                <w:szCs w:val="21"/>
              </w:rPr>
            </w:pPr>
            <w:r>
              <w:rPr>
                <w:rFonts w:hint="eastAsia" w:ascii="宋体" w:hAnsi="宋体" w:cs="宋体"/>
                <w:bCs/>
                <w:sz w:val="22"/>
                <w:szCs w:val="21"/>
              </w:rPr>
              <w:t>按照《河南省财政厅关于优化政府采购营商环境有关问题的通知》（豫财购[2019]4号文）的要求本项目不再收取谈判保证金。供应商应提供投标承诺函，作为响应文件的组成部分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8" w:hRule="atLeast"/>
          <w:jc w:val="center"/>
        </w:trPr>
        <w:tc>
          <w:tcPr>
            <w:tcW w:w="1101" w:type="dxa"/>
            <w:vAlign w:val="center"/>
          </w:tcPr>
          <w:p>
            <w:pPr>
              <w:spacing w:line="360" w:lineRule="auto"/>
              <w:jc w:val="center"/>
              <w:rPr>
                <w:rFonts w:ascii="宋体" w:hAnsi="宋体" w:cs="宋体"/>
                <w:sz w:val="22"/>
                <w:szCs w:val="21"/>
              </w:rPr>
            </w:pPr>
            <w:r>
              <w:rPr>
                <w:rFonts w:hint="eastAsia" w:ascii="宋体" w:hAnsi="宋体" w:cs="宋体"/>
                <w:sz w:val="22"/>
                <w:szCs w:val="21"/>
              </w:rPr>
              <w:t>3.3.2</w:t>
            </w:r>
          </w:p>
        </w:tc>
        <w:tc>
          <w:tcPr>
            <w:tcW w:w="2284" w:type="dxa"/>
            <w:vAlign w:val="center"/>
          </w:tcPr>
          <w:p>
            <w:pPr>
              <w:spacing w:line="360" w:lineRule="auto"/>
              <w:jc w:val="center"/>
              <w:rPr>
                <w:rFonts w:ascii="宋体" w:hAnsi="宋体" w:cs="宋体"/>
                <w:sz w:val="22"/>
                <w:szCs w:val="21"/>
              </w:rPr>
            </w:pPr>
            <w:r>
              <w:rPr>
                <w:rFonts w:hint="eastAsia" w:ascii="宋体" w:hAnsi="宋体" w:cs="宋体"/>
                <w:sz w:val="22"/>
                <w:szCs w:val="21"/>
              </w:rPr>
              <w:t>电子响应文件签章</w:t>
            </w:r>
          </w:p>
        </w:tc>
        <w:tc>
          <w:tcPr>
            <w:tcW w:w="6951" w:type="dxa"/>
          </w:tcPr>
          <w:p>
            <w:pPr>
              <w:spacing w:line="360" w:lineRule="auto"/>
              <w:ind w:firstLine="110" w:firstLineChars="50"/>
              <w:rPr>
                <w:rFonts w:ascii="宋体" w:hAnsi="宋体" w:cs="宋体"/>
                <w:sz w:val="22"/>
                <w:szCs w:val="21"/>
              </w:rPr>
            </w:pPr>
            <w:r>
              <w:rPr>
                <w:rFonts w:hint="eastAsia" w:ascii="宋体" w:hAnsi="宋体" w:cs="宋体"/>
                <w:sz w:val="22"/>
                <w:szCs w:val="21"/>
              </w:rPr>
              <w:t>1、供应商在生成电子化响应文件后，应对电子化响应文件进行签章，未对电子化文件进行签章的视为无效投标。</w:t>
            </w:r>
          </w:p>
          <w:p>
            <w:pPr>
              <w:spacing w:line="360" w:lineRule="auto"/>
              <w:ind w:firstLine="110" w:firstLineChars="50"/>
              <w:jc w:val="left"/>
              <w:rPr>
                <w:rFonts w:ascii="宋体" w:hAnsi="宋体" w:cs="宋体"/>
                <w:sz w:val="22"/>
                <w:szCs w:val="21"/>
              </w:rPr>
            </w:pPr>
            <w:r>
              <w:rPr>
                <w:rFonts w:hint="eastAsia" w:ascii="宋体" w:hAnsi="宋体" w:cs="宋体"/>
                <w:sz w:val="22"/>
                <w:szCs w:val="21"/>
              </w:rPr>
              <w:t>2、响应文件中要求法定代表人或授权委托人签字或盖章的，供应商在进行电子化响应文件签章时，以签盖法定代表人签章为准。电子化响应文件具体制作教材请供应商通过 CA 证书登录三门峡市公共资源电子化交易系统在右上角“交易智库”中查看。电子化响应文件工具请点https://download.bqpoint.com/download/downloaddetail.html?SourceFrom=Ztb&amp;ZtbSoftXiaQuCode=1506&amp;ZtbSoftType=tballinclusive）进行下载</w:t>
            </w:r>
          </w:p>
          <w:p>
            <w:pPr>
              <w:spacing w:line="360" w:lineRule="auto"/>
              <w:ind w:firstLine="110" w:firstLineChars="50"/>
              <w:jc w:val="left"/>
              <w:rPr>
                <w:rFonts w:ascii="宋体" w:hAnsi="宋体" w:cs="宋体"/>
                <w:sz w:val="22"/>
                <w:szCs w:val="21"/>
              </w:rPr>
            </w:pPr>
            <w:r>
              <w:rPr>
                <w:rFonts w:hint="eastAsia" w:ascii="宋体" w:hAnsi="宋体" w:cs="宋体"/>
                <w:sz w:val="22"/>
                <w:szCs w:val="21"/>
              </w:rPr>
              <w:t>3、承诺类材料需加盖单位公章和法定代表人签章。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1101" w:type="dxa"/>
            <w:vAlign w:val="center"/>
          </w:tcPr>
          <w:p>
            <w:pPr>
              <w:spacing w:line="360" w:lineRule="auto"/>
              <w:jc w:val="center"/>
              <w:rPr>
                <w:rFonts w:ascii="宋体" w:hAnsi="宋体" w:cs="宋体"/>
                <w:sz w:val="22"/>
                <w:szCs w:val="21"/>
              </w:rPr>
            </w:pPr>
            <w:r>
              <w:rPr>
                <w:rFonts w:hint="eastAsia" w:ascii="宋体" w:hAnsi="宋体" w:cs="宋体"/>
                <w:sz w:val="22"/>
                <w:szCs w:val="21"/>
              </w:rPr>
              <w:t>4.4.1</w:t>
            </w:r>
          </w:p>
        </w:tc>
        <w:tc>
          <w:tcPr>
            <w:tcW w:w="2284" w:type="dxa"/>
            <w:vAlign w:val="center"/>
          </w:tcPr>
          <w:p>
            <w:pPr>
              <w:spacing w:line="360" w:lineRule="auto"/>
              <w:jc w:val="center"/>
              <w:rPr>
                <w:rFonts w:ascii="宋体" w:hAnsi="宋体" w:cs="宋体"/>
                <w:sz w:val="22"/>
                <w:szCs w:val="21"/>
              </w:rPr>
            </w:pPr>
            <w:r>
              <w:rPr>
                <w:rFonts w:hint="eastAsia" w:ascii="宋体" w:hAnsi="宋体" w:cs="宋体"/>
                <w:sz w:val="22"/>
                <w:szCs w:val="21"/>
              </w:rPr>
              <w:t>响应文件</w:t>
            </w:r>
          </w:p>
        </w:tc>
        <w:tc>
          <w:tcPr>
            <w:tcW w:w="6951" w:type="dxa"/>
          </w:tcPr>
          <w:p>
            <w:pPr>
              <w:spacing w:line="360" w:lineRule="auto"/>
              <w:ind w:firstLine="110" w:firstLineChars="50"/>
              <w:jc w:val="left"/>
              <w:rPr>
                <w:rFonts w:ascii="宋体" w:hAnsi="宋体" w:cs="宋体"/>
                <w:sz w:val="22"/>
                <w:szCs w:val="21"/>
              </w:rPr>
            </w:pPr>
            <w:r>
              <w:rPr>
                <w:rFonts w:hint="eastAsia" w:ascii="宋体" w:hAnsi="宋体" w:cs="宋体"/>
                <w:sz w:val="22"/>
                <w:szCs w:val="21"/>
              </w:rPr>
              <w:t>在规定时间内，将电子响应文件上传至三门峡市公共资源交易中心平台。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1101" w:type="dxa"/>
            <w:vAlign w:val="center"/>
          </w:tcPr>
          <w:p>
            <w:pPr>
              <w:spacing w:line="360" w:lineRule="auto"/>
              <w:jc w:val="center"/>
              <w:rPr>
                <w:rFonts w:ascii="宋体" w:hAnsi="宋体" w:cs="宋体"/>
                <w:sz w:val="22"/>
                <w:szCs w:val="21"/>
              </w:rPr>
            </w:pPr>
          </w:p>
        </w:tc>
        <w:tc>
          <w:tcPr>
            <w:tcW w:w="2284" w:type="dxa"/>
            <w:vAlign w:val="center"/>
          </w:tcPr>
          <w:p>
            <w:pPr>
              <w:spacing w:line="360" w:lineRule="auto"/>
              <w:jc w:val="center"/>
              <w:rPr>
                <w:rFonts w:ascii="宋体" w:hAnsi="宋体" w:cs="宋体"/>
                <w:sz w:val="22"/>
                <w:szCs w:val="21"/>
              </w:rPr>
            </w:pPr>
            <w:r>
              <w:rPr>
                <w:rFonts w:hint="eastAsia" w:ascii="宋体" w:hAnsi="宋体" w:cs="宋体"/>
                <w:sz w:val="22"/>
                <w:szCs w:val="21"/>
              </w:rPr>
              <w:t>开标时间及地点</w:t>
            </w:r>
          </w:p>
        </w:tc>
        <w:tc>
          <w:tcPr>
            <w:tcW w:w="6951" w:type="dxa"/>
            <w:vAlign w:val="center"/>
          </w:tcPr>
          <w:p>
            <w:pPr>
              <w:spacing w:line="360" w:lineRule="auto"/>
              <w:ind w:firstLine="110" w:firstLineChars="50"/>
              <w:jc w:val="left"/>
              <w:rPr>
                <w:rFonts w:ascii="宋体" w:hAnsi="宋体" w:cs="宋体"/>
                <w:sz w:val="22"/>
                <w:szCs w:val="21"/>
              </w:rPr>
            </w:pPr>
            <w:r>
              <w:rPr>
                <w:rFonts w:hint="eastAsia" w:ascii="宋体" w:hAnsi="宋体" w:cs="宋体"/>
                <w:sz w:val="22"/>
                <w:szCs w:val="21"/>
              </w:rPr>
              <w:t>开标时间：2023年12月19日10时00分；</w:t>
            </w:r>
          </w:p>
          <w:p>
            <w:pPr>
              <w:spacing w:line="360" w:lineRule="auto"/>
              <w:ind w:firstLine="110" w:firstLineChars="50"/>
              <w:jc w:val="left"/>
              <w:rPr>
                <w:rFonts w:ascii="宋体" w:hAnsi="宋体" w:cs="宋体"/>
                <w:sz w:val="22"/>
                <w:szCs w:val="21"/>
              </w:rPr>
            </w:pPr>
            <w:r>
              <w:rPr>
                <w:rFonts w:hint="eastAsia" w:ascii="宋体" w:hAnsi="宋体" w:cs="宋体"/>
                <w:sz w:val="22"/>
                <w:szCs w:val="21"/>
              </w:rPr>
              <w:t>开标地点：三门峡市公共资源交易中心五楼开标室</w:t>
            </w:r>
          </w:p>
          <w:p>
            <w:pPr>
              <w:spacing w:line="360" w:lineRule="auto"/>
              <w:ind w:firstLine="110" w:firstLineChars="50"/>
              <w:jc w:val="left"/>
              <w:rPr>
                <w:rFonts w:ascii="宋体" w:hAnsi="宋体" w:cs="宋体"/>
                <w:sz w:val="22"/>
                <w:szCs w:val="21"/>
              </w:rPr>
            </w:pPr>
            <w:r>
              <w:rPr>
                <w:rFonts w:hint="eastAsia" w:ascii="宋体" w:hAnsi="宋体" w:cs="宋体"/>
                <w:sz w:val="22"/>
                <w:szCs w:val="21"/>
              </w:rPr>
              <w:t>开标时，供应商必须持CA密钥在规定时间内对本单位的加密电子响应文件进行远程解密。本次项目实行远程不见面开标。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1101" w:type="dxa"/>
          </w:tcPr>
          <w:p>
            <w:pPr>
              <w:spacing w:line="360" w:lineRule="auto"/>
              <w:jc w:val="center"/>
              <w:rPr>
                <w:rFonts w:ascii="宋体" w:hAnsi="宋体" w:cs="宋体"/>
                <w:sz w:val="22"/>
                <w:szCs w:val="21"/>
              </w:rPr>
            </w:pPr>
            <w:r>
              <w:rPr>
                <w:rFonts w:hint="eastAsia" w:ascii="宋体" w:hAnsi="宋体" w:cs="宋体"/>
                <w:sz w:val="22"/>
                <w:szCs w:val="21"/>
              </w:rPr>
              <w:t>5.1.1</w:t>
            </w:r>
          </w:p>
        </w:tc>
        <w:tc>
          <w:tcPr>
            <w:tcW w:w="2284" w:type="dxa"/>
          </w:tcPr>
          <w:p>
            <w:pPr>
              <w:spacing w:line="360" w:lineRule="auto"/>
              <w:jc w:val="center"/>
              <w:rPr>
                <w:rFonts w:ascii="宋体" w:hAnsi="宋体" w:cs="宋体"/>
                <w:sz w:val="22"/>
                <w:szCs w:val="21"/>
              </w:rPr>
            </w:pPr>
            <w:r>
              <w:rPr>
                <w:rFonts w:hint="eastAsia" w:ascii="宋体" w:hAnsi="宋体" w:cs="宋体"/>
                <w:sz w:val="22"/>
                <w:szCs w:val="21"/>
              </w:rPr>
              <w:t>是否退还响应文件</w:t>
            </w:r>
          </w:p>
        </w:tc>
        <w:tc>
          <w:tcPr>
            <w:tcW w:w="6951" w:type="dxa"/>
          </w:tcPr>
          <w:p>
            <w:pPr>
              <w:spacing w:line="360" w:lineRule="auto"/>
              <w:ind w:firstLine="110" w:firstLineChars="50"/>
              <w:jc w:val="left"/>
              <w:rPr>
                <w:rFonts w:ascii="宋体" w:hAnsi="宋体" w:cs="宋体"/>
                <w:sz w:val="22"/>
                <w:szCs w:val="21"/>
              </w:rPr>
            </w:pPr>
            <w:r>
              <w:rPr>
                <w:rFonts w:hint="eastAsia" w:ascii="宋体" w:hAnsi="宋体" w:cs="宋体"/>
                <w:sz w:val="22"/>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1101" w:type="dxa"/>
            <w:vAlign w:val="center"/>
          </w:tcPr>
          <w:p>
            <w:pPr>
              <w:spacing w:line="360" w:lineRule="auto"/>
              <w:jc w:val="center"/>
              <w:rPr>
                <w:rFonts w:ascii="宋体" w:hAnsi="宋体" w:cs="宋体"/>
                <w:sz w:val="22"/>
                <w:szCs w:val="21"/>
              </w:rPr>
            </w:pPr>
            <w:r>
              <w:rPr>
                <w:rFonts w:hint="eastAsia" w:ascii="宋体" w:hAnsi="宋体" w:cs="宋体"/>
                <w:sz w:val="22"/>
                <w:szCs w:val="21"/>
              </w:rPr>
              <w:t>6.1.1</w:t>
            </w:r>
          </w:p>
        </w:tc>
        <w:tc>
          <w:tcPr>
            <w:tcW w:w="2284" w:type="dxa"/>
            <w:vAlign w:val="center"/>
          </w:tcPr>
          <w:p>
            <w:pPr>
              <w:spacing w:line="360" w:lineRule="auto"/>
              <w:jc w:val="center"/>
              <w:rPr>
                <w:rFonts w:ascii="宋体" w:hAnsi="宋体" w:cs="宋体"/>
                <w:sz w:val="22"/>
                <w:szCs w:val="21"/>
              </w:rPr>
            </w:pPr>
            <w:r>
              <w:rPr>
                <w:rFonts w:hint="eastAsia" w:ascii="宋体" w:hAnsi="宋体" w:cs="宋体"/>
                <w:sz w:val="22"/>
                <w:szCs w:val="21"/>
              </w:rPr>
              <w:t>谈判小组的组建</w:t>
            </w:r>
          </w:p>
        </w:tc>
        <w:tc>
          <w:tcPr>
            <w:tcW w:w="6951" w:type="dxa"/>
          </w:tcPr>
          <w:p>
            <w:pPr>
              <w:spacing w:line="360" w:lineRule="auto"/>
              <w:ind w:firstLine="110" w:firstLineChars="50"/>
              <w:jc w:val="left"/>
              <w:rPr>
                <w:rFonts w:ascii="宋体" w:hAnsi="宋体" w:cs="宋体"/>
                <w:sz w:val="22"/>
                <w:szCs w:val="21"/>
              </w:rPr>
            </w:pPr>
            <w:r>
              <w:rPr>
                <w:rFonts w:hint="eastAsia" w:ascii="宋体" w:hAnsi="宋体" w:cs="宋体"/>
                <w:sz w:val="22"/>
                <w:szCs w:val="21"/>
              </w:rPr>
              <w:t>谈判工作由谈判小组独立进行，谈判小组由5人组成，其中采购人代表1名，其余评审专家4人从河南省电子化政府采购系统评标专家库</w:t>
            </w:r>
            <w:r>
              <w:rPr>
                <w:rFonts w:ascii="宋体" w:hAnsi="宋体" w:cs="宋体"/>
                <w:sz w:val="22"/>
                <w:szCs w:val="21"/>
              </w:rPr>
              <w:t>中</w:t>
            </w:r>
            <w:r>
              <w:rPr>
                <w:rFonts w:hint="eastAsia" w:ascii="宋体" w:hAnsi="宋体" w:cs="宋体"/>
                <w:sz w:val="22"/>
                <w:szCs w:val="21"/>
              </w:rPr>
              <w:t>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1101" w:type="dxa"/>
            <w:vAlign w:val="center"/>
          </w:tcPr>
          <w:p>
            <w:pPr>
              <w:spacing w:line="360" w:lineRule="auto"/>
              <w:jc w:val="center"/>
              <w:rPr>
                <w:rFonts w:ascii="宋体" w:hAnsi="宋体" w:cs="宋体"/>
                <w:sz w:val="22"/>
                <w:szCs w:val="21"/>
              </w:rPr>
            </w:pPr>
          </w:p>
        </w:tc>
        <w:tc>
          <w:tcPr>
            <w:tcW w:w="2284" w:type="dxa"/>
            <w:vAlign w:val="center"/>
          </w:tcPr>
          <w:p>
            <w:pPr>
              <w:spacing w:line="360" w:lineRule="auto"/>
              <w:jc w:val="center"/>
              <w:rPr>
                <w:rFonts w:ascii="宋体" w:hAnsi="宋体" w:cs="宋体"/>
                <w:sz w:val="22"/>
                <w:szCs w:val="21"/>
              </w:rPr>
            </w:pPr>
            <w:r>
              <w:rPr>
                <w:rFonts w:hint="eastAsia" w:ascii="宋体" w:hAnsi="宋体" w:cs="宋体"/>
                <w:sz w:val="22"/>
                <w:szCs w:val="21"/>
              </w:rPr>
              <w:t>是否授权谈判小组确定中标人</w:t>
            </w:r>
          </w:p>
        </w:tc>
        <w:tc>
          <w:tcPr>
            <w:tcW w:w="6951" w:type="dxa"/>
            <w:vAlign w:val="center"/>
          </w:tcPr>
          <w:p>
            <w:pPr>
              <w:spacing w:line="360" w:lineRule="auto"/>
              <w:ind w:firstLine="110" w:firstLineChars="50"/>
              <w:jc w:val="left"/>
              <w:rPr>
                <w:rFonts w:ascii="宋体" w:hAnsi="宋体" w:cs="宋体"/>
                <w:sz w:val="22"/>
                <w:szCs w:val="21"/>
              </w:rPr>
            </w:pPr>
            <w:r>
              <w:rPr>
                <w:rFonts w:hint="eastAsia" w:ascii="宋体" w:hAnsi="宋体" w:cs="宋体"/>
                <w:sz w:val="22"/>
                <w:szCs w:val="21"/>
              </w:rPr>
              <w:t>否，按顺序推荐的中标候选人数：3名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101" w:type="dxa"/>
          </w:tcPr>
          <w:p>
            <w:pPr>
              <w:spacing w:line="360" w:lineRule="auto"/>
              <w:jc w:val="center"/>
              <w:rPr>
                <w:rFonts w:ascii="宋体" w:hAnsi="宋体" w:cs="宋体"/>
                <w:sz w:val="22"/>
                <w:szCs w:val="21"/>
              </w:rPr>
            </w:pPr>
            <w:r>
              <w:rPr>
                <w:rFonts w:hint="eastAsia" w:ascii="宋体" w:hAnsi="宋体" w:cs="宋体"/>
                <w:sz w:val="22"/>
                <w:szCs w:val="21"/>
              </w:rPr>
              <w:t>7.</w:t>
            </w:r>
          </w:p>
        </w:tc>
        <w:tc>
          <w:tcPr>
            <w:tcW w:w="9235" w:type="dxa"/>
            <w:gridSpan w:val="2"/>
          </w:tcPr>
          <w:p>
            <w:pPr>
              <w:spacing w:line="360" w:lineRule="auto"/>
              <w:ind w:firstLine="110" w:firstLineChars="50"/>
              <w:jc w:val="left"/>
              <w:rPr>
                <w:rFonts w:ascii="宋体" w:hAnsi="宋体" w:cs="宋体"/>
                <w:sz w:val="22"/>
                <w:szCs w:val="21"/>
              </w:rPr>
            </w:pPr>
            <w:r>
              <w:rPr>
                <w:rFonts w:hint="eastAsia" w:ascii="宋体" w:hAnsi="宋体" w:cs="宋体"/>
                <w:sz w:val="22"/>
                <w:szCs w:val="21"/>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7" w:hRule="atLeast"/>
          <w:jc w:val="center"/>
        </w:trPr>
        <w:tc>
          <w:tcPr>
            <w:tcW w:w="1101" w:type="dxa"/>
            <w:tcBorders>
              <w:bottom w:val="single" w:color="auto" w:sz="4" w:space="0"/>
            </w:tcBorders>
            <w:vAlign w:val="center"/>
          </w:tcPr>
          <w:p>
            <w:pPr>
              <w:spacing w:line="360" w:lineRule="auto"/>
              <w:jc w:val="center"/>
              <w:rPr>
                <w:rFonts w:ascii="宋体" w:hAnsi="宋体" w:cs="宋体"/>
                <w:sz w:val="22"/>
                <w:szCs w:val="21"/>
              </w:rPr>
            </w:pPr>
            <w:r>
              <w:rPr>
                <w:rFonts w:hint="eastAsia" w:ascii="宋体" w:hAnsi="宋体" w:cs="宋体"/>
                <w:sz w:val="22"/>
                <w:szCs w:val="21"/>
              </w:rPr>
              <w:t>7.1.1</w:t>
            </w:r>
          </w:p>
        </w:tc>
        <w:tc>
          <w:tcPr>
            <w:tcW w:w="2284" w:type="dxa"/>
            <w:tcBorders>
              <w:right w:val="single" w:color="auto" w:sz="4" w:space="0"/>
            </w:tcBorders>
            <w:vAlign w:val="center"/>
          </w:tcPr>
          <w:p>
            <w:pPr>
              <w:spacing w:line="360" w:lineRule="auto"/>
              <w:ind w:firstLine="220" w:firstLineChars="100"/>
              <w:jc w:val="center"/>
              <w:rPr>
                <w:rFonts w:ascii="宋体" w:hAnsi="宋体" w:cs="宋体"/>
                <w:sz w:val="22"/>
                <w:szCs w:val="21"/>
              </w:rPr>
            </w:pPr>
            <w:r>
              <w:rPr>
                <w:rFonts w:hint="eastAsia" w:ascii="宋体" w:hAnsi="宋体" w:cs="宋体"/>
                <w:sz w:val="22"/>
                <w:szCs w:val="21"/>
              </w:rPr>
              <w:t>响应文件要求</w:t>
            </w:r>
          </w:p>
        </w:tc>
        <w:tc>
          <w:tcPr>
            <w:tcW w:w="6951" w:type="dxa"/>
            <w:tcBorders>
              <w:top w:val="single" w:color="auto" w:sz="4" w:space="0"/>
              <w:left w:val="single" w:color="auto" w:sz="4" w:space="0"/>
              <w:bottom w:val="single" w:color="auto" w:sz="4" w:space="0"/>
              <w:right w:val="single" w:color="auto" w:sz="4" w:space="0"/>
            </w:tcBorders>
          </w:tcPr>
          <w:p>
            <w:pPr>
              <w:spacing w:line="360" w:lineRule="auto"/>
              <w:ind w:firstLine="110" w:firstLineChars="50"/>
              <w:rPr>
                <w:rFonts w:ascii="宋体" w:hAnsi="宋体" w:cs="宋体"/>
                <w:sz w:val="22"/>
                <w:szCs w:val="21"/>
              </w:rPr>
            </w:pPr>
            <w:r>
              <w:rPr>
                <w:rFonts w:hint="eastAsia" w:ascii="宋体" w:hAnsi="宋体" w:cs="宋体"/>
                <w:sz w:val="22"/>
                <w:szCs w:val="21"/>
              </w:rPr>
              <w:t>电子化响应文件应在投标截止时间前成功上传至三门峡市公共资源电子化交易系统。至投标截止时间止，仍未上传成功的电子化响应文件，将不予接受。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01" w:type="dxa"/>
            <w:tcBorders>
              <w:top w:val="single" w:color="auto" w:sz="4" w:space="0"/>
              <w:left w:val="single" w:color="auto" w:sz="4" w:space="0"/>
              <w:bottom w:val="single" w:color="auto" w:sz="4" w:space="0"/>
              <w:right w:val="single" w:color="auto" w:sz="4" w:space="0"/>
            </w:tcBorders>
          </w:tcPr>
          <w:p>
            <w:pPr>
              <w:spacing w:line="360" w:lineRule="auto"/>
              <w:jc w:val="center"/>
              <w:rPr>
                <w:rFonts w:ascii="宋体" w:hAnsi="宋体" w:cs="宋体"/>
                <w:sz w:val="22"/>
                <w:szCs w:val="21"/>
              </w:rPr>
            </w:pPr>
            <w:r>
              <w:rPr>
                <w:rFonts w:hint="eastAsia" w:ascii="宋体" w:hAnsi="宋体" w:cs="宋体"/>
                <w:sz w:val="22"/>
                <w:szCs w:val="21"/>
              </w:rPr>
              <w:t>8.</w:t>
            </w:r>
          </w:p>
        </w:tc>
        <w:tc>
          <w:tcPr>
            <w:tcW w:w="9235" w:type="dxa"/>
            <w:gridSpan w:val="2"/>
            <w:tcBorders>
              <w:left w:val="single" w:color="auto" w:sz="4" w:space="0"/>
              <w:right w:val="single" w:color="auto" w:sz="4" w:space="0"/>
            </w:tcBorders>
          </w:tcPr>
          <w:p>
            <w:pPr>
              <w:spacing w:line="360" w:lineRule="auto"/>
              <w:ind w:firstLine="110" w:firstLineChars="50"/>
              <w:jc w:val="left"/>
              <w:rPr>
                <w:rFonts w:ascii="宋体" w:hAnsi="宋体" w:cs="宋体"/>
                <w:sz w:val="22"/>
                <w:szCs w:val="21"/>
              </w:rPr>
            </w:pPr>
            <w:r>
              <w:rPr>
                <w:rFonts w:hint="eastAsia" w:ascii="宋体" w:hAnsi="宋体" w:cs="宋体"/>
                <w:sz w:val="22"/>
                <w:szCs w:val="21"/>
              </w:rPr>
              <w:t>计算机辅助评标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1101" w:type="dxa"/>
            <w:tcBorders>
              <w:top w:val="single" w:color="auto" w:sz="4" w:space="0"/>
            </w:tcBorders>
            <w:vAlign w:val="center"/>
          </w:tcPr>
          <w:p>
            <w:pPr>
              <w:spacing w:line="360" w:lineRule="auto"/>
              <w:jc w:val="center"/>
              <w:rPr>
                <w:rFonts w:ascii="宋体" w:hAnsi="宋体" w:cs="宋体"/>
                <w:sz w:val="22"/>
                <w:szCs w:val="21"/>
              </w:rPr>
            </w:pPr>
          </w:p>
        </w:tc>
        <w:tc>
          <w:tcPr>
            <w:tcW w:w="2284" w:type="dxa"/>
            <w:vAlign w:val="center"/>
          </w:tcPr>
          <w:p>
            <w:pPr>
              <w:spacing w:line="360" w:lineRule="auto"/>
              <w:ind w:firstLine="220" w:firstLineChars="100"/>
              <w:jc w:val="center"/>
              <w:rPr>
                <w:rFonts w:ascii="宋体" w:hAnsi="宋体" w:cs="宋体"/>
                <w:sz w:val="22"/>
                <w:szCs w:val="21"/>
              </w:rPr>
            </w:pPr>
            <w:r>
              <w:rPr>
                <w:rFonts w:hint="eastAsia" w:ascii="宋体" w:hAnsi="宋体" w:cs="宋体"/>
                <w:sz w:val="22"/>
                <w:szCs w:val="21"/>
              </w:rPr>
              <w:t>是否实行计算机辅助评标</w:t>
            </w:r>
          </w:p>
        </w:tc>
        <w:tc>
          <w:tcPr>
            <w:tcW w:w="6951" w:type="dxa"/>
            <w:tcBorders>
              <w:top w:val="single" w:color="auto" w:sz="4" w:space="0"/>
            </w:tcBorders>
            <w:vAlign w:val="center"/>
          </w:tcPr>
          <w:p>
            <w:pPr>
              <w:spacing w:line="360" w:lineRule="auto"/>
              <w:ind w:firstLine="110" w:firstLineChars="50"/>
              <w:rPr>
                <w:rFonts w:ascii="宋体" w:hAnsi="宋体" w:cs="宋体"/>
                <w:sz w:val="22"/>
                <w:szCs w:val="21"/>
              </w:rPr>
            </w:pPr>
            <w:r>
              <w:rPr>
                <w:rFonts w:hint="eastAsia" w:ascii="宋体" w:hAnsi="宋体" w:cs="宋体"/>
                <w:sz w:val="22"/>
                <w:szCs w:val="21"/>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0336" w:type="dxa"/>
            <w:gridSpan w:val="3"/>
            <w:tcBorders>
              <w:right w:val="nil"/>
            </w:tcBorders>
          </w:tcPr>
          <w:p>
            <w:pPr>
              <w:spacing w:line="360" w:lineRule="auto"/>
              <w:ind w:firstLine="110" w:firstLineChars="50"/>
              <w:jc w:val="left"/>
              <w:rPr>
                <w:rFonts w:ascii="宋体" w:hAnsi="宋体" w:cs="宋体"/>
                <w:sz w:val="22"/>
                <w:szCs w:val="21"/>
              </w:rPr>
            </w:pPr>
            <w:r>
              <w:rPr>
                <w:rFonts w:hint="eastAsia" w:ascii="宋体" w:hAnsi="宋体" w:cs="宋体"/>
                <w:sz w:val="22"/>
                <w:szCs w:val="21"/>
              </w:rPr>
              <w:t>8.1 结果公告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1101" w:type="dxa"/>
          </w:tcPr>
          <w:p>
            <w:pPr>
              <w:spacing w:line="360" w:lineRule="auto"/>
              <w:jc w:val="center"/>
              <w:rPr>
                <w:rFonts w:ascii="宋体" w:hAnsi="宋体" w:cs="宋体"/>
                <w:sz w:val="22"/>
                <w:szCs w:val="21"/>
              </w:rPr>
            </w:pPr>
          </w:p>
        </w:tc>
        <w:tc>
          <w:tcPr>
            <w:tcW w:w="9235" w:type="dxa"/>
            <w:gridSpan w:val="2"/>
          </w:tcPr>
          <w:p>
            <w:pPr>
              <w:spacing w:line="360" w:lineRule="auto"/>
              <w:ind w:firstLine="110" w:firstLineChars="50"/>
              <w:jc w:val="left"/>
              <w:rPr>
                <w:rFonts w:ascii="宋体" w:hAnsi="宋体" w:cs="宋体"/>
                <w:sz w:val="22"/>
                <w:szCs w:val="21"/>
              </w:rPr>
            </w:pPr>
            <w:r>
              <w:rPr>
                <w:rFonts w:hint="eastAsia" w:ascii="宋体" w:hAnsi="宋体" w:cs="宋体"/>
                <w:sz w:val="22"/>
                <w:szCs w:val="21"/>
              </w:rPr>
              <w:t>在成交通知书发出前，采购人将成交候选人的情况在本谈判项目谈判公告发布的同一媒介予以公告。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10336" w:type="dxa"/>
            <w:gridSpan w:val="3"/>
          </w:tcPr>
          <w:p>
            <w:pPr>
              <w:spacing w:line="360" w:lineRule="auto"/>
              <w:ind w:firstLine="110" w:firstLineChars="50"/>
              <w:jc w:val="left"/>
              <w:rPr>
                <w:rFonts w:ascii="宋体" w:hAnsi="宋体" w:cs="宋体"/>
                <w:sz w:val="22"/>
                <w:szCs w:val="21"/>
              </w:rPr>
            </w:pPr>
            <w:r>
              <w:rPr>
                <w:rFonts w:hint="eastAsia" w:ascii="宋体" w:hAnsi="宋体" w:cs="宋体"/>
                <w:sz w:val="22"/>
                <w:szCs w:val="21"/>
              </w:rPr>
              <w:t>8.2 知识产权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jc w:val="center"/>
        </w:trPr>
        <w:tc>
          <w:tcPr>
            <w:tcW w:w="1101" w:type="dxa"/>
          </w:tcPr>
          <w:p>
            <w:pPr>
              <w:spacing w:line="360" w:lineRule="auto"/>
              <w:jc w:val="center"/>
              <w:rPr>
                <w:rFonts w:ascii="宋体" w:hAnsi="宋体" w:cs="宋体"/>
                <w:sz w:val="22"/>
                <w:szCs w:val="21"/>
              </w:rPr>
            </w:pPr>
          </w:p>
        </w:tc>
        <w:tc>
          <w:tcPr>
            <w:tcW w:w="9235" w:type="dxa"/>
            <w:gridSpan w:val="2"/>
          </w:tcPr>
          <w:p>
            <w:pPr>
              <w:spacing w:line="360" w:lineRule="auto"/>
              <w:ind w:firstLine="110" w:firstLineChars="50"/>
              <w:jc w:val="left"/>
              <w:rPr>
                <w:rFonts w:ascii="宋体" w:hAnsi="宋体" w:cs="宋体"/>
                <w:sz w:val="22"/>
                <w:szCs w:val="21"/>
              </w:rPr>
            </w:pPr>
            <w:r>
              <w:rPr>
                <w:rFonts w:hint="eastAsia" w:ascii="宋体" w:hAnsi="宋体" w:cs="宋体"/>
                <w:sz w:val="22"/>
                <w:szCs w:val="21"/>
              </w:rPr>
              <w:t>构成本竞争性谈判文件各个组成部分的文件，未经采购人书面同意，供应商不得擅自复印和用于非本招标项目所需的其他目的。采购人全部或者部分使用未成交供应商响应文件中的技术成果或技术方案时，需征得其书面同意，并不得擅自复印或提供给第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10336" w:type="dxa"/>
            <w:gridSpan w:val="3"/>
          </w:tcPr>
          <w:p>
            <w:pPr>
              <w:spacing w:line="360" w:lineRule="auto"/>
              <w:ind w:firstLine="110" w:firstLineChars="50"/>
              <w:jc w:val="left"/>
              <w:rPr>
                <w:rFonts w:ascii="宋体" w:hAnsi="宋体" w:cs="宋体"/>
                <w:sz w:val="22"/>
                <w:szCs w:val="21"/>
              </w:rPr>
            </w:pPr>
            <w:r>
              <w:rPr>
                <w:rFonts w:hint="eastAsia" w:ascii="宋体" w:hAnsi="宋体" w:cs="宋体"/>
                <w:sz w:val="22"/>
                <w:szCs w:val="21"/>
              </w:rPr>
              <w:t>8.3 解释权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jc w:val="center"/>
        </w:trPr>
        <w:tc>
          <w:tcPr>
            <w:tcW w:w="1101" w:type="dxa"/>
          </w:tcPr>
          <w:p>
            <w:pPr>
              <w:spacing w:line="360" w:lineRule="auto"/>
              <w:jc w:val="center"/>
              <w:rPr>
                <w:rFonts w:ascii="宋体" w:hAnsi="宋体" w:cs="宋体"/>
                <w:sz w:val="22"/>
                <w:szCs w:val="21"/>
              </w:rPr>
            </w:pPr>
          </w:p>
        </w:tc>
        <w:tc>
          <w:tcPr>
            <w:tcW w:w="9235" w:type="dxa"/>
            <w:gridSpan w:val="2"/>
          </w:tcPr>
          <w:p>
            <w:pPr>
              <w:spacing w:line="360" w:lineRule="auto"/>
              <w:ind w:firstLine="110" w:firstLineChars="50"/>
              <w:jc w:val="left"/>
              <w:rPr>
                <w:rFonts w:ascii="宋体" w:hAnsi="宋体" w:cs="宋体"/>
                <w:sz w:val="22"/>
                <w:szCs w:val="21"/>
              </w:rPr>
            </w:pPr>
            <w:r>
              <w:rPr>
                <w:rFonts w:hint="eastAsia" w:ascii="宋体" w:hAnsi="宋体" w:cs="宋体"/>
                <w:sz w:val="22"/>
                <w:szCs w:val="21"/>
              </w:rPr>
              <w:t>构成本竞争性谈判文件的各个组成部分应互为解释，互为说明，如有不明确或不一致， 构成合同文件组成内容，以合同文件约定内容为准，且以专用合同条款约定的合同文件优先顺序解释；除竞争性谈判文件中有特别规定外，仅适用于招标投标阶段的规定， 按谈判公告（投标邀请书）、评标办法、响应文件格式的先后顺序解释；同一组成文件中就同一事项的规定或约定不一致的，以编排顺序在后者为准；同一组成文件不同版本之间有不一致的，已形成时间在后者为准。按本款前述规定仍不能形成结论的，有采购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10336" w:type="dxa"/>
            <w:gridSpan w:val="3"/>
          </w:tcPr>
          <w:p>
            <w:pPr>
              <w:spacing w:line="360" w:lineRule="auto"/>
              <w:ind w:firstLine="110" w:firstLineChars="50"/>
              <w:jc w:val="left"/>
              <w:rPr>
                <w:rFonts w:ascii="宋体" w:hAnsi="宋体" w:cs="宋体"/>
                <w:sz w:val="22"/>
                <w:szCs w:val="21"/>
              </w:rPr>
            </w:pPr>
            <w:r>
              <w:rPr>
                <w:rFonts w:hint="eastAsia" w:ascii="宋体" w:hAnsi="宋体" w:cs="宋体"/>
                <w:sz w:val="22"/>
                <w:szCs w:val="21"/>
              </w:rPr>
              <w:t>8.4 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jc w:val="center"/>
        </w:trPr>
        <w:tc>
          <w:tcPr>
            <w:tcW w:w="1101" w:type="dxa"/>
          </w:tcPr>
          <w:p>
            <w:pPr>
              <w:spacing w:line="360" w:lineRule="auto"/>
              <w:jc w:val="center"/>
              <w:rPr>
                <w:rFonts w:ascii="宋体" w:hAnsi="宋体" w:cs="宋体"/>
                <w:sz w:val="22"/>
                <w:szCs w:val="21"/>
              </w:rPr>
            </w:pPr>
          </w:p>
        </w:tc>
        <w:tc>
          <w:tcPr>
            <w:tcW w:w="9235" w:type="dxa"/>
            <w:gridSpan w:val="2"/>
          </w:tcPr>
          <w:p>
            <w:pPr>
              <w:spacing w:line="360" w:lineRule="auto"/>
              <w:ind w:firstLine="110" w:firstLineChars="50"/>
              <w:jc w:val="left"/>
              <w:rPr>
                <w:rFonts w:ascii="宋体" w:hAnsi="宋体" w:cs="宋体"/>
                <w:sz w:val="22"/>
                <w:szCs w:val="21"/>
              </w:rPr>
            </w:pPr>
            <w:r>
              <w:rPr>
                <w:rFonts w:hint="eastAsia" w:ascii="宋体" w:hAnsi="宋体" w:cs="宋体"/>
                <w:sz w:val="22"/>
                <w:szCs w:val="21"/>
              </w:rPr>
              <w:t>招标代理服务收费参照豫招协[2023]002号河南省招标投标协会关于印发《河南省招标代理服务收费指导意见》规定的收费标准收取中标服务费。该代理服务费在中标人领取中标通知书时向采购代理机构缴纳。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jc w:val="center"/>
        </w:trPr>
        <w:tc>
          <w:tcPr>
            <w:tcW w:w="10336" w:type="dxa"/>
            <w:gridSpan w:val="3"/>
          </w:tcPr>
          <w:p>
            <w:pPr>
              <w:spacing w:line="360" w:lineRule="auto"/>
              <w:ind w:firstLine="110" w:firstLineChars="50"/>
              <w:jc w:val="left"/>
              <w:rPr>
                <w:rFonts w:ascii="宋体" w:hAnsi="宋体" w:cs="宋体"/>
                <w:sz w:val="22"/>
                <w:szCs w:val="21"/>
              </w:rPr>
            </w:pPr>
            <w:r>
              <w:rPr>
                <w:rFonts w:hint="eastAsia" w:ascii="宋体" w:hAnsi="宋体" w:cs="宋体"/>
                <w:sz w:val="22"/>
                <w:szCs w:val="21"/>
              </w:rPr>
              <w:t>8.5电子化投标注意事项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jc w:val="center"/>
        </w:trPr>
        <w:tc>
          <w:tcPr>
            <w:tcW w:w="10336" w:type="dxa"/>
            <w:gridSpan w:val="3"/>
          </w:tcPr>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具体要求：本项目为电子化、无纸化交易项目，响应文件是供应商（以下简称“供应商”）通过中心响应文件制作系统制作，并经过签章和加密后生成的电子版响应文件。</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电子化响应文件具体制作文件请点击https://download.bqpoint.com/download/downloaddetail.html?SourceFrom=Ztb&amp;ZtbSoftXiaQuCode=1506&amp;ZtbSoftType=tballinclusive进行下载。</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温馨提示：本项目为电子化、无纸化交易项目，为保证您能投标成功，请需仔细阅读以下条款。</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一、电子化投标</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（一）电子化响应文件的签章</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1、供应商在生成电子化响应文件后，应对电子化响应文件进行签章，未进行签章的视为无效投标。</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2、谈判文件中要求法定代表人或授权委托人签字或盖章的，供应商在进行电子化响应文件签章时，以签盖法定代表人签章为准。</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（二）电子化响应文件的格式及上传响应文件</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1、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备份文件主要用于电子化开标出现技术问题后的补救，请供应商随身携带。</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注：供应商投报多个标段的，需要每个标段单独制作电子响应文件。</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2、电子化响应文件应在投标截止时间前成功上传至三门峡市公共资源电子化交易系统。至投标截止时间止，仍未上传成功的电子化响应文件将不予接收。</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技术联系电话：0398-3117095   3117080</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新点客服电话:4009980000</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（三）电子化项目开标、解密、唱标、评标</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文件解密等</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2、电子化响应文件采用一次加密方式。开标时，由供应商使用CA 证书，在规定时间内对其电子化响应文件进行解密。每位供应商的解密时间为开标时间起30 分钟内，如在规定时间内未完成解密的，其响应文件不予开标、唱标。</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3、电子化响应文件解密异常的处理</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如出现供应商的电子响应文件无法解密等异常情况，供应商应及时致电中介服务机构说明。响应文件异常，按以下步骤进行处理：</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（1）首先由技术人员进行问题排查。</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（2）经技术人员排查后，是供应商文件自身问题导致响应文件无法解密的，该响应文件将不予接收、解密和唱标。开标会议继续进行。</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4、待所有供应商响应文件解密完成后，由中介服务机构操作，对所有已解密响应文件进行唱标。</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供应商应保证在开标期间电话、电脑、网络能够正常工作，供应商因停电、电脑病毒、网络堵塞等原因，未在规定的解密时间内对响应文件进行解密的，其响应文件不予接收、唱标。</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5、评标时，谈判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谈判小组。</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6、如谈判小组对需要回复的供应商连续三次致电未接通的，视为供应商放弃回复，谈判小组将自行对需要回复的内容进行认定。</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二、相关证书原件的提交</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本项目实行资格后审，谈判文件中要求供应商提交相关资料原件的，供应商需将原件扫描件制作到电子响应文件中。谈判小组对原件的核验工作按以下条款进行：</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（一）评标时，评委先查阅响应文件中是否具有该资料的原件扫描件。</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本项目需要提交的原件扫描件以投标单位自行上传到响应文件中的相应内容为准。</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（二）供应商需应仔细阅读操作手册，保证上传内容齐全，真实有效，原件扫描件清晰可辨。因供应商上传原因导致资格审查不合格等情况的，由供应商自行承担责任。</w:t>
            </w:r>
          </w:p>
          <w:p>
            <w:pPr>
              <w:spacing w:line="360" w:lineRule="auto"/>
              <w:ind w:firstLine="110" w:firstLineChars="50"/>
              <w:jc w:val="left"/>
              <w:rPr>
                <w:rFonts w:ascii="宋体" w:hAnsi="宋体" w:cs="宋体"/>
                <w:bCs/>
                <w:sz w:val="22"/>
                <w:szCs w:val="21"/>
              </w:rPr>
            </w:pPr>
            <w:r>
              <w:rPr>
                <w:rFonts w:hint="eastAsia" w:ascii="宋体" w:hAnsi="宋体" w:cs="宋体"/>
                <w:bCs/>
                <w:sz w:val="22"/>
                <w:szCs w:val="21"/>
              </w:rPr>
              <w:t>提示：本项目为电子化、无纸化交易项目，为保证您能投标成功，请需仔细阅读以上条款。</w:t>
            </w:r>
          </w:p>
        </w:tc>
      </w:tr>
    </w:tbl>
    <w:p>
      <w:pPr>
        <w:spacing w:line="500" w:lineRule="exact"/>
        <w:rPr>
          <w:rFonts w:ascii="宋体" w:hAnsi="宋体" w:cs="宋体"/>
          <w:sz w:val="24"/>
          <w:szCs w:val="24"/>
        </w:rPr>
      </w:pPr>
    </w:p>
    <w:p>
      <w:pPr>
        <w:spacing w:line="500" w:lineRule="exact"/>
        <w:jc w:val="center"/>
        <w:rPr>
          <w:rFonts w:ascii="宋体" w:hAnsi="宋体" w:cs="宋体"/>
          <w:sz w:val="22"/>
          <w:szCs w:val="24"/>
        </w:rPr>
      </w:pPr>
      <w:r>
        <w:rPr>
          <w:rFonts w:hint="eastAsia" w:ascii="宋体" w:hAnsi="宋体" w:cs="宋体"/>
          <w:sz w:val="22"/>
          <w:szCs w:val="24"/>
        </w:rPr>
        <w:t>（一）总则</w:t>
      </w:r>
    </w:p>
    <w:p>
      <w:pPr>
        <w:spacing w:line="500" w:lineRule="exact"/>
        <w:ind w:firstLine="440" w:firstLineChars="200"/>
        <w:rPr>
          <w:rFonts w:ascii="宋体" w:hAnsi="宋体" w:cs="宋体"/>
          <w:sz w:val="22"/>
          <w:szCs w:val="24"/>
        </w:rPr>
      </w:pPr>
      <w:r>
        <w:rPr>
          <w:rFonts w:hint="eastAsia" w:ascii="宋体" w:hAnsi="宋体" w:cs="宋体"/>
          <w:sz w:val="22"/>
          <w:szCs w:val="24"/>
        </w:rPr>
        <w:t>1.适用范围</w:t>
      </w:r>
    </w:p>
    <w:p>
      <w:pPr>
        <w:spacing w:line="500" w:lineRule="exact"/>
        <w:ind w:firstLine="440" w:firstLineChars="200"/>
        <w:rPr>
          <w:rFonts w:ascii="宋体" w:hAnsi="宋体" w:cs="宋体"/>
          <w:sz w:val="22"/>
          <w:szCs w:val="24"/>
        </w:rPr>
      </w:pPr>
      <w:r>
        <w:rPr>
          <w:rFonts w:hint="eastAsia" w:ascii="宋体" w:hAnsi="宋体" w:cs="宋体"/>
          <w:sz w:val="22"/>
          <w:szCs w:val="24"/>
        </w:rPr>
        <w:t>本竞争性谈判文件仅适用于本次竞争性谈判文件中的所叙述的内容。</w:t>
      </w:r>
    </w:p>
    <w:p>
      <w:pPr>
        <w:spacing w:line="500" w:lineRule="exact"/>
        <w:ind w:firstLine="440" w:firstLineChars="200"/>
        <w:rPr>
          <w:rFonts w:ascii="宋体" w:hAnsi="宋体" w:cs="宋体"/>
          <w:sz w:val="22"/>
          <w:szCs w:val="24"/>
        </w:rPr>
      </w:pPr>
      <w:r>
        <w:rPr>
          <w:rFonts w:hint="eastAsia" w:ascii="宋体" w:hAnsi="宋体" w:cs="宋体"/>
          <w:sz w:val="22"/>
          <w:szCs w:val="24"/>
        </w:rPr>
        <w:t>2.合格的供应商</w:t>
      </w:r>
    </w:p>
    <w:p>
      <w:pPr>
        <w:spacing w:line="500" w:lineRule="exact"/>
        <w:ind w:firstLine="440" w:firstLineChars="200"/>
        <w:rPr>
          <w:rFonts w:ascii="宋体" w:hAnsi="宋体" w:cs="宋体"/>
          <w:sz w:val="22"/>
          <w:szCs w:val="24"/>
        </w:rPr>
      </w:pPr>
      <w:r>
        <w:rPr>
          <w:rFonts w:hint="eastAsia" w:ascii="宋体" w:hAnsi="宋体" w:cs="宋体"/>
          <w:sz w:val="22"/>
          <w:szCs w:val="24"/>
        </w:rPr>
        <w:t>2.1供应商是指向采购人提供货物、工程或者服务的法人、其他组织或者自然人。</w:t>
      </w:r>
    </w:p>
    <w:p>
      <w:pPr>
        <w:spacing w:line="500" w:lineRule="exact"/>
        <w:ind w:firstLine="440" w:firstLineChars="200"/>
        <w:rPr>
          <w:rFonts w:ascii="宋体" w:hAnsi="宋体" w:cs="宋体"/>
          <w:sz w:val="22"/>
          <w:szCs w:val="24"/>
        </w:rPr>
      </w:pPr>
      <w:r>
        <w:rPr>
          <w:rFonts w:hint="eastAsia" w:ascii="宋体" w:hAnsi="宋体" w:cs="宋体"/>
          <w:sz w:val="22"/>
          <w:szCs w:val="24"/>
        </w:rPr>
        <w:t>2.2本次供应商必须符合的条件：详见本章供应商须知前附表；</w:t>
      </w:r>
    </w:p>
    <w:p>
      <w:pPr>
        <w:spacing w:line="500" w:lineRule="exact"/>
        <w:ind w:firstLine="440" w:firstLineChars="200"/>
        <w:rPr>
          <w:rFonts w:ascii="宋体" w:hAnsi="宋体" w:cs="宋体"/>
          <w:sz w:val="22"/>
          <w:szCs w:val="24"/>
        </w:rPr>
      </w:pPr>
      <w:r>
        <w:rPr>
          <w:rFonts w:hint="eastAsia" w:ascii="宋体" w:hAnsi="宋体" w:cs="宋体"/>
          <w:sz w:val="22"/>
          <w:szCs w:val="24"/>
        </w:rPr>
        <w:t>3. 其他</w:t>
      </w:r>
    </w:p>
    <w:p>
      <w:pPr>
        <w:spacing w:line="500" w:lineRule="exact"/>
        <w:ind w:firstLine="440" w:firstLineChars="200"/>
        <w:rPr>
          <w:rFonts w:ascii="宋体" w:hAnsi="宋体" w:cs="宋体"/>
          <w:sz w:val="22"/>
          <w:szCs w:val="24"/>
        </w:rPr>
      </w:pPr>
      <w:r>
        <w:rPr>
          <w:rFonts w:hint="eastAsia" w:ascii="宋体" w:hAnsi="宋体" w:cs="宋体"/>
          <w:sz w:val="22"/>
          <w:szCs w:val="24"/>
        </w:rPr>
        <w:t>3.1无论谈判中的做法和结果如何，供应商均应自行承担所有与参与谈判活动有关的全部费用。</w:t>
      </w:r>
    </w:p>
    <w:p>
      <w:pPr>
        <w:spacing w:line="500" w:lineRule="exact"/>
        <w:ind w:firstLine="440" w:firstLineChars="200"/>
        <w:rPr>
          <w:rFonts w:ascii="宋体" w:hAnsi="宋体" w:cs="宋体"/>
          <w:sz w:val="22"/>
          <w:szCs w:val="24"/>
        </w:rPr>
      </w:pPr>
      <w:r>
        <w:rPr>
          <w:rFonts w:hint="eastAsia" w:ascii="宋体" w:hAnsi="宋体" w:cs="宋体"/>
          <w:sz w:val="22"/>
          <w:szCs w:val="24"/>
        </w:rPr>
        <w:t>3.2此次竞争性谈判谈判代理费，由成交单位向代理机构支付。</w:t>
      </w:r>
    </w:p>
    <w:p>
      <w:pPr>
        <w:spacing w:line="500" w:lineRule="exact"/>
        <w:ind w:firstLine="440" w:firstLineChars="200"/>
        <w:rPr>
          <w:rFonts w:ascii="宋体" w:hAnsi="宋体" w:cs="宋体"/>
          <w:sz w:val="22"/>
          <w:szCs w:val="24"/>
        </w:rPr>
      </w:pPr>
      <w:r>
        <w:rPr>
          <w:rFonts w:hint="eastAsia" w:ascii="宋体" w:hAnsi="宋体" w:cs="宋体"/>
          <w:sz w:val="22"/>
          <w:szCs w:val="24"/>
        </w:rPr>
        <w:t>3.3无论成交与否，已购买谈判文件的供应商对谈判文件负保密责任。</w:t>
      </w:r>
    </w:p>
    <w:p>
      <w:pPr>
        <w:spacing w:line="500" w:lineRule="exact"/>
        <w:ind w:firstLine="440" w:firstLineChars="200"/>
        <w:jc w:val="center"/>
        <w:rPr>
          <w:rFonts w:ascii="宋体" w:hAnsi="宋体" w:cs="宋体"/>
          <w:sz w:val="22"/>
          <w:szCs w:val="24"/>
        </w:rPr>
      </w:pPr>
      <w:r>
        <w:rPr>
          <w:rFonts w:hint="eastAsia" w:ascii="宋体" w:hAnsi="宋体" w:cs="宋体"/>
          <w:sz w:val="22"/>
          <w:szCs w:val="24"/>
        </w:rPr>
        <w:t>（二）谈判文件</w:t>
      </w:r>
    </w:p>
    <w:p>
      <w:pPr>
        <w:spacing w:line="500" w:lineRule="exact"/>
        <w:ind w:firstLine="440" w:firstLineChars="200"/>
        <w:rPr>
          <w:rFonts w:ascii="宋体" w:hAnsi="宋体" w:cs="宋体"/>
          <w:sz w:val="22"/>
          <w:szCs w:val="24"/>
        </w:rPr>
      </w:pPr>
      <w:r>
        <w:rPr>
          <w:rFonts w:hint="eastAsia" w:ascii="宋体" w:hAnsi="宋体" w:cs="宋体"/>
          <w:sz w:val="22"/>
          <w:szCs w:val="24"/>
        </w:rPr>
        <w:t>4. 谈判文件的组成</w:t>
      </w:r>
    </w:p>
    <w:p>
      <w:pPr>
        <w:spacing w:line="500" w:lineRule="exact"/>
        <w:ind w:firstLine="440" w:firstLineChars="200"/>
        <w:rPr>
          <w:rFonts w:ascii="宋体" w:hAnsi="宋体" w:cs="宋体"/>
          <w:sz w:val="22"/>
          <w:szCs w:val="24"/>
        </w:rPr>
      </w:pPr>
      <w:r>
        <w:rPr>
          <w:rFonts w:hint="eastAsia" w:ascii="宋体" w:hAnsi="宋体" w:cs="宋体"/>
          <w:sz w:val="22"/>
          <w:szCs w:val="24"/>
        </w:rPr>
        <w:t>4.1 谈判文件用于阐明采购项目的服务范围、谈判程序、谈判内容、合同草签和条款以及评定成交的标准。</w:t>
      </w:r>
    </w:p>
    <w:p>
      <w:pPr>
        <w:spacing w:line="500" w:lineRule="exact"/>
        <w:ind w:firstLine="440" w:firstLineChars="200"/>
        <w:rPr>
          <w:rFonts w:ascii="宋体" w:hAnsi="宋体" w:cs="宋体"/>
          <w:sz w:val="22"/>
          <w:szCs w:val="24"/>
        </w:rPr>
      </w:pPr>
      <w:r>
        <w:rPr>
          <w:rFonts w:hint="eastAsia" w:ascii="宋体" w:hAnsi="宋体" w:cs="宋体"/>
          <w:sz w:val="22"/>
          <w:szCs w:val="24"/>
        </w:rPr>
        <w:t>4.2 谈判文件以中文编印，且以中文为准。</w:t>
      </w:r>
    </w:p>
    <w:p>
      <w:pPr>
        <w:spacing w:line="500" w:lineRule="exact"/>
        <w:ind w:firstLine="440" w:firstLineChars="200"/>
        <w:rPr>
          <w:rFonts w:ascii="宋体" w:hAnsi="宋体" w:cs="宋体"/>
          <w:sz w:val="22"/>
          <w:szCs w:val="24"/>
        </w:rPr>
      </w:pPr>
      <w:r>
        <w:rPr>
          <w:rFonts w:hint="eastAsia" w:ascii="宋体" w:hAnsi="宋体" w:cs="宋体"/>
          <w:sz w:val="22"/>
          <w:szCs w:val="24"/>
        </w:rPr>
        <w:t>4.3 除非有特殊要求，谈判文件不单独提供项目所在地的自然环境、气候条件、公用设施等情况，供应商被视为熟悉上述与履行合同有关的一切情况。</w:t>
      </w:r>
    </w:p>
    <w:p>
      <w:pPr>
        <w:spacing w:line="500" w:lineRule="exact"/>
        <w:ind w:firstLine="440" w:firstLineChars="200"/>
        <w:rPr>
          <w:rFonts w:ascii="宋体" w:hAnsi="宋体" w:cs="宋体"/>
          <w:sz w:val="22"/>
          <w:szCs w:val="24"/>
        </w:rPr>
      </w:pPr>
      <w:r>
        <w:rPr>
          <w:rFonts w:hint="eastAsia" w:ascii="宋体" w:hAnsi="宋体" w:cs="宋体"/>
          <w:sz w:val="22"/>
          <w:szCs w:val="24"/>
        </w:rPr>
        <w:t>4.4 谈判文件的澄清和修改</w:t>
      </w:r>
    </w:p>
    <w:p>
      <w:pPr>
        <w:spacing w:line="500" w:lineRule="exact"/>
        <w:ind w:firstLine="440" w:firstLineChars="200"/>
        <w:rPr>
          <w:rFonts w:ascii="宋体" w:hAnsi="宋体" w:cs="宋体"/>
          <w:sz w:val="22"/>
          <w:szCs w:val="24"/>
        </w:rPr>
      </w:pPr>
      <w:r>
        <w:rPr>
          <w:rFonts w:hint="eastAsia" w:ascii="宋体" w:hAnsi="宋体" w:cs="宋体"/>
          <w:sz w:val="22"/>
          <w:szCs w:val="24"/>
        </w:rPr>
        <w:t>4.4.1供应商对谈判文件如有需要澄清或疑问，应以书面方式通知到采购代理机构。采购代理机构将视情况在谈判公告中所述的谈判截止日期3个工作日前以书面方式予以答复。</w:t>
      </w:r>
    </w:p>
    <w:p>
      <w:pPr>
        <w:spacing w:line="500" w:lineRule="exact"/>
        <w:ind w:firstLine="440" w:firstLineChars="200"/>
        <w:rPr>
          <w:rFonts w:ascii="宋体" w:hAnsi="宋体" w:cs="宋体"/>
          <w:sz w:val="22"/>
          <w:szCs w:val="24"/>
        </w:rPr>
      </w:pPr>
      <w:r>
        <w:rPr>
          <w:rFonts w:hint="eastAsia" w:ascii="宋体" w:hAnsi="宋体" w:cs="宋体"/>
          <w:sz w:val="22"/>
          <w:szCs w:val="24"/>
        </w:rPr>
        <w:t>4.4.2在谈判公告中所述的谈判截止日期3个工作日前，采购代理机构可主动的或在解答供应商提出的澄清问题时对谈判文件进行修改。</w:t>
      </w:r>
    </w:p>
    <w:p>
      <w:pPr>
        <w:spacing w:line="500" w:lineRule="exact"/>
        <w:ind w:firstLine="440" w:firstLineChars="200"/>
        <w:rPr>
          <w:rFonts w:ascii="宋体" w:hAnsi="宋体" w:cs="宋体"/>
          <w:sz w:val="22"/>
          <w:szCs w:val="24"/>
        </w:rPr>
      </w:pPr>
      <w:r>
        <w:rPr>
          <w:rFonts w:hint="eastAsia" w:ascii="宋体" w:hAnsi="宋体" w:cs="宋体"/>
          <w:sz w:val="22"/>
          <w:szCs w:val="24"/>
        </w:rPr>
        <w:t>4.4.3谈判文件的修改将以发布公告形式通知到已下载谈判文件的所有供应商，并构成谈判文件的一部分，对所有供应商均具有约束力。</w:t>
      </w:r>
    </w:p>
    <w:p>
      <w:pPr>
        <w:spacing w:line="500" w:lineRule="exact"/>
        <w:ind w:firstLine="440" w:firstLineChars="200"/>
        <w:rPr>
          <w:rFonts w:ascii="宋体" w:hAnsi="宋体" w:cs="宋体"/>
          <w:sz w:val="22"/>
          <w:szCs w:val="24"/>
        </w:rPr>
      </w:pPr>
      <w:r>
        <w:rPr>
          <w:rFonts w:hint="eastAsia" w:ascii="宋体" w:hAnsi="宋体" w:cs="宋体"/>
          <w:sz w:val="22"/>
          <w:szCs w:val="24"/>
        </w:rPr>
        <w:t>4.4.4供应商在收到上述通知后，应立即向采购代理机构回函确认。</w:t>
      </w:r>
    </w:p>
    <w:p>
      <w:pPr>
        <w:spacing w:line="500" w:lineRule="exact"/>
        <w:ind w:firstLine="440" w:firstLineChars="200"/>
        <w:rPr>
          <w:rFonts w:ascii="宋体" w:hAnsi="宋体" w:cs="宋体"/>
          <w:sz w:val="22"/>
          <w:szCs w:val="24"/>
        </w:rPr>
      </w:pPr>
      <w:r>
        <w:rPr>
          <w:rFonts w:hint="eastAsia" w:ascii="宋体" w:hAnsi="宋体" w:cs="宋体"/>
          <w:sz w:val="22"/>
          <w:szCs w:val="24"/>
        </w:rPr>
        <w:t>4.4.5为使供应商有充分的时间对谈判文件的修改部分进行研究，采购代理机构可适当延长谈判截止期。</w:t>
      </w:r>
    </w:p>
    <w:p>
      <w:pPr>
        <w:spacing w:line="500" w:lineRule="exact"/>
        <w:ind w:firstLine="440" w:firstLineChars="200"/>
        <w:rPr>
          <w:rFonts w:ascii="宋体" w:hAnsi="宋体" w:cs="宋体"/>
          <w:sz w:val="22"/>
          <w:szCs w:val="24"/>
        </w:rPr>
      </w:pPr>
      <w:r>
        <w:rPr>
          <w:rFonts w:hint="eastAsia" w:ascii="宋体" w:hAnsi="宋体" w:cs="宋体"/>
          <w:sz w:val="22"/>
          <w:szCs w:val="24"/>
        </w:rPr>
        <w:t>供应商应仔细阅读谈判文件的所有内容，按谈判文件的要求编制响应文件, 对谈判文件要求必备的条件和事项必须满足，否则视为未能对谈判文件做出实质性响应，并保证所提供的全部资料的真实性和有效性。</w:t>
      </w:r>
    </w:p>
    <w:p>
      <w:pPr>
        <w:spacing w:line="500" w:lineRule="exact"/>
        <w:ind w:firstLine="440" w:firstLineChars="200"/>
        <w:rPr>
          <w:rFonts w:ascii="宋体" w:hAnsi="宋体" w:cs="宋体"/>
          <w:sz w:val="22"/>
          <w:szCs w:val="24"/>
        </w:rPr>
      </w:pPr>
      <w:r>
        <w:rPr>
          <w:rFonts w:hint="eastAsia" w:ascii="宋体" w:hAnsi="宋体" w:cs="宋体"/>
          <w:sz w:val="22"/>
          <w:szCs w:val="24"/>
        </w:rPr>
        <w:t>4.4.6为了有助于对竞争性谈判响应文件进行审查、评估和比较，竞争性谈判小组有权向供应商质疑。请供应商澄清其谈判内容。供应商有责任按照竞争性谈判小组通知的时间、地点、方式指派委托代理人进行答疑和澄清。</w:t>
      </w:r>
    </w:p>
    <w:p>
      <w:pPr>
        <w:spacing w:line="500" w:lineRule="exact"/>
        <w:ind w:firstLine="440" w:firstLineChars="200"/>
        <w:rPr>
          <w:rFonts w:ascii="宋体" w:hAnsi="宋体" w:cs="宋体"/>
          <w:sz w:val="22"/>
          <w:szCs w:val="24"/>
        </w:rPr>
      </w:pPr>
      <w:r>
        <w:rPr>
          <w:rFonts w:hint="eastAsia" w:ascii="宋体" w:hAnsi="宋体" w:cs="宋体"/>
          <w:sz w:val="22"/>
          <w:szCs w:val="24"/>
        </w:rPr>
        <w:t>4.4.7重要澄清的答复应是PDF电子版的，签盖电子章生成PDF上传至三门峡市公共资源电子化交易系统。</w:t>
      </w:r>
    </w:p>
    <w:p>
      <w:pPr>
        <w:spacing w:line="500" w:lineRule="exact"/>
        <w:ind w:firstLine="440" w:firstLineChars="200"/>
        <w:jc w:val="center"/>
        <w:rPr>
          <w:rFonts w:ascii="宋体" w:hAnsi="宋体" w:cs="宋体"/>
          <w:sz w:val="22"/>
          <w:szCs w:val="24"/>
        </w:rPr>
      </w:pPr>
      <w:r>
        <w:rPr>
          <w:rFonts w:hint="eastAsia" w:ascii="宋体" w:hAnsi="宋体" w:cs="宋体"/>
          <w:sz w:val="22"/>
          <w:szCs w:val="24"/>
        </w:rPr>
        <w:t>（三）响应文件</w:t>
      </w:r>
    </w:p>
    <w:p>
      <w:pPr>
        <w:spacing w:line="500" w:lineRule="exact"/>
        <w:ind w:firstLine="440" w:firstLineChars="200"/>
        <w:rPr>
          <w:rFonts w:ascii="宋体" w:hAnsi="宋体" w:cs="宋体"/>
          <w:sz w:val="22"/>
          <w:szCs w:val="24"/>
        </w:rPr>
      </w:pPr>
      <w:r>
        <w:rPr>
          <w:rFonts w:hint="eastAsia" w:ascii="宋体" w:hAnsi="宋体" w:cs="宋体"/>
          <w:sz w:val="22"/>
          <w:szCs w:val="24"/>
        </w:rPr>
        <w:t>5. 供应商应按谈判文件的要求准备响应文件，并保证所提供的全部资料的真实性，准确性及完整性，以使其报价对谈判文件做出实质性的响应。</w:t>
      </w:r>
    </w:p>
    <w:p>
      <w:pPr>
        <w:spacing w:line="500" w:lineRule="exact"/>
        <w:ind w:firstLine="440" w:firstLineChars="200"/>
        <w:rPr>
          <w:rFonts w:ascii="宋体" w:hAnsi="宋体" w:cs="宋体"/>
          <w:sz w:val="22"/>
          <w:szCs w:val="24"/>
        </w:rPr>
      </w:pPr>
      <w:r>
        <w:rPr>
          <w:rFonts w:hint="eastAsia" w:ascii="宋体" w:hAnsi="宋体" w:cs="宋体"/>
          <w:sz w:val="22"/>
          <w:szCs w:val="24"/>
        </w:rPr>
        <w:t>6. 响应文件主要包括下列内容：</w:t>
      </w:r>
    </w:p>
    <w:p>
      <w:pPr>
        <w:spacing w:line="500" w:lineRule="exact"/>
        <w:ind w:firstLine="440" w:firstLineChars="200"/>
        <w:rPr>
          <w:rFonts w:ascii="宋体" w:hAnsi="宋体" w:cs="宋体"/>
          <w:sz w:val="22"/>
          <w:szCs w:val="24"/>
        </w:rPr>
      </w:pPr>
      <w:r>
        <w:rPr>
          <w:rFonts w:hint="eastAsia" w:ascii="宋体" w:hAnsi="宋体" w:cs="宋体"/>
          <w:sz w:val="22"/>
          <w:szCs w:val="24"/>
        </w:rPr>
        <w:t>(1)</w:t>
      </w:r>
      <w:r>
        <w:rPr>
          <w:rFonts w:hint="eastAsia" w:ascii="宋体" w:hAnsi="宋体" w:cs="宋体"/>
          <w:sz w:val="20"/>
        </w:rPr>
        <w:t xml:space="preserve"> </w:t>
      </w:r>
      <w:r>
        <w:rPr>
          <w:rFonts w:hint="eastAsia" w:ascii="宋体" w:hAnsi="宋体" w:cs="宋体"/>
          <w:sz w:val="22"/>
          <w:szCs w:val="24"/>
        </w:rPr>
        <w:t>谈判函及谈判函附录</w:t>
      </w:r>
    </w:p>
    <w:p>
      <w:pPr>
        <w:spacing w:line="500" w:lineRule="exact"/>
        <w:ind w:firstLine="440" w:firstLineChars="200"/>
        <w:rPr>
          <w:rFonts w:ascii="宋体" w:hAnsi="宋体" w:cs="宋体"/>
          <w:sz w:val="22"/>
          <w:szCs w:val="24"/>
        </w:rPr>
      </w:pPr>
      <w:r>
        <w:rPr>
          <w:rFonts w:hint="eastAsia" w:ascii="宋体" w:hAnsi="宋体" w:cs="宋体"/>
          <w:sz w:val="22"/>
          <w:szCs w:val="24"/>
        </w:rPr>
        <w:t>(2)</w:t>
      </w:r>
      <w:r>
        <w:rPr>
          <w:rFonts w:hint="eastAsia" w:ascii="宋体" w:hAnsi="宋体" w:cs="宋体"/>
          <w:sz w:val="20"/>
        </w:rPr>
        <w:t xml:space="preserve"> </w:t>
      </w:r>
      <w:r>
        <w:rPr>
          <w:rFonts w:hint="eastAsia" w:ascii="宋体" w:hAnsi="宋体" w:cs="宋体"/>
          <w:sz w:val="22"/>
          <w:szCs w:val="24"/>
        </w:rPr>
        <w:t>法定代表人身份证明及授权委托书</w:t>
      </w:r>
    </w:p>
    <w:p>
      <w:pPr>
        <w:spacing w:line="500" w:lineRule="exact"/>
        <w:ind w:firstLine="440" w:firstLineChars="200"/>
        <w:rPr>
          <w:rFonts w:ascii="宋体" w:hAnsi="宋体" w:cs="宋体"/>
          <w:sz w:val="22"/>
          <w:szCs w:val="24"/>
        </w:rPr>
      </w:pPr>
      <w:r>
        <w:rPr>
          <w:rFonts w:hint="eastAsia" w:ascii="宋体" w:hAnsi="宋体" w:cs="宋体"/>
          <w:sz w:val="22"/>
          <w:szCs w:val="24"/>
        </w:rPr>
        <w:t>(3)</w:t>
      </w:r>
      <w:r>
        <w:rPr>
          <w:rFonts w:hint="eastAsia" w:ascii="宋体" w:hAnsi="宋体" w:cs="宋体"/>
          <w:sz w:val="20"/>
        </w:rPr>
        <w:t xml:space="preserve"> </w:t>
      </w:r>
      <w:r>
        <w:rPr>
          <w:rFonts w:hint="eastAsia" w:ascii="宋体" w:hAnsi="宋体" w:cs="宋体"/>
          <w:sz w:val="22"/>
          <w:szCs w:val="24"/>
        </w:rPr>
        <w:t>投标承诺函</w:t>
      </w:r>
    </w:p>
    <w:p>
      <w:pPr>
        <w:spacing w:line="500" w:lineRule="exact"/>
        <w:ind w:firstLine="440" w:firstLineChars="200"/>
        <w:rPr>
          <w:rFonts w:ascii="宋体" w:hAnsi="宋体" w:cs="宋体"/>
          <w:sz w:val="22"/>
          <w:szCs w:val="24"/>
        </w:rPr>
      </w:pPr>
      <w:r>
        <w:rPr>
          <w:rFonts w:hint="eastAsia" w:ascii="宋体" w:hAnsi="宋体" w:cs="宋体"/>
          <w:sz w:val="22"/>
          <w:szCs w:val="24"/>
        </w:rPr>
        <w:t>(4)</w:t>
      </w:r>
      <w:r>
        <w:rPr>
          <w:rFonts w:hint="eastAsia" w:ascii="宋体" w:hAnsi="宋体" w:cs="宋体"/>
          <w:sz w:val="20"/>
        </w:rPr>
        <w:t xml:space="preserve"> </w:t>
      </w:r>
      <w:r>
        <w:rPr>
          <w:rFonts w:hint="eastAsia" w:ascii="宋体" w:hAnsi="宋体" w:cs="宋体"/>
          <w:sz w:val="22"/>
          <w:szCs w:val="24"/>
        </w:rPr>
        <w:t>供应商情况</w:t>
      </w:r>
    </w:p>
    <w:p>
      <w:pPr>
        <w:spacing w:line="500" w:lineRule="exact"/>
        <w:ind w:firstLine="440" w:firstLineChars="200"/>
        <w:rPr>
          <w:rFonts w:ascii="宋体" w:hAnsi="宋体" w:cs="宋体"/>
          <w:sz w:val="22"/>
          <w:szCs w:val="24"/>
        </w:rPr>
      </w:pPr>
      <w:r>
        <w:rPr>
          <w:rFonts w:hint="eastAsia" w:ascii="宋体" w:hAnsi="宋体" w:cs="宋体"/>
          <w:sz w:val="22"/>
          <w:szCs w:val="24"/>
        </w:rPr>
        <w:t>(5)</w:t>
      </w:r>
      <w:r>
        <w:rPr>
          <w:rFonts w:hint="eastAsia" w:ascii="宋体" w:hAnsi="宋体" w:cs="宋体"/>
          <w:sz w:val="20"/>
        </w:rPr>
        <w:t xml:space="preserve"> </w:t>
      </w:r>
      <w:r>
        <w:rPr>
          <w:rFonts w:hint="eastAsia" w:ascii="宋体" w:hAnsi="宋体" w:cs="宋体"/>
          <w:sz w:val="22"/>
          <w:szCs w:val="24"/>
        </w:rPr>
        <w:t>供应商资格声明函</w:t>
      </w:r>
    </w:p>
    <w:p>
      <w:pPr>
        <w:spacing w:line="500" w:lineRule="exact"/>
        <w:ind w:firstLine="440" w:firstLineChars="200"/>
        <w:rPr>
          <w:rFonts w:ascii="宋体" w:hAnsi="宋体" w:cs="宋体"/>
          <w:sz w:val="22"/>
          <w:szCs w:val="24"/>
        </w:rPr>
      </w:pPr>
      <w:r>
        <w:rPr>
          <w:rFonts w:hint="eastAsia" w:ascii="宋体" w:hAnsi="宋体" w:cs="宋体"/>
          <w:sz w:val="22"/>
          <w:szCs w:val="24"/>
        </w:rPr>
        <w:t>(6)</w:t>
      </w:r>
      <w:r>
        <w:rPr>
          <w:rFonts w:hint="eastAsia" w:ascii="宋体" w:hAnsi="宋体" w:cs="宋体"/>
          <w:sz w:val="24"/>
          <w:szCs w:val="28"/>
        </w:rPr>
        <w:t xml:space="preserve"> </w:t>
      </w:r>
      <w:r>
        <w:rPr>
          <w:rFonts w:hint="eastAsia" w:ascii="宋体" w:hAnsi="宋体" w:cs="宋体"/>
          <w:sz w:val="22"/>
          <w:szCs w:val="24"/>
        </w:rPr>
        <w:t>供货、安装及售后服务方案</w:t>
      </w:r>
    </w:p>
    <w:p>
      <w:pPr>
        <w:spacing w:line="500" w:lineRule="exact"/>
        <w:ind w:firstLine="440" w:firstLineChars="200"/>
        <w:rPr>
          <w:rFonts w:ascii="宋体" w:hAnsi="宋体" w:cs="宋体"/>
          <w:sz w:val="22"/>
          <w:szCs w:val="24"/>
        </w:rPr>
      </w:pPr>
      <w:r>
        <w:rPr>
          <w:rFonts w:hint="eastAsia" w:ascii="宋体" w:hAnsi="宋体" w:cs="宋体"/>
          <w:sz w:val="22"/>
          <w:szCs w:val="24"/>
        </w:rPr>
        <w:t>（7）其它相关资料</w:t>
      </w:r>
    </w:p>
    <w:p>
      <w:pPr>
        <w:spacing w:line="500" w:lineRule="exact"/>
        <w:ind w:firstLine="440" w:firstLineChars="200"/>
        <w:rPr>
          <w:rFonts w:ascii="宋体" w:hAnsi="宋体" w:cs="宋体"/>
          <w:sz w:val="22"/>
          <w:szCs w:val="24"/>
        </w:rPr>
      </w:pPr>
      <w:r>
        <w:rPr>
          <w:rFonts w:hint="eastAsia" w:ascii="宋体" w:hAnsi="宋体" w:cs="宋体"/>
          <w:sz w:val="22"/>
          <w:szCs w:val="24"/>
        </w:rPr>
        <w:t>7.谈判有效期</w:t>
      </w:r>
    </w:p>
    <w:p>
      <w:pPr>
        <w:spacing w:line="500" w:lineRule="exact"/>
        <w:ind w:firstLine="440" w:firstLineChars="200"/>
        <w:rPr>
          <w:rFonts w:ascii="宋体" w:hAnsi="宋体" w:cs="宋体"/>
          <w:sz w:val="22"/>
          <w:szCs w:val="24"/>
        </w:rPr>
      </w:pPr>
      <w:r>
        <w:rPr>
          <w:rFonts w:hint="eastAsia" w:ascii="宋体" w:hAnsi="宋体" w:cs="宋体"/>
          <w:sz w:val="22"/>
          <w:szCs w:val="24"/>
        </w:rPr>
        <w:t>7.1在供应商须知前附表规定的谈判有效期内，供应商不得要求撤销或修改其谈判响应文件。</w:t>
      </w:r>
    </w:p>
    <w:p>
      <w:pPr>
        <w:spacing w:line="500" w:lineRule="exact"/>
        <w:ind w:firstLine="440" w:firstLineChars="200"/>
        <w:rPr>
          <w:rFonts w:ascii="宋体" w:hAnsi="宋体" w:cs="宋体"/>
          <w:sz w:val="22"/>
          <w:szCs w:val="24"/>
        </w:rPr>
      </w:pPr>
      <w:r>
        <w:rPr>
          <w:rFonts w:hint="eastAsia" w:ascii="宋体" w:hAnsi="宋体" w:cs="宋体"/>
          <w:sz w:val="22"/>
          <w:szCs w:val="24"/>
        </w:rPr>
        <w:t>7.2出现特殊情况需要延长投标有效期的，采购人以书面形式通知所有供应商延长投标有效期。供应商同意延长的，不得要求或被允许修改或撤销其谈判响应文件；供应商拒绝延长的，其谈判失效。</w:t>
      </w:r>
    </w:p>
    <w:p>
      <w:pPr>
        <w:spacing w:line="500" w:lineRule="exact"/>
        <w:ind w:firstLine="440" w:firstLineChars="200"/>
        <w:rPr>
          <w:rFonts w:ascii="宋体" w:hAnsi="宋体" w:cs="宋体"/>
          <w:sz w:val="22"/>
          <w:szCs w:val="24"/>
        </w:rPr>
      </w:pPr>
      <w:r>
        <w:rPr>
          <w:rFonts w:hint="eastAsia" w:ascii="宋体" w:hAnsi="宋体" w:cs="宋体"/>
          <w:sz w:val="22"/>
          <w:szCs w:val="24"/>
        </w:rPr>
        <w:t>8. 响应文件的编制</w:t>
      </w:r>
    </w:p>
    <w:p>
      <w:pPr>
        <w:spacing w:line="500" w:lineRule="exact"/>
        <w:ind w:firstLine="440" w:firstLineChars="200"/>
        <w:rPr>
          <w:rFonts w:ascii="宋体" w:hAnsi="宋体" w:cs="宋体"/>
          <w:sz w:val="22"/>
          <w:szCs w:val="24"/>
        </w:rPr>
      </w:pPr>
      <w:r>
        <w:rPr>
          <w:rFonts w:hint="eastAsia" w:ascii="宋体" w:hAnsi="宋体" w:cs="宋体"/>
          <w:sz w:val="22"/>
          <w:szCs w:val="24"/>
        </w:rPr>
        <w:t>8.1 供应商在生成电子化响应文件后，应对电子化响应文件进行签章，未进行签章的视为无效响应文件。</w:t>
      </w:r>
    </w:p>
    <w:p>
      <w:pPr>
        <w:spacing w:line="500" w:lineRule="exact"/>
        <w:ind w:firstLine="440" w:firstLineChars="200"/>
        <w:rPr>
          <w:rFonts w:ascii="宋体" w:hAnsi="宋体" w:cs="宋体"/>
          <w:sz w:val="22"/>
          <w:szCs w:val="24"/>
        </w:rPr>
      </w:pPr>
      <w:r>
        <w:rPr>
          <w:rFonts w:hint="eastAsia" w:ascii="宋体" w:hAnsi="宋体" w:cs="宋体"/>
          <w:sz w:val="22"/>
          <w:szCs w:val="24"/>
        </w:rPr>
        <w:t>8.2 谈判文件中要求法定代表人或授权委托人签字或盖章的，供应商在进行电子化响应文件签章时，以签盖法定代表人签章为准。</w:t>
      </w:r>
    </w:p>
    <w:p>
      <w:pPr>
        <w:spacing w:line="500" w:lineRule="exact"/>
        <w:ind w:firstLine="440" w:firstLineChars="200"/>
        <w:rPr>
          <w:rFonts w:ascii="宋体" w:hAnsi="宋体" w:cs="宋体"/>
          <w:sz w:val="22"/>
          <w:szCs w:val="24"/>
        </w:rPr>
      </w:pPr>
      <w:bookmarkStart w:id="6" w:name="_Toc509443193"/>
      <w:bookmarkStart w:id="7" w:name="_Toc15086"/>
      <w:bookmarkStart w:id="8" w:name="_Toc5743"/>
      <w:bookmarkStart w:id="9" w:name="_Toc505073915"/>
      <w:bookmarkStart w:id="10" w:name="_Toc6001"/>
      <w:bookmarkStart w:id="11" w:name="_Toc504055134"/>
      <w:r>
        <w:rPr>
          <w:rFonts w:hint="eastAsia" w:ascii="宋体" w:hAnsi="宋体" w:cs="宋体"/>
          <w:sz w:val="22"/>
          <w:szCs w:val="24"/>
        </w:rPr>
        <w:t>8.3电子化响应文件的格式及上传</w:t>
      </w:r>
      <w:bookmarkEnd w:id="6"/>
      <w:bookmarkEnd w:id="7"/>
      <w:bookmarkEnd w:id="8"/>
      <w:bookmarkEnd w:id="9"/>
      <w:bookmarkEnd w:id="10"/>
      <w:bookmarkEnd w:id="11"/>
    </w:p>
    <w:p>
      <w:pPr>
        <w:spacing w:line="500" w:lineRule="exact"/>
        <w:ind w:firstLine="440" w:firstLineChars="200"/>
        <w:jc w:val="left"/>
        <w:rPr>
          <w:rFonts w:ascii="宋体" w:hAnsi="宋体" w:cs="宋体"/>
          <w:sz w:val="22"/>
          <w:szCs w:val="24"/>
        </w:rPr>
      </w:pPr>
      <w:r>
        <w:rPr>
          <w:rFonts w:hint="eastAsia" w:ascii="宋体" w:hAnsi="宋体" w:cs="宋体"/>
          <w:sz w:val="22"/>
          <w:szCs w:val="24"/>
        </w:rPr>
        <w:t>供应商所上传的电子化响应文件，应是通过中心响应文件制作系统制作的（响应文件制作工具下载地址：https://download.bqpoint.com/download/downloaddetail.html?SourceFrom=Ztb&amp;ZtbSoftXiaQuCode=1506&amp;ZtbSoftType=tballinclusive），经过签章和加密后生成的电子版响应文件。其中包含用于响应文件上传的主文件（后缀为.smxtf）和用于应急补救的响应文件备份文件（后缀为.nsmxtf）。</w:t>
      </w:r>
    </w:p>
    <w:p>
      <w:pPr>
        <w:spacing w:line="500" w:lineRule="exact"/>
        <w:ind w:firstLine="440" w:firstLineChars="200"/>
        <w:rPr>
          <w:rFonts w:ascii="宋体" w:hAnsi="宋体" w:cs="宋体"/>
          <w:sz w:val="22"/>
          <w:szCs w:val="24"/>
        </w:rPr>
      </w:pPr>
      <w:bookmarkStart w:id="12" w:name="_Toc19520"/>
      <w:bookmarkStart w:id="13" w:name="_Toc1849"/>
      <w:bookmarkStart w:id="14" w:name="_Toc24136"/>
      <w:bookmarkStart w:id="15" w:name="_Toc509443194"/>
      <w:r>
        <w:rPr>
          <w:rFonts w:hint="eastAsia" w:ascii="宋体" w:hAnsi="宋体" w:cs="宋体"/>
          <w:sz w:val="22"/>
          <w:szCs w:val="24"/>
        </w:rPr>
        <w:t>8.4迟交的竞争性谈判响应文件</w:t>
      </w:r>
      <w:bookmarkEnd w:id="12"/>
      <w:bookmarkEnd w:id="13"/>
      <w:bookmarkEnd w:id="14"/>
      <w:bookmarkEnd w:id="15"/>
    </w:p>
    <w:p>
      <w:pPr>
        <w:spacing w:line="500" w:lineRule="exact"/>
        <w:ind w:firstLine="440" w:firstLineChars="200"/>
        <w:rPr>
          <w:rFonts w:ascii="宋体" w:hAnsi="宋体" w:cs="宋体"/>
          <w:sz w:val="22"/>
          <w:szCs w:val="24"/>
        </w:rPr>
      </w:pPr>
      <w:r>
        <w:rPr>
          <w:rFonts w:hint="eastAsia" w:ascii="宋体" w:hAnsi="宋体" w:cs="宋体"/>
          <w:sz w:val="22"/>
          <w:szCs w:val="24"/>
        </w:rPr>
        <w:t>电子化响应文件应在投标截止时间前成功上传至三门峡市公共资源电子化交易系统。至投标截止时间止，仍未上传成功的电子化响应文件将不予接收。电子交易系统将拒绝在竞争性谈判响应文件递交截止时间后送交的竞争性谈判响应文件。</w:t>
      </w:r>
    </w:p>
    <w:p>
      <w:pPr>
        <w:spacing w:line="500" w:lineRule="exact"/>
        <w:ind w:firstLine="440" w:firstLineChars="200"/>
        <w:rPr>
          <w:rFonts w:ascii="宋体" w:hAnsi="宋体" w:cs="宋体"/>
          <w:sz w:val="22"/>
          <w:szCs w:val="24"/>
        </w:rPr>
      </w:pPr>
      <w:r>
        <w:rPr>
          <w:rFonts w:hint="eastAsia" w:ascii="宋体" w:hAnsi="宋体" w:cs="宋体"/>
          <w:sz w:val="22"/>
          <w:szCs w:val="24"/>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pPr>
        <w:spacing w:line="500" w:lineRule="exact"/>
        <w:ind w:firstLine="440" w:firstLineChars="200"/>
        <w:jc w:val="center"/>
        <w:rPr>
          <w:rFonts w:ascii="宋体" w:hAnsi="宋体" w:cs="宋体"/>
          <w:sz w:val="22"/>
          <w:szCs w:val="24"/>
        </w:rPr>
      </w:pPr>
      <w:r>
        <w:rPr>
          <w:rFonts w:hint="eastAsia" w:ascii="宋体" w:hAnsi="宋体" w:cs="宋体"/>
          <w:sz w:val="22"/>
          <w:szCs w:val="24"/>
        </w:rPr>
        <w:t>（四） 谈判、成交</w:t>
      </w:r>
    </w:p>
    <w:p>
      <w:pPr>
        <w:spacing w:line="500" w:lineRule="exact"/>
        <w:ind w:firstLine="440" w:firstLineChars="200"/>
        <w:rPr>
          <w:rFonts w:ascii="宋体" w:hAnsi="宋体" w:cs="宋体"/>
          <w:sz w:val="22"/>
          <w:szCs w:val="24"/>
        </w:rPr>
      </w:pPr>
      <w:bookmarkStart w:id="16" w:name="_Toc509443195"/>
      <w:bookmarkStart w:id="17" w:name="_Toc1171"/>
      <w:bookmarkStart w:id="18" w:name="_Toc29876"/>
      <w:r>
        <w:rPr>
          <w:rFonts w:hint="eastAsia" w:ascii="宋体" w:hAnsi="宋体" w:cs="宋体"/>
          <w:sz w:val="22"/>
          <w:szCs w:val="24"/>
        </w:rPr>
        <w:t>10.谈判</w:t>
      </w:r>
      <w:bookmarkEnd w:id="16"/>
      <w:bookmarkEnd w:id="17"/>
      <w:bookmarkEnd w:id="18"/>
    </w:p>
    <w:p>
      <w:pPr>
        <w:spacing w:line="500" w:lineRule="exact"/>
        <w:ind w:firstLine="440" w:firstLineChars="200"/>
        <w:rPr>
          <w:rFonts w:ascii="宋体" w:hAnsi="宋体" w:cs="宋体"/>
          <w:sz w:val="22"/>
          <w:szCs w:val="24"/>
        </w:rPr>
      </w:pPr>
      <w:bookmarkStart w:id="19" w:name="_Toc428276597"/>
      <w:bookmarkStart w:id="20" w:name="_Toc503112362"/>
      <w:bookmarkStart w:id="21" w:name="_Toc505073919"/>
      <w:bookmarkStart w:id="22" w:name="_Toc503885619"/>
      <w:bookmarkStart w:id="23" w:name="_Toc19600"/>
      <w:bookmarkStart w:id="24" w:name="_Toc503886955"/>
      <w:bookmarkStart w:id="25" w:name="_Toc270604830"/>
      <w:bookmarkStart w:id="26" w:name="_Toc527"/>
      <w:bookmarkStart w:id="27" w:name="_Toc269470325"/>
      <w:bookmarkStart w:id="28" w:name="_Toc504055138"/>
      <w:bookmarkStart w:id="29" w:name="_Toc277149392"/>
      <w:bookmarkStart w:id="30" w:name="_Toc217"/>
      <w:bookmarkStart w:id="31" w:name="_Toc509443197"/>
      <w:bookmarkStart w:id="32" w:name="_Toc270604603"/>
      <w:r>
        <w:rPr>
          <w:rFonts w:hint="eastAsia" w:ascii="宋体" w:hAnsi="宋体" w:cs="宋体"/>
          <w:sz w:val="22"/>
          <w:szCs w:val="24"/>
        </w:rPr>
        <w:t>10.1采购人按本须知前附表所规定的时间和地点公开开标，开标会议由采购代理机构主持，在有关部门监督下进行。</w:t>
      </w:r>
      <w:bookmarkEnd w:id="19"/>
      <w:bookmarkEnd w:id="20"/>
      <w:bookmarkEnd w:id="21"/>
      <w:bookmarkEnd w:id="22"/>
      <w:bookmarkEnd w:id="23"/>
      <w:bookmarkEnd w:id="24"/>
      <w:bookmarkEnd w:id="25"/>
      <w:bookmarkEnd w:id="26"/>
      <w:bookmarkEnd w:id="27"/>
      <w:bookmarkEnd w:id="28"/>
      <w:bookmarkEnd w:id="29"/>
      <w:bookmarkEnd w:id="30"/>
      <w:bookmarkEnd w:id="31"/>
      <w:bookmarkEnd w:id="32"/>
    </w:p>
    <w:p>
      <w:pPr>
        <w:spacing w:line="500" w:lineRule="exact"/>
        <w:ind w:firstLine="440" w:firstLineChars="200"/>
        <w:rPr>
          <w:rFonts w:ascii="宋体" w:hAnsi="宋体" w:cs="宋体"/>
          <w:sz w:val="22"/>
          <w:szCs w:val="24"/>
        </w:rPr>
      </w:pPr>
      <w:r>
        <w:rPr>
          <w:rFonts w:hint="eastAsia" w:ascii="宋体" w:hAnsi="宋体" w:cs="宋体"/>
          <w:sz w:val="22"/>
          <w:szCs w:val="24"/>
        </w:rPr>
        <w:t>10.2谈判小组将组织审查竞争性谈判响应文件是否完整，是否有计算错误，是否有投标承诺函，文件是否已恰当地签署。</w:t>
      </w:r>
    </w:p>
    <w:p>
      <w:pPr>
        <w:spacing w:line="500" w:lineRule="exact"/>
        <w:ind w:firstLine="440" w:firstLineChars="200"/>
        <w:rPr>
          <w:rFonts w:ascii="宋体" w:hAnsi="宋体" w:cs="宋体"/>
          <w:sz w:val="22"/>
          <w:szCs w:val="24"/>
        </w:rPr>
      </w:pPr>
      <w:r>
        <w:rPr>
          <w:rFonts w:hint="eastAsia" w:ascii="宋体" w:hAnsi="宋体" w:cs="宋体"/>
          <w:sz w:val="22"/>
          <w:szCs w:val="24"/>
        </w:rPr>
        <w:t>10.3在对竞争性谈判响应文件进行详细评估之前，竞争性谈判小组将依据供应商提供的资格证明文件审查供应商履约能力。如果确定供应商无资格履行合同，其谈判将被拒绝。</w:t>
      </w:r>
    </w:p>
    <w:p>
      <w:pPr>
        <w:spacing w:line="500" w:lineRule="exact"/>
        <w:ind w:firstLine="440" w:firstLineChars="200"/>
        <w:rPr>
          <w:rFonts w:ascii="宋体" w:hAnsi="宋体" w:cs="宋体"/>
          <w:sz w:val="22"/>
          <w:szCs w:val="24"/>
        </w:rPr>
      </w:pPr>
      <w:r>
        <w:rPr>
          <w:rFonts w:hint="eastAsia" w:ascii="宋体" w:hAnsi="宋体" w:cs="宋体"/>
          <w:sz w:val="22"/>
          <w:szCs w:val="24"/>
        </w:rPr>
        <w:t>10.4竞争性谈判小组将确定竞争性谈判响应文件是否对竞争性谈判文件的要求作出了实质性的响应，而没有重大偏离。实质性响应是指谈判符合竞争性谈判文件的所有条款、条件和规定且没有重大偏离和保留。重大偏离和保留是指影响到竞争性谈判文件规定的范围、质量和性能，或限制了采购人的权利和供应商的义务的规定，而纠正这些偏离将影响到其它供应商的公平竞争地位。</w:t>
      </w:r>
    </w:p>
    <w:p>
      <w:pPr>
        <w:spacing w:line="500" w:lineRule="exact"/>
        <w:ind w:firstLine="440" w:firstLineChars="200"/>
        <w:rPr>
          <w:rFonts w:ascii="宋体" w:hAnsi="宋体" w:cs="宋体"/>
          <w:sz w:val="22"/>
          <w:szCs w:val="24"/>
        </w:rPr>
      </w:pPr>
      <w:r>
        <w:rPr>
          <w:rFonts w:hint="eastAsia" w:ascii="宋体" w:hAnsi="宋体" w:cs="宋体"/>
          <w:sz w:val="22"/>
          <w:szCs w:val="24"/>
        </w:rPr>
        <w:t>10.5竞争性谈判小组判断响应文件的响应性仅基于响应文件本身内容而不靠外部证据。</w:t>
      </w:r>
    </w:p>
    <w:p>
      <w:pPr>
        <w:spacing w:line="500" w:lineRule="exact"/>
        <w:ind w:firstLine="440" w:firstLineChars="200"/>
        <w:rPr>
          <w:rFonts w:ascii="宋体" w:hAnsi="宋体" w:cs="宋体"/>
          <w:sz w:val="22"/>
          <w:szCs w:val="24"/>
        </w:rPr>
      </w:pPr>
      <w:r>
        <w:rPr>
          <w:rFonts w:hint="eastAsia" w:ascii="宋体" w:hAnsi="宋体" w:cs="宋体"/>
          <w:sz w:val="22"/>
          <w:szCs w:val="24"/>
        </w:rPr>
        <w:t>10.6竞争性谈判小组将拒绝被确定为非实质性响应的谈判，供应商不能通过修正或撤消不符之处而使其谈判成为实质性响应的谈判。</w:t>
      </w:r>
    </w:p>
    <w:p>
      <w:pPr>
        <w:spacing w:line="500" w:lineRule="exact"/>
        <w:ind w:firstLine="440" w:firstLineChars="200"/>
        <w:rPr>
          <w:rFonts w:ascii="宋体" w:hAnsi="宋体" w:cs="宋体"/>
          <w:sz w:val="22"/>
          <w:szCs w:val="24"/>
        </w:rPr>
      </w:pPr>
      <w:r>
        <w:rPr>
          <w:rFonts w:hint="eastAsia" w:ascii="宋体" w:hAnsi="宋体" w:cs="宋体"/>
          <w:sz w:val="22"/>
          <w:szCs w:val="24"/>
        </w:rPr>
        <w:t>10.7竞争性谈判小组允许修改谈判中不构成重大偏离的、微小的、非正规、不一致或不规则的地方。</w:t>
      </w:r>
    </w:p>
    <w:p>
      <w:pPr>
        <w:spacing w:line="500" w:lineRule="exact"/>
        <w:ind w:firstLine="440" w:firstLineChars="200"/>
        <w:rPr>
          <w:rFonts w:ascii="宋体" w:hAnsi="宋体" w:cs="宋体"/>
          <w:sz w:val="22"/>
          <w:szCs w:val="24"/>
        </w:rPr>
      </w:pPr>
      <w:r>
        <w:rPr>
          <w:rFonts w:hint="eastAsia" w:ascii="宋体" w:hAnsi="宋体" w:cs="宋体"/>
          <w:sz w:val="22"/>
          <w:szCs w:val="24"/>
        </w:rPr>
        <w:t>11.成交</w:t>
      </w:r>
    </w:p>
    <w:p>
      <w:pPr>
        <w:spacing w:line="500" w:lineRule="exact"/>
        <w:ind w:firstLine="440" w:firstLineChars="200"/>
        <w:rPr>
          <w:rFonts w:ascii="宋体" w:hAnsi="宋体" w:cs="宋体"/>
          <w:sz w:val="22"/>
          <w:szCs w:val="24"/>
        </w:rPr>
      </w:pPr>
      <w:r>
        <w:rPr>
          <w:rFonts w:hint="eastAsia" w:ascii="宋体" w:hAnsi="宋体" w:cs="宋体"/>
          <w:sz w:val="22"/>
          <w:szCs w:val="24"/>
        </w:rPr>
        <w:t>11.1采购人及采购代理机构在政府采购项目评审结束当日内完成评标报告的报送、中标（成交）供应商的确定、中标（成交）公告发布及中标（成交）通知书的发出等。</w:t>
      </w:r>
    </w:p>
    <w:p>
      <w:pPr>
        <w:spacing w:line="500" w:lineRule="exact"/>
        <w:ind w:firstLine="440" w:firstLineChars="200"/>
        <w:rPr>
          <w:rFonts w:ascii="宋体" w:hAnsi="宋体" w:cs="宋体"/>
          <w:sz w:val="22"/>
          <w:szCs w:val="24"/>
        </w:rPr>
      </w:pPr>
      <w:r>
        <w:rPr>
          <w:rFonts w:hint="eastAsia" w:ascii="宋体" w:hAnsi="宋体" w:cs="宋体"/>
          <w:sz w:val="22"/>
          <w:szCs w:val="24"/>
        </w:rPr>
        <w:t>11.2采购人确定排名第一的成交候选人为成交供应商。当确定成交的成交候选人放弃中标或因不可抗力提出不能履行合同的，采购人可以按相关规定执行。</w:t>
      </w:r>
    </w:p>
    <w:p>
      <w:pPr>
        <w:spacing w:line="500" w:lineRule="exact"/>
        <w:ind w:firstLine="440" w:firstLineChars="200"/>
        <w:rPr>
          <w:rFonts w:ascii="宋体" w:hAnsi="宋体" w:cs="宋体"/>
          <w:sz w:val="22"/>
          <w:szCs w:val="24"/>
        </w:rPr>
      </w:pPr>
      <w:r>
        <w:rPr>
          <w:rFonts w:hint="eastAsia" w:ascii="宋体" w:hAnsi="宋体" w:cs="宋体"/>
          <w:sz w:val="22"/>
          <w:szCs w:val="24"/>
        </w:rPr>
        <w:t>11.3《成交通知书》作为签订合同的依据，对采购人和成交供应商均具有法律效力， 成交通知书发出后，采购人改变成交结果或者成交供应商放弃项目，应依法承担法律责任。</w:t>
      </w:r>
    </w:p>
    <w:p>
      <w:pPr>
        <w:spacing w:line="500" w:lineRule="exact"/>
        <w:ind w:firstLine="440" w:firstLineChars="200"/>
        <w:rPr>
          <w:rFonts w:ascii="宋体" w:hAnsi="宋体" w:cs="宋体"/>
          <w:sz w:val="22"/>
          <w:szCs w:val="24"/>
        </w:rPr>
      </w:pPr>
      <w:r>
        <w:rPr>
          <w:rFonts w:hint="eastAsia" w:ascii="宋体" w:hAnsi="宋体" w:cs="宋体"/>
          <w:sz w:val="22"/>
          <w:szCs w:val="24"/>
        </w:rPr>
        <w:t>12.签订合同</w:t>
      </w:r>
    </w:p>
    <w:p>
      <w:pPr>
        <w:spacing w:line="500" w:lineRule="exact"/>
        <w:ind w:firstLine="440" w:firstLineChars="200"/>
        <w:rPr>
          <w:rFonts w:ascii="宋体" w:hAnsi="宋体" w:cs="宋体"/>
          <w:sz w:val="22"/>
          <w:szCs w:val="24"/>
        </w:rPr>
      </w:pPr>
      <w:r>
        <w:rPr>
          <w:rFonts w:hint="eastAsia" w:ascii="宋体" w:hAnsi="宋体" w:cs="宋体"/>
          <w:sz w:val="22"/>
          <w:szCs w:val="24"/>
        </w:rPr>
        <w:t>12.1成交供应商接到《成交通知书》当天或第二天按指定地点与采购人按照谈判文件及成交供应商的电子化响应文件、供应商信用记录订立书面采购合同；采购人应当在合同签订后1个工作日内在河南政府采购网公示采购合同，并完成合同备案，采购人和成交供应商不得再行订立背离合同实质性内容的其他协议。</w:t>
      </w:r>
    </w:p>
    <w:p>
      <w:pPr>
        <w:spacing w:line="500" w:lineRule="exact"/>
        <w:ind w:firstLine="440" w:firstLineChars="200"/>
        <w:rPr>
          <w:rFonts w:ascii="宋体" w:hAnsi="宋体" w:cs="宋体"/>
          <w:sz w:val="22"/>
          <w:szCs w:val="24"/>
        </w:rPr>
      </w:pPr>
      <w:r>
        <w:rPr>
          <w:rFonts w:hint="eastAsia" w:ascii="宋体" w:hAnsi="宋体" w:cs="宋体"/>
          <w:sz w:val="22"/>
          <w:szCs w:val="24"/>
        </w:rPr>
        <w:t>12.2成交供应商如不按本投标须知的规定与采购人订立合同，则采购人将废除授标，给采购人造成损失的，向采购人缴纳不高于成交价2%的经济补偿，同时依法承担相应法律责任。</w:t>
      </w:r>
    </w:p>
    <w:p>
      <w:pPr>
        <w:pStyle w:val="21"/>
        <w:rPr>
          <w:rFonts w:ascii="宋体" w:hAnsi="宋体" w:cs="宋体"/>
          <w:b w:val="0"/>
          <w:bCs w:val="0"/>
        </w:rPr>
      </w:pPr>
      <w:r>
        <w:rPr>
          <w:rFonts w:hint="eastAsia" w:ascii="宋体" w:hAnsi="宋体" w:cs="宋体"/>
          <w:b w:val="0"/>
          <w:spacing w:val="10"/>
          <w:sz w:val="24"/>
        </w:rPr>
        <w:br w:type="page"/>
      </w:r>
      <w:bookmarkStart w:id="33" w:name="_Toc153323457"/>
      <w:r>
        <w:rPr>
          <w:rFonts w:hint="eastAsia"/>
          <w:b w:val="0"/>
          <w:sz w:val="40"/>
        </w:rPr>
        <w:t>第三章  采购清单及要求</w:t>
      </w:r>
      <w:bookmarkEnd w:id="33"/>
      <w:bookmarkStart w:id="34" w:name="_Toc153323458"/>
    </w:p>
    <w:tbl>
      <w:tblPr>
        <w:tblStyle w:val="24"/>
        <w:tblW w:w="5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731"/>
        <w:gridCol w:w="8655"/>
        <w:gridCol w:w="486"/>
        <w:gridCol w:w="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000" w:type="pct"/>
            <w:gridSpan w:val="5"/>
            <w:tcBorders>
              <w:top w:val="nil"/>
              <w:left w:val="nil"/>
              <w:bottom w:val="single" w:color="auto" w:sz="4" w:space="0"/>
              <w:right w:val="nil"/>
            </w:tcBorders>
            <w:shd w:val="clear" w:color="auto" w:fill="auto"/>
            <w:noWrap/>
            <w:vAlign w:val="center"/>
          </w:tcPr>
          <w:p>
            <w:pPr>
              <w:widowControl/>
              <w:jc w:val="left"/>
              <w:rPr>
                <w:rFonts w:ascii="宋体" w:hAnsi="宋体" w:cs="宋体"/>
                <w:bCs/>
                <w:kern w:val="0"/>
                <w:sz w:val="32"/>
                <w:szCs w:val="32"/>
              </w:rPr>
            </w:pPr>
            <w:r>
              <w:rPr>
                <w:rFonts w:hint="eastAsia" w:ascii="宋体" w:hAnsi="宋体" w:cs="宋体"/>
                <w:bCs/>
                <w:kern w:val="0"/>
                <w:sz w:val="32"/>
                <w:szCs w:val="32"/>
              </w:rPr>
              <w:t>A包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tcBorders>
              <w:top w:val="single" w:color="auto" w:sz="4" w:space="0"/>
            </w:tcBorders>
            <w:shd w:val="clear" w:color="auto" w:fill="auto"/>
            <w:vAlign w:val="center"/>
          </w:tcPr>
          <w:p>
            <w:pPr>
              <w:widowControl/>
              <w:jc w:val="center"/>
              <w:rPr>
                <w:rFonts w:ascii="宋体" w:hAnsi="宋体" w:cs="宋体"/>
                <w:bCs/>
                <w:kern w:val="0"/>
                <w:sz w:val="22"/>
              </w:rPr>
            </w:pPr>
            <w:r>
              <w:rPr>
                <w:rFonts w:hint="eastAsia" w:ascii="宋体" w:hAnsi="宋体" w:cs="宋体"/>
                <w:bCs/>
                <w:kern w:val="0"/>
                <w:sz w:val="22"/>
              </w:rPr>
              <w:t>序号</w:t>
            </w:r>
          </w:p>
        </w:tc>
        <w:tc>
          <w:tcPr>
            <w:tcW w:w="337" w:type="pct"/>
            <w:tcBorders>
              <w:top w:val="single" w:color="auto" w:sz="4" w:space="0"/>
            </w:tcBorders>
            <w:shd w:val="clear" w:color="auto" w:fill="auto"/>
            <w:vAlign w:val="center"/>
          </w:tcPr>
          <w:p>
            <w:pPr>
              <w:widowControl/>
              <w:jc w:val="center"/>
              <w:rPr>
                <w:rFonts w:ascii="宋体" w:hAnsi="宋体" w:cs="宋体"/>
                <w:bCs/>
                <w:kern w:val="0"/>
                <w:sz w:val="22"/>
              </w:rPr>
            </w:pPr>
            <w:r>
              <w:rPr>
                <w:rFonts w:hint="eastAsia" w:ascii="宋体" w:hAnsi="宋体" w:cs="宋体"/>
                <w:bCs/>
                <w:kern w:val="0"/>
                <w:sz w:val="22"/>
              </w:rPr>
              <w:t>资产名称</w:t>
            </w:r>
          </w:p>
        </w:tc>
        <w:tc>
          <w:tcPr>
            <w:tcW w:w="3991" w:type="pct"/>
            <w:tcBorders>
              <w:top w:val="single" w:color="auto" w:sz="4" w:space="0"/>
            </w:tcBorders>
            <w:shd w:val="clear" w:color="auto" w:fill="auto"/>
            <w:vAlign w:val="center"/>
          </w:tcPr>
          <w:p>
            <w:pPr>
              <w:widowControl/>
              <w:ind w:firstLine="715" w:firstLineChars="325"/>
              <w:jc w:val="center"/>
              <w:rPr>
                <w:rFonts w:ascii="宋体" w:hAnsi="宋体" w:cs="宋体"/>
                <w:bCs/>
                <w:kern w:val="0"/>
                <w:sz w:val="22"/>
              </w:rPr>
            </w:pPr>
            <w:r>
              <w:rPr>
                <w:rFonts w:hint="eastAsia" w:ascii="宋体" w:hAnsi="宋体" w:cs="宋体"/>
                <w:bCs/>
                <w:kern w:val="0"/>
                <w:sz w:val="22"/>
              </w:rPr>
              <w:t>参数</w:t>
            </w:r>
          </w:p>
        </w:tc>
        <w:tc>
          <w:tcPr>
            <w:tcW w:w="224" w:type="pct"/>
            <w:tcBorders>
              <w:top w:val="single" w:color="auto" w:sz="4" w:space="0"/>
            </w:tcBorders>
            <w:shd w:val="clear" w:color="auto" w:fill="auto"/>
            <w:vAlign w:val="center"/>
          </w:tcPr>
          <w:p>
            <w:pPr>
              <w:widowControl/>
              <w:jc w:val="center"/>
              <w:rPr>
                <w:rFonts w:ascii="宋体" w:hAnsi="宋体" w:cs="宋体"/>
                <w:bCs/>
                <w:kern w:val="0"/>
                <w:sz w:val="22"/>
              </w:rPr>
            </w:pPr>
            <w:r>
              <w:rPr>
                <w:rFonts w:hint="eastAsia" w:ascii="宋体" w:hAnsi="宋体" w:cs="宋体"/>
                <w:bCs/>
                <w:kern w:val="0"/>
                <w:sz w:val="22"/>
              </w:rPr>
              <w:t>计量单位</w:t>
            </w:r>
          </w:p>
        </w:tc>
        <w:tc>
          <w:tcPr>
            <w:tcW w:w="224" w:type="pct"/>
            <w:tcBorders>
              <w:top w:val="single" w:color="auto" w:sz="4" w:space="0"/>
            </w:tcBorders>
            <w:shd w:val="clear" w:color="auto" w:fill="auto"/>
            <w:vAlign w:val="center"/>
          </w:tcPr>
          <w:p>
            <w:pPr>
              <w:widowControl/>
              <w:jc w:val="center"/>
              <w:rPr>
                <w:rFonts w:ascii="宋体" w:hAnsi="宋体" w:cs="宋体"/>
                <w:bCs/>
                <w:kern w:val="0"/>
                <w:sz w:val="22"/>
              </w:rPr>
            </w:pPr>
            <w:r>
              <w:rPr>
                <w:rFonts w:hint="eastAsia" w:ascii="宋体" w:hAnsi="宋体" w:cs="宋体"/>
                <w:bCs/>
                <w:kern w:val="0"/>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六自由工业机器人</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1）具有6个自由度，串联关节型工业机器人；</w:t>
            </w:r>
            <w:r>
              <w:rPr>
                <w:rFonts w:hint="eastAsia" w:ascii="宋体" w:hAnsi="宋体" w:cs="宋体"/>
                <w:kern w:val="0"/>
                <w:sz w:val="22"/>
              </w:rPr>
              <w:br w:type="textWrapping"/>
            </w:r>
            <w:r>
              <w:rPr>
                <w:rFonts w:hint="eastAsia" w:ascii="宋体" w:hAnsi="宋体" w:cs="宋体"/>
                <w:kern w:val="0"/>
                <w:sz w:val="22"/>
              </w:rPr>
              <w:t>2）重复定位精度：±0.02mm；</w:t>
            </w:r>
            <w:r>
              <w:rPr>
                <w:rFonts w:hint="eastAsia" w:ascii="宋体" w:hAnsi="宋体" w:cs="宋体"/>
                <w:kern w:val="0"/>
                <w:sz w:val="22"/>
              </w:rPr>
              <w:br w:type="textWrapping"/>
            </w:r>
            <w:r>
              <w:rPr>
                <w:rFonts w:hint="eastAsia" w:ascii="宋体" w:hAnsi="宋体" w:cs="宋体"/>
                <w:kern w:val="0"/>
                <w:sz w:val="22"/>
              </w:rPr>
              <w:t>3）承重能力：≥3kg；</w:t>
            </w:r>
            <w:r>
              <w:rPr>
                <w:rFonts w:hint="eastAsia" w:ascii="宋体" w:hAnsi="宋体" w:cs="宋体"/>
                <w:kern w:val="0"/>
                <w:sz w:val="22"/>
              </w:rPr>
              <w:br w:type="textWrapping"/>
            </w:r>
            <w:r>
              <w:rPr>
                <w:rFonts w:hint="eastAsia" w:ascii="宋体" w:hAnsi="宋体" w:cs="宋体"/>
                <w:kern w:val="0"/>
                <w:sz w:val="22"/>
              </w:rPr>
              <w:t>4）水平到达距离: ≥571.5mm；</w:t>
            </w:r>
            <w:r>
              <w:rPr>
                <w:rFonts w:hint="eastAsia" w:ascii="宋体" w:hAnsi="宋体" w:cs="宋体"/>
                <w:kern w:val="0"/>
                <w:sz w:val="22"/>
              </w:rPr>
              <w:br w:type="textWrapping"/>
            </w:r>
            <w:r>
              <w:rPr>
                <w:rFonts w:hint="eastAsia" w:ascii="宋体" w:hAnsi="宋体" w:cs="宋体"/>
                <w:kern w:val="0"/>
                <w:sz w:val="22"/>
              </w:rPr>
              <w:t>5）重量: ≤35kg；</w:t>
            </w:r>
            <w:r>
              <w:rPr>
                <w:rFonts w:hint="eastAsia" w:ascii="宋体" w:hAnsi="宋体" w:cs="宋体"/>
                <w:kern w:val="0"/>
                <w:sz w:val="22"/>
              </w:rPr>
              <w:br w:type="textWrapping"/>
            </w:r>
            <w:r>
              <w:rPr>
                <w:rFonts w:hint="eastAsia" w:ascii="宋体" w:hAnsi="宋体" w:cs="宋体"/>
                <w:kern w:val="0"/>
                <w:sz w:val="22"/>
              </w:rPr>
              <w:t>6）各轴运动范围</w:t>
            </w:r>
            <w:r>
              <w:rPr>
                <w:rFonts w:hint="eastAsia" w:ascii="宋体" w:hAnsi="宋体" w:cs="宋体"/>
                <w:kern w:val="0"/>
                <w:sz w:val="22"/>
              </w:rPr>
              <w:br w:type="textWrapping"/>
            </w:r>
            <w:r>
              <w:rPr>
                <w:rFonts w:hint="eastAsia" w:ascii="宋体" w:hAnsi="宋体" w:cs="宋体"/>
                <w:kern w:val="0"/>
                <w:sz w:val="22"/>
              </w:rPr>
              <w:t>J1轴≥±180°</w:t>
            </w:r>
            <w:r>
              <w:rPr>
                <w:rFonts w:hint="eastAsia" w:ascii="宋体" w:hAnsi="宋体" w:cs="宋体"/>
                <w:kern w:val="0"/>
                <w:sz w:val="22"/>
              </w:rPr>
              <w:br w:type="textWrapping"/>
            </w:r>
            <w:r>
              <w:rPr>
                <w:rFonts w:hint="eastAsia" w:ascii="宋体" w:hAnsi="宋体" w:cs="宋体"/>
                <w:kern w:val="0"/>
                <w:sz w:val="22"/>
              </w:rPr>
              <w:t>J2轴≥-155°/+5°</w:t>
            </w:r>
            <w:r>
              <w:rPr>
                <w:rFonts w:hint="eastAsia" w:ascii="宋体" w:hAnsi="宋体" w:cs="宋体"/>
                <w:kern w:val="0"/>
                <w:sz w:val="22"/>
              </w:rPr>
              <w:br w:type="textWrapping"/>
            </w:r>
            <w:r>
              <w:rPr>
                <w:rFonts w:hint="eastAsia" w:ascii="宋体" w:hAnsi="宋体" w:cs="宋体"/>
                <w:kern w:val="0"/>
                <w:sz w:val="22"/>
              </w:rPr>
              <w:t>J3轴≥-20°/+240°</w:t>
            </w:r>
            <w:r>
              <w:rPr>
                <w:rFonts w:hint="eastAsia" w:ascii="宋体" w:hAnsi="宋体" w:cs="宋体"/>
                <w:kern w:val="0"/>
                <w:sz w:val="22"/>
              </w:rPr>
              <w:br w:type="textWrapping"/>
            </w:r>
            <w:r>
              <w:rPr>
                <w:rFonts w:hint="eastAsia" w:ascii="宋体" w:hAnsi="宋体" w:cs="宋体"/>
                <w:kern w:val="0"/>
                <w:sz w:val="22"/>
              </w:rPr>
              <w:t>J4轴≥±180°</w:t>
            </w:r>
            <w:r>
              <w:rPr>
                <w:rFonts w:hint="eastAsia" w:ascii="宋体" w:hAnsi="宋体" w:cs="宋体"/>
                <w:kern w:val="0"/>
                <w:sz w:val="22"/>
              </w:rPr>
              <w:br w:type="textWrapping"/>
            </w:r>
            <w:r>
              <w:rPr>
                <w:rFonts w:hint="eastAsia" w:ascii="宋体" w:hAnsi="宋体" w:cs="宋体"/>
                <w:kern w:val="0"/>
                <w:sz w:val="22"/>
              </w:rPr>
              <w:t>J5轴≥±95°</w:t>
            </w:r>
            <w:r>
              <w:rPr>
                <w:rFonts w:hint="eastAsia" w:ascii="宋体" w:hAnsi="宋体" w:cs="宋体"/>
                <w:kern w:val="0"/>
                <w:sz w:val="22"/>
              </w:rPr>
              <w:br w:type="textWrapping"/>
            </w:r>
            <w:r>
              <w:rPr>
                <w:rFonts w:hint="eastAsia" w:ascii="宋体" w:hAnsi="宋体" w:cs="宋体"/>
                <w:kern w:val="0"/>
                <w:sz w:val="22"/>
              </w:rPr>
              <w:t>J6轴≥±360°</w:t>
            </w:r>
            <w:r>
              <w:rPr>
                <w:rFonts w:hint="eastAsia" w:ascii="宋体" w:hAnsi="宋体" w:cs="宋体"/>
                <w:kern w:val="0"/>
                <w:sz w:val="22"/>
              </w:rPr>
              <w:br w:type="textWrapping"/>
            </w:r>
            <w:r>
              <w:rPr>
                <w:rFonts w:hint="eastAsia" w:ascii="宋体" w:hAnsi="宋体" w:cs="宋体"/>
                <w:kern w:val="0"/>
                <w:sz w:val="22"/>
              </w:rPr>
              <w:t>7) 各轴额定运动速度</w:t>
            </w:r>
            <w:r>
              <w:rPr>
                <w:rFonts w:hint="eastAsia" w:ascii="宋体" w:hAnsi="宋体" w:cs="宋体"/>
                <w:kern w:val="0"/>
                <w:sz w:val="22"/>
              </w:rPr>
              <w:br w:type="textWrapping"/>
            </w:r>
            <w:r>
              <w:rPr>
                <w:rFonts w:hint="eastAsia" w:ascii="宋体" w:hAnsi="宋体" w:cs="宋体"/>
                <w:kern w:val="0"/>
                <w:sz w:val="22"/>
              </w:rPr>
              <w:t>J1轴≥4.58rad/s，262.5°/s</w:t>
            </w:r>
            <w:r>
              <w:rPr>
                <w:rFonts w:hint="eastAsia" w:ascii="宋体" w:hAnsi="宋体" w:cs="宋体"/>
                <w:kern w:val="0"/>
                <w:sz w:val="22"/>
              </w:rPr>
              <w:br w:type="textWrapping"/>
            </w:r>
            <w:r>
              <w:rPr>
                <w:rFonts w:hint="eastAsia" w:ascii="宋体" w:hAnsi="宋体" w:cs="宋体"/>
                <w:kern w:val="0"/>
                <w:sz w:val="22"/>
              </w:rPr>
              <w:t>J2轴≥4.58rad/s，262.5°/s</w:t>
            </w:r>
            <w:r>
              <w:rPr>
                <w:rFonts w:hint="eastAsia" w:ascii="宋体" w:hAnsi="宋体" w:cs="宋体"/>
                <w:kern w:val="0"/>
                <w:sz w:val="22"/>
              </w:rPr>
              <w:br w:type="textWrapping"/>
            </w:r>
            <w:r>
              <w:rPr>
                <w:rFonts w:hint="eastAsia" w:ascii="宋体" w:hAnsi="宋体" w:cs="宋体"/>
                <w:kern w:val="0"/>
                <w:sz w:val="22"/>
              </w:rPr>
              <w:t>J3轴≥4.58rad/s，262.5°/s</w:t>
            </w:r>
            <w:r>
              <w:rPr>
                <w:rFonts w:hint="eastAsia" w:ascii="宋体" w:hAnsi="宋体" w:cs="宋体"/>
                <w:kern w:val="0"/>
                <w:sz w:val="22"/>
              </w:rPr>
              <w:br w:type="textWrapping"/>
            </w:r>
            <w:r>
              <w:rPr>
                <w:rFonts w:hint="eastAsia" w:ascii="宋体" w:hAnsi="宋体" w:cs="宋体"/>
                <w:kern w:val="0"/>
                <w:sz w:val="22"/>
              </w:rPr>
              <w:t>J4轴≥4.58rad/s，262.5°/s</w:t>
            </w:r>
            <w:r>
              <w:rPr>
                <w:rFonts w:hint="eastAsia" w:ascii="宋体" w:hAnsi="宋体" w:cs="宋体"/>
                <w:kern w:val="0"/>
                <w:sz w:val="22"/>
              </w:rPr>
              <w:br w:type="textWrapping"/>
            </w:r>
            <w:r>
              <w:rPr>
                <w:rFonts w:hint="eastAsia" w:ascii="宋体" w:hAnsi="宋体" w:cs="宋体"/>
                <w:kern w:val="0"/>
                <w:sz w:val="22"/>
              </w:rPr>
              <w:t>J5轴≥4.58rad/s，262.5°/s</w:t>
            </w:r>
            <w:r>
              <w:rPr>
                <w:rFonts w:hint="eastAsia" w:ascii="宋体" w:hAnsi="宋体" w:cs="宋体"/>
                <w:kern w:val="0"/>
                <w:sz w:val="22"/>
              </w:rPr>
              <w:br w:type="textWrapping"/>
            </w:r>
            <w:r>
              <w:rPr>
                <w:rFonts w:hint="eastAsia" w:ascii="宋体" w:hAnsi="宋体" w:cs="宋体"/>
                <w:kern w:val="0"/>
                <w:sz w:val="22"/>
              </w:rPr>
              <w:t>J6轴≥7.33rad/s，420°/s</w:t>
            </w:r>
            <w:r>
              <w:rPr>
                <w:rFonts w:hint="eastAsia" w:ascii="宋体" w:hAnsi="宋体" w:cs="宋体"/>
                <w:kern w:val="0"/>
                <w:sz w:val="22"/>
              </w:rPr>
              <w:br w:type="textWrapping"/>
            </w:r>
            <w:r>
              <w:rPr>
                <w:rFonts w:hint="eastAsia" w:ascii="宋体" w:hAnsi="宋体" w:cs="宋体"/>
                <w:kern w:val="0"/>
                <w:sz w:val="22"/>
              </w:rPr>
              <w:t>8）伺服电机：工业现场总线绝对式编码器伺服电机</w:t>
            </w:r>
            <w:r>
              <w:rPr>
                <w:rFonts w:hint="eastAsia" w:ascii="宋体" w:hAnsi="宋体" w:cs="宋体"/>
                <w:kern w:val="0"/>
                <w:sz w:val="22"/>
              </w:rPr>
              <w:br w:type="textWrapping"/>
            </w:r>
            <w:r>
              <w:rPr>
                <w:rFonts w:hint="eastAsia" w:ascii="宋体" w:hAnsi="宋体" w:cs="宋体"/>
                <w:kern w:val="0"/>
                <w:sz w:val="22"/>
              </w:rPr>
              <w:t>示教器</w:t>
            </w:r>
          </w:p>
          <w:p>
            <w:pPr>
              <w:widowControl/>
              <w:jc w:val="left"/>
              <w:rPr>
                <w:rFonts w:ascii="宋体" w:hAnsi="宋体" w:cs="宋体"/>
                <w:kern w:val="0"/>
                <w:sz w:val="22"/>
              </w:rPr>
            </w:pPr>
            <w:r>
              <w:rPr>
                <w:rFonts w:hint="eastAsia" w:ascii="宋体" w:hAnsi="宋体" w:cs="宋体"/>
                <w:kern w:val="0"/>
                <w:sz w:val="22"/>
              </w:rPr>
              <w:t>①示教器外观参数</w:t>
            </w:r>
          </w:p>
          <w:p>
            <w:pPr>
              <w:widowControl/>
              <w:jc w:val="left"/>
              <w:rPr>
                <w:rFonts w:ascii="宋体" w:hAnsi="宋体" w:cs="宋体"/>
                <w:kern w:val="0"/>
                <w:sz w:val="22"/>
              </w:rPr>
            </w:pPr>
            <w:r>
              <w:rPr>
                <w:rFonts w:hint="eastAsia" w:ascii="宋体" w:hAnsi="宋体" w:cs="宋体"/>
                <w:kern w:val="0"/>
                <w:sz w:val="22"/>
              </w:rPr>
              <w:t>触摸屏尺寸≥8英寸；全触屏操作，配备急停开关、钥匙开关以及三段式安全开关；配备USB接口；（提供实物图片，并加盖公章）</w:t>
            </w:r>
            <w:r>
              <w:rPr>
                <w:rFonts w:hint="eastAsia" w:ascii="宋体" w:hAnsi="宋体" w:cs="宋体"/>
                <w:kern w:val="0"/>
                <w:sz w:val="22"/>
              </w:rPr>
              <w:br w:type="textWrapping"/>
            </w:r>
            <w:r>
              <w:rPr>
                <w:rFonts w:hint="eastAsia" w:ascii="宋体" w:hAnsi="宋体" w:cs="宋体"/>
                <w:kern w:val="0"/>
                <w:sz w:val="22"/>
              </w:rPr>
              <w:t>②示教器性能参数</w:t>
            </w:r>
            <w:r>
              <w:rPr>
                <w:rFonts w:hint="eastAsia" w:ascii="宋体" w:hAnsi="宋体" w:cs="宋体"/>
                <w:kern w:val="0"/>
                <w:sz w:val="22"/>
              </w:rPr>
              <w:br w:type="textWrapping"/>
            </w:r>
            <w:r>
              <w:rPr>
                <w:rFonts w:hint="eastAsia" w:ascii="宋体" w:hAnsi="宋体" w:cs="宋体"/>
                <w:kern w:val="0"/>
                <w:sz w:val="22"/>
              </w:rPr>
              <w:t>运行内存:1G；存储空间为:2G；CPU频率::1GHz；外接电源：24V，功率：10W；运行环境温度：0-60℃；防水等级：IP54</w:t>
            </w:r>
            <w:r>
              <w:rPr>
                <w:rFonts w:hint="eastAsia" w:ascii="宋体" w:hAnsi="宋体" w:cs="宋体"/>
                <w:kern w:val="0"/>
                <w:sz w:val="22"/>
              </w:rPr>
              <w:br w:type="textWrapping"/>
            </w:r>
            <w:r>
              <w:rPr>
                <w:rFonts w:hint="eastAsia" w:ascii="宋体" w:hAnsi="宋体" w:cs="宋体"/>
                <w:kern w:val="0"/>
                <w:sz w:val="22"/>
              </w:rPr>
              <w:t>③示教器功能</w:t>
            </w:r>
            <w:r>
              <w:rPr>
                <w:rFonts w:hint="eastAsia" w:ascii="宋体" w:hAnsi="宋体" w:cs="宋体"/>
                <w:kern w:val="0"/>
                <w:sz w:val="22"/>
              </w:rPr>
              <w:br w:type="textWrapping"/>
            </w:r>
            <w:r>
              <w:rPr>
                <w:rFonts w:hint="eastAsia" w:ascii="宋体" w:hAnsi="宋体" w:cs="宋体"/>
                <w:kern w:val="0"/>
                <w:sz w:val="22"/>
              </w:rPr>
              <w:t>手动控制机器人运动、机器人程序示教编程、机器人程序自动运行、机器人运行状态监视、机器人控制参数设置</w:t>
            </w:r>
          </w:p>
          <w:p>
            <w:pPr>
              <w:widowControl/>
              <w:jc w:val="left"/>
              <w:rPr>
                <w:rFonts w:ascii="宋体" w:hAnsi="宋体" w:cs="宋体"/>
                <w:kern w:val="0"/>
                <w:sz w:val="22"/>
              </w:rPr>
            </w:pPr>
            <w:r>
              <w:rPr>
                <w:rFonts w:hint="eastAsia" w:ascii="宋体" w:hAnsi="宋体" w:cs="宋体"/>
                <w:kern w:val="0"/>
                <w:sz w:val="22"/>
              </w:rPr>
              <w:t>④模式选择</w:t>
            </w:r>
            <w:r>
              <w:rPr>
                <w:rFonts w:hint="eastAsia" w:ascii="宋体" w:hAnsi="宋体" w:cs="宋体"/>
                <w:kern w:val="0"/>
                <w:sz w:val="22"/>
              </w:rPr>
              <w:br w:type="textWrapping"/>
            </w:r>
            <w:r>
              <w:rPr>
                <w:rFonts w:hint="eastAsia" w:ascii="宋体" w:hAnsi="宋体" w:cs="宋体"/>
                <w:kern w:val="0"/>
                <w:sz w:val="22"/>
              </w:rPr>
              <w:t>示教器通过旋转开关选择手动T1模式、手动T2模式、自动模式、外部模式4种模式。（提供本功能的模式截图，并加盖公章）</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件</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单元电气、气动系统</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采用国际主流的 EtherCAT 网络通信协议，具有高分辨率绝对式编码器接口，采用智能功率模块（IPM），集成串口通信。适合工业机器人对高速度、高精度、低功耗、网络化的要求。</w:t>
            </w:r>
            <w:r>
              <w:rPr>
                <w:rFonts w:hint="eastAsia" w:ascii="宋体" w:hAnsi="宋体" w:cs="宋体"/>
                <w:kern w:val="0"/>
                <w:sz w:val="22"/>
              </w:rPr>
              <w:br w:type="textWrapping"/>
            </w:r>
            <w:r>
              <w:rPr>
                <w:rFonts w:hint="eastAsia" w:ascii="宋体" w:hAnsi="宋体" w:cs="宋体"/>
                <w:kern w:val="0"/>
                <w:sz w:val="22"/>
              </w:rPr>
              <w:t>①输入电源：单相 AC220V或三相AC220V</w:t>
            </w:r>
            <w:r>
              <w:rPr>
                <w:rFonts w:hint="eastAsia" w:ascii="宋体" w:hAnsi="宋体" w:cs="宋体"/>
                <w:kern w:val="0"/>
                <w:sz w:val="22"/>
              </w:rPr>
              <w:br w:type="textWrapping"/>
            </w:r>
            <w:r>
              <w:rPr>
                <w:rFonts w:hint="eastAsia" w:ascii="宋体" w:hAnsi="宋体" w:cs="宋体"/>
                <w:kern w:val="0"/>
                <w:sz w:val="22"/>
              </w:rPr>
              <w:t>②采用 EtherCAT工业以太网，实时性强，接线简单</w:t>
            </w:r>
            <w:r>
              <w:rPr>
                <w:rFonts w:hint="eastAsia" w:ascii="宋体" w:hAnsi="宋体" w:cs="宋体"/>
                <w:kern w:val="0"/>
                <w:sz w:val="22"/>
              </w:rPr>
              <w:br w:type="textWrapping"/>
            </w:r>
            <w:r>
              <w:rPr>
                <w:rFonts w:hint="eastAsia" w:ascii="宋体" w:hAnsi="宋体" w:cs="宋体"/>
                <w:kern w:val="0"/>
                <w:sz w:val="22"/>
              </w:rPr>
              <w:t>③支持多个厂家的伺服电机，如华大电机、登奇电机、松下电机、多摩川电机等。</w:t>
            </w:r>
            <w:r>
              <w:rPr>
                <w:rFonts w:hint="eastAsia" w:ascii="宋体" w:hAnsi="宋体" w:cs="宋体"/>
                <w:kern w:val="0"/>
                <w:sz w:val="22"/>
              </w:rPr>
              <w:br w:type="textWrapping"/>
            </w:r>
            <w:r>
              <w:rPr>
                <w:rFonts w:hint="eastAsia" w:ascii="宋体" w:hAnsi="宋体" w:cs="宋体"/>
                <w:kern w:val="0"/>
                <w:sz w:val="22"/>
              </w:rPr>
              <w:t>④支持高精度绝对式编码器，最高分辨率可达23位（提供本功能的模式截图，并加盖公章）</w:t>
            </w:r>
            <w:r>
              <w:rPr>
                <w:rFonts w:hint="eastAsia" w:ascii="宋体" w:hAnsi="宋体" w:cs="宋体"/>
                <w:kern w:val="0"/>
                <w:sz w:val="22"/>
              </w:rPr>
              <w:br w:type="textWrapping"/>
            </w:r>
            <w:r>
              <w:rPr>
                <w:rFonts w:hint="eastAsia" w:ascii="宋体" w:hAnsi="宋体" w:cs="宋体"/>
                <w:kern w:val="0"/>
                <w:sz w:val="22"/>
              </w:rPr>
              <w:t>静音气泵</w:t>
            </w:r>
            <w:r>
              <w:rPr>
                <w:rFonts w:hint="eastAsia" w:ascii="宋体" w:hAnsi="宋体" w:cs="宋体"/>
                <w:kern w:val="0"/>
                <w:sz w:val="22"/>
              </w:rPr>
              <w:br w:type="textWrapping"/>
            </w:r>
            <w:r>
              <w:rPr>
                <w:rFonts w:hint="eastAsia" w:ascii="宋体" w:hAnsi="宋体" w:cs="宋体"/>
                <w:kern w:val="0"/>
                <w:sz w:val="22"/>
              </w:rPr>
              <w:t>采用纯铜电机，为平台提供气源供给：</w:t>
            </w:r>
            <w:r>
              <w:rPr>
                <w:rFonts w:hint="eastAsia" w:ascii="宋体" w:hAnsi="宋体" w:cs="宋体"/>
                <w:kern w:val="0"/>
                <w:sz w:val="22"/>
              </w:rPr>
              <w:br w:type="textWrapping"/>
            </w:r>
            <w:r>
              <w:rPr>
                <w:rFonts w:hint="eastAsia" w:ascii="宋体" w:hAnsi="宋体" w:cs="宋体"/>
                <w:kern w:val="0"/>
                <w:sz w:val="22"/>
              </w:rPr>
              <w:t>设备功率：550W</w:t>
            </w:r>
            <w:r>
              <w:rPr>
                <w:rFonts w:hint="eastAsia" w:ascii="宋体" w:hAnsi="宋体" w:cs="宋体"/>
                <w:kern w:val="0"/>
                <w:sz w:val="22"/>
              </w:rPr>
              <w:br w:type="textWrapping"/>
            </w:r>
            <w:r>
              <w:rPr>
                <w:rFonts w:hint="eastAsia" w:ascii="宋体" w:hAnsi="宋体" w:cs="宋体"/>
                <w:kern w:val="0"/>
                <w:sz w:val="22"/>
              </w:rPr>
              <w:t>排气量：45L/min</w:t>
            </w:r>
            <w:r>
              <w:rPr>
                <w:rFonts w:hint="eastAsia" w:ascii="宋体" w:hAnsi="宋体" w:cs="宋体"/>
                <w:kern w:val="0"/>
                <w:sz w:val="22"/>
              </w:rPr>
              <w:br w:type="textWrapping"/>
            </w:r>
            <w:r>
              <w:rPr>
                <w:rFonts w:hint="eastAsia" w:ascii="宋体" w:hAnsi="宋体" w:cs="宋体"/>
                <w:kern w:val="0"/>
                <w:sz w:val="22"/>
              </w:rPr>
              <w:t>容量：30L</w:t>
            </w:r>
            <w:r>
              <w:rPr>
                <w:rFonts w:hint="eastAsia" w:ascii="宋体" w:hAnsi="宋体" w:cs="宋体"/>
                <w:kern w:val="0"/>
                <w:sz w:val="22"/>
              </w:rPr>
              <w:br w:type="textWrapping"/>
            </w:r>
            <w:r>
              <w:rPr>
                <w:rFonts w:hint="eastAsia" w:ascii="宋体" w:hAnsi="宋体" w:cs="宋体"/>
                <w:kern w:val="0"/>
                <w:sz w:val="22"/>
              </w:rPr>
              <w:t>工作电压：220V</w:t>
            </w:r>
            <w:r>
              <w:rPr>
                <w:rFonts w:hint="eastAsia" w:ascii="宋体" w:hAnsi="宋体" w:cs="宋体"/>
                <w:kern w:val="0"/>
                <w:sz w:val="22"/>
              </w:rPr>
              <w:br w:type="textWrapping"/>
            </w:r>
            <w:r>
              <w:rPr>
                <w:rFonts w:hint="eastAsia" w:ascii="宋体" w:hAnsi="宋体" w:cs="宋体"/>
                <w:kern w:val="0"/>
                <w:sz w:val="22"/>
              </w:rPr>
              <w:t>最高压力:0.8Mpa</w:t>
            </w:r>
            <w:r>
              <w:rPr>
                <w:rFonts w:hint="eastAsia" w:ascii="宋体" w:hAnsi="宋体" w:cs="宋体"/>
                <w:kern w:val="0"/>
                <w:sz w:val="22"/>
              </w:rPr>
              <w:br w:type="textWrapping"/>
            </w:r>
            <w:r>
              <w:rPr>
                <w:rFonts w:hint="eastAsia" w:ascii="宋体" w:hAnsi="宋体" w:cs="宋体"/>
                <w:kern w:val="0"/>
                <w:sz w:val="22"/>
              </w:rPr>
              <w:t>外形尺寸：≥420*410*630mm</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件</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单元控制器</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支持总线式全数字伺服驱动单元和绝对值式伺服电机；</w:t>
            </w:r>
            <w:r>
              <w:rPr>
                <w:rFonts w:hint="eastAsia" w:ascii="宋体" w:hAnsi="宋体" w:cs="宋体"/>
                <w:kern w:val="0"/>
                <w:sz w:val="22"/>
              </w:rPr>
              <w:br w:type="textWrapping"/>
            </w:r>
            <w:r>
              <w:rPr>
                <w:rFonts w:hint="eastAsia" w:ascii="宋体" w:hAnsi="宋体" w:cs="宋体"/>
                <w:kern w:val="0"/>
                <w:sz w:val="22"/>
              </w:rPr>
              <w:t>支持EtherCAT总线或NCUC总线协议，支持Socket、TCP/IP、ModbusTCP等通信协议。</w:t>
            </w:r>
            <w:r>
              <w:rPr>
                <w:rFonts w:hint="eastAsia" w:ascii="宋体" w:hAnsi="宋体" w:cs="宋体"/>
                <w:kern w:val="0"/>
                <w:sz w:val="22"/>
              </w:rPr>
              <w:br w:type="textWrapping"/>
            </w:r>
            <w:r>
              <w:rPr>
                <w:rFonts w:hint="eastAsia" w:ascii="宋体" w:hAnsi="宋体" w:cs="宋体"/>
                <w:kern w:val="0"/>
                <w:sz w:val="22"/>
              </w:rPr>
              <w:t>电源：DC24V；</w:t>
            </w:r>
            <w:r>
              <w:rPr>
                <w:rFonts w:hint="eastAsia" w:ascii="宋体" w:hAnsi="宋体" w:cs="宋体"/>
                <w:kern w:val="0"/>
                <w:sz w:val="22"/>
              </w:rPr>
              <w:br w:type="textWrapping"/>
            </w:r>
            <w:r>
              <w:rPr>
                <w:rFonts w:hint="eastAsia" w:ascii="宋体" w:hAnsi="宋体" w:cs="宋体"/>
                <w:kern w:val="0"/>
                <w:sz w:val="22"/>
              </w:rPr>
              <w:t>NCUC总线接口≥2个外部；</w:t>
            </w:r>
            <w:r>
              <w:rPr>
                <w:rFonts w:hint="eastAsia" w:ascii="宋体" w:hAnsi="宋体" w:cs="宋体"/>
                <w:kern w:val="0"/>
                <w:sz w:val="22"/>
              </w:rPr>
              <w:br w:type="textWrapping"/>
            </w:r>
            <w:r>
              <w:rPr>
                <w:rFonts w:hint="eastAsia" w:ascii="宋体" w:hAnsi="宋体" w:cs="宋体"/>
                <w:kern w:val="0"/>
                <w:sz w:val="22"/>
              </w:rPr>
              <w:t>USB1接口≥1个；USB2接口≥1个；</w:t>
            </w:r>
            <w:r>
              <w:rPr>
                <w:rFonts w:hint="eastAsia" w:ascii="宋体" w:hAnsi="宋体" w:cs="宋体"/>
                <w:kern w:val="0"/>
                <w:sz w:val="22"/>
              </w:rPr>
              <w:br w:type="textWrapping"/>
            </w:r>
            <w:r>
              <w:rPr>
                <w:rFonts w:hint="eastAsia" w:ascii="宋体" w:hAnsi="宋体" w:cs="宋体"/>
                <w:kern w:val="0"/>
                <w:sz w:val="22"/>
              </w:rPr>
              <w:t>VGA接口≥1个（内部使用视频型号口）；</w:t>
            </w:r>
            <w:r>
              <w:rPr>
                <w:rFonts w:hint="eastAsia" w:ascii="宋体" w:hAnsi="宋体" w:cs="宋体"/>
                <w:kern w:val="0"/>
                <w:sz w:val="22"/>
              </w:rPr>
              <w:br w:type="textWrapping"/>
            </w:r>
            <w:r>
              <w:rPr>
                <w:rFonts w:hint="eastAsia" w:ascii="宋体" w:hAnsi="宋体" w:cs="宋体"/>
                <w:kern w:val="0"/>
                <w:sz w:val="22"/>
              </w:rPr>
              <w:t>LAN接口≥2个</w:t>
            </w:r>
            <w:r>
              <w:rPr>
                <w:rFonts w:hint="eastAsia" w:ascii="宋体" w:hAnsi="宋体" w:cs="宋体"/>
                <w:kern w:val="0"/>
                <w:sz w:val="22"/>
              </w:rPr>
              <w:br w:type="textWrapping"/>
            </w:r>
            <w:r>
              <w:rPr>
                <w:rFonts w:hint="eastAsia" w:ascii="宋体" w:hAnsi="宋体" w:cs="宋体"/>
                <w:kern w:val="0"/>
                <w:sz w:val="22"/>
              </w:rPr>
              <w:t>10）IO模块（提供配套控制器调试软件截图，并加盖公章）</w:t>
            </w:r>
            <w:r>
              <w:rPr>
                <w:rFonts w:hint="eastAsia" w:ascii="宋体" w:hAnsi="宋体" w:cs="宋体"/>
                <w:kern w:val="0"/>
                <w:sz w:val="22"/>
              </w:rPr>
              <w:br w:type="textWrapping"/>
            </w:r>
            <w:r>
              <w:rPr>
                <w:rFonts w:hint="eastAsia" w:ascii="宋体" w:hAnsi="宋体" w:cs="宋体"/>
                <w:kern w:val="0"/>
                <w:sz w:val="22"/>
              </w:rPr>
              <w:t>数字量信号：32 DI/DO</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件</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tcBorders>
              <w:bottom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w:t>
            </w:r>
          </w:p>
        </w:tc>
        <w:tc>
          <w:tcPr>
            <w:tcW w:w="337" w:type="pct"/>
            <w:tcBorders>
              <w:bottom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华中数控系统</w:t>
            </w:r>
          </w:p>
        </w:tc>
        <w:tc>
          <w:tcPr>
            <w:tcW w:w="3991" w:type="pct"/>
            <w:tcBorders>
              <w:bottom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数控系统主要参数</w:t>
            </w:r>
            <w:r>
              <w:rPr>
                <w:rFonts w:hint="eastAsia" w:ascii="宋体" w:hAnsi="宋体" w:cs="宋体"/>
                <w:kern w:val="0"/>
                <w:sz w:val="22"/>
              </w:rPr>
              <w:br w:type="textWrapping"/>
            </w:r>
            <w:r>
              <w:rPr>
                <w:rFonts w:hint="eastAsia" w:ascii="宋体" w:hAnsi="宋体" w:cs="宋体"/>
                <w:kern w:val="0"/>
                <w:sz w:val="22"/>
              </w:rPr>
              <w:t>最小插补周期ms：0.5；</w:t>
            </w:r>
            <w:r>
              <w:rPr>
                <w:rFonts w:hint="eastAsia" w:ascii="宋体" w:hAnsi="宋体" w:cs="宋体"/>
                <w:kern w:val="0"/>
                <w:sz w:val="22"/>
              </w:rPr>
              <w:br w:type="textWrapping"/>
            </w:r>
            <w:r>
              <w:rPr>
                <w:rFonts w:hint="eastAsia" w:ascii="宋体" w:hAnsi="宋体" w:cs="宋体"/>
                <w:kern w:val="0"/>
                <w:sz w:val="22"/>
              </w:rPr>
              <w:t>总线方式：NCUC总线式；</w:t>
            </w:r>
            <w:r>
              <w:rPr>
                <w:rFonts w:hint="eastAsia" w:ascii="宋体" w:hAnsi="宋体" w:cs="宋体"/>
                <w:kern w:val="0"/>
                <w:sz w:val="22"/>
              </w:rPr>
              <w:br w:type="textWrapping"/>
            </w:r>
            <w:r>
              <w:rPr>
                <w:rFonts w:hint="eastAsia" w:ascii="宋体" w:hAnsi="宋体" w:cs="宋体"/>
                <w:bCs/>
                <w:kern w:val="0"/>
                <w:sz w:val="22"/>
              </w:rPr>
              <w:t>数控系统需具备二次开发功能；（为保证后期科研的需求，本功能需提供软件著作权证书）</w:t>
            </w:r>
            <w:r>
              <w:rPr>
                <w:rFonts w:hint="eastAsia" w:ascii="宋体" w:hAnsi="宋体" w:cs="宋体"/>
                <w:bCs/>
                <w:kern w:val="0"/>
                <w:sz w:val="22"/>
              </w:rPr>
              <w:br w:type="textWrapping"/>
            </w:r>
            <w:r>
              <w:rPr>
                <w:rFonts w:hint="eastAsia" w:ascii="宋体" w:hAnsi="宋体" w:cs="宋体"/>
                <w:bCs/>
                <w:kern w:val="0"/>
                <w:sz w:val="22"/>
              </w:rPr>
              <w:t>数控系统需具备机床调试辅助工具软件功能；（为保证后期科研的需求，需提供软件著作权证书）</w:t>
            </w:r>
            <w:r>
              <w:rPr>
                <w:rFonts w:hint="eastAsia" w:ascii="宋体" w:hAnsi="宋体" w:cs="宋体"/>
                <w:bCs/>
                <w:kern w:val="0"/>
                <w:sz w:val="22"/>
              </w:rPr>
              <w:br w:type="textWrapping"/>
            </w:r>
            <w:r>
              <w:rPr>
                <w:rFonts w:hint="eastAsia" w:ascii="宋体" w:hAnsi="宋体" w:cs="宋体"/>
                <w:bCs/>
                <w:kern w:val="0"/>
                <w:sz w:val="22"/>
              </w:rPr>
              <w:t>数控系统需具备并行控制两类以上工业以太网总线从站设备的功能；（为保证后期科研的需求，需提供发明专利证书）</w:t>
            </w:r>
            <w:r>
              <w:rPr>
                <w:rFonts w:hint="eastAsia" w:ascii="宋体" w:hAnsi="宋体" w:cs="宋体"/>
                <w:bCs/>
                <w:kern w:val="0"/>
                <w:sz w:val="22"/>
              </w:rPr>
              <w:br w:type="textWrapping"/>
            </w:r>
            <w:r>
              <w:rPr>
                <w:rFonts w:hint="eastAsia" w:ascii="宋体" w:hAnsi="宋体" w:cs="宋体"/>
                <w:bCs/>
                <w:kern w:val="0"/>
                <w:sz w:val="22"/>
              </w:rPr>
              <w:t>数控系统需具备数控机床热误差补偿功能；（为保证后期科研的需求，需提供软件著作权证书）</w:t>
            </w:r>
            <w:r>
              <w:rPr>
                <w:rFonts w:hint="eastAsia" w:ascii="宋体" w:hAnsi="宋体" w:cs="宋体"/>
                <w:kern w:val="0"/>
                <w:sz w:val="22"/>
              </w:rPr>
              <w:br w:type="textWrapping"/>
            </w:r>
            <w:r>
              <w:rPr>
                <w:rFonts w:hint="eastAsia" w:ascii="宋体" w:hAnsi="宋体" w:cs="宋体"/>
                <w:kern w:val="0"/>
                <w:sz w:val="22"/>
              </w:rPr>
              <w:t>要求为总线式数控装置，产品稳定可靠，属总线式数控装置的中高端产品；采用全铝合金外框，造型简洁大方；需配8G固态盘；需采用MCP面板分体式结构，模块化设计；屏幕显示器要求10.4寸；支持USB、以太网等程序扩展和数据交换功能；</w:t>
            </w:r>
            <w:r>
              <w:rPr>
                <w:rFonts w:hint="eastAsia" w:ascii="宋体" w:hAnsi="宋体" w:cs="宋体"/>
                <w:kern w:val="0"/>
                <w:sz w:val="22"/>
              </w:rPr>
              <w:br w:type="textWrapping"/>
            </w:r>
            <w:r>
              <w:rPr>
                <w:rFonts w:hint="eastAsia" w:ascii="宋体" w:hAnsi="宋体" w:cs="宋体"/>
                <w:kern w:val="0"/>
                <w:sz w:val="22"/>
              </w:rPr>
              <w:t>数控系统支持故障二维码诊断功能 提供本功能的截图，并加盖公章：数控系统的支持主要信息以二维码形式输出，通过手机扫描获取数控系统状态信息并可将故障信息传送到云端，查询机床故障诊断案例库以及机床历史记录，更准确的分析故障原因。数控系统可通过对机床的自检，得到机床的心电图，检查机床健康指数的变化情况，对机床健康状况进行评估。根据评估情况对机床进行及时的维护，保障了机床健康运行。同时根据相同配套的机床的健康状况横向比较，保证装配以及调试的一致性。</w:t>
            </w:r>
            <w:r>
              <w:rPr>
                <w:rFonts w:hint="eastAsia" w:ascii="宋体" w:hAnsi="宋体" w:cs="宋体"/>
                <w:kern w:val="0"/>
                <w:sz w:val="22"/>
              </w:rPr>
              <w:br w:type="textWrapping"/>
            </w:r>
            <w:r>
              <w:rPr>
                <w:rFonts w:hint="eastAsia" w:ascii="宋体" w:hAnsi="宋体" w:cs="宋体"/>
                <w:kern w:val="0"/>
                <w:sz w:val="22"/>
              </w:rPr>
              <w:t>数控系统支持多轴多通道，最大进给轴/通道9。梯形图在线监控和编辑，框图的保存（提供本功能的截图，并加盖公章）。简化编程功能：镜像、缩放、旋转、直接图纸尺寸编程等。加工断点保存/恢复功能，反向间隙和单、双向螺距误差补偿功能。内置WLAN通讯接口，轻松实现机床数控通讯，支持高速以太网数据交换。1MB程序断电存储区，可采用CF卡扩展，CF卡容量2GB，支持USB热插拔。加工内存缓冲区512MB RAM，自定义G代码功能。采用国际标准G代码编程，与各种CAD/CAM自动编程系统兼容。</w:t>
            </w:r>
          </w:p>
        </w:tc>
        <w:tc>
          <w:tcPr>
            <w:tcW w:w="224" w:type="pct"/>
            <w:tcBorders>
              <w:bottom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件</w:t>
            </w:r>
          </w:p>
        </w:tc>
        <w:tc>
          <w:tcPr>
            <w:tcW w:w="224" w:type="pct"/>
            <w:tcBorders>
              <w:bottom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tcBorders>
              <w:bottom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337" w:type="pct"/>
            <w:tcBorders>
              <w:bottom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机器人末端工具</w:t>
            </w:r>
          </w:p>
        </w:tc>
        <w:tc>
          <w:tcPr>
            <w:tcW w:w="3991" w:type="pct"/>
            <w:tcBorders>
              <w:bottom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1.快换支架：1套</w:t>
            </w:r>
            <w:r>
              <w:rPr>
                <w:rFonts w:hint="eastAsia" w:ascii="宋体" w:hAnsi="宋体" w:cs="宋体"/>
                <w:kern w:val="0"/>
                <w:sz w:val="22"/>
              </w:rPr>
              <w:br w:type="textWrapping"/>
            </w:r>
            <w:r>
              <w:rPr>
                <w:rFonts w:hint="eastAsia" w:ascii="宋体" w:hAnsi="宋体" w:cs="宋体"/>
                <w:kern w:val="0"/>
                <w:sz w:val="22"/>
              </w:rPr>
              <w:t>单套支架夹具容量：大于等于2个快换工具，适配标准实训台定位安装</w:t>
            </w:r>
            <w:r>
              <w:rPr>
                <w:rFonts w:hint="eastAsia" w:ascii="宋体" w:hAnsi="宋体" w:cs="宋体"/>
                <w:kern w:val="0"/>
                <w:sz w:val="22"/>
              </w:rPr>
              <w:br w:type="textWrapping"/>
            </w:r>
            <w:r>
              <w:rPr>
                <w:rFonts w:hint="eastAsia" w:ascii="宋体" w:hAnsi="宋体" w:cs="宋体"/>
                <w:kern w:val="0"/>
                <w:sz w:val="22"/>
              </w:rPr>
              <w:t>2.快换盘:1套</w:t>
            </w:r>
            <w:r>
              <w:rPr>
                <w:rFonts w:hint="eastAsia" w:ascii="宋体" w:hAnsi="宋体" w:cs="宋体"/>
                <w:kern w:val="0"/>
                <w:sz w:val="22"/>
              </w:rPr>
              <w:br w:type="textWrapping"/>
            </w:r>
            <w:r>
              <w:rPr>
                <w:rFonts w:hint="eastAsia" w:ascii="宋体" w:hAnsi="宋体" w:cs="宋体"/>
                <w:kern w:val="0"/>
                <w:sz w:val="22"/>
              </w:rPr>
              <w:t>快换装置材质：本体材质铝合金，紧锁机构合金钢</w:t>
            </w:r>
            <w:r>
              <w:rPr>
                <w:rFonts w:hint="eastAsia" w:ascii="宋体" w:hAnsi="宋体" w:cs="宋体"/>
                <w:kern w:val="0"/>
                <w:sz w:val="22"/>
              </w:rPr>
              <w:br w:type="textWrapping"/>
            </w:r>
            <w:r>
              <w:rPr>
                <w:rFonts w:hint="eastAsia" w:ascii="宋体" w:hAnsi="宋体" w:cs="宋体"/>
                <w:kern w:val="0"/>
                <w:sz w:val="22"/>
              </w:rPr>
              <w:t>承重：≥3kg；允许力矩：≥20N·m；工作压力：0.3-1Mpa；重量：≤0.5kg</w:t>
            </w:r>
            <w:r>
              <w:rPr>
                <w:rFonts w:hint="eastAsia" w:ascii="宋体" w:hAnsi="宋体" w:cs="宋体"/>
                <w:kern w:val="0"/>
                <w:sz w:val="22"/>
              </w:rPr>
              <w:br w:type="textWrapping"/>
            </w:r>
            <w:r>
              <w:rPr>
                <w:rFonts w:hint="eastAsia" w:ascii="宋体" w:hAnsi="宋体" w:cs="宋体"/>
                <w:kern w:val="0"/>
                <w:sz w:val="22"/>
              </w:rPr>
              <w:t>3.单吸盘工具：1套</w:t>
            </w:r>
            <w:r>
              <w:rPr>
                <w:rFonts w:hint="eastAsia" w:ascii="宋体" w:hAnsi="宋体" w:cs="宋体"/>
                <w:kern w:val="0"/>
                <w:sz w:val="22"/>
              </w:rPr>
              <w:br w:type="textWrapping"/>
            </w:r>
            <w:r>
              <w:rPr>
                <w:rFonts w:hint="eastAsia" w:ascii="宋体" w:hAnsi="宋体" w:cs="宋体"/>
                <w:kern w:val="0"/>
                <w:sz w:val="22"/>
              </w:rPr>
              <w:t>吸盘盘径：20mm，吸附力≥10N，配真空发生器和电磁阀</w:t>
            </w:r>
            <w:r>
              <w:rPr>
                <w:rFonts w:hint="eastAsia" w:ascii="宋体" w:hAnsi="宋体" w:cs="宋体"/>
                <w:kern w:val="0"/>
                <w:sz w:val="22"/>
              </w:rPr>
              <w:br w:type="textWrapping"/>
            </w:r>
            <w:r>
              <w:rPr>
                <w:rFonts w:hint="eastAsia" w:ascii="宋体" w:hAnsi="宋体" w:cs="宋体"/>
                <w:kern w:val="0"/>
                <w:sz w:val="22"/>
              </w:rPr>
              <w:t>4.电机手爪工具：1套</w:t>
            </w:r>
            <w:r>
              <w:rPr>
                <w:rFonts w:hint="eastAsia" w:ascii="宋体" w:hAnsi="宋体" w:cs="宋体"/>
                <w:kern w:val="0"/>
                <w:sz w:val="22"/>
              </w:rPr>
              <w:br w:type="textWrapping"/>
            </w:r>
            <w:r>
              <w:rPr>
                <w:rFonts w:hint="eastAsia" w:ascii="宋体" w:hAnsi="宋体" w:cs="宋体"/>
                <w:kern w:val="0"/>
                <w:sz w:val="22"/>
              </w:rPr>
              <w:t>气缸缸径：≥12mm，行程：≥24mm</w:t>
            </w:r>
          </w:p>
        </w:tc>
        <w:tc>
          <w:tcPr>
            <w:tcW w:w="224" w:type="pct"/>
            <w:tcBorders>
              <w:bottom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件</w:t>
            </w:r>
          </w:p>
        </w:tc>
        <w:tc>
          <w:tcPr>
            <w:tcW w:w="224" w:type="pct"/>
            <w:tcBorders>
              <w:bottom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000" w:type="pct"/>
            <w:gridSpan w:val="5"/>
            <w:tcBorders>
              <w:top w:val="single" w:color="auto" w:sz="4" w:space="0"/>
              <w:left w:val="nil"/>
              <w:bottom w:val="single" w:color="auto" w:sz="4" w:space="0"/>
              <w:right w:val="nil"/>
            </w:tcBorders>
            <w:shd w:val="clear" w:color="auto" w:fill="auto"/>
            <w:noWrap/>
            <w:vAlign w:val="center"/>
          </w:tcPr>
          <w:p>
            <w:pPr>
              <w:widowControl/>
              <w:jc w:val="left"/>
              <w:rPr>
                <w:rFonts w:ascii="宋体" w:hAnsi="宋体" w:cs="宋体"/>
                <w:bCs/>
                <w:kern w:val="0"/>
                <w:sz w:val="32"/>
                <w:szCs w:val="32"/>
              </w:rPr>
            </w:pPr>
            <w:r>
              <w:rPr>
                <w:rFonts w:hint="eastAsia" w:ascii="宋体" w:hAnsi="宋体" w:cs="宋体"/>
                <w:bCs/>
                <w:kern w:val="0"/>
                <w:sz w:val="32"/>
                <w:szCs w:val="32"/>
              </w:rPr>
              <w:t>B包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tcBorders>
              <w:top w:val="single" w:color="auto" w:sz="4" w:space="0"/>
            </w:tcBorders>
            <w:shd w:val="clear" w:color="auto" w:fill="auto"/>
            <w:vAlign w:val="center"/>
          </w:tcPr>
          <w:p>
            <w:pPr>
              <w:widowControl/>
              <w:jc w:val="center"/>
              <w:rPr>
                <w:rFonts w:ascii="宋体" w:hAnsi="宋体" w:cs="宋体"/>
                <w:bCs/>
                <w:kern w:val="0"/>
                <w:sz w:val="22"/>
              </w:rPr>
            </w:pPr>
            <w:r>
              <w:rPr>
                <w:rFonts w:hint="eastAsia" w:ascii="宋体" w:hAnsi="宋体" w:cs="宋体"/>
                <w:bCs/>
                <w:kern w:val="0"/>
                <w:sz w:val="22"/>
              </w:rPr>
              <w:t>序号</w:t>
            </w:r>
          </w:p>
        </w:tc>
        <w:tc>
          <w:tcPr>
            <w:tcW w:w="337" w:type="pct"/>
            <w:tcBorders>
              <w:top w:val="single" w:color="auto" w:sz="4" w:space="0"/>
            </w:tcBorders>
            <w:shd w:val="clear" w:color="auto" w:fill="auto"/>
            <w:vAlign w:val="center"/>
          </w:tcPr>
          <w:p>
            <w:pPr>
              <w:widowControl/>
              <w:jc w:val="center"/>
              <w:rPr>
                <w:rFonts w:ascii="宋体" w:hAnsi="宋体" w:cs="宋体"/>
                <w:bCs/>
                <w:kern w:val="0"/>
                <w:sz w:val="22"/>
              </w:rPr>
            </w:pPr>
            <w:r>
              <w:rPr>
                <w:rFonts w:hint="eastAsia" w:ascii="宋体" w:hAnsi="宋体" w:cs="宋体"/>
                <w:bCs/>
                <w:kern w:val="0"/>
                <w:sz w:val="22"/>
              </w:rPr>
              <w:t>资产名称</w:t>
            </w:r>
          </w:p>
        </w:tc>
        <w:tc>
          <w:tcPr>
            <w:tcW w:w="3991" w:type="pct"/>
            <w:tcBorders>
              <w:top w:val="single" w:color="auto" w:sz="4" w:space="0"/>
            </w:tcBorders>
            <w:shd w:val="clear" w:color="auto" w:fill="auto"/>
            <w:vAlign w:val="center"/>
          </w:tcPr>
          <w:p>
            <w:pPr>
              <w:widowControl/>
              <w:jc w:val="center"/>
              <w:rPr>
                <w:rFonts w:ascii="宋体" w:hAnsi="宋体" w:cs="宋体"/>
                <w:bCs/>
                <w:kern w:val="0"/>
                <w:sz w:val="22"/>
              </w:rPr>
            </w:pPr>
            <w:r>
              <w:rPr>
                <w:rFonts w:hint="eastAsia" w:ascii="宋体" w:hAnsi="宋体" w:cs="宋体"/>
                <w:bCs/>
                <w:kern w:val="0"/>
                <w:sz w:val="22"/>
              </w:rPr>
              <w:t>参数</w:t>
            </w:r>
          </w:p>
        </w:tc>
        <w:tc>
          <w:tcPr>
            <w:tcW w:w="224" w:type="pct"/>
            <w:tcBorders>
              <w:top w:val="single" w:color="auto" w:sz="4" w:space="0"/>
            </w:tcBorders>
            <w:shd w:val="clear" w:color="auto" w:fill="auto"/>
            <w:vAlign w:val="center"/>
          </w:tcPr>
          <w:p>
            <w:pPr>
              <w:widowControl/>
              <w:jc w:val="center"/>
              <w:rPr>
                <w:rFonts w:ascii="宋体" w:hAnsi="宋体" w:cs="宋体"/>
                <w:bCs/>
                <w:kern w:val="0"/>
                <w:sz w:val="22"/>
              </w:rPr>
            </w:pPr>
            <w:r>
              <w:rPr>
                <w:rFonts w:hint="eastAsia" w:ascii="宋体" w:hAnsi="宋体" w:cs="宋体"/>
                <w:bCs/>
                <w:kern w:val="0"/>
                <w:sz w:val="22"/>
              </w:rPr>
              <w:t>计量单位</w:t>
            </w:r>
          </w:p>
        </w:tc>
        <w:tc>
          <w:tcPr>
            <w:tcW w:w="224" w:type="pct"/>
            <w:tcBorders>
              <w:top w:val="single" w:color="auto" w:sz="4" w:space="0"/>
            </w:tcBorders>
            <w:shd w:val="clear" w:color="auto" w:fill="auto"/>
            <w:vAlign w:val="center"/>
          </w:tcPr>
          <w:p>
            <w:pPr>
              <w:widowControl/>
              <w:jc w:val="center"/>
              <w:rPr>
                <w:rFonts w:ascii="宋体" w:hAnsi="宋体" w:cs="宋体"/>
                <w:bCs/>
                <w:kern w:val="0"/>
                <w:sz w:val="22"/>
              </w:rPr>
            </w:pPr>
            <w:r>
              <w:rPr>
                <w:rFonts w:hint="eastAsia" w:ascii="宋体" w:hAnsi="宋体" w:cs="宋体"/>
                <w:bCs/>
                <w:kern w:val="0"/>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电气控制实验装置</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一、装置概述：（定制）</w:t>
            </w:r>
            <w:r>
              <w:rPr>
                <w:rFonts w:hint="eastAsia" w:ascii="宋体" w:hAnsi="宋体" w:cs="宋体"/>
                <w:kern w:val="0"/>
                <w:sz w:val="22"/>
              </w:rPr>
              <w:br w:type="textWrapping"/>
            </w:r>
            <w:r>
              <w:rPr>
                <w:rFonts w:hint="eastAsia" w:ascii="宋体" w:hAnsi="宋体" w:cs="宋体"/>
                <w:kern w:val="0"/>
                <w:sz w:val="22"/>
              </w:rPr>
              <w:t>电气控制实验装置整体外形尺寸：1600×800×1800（长×宽×高），主要由主控制台、多功能电源箱和十多种实训挂箱模块组成。主控制台框架为重型工业级铝型材，型材之间的连接采用标准铸铝件，方便安装及调整；台面为厚度25mm的高强度防火木板。</w:t>
            </w:r>
            <w:r>
              <w:rPr>
                <w:rFonts w:hint="eastAsia" w:ascii="宋体" w:hAnsi="宋体" w:cs="宋体"/>
                <w:kern w:val="0"/>
                <w:sz w:val="22"/>
              </w:rPr>
              <w:br w:type="textWrapping"/>
            </w:r>
            <w:r>
              <w:rPr>
                <w:rFonts w:hint="eastAsia" w:ascii="宋体" w:hAnsi="宋体" w:cs="宋体"/>
                <w:kern w:val="0"/>
                <w:sz w:val="22"/>
              </w:rPr>
              <w:t xml:space="preserve">    多功能电源箱具有过载、漏电和短路等保护功能，同时提供AC   380V、AC 220V及DC   24V等多种电源输出，以及五孔面板插座，控制按钮，电源指示灯。实训挂箱模块采用铝质面板，面板上印刷有对应的模块电路图和元件符号，各挂箱可以根据实训课程的开展快速安装到主控制台上；而且所有模块都将元器件的接口及端子引出到挂箱面板对应的插拔端子上，这样既可以提高操作过程安全性和元器件使用寿命，还便于实训过程接线。</w:t>
            </w:r>
            <w:r>
              <w:rPr>
                <w:rFonts w:hint="eastAsia" w:ascii="宋体" w:hAnsi="宋体" w:cs="宋体"/>
                <w:kern w:val="0"/>
                <w:sz w:val="22"/>
              </w:rPr>
              <w:br w:type="textWrapping"/>
            </w:r>
            <w:r>
              <w:rPr>
                <w:rFonts w:hint="eastAsia" w:ascii="宋体" w:hAnsi="宋体" w:cs="宋体"/>
                <w:kern w:val="0"/>
                <w:sz w:val="22"/>
              </w:rPr>
              <w:t>二、主要模块介绍</w:t>
            </w:r>
            <w:r>
              <w:rPr>
                <w:rFonts w:hint="eastAsia" w:ascii="宋体" w:hAnsi="宋体" w:cs="宋体"/>
                <w:kern w:val="0"/>
                <w:sz w:val="22"/>
              </w:rPr>
              <w:br w:type="textWrapping"/>
            </w:r>
            <w:r>
              <w:rPr>
                <w:rFonts w:hint="eastAsia" w:ascii="宋体" w:hAnsi="宋体" w:cs="宋体"/>
                <w:kern w:val="0"/>
                <w:sz w:val="22"/>
              </w:rPr>
              <w:t>1.可编程主机1模块（定制）</w:t>
            </w:r>
            <w:r>
              <w:rPr>
                <w:rFonts w:hint="eastAsia" w:ascii="宋体" w:hAnsi="宋体" w:cs="宋体"/>
                <w:kern w:val="0"/>
                <w:sz w:val="22"/>
              </w:rPr>
              <w:br w:type="textWrapping"/>
            </w:r>
            <w:r>
              <w:rPr>
                <w:rFonts w:hint="eastAsia" w:ascii="宋体" w:hAnsi="宋体" w:cs="宋体"/>
                <w:kern w:val="0"/>
                <w:sz w:val="22"/>
              </w:rPr>
              <w:t>主要元件参数：</w:t>
            </w:r>
            <w:r>
              <w:rPr>
                <w:rFonts w:hint="eastAsia" w:ascii="宋体" w:hAnsi="宋体" w:cs="宋体"/>
                <w:kern w:val="0"/>
                <w:sz w:val="22"/>
              </w:rPr>
              <w:br w:type="textWrapping"/>
            </w:r>
            <w:r>
              <w:rPr>
                <w:rFonts w:hint="eastAsia" w:ascii="宋体" w:hAnsi="宋体" w:cs="宋体"/>
                <w:kern w:val="0"/>
                <w:sz w:val="22"/>
              </w:rPr>
              <w:t>PLC1采用S7-1214C DC/DC/DC 100 KB 工作存储器；24VDC 电源，板载 DI14 x 24VDC 漏型/源型，板载 DQ10   x 24VDC 及 AI2 ；板载 6 个高速计数器和 4 个脉冲输出；信号板扩展板载 I/O；多达 3 个用于串行通信的通信模块；多达 8 个用于   I/O 扩展的信号模块；0.04 ms/1000 条指令；2 个 PROFINET 端口，用于编程、HMI 和 PLC   间数据通信；固件版本号：4.1；</w:t>
            </w:r>
            <w:r>
              <w:rPr>
                <w:rFonts w:hint="eastAsia" w:ascii="宋体" w:hAnsi="宋体" w:cs="宋体"/>
                <w:kern w:val="0"/>
                <w:sz w:val="22"/>
              </w:rPr>
              <w:br w:type="textWrapping"/>
            </w:r>
            <w:r>
              <w:rPr>
                <w:rFonts w:hint="eastAsia" w:ascii="宋体" w:hAnsi="宋体" w:cs="宋体"/>
                <w:kern w:val="0"/>
                <w:sz w:val="22"/>
              </w:rPr>
              <w:t>模块整体外形尺寸：330×300×50mm，模块面板采用330×300×4mm的氧化喷砂处理的铝板制作而成，模块壳体采用1.2mm的冷轧钢板，表面进行了静电喷塑防锈处理。</w:t>
            </w:r>
            <w:r>
              <w:rPr>
                <w:rFonts w:hint="eastAsia" w:ascii="宋体" w:hAnsi="宋体" w:cs="宋体"/>
                <w:kern w:val="0"/>
                <w:sz w:val="22"/>
              </w:rPr>
              <w:br w:type="textWrapping"/>
            </w:r>
            <w:r>
              <w:rPr>
                <w:rFonts w:hint="eastAsia" w:ascii="宋体" w:hAnsi="宋体" w:cs="宋体"/>
                <w:kern w:val="0"/>
                <w:sz w:val="22"/>
              </w:rPr>
              <w:t>2.扩展模块（定制）</w:t>
            </w:r>
            <w:r>
              <w:rPr>
                <w:rFonts w:hint="eastAsia" w:ascii="宋体" w:hAnsi="宋体" w:cs="宋体"/>
                <w:kern w:val="0"/>
                <w:sz w:val="22"/>
              </w:rPr>
              <w:br w:type="textWrapping"/>
            </w:r>
            <w:r>
              <w:rPr>
                <w:rFonts w:hint="eastAsia" w:ascii="宋体" w:hAnsi="宋体" w:cs="宋体"/>
                <w:kern w:val="0"/>
                <w:sz w:val="22"/>
              </w:rPr>
              <w:t>主要元件参数：</w:t>
            </w:r>
            <w:r>
              <w:rPr>
                <w:rFonts w:hint="eastAsia" w:ascii="宋体" w:hAnsi="宋体" w:cs="宋体"/>
                <w:kern w:val="0"/>
                <w:sz w:val="22"/>
              </w:rPr>
              <w:br w:type="textWrapping"/>
            </w:r>
            <w:r>
              <w:rPr>
                <w:rFonts w:hint="eastAsia" w:ascii="宋体" w:hAnsi="宋体" w:cs="宋体"/>
                <w:kern w:val="0"/>
                <w:sz w:val="22"/>
              </w:rPr>
              <w:t>（1）模拟量扩展模块SM1234模拟量 I/O 模块 AI4 + AQ2；固件版本号：2.0；插入式端子排；输入：13   位，2.5V、5V、10V，0/4 到 20mA；可选择频率抑制；可选择滤波；诊断可组态；输出：+/-10V，0 到   20mA；诊断可组态；可选择输出替代值；</w:t>
            </w:r>
            <w:r>
              <w:rPr>
                <w:rFonts w:hint="eastAsia" w:ascii="宋体" w:hAnsi="宋体" w:cs="宋体"/>
                <w:kern w:val="0"/>
                <w:sz w:val="22"/>
              </w:rPr>
              <w:br w:type="textWrapping"/>
            </w:r>
            <w:r>
              <w:rPr>
                <w:rFonts w:hint="eastAsia" w:ascii="宋体" w:hAnsi="宋体" w:cs="宋体"/>
                <w:kern w:val="0"/>
                <w:sz w:val="22"/>
              </w:rPr>
              <w:t>（2）数字量输入扩展模块DI 16x24 V DC ，漏型/源型（IEC 1 类漏型），允许的连续电压最大 30 V   DC；固件版本：V0.0；</w:t>
            </w:r>
            <w:r>
              <w:rPr>
                <w:rFonts w:hint="eastAsia" w:ascii="宋体" w:hAnsi="宋体" w:cs="宋体"/>
                <w:kern w:val="0"/>
                <w:sz w:val="22"/>
              </w:rPr>
              <w:br w:type="textWrapping"/>
            </w:r>
            <w:r>
              <w:rPr>
                <w:rFonts w:hint="eastAsia" w:ascii="宋体" w:hAnsi="宋体" w:cs="宋体"/>
                <w:kern w:val="0"/>
                <w:sz w:val="22"/>
              </w:rPr>
              <w:t>（3）数字量输出扩展模块DQ 16 x RLY，电压范围5 － 30 V DC，可带负载30 W DC/200 W   AC，浪涌电流最大7A，隔离1500V AC；固件版本：V0.0；</w:t>
            </w:r>
            <w:r>
              <w:rPr>
                <w:rFonts w:hint="eastAsia" w:ascii="宋体" w:hAnsi="宋体" w:cs="宋体"/>
                <w:kern w:val="0"/>
                <w:sz w:val="22"/>
              </w:rPr>
              <w:br w:type="textWrapping"/>
            </w:r>
            <w:r>
              <w:rPr>
                <w:rFonts w:hint="eastAsia" w:ascii="宋体" w:hAnsi="宋体" w:cs="宋体"/>
                <w:kern w:val="0"/>
                <w:sz w:val="22"/>
              </w:rPr>
              <w:t>模块整体外形尺寸：330×300×50mm，模块面板采用330×300×4mm的氧化喷砂处理的铝板制作而成，模块壳体采用1.2mm的冷轧钢板，表面进行了静电喷塑防锈处理。</w:t>
            </w:r>
            <w:r>
              <w:rPr>
                <w:rFonts w:hint="eastAsia" w:ascii="宋体" w:hAnsi="宋体" w:cs="宋体"/>
                <w:kern w:val="0"/>
                <w:sz w:val="22"/>
              </w:rPr>
              <w:br w:type="textWrapping"/>
            </w:r>
            <w:r>
              <w:rPr>
                <w:rFonts w:hint="eastAsia" w:ascii="宋体" w:hAnsi="宋体" w:cs="宋体"/>
                <w:kern w:val="0"/>
                <w:sz w:val="22"/>
              </w:rPr>
              <w:t>3.可编程主机1模块（定制）</w:t>
            </w:r>
            <w:r>
              <w:rPr>
                <w:rFonts w:hint="eastAsia" w:ascii="宋体" w:hAnsi="宋体" w:cs="宋体"/>
                <w:kern w:val="0"/>
                <w:sz w:val="22"/>
              </w:rPr>
              <w:br w:type="textWrapping"/>
            </w:r>
            <w:r>
              <w:rPr>
                <w:rFonts w:hint="eastAsia" w:ascii="宋体" w:hAnsi="宋体" w:cs="宋体"/>
                <w:kern w:val="0"/>
                <w:sz w:val="22"/>
              </w:rPr>
              <w:t>主要元件参数：</w:t>
            </w:r>
            <w:r>
              <w:rPr>
                <w:rFonts w:hint="eastAsia" w:ascii="宋体" w:hAnsi="宋体" w:cs="宋体"/>
                <w:kern w:val="0"/>
                <w:sz w:val="22"/>
              </w:rPr>
              <w:br w:type="textWrapping"/>
            </w:r>
            <w:r>
              <w:rPr>
                <w:rFonts w:hint="eastAsia" w:ascii="宋体" w:hAnsi="宋体" w:cs="宋体"/>
                <w:kern w:val="0"/>
                <w:sz w:val="22"/>
              </w:rPr>
              <w:t>PLC2采用S7-1214C，DC/DC/继电器，支持Profinet协议， 机载集成数字量 I/O： 14 个 24VDC 数字输入；10 个   24VDC 数字输出；0.5A； 集成模拟量2 AI 0-10V DC， 电源：直流 20.4-28.8V DC， 程序存储器/数据存储器 100   KB，支持100Mb/S速率；板载 6 个高速计数器和 4 个脉冲输出；配套4路24VDC扩展信号板；固件版本：V4.2；</w:t>
            </w:r>
            <w:r>
              <w:rPr>
                <w:rFonts w:hint="eastAsia" w:ascii="宋体" w:hAnsi="宋体" w:cs="宋体"/>
                <w:kern w:val="0"/>
                <w:sz w:val="22"/>
              </w:rPr>
              <w:br w:type="textWrapping"/>
            </w:r>
            <w:r>
              <w:rPr>
                <w:rFonts w:hint="eastAsia" w:ascii="宋体" w:hAnsi="宋体" w:cs="宋体"/>
                <w:kern w:val="0"/>
                <w:sz w:val="22"/>
              </w:rPr>
              <w:t>模块整体外形尺寸：330×300×50mm，模块面板采用330×300×4mm的氧化喷砂处理的铝板制作而成，模块壳体采用1.2mm的冷轧钢板，表面进行了静电喷塑防锈处理。</w:t>
            </w:r>
            <w:r>
              <w:rPr>
                <w:rFonts w:hint="eastAsia" w:ascii="宋体" w:hAnsi="宋体" w:cs="宋体"/>
                <w:kern w:val="0"/>
                <w:sz w:val="22"/>
              </w:rPr>
              <w:br w:type="textWrapping"/>
            </w:r>
            <w:r>
              <w:rPr>
                <w:rFonts w:hint="eastAsia" w:ascii="宋体" w:hAnsi="宋体" w:cs="宋体"/>
                <w:kern w:val="0"/>
                <w:sz w:val="22"/>
              </w:rPr>
              <w:t>4.变频器模块（定制）</w:t>
            </w:r>
            <w:r>
              <w:rPr>
                <w:rFonts w:hint="eastAsia" w:ascii="宋体" w:hAnsi="宋体" w:cs="宋体"/>
                <w:kern w:val="0"/>
                <w:sz w:val="22"/>
              </w:rPr>
              <w:br w:type="textWrapping"/>
            </w:r>
            <w:r>
              <w:rPr>
                <w:rFonts w:hint="eastAsia" w:ascii="宋体" w:hAnsi="宋体" w:cs="宋体"/>
                <w:kern w:val="0"/>
                <w:sz w:val="22"/>
              </w:rPr>
              <w:t>主要元件参数：</w:t>
            </w:r>
            <w:r>
              <w:rPr>
                <w:rFonts w:hint="eastAsia" w:ascii="宋体" w:hAnsi="宋体" w:cs="宋体"/>
                <w:kern w:val="0"/>
                <w:sz w:val="22"/>
              </w:rPr>
              <w:br w:type="textWrapping"/>
            </w:r>
            <w:r>
              <w:rPr>
                <w:rFonts w:hint="eastAsia" w:ascii="宋体" w:hAnsi="宋体" w:cs="宋体"/>
                <w:kern w:val="0"/>
                <w:sz w:val="22"/>
              </w:rPr>
              <w:t>变频器SINAMICS G120C（含变频器操作面板）供电电源AC380V   ,集成以太网接口，支持PROFINET协议。固件版本：V4.5；</w:t>
            </w:r>
            <w:r>
              <w:rPr>
                <w:rFonts w:hint="eastAsia" w:ascii="宋体" w:hAnsi="宋体" w:cs="宋体"/>
                <w:kern w:val="0"/>
                <w:sz w:val="22"/>
              </w:rPr>
              <w:br w:type="textWrapping"/>
            </w:r>
            <w:r>
              <w:rPr>
                <w:rFonts w:hint="eastAsia" w:ascii="宋体" w:hAnsi="宋体" w:cs="宋体"/>
                <w:kern w:val="0"/>
                <w:sz w:val="22"/>
              </w:rPr>
              <w:t>模块整体外形尺寸：330×250×50mm，模块面板采用330×250×4mm的氧化喷砂处理的铝板制作而成，模块壳体采用1.2mm的冷轧钢板，表面进行了静电喷塑防锈处理。</w:t>
            </w:r>
            <w:r>
              <w:rPr>
                <w:rFonts w:hint="eastAsia" w:ascii="宋体" w:hAnsi="宋体" w:cs="宋体"/>
                <w:kern w:val="0"/>
                <w:sz w:val="22"/>
              </w:rPr>
              <w:br w:type="textWrapping"/>
            </w:r>
            <w:r>
              <w:rPr>
                <w:rFonts w:hint="eastAsia" w:ascii="宋体" w:hAnsi="宋体" w:cs="宋体"/>
                <w:kern w:val="0"/>
                <w:sz w:val="22"/>
              </w:rPr>
              <w:t>5.触摸屏模块（定制）</w:t>
            </w:r>
            <w:r>
              <w:rPr>
                <w:rFonts w:hint="eastAsia" w:ascii="宋体" w:hAnsi="宋体" w:cs="宋体"/>
                <w:kern w:val="0"/>
                <w:sz w:val="22"/>
              </w:rPr>
              <w:br w:type="textWrapping"/>
            </w:r>
            <w:r>
              <w:rPr>
                <w:rFonts w:hint="eastAsia" w:ascii="宋体" w:hAnsi="宋体" w:cs="宋体"/>
                <w:kern w:val="0"/>
                <w:sz w:val="22"/>
              </w:rPr>
              <w:t>主要元件参数：</w:t>
            </w:r>
            <w:r>
              <w:rPr>
                <w:rFonts w:hint="eastAsia" w:ascii="宋体" w:hAnsi="宋体" w:cs="宋体"/>
                <w:kern w:val="0"/>
                <w:sz w:val="22"/>
              </w:rPr>
              <w:br w:type="textWrapping"/>
            </w:r>
            <w:r>
              <w:rPr>
                <w:rFonts w:hint="eastAsia" w:ascii="宋体" w:hAnsi="宋体" w:cs="宋体"/>
                <w:kern w:val="0"/>
                <w:sz w:val="22"/>
              </w:rPr>
              <w:t xml:space="preserve">触摸屏为7寸电阻式LED屏， LED背光，16:9宽屏显示，触摸屏，256MB内存，1个以太网口，101100MHz自适应。1个USB接口，1个串口。将通讯口引到模块面板，用船型开关控制其电源，便于通断电源重启。              </w:t>
            </w:r>
            <w:r>
              <w:rPr>
                <w:rFonts w:hint="eastAsia" w:ascii="宋体" w:hAnsi="宋体" w:cs="宋体"/>
                <w:kern w:val="0"/>
                <w:sz w:val="22"/>
              </w:rPr>
              <w:br w:type="textWrapping"/>
            </w:r>
            <w:r>
              <w:rPr>
                <w:rFonts w:hint="eastAsia" w:ascii="宋体" w:hAnsi="宋体" w:cs="宋体"/>
                <w:kern w:val="0"/>
                <w:sz w:val="22"/>
              </w:rPr>
              <w:t>模块整体外形尺寸：330×250×50mm，模块面板采用330×250×4mm的氧化喷砂处理的铝板制作而成，模块壳体采用1.2mm的冷轧钢板，表面进行了静电喷塑防锈处理。</w:t>
            </w:r>
            <w:r>
              <w:rPr>
                <w:rFonts w:hint="eastAsia" w:ascii="宋体" w:hAnsi="宋体" w:cs="宋体"/>
                <w:kern w:val="0"/>
                <w:sz w:val="22"/>
              </w:rPr>
              <w:br w:type="textWrapping"/>
            </w:r>
            <w:r>
              <w:rPr>
                <w:rFonts w:hint="eastAsia" w:ascii="宋体" w:hAnsi="宋体" w:cs="宋体"/>
                <w:kern w:val="0"/>
                <w:sz w:val="22"/>
              </w:rPr>
              <w:t>6.伺服控制模块（定制）</w:t>
            </w:r>
            <w:r>
              <w:rPr>
                <w:rFonts w:hint="eastAsia" w:ascii="宋体" w:hAnsi="宋体" w:cs="宋体"/>
                <w:kern w:val="0"/>
                <w:sz w:val="22"/>
              </w:rPr>
              <w:br w:type="textWrapping"/>
            </w:r>
            <w:r>
              <w:rPr>
                <w:rFonts w:hint="eastAsia" w:ascii="宋体" w:hAnsi="宋体" w:cs="宋体"/>
                <w:kern w:val="0"/>
                <w:sz w:val="22"/>
              </w:rPr>
              <w:t>模块功能描述：</w:t>
            </w:r>
            <w:r>
              <w:rPr>
                <w:rFonts w:hint="eastAsia" w:ascii="宋体" w:hAnsi="宋体" w:cs="宋体"/>
                <w:kern w:val="0"/>
                <w:sz w:val="22"/>
              </w:rPr>
              <w:br w:type="textWrapping"/>
            </w:r>
            <w:r>
              <w:rPr>
                <w:rFonts w:hint="eastAsia" w:ascii="宋体" w:hAnsi="宋体" w:cs="宋体"/>
                <w:kern w:val="0"/>
                <w:sz w:val="22"/>
              </w:rPr>
              <w:t>含伺服驱动、伺服电机、丝杠滑台和4个检测传感器。输入AC220V，50/60 Hz，(-10% / +10%))；输内置位置、速度、扭力三种模式(速度、扭力模式可通过内部设置或是电压控制)；支持脉冲输入( 最高可达4 Mpps)和模拟电压两种命令；提供三组共振抑制滤波器，可针对机构运行自动调整到最佳化；双光轴滚珠丝杆直线滑台1605-300mm；检测传感器PNP常开；电机：ECMA-C20401ES；驱动器：ASD-B2-0121-B；</w:t>
            </w:r>
            <w:r>
              <w:rPr>
                <w:rFonts w:hint="eastAsia" w:ascii="宋体" w:hAnsi="宋体" w:cs="宋体"/>
                <w:kern w:val="0"/>
                <w:sz w:val="22"/>
              </w:rPr>
              <w:br w:type="textWrapping"/>
            </w:r>
            <w:r>
              <w:rPr>
                <w:rFonts w:hint="eastAsia" w:ascii="宋体" w:hAnsi="宋体" w:cs="宋体"/>
                <w:kern w:val="0"/>
                <w:sz w:val="22"/>
              </w:rPr>
              <w:t>模块总体外形尺寸：700×200×180mm，伺服电机驱动的直线模组载体及伺服驱动器固定在厚度1.2mm的冷轧钢板上。</w:t>
            </w:r>
            <w:r>
              <w:rPr>
                <w:rFonts w:hint="eastAsia" w:ascii="宋体" w:hAnsi="宋体" w:cs="宋体"/>
                <w:kern w:val="0"/>
                <w:sz w:val="22"/>
              </w:rPr>
              <w:br w:type="textWrapping"/>
            </w:r>
            <w:r>
              <w:rPr>
                <w:rFonts w:hint="eastAsia" w:ascii="宋体" w:hAnsi="宋体" w:cs="宋体"/>
                <w:kern w:val="0"/>
                <w:sz w:val="22"/>
              </w:rPr>
              <w:t>7.低压电器元件模块（定制）</w:t>
            </w:r>
            <w:r>
              <w:rPr>
                <w:rFonts w:hint="eastAsia" w:ascii="宋体" w:hAnsi="宋体" w:cs="宋体"/>
                <w:kern w:val="0"/>
                <w:sz w:val="22"/>
              </w:rPr>
              <w:br w:type="textWrapping"/>
            </w:r>
            <w:r>
              <w:rPr>
                <w:rFonts w:hint="eastAsia" w:ascii="宋体" w:hAnsi="宋体" w:cs="宋体"/>
                <w:kern w:val="0"/>
                <w:sz w:val="22"/>
              </w:rPr>
              <w:t>主要元件：</w:t>
            </w:r>
            <w:r>
              <w:rPr>
                <w:rFonts w:hint="eastAsia" w:ascii="宋体" w:hAnsi="宋体" w:cs="宋体"/>
                <w:kern w:val="0"/>
                <w:sz w:val="22"/>
              </w:rPr>
              <w:br w:type="textWrapping"/>
            </w:r>
            <w:r>
              <w:rPr>
                <w:rFonts w:hint="eastAsia" w:ascii="宋体" w:hAnsi="宋体" w:cs="宋体"/>
                <w:kern w:val="0"/>
                <w:sz w:val="22"/>
              </w:rPr>
              <w:t>包含交流接触器，AC 220V供电；热继电器，额定电流4-6A；时间继电器，反应时间0.1-30s等；</w:t>
            </w:r>
            <w:r>
              <w:rPr>
                <w:rFonts w:hint="eastAsia" w:ascii="宋体" w:hAnsi="宋体" w:cs="宋体"/>
                <w:kern w:val="0"/>
                <w:sz w:val="22"/>
              </w:rPr>
              <w:br w:type="textWrapping"/>
            </w:r>
            <w:r>
              <w:rPr>
                <w:rFonts w:hint="eastAsia" w:ascii="宋体" w:hAnsi="宋体" w:cs="宋体"/>
                <w:kern w:val="0"/>
                <w:sz w:val="22"/>
              </w:rPr>
              <w:t>8.电机模块（定制）</w:t>
            </w:r>
            <w:r>
              <w:rPr>
                <w:rFonts w:hint="eastAsia" w:ascii="宋体" w:hAnsi="宋体" w:cs="宋体"/>
                <w:kern w:val="0"/>
                <w:sz w:val="22"/>
              </w:rPr>
              <w:br w:type="textWrapping"/>
            </w:r>
            <w:r>
              <w:rPr>
                <w:rFonts w:hint="eastAsia" w:ascii="宋体" w:hAnsi="宋体" w:cs="宋体"/>
                <w:kern w:val="0"/>
                <w:sz w:val="22"/>
              </w:rPr>
              <w:t>主要元件参数：</w:t>
            </w:r>
            <w:r>
              <w:rPr>
                <w:rFonts w:hint="eastAsia" w:ascii="宋体" w:hAnsi="宋体" w:cs="宋体"/>
                <w:kern w:val="0"/>
                <w:sz w:val="22"/>
              </w:rPr>
              <w:br w:type="textWrapping"/>
            </w:r>
            <w:r>
              <w:rPr>
                <w:rFonts w:hint="eastAsia" w:ascii="宋体" w:hAnsi="宋体" w:cs="宋体"/>
                <w:kern w:val="0"/>
                <w:sz w:val="22"/>
              </w:rPr>
              <w:t>教学电机 120W AC380V, 转速1400r/min，带测速传感器（测量电机转速）；模块整体外形尺寸：205×110×140mm。</w:t>
            </w:r>
            <w:r>
              <w:rPr>
                <w:rFonts w:hint="eastAsia" w:ascii="宋体" w:hAnsi="宋体" w:cs="宋体"/>
                <w:kern w:val="0"/>
                <w:sz w:val="22"/>
              </w:rPr>
              <w:br w:type="textWrapping"/>
            </w:r>
            <w:r>
              <w:rPr>
                <w:rFonts w:hint="eastAsia" w:ascii="宋体" w:hAnsi="宋体" w:cs="宋体"/>
                <w:kern w:val="0"/>
                <w:sz w:val="22"/>
              </w:rPr>
              <w:t>9.步进电机实训及控制系统模型（定制）</w:t>
            </w:r>
            <w:r>
              <w:rPr>
                <w:rFonts w:hint="eastAsia" w:ascii="宋体" w:hAnsi="宋体" w:cs="宋体"/>
                <w:kern w:val="0"/>
                <w:sz w:val="22"/>
              </w:rPr>
              <w:br w:type="textWrapping"/>
            </w:r>
            <w:r>
              <w:rPr>
                <w:rFonts w:hint="eastAsia" w:ascii="宋体" w:hAnsi="宋体" w:cs="宋体"/>
                <w:kern w:val="0"/>
                <w:sz w:val="22"/>
              </w:rPr>
              <w:t>模块功能描述：</w:t>
            </w:r>
            <w:r>
              <w:rPr>
                <w:rFonts w:hint="eastAsia" w:ascii="宋体" w:hAnsi="宋体" w:cs="宋体"/>
                <w:kern w:val="0"/>
                <w:sz w:val="22"/>
              </w:rPr>
              <w:br w:type="textWrapping"/>
            </w:r>
            <w:r>
              <w:rPr>
                <w:rFonts w:hint="eastAsia" w:ascii="宋体" w:hAnsi="宋体" w:cs="宋体"/>
                <w:kern w:val="0"/>
                <w:sz w:val="22"/>
              </w:rPr>
              <w:t>含步进驱动、步进电机、丝杠滑台和4检测传感器。采用42型步进电机及驱动器，电机轴连接同步轮，同步带，精密直线运动导轨，限位开关，传感器全部为工业级的传感器，要求运动机构运行平稳，直线运动机构行程≥150mm,配钢制喷塑安装托板，运动机构机械零件采用铝制氧化喷砂工艺。信号电缆连接快速航空接头，可以快速连接到控制系统，在此系统可以完成步进系统的速度控制，位置控制等程序算法的验证；双光轴滚珠丝杆直线滑台1605-300mm；检测传感器PNP常开；步进驱动器：2CM525；步进电机：2S42Q-0348；直线导轨模组:1605-300mm；</w:t>
            </w:r>
            <w:r>
              <w:rPr>
                <w:rFonts w:hint="eastAsia" w:ascii="宋体" w:hAnsi="宋体" w:cs="宋体"/>
                <w:kern w:val="0"/>
                <w:sz w:val="22"/>
              </w:rPr>
              <w:br w:type="textWrapping"/>
            </w:r>
            <w:r>
              <w:rPr>
                <w:rFonts w:hint="eastAsia" w:ascii="宋体" w:hAnsi="宋体" w:cs="宋体"/>
                <w:kern w:val="0"/>
                <w:sz w:val="22"/>
              </w:rPr>
              <w:t>实训模型总体外形尺寸：580×200×100mm，步进电机驱动的直线模组载体及步进驱动器固定在厚度1.2mm的冷轧钢板上。</w:t>
            </w:r>
            <w:r>
              <w:rPr>
                <w:rFonts w:hint="eastAsia" w:ascii="宋体" w:hAnsi="宋体" w:cs="宋体"/>
                <w:kern w:val="0"/>
                <w:sz w:val="22"/>
              </w:rPr>
              <w:br w:type="textWrapping"/>
            </w:r>
            <w:r>
              <w:rPr>
                <w:rFonts w:hint="eastAsia" w:ascii="宋体" w:hAnsi="宋体" w:cs="宋体"/>
                <w:kern w:val="0"/>
                <w:sz w:val="22"/>
              </w:rPr>
              <w:t>10.远程I/O模块（定制）</w:t>
            </w:r>
            <w:r>
              <w:rPr>
                <w:rFonts w:hint="eastAsia" w:ascii="宋体" w:hAnsi="宋体" w:cs="宋体"/>
                <w:kern w:val="0"/>
                <w:sz w:val="22"/>
              </w:rPr>
              <w:br w:type="textWrapping"/>
            </w:r>
            <w:r>
              <w:rPr>
                <w:rFonts w:hint="eastAsia" w:ascii="宋体" w:hAnsi="宋体" w:cs="宋体"/>
                <w:kern w:val="0"/>
                <w:sz w:val="22"/>
              </w:rPr>
              <w:t>主要元件参数：</w:t>
            </w:r>
            <w:r>
              <w:rPr>
                <w:rFonts w:hint="eastAsia" w:ascii="宋体" w:hAnsi="宋体" w:cs="宋体"/>
                <w:kern w:val="0"/>
                <w:sz w:val="22"/>
              </w:rPr>
              <w:br w:type="textWrapping"/>
            </w:r>
            <w:r>
              <w:rPr>
                <w:rFonts w:hint="eastAsia" w:ascii="宋体" w:hAnsi="宋体" w:cs="宋体"/>
                <w:kern w:val="0"/>
                <w:sz w:val="22"/>
              </w:rPr>
              <w:t>远程I/O采用ET 200SP，同时配备DI 16x24VDC ST；DQ 16x24VDC/0.5A   ST；远程I/O模拟量（数字量/模拟量）2个；最高 24VDC/10A，BU A0 型，16 个直插式端子，2个单独馈电端子，2*RJ45具有PROFINET总线适配器带来多种连接选择，系统支持永久接线，热插拔，模块空缺运行；ET200分布式系统是自动化系统的基础，现场层的各个组件和相应的分布式设备通过PROFINET和PROFIBUS和上层的可编程控制器（PLC）实现快速的数据交换，是可编程控制器系统的重要组成部分。开放的PROFINET和PROFIBUS通讯标准，给自动化系统带来灵活的连接方式。固件版本：V4.7；</w:t>
            </w:r>
            <w:r>
              <w:rPr>
                <w:rFonts w:hint="eastAsia" w:ascii="宋体" w:hAnsi="宋体" w:cs="宋体"/>
                <w:kern w:val="0"/>
                <w:sz w:val="22"/>
              </w:rPr>
              <w:br w:type="textWrapping"/>
            </w:r>
            <w:r>
              <w:rPr>
                <w:rFonts w:hint="eastAsia" w:ascii="宋体" w:hAnsi="宋体" w:cs="宋体"/>
                <w:kern w:val="0"/>
                <w:sz w:val="22"/>
              </w:rPr>
              <w:t>模块整体外形尺寸：330×200×50mm，模块面板采用330×200×4mm的氧化喷砂处理的铝板制作而成，模块壳体采用1.2mm的冷轧钢板，表面进行了静电喷塑防锈处理。</w:t>
            </w:r>
            <w:r>
              <w:rPr>
                <w:rFonts w:hint="eastAsia" w:ascii="宋体" w:hAnsi="宋体" w:cs="宋体"/>
                <w:kern w:val="0"/>
                <w:sz w:val="22"/>
              </w:rPr>
              <w:br w:type="textWrapping"/>
            </w:r>
            <w:r>
              <w:rPr>
                <w:rFonts w:hint="eastAsia" w:ascii="宋体" w:hAnsi="宋体" w:cs="宋体"/>
                <w:kern w:val="0"/>
                <w:sz w:val="22"/>
              </w:rPr>
              <w:t>11.工业视觉系统模块（定制）</w:t>
            </w:r>
            <w:r>
              <w:rPr>
                <w:rFonts w:hint="eastAsia" w:ascii="宋体" w:hAnsi="宋体" w:cs="宋体"/>
                <w:kern w:val="0"/>
                <w:sz w:val="22"/>
              </w:rPr>
              <w:br w:type="textWrapping"/>
            </w:r>
            <w:r>
              <w:rPr>
                <w:rFonts w:hint="eastAsia" w:ascii="宋体" w:hAnsi="宋体" w:cs="宋体"/>
                <w:kern w:val="0"/>
                <w:sz w:val="22"/>
              </w:rPr>
              <w:t>主要元件参数：</w:t>
            </w:r>
            <w:r>
              <w:rPr>
                <w:rFonts w:hint="eastAsia" w:ascii="宋体" w:hAnsi="宋体" w:cs="宋体"/>
                <w:kern w:val="0"/>
                <w:sz w:val="22"/>
              </w:rPr>
              <w:br w:type="textWrapping"/>
            </w:r>
            <w:r>
              <w:rPr>
                <w:rFonts w:hint="eastAsia" w:ascii="宋体" w:hAnsi="宋体" w:cs="宋体"/>
                <w:kern w:val="0"/>
                <w:sz w:val="22"/>
              </w:rPr>
              <w:t>支持自动或手动调节增益、曝光时间、LUT、Gamma校正等；采用千兆网接口，无中继情况下，最大传输距离可到100m；128MB板上缓存，可缓存多张图片，用于突发传输或图像重传；兼容GigE   Vision V2.0协议及GenlCam标准，无缝接入第三方软件平台。</w:t>
            </w:r>
            <w:r>
              <w:rPr>
                <w:rFonts w:hint="eastAsia" w:ascii="宋体" w:hAnsi="宋体" w:cs="宋体"/>
                <w:kern w:val="0"/>
                <w:sz w:val="22"/>
              </w:rPr>
              <w:br w:type="textWrapping"/>
            </w:r>
            <w:r>
              <w:rPr>
                <w:rFonts w:hint="eastAsia" w:ascii="宋体" w:hAnsi="宋体" w:cs="宋体"/>
                <w:kern w:val="0"/>
                <w:sz w:val="22"/>
              </w:rPr>
              <w:t>模块整体外形尺寸：200×150×300mm，框架采用经过本色氧化处理优质欧标工业铝型材结构。</w:t>
            </w:r>
            <w:r>
              <w:rPr>
                <w:rFonts w:hint="eastAsia" w:ascii="宋体" w:hAnsi="宋体" w:cs="宋体"/>
                <w:kern w:val="0"/>
                <w:sz w:val="22"/>
              </w:rPr>
              <w:br w:type="textWrapping"/>
            </w:r>
            <w:r>
              <w:rPr>
                <w:rFonts w:hint="eastAsia" w:ascii="宋体" w:hAnsi="宋体" w:cs="宋体"/>
                <w:kern w:val="0"/>
                <w:sz w:val="22"/>
              </w:rPr>
              <w:t>12.电源模块（定制）</w:t>
            </w:r>
            <w:r>
              <w:rPr>
                <w:rFonts w:hint="eastAsia" w:ascii="宋体" w:hAnsi="宋体" w:cs="宋体"/>
                <w:kern w:val="0"/>
                <w:sz w:val="22"/>
              </w:rPr>
              <w:br w:type="textWrapping"/>
            </w:r>
            <w:r>
              <w:rPr>
                <w:rFonts w:hint="eastAsia" w:ascii="宋体" w:hAnsi="宋体" w:cs="宋体"/>
                <w:kern w:val="0"/>
                <w:sz w:val="22"/>
              </w:rPr>
              <w:t>主要元件：</w:t>
            </w:r>
            <w:r>
              <w:rPr>
                <w:rFonts w:hint="eastAsia" w:ascii="宋体" w:hAnsi="宋体" w:cs="宋体"/>
                <w:kern w:val="0"/>
                <w:sz w:val="22"/>
              </w:rPr>
              <w:br w:type="textWrapping"/>
            </w:r>
            <w:r>
              <w:rPr>
                <w:rFonts w:hint="eastAsia" w:ascii="宋体" w:hAnsi="宋体" w:cs="宋体"/>
                <w:kern w:val="0"/>
                <w:sz w:val="22"/>
              </w:rPr>
              <w:t>包含额定32A的三相漏电保护开关、控制开关、按钮指示灯、急停按钮、功率240W的DC 24V开关电源，以及接线端子等；</w:t>
            </w:r>
            <w:r>
              <w:rPr>
                <w:rFonts w:hint="eastAsia" w:ascii="宋体" w:hAnsi="宋体" w:cs="宋体"/>
                <w:kern w:val="0"/>
                <w:sz w:val="22"/>
              </w:rPr>
              <w:br w:type="textWrapping"/>
            </w:r>
            <w:r>
              <w:rPr>
                <w:rFonts w:hint="eastAsia" w:ascii="宋体" w:hAnsi="宋体" w:cs="宋体"/>
                <w:kern w:val="0"/>
                <w:sz w:val="22"/>
              </w:rPr>
              <w:t>13.开关量模块（定制）</w:t>
            </w:r>
            <w:r>
              <w:rPr>
                <w:rFonts w:hint="eastAsia" w:ascii="宋体" w:hAnsi="宋体" w:cs="宋体"/>
                <w:kern w:val="0"/>
                <w:sz w:val="22"/>
              </w:rPr>
              <w:br w:type="textWrapping"/>
            </w:r>
            <w:r>
              <w:rPr>
                <w:rFonts w:hint="eastAsia" w:ascii="宋体" w:hAnsi="宋体" w:cs="宋体"/>
                <w:kern w:val="0"/>
                <w:sz w:val="22"/>
              </w:rPr>
              <w:t>主要元件：</w:t>
            </w:r>
            <w:r>
              <w:rPr>
                <w:rFonts w:hint="eastAsia" w:ascii="宋体" w:hAnsi="宋体" w:cs="宋体"/>
                <w:kern w:val="0"/>
                <w:sz w:val="22"/>
              </w:rPr>
              <w:br w:type="textWrapping"/>
            </w:r>
            <w:r>
              <w:rPr>
                <w:rFonts w:hint="eastAsia" w:ascii="宋体" w:hAnsi="宋体" w:cs="宋体"/>
                <w:kern w:val="0"/>
                <w:sz w:val="22"/>
              </w:rPr>
              <w:t>包含按钮、2挡旋钮、3挡旋钮等电气元件。</w:t>
            </w:r>
            <w:r>
              <w:rPr>
                <w:rFonts w:hint="eastAsia" w:ascii="宋体" w:hAnsi="宋体" w:cs="宋体"/>
                <w:kern w:val="0"/>
                <w:sz w:val="22"/>
              </w:rPr>
              <w:br w:type="textWrapping"/>
            </w:r>
            <w:r>
              <w:rPr>
                <w:rFonts w:hint="eastAsia" w:ascii="宋体" w:hAnsi="宋体" w:cs="宋体"/>
                <w:kern w:val="0"/>
                <w:sz w:val="22"/>
              </w:rPr>
              <w:t>14.光栅尺模块（定制）</w:t>
            </w:r>
            <w:r>
              <w:rPr>
                <w:rFonts w:hint="eastAsia" w:ascii="宋体" w:hAnsi="宋体" w:cs="宋体"/>
                <w:kern w:val="0"/>
                <w:sz w:val="22"/>
              </w:rPr>
              <w:br w:type="textWrapping"/>
            </w:r>
            <w:r>
              <w:rPr>
                <w:rFonts w:hint="eastAsia" w:ascii="宋体" w:hAnsi="宋体" w:cs="宋体"/>
                <w:kern w:val="0"/>
                <w:sz w:val="22"/>
              </w:rPr>
              <w:t>主要元件参数：</w:t>
            </w:r>
            <w:r>
              <w:rPr>
                <w:rFonts w:hint="eastAsia" w:ascii="宋体" w:hAnsi="宋体" w:cs="宋体"/>
                <w:kern w:val="0"/>
                <w:sz w:val="22"/>
              </w:rPr>
              <w:br w:type="textWrapping"/>
            </w:r>
            <w:r>
              <w:rPr>
                <w:rFonts w:hint="eastAsia" w:ascii="宋体" w:hAnsi="宋体" w:cs="宋体"/>
                <w:kern w:val="0"/>
                <w:sz w:val="22"/>
              </w:rPr>
              <w:t>光栅尺</w:t>
            </w:r>
            <w:r>
              <w:rPr>
                <w:rFonts w:hint="eastAsia" w:ascii="宋体" w:hAnsi="宋体" w:cs="宋体"/>
                <w:kern w:val="0"/>
                <w:sz w:val="22"/>
              </w:rPr>
              <w:br w:type="textWrapping"/>
            </w:r>
            <w:r>
              <w:rPr>
                <w:rFonts w:hint="eastAsia" w:ascii="宋体" w:hAnsi="宋体" w:cs="宋体"/>
                <w:kern w:val="0"/>
                <w:sz w:val="22"/>
              </w:rPr>
              <w:t>（1）分辨率：1 μm；</w:t>
            </w:r>
            <w:r>
              <w:rPr>
                <w:rFonts w:hint="eastAsia" w:ascii="宋体" w:hAnsi="宋体" w:cs="宋体"/>
                <w:kern w:val="0"/>
                <w:sz w:val="22"/>
              </w:rPr>
              <w:br w:type="textWrapping"/>
            </w:r>
            <w:r>
              <w:rPr>
                <w:rFonts w:hint="eastAsia" w:ascii="宋体" w:hAnsi="宋体" w:cs="宋体"/>
                <w:kern w:val="0"/>
                <w:sz w:val="22"/>
              </w:rPr>
              <w:t>（2）准确度：±3μm，±5μm，±10μm,±15μm,±30μm(依据长度）@20°C；</w:t>
            </w:r>
            <w:r>
              <w:rPr>
                <w:rFonts w:hint="eastAsia" w:ascii="宋体" w:hAnsi="宋体" w:cs="宋体"/>
                <w:kern w:val="0"/>
                <w:sz w:val="22"/>
              </w:rPr>
              <w:br w:type="textWrapping"/>
            </w:r>
            <w:r>
              <w:rPr>
                <w:rFonts w:hint="eastAsia" w:ascii="宋体" w:hAnsi="宋体" w:cs="宋体"/>
                <w:kern w:val="0"/>
                <w:sz w:val="22"/>
              </w:rPr>
              <w:t>（3）最大测量速度：60M/分钟（分辨率1μm）；</w:t>
            </w:r>
            <w:r>
              <w:rPr>
                <w:rFonts w:hint="eastAsia" w:ascii="宋体" w:hAnsi="宋体" w:cs="宋体"/>
                <w:kern w:val="0"/>
                <w:sz w:val="22"/>
              </w:rPr>
              <w:br w:type="textWrapping"/>
            </w:r>
            <w:r>
              <w:rPr>
                <w:rFonts w:hint="eastAsia" w:ascii="宋体" w:hAnsi="宋体" w:cs="宋体"/>
                <w:kern w:val="0"/>
                <w:sz w:val="22"/>
              </w:rPr>
              <w:t>（4）移动力矩： 小于 5N；</w:t>
            </w:r>
            <w:r>
              <w:rPr>
                <w:rFonts w:hint="eastAsia" w:ascii="宋体" w:hAnsi="宋体" w:cs="宋体"/>
                <w:kern w:val="0"/>
                <w:sz w:val="22"/>
              </w:rPr>
              <w:br w:type="textWrapping"/>
            </w:r>
            <w:r>
              <w:rPr>
                <w:rFonts w:hint="eastAsia" w:ascii="宋体" w:hAnsi="宋体" w:cs="宋体"/>
                <w:kern w:val="0"/>
                <w:sz w:val="22"/>
              </w:rPr>
              <w:t>（5）零位标记：从测量长度中间开始，每间隔50mm一个零位标记；</w:t>
            </w:r>
            <w:r>
              <w:rPr>
                <w:rFonts w:hint="eastAsia" w:ascii="宋体" w:hAnsi="宋体" w:cs="宋体"/>
                <w:kern w:val="0"/>
                <w:sz w:val="22"/>
              </w:rPr>
              <w:br w:type="textWrapping"/>
            </w:r>
            <w:r>
              <w:rPr>
                <w:rFonts w:hint="eastAsia" w:ascii="宋体" w:hAnsi="宋体" w:cs="宋体"/>
                <w:kern w:val="0"/>
                <w:sz w:val="22"/>
              </w:rPr>
              <w:t>（6）工作电压：24V；</w:t>
            </w:r>
            <w:r>
              <w:rPr>
                <w:rFonts w:hint="eastAsia" w:ascii="宋体" w:hAnsi="宋体" w:cs="宋体"/>
                <w:kern w:val="0"/>
                <w:sz w:val="22"/>
              </w:rPr>
              <w:br w:type="textWrapping"/>
            </w:r>
            <w:r>
              <w:rPr>
                <w:rFonts w:hint="eastAsia" w:ascii="宋体" w:hAnsi="宋体" w:cs="宋体"/>
                <w:kern w:val="0"/>
                <w:sz w:val="22"/>
              </w:rPr>
              <w:t>（7）防护等级： IP 40；</w:t>
            </w:r>
            <w:r>
              <w:rPr>
                <w:rFonts w:hint="eastAsia" w:ascii="宋体" w:hAnsi="宋体" w:cs="宋体"/>
                <w:kern w:val="0"/>
                <w:sz w:val="22"/>
              </w:rPr>
              <w:br w:type="textWrapping"/>
            </w:r>
            <w:r>
              <w:rPr>
                <w:rFonts w:hint="eastAsia" w:ascii="宋体" w:hAnsi="宋体" w:cs="宋体"/>
                <w:kern w:val="0"/>
                <w:sz w:val="22"/>
              </w:rPr>
              <w:t>（8）工作温度：0-50°C；</w:t>
            </w:r>
            <w:r>
              <w:rPr>
                <w:rFonts w:hint="eastAsia" w:ascii="宋体" w:hAnsi="宋体" w:cs="宋体"/>
                <w:kern w:val="0"/>
                <w:sz w:val="22"/>
              </w:rPr>
              <w:br w:type="textWrapping"/>
            </w:r>
            <w:r>
              <w:rPr>
                <w:rFonts w:hint="eastAsia" w:ascii="宋体" w:hAnsi="宋体" w:cs="宋体"/>
                <w:kern w:val="0"/>
                <w:sz w:val="22"/>
              </w:rPr>
              <w:t>（9）工作电压：24V；</w:t>
            </w:r>
            <w:r>
              <w:rPr>
                <w:rFonts w:hint="eastAsia" w:ascii="宋体" w:hAnsi="宋体" w:cs="宋体"/>
                <w:kern w:val="0"/>
                <w:sz w:val="22"/>
              </w:rPr>
              <w:br w:type="textWrapping"/>
            </w:r>
            <w:r>
              <w:rPr>
                <w:rFonts w:hint="eastAsia" w:ascii="宋体" w:hAnsi="宋体" w:cs="宋体"/>
                <w:kern w:val="0"/>
                <w:sz w:val="22"/>
              </w:rPr>
              <w:t>15.温度测量模块（定制）</w:t>
            </w:r>
            <w:r>
              <w:rPr>
                <w:rFonts w:hint="eastAsia" w:ascii="宋体" w:hAnsi="宋体" w:cs="宋体"/>
                <w:kern w:val="0"/>
                <w:sz w:val="22"/>
              </w:rPr>
              <w:br w:type="textWrapping"/>
            </w:r>
            <w:r>
              <w:rPr>
                <w:rFonts w:hint="eastAsia" w:ascii="宋体" w:hAnsi="宋体" w:cs="宋体"/>
                <w:kern w:val="0"/>
                <w:sz w:val="22"/>
              </w:rPr>
              <w:t>主要元件参数：</w:t>
            </w:r>
            <w:r>
              <w:rPr>
                <w:rFonts w:hint="eastAsia" w:ascii="宋体" w:hAnsi="宋体" w:cs="宋体"/>
                <w:kern w:val="0"/>
                <w:sz w:val="22"/>
              </w:rPr>
              <w:br w:type="textWrapping"/>
            </w:r>
            <w:r>
              <w:rPr>
                <w:rFonts w:hint="eastAsia" w:ascii="宋体" w:hAnsi="宋体" w:cs="宋体"/>
                <w:kern w:val="0"/>
                <w:sz w:val="22"/>
              </w:rPr>
              <w:t>（1）温度控制器</w:t>
            </w:r>
            <w:r>
              <w:rPr>
                <w:rFonts w:hint="eastAsia" w:ascii="宋体" w:hAnsi="宋体" w:cs="宋体"/>
                <w:kern w:val="0"/>
                <w:sz w:val="22"/>
              </w:rPr>
              <w:br w:type="textWrapping"/>
            </w:r>
            <w:r>
              <w:rPr>
                <w:rFonts w:hint="eastAsia" w:ascii="宋体" w:hAnsi="宋体" w:cs="宋体"/>
                <w:kern w:val="0"/>
                <w:sz w:val="22"/>
              </w:rPr>
              <w:t>温控器可进行模拟量输入,快速采样速度250ms,带有回路断开报警，Modbus通讯协议；</w:t>
            </w:r>
            <w:r>
              <w:rPr>
                <w:rFonts w:hint="eastAsia" w:ascii="宋体" w:hAnsi="宋体" w:cs="宋体"/>
                <w:kern w:val="0"/>
                <w:sz w:val="22"/>
              </w:rPr>
              <w:br w:type="textWrapping"/>
            </w:r>
            <w:r>
              <w:rPr>
                <w:rFonts w:hint="eastAsia" w:ascii="宋体" w:hAnsi="宋体" w:cs="宋体"/>
                <w:kern w:val="0"/>
                <w:sz w:val="22"/>
              </w:rPr>
              <w:t>（2）温度传感器（Pt100热电阻）：B级 1m 精度0.3；</w:t>
            </w:r>
            <w:r>
              <w:rPr>
                <w:rFonts w:hint="eastAsia" w:ascii="宋体" w:hAnsi="宋体" w:cs="宋体"/>
                <w:kern w:val="0"/>
                <w:sz w:val="22"/>
              </w:rPr>
              <w:br w:type="textWrapping"/>
            </w:r>
            <w:r>
              <w:rPr>
                <w:rFonts w:hint="eastAsia" w:ascii="宋体" w:hAnsi="宋体" w:cs="宋体"/>
                <w:kern w:val="0"/>
                <w:sz w:val="22"/>
              </w:rPr>
              <w:t>模块整体外形尺寸：330×150×50mm，模块面板采用330×150×4mm的氧化喷砂处理的铝板制作而成，模块壳体采用1.2mm的冷轧钢板，表面进行了静电喷塑防锈处理。</w:t>
            </w:r>
            <w:r>
              <w:rPr>
                <w:rFonts w:hint="eastAsia" w:ascii="宋体" w:hAnsi="宋体" w:cs="宋体"/>
                <w:kern w:val="0"/>
                <w:sz w:val="22"/>
              </w:rPr>
              <w:br w:type="textWrapping"/>
            </w:r>
            <w:r>
              <w:rPr>
                <w:rFonts w:hint="eastAsia" w:ascii="宋体" w:hAnsi="宋体" w:cs="宋体"/>
                <w:kern w:val="0"/>
                <w:sz w:val="22"/>
              </w:rPr>
              <w:t>16.智能网关</w:t>
            </w:r>
            <w:r>
              <w:rPr>
                <w:rFonts w:hint="eastAsia" w:ascii="宋体" w:hAnsi="宋体" w:cs="宋体"/>
                <w:kern w:val="0"/>
                <w:sz w:val="22"/>
              </w:rPr>
              <w:br w:type="textWrapping"/>
            </w:r>
            <w:r>
              <w:rPr>
                <w:rFonts w:hint="eastAsia" w:ascii="宋体" w:hAnsi="宋体" w:cs="宋体"/>
                <w:kern w:val="0"/>
                <w:sz w:val="22"/>
              </w:rPr>
              <w:t>（1）CPU:嵌入式低功耗CPU，主频400MHZ；</w:t>
            </w:r>
            <w:r>
              <w:rPr>
                <w:rFonts w:hint="eastAsia" w:ascii="宋体" w:hAnsi="宋体" w:cs="宋体"/>
                <w:kern w:val="0"/>
                <w:sz w:val="22"/>
              </w:rPr>
              <w:br w:type="textWrapping"/>
            </w:r>
            <w:r>
              <w:rPr>
                <w:rFonts w:hint="eastAsia" w:ascii="宋体" w:hAnsi="宋体" w:cs="宋体"/>
                <w:kern w:val="0"/>
                <w:sz w:val="22"/>
              </w:rPr>
              <w:t>（2）智能网关：内存64M；</w:t>
            </w:r>
            <w:r>
              <w:rPr>
                <w:rFonts w:hint="eastAsia" w:ascii="宋体" w:hAnsi="宋体" w:cs="宋体"/>
                <w:kern w:val="0"/>
                <w:sz w:val="22"/>
              </w:rPr>
              <w:br w:type="textWrapping"/>
            </w:r>
            <w:r>
              <w:rPr>
                <w:rFonts w:hint="eastAsia" w:ascii="宋体" w:hAnsi="宋体" w:cs="宋体"/>
                <w:kern w:val="0"/>
                <w:sz w:val="22"/>
              </w:rPr>
              <w:t>（3）供电电压：DC 9V～36V；</w:t>
            </w:r>
            <w:r>
              <w:rPr>
                <w:rFonts w:hint="eastAsia" w:ascii="宋体" w:hAnsi="宋体" w:cs="宋体"/>
                <w:kern w:val="0"/>
                <w:sz w:val="22"/>
              </w:rPr>
              <w:br w:type="textWrapping"/>
            </w:r>
            <w:r>
              <w:rPr>
                <w:rFonts w:hint="eastAsia" w:ascii="宋体" w:hAnsi="宋体" w:cs="宋体"/>
                <w:kern w:val="0"/>
                <w:sz w:val="22"/>
              </w:rPr>
              <w:t>（4）额定功率：≤5W；</w:t>
            </w:r>
            <w:r>
              <w:rPr>
                <w:rFonts w:hint="eastAsia" w:ascii="宋体" w:hAnsi="宋体" w:cs="宋体"/>
                <w:kern w:val="0"/>
                <w:sz w:val="22"/>
              </w:rPr>
              <w:br w:type="textWrapping"/>
            </w:r>
            <w:r>
              <w:rPr>
                <w:rFonts w:hint="eastAsia" w:ascii="宋体" w:hAnsi="宋体" w:cs="宋体"/>
                <w:kern w:val="0"/>
                <w:sz w:val="22"/>
              </w:rPr>
              <w:t>（5）具有雷击浪涌保护、看门狗管理；具有电源、数据通讯指示灯；</w:t>
            </w:r>
            <w:r>
              <w:rPr>
                <w:rFonts w:hint="eastAsia" w:ascii="宋体" w:hAnsi="宋体" w:cs="宋体"/>
                <w:kern w:val="0"/>
                <w:sz w:val="22"/>
              </w:rPr>
              <w:br w:type="textWrapping"/>
            </w:r>
            <w:r>
              <w:rPr>
                <w:rFonts w:hint="eastAsia" w:ascii="宋体" w:hAnsi="宋体" w:cs="宋体"/>
                <w:kern w:val="0"/>
                <w:sz w:val="22"/>
              </w:rPr>
              <w:t>（6）通讯端口：RS485、WAN、LAN、4G信号天线；</w:t>
            </w:r>
            <w:r>
              <w:rPr>
                <w:rFonts w:hint="eastAsia" w:ascii="宋体" w:hAnsi="宋体" w:cs="宋体"/>
                <w:kern w:val="0"/>
                <w:sz w:val="22"/>
              </w:rPr>
              <w:br w:type="textWrapping"/>
            </w:r>
            <w:r>
              <w:rPr>
                <w:rFonts w:hint="eastAsia" w:ascii="宋体" w:hAnsi="宋体" w:cs="宋体"/>
                <w:kern w:val="0"/>
                <w:sz w:val="22"/>
              </w:rPr>
              <w:t>（7）支持4G、Ethernet方式接入云平台；</w:t>
            </w:r>
            <w:r>
              <w:rPr>
                <w:rFonts w:hint="eastAsia" w:ascii="宋体" w:hAnsi="宋体" w:cs="宋体"/>
                <w:kern w:val="0"/>
                <w:sz w:val="22"/>
              </w:rPr>
              <w:br w:type="textWrapping"/>
            </w:r>
            <w:r>
              <w:rPr>
                <w:rFonts w:hint="eastAsia" w:ascii="宋体" w:hAnsi="宋体" w:cs="宋体"/>
                <w:kern w:val="0"/>
                <w:sz w:val="22"/>
              </w:rPr>
              <w:t>（8）支持搭载PLC进行数据监控的数量3个；</w:t>
            </w:r>
            <w:r>
              <w:rPr>
                <w:rFonts w:hint="eastAsia" w:ascii="宋体" w:hAnsi="宋体" w:cs="宋体"/>
                <w:kern w:val="0"/>
                <w:sz w:val="22"/>
              </w:rPr>
              <w:br w:type="textWrapping"/>
            </w:r>
            <w:r>
              <w:rPr>
                <w:rFonts w:hint="eastAsia" w:ascii="宋体" w:hAnsi="宋体" w:cs="宋体"/>
                <w:kern w:val="0"/>
                <w:sz w:val="22"/>
              </w:rPr>
              <w:t>（9）支持PLC S7-1200、S7-1500数据采集和编程；</w:t>
            </w:r>
            <w:r>
              <w:rPr>
                <w:rFonts w:hint="eastAsia" w:ascii="宋体" w:hAnsi="宋体" w:cs="宋体"/>
                <w:kern w:val="0"/>
                <w:sz w:val="22"/>
              </w:rPr>
              <w:br w:type="textWrapping"/>
            </w:r>
            <w:r>
              <w:rPr>
                <w:rFonts w:hint="eastAsia" w:ascii="宋体" w:hAnsi="宋体" w:cs="宋体"/>
                <w:kern w:val="0"/>
                <w:sz w:val="22"/>
              </w:rPr>
              <w:t>（10）支持常用组态软件Wincc、组态王等数据的采集；</w:t>
            </w:r>
            <w:r>
              <w:rPr>
                <w:rFonts w:hint="eastAsia" w:ascii="宋体" w:hAnsi="宋体" w:cs="宋体"/>
                <w:kern w:val="0"/>
                <w:sz w:val="22"/>
              </w:rPr>
              <w:br w:type="textWrapping"/>
            </w:r>
            <w:r>
              <w:rPr>
                <w:rFonts w:hint="eastAsia" w:ascii="宋体" w:hAnsi="宋体" w:cs="宋体"/>
                <w:kern w:val="0"/>
                <w:sz w:val="22"/>
              </w:rPr>
              <w:t>（11）配置软件支持线性变换、报警配置、变量储存设置，配置软件支持批量数据导入；</w:t>
            </w:r>
            <w:r>
              <w:rPr>
                <w:rFonts w:hint="eastAsia" w:ascii="宋体" w:hAnsi="宋体" w:cs="宋体"/>
                <w:kern w:val="0"/>
                <w:sz w:val="22"/>
              </w:rPr>
              <w:br w:type="textWrapping"/>
            </w:r>
            <w:r>
              <w:rPr>
                <w:rFonts w:hint="eastAsia" w:ascii="宋体" w:hAnsi="宋体" w:cs="宋体"/>
                <w:kern w:val="0"/>
                <w:sz w:val="22"/>
              </w:rPr>
              <w:t>17.物联网云平台</w:t>
            </w:r>
            <w:r>
              <w:rPr>
                <w:rFonts w:hint="eastAsia" w:ascii="宋体" w:hAnsi="宋体" w:cs="宋体"/>
                <w:kern w:val="0"/>
                <w:sz w:val="22"/>
              </w:rPr>
              <w:br w:type="textWrapping"/>
            </w:r>
            <w:r>
              <w:rPr>
                <w:rFonts w:hint="eastAsia" w:ascii="宋体" w:hAnsi="宋体" w:cs="宋体"/>
                <w:kern w:val="0"/>
                <w:sz w:val="22"/>
              </w:rPr>
              <w:t>（1）可通过地图显示项目的报警信息、网关盒的在线状态；</w:t>
            </w:r>
            <w:r>
              <w:rPr>
                <w:rFonts w:hint="eastAsia" w:ascii="宋体" w:hAnsi="宋体" w:cs="宋体"/>
                <w:kern w:val="0"/>
                <w:sz w:val="22"/>
              </w:rPr>
              <w:br w:type="textWrapping"/>
            </w:r>
            <w:r>
              <w:rPr>
                <w:rFonts w:hint="eastAsia" w:ascii="宋体" w:hAnsi="宋体" w:cs="宋体"/>
                <w:kern w:val="0"/>
                <w:sz w:val="22"/>
              </w:rPr>
              <w:t>（2）云平台支持自定义设备监控画面；</w:t>
            </w:r>
            <w:r>
              <w:rPr>
                <w:rFonts w:hint="eastAsia" w:ascii="宋体" w:hAnsi="宋体" w:cs="宋体"/>
                <w:kern w:val="0"/>
                <w:sz w:val="22"/>
              </w:rPr>
              <w:br w:type="textWrapping"/>
            </w:r>
            <w:r>
              <w:rPr>
                <w:rFonts w:hint="eastAsia" w:ascii="宋体" w:hAnsi="宋体" w:cs="宋体"/>
                <w:kern w:val="0"/>
                <w:sz w:val="22"/>
              </w:rPr>
              <w:t>（3）可进行数据监控：实时数据监控；支持自定义报表制作和输出；</w:t>
            </w:r>
            <w:r>
              <w:rPr>
                <w:rFonts w:hint="eastAsia" w:ascii="宋体" w:hAnsi="宋体" w:cs="宋体"/>
                <w:kern w:val="0"/>
                <w:sz w:val="22"/>
              </w:rPr>
              <w:br w:type="textWrapping"/>
            </w:r>
            <w:r>
              <w:rPr>
                <w:rFonts w:hint="eastAsia" w:ascii="宋体" w:hAnsi="宋体" w:cs="宋体"/>
                <w:kern w:val="0"/>
                <w:sz w:val="22"/>
              </w:rPr>
              <w:t>（4）可进行操作记录追溯；</w:t>
            </w:r>
            <w:r>
              <w:rPr>
                <w:rFonts w:hint="eastAsia" w:ascii="宋体" w:hAnsi="宋体" w:cs="宋体"/>
                <w:kern w:val="0"/>
                <w:sz w:val="22"/>
              </w:rPr>
              <w:br w:type="textWrapping"/>
            </w:r>
            <w:r>
              <w:rPr>
                <w:rFonts w:hint="eastAsia" w:ascii="宋体" w:hAnsi="宋体" w:cs="宋体"/>
                <w:kern w:val="0"/>
                <w:sz w:val="22"/>
              </w:rPr>
              <w:t>（5）支持短信进行报警信息推送；</w:t>
            </w:r>
            <w:r>
              <w:rPr>
                <w:rFonts w:hint="eastAsia" w:ascii="宋体" w:hAnsi="宋体" w:cs="宋体"/>
                <w:kern w:val="0"/>
                <w:sz w:val="22"/>
              </w:rPr>
              <w:br w:type="textWrapping"/>
            </w:r>
            <w:r>
              <w:rPr>
                <w:rFonts w:hint="eastAsia" w:ascii="宋体" w:hAnsi="宋体" w:cs="宋体"/>
                <w:kern w:val="0"/>
                <w:sz w:val="22"/>
              </w:rPr>
              <w:t>（6）支持2个网关盒之间进行数据交换；</w:t>
            </w:r>
            <w:r>
              <w:rPr>
                <w:rFonts w:hint="eastAsia" w:ascii="宋体" w:hAnsi="宋体" w:cs="宋体"/>
                <w:kern w:val="0"/>
                <w:sz w:val="22"/>
              </w:rPr>
              <w:br w:type="textWrapping"/>
            </w:r>
            <w:r>
              <w:rPr>
                <w:rFonts w:hint="eastAsia" w:ascii="宋体" w:hAnsi="宋体" w:cs="宋体"/>
                <w:kern w:val="0"/>
                <w:sz w:val="22"/>
              </w:rPr>
              <w:t>（7）具有网关盒物联卡状态查询功能；</w:t>
            </w:r>
            <w:r>
              <w:rPr>
                <w:rFonts w:hint="eastAsia" w:ascii="宋体" w:hAnsi="宋体" w:cs="宋体"/>
                <w:kern w:val="0"/>
                <w:sz w:val="22"/>
              </w:rPr>
              <w:br w:type="textWrapping"/>
            </w:r>
            <w:r>
              <w:rPr>
                <w:rFonts w:hint="eastAsia" w:ascii="宋体" w:hAnsi="宋体" w:cs="宋体"/>
                <w:kern w:val="0"/>
                <w:sz w:val="22"/>
              </w:rPr>
              <w:t>（8）支持多账号管理和账号权限管理；</w:t>
            </w:r>
            <w:r>
              <w:rPr>
                <w:rFonts w:hint="eastAsia" w:ascii="宋体" w:hAnsi="宋体" w:cs="宋体"/>
                <w:kern w:val="0"/>
                <w:sz w:val="22"/>
              </w:rPr>
              <w:br w:type="textWrapping"/>
            </w:r>
            <w:r>
              <w:rPr>
                <w:rFonts w:hint="eastAsia" w:ascii="宋体" w:hAnsi="宋体" w:cs="宋体"/>
                <w:kern w:val="0"/>
                <w:sz w:val="22"/>
              </w:rPr>
              <w:t>（9）支持多台设备的远程程序的上传、修改与下载；</w:t>
            </w:r>
            <w:r>
              <w:rPr>
                <w:rFonts w:hint="eastAsia" w:ascii="宋体" w:hAnsi="宋体" w:cs="宋体"/>
                <w:kern w:val="0"/>
                <w:sz w:val="22"/>
              </w:rPr>
              <w:br w:type="textWrapping"/>
            </w:r>
            <w:r>
              <w:rPr>
                <w:rFonts w:hint="eastAsia" w:ascii="宋体" w:hAnsi="宋体" w:cs="宋体"/>
                <w:kern w:val="0"/>
                <w:sz w:val="22"/>
              </w:rPr>
              <w:t>（10）支持企业信息自定义。</w:t>
            </w:r>
            <w:r>
              <w:rPr>
                <w:rFonts w:hint="eastAsia" w:ascii="宋体" w:hAnsi="宋体" w:cs="宋体"/>
                <w:kern w:val="0"/>
                <w:sz w:val="22"/>
              </w:rPr>
              <w:br w:type="textWrapping"/>
            </w:r>
            <w:r>
              <w:rPr>
                <w:rFonts w:hint="eastAsia" w:ascii="宋体" w:hAnsi="宋体" w:cs="宋体"/>
                <w:kern w:val="0"/>
                <w:sz w:val="22"/>
              </w:rPr>
              <w:t>18.编程工作站</w:t>
            </w:r>
            <w:r>
              <w:rPr>
                <w:rFonts w:hint="eastAsia" w:ascii="宋体" w:hAnsi="宋体" w:cs="宋体"/>
                <w:kern w:val="0"/>
                <w:sz w:val="22"/>
              </w:rPr>
              <w:br w:type="textWrapping"/>
            </w:r>
            <w:r>
              <w:rPr>
                <w:rFonts w:hint="eastAsia" w:ascii="宋体" w:hAnsi="宋体" w:cs="宋体"/>
                <w:kern w:val="0"/>
                <w:sz w:val="22"/>
              </w:rPr>
              <w:t>（1）处理器 CPU： i5；</w:t>
            </w:r>
            <w:r>
              <w:rPr>
                <w:rFonts w:hint="eastAsia" w:ascii="宋体" w:hAnsi="宋体" w:cs="宋体"/>
                <w:kern w:val="0"/>
                <w:sz w:val="22"/>
              </w:rPr>
              <w:br w:type="textWrapping"/>
            </w:r>
            <w:r>
              <w:rPr>
                <w:rFonts w:hint="eastAsia" w:ascii="宋体" w:hAnsi="宋体" w:cs="宋体"/>
                <w:kern w:val="0"/>
                <w:sz w:val="22"/>
              </w:rPr>
              <w:t>（2）内存容量：16GB；</w:t>
            </w:r>
            <w:r>
              <w:rPr>
                <w:rFonts w:hint="eastAsia" w:ascii="宋体" w:hAnsi="宋体" w:cs="宋体"/>
                <w:kern w:val="0"/>
                <w:sz w:val="22"/>
              </w:rPr>
              <w:br w:type="textWrapping"/>
            </w:r>
            <w:r>
              <w:rPr>
                <w:rFonts w:hint="eastAsia" w:ascii="宋体" w:hAnsi="宋体" w:cs="宋体"/>
                <w:kern w:val="0"/>
                <w:sz w:val="22"/>
              </w:rPr>
              <w:t>（3）硬盘容量：1TB；</w:t>
            </w:r>
            <w:r>
              <w:rPr>
                <w:rFonts w:hint="eastAsia" w:ascii="宋体" w:hAnsi="宋体" w:cs="宋体"/>
                <w:kern w:val="0"/>
                <w:sz w:val="22"/>
              </w:rPr>
              <w:br w:type="textWrapping"/>
            </w:r>
            <w:r>
              <w:rPr>
                <w:rFonts w:hint="eastAsia" w:ascii="宋体" w:hAnsi="宋体" w:cs="宋体"/>
                <w:kern w:val="0"/>
                <w:sz w:val="22"/>
              </w:rPr>
              <w:t>（4）固态硬盘：256G；</w:t>
            </w:r>
            <w:r>
              <w:rPr>
                <w:rFonts w:hint="eastAsia" w:ascii="宋体" w:hAnsi="宋体" w:cs="宋体"/>
                <w:kern w:val="0"/>
                <w:sz w:val="22"/>
              </w:rPr>
              <w:br w:type="textWrapping"/>
            </w:r>
            <w:r>
              <w:rPr>
                <w:rFonts w:hint="eastAsia" w:ascii="宋体" w:hAnsi="宋体" w:cs="宋体"/>
                <w:kern w:val="0"/>
                <w:sz w:val="22"/>
              </w:rPr>
              <w:t>（5）千兆以太网卡；</w:t>
            </w:r>
            <w:r>
              <w:rPr>
                <w:rFonts w:hint="eastAsia" w:ascii="宋体" w:hAnsi="宋体" w:cs="宋体"/>
                <w:kern w:val="0"/>
                <w:sz w:val="22"/>
              </w:rPr>
              <w:br w:type="textWrapping"/>
            </w:r>
            <w:r>
              <w:rPr>
                <w:rFonts w:hint="eastAsia" w:ascii="宋体" w:hAnsi="宋体" w:cs="宋体"/>
                <w:kern w:val="0"/>
                <w:sz w:val="22"/>
              </w:rPr>
              <w:t>（6）显示器尺寸：21.5 英寸；</w:t>
            </w:r>
            <w:r>
              <w:rPr>
                <w:rFonts w:hint="eastAsia" w:ascii="宋体" w:hAnsi="宋体" w:cs="宋体"/>
                <w:kern w:val="0"/>
                <w:sz w:val="22"/>
              </w:rPr>
              <w:br w:type="textWrapping"/>
            </w:r>
            <w:r>
              <w:rPr>
                <w:rFonts w:hint="eastAsia" w:ascii="宋体" w:hAnsi="宋体" w:cs="宋体"/>
                <w:kern w:val="0"/>
                <w:sz w:val="22"/>
              </w:rPr>
              <w:t>（7）显示器接口与视频线：DVI或HDMI 接口；</w:t>
            </w:r>
            <w:r>
              <w:rPr>
                <w:rFonts w:hint="eastAsia" w:ascii="宋体" w:hAnsi="宋体" w:cs="宋体"/>
                <w:kern w:val="0"/>
                <w:sz w:val="22"/>
              </w:rPr>
              <w:br w:type="textWrapping"/>
            </w:r>
            <w:r>
              <w:rPr>
                <w:rFonts w:hint="eastAsia" w:ascii="宋体" w:hAnsi="宋体" w:cs="宋体"/>
                <w:kern w:val="0"/>
                <w:sz w:val="22"/>
              </w:rPr>
              <w:t>（8）配套3米长的HDMI线缆一根。</w:t>
            </w:r>
            <w:r>
              <w:rPr>
                <w:rFonts w:hint="eastAsia" w:ascii="宋体" w:hAnsi="宋体" w:cs="宋体"/>
                <w:kern w:val="0"/>
                <w:sz w:val="22"/>
              </w:rPr>
              <w:br w:type="textWrapping"/>
            </w:r>
            <w:r>
              <w:rPr>
                <w:rFonts w:hint="eastAsia" w:ascii="宋体" w:hAnsi="宋体" w:cs="宋体"/>
                <w:kern w:val="0"/>
                <w:sz w:val="22"/>
              </w:rPr>
              <w:t>19.配套的教学资源库与服务</w:t>
            </w:r>
            <w:r>
              <w:rPr>
                <w:rFonts w:hint="eastAsia" w:ascii="宋体" w:hAnsi="宋体" w:cs="宋体"/>
                <w:kern w:val="0"/>
                <w:sz w:val="22"/>
              </w:rPr>
              <w:br w:type="textWrapping"/>
            </w:r>
            <w:r>
              <w:rPr>
                <w:rFonts w:hint="eastAsia" w:ascii="宋体" w:hAnsi="宋体" w:cs="宋体"/>
                <w:kern w:val="0"/>
                <w:sz w:val="22"/>
              </w:rPr>
              <w:t>（1）Web端教学资源库</w:t>
            </w:r>
            <w:r>
              <w:rPr>
                <w:rFonts w:hint="eastAsia" w:ascii="宋体" w:hAnsi="宋体" w:cs="宋体"/>
                <w:kern w:val="0"/>
                <w:sz w:val="22"/>
              </w:rPr>
              <w:br w:type="textWrapping"/>
            </w:r>
            <w:r>
              <w:rPr>
                <w:rFonts w:hint="eastAsia" w:ascii="宋体" w:hAnsi="宋体" w:cs="宋体"/>
                <w:kern w:val="0"/>
                <w:sz w:val="22"/>
              </w:rPr>
              <w:t>1)支持创建课堂，课堂老师可以赋予课堂成员，学生助教、观摩者、团队老师角色，组成已课堂为单位的课程团队；</w:t>
            </w:r>
            <w:r>
              <w:rPr>
                <w:rFonts w:hint="eastAsia" w:ascii="宋体" w:hAnsi="宋体" w:cs="宋体"/>
                <w:kern w:val="0"/>
                <w:sz w:val="22"/>
              </w:rPr>
              <w:br w:type="textWrapping"/>
            </w:r>
            <w:r>
              <w:rPr>
                <w:rFonts w:hint="eastAsia" w:ascii="宋体" w:hAnsi="宋体" w:cs="宋体"/>
                <w:kern w:val="0"/>
                <w:sz w:val="22"/>
              </w:rPr>
              <w:t>2)实现知识点讨论问答等社交方式学习；</w:t>
            </w:r>
            <w:r>
              <w:rPr>
                <w:rFonts w:hint="eastAsia" w:ascii="宋体" w:hAnsi="宋体" w:cs="宋体"/>
                <w:kern w:val="0"/>
                <w:sz w:val="22"/>
              </w:rPr>
              <w:br w:type="textWrapping"/>
            </w:r>
            <w:r>
              <w:rPr>
                <w:rFonts w:hint="eastAsia" w:ascii="宋体" w:hAnsi="宋体" w:cs="宋体"/>
                <w:kern w:val="0"/>
                <w:sz w:val="22"/>
              </w:rPr>
              <w:t>3)实现对学生学习行为的智能跟踪；</w:t>
            </w:r>
            <w:r>
              <w:rPr>
                <w:rFonts w:hint="eastAsia" w:ascii="宋体" w:hAnsi="宋体" w:cs="宋体"/>
                <w:kern w:val="0"/>
                <w:sz w:val="22"/>
              </w:rPr>
              <w:br w:type="textWrapping"/>
            </w:r>
            <w:r>
              <w:rPr>
                <w:rFonts w:hint="eastAsia" w:ascii="宋体" w:hAnsi="宋体" w:cs="宋体"/>
                <w:kern w:val="0"/>
                <w:sz w:val="22"/>
              </w:rPr>
              <w:t>（2）APP端教学资源库</w:t>
            </w:r>
            <w:r>
              <w:rPr>
                <w:rFonts w:hint="eastAsia" w:ascii="宋体" w:hAnsi="宋体" w:cs="宋体"/>
                <w:kern w:val="0"/>
                <w:sz w:val="22"/>
              </w:rPr>
              <w:br w:type="textWrapping"/>
            </w:r>
            <w:r>
              <w:rPr>
                <w:rFonts w:hint="eastAsia" w:ascii="宋体" w:hAnsi="宋体" w:cs="宋体"/>
                <w:kern w:val="0"/>
                <w:sz w:val="22"/>
              </w:rPr>
              <w:t>1)APP客户端课程库包含慕课和微课两种课程类型，慕课可以让用户对需要的课程进行完整且系统的学习，微课着重于用户利用空闲的碎片时间进行学习；</w:t>
            </w:r>
            <w:r>
              <w:rPr>
                <w:rFonts w:hint="eastAsia" w:ascii="宋体" w:hAnsi="宋体" w:cs="宋体"/>
                <w:kern w:val="0"/>
                <w:sz w:val="22"/>
              </w:rPr>
              <w:br w:type="textWrapping"/>
            </w:r>
            <w:r>
              <w:rPr>
                <w:rFonts w:hint="eastAsia" w:ascii="宋体" w:hAnsi="宋体" w:cs="宋体"/>
                <w:kern w:val="0"/>
                <w:sz w:val="22"/>
              </w:rPr>
              <w:t>2)APP客户端课程库中，用户可以指定条件（适用用户，适用专业）来快速且精确的筛选到所需要的课程；</w:t>
            </w:r>
            <w:r>
              <w:rPr>
                <w:rFonts w:hint="eastAsia" w:ascii="宋体" w:hAnsi="宋体" w:cs="宋体"/>
                <w:kern w:val="0"/>
                <w:sz w:val="22"/>
              </w:rPr>
              <w:br w:type="textWrapping"/>
            </w:r>
            <w:r>
              <w:rPr>
                <w:rFonts w:hint="eastAsia" w:ascii="宋体" w:hAnsi="宋体" w:cs="宋体"/>
                <w:kern w:val="0"/>
                <w:sz w:val="22"/>
              </w:rPr>
              <w:t>3)APP端素材库中，用户可以在素材库中指定条件快速动态条件检索需要目标素材；</w:t>
            </w:r>
            <w:r>
              <w:rPr>
                <w:rFonts w:hint="eastAsia" w:ascii="宋体" w:hAnsi="宋体" w:cs="宋体"/>
                <w:kern w:val="0"/>
                <w:sz w:val="22"/>
              </w:rPr>
              <w:br w:type="textWrapping"/>
            </w:r>
            <w:r>
              <w:rPr>
                <w:rFonts w:hint="eastAsia" w:ascii="宋体" w:hAnsi="宋体" w:cs="宋体"/>
                <w:kern w:val="0"/>
                <w:sz w:val="22"/>
              </w:rPr>
              <w:t>4)APP端搜索可根据用户输入的关键字，快速匹配相关联的资源，搜索结果呈现为课程、微课、素材三大模块，用户可根据需求选择相应模块；</w:t>
            </w:r>
            <w:r>
              <w:rPr>
                <w:rFonts w:hint="eastAsia" w:ascii="宋体" w:hAnsi="宋体" w:cs="宋体"/>
                <w:kern w:val="0"/>
                <w:sz w:val="22"/>
              </w:rPr>
              <w:br w:type="textWrapping"/>
            </w:r>
            <w:r>
              <w:rPr>
                <w:rFonts w:hint="eastAsia" w:ascii="宋体" w:hAnsi="宋体" w:cs="宋体"/>
                <w:kern w:val="0"/>
                <w:sz w:val="22"/>
              </w:rPr>
              <w:t>20.实验配套工具</w:t>
            </w:r>
            <w:r>
              <w:rPr>
                <w:rFonts w:hint="eastAsia" w:ascii="宋体" w:hAnsi="宋体" w:cs="宋体"/>
                <w:kern w:val="0"/>
                <w:sz w:val="22"/>
              </w:rPr>
              <w:br w:type="textWrapping"/>
            </w:r>
            <w:r>
              <w:rPr>
                <w:rFonts w:hint="eastAsia" w:ascii="宋体" w:hAnsi="宋体" w:cs="宋体"/>
                <w:kern w:val="0"/>
                <w:sz w:val="22"/>
              </w:rPr>
              <w:t>（1）螺丝刀工具：8件套装</w:t>
            </w:r>
            <w:r>
              <w:rPr>
                <w:rFonts w:hint="eastAsia" w:ascii="宋体" w:hAnsi="宋体" w:cs="宋体"/>
                <w:kern w:val="0"/>
                <w:sz w:val="22"/>
              </w:rPr>
              <w:br w:type="textWrapping"/>
            </w:r>
            <w:r>
              <w:rPr>
                <w:rFonts w:hint="eastAsia" w:ascii="宋体" w:hAnsi="宋体" w:cs="宋体"/>
                <w:kern w:val="0"/>
                <w:sz w:val="22"/>
              </w:rPr>
              <w:t>批杆采用高温处理的铬钒钢，允许的扭矩更大；批杆带有绝缘套，安全性能高；手柄处有软质防滑橡胶，手感舒适；包含批杆φ3的一字和十字螺丝刀各一把，批杆φ4的一字和十字螺丝刀各一把，批杆φ5的一字和十字螺丝刀各一把，批杆φ6的一字和十字螺丝刀各一把。</w:t>
            </w:r>
            <w:r>
              <w:rPr>
                <w:rFonts w:hint="eastAsia" w:ascii="宋体" w:hAnsi="宋体" w:cs="宋体"/>
                <w:kern w:val="0"/>
                <w:sz w:val="22"/>
              </w:rPr>
              <w:br w:type="textWrapping"/>
            </w:r>
            <w:r>
              <w:rPr>
                <w:rFonts w:hint="eastAsia" w:ascii="宋体" w:hAnsi="宋体" w:cs="宋体"/>
                <w:kern w:val="0"/>
                <w:sz w:val="22"/>
              </w:rPr>
              <w:t>（2）断线钳：6寸；</w:t>
            </w:r>
            <w:r>
              <w:rPr>
                <w:rFonts w:hint="eastAsia" w:ascii="宋体" w:hAnsi="宋体" w:cs="宋体"/>
                <w:kern w:val="0"/>
                <w:sz w:val="22"/>
              </w:rPr>
              <w:br w:type="textWrapping"/>
            </w:r>
            <w:r>
              <w:rPr>
                <w:rFonts w:hint="eastAsia" w:ascii="宋体" w:hAnsi="宋体" w:cs="宋体"/>
                <w:kern w:val="0"/>
                <w:sz w:val="22"/>
              </w:rPr>
              <w:t>钳体铬钒钢材质，钳口淬火处理；手柄符合人体工程学设计，舒适防滑；能剪切单股、多股铜铝线缆；长度150mm。</w:t>
            </w:r>
            <w:r>
              <w:rPr>
                <w:rFonts w:hint="eastAsia" w:ascii="宋体" w:hAnsi="宋体" w:cs="宋体"/>
                <w:kern w:val="0"/>
                <w:sz w:val="22"/>
              </w:rPr>
              <w:br w:type="textWrapping"/>
            </w:r>
            <w:r>
              <w:rPr>
                <w:rFonts w:hint="eastAsia" w:ascii="宋体" w:hAnsi="宋体" w:cs="宋体"/>
                <w:kern w:val="0"/>
                <w:sz w:val="22"/>
              </w:rPr>
              <w:t>（3）尖嘴钳：6寸；</w:t>
            </w:r>
            <w:r>
              <w:rPr>
                <w:rFonts w:hint="eastAsia" w:ascii="宋体" w:hAnsi="宋体" w:cs="宋体"/>
                <w:kern w:val="0"/>
                <w:sz w:val="22"/>
              </w:rPr>
              <w:br w:type="textWrapping"/>
            </w:r>
            <w:r>
              <w:rPr>
                <w:rFonts w:hint="eastAsia" w:ascii="宋体" w:hAnsi="宋体" w:cs="宋体"/>
                <w:kern w:val="0"/>
                <w:sz w:val="22"/>
              </w:rPr>
              <w:t>钳体采用镍铁合金，钳头精抛光处理，剪切锋利；轻便简约设计，便于携带；PVC包胶手柄设计；具有自动复位弹簧，使用省力；长度150mm。</w:t>
            </w:r>
            <w:r>
              <w:rPr>
                <w:rFonts w:hint="eastAsia" w:ascii="宋体" w:hAnsi="宋体" w:cs="宋体"/>
                <w:kern w:val="0"/>
                <w:sz w:val="22"/>
              </w:rPr>
              <w:br w:type="textWrapping"/>
            </w:r>
            <w:r>
              <w:rPr>
                <w:rFonts w:hint="eastAsia" w:ascii="宋体" w:hAnsi="宋体" w:cs="宋体"/>
                <w:kern w:val="0"/>
                <w:sz w:val="22"/>
              </w:rPr>
              <w:t>（4）剥线钳：7寸,180mm；</w:t>
            </w:r>
            <w:r>
              <w:rPr>
                <w:rFonts w:hint="eastAsia" w:ascii="宋体" w:hAnsi="宋体" w:cs="宋体"/>
                <w:kern w:val="0"/>
                <w:sz w:val="22"/>
              </w:rPr>
              <w:br w:type="textWrapping"/>
            </w:r>
            <w:r>
              <w:rPr>
                <w:rFonts w:hint="eastAsia" w:ascii="宋体" w:hAnsi="宋体" w:cs="宋体"/>
                <w:kern w:val="0"/>
                <w:sz w:val="22"/>
              </w:rPr>
              <w:t>钳体带有锁扣开关，便于携带；双色包胶手柄设计；钳头进行了发黑处理；剥线孔径：0.8/1.0/1.3/1.6/2.0/2.6平方毫米；长度180mm。</w:t>
            </w:r>
            <w:r>
              <w:rPr>
                <w:rFonts w:hint="eastAsia" w:ascii="宋体" w:hAnsi="宋体" w:cs="宋体"/>
                <w:kern w:val="0"/>
                <w:sz w:val="22"/>
              </w:rPr>
              <w:br w:type="textWrapping"/>
            </w:r>
            <w:r>
              <w:rPr>
                <w:rFonts w:hint="eastAsia" w:ascii="宋体" w:hAnsi="宋体" w:cs="宋体"/>
                <w:kern w:val="0"/>
                <w:sz w:val="22"/>
              </w:rPr>
              <w:t>（5）斜口钳：5寸；</w:t>
            </w:r>
            <w:r>
              <w:rPr>
                <w:rFonts w:hint="eastAsia" w:ascii="宋体" w:hAnsi="宋体" w:cs="宋体"/>
                <w:kern w:val="0"/>
                <w:sz w:val="22"/>
              </w:rPr>
              <w:br w:type="textWrapping"/>
            </w:r>
            <w:r>
              <w:rPr>
                <w:rFonts w:hint="eastAsia" w:ascii="宋体" w:hAnsi="宋体" w:cs="宋体"/>
                <w:kern w:val="0"/>
                <w:sz w:val="22"/>
              </w:rPr>
              <w:t>刀口感应淬火处理，硬度高，；回弹簧设计，操作省力；人体工程学设计打造，沾塑手柄，握感舒服；长度135mm。</w:t>
            </w:r>
            <w:r>
              <w:rPr>
                <w:rFonts w:hint="eastAsia" w:ascii="宋体" w:hAnsi="宋体" w:cs="宋体"/>
                <w:kern w:val="0"/>
                <w:sz w:val="22"/>
              </w:rPr>
              <w:br w:type="textWrapping"/>
            </w:r>
            <w:r>
              <w:rPr>
                <w:rFonts w:hint="eastAsia" w:ascii="宋体" w:hAnsi="宋体" w:cs="宋体"/>
                <w:kern w:val="0"/>
                <w:sz w:val="22"/>
              </w:rPr>
              <w:t>（6）数字万用表</w:t>
            </w:r>
            <w:r>
              <w:rPr>
                <w:rFonts w:hint="eastAsia" w:ascii="宋体" w:hAnsi="宋体" w:cs="宋体"/>
                <w:kern w:val="0"/>
                <w:sz w:val="22"/>
              </w:rPr>
              <w:br w:type="textWrapping"/>
            </w:r>
            <w:r>
              <w:rPr>
                <w:rFonts w:hint="eastAsia" w:ascii="宋体" w:hAnsi="宋体" w:cs="宋体"/>
                <w:kern w:val="0"/>
                <w:sz w:val="22"/>
              </w:rPr>
              <w:t>性能稳定可靠，误差率低至1.5%；最大读数：1999；直流电压：200mv/2v/20v/200v/600v；交流电压：2v/20v/200v/600v；直流电流：200uA/2000uA//20mv/200mv/2A/10A；交流电流：200uA/2000uA//20mv/200mv/2A/10A；温度测试：-20℃～1000℃，-0°F～1800°F；电池测试：1.5v/3v/9v;电阻：200Ω/2kΩ/200   kΩ/2mΩ/20mΩ;二极管：开路电压约1.5V；三极管：PNP&amp;NPNhfe:1～1000。</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台</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多媒体教学触控一体机</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1.整机屏幕采用LED背光、A规屏，显示尺寸≥86英寸，整机提供前置按键：前面板具备≥8个物理按键设计；</w:t>
            </w:r>
            <w:r>
              <w:rPr>
                <w:rFonts w:hint="eastAsia" w:ascii="宋体" w:hAnsi="宋体" w:cs="宋体"/>
                <w:kern w:val="0"/>
                <w:sz w:val="22"/>
              </w:rPr>
              <w:br w:type="textWrapping"/>
            </w:r>
            <w:r>
              <w:rPr>
                <w:rFonts w:hint="eastAsia" w:ascii="宋体" w:hAnsi="宋体" w:cs="宋体"/>
                <w:kern w:val="0"/>
                <w:sz w:val="22"/>
              </w:rPr>
              <w:t>2.屏幕图像物理分辨率3840×2160，显示比例：16：9，亮度400，可视角度178°，灰度分辨等级128灰阶；</w:t>
            </w:r>
            <w:r>
              <w:rPr>
                <w:rFonts w:hint="eastAsia" w:ascii="宋体" w:hAnsi="宋体" w:cs="宋体"/>
                <w:kern w:val="0"/>
                <w:sz w:val="22"/>
              </w:rPr>
              <w:br w:type="textWrapping"/>
            </w:r>
            <w:r>
              <w:rPr>
                <w:rFonts w:hint="eastAsia" w:ascii="宋体" w:hAnsi="宋体" w:cs="宋体"/>
                <w:kern w:val="0"/>
                <w:sz w:val="22"/>
              </w:rPr>
              <w:t>3.整机提供前置接口：HDMI≥1个，touch   USB≥1个，USB≥3个，mic≥1个。整机侧置/下置接口（不包含前置接口）：HDMI输入≥3个，VGA输入≥1个，USB3.0输入≥1个，TOUCH   out USB3.0≥2个，LAN≥1个，RS232≥1个，S/PDIF音频输出≥1个，耳机≥1个。</w:t>
            </w:r>
            <w:r>
              <w:rPr>
                <w:rFonts w:hint="eastAsia" w:ascii="宋体" w:hAnsi="宋体" w:cs="宋体"/>
                <w:kern w:val="0"/>
                <w:sz w:val="22"/>
              </w:rPr>
              <w:br w:type="textWrapping"/>
            </w:r>
            <w:r>
              <w:rPr>
                <w:rFonts w:hint="eastAsia" w:ascii="宋体" w:hAnsi="宋体" w:cs="宋体"/>
                <w:kern w:val="0"/>
                <w:sz w:val="22"/>
              </w:rPr>
              <w:t>4.屏幕表面采用≥4mm厚防眩光钢化玻璃，玻璃硬度7H，且具备抗重力冲击性；</w:t>
            </w:r>
            <w:r>
              <w:rPr>
                <w:rFonts w:hint="eastAsia" w:ascii="宋体" w:hAnsi="宋体" w:cs="宋体"/>
                <w:kern w:val="0"/>
                <w:sz w:val="22"/>
              </w:rPr>
              <w:br w:type="textWrapping"/>
            </w:r>
            <w:r>
              <w:rPr>
                <w:rFonts w:hint="eastAsia" w:ascii="宋体" w:hAnsi="宋体" w:cs="宋体"/>
                <w:kern w:val="0"/>
                <w:sz w:val="22"/>
              </w:rPr>
              <w:t>5.内置Android系统版本Android8.0或以上，内存≥3GB，存储空间≥16GB；</w:t>
            </w:r>
            <w:r>
              <w:rPr>
                <w:rFonts w:hint="eastAsia" w:ascii="宋体" w:hAnsi="宋体" w:cs="宋体"/>
                <w:kern w:val="0"/>
                <w:sz w:val="22"/>
              </w:rPr>
              <w:br w:type="textWrapping"/>
            </w:r>
            <w:r>
              <w:rPr>
                <w:rFonts w:hint="eastAsia" w:ascii="宋体" w:hAnsi="宋体" w:cs="宋体"/>
                <w:kern w:val="0"/>
                <w:sz w:val="22"/>
              </w:rPr>
              <w:t>6.处理器： i5；内存：≥4G DDR4或以上；硬盘：≥128G SSD或以上；</w:t>
            </w:r>
            <w:r>
              <w:rPr>
                <w:rFonts w:hint="eastAsia" w:ascii="宋体" w:hAnsi="宋体" w:cs="宋体"/>
                <w:kern w:val="0"/>
                <w:sz w:val="22"/>
              </w:rPr>
              <w:br w:type="textWrapping"/>
            </w:r>
            <w:r>
              <w:rPr>
                <w:rFonts w:hint="eastAsia" w:ascii="宋体" w:hAnsi="宋体" w:cs="宋体"/>
                <w:kern w:val="0"/>
                <w:sz w:val="22"/>
              </w:rPr>
              <w:t>7.屏幕两侧具有软件形态的电子黑板系统快捷菜单，可便捷隐藏，可实现书写、对象编辑、保存与分享等功能；</w:t>
            </w:r>
            <w:r>
              <w:rPr>
                <w:rFonts w:hint="eastAsia" w:ascii="宋体" w:hAnsi="宋体" w:cs="宋体"/>
                <w:kern w:val="0"/>
                <w:sz w:val="22"/>
              </w:rPr>
              <w:br w:type="textWrapping"/>
            </w:r>
            <w:r>
              <w:rPr>
                <w:rFonts w:hint="eastAsia" w:ascii="宋体" w:hAnsi="宋体" w:cs="宋体"/>
                <w:kern w:val="0"/>
                <w:sz w:val="22"/>
              </w:rPr>
              <w:t>8.配套重载移动支架。</w:t>
            </w:r>
            <w:r>
              <w:rPr>
                <w:rFonts w:hint="eastAsia" w:ascii="宋体" w:hAnsi="宋体" w:cs="宋体"/>
                <w:kern w:val="0"/>
                <w:sz w:val="22"/>
              </w:rPr>
              <w:br w:type="textWrapping"/>
            </w:r>
            <w:r>
              <w:rPr>
                <w:rFonts w:hint="eastAsia" w:ascii="宋体" w:hAnsi="宋体" w:cs="宋体"/>
                <w:kern w:val="0"/>
                <w:sz w:val="22"/>
              </w:rPr>
              <w:t>9.金属表面喷塑处理，转椅五脚自带高强度脚轮。</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台</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教师工作站</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1.处理器 CPU： i7；</w:t>
            </w:r>
            <w:r>
              <w:rPr>
                <w:rFonts w:hint="eastAsia" w:ascii="宋体" w:hAnsi="宋体" w:cs="宋体"/>
                <w:kern w:val="0"/>
                <w:sz w:val="22"/>
              </w:rPr>
              <w:br w:type="textWrapping"/>
            </w:r>
            <w:r>
              <w:rPr>
                <w:rFonts w:hint="eastAsia" w:ascii="宋体" w:hAnsi="宋体" w:cs="宋体"/>
                <w:kern w:val="0"/>
                <w:sz w:val="22"/>
              </w:rPr>
              <w:t>2.内存容量：16GB；</w:t>
            </w:r>
            <w:r>
              <w:rPr>
                <w:rFonts w:hint="eastAsia" w:ascii="宋体" w:hAnsi="宋体" w:cs="宋体"/>
                <w:kern w:val="0"/>
                <w:sz w:val="22"/>
              </w:rPr>
              <w:br w:type="textWrapping"/>
            </w:r>
            <w:r>
              <w:rPr>
                <w:rFonts w:hint="eastAsia" w:ascii="宋体" w:hAnsi="宋体" w:cs="宋体"/>
                <w:kern w:val="0"/>
                <w:sz w:val="22"/>
              </w:rPr>
              <w:t>3.硬盘容量：1TB；</w:t>
            </w:r>
            <w:r>
              <w:rPr>
                <w:rFonts w:hint="eastAsia" w:ascii="宋体" w:hAnsi="宋体" w:cs="宋体"/>
                <w:kern w:val="0"/>
                <w:sz w:val="22"/>
              </w:rPr>
              <w:br w:type="textWrapping"/>
            </w:r>
            <w:r>
              <w:rPr>
                <w:rFonts w:hint="eastAsia" w:ascii="宋体" w:hAnsi="宋体" w:cs="宋体"/>
                <w:kern w:val="0"/>
                <w:sz w:val="22"/>
              </w:rPr>
              <w:t>4.固态硬盘：256G；</w:t>
            </w:r>
            <w:r>
              <w:rPr>
                <w:rFonts w:hint="eastAsia" w:ascii="宋体" w:hAnsi="宋体" w:cs="宋体"/>
                <w:kern w:val="0"/>
                <w:sz w:val="22"/>
              </w:rPr>
              <w:br w:type="textWrapping"/>
            </w:r>
            <w:r>
              <w:rPr>
                <w:rFonts w:hint="eastAsia" w:ascii="宋体" w:hAnsi="宋体" w:cs="宋体"/>
                <w:kern w:val="0"/>
                <w:sz w:val="22"/>
              </w:rPr>
              <w:t>5.千兆以太网卡；</w:t>
            </w:r>
            <w:r>
              <w:rPr>
                <w:rFonts w:hint="eastAsia" w:ascii="宋体" w:hAnsi="宋体" w:cs="宋体"/>
                <w:kern w:val="0"/>
                <w:sz w:val="22"/>
              </w:rPr>
              <w:br w:type="textWrapping"/>
            </w:r>
            <w:r>
              <w:rPr>
                <w:rFonts w:hint="eastAsia" w:ascii="宋体" w:hAnsi="宋体" w:cs="宋体"/>
                <w:kern w:val="0"/>
                <w:sz w:val="22"/>
              </w:rPr>
              <w:t>6.显示器尺寸： 21.5 英寸；</w:t>
            </w:r>
            <w:r>
              <w:rPr>
                <w:rFonts w:hint="eastAsia" w:ascii="宋体" w:hAnsi="宋体" w:cs="宋体"/>
                <w:kern w:val="0"/>
                <w:sz w:val="22"/>
              </w:rPr>
              <w:br w:type="textWrapping"/>
            </w:r>
            <w:r>
              <w:rPr>
                <w:rFonts w:hint="eastAsia" w:ascii="宋体" w:hAnsi="宋体" w:cs="宋体"/>
                <w:kern w:val="0"/>
                <w:sz w:val="22"/>
              </w:rPr>
              <w:t>7.显示器接口与视频线：DVI或HDMI 接口；</w:t>
            </w:r>
            <w:r>
              <w:rPr>
                <w:rFonts w:hint="eastAsia" w:ascii="宋体" w:hAnsi="宋体" w:cs="宋体"/>
                <w:kern w:val="0"/>
                <w:sz w:val="22"/>
              </w:rPr>
              <w:br w:type="textWrapping"/>
            </w:r>
            <w:r>
              <w:rPr>
                <w:rFonts w:hint="eastAsia" w:ascii="宋体" w:hAnsi="宋体" w:cs="宋体"/>
                <w:kern w:val="0"/>
                <w:sz w:val="22"/>
              </w:rPr>
              <w:t>8.配套3米长的HDMI线缆一根。</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套</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高清投影仪</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1.显示系统：3 LCD 系统</w:t>
            </w:r>
            <w:r>
              <w:rPr>
                <w:rFonts w:hint="eastAsia" w:ascii="宋体" w:hAnsi="宋体" w:cs="宋体"/>
                <w:kern w:val="0"/>
                <w:sz w:val="22"/>
              </w:rPr>
              <w:br w:type="textWrapping"/>
            </w:r>
            <w:r>
              <w:rPr>
                <w:rFonts w:hint="eastAsia" w:ascii="宋体" w:hAnsi="宋体" w:cs="宋体"/>
                <w:kern w:val="0"/>
                <w:sz w:val="22"/>
              </w:rPr>
              <w:t>2.有效显示区域的尺寸</w:t>
            </w:r>
            <w:r>
              <w:rPr>
                <w:rFonts w:hint="eastAsia" w:ascii="宋体" w:hAnsi="宋体" w:cs="宋体"/>
                <w:kern w:val="0"/>
                <w:sz w:val="22"/>
              </w:rPr>
              <w:br w:type="textWrapping"/>
            </w:r>
            <w:r>
              <w:rPr>
                <w:rFonts w:hint="eastAsia" w:ascii="宋体" w:hAnsi="宋体" w:cs="宋体"/>
                <w:kern w:val="0"/>
                <w:sz w:val="22"/>
              </w:rPr>
              <w:t>0.63 英寸 (16mm) x 3 BrightEra LCD 液晶面板，高宽比 4:3；</w:t>
            </w:r>
            <w:r>
              <w:rPr>
                <w:rFonts w:hint="eastAsia" w:ascii="宋体" w:hAnsi="宋体" w:cs="宋体"/>
                <w:kern w:val="0"/>
                <w:sz w:val="22"/>
              </w:rPr>
              <w:br w:type="textWrapping"/>
            </w:r>
            <w:r>
              <w:rPr>
                <w:rFonts w:hint="eastAsia" w:ascii="宋体" w:hAnsi="宋体" w:cs="宋体"/>
                <w:kern w:val="0"/>
                <w:sz w:val="22"/>
              </w:rPr>
              <w:t>3.分辨率：2,359,296 (1024 x 768 x 3) 像素；</w:t>
            </w:r>
            <w:r>
              <w:rPr>
                <w:rFonts w:hint="eastAsia" w:ascii="宋体" w:hAnsi="宋体" w:cs="宋体"/>
                <w:kern w:val="0"/>
                <w:sz w:val="22"/>
              </w:rPr>
              <w:br w:type="textWrapping"/>
            </w:r>
            <w:r>
              <w:rPr>
                <w:rFonts w:hint="eastAsia" w:ascii="宋体" w:hAnsi="宋体" w:cs="宋体"/>
                <w:kern w:val="0"/>
                <w:sz w:val="22"/>
              </w:rPr>
              <w:t>4.聚焦：手动</w:t>
            </w:r>
            <w:r>
              <w:rPr>
                <w:rFonts w:hint="eastAsia" w:ascii="宋体" w:hAnsi="宋体" w:cs="宋体"/>
                <w:kern w:val="0"/>
                <w:sz w:val="22"/>
              </w:rPr>
              <w:br w:type="textWrapping"/>
            </w:r>
            <w:r>
              <w:rPr>
                <w:rFonts w:hint="eastAsia" w:ascii="宋体" w:hAnsi="宋体" w:cs="宋体"/>
                <w:kern w:val="0"/>
                <w:sz w:val="22"/>
              </w:rPr>
              <w:t>电动变焦/手动；手动</w:t>
            </w:r>
            <w:r>
              <w:rPr>
                <w:rFonts w:hint="eastAsia" w:ascii="宋体" w:hAnsi="宋体" w:cs="宋体"/>
                <w:kern w:val="0"/>
                <w:sz w:val="22"/>
              </w:rPr>
              <w:br w:type="textWrapping"/>
            </w:r>
            <w:r>
              <w:rPr>
                <w:rFonts w:hint="eastAsia" w:ascii="宋体" w:hAnsi="宋体" w:cs="宋体"/>
                <w:kern w:val="0"/>
                <w:sz w:val="22"/>
              </w:rPr>
              <w:t>变焦 - 倍率：约 1.6 倍</w:t>
            </w:r>
            <w:r>
              <w:rPr>
                <w:rFonts w:hint="eastAsia" w:ascii="宋体" w:hAnsi="宋体" w:cs="宋体"/>
                <w:kern w:val="0"/>
                <w:sz w:val="22"/>
              </w:rPr>
              <w:br w:type="textWrapping"/>
            </w:r>
            <w:r>
              <w:rPr>
                <w:rFonts w:hint="eastAsia" w:ascii="宋体" w:hAnsi="宋体" w:cs="宋体"/>
                <w:kern w:val="0"/>
                <w:sz w:val="22"/>
              </w:rPr>
              <w:t>5.投射比：1.40:1 到 2.27:1</w:t>
            </w:r>
            <w:r>
              <w:rPr>
                <w:rFonts w:hint="eastAsia" w:ascii="宋体" w:hAnsi="宋体" w:cs="宋体"/>
                <w:kern w:val="0"/>
                <w:sz w:val="22"/>
              </w:rPr>
              <w:br w:type="textWrapping"/>
            </w:r>
            <w:r>
              <w:rPr>
                <w:rFonts w:hint="eastAsia" w:ascii="宋体" w:hAnsi="宋体" w:cs="宋体"/>
                <w:kern w:val="0"/>
                <w:sz w:val="22"/>
              </w:rPr>
              <w:t>光源：超高压汞灯</w:t>
            </w:r>
            <w:r>
              <w:rPr>
                <w:rFonts w:hint="eastAsia" w:ascii="宋体" w:hAnsi="宋体" w:cs="宋体"/>
                <w:kern w:val="0"/>
                <w:sz w:val="22"/>
              </w:rPr>
              <w:br w:type="textWrapping"/>
            </w:r>
            <w:r>
              <w:rPr>
                <w:rFonts w:hint="eastAsia" w:ascii="宋体" w:hAnsi="宋体" w:cs="宋体"/>
                <w:kern w:val="0"/>
                <w:sz w:val="22"/>
              </w:rPr>
              <w:t>6.瓦数：225 W 型</w:t>
            </w:r>
            <w:r>
              <w:rPr>
                <w:rFonts w:hint="eastAsia" w:ascii="宋体" w:hAnsi="宋体" w:cs="宋体"/>
                <w:kern w:val="0"/>
                <w:sz w:val="22"/>
              </w:rPr>
              <w:br w:type="textWrapping"/>
            </w:r>
            <w:r>
              <w:rPr>
                <w:rFonts w:hint="eastAsia" w:ascii="宋体" w:hAnsi="宋体" w:cs="宋体"/>
                <w:kern w:val="0"/>
                <w:sz w:val="22"/>
              </w:rPr>
              <w:t>7.屏幕尺寸：30'' 至 300''（0.76 m 至 7.62 m）（按对角线测量）；</w:t>
            </w:r>
            <w:r>
              <w:rPr>
                <w:rFonts w:hint="eastAsia" w:ascii="宋体" w:hAnsi="宋体" w:cs="宋体"/>
                <w:kern w:val="0"/>
                <w:sz w:val="22"/>
              </w:rPr>
              <w:br w:type="textWrapping"/>
            </w:r>
            <w:r>
              <w:rPr>
                <w:rFonts w:hint="eastAsia" w:ascii="宋体" w:hAnsi="宋体" w:cs="宋体"/>
                <w:kern w:val="0"/>
                <w:sz w:val="22"/>
              </w:rPr>
              <w:t>8.光通量：≥4200 LM</w:t>
            </w:r>
            <w:r>
              <w:rPr>
                <w:rFonts w:hint="eastAsia" w:ascii="宋体" w:hAnsi="宋体" w:cs="宋体"/>
                <w:kern w:val="0"/>
                <w:sz w:val="22"/>
              </w:rPr>
              <w:br w:type="textWrapping"/>
            </w:r>
            <w:r>
              <w:rPr>
                <w:rFonts w:hint="eastAsia" w:ascii="宋体" w:hAnsi="宋体" w:cs="宋体"/>
                <w:kern w:val="0"/>
                <w:sz w:val="22"/>
              </w:rPr>
              <w:t>色彩亮度输出：≥4200 LM</w:t>
            </w:r>
            <w:r>
              <w:rPr>
                <w:rFonts w:hint="eastAsia" w:ascii="宋体" w:hAnsi="宋体" w:cs="宋体"/>
                <w:kern w:val="0"/>
                <w:sz w:val="22"/>
              </w:rPr>
              <w:br w:type="textWrapping"/>
            </w:r>
            <w:r>
              <w:rPr>
                <w:rFonts w:hint="eastAsia" w:ascii="宋体" w:hAnsi="宋体" w:cs="宋体"/>
                <w:kern w:val="0"/>
                <w:sz w:val="22"/>
              </w:rPr>
              <w:t>9.对比度（全白/全黑）：≥12000:1</w:t>
            </w:r>
            <w:r>
              <w:rPr>
                <w:rFonts w:hint="eastAsia" w:ascii="宋体" w:hAnsi="宋体" w:cs="宋体"/>
                <w:kern w:val="0"/>
                <w:sz w:val="22"/>
              </w:rPr>
              <w:br w:type="textWrapping"/>
            </w:r>
            <w:r>
              <w:rPr>
                <w:rFonts w:hint="eastAsia" w:ascii="宋体" w:hAnsi="宋体" w:cs="宋体"/>
                <w:kern w:val="0"/>
                <w:sz w:val="22"/>
              </w:rPr>
              <w:t>10.扬声器：16 W（单声道）</w:t>
            </w:r>
            <w:r>
              <w:rPr>
                <w:rFonts w:hint="eastAsia" w:ascii="宋体" w:hAnsi="宋体" w:cs="宋体"/>
                <w:kern w:val="0"/>
                <w:sz w:val="22"/>
              </w:rPr>
              <w:br w:type="textWrapping"/>
            </w:r>
            <w:r>
              <w:rPr>
                <w:rFonts w:hint="eastAsia" w:ascii="宋体" w:hAnsi="宋体" w:cs="宋体"/>
                <w:kern w:val="0"/>
                <w:sz w:val="22"/>
              </w:rPr>
              <w:t>11.可显示扫描频率</w:t>
            </w:r>
            <w:r>
              <w:rPr>
                <w:rFonts w:hint="eastAsia" w:ascii="宋体" w:hAnsi="宋体" w:cs="宋体"/>
                <w:kern w:val="0"/>
                <w:sz w:val="22"/>
              </w:rPr>
              <w:br w:type="textWrapping"/>
            </w:r>
            <w:r>
              <w:rPr>
                <w:rFonts w:hint="eastAsia" w:ascii="宋体" w:hAnsi="宋体" w:cs="宋体"/>
                <w:kern w:val="0"/>
                <w:sz w:val="22"/>
              </w:rPr>
              <w:t>水平：15 kHz 至 92 kHz</w:t>
            </w:r>
            <w:r>
              <w:rPr>
                <w:rFonts w:hint="eastAsia" w:ascii="宋体" w:hAnsi="宋体" w:cs="宋体"/>
                <w:kern w:val="0"/>
                <w:sz w:val="22"/>
              </w:rPr>
              <w:br w:type="textWrapping"/>
            </w:r>
            <w:r>
              <w:rPr>
                <w:rFonts w:hint="eastAsia" w:ascii="宋体" w:hAnsi="宋体" w:cs="宋体"/>
                <w:kern w:val="0"/>
                <w:sz w:val="22"/>
              </w:rPr>
              <w:t>垂直：48 Hz 至 92 Hz</w:t>
            </w:r>
            <w:r>
              <w:rPr>
                <w:rFonts w:hint="eastAsia" w:ascii="宋体" w:hAnsi="宋体" w:cs="宋体"/>
                <w:kern w:val="0"/>
                <w:sz w:val="22"/>
              </w:rPr>
              <w:br w:type="textWrapping"/>
            </w:r>
            <w:r>
              <w:rPr>
                <w:rFonts w:hint="eastAsia" w:ascii="宋体" w:hAnsi="宋体" w:cs="宋体"/>
                <w:kern w:val="0"/>
                <w:sz w:val="22"/>
              </w:rPr>
              <w:t>12.显示分辨率：≥ 1600 x 1200 像素点，fV：60Hz</w:t>
            </w:r>
            <w:r>
              <w:rPr>
                <w:rFonts w:hint="eastAsia" w:ascii="宋体" w:hAnsi="宋体" w:cs="宋体"/>
                <w:kern w:val="0"/>
                <w:sz w:val="22"/>
              </w:rPr>
              <w:br w:type="textWrapping"/>
            </w:r>
            <w:r>
              <w:rPr>
                <w:rFonts w:hint="eastAsia" w:ascii="宋体" w:hAnsi="宋体" w:cs="宋体"/>
                <w:kern w:val="0"/>
                <w:sz w:val="22"/>
              </w:rPr>
              <w:t>13.视频信号输入</w:t>
            </w:r>
            <w:r>
              <w:rPr>
                <w:rFonts w:hint="eastAsia" w:ascii="宋体" w:hAnsi="宋体" w:cs="宋体"/>
                <w:kern w:val="0"/>
                <w:sz w:val="22"/>
              </w:rPr>
              <w:br w:type="textWrapping"/>
            </w:r>
            <w:r>
              <w:rPr>
                <w:rFonts w:hint="eastAsia" w:ascii="宋体" w:hAnsi="宋体" w:cs="宋体"/>
                <w:kern w:val="0"/>
                <w:sz w:val="22"/>
              </w:rPr>
              <w:t>NTSC、PAL、SECAM、480/60i、576/50i、480/60p、576/50p、720/60p、720/50p、1080/60i、1080/50i、1080/60p、1080/50p</w:t>
            </w:r>
            <w:r>
              <w:rPr>
                <w:rFonts w:hint="eastAsia" w:ascii="宋体" w:hAnsi="宋体" w:cs="宋体"/>
                <w:kern w:val="0"/>
                <w:sz w:val="22"/>
              </w:rPr>
              <w:br w:type="textWrapping"/>
            </w:r>
            <w:r>
              <w:rPr>
                <w:rFonts w:hint="eastAsia" w:ascii="宋体" w:hAnsi="宋体" w:cs="宋体"/>
                <w:kern w:val="0"/>
                <w:sz w:val="22"/>
              </w:rPr>
              <w:t>14.彩色制式：NTSC3.58，PAL，SECAM，NTSC4.43，PAL-M，PAL-N，PAL60；</w:t>
            </w:r>
            <w:r>
              <w:rPr>
                <w:rFonts w:hint="eastAsia" w:ascii="宋体" w:hAnsi="宋体" w:cs="宋体"/>
                <w:kern w:val="0"/>
                <w:sz w:val="22"/>
              </w:rPr>
              <w:br w:type="textWrapping"/>
            </w:r>
            <w:r>
              <w:rPr>
                <w:rFonts w:hint="eastAsia" w:ascii="宋体" w:hAnsi="宋体" w:cs="宋体"/>
                <w:kern w:val="0"/>
                <w:sz w:val="22"/>
              </w:rPr>
              <w:t>15.输入/输出（计算机/视频/远程控制）</w:t>
            </w:r>
            <w:r>
              <w:rPr>
                <w:rFonts w:hint="eastAsia" w:ascii="宋体" w:hAnsi="宋体" w:cs="宋体"/>
                <w:kern w:val="0"/>
                <w:sz w:val="22"/>
              </w:rPr>
              <w:br w:type="textWrapping"/>
            </w:r>
            <w:r>
              <w:rPr>
                <w:rFonts w:hint="eastAsia" w:ascii="宋体" w:hAnsi="宋体" w:cs="宋体"/>
                <w:kern w:val="0"/>
                <w:sz w:val="22"/>
              </w:rPr>
              <w:t>输入 A：RGB/Y PB PR 输入接口： 迷你 D-sub 15 针（母）；音频输入接口： 立体声迷你插孔；</w:t>
            </w:r>
            <w:r>
              <w:rPr>
                <w:rFonts w:hint="eastAsia" w:ascii="宋体" w:hAnsi="宋体" w:cs="宋体"/>
                <w:kern w:val="0"/>
                <w:sz w:val="22"/>
              </w:rPr>
              <w:br w:type="textWrapping"/>
            </w:r>
            <w:r>
              <w:rPr>
                <w:rFonts w:hint="eastAsia" w:ascii="宋体" w:hAnsi="宋体" w:cs="宋体"/>
                <w:kern w:val="0"/>
                <w:sz w:val="22"/>
              </w:rPr>
              <w:t>输入 B：RGB 输入接口： 迷你 D-sub 15 针（母）；音频输入接口： 立体声迷你插孔；</w:t>
            </w:r>
            <w:r>
              <w:rPr>
                <w:rFonts w:hint="eastAsia" w:ascii="宋体" w:hAnsi="宋体" w:cs="宋体"/>
                <w:kern w:val="0"/>
                <w:sz w:val="22"/>
              </w:rPr>
              <w:br w:type="textWrapping"/>
            </w:r>
            <w:r>
              <w:rPr>
                <w:rFonts w:hint="eastAsia" w:ascii="宋体" w:hAnsi="宋体" w:cs="宋体"/>
                <w:kern w:val="0"/>
                <w:sz w:val="22"/>
              </w:rPr>
              <w:t>输入 C：HDMI 输入接口： HDMI 19 针，支持 HDCP；音频输入接口： 支持 HDMI 音频；</w:t>
            </w:r>
            <w:r>
              <w:rPr>
                <w:rFonts w:hint="eastAsia" w:ascii="宋体" w:hAnsi="宋体" w:cs="宋体"/>
                <w:kern w:val="0"/>
                <w:sz w:val="22"/>
              </w:rPr>
              <w:br w:type="textWrapping"/>
            </w:r>
            <w:r>
              <w:rPr>
                <w:rFonts w:hint="eastAsia" w:ascii="宋体" w:hAnsi="宋体" w:cs="宋体"/>
                <w:kern w:val="0"/>
                <w:sz w:val="22"/>
              </w:rPr>
              <w:t>输入 D：HDMI 输入接口： HDMI 19 针，支持 HDCP；音频输入接口： 支持 HDMI 音频；</w:t>
            </w:r>
            <w:r>
              <w:rPr>
                <w:rFonts w:hint="eastAsia" w:ascii="宋体" w:hAnsi="宋体" w:cs="宋体"/>
                <w:kern w:val="0"/>
                <w:sz w:val="22"/>
              </w:rPr>
              <w:br w:type="textWrapping"/>
            </w:r>
            <w:r>
              <w:rPr>
                <w:rFonts w:hint="eastAsia" w:ascii="宋体" w:hAnsi="宋体" w:cs="宋体"/>
                <w:kern w:val="0"/>
                <w:sz w:val="22"/>
              </w:rPr>
              <w:t>S 视频输入接口：迷你 DIN 4 针；</w:t>
            </w:r>
            <w:r>
              <w:rPr>
                <w:rFonts w:hint="eastAsia" w:ascii="宋体" w:hAnsi="宋体" w:cs="宋体"/>
                <w:kern w:val="0"/>
                <w:sz w:val="22"/>
              </w:rPr>
              <w:br w:type="textWrapping"/>
            </w:r>
            <w:r>
              <w:rPr>
                <w:rFonts w:hint="eastAsia" w:ascii="宋体" w:hAnsi="宋体" w:cs="宋体"/>
                <w:kern w:val="0"/>
                <w:sz w:val="22"/>
              </w:rPr>
              <w:t>16.输出：监视器输出端口：迷你 D-sub 15 针（母）音频输出端口：立体声迷你插孔远程控制：D-sub 9针（公）/RS232C；LAN：RJ-45，10BASE-T/100BASE-TX；</w:t>
            </w:r>
            <w:r>
              <w:rPr>
                <w:rFonts w:hint="eastAsia" w:ascii="宋体" w:hAnsi="宋体" w:cs="宋体"/>
                <w:kern w:val="0"/>
                <w:sz w:val="22"/>
              </w:rPr>
              <w:br w:type="textWrapping"/>
            </w:r>
            <w:r>
              <w:rPr>
                <w:rFonts w:hint="eastAsia" w:ascii="宋体" w:hAnsi="宋体" w:cs="宋体"/>
                <w:kern w:val="0"/>
                <w:sz w:val="22"/>
              </w:rPr>
              <w:t>17.操作温度/工作湿度</w:t>
            </w:r>
            <w:r>
              <w:rPr>
                <w:rFonts w:hint="eastAsia" w:ascii="宋体" w:hAnsi="宋体" w:cs="宋体"/>
                <w:kern w:val="0"/>
                <w:sz w:val="22"/>
              </w:rPr>
              <w:br w:type="textWrapping"/>
            </w:r>
            <w:r>
              <w:rPr>
                <w:rFonts w:hint="eastAsia" w:ascii="宋体" w:hAnsi="宋体" w:cs="宋体"/>
                <w:kern w:val="0"/>
                <w:sz w:val="22"/>
              </w:rPr>
              <w:t>0°C 至 40°C（32°F 至 104°F）/20% 至 80%（无冷凝）；</w:t>
            </w:r>
            <w:r>
              <w:rPr>
                <w:rFonts w:hint="eastAsia" w:ascii="宋体" w:hAnsi="宋体" w:cs="宋体"/>
                <w:kern w:val="0"/>
                <w:sz w:val="22"/>
              </w:rPr>
              <w:br w:type="textWrapping"/>
            </w:r>
            <w:r>
              <w:rPr>
                <w:rFonts w:hint="eastAsia" w:ascii="宋体" w:hAnsi="宋体" w:cs="宋体"/>
                <w:kern w:val="0"/>
                <w:sz w:val="22"/>
              </w:rPr>
              <w:t>18.储存温度/储存湿度</w:t>
            </w:r>
            <w:r>
              <w:rPr>
                <w:rFonts w:hint="eastAsia" w:ascii="宋体" w:hAnsi="宋体" w:cs="宋体"/>
                <w:kern w:val="0"/>
                <w:sz w:val="22"/>
              </w:rPr>
              <w:br w:type="textWrapping"/>
            </w:r>
            <w:r>
              <w:rPr>
                <w:rFonts w:hint="eastAsia" w:ascii="宋体" w:hAnsi="宋体" w:cs="宋体"/>
                <w:kern w:val="0"/>
                <w:sz w:val="22"/>
              </w:rPr>
              <w:t>-10°C 至 +60°C（14°F 至 +140°F）/20% 至 80（无冷凝）；</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套</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工业电气设计虚拟仿真软件</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工业电气设计虚拟仿真软件是基于数据库的电气智能设计虚拟仿真软件，能够通过原理图设计自动生成所需的多种报表，并可半自动创建控制柜布局图。</w:t>
            </w:r>
            <w:r>
              <w:rPr>
                <w:rFonts w:hint="eastAsia" w:ascii="宋体" w:hAnsi="宋体" w:cs="宋体"/>
                <w:kern w:val="0"/>
                <w:sz w:val="22"/>
              </w:rPr>
              <w:br w:type="textWrapping"/>
            </w:r>
            <w:r>
              <w:rPr>
                <w:rFonts w:hint="eastAsia" w:ascii="宋体" w:hAnsi="宋体" w:cs="宋体"/>
                <w:kern w:val="0"/>
                <w:sz w:val="22"/>
              </w:rPr>
              <w:t>（1）能够与其它应用应用程序交换数据，可以导入 PDF、导入DWG等格式文件；</w:t>
            </w:r>
            <w:r>
              <w:rPr>
                <w:rFonts w:hint="eastAsia" w:ascii="宋体" w:hAnsi="宋体" w:cs="宋体"/>
                <w:kern w:val="0"/>
                <w:sz w:val="22"/>
              </w:rPr>
              <w:br w:type="textWrapping"/>
            </w:r>
            <w:r>
              <w:rPr>
                <w:rFonts w:hint="eastAsia" w:ascii="宋体" w:hAnsi="宋体" w:cs="宋体"/>
                <w:kern w:val="0"/>
                <w:sz w:val="22"/>
              </w:rPr>
              <w:t>（2）多种导航跳转功能，从数据库列表导航到页面、从机柜图导航到原理图，功能/位置/产品/可以管理嵌套外观的产品（外观）管理器；</w:t>
            </w:r>
            <w:r>
              <w:rPr>
                <w:rFonts w:hint="eastAsia" w:ascii="宋体" w:hAnsi="宋体" w:cs="宋体"/>
                <w:kern w:val="0"/>
                <w:sz w:val="22"/>
              </w:rPr>
              <w:br w:type="textWrapping"/>
            </w:r>
            <w:r>
              <w:rPr>
                <w:rFonts w:hint="eastAsia" w:ascii="宋体" w:hAnsi="宋体" w:cs="宋体"/>
                <w:kern w:val="0"/>
                <w:sz w:val="22"/>
              </w:rPr>
              <w:t>（3）设置自动备份项目时间，避免造成不必要的的损失，实现整个项目中文本的查找替换，和符号中描述的查找替换；</w:t>
            </w:r>
            <w:r>
              <w:rPr>
                <w:rFonts w:hint="eastAsia" w:ascii="宋体" w:hAnsi="宋体" w:cs="宋体"/>
                <w:kern w:val="0"/>
                <w:sz w:val="22"/>
              </w:rPr>
              <w:br w:type="textWrapping"/>
            </w:r>
            <w:r>
              <w:rPr>
                <w:rFonts w:hint="eastAsia" w:ascii="宋体" w:hAnsi="宋体" w:cs="宋体"/>
                <w:kern w:val="0"/>
                <w:sz w:val="22"/>
              </w:rPr>
              <w:t>（4）实现从一个项目复制多张页面或一个功能里的所有页面到另一个项目，实现在数据库列表中进行筛选/排序；</w:t>
            </w:r>
            <w:r>
              <w:rPr>
                <w:rFonts w:hint="eastAsia" w:ascii="宋体" w:hAnsi="宋体" w:cs="宋体"/>
                <w:kern w:val="0"/>
                <w:sz w:val="22"/>
              </w:rPr>
              <w:br w:type="textWrapping"/>
            </w:r>
            <w:r>
              <w:rPr>
                <w:rFonts w:hint="eastAsia" w:ascii="宋体" w:hAnsi="宋体" w:cs="宋体"/>
                <w:kern w:val="0"/>
                <w:sz w:val="22"/>
              </w:rPr>
              <w:t>（5）可以实现多种图形格式导入 (JPG、 BMP、PNG、ICO、TIF、GIF、PDF、 PCX)；</w:t>
            </w:r>
            <w:r>
              <w:rPr>
                <w:rFonts w:hint="eastAsia" w:ascii="宋体" w:hAnsi="宋体" w:cs="宋体"/>
                <w:kern w:val="0"/>
                <w:sz w:val="22"/>
              </w:rPr>
              <w:br w:type="textWrapping"/>
            </w:r>
            <w:r>
              <w:rPr>
                <w:rFonts w:hint="eastAsia" w:ascii="宋体" w:hAnsi="宋体" w:cs="宋体"/>
                <w:kern w:val="0"/>
                <w:sz w:val="22"/>
              </w:rPr>
              <w:t>（6）安装板布局图设计，半自动布局图设计方式，避免安装板缺件，并和原理图实时关联；</w:t>
            </w:r>
            <w:r>
              <w:rPr>
                <w:rFonts w:hint="eastAsia" w:ascii="宋体" w:hAnsi="宋体" w:cs="宋体"/>
                <w:kern w:val="0"/>
                <w:sz w:val="22"/>
              </w:rPr>
              <w:br w:type="textWrapping"/>
            </w:r>
            <w:r>
              <w:rPr>
                <w:rFonts w:hint="eastAsia" w:ascii="宋体" w:hAnsi="宋体" w:cs="宋体"/>
                <w:kern w:val="0"/>
                <w:sz w:val="22"/>
              </w:rPr>
              <w:t>（7）基于原理图生成的多种图形列表：包括文档列表、产品列表、端子列表、连接器列表、备件列表、布线列表、带图形的电缆列表等20多种报表；</w:t>
            </w:r>
            <w:r>
              <w:rPr>
                <w:rFonts w:hint="eastAsia" w:ascii="宋体" w:hAnsi="宋体" w:cs="宋体"/>
                <w:kern w:val="0"/>
                <w:sz w:val="22"/>
              </w:rPr>
              <w:br w:type="textWrapping"/>
            </w:r>
            <w:r>
              <w:rPr>
                <w:rFonts w:hint="eastAsia" w:ascii="宋体" w:hAnsi="宋体" w:cs="宋体"/>
                <w:kern w:val="0"/>
                <w:sz w:val="22"/>
              </w:rPr>
              <w:t>（8）支持多重标准（ANSI、IEC、GB、JIS）；</w:t>
            </w:r>
            <w:r>
              <w:rPr>
                <w:rFonts w:hint="eastAsia" w:ascii="宋体" w:hAnsi="宋体" w:cs="宋体"/>
                <w:kern w:val="0"/>
                <w:sz w:val="22"/>
              </w:rPr>
              <w:br w:type="textWrapping"/>
            </w:r>
            <w:r>
              <w:rPr>
                <w:rFonts w:hint="eastAsia" w:ascii="宋体" w:hAnsi="宋体" w:cs="宋体"/>
                <w:kern w:val="0"/>
                <w:sz w:val="22"/>
              </w:rPr>
              <w:t>（9）自动生成端子排接线图：根据据原理图自动生成端子排接线图，提高设计效率；</w:t>
            </w:r>
            <w:r>
              <w:rPr>
                <w:rFonts w:hint="eastAsia" w:ascii="宋体" w:hAnsi="宋体" w:cs="宋体"/>
                <w:kern w:val="0"/>
                <w:sz w:val="22"/>
              </w:rPr>
              <w:br w:type="textWrapping"/>
            </w:r>
            <w:r>
              <w:rPr>
                <w:rFonts w:hint="eastAsia" w:ascii="宋体" w:hAnsi="宋体" w:cs="宋体"/>
                <w:kern w:val="0"/>
                <w:sz w:val="22"/>
              </w:rPr>
              <w:t>（10）自动生成报表：根据原理图自动生成文档列表、产品列表、备件列表、电缆列表等；</w:t>
            </w:r>
            <w:r>
              <w:rPr>
                <w:rFonts w:hint="eastAsia" w:ascii="宋体" w:hAnsi="宋体" w:cs="宋体"/>
                <w:kern w:val="0"/>
                <w:sz w:val="22"/>
              </w:rPr>
              <w:br w:type="textWrapping"/>
            </w:r>
            <w:r>
              <w:rPr>
                <w:rFonts w:hint="eastAsia" w:ascii="宋体" w:hAnsi="宋体" w:cs="宋体"/>
                <w:kern w:val="0"/>
                <w:sz w:val="22"/>
              </w:rPr>
              <w:t>（11）导出报表：清单报表可导出为PDF，EXCEL，EMF等文件格式，方便用户交流；</w:t>
            </w:r>
            <w:r>
              <w:rPr>
                <w:rFonts w:hint="eastAsia" w:ascii="宋体" w:hAnsi="宋体" w:cs="宋体"/>
                <w:kern w:val="0"/>
                <w:sz w:val="22"/>
              </w:rPr>
              <w:br w:type="textWrapping"/>
            </w:r>
            <w:r>
              <w:rPr>
                <w:rFonts w:hint="eastAsia" w:ascii="宋体" w:hAnsi="宋体" w:cs="宋体"/>
                <w:kern w:val="0"/>
                <w:sz w:val="22"/>
              </w:rPr>
              <w:t>（12）图形列表模板自定义：可以自定义各种报表、端子矩阵、接线图等模板，方便用户设计成具有本企业特色的模板；</w:t>
            </w:r>
            <w:r>
              <w:rPr>
                <w:rFonts w:hint="eastAsia" w:ascii="宋体" w:hAnsi="宋体" w:cs="宋体"/>
                <w:kern w:val="0"/>
                <w:sz w:val="22"/>
              </w:rPr>
              <w:br w:type="textWrapping"/>
            </w:r>
            <w:r>
              <w:rPr>
                <w:rFonts w:hint="eastAsia" w:ascii="宋体" w:hAnsi="宋体" w:cs="宋体"/>
                <w:kern w:val="0"/>
                <w:sz w:val="22"/>
              </w:rPr>
              <w:t>（13）线号自动生成：根据原理图中的设计，自动生成整个项目所有线号，可以提高设计效率；</w:t>
            </w:r>
            <w:r>
              <w:rPr>
                <w:rFonts w:hint="eastAsia" w:ascii="宋体" w:hAnsi="宋体" w:cs="宋体"/>
                <w:kern w:val="0"/>
                <w:sz w:val="22"/>
              </w:rPr>
              <w:br w:type="textWrapping"/>
            </w:r>
            <w:r>
              <w:rPr>
                <w:rFonts w:hint="eastAsia" w:ascii="宋体" w:hAnsi="宋体" w:cs="宋体"/>
                <w:kern w:val="0"/>
                <w:sz w:val="22"/>
              </w:rPr>
              <w:t>（14）位置/功能：将位置及功能概念引入到设计中，用户可以有效管理项目内元件信息；</w:t>
            </w:r>
            <w:r>
              <w:rPr>
                <w:rFonts w:hint="eastAsia" w:ascii="宋体" w:hAnsi="宋体" w:cs="宋体"/>
                <w:kern w:val="0"/>
                <w:sz w:val="22"/>
              </w:rPr>
              <w:br w:type="textWrapping"/>
            </w:r>
            <w:r>
              <w:rPr>
                <w:rFonts w:hint="eastAsia" w:ascii="宋体" w:hAnsi="宋体" w:cs="宋体"/>
                <w:kern w:val="0"/>
                <w:sz w:val="22"/>
              </w:rPr>
              <w:t>（15）能够自定义电线样式、编号、颜色等；</w:t>
            </w:r>
            <w:r>
              <w:rPr>
                <w:rFonts w:hint="eastAsia" w:ascii="宋体" w:hAnsi="宋体" w:cs="宋体"/>
                <w:kern w:val="0"/>
                <w:sz w:val="22"/>
              </w:rPr>
              <w:br w:type="textWrapping"/>
            </w:r>
            <w:r>
              <w:rPr>
                <w:rFonts w:hint="eastAsia" w:ascii="宋体" w:hAnsi="宋体" w:cs="宋体"/>
                <w:kern w:val="0"/>
                <w:sz w:val="22"/>
              </w:rPr>
              <w:t>（16）可符号拖入原理图中电线上可实现自动断线，把符号移开电线又会自动连线；</w:t>
            </w:r>
            <w:r>
              <w:rPr>
                <w:rFonts w:hint="eastAsia" w:ascii="宋体" w:hAnsi="宋体" w:cs="宋体"/>
                <w:kern w:val="0"/>
                <w:sz w:val="22"/>
              </w:rPr>
              <w:br w:type="textWrapping"/>
            </w:r>
            <w:r>
              <w:rPr>
                <w:rFonts w:hint="eastAsia" w:ascii="宋体" w:hAnsi="宋体" w:cs="宋体"/>
                <w:kern w:val="0"/>
                <w:sz w:val="22"/>
              </w:rPr>
              <w:t>（17）可自定义符号库文件夹，并可快速创建非标符号，同时能够自定义符号库文件夹，并可快速创建非标符号，并能够单独加入设备型号和EXCEL表批量导入的方式完善设备库；</w:t>
            </w:r>
            <w:r>
              <w:rPr>
                <w:rFonts w:hint="eastAsia" w:ascii="宋体" w:hAnsi="宋体" w:cs="宋体"/>
                <w:kern w:val="0"/>
                <w:sz w:val="22"/>
              </w:rPr>
              <w:br w:type="textWrapping"/>
            </w:r>
            <w:r>
              <w:rPr>
                <w:rFonts w:hint="eastAsia" w:ascii="宋体" w:hAnsi="宋体" w:cs="宋体"/>
                <w:kern w:val="0"/>
                <w:sz w:val="22"/>
              </w:rPr>
              <w:t>（18）具有470个图层进行图层管理，分别为每个图层定义图层名称、可见性、画笔样式、颜色、宽度、笔刷样式、笔刷颜色；</w:t>
            </w:r>
            <w:r>
              <w:rPr>
                <w:rFonts w:hint="eastAsia" w:ascii="宋体" w:hAnsi="宋体" w:cs="宋体"/>
                <w:kern w:val="0"/>
                <w:sz w:val="22"/>
              </w:rPr>
              <w:br w:type="textWrapping"/>
            </w:r>
            <w:r>
              <w:rPr>
                <w:rFonts w:hint="eastAsia" w:ascii="宋体" w:hAnsi="宋体" w:cs="宋体"/>
                <w:kern w:val="0"/>
                <w:sz w:val="22"/>
              </w:rPr>
              <w:t>（19）可以自定义图框格式，或导入DWG格式图框，保留原有图框样式，自带绘图工具，满足用户日常绘图需要；</w:t>
            </w:r>
            <w:r>
              <w:rPr>
                <w:rFonts w:hint="eastAsia" w:ascii="宋体" w:hAnsi="宋体" w:cs="宋体"/>
                <w:kern w:val="0"/>
                <w:sz w:val="22"/>
              </w:rPr>
              <w:br w:type="textWrapping"/>
            </w:r>
            <w:r>
              <w:rPr>
                <w:rFonts w:hint="eastAsia" w:ascii="宋体" w:hAnsi="宋体" w:cs="宋体"/>
                <w:kern w:val="0"/>
                <w:sz w:val="22"/>
              </w:rPr>
              <w:t>（20）PLC图纸快速创建，PLC信号和机架实时关联，PLC信号可以灵活应用到控制回路当中，PLC地址/注释等数据的导入导出；</w:t>
            </w:r>
            <w:r>
              <w:rPr>
                <w:rFonts w:hint="eastAsia" w:ascii="宋体" w:hAnsi="宋体" w:cs="宋体"/>
                <w:kern w:val="0"/>
                <w:sz w:val="22"/>
              </w:rPr>
              <w:br w:type="textWrapping"/>
            </w:r>
            <w:r>
              <w:rPr>
                <w:rFonts w:hint="eastAsia" w:ascii="宋体" w:hAnsi="宋体" w:cs="宋体"/>
                <w:kern w:val="0"/>
                <w:sz w:val="22"/>
              </w:rPr>
              <w:t>（21）实现对原理图、机柜图、图形列表进行树状结构的管理；</w:t>
            </w:r>
            <w:r>
              <w:rPr>
                <w:rFonts w:hint="eastAsia" w:ascii="宋体" w:hAnsi="宋体" w:cs="宋体"/>
                <w:kern w:val="0"/>
                <w:sz w:val="22"/>
              </w:rPr>
              <w:br w:type="textWrapping"/>
            </w:r>
            <w:r>
              <w:rPr>
                <w:rFonts w:hint="eastAsia" w:ascii="宋体" w:hAnsi="宋体" w:cs="宋体"/>
                <w:kern w:val="0"/>
                <w:sz w:val="22"/>
              </w:rPr>
              <w:t>（22）实时与原理图元件一致，2D环境下快速完成机柜布局，尺寸标注，2D厂房电缆铺设，自动计算电缆长度；</w:t>
            </w:r>
            <w:r>
              <w:rPr>
                <w:rFonts w:hint="eastAsia" w:ascii="宋体" w:hAnsi="宋体" w:cs="宋体"/>
                <w:kern w:val="0"/>
                <w:sz w:val="22"/>
              </w:rPr>
              <w:br w:type="textWrapping"/>
            </w:r>
            <w:r>
              <w:rPr>
                <w:rFonts w:hint="eastAsia" w:ascii="宋体" w:hAnsi="宋体" w:cs="宋体"/>
                <w:kern w:val="0"/>
                <w:sz w:val="22"/>
              </w:rPr>
              <w:t>（23）可以比较两个项目，查看不同之处，并可导出数据到EXCEL；</w:t>
            </w:r>
            <w:r>
              <w:rPr>
                <w:rFonts w:hint="eastAsia" w:ascii="宋体" w:hAnsi="宋体" w:cs="宋体"/>
                <w:kern w:val="0"/>
                <w:sz w:val="22"/>
              </w:rPr>
              <w:br w:type="textWrapping"/>
            </w:r>
            <w:r>
              <w:rPr>
                <w:rFonts w:hint="eastAsia" w:ascii="宋体" w:hAnsi="宋体" w:cs="宋体"/>
                <w:kern w:val="0"/>
                <w:sz w:val="22"/>
              </w:rPr>
              <w:t>（24）具有查错功能，可以实现重名检查、触点溢出检查、PLC连接检查等，减少设计出错；</w:t>
            </w:r>
            <w:r>
              <w:rPr>
                <w:rFonts w:hint="eastAsia" w:ascii="宋体" w:hAnsi="宋体" w:cs="宋体"/>
                <w:kern w:val="0"/>
                <w:sz w:val="22"/>
              </w:rPr>
              <w:br w:type="textWrapping"/>
            </w:r>
            <w:r>
              <w:rPr>
                <w:rFonts w:hint="eastAsia" w:ascii="宋体" w:hAnsi="宋体" w:cs="宋体"/>
                <w:kern w:val="0"/>
                <w:sz w:val="22"/>
              </w:rPr>
              <w:t>（25）命令自定义快捷键，提升操作流畅度；</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套</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讲桌椅</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1.讲桌主体采用钢木结合，桌面采用耐划木质材料；</w:t>
            </w:r>
            <w:r>
              <w:rPr>
                <w:rFonts w:hint="eastAsia" w:ascii="宋体" w:hAnsi="宋体" w:cs="宋体"/>
                <w:kern w:val="0"/>
                <w:sz w:val="22"/>
              </w:rPr>
              <w:br w:type="textWrapping"/>
            </w:r>
            <w:r>
              <w:rPr>
                <w:rFonts w:hint="eastAsia" w:ascii="宋体" w:hAnsi="宋体" w:cs="宋体"/>
                <w:kern w:val="0"/>
                <w:sz w:val="22"/>
              </w:rPr>
              <w:t>2.能防静电、防尘、耐刮花，美观且实用；</w:t>
            </w:r>
            <w:r>
              <w:rPr>
                <w:rFonts w:hint="eastAsia" w:ascii="宋体" w:hAnsi="宋体" w:cs="宋体"/>
                <w:kern w:val="0"/>
                <w:sz w:val="22"/>
              </w:rPr>
              <w:br w:type="textWrapping"/>
            </w:r>
            <w:r>
              <w:rPr>
                <w:rFonts w:hint="eastAsia" w:ascii="宋体" w:hAnsi="宋体" w:cs="宋体"/>
                <w:kern w:val="0"/>
                <w:sz w:val="22"/>
              </w:rPr>
              <w:t>3.桌子框架采用≥1.0mm冷轧钢板制作，表面采用静电喷塑工艺；</w:t>
            </w:r>
            <w:r>
              <w:rPr>
                <w:rFonts w:hint="eastAsia" w:ascii="宋体" w:hAnsi="宋体" w:cs="宋体"/>
                <w:kern w:val="0"/>
                <w:sz w:val="22"/>
              </w:rPr>
              <w:br w:type="textWrapping"/>
            </w:r>
            <w:r>
              <w:rPr>
                <w:rFonts w:hint="eastAsia" w:ascii="宋体" w:hAnsi="宋体" w:cs="宋体"/>
                <w:kern w:val="0"/>
                <w:sz w:val="22"/>
              </w:rPr>
              <w:t>4.桌子尺寸：1050×730×1000mm（长×宽×高）；</w:t>
            </w:r>
            <w:r>
              <w:rPr>
                <w:rFonts w:hint="eastAsia" w:ascii="宋体" w:hAnsi="宋体" w:cs="宋体"/>
                <w:kern w:val="0"/>
                <w:sz w:val="22"/>
              </w:rPr>
              <w:br w:type="textWrapping"/>
            </w:r>
            <w:r>
              <w:rPr>
                <w:rFonts w:hint="eastAsia" w:ascii="宋体" w:hAnsi="宋体" w:cs="宋体"/>
                <w:kern w:val="0"/>
                <w:sz w:val="22"/>
              </w:rPr>
              <w:t>5.讲桌扶手为实木材质；</w:t>
            </w:r>
            <w:r>
              <w:rPr>
                <w:rFonts w:hint="eastAsia" w:ascii="宋体" w:hAnsi="宋体" w:cs="宋体"/>
                <w:kern w:val="0"/>
                <w:sz w:val="22"/>
              </w:rPr>
              <w:br w:type="textWrapping"/>
            </w:r>
            <w:r>
              <w:rPr>
                <w:rFonts w:hint="eastAsia" w:ascii="宋体" w:hAnsi="宋体" w:cs="宋体"/>
                <w:kern w:val="0"/>
                <w:sz w:val="22"/>
              </w:rPr>
              <w:t>6.讲桌外侧有通风扇热孔设计，通风透气；</w:t>
            </w:r>
            <w:r>
              <w:rPr>
                <w:rFonts w:hint="eastAsia" w:ascii="宋体" w:hAnsi="宋体" w:cs="宋体"/>
                <w:kern w:val="0"/>
                <w:sz w:val="22"/>
              </w:rPr>
              <w:br w:type="textWrapping"/>
            </w:r>
            <w:r>
              <w:rPr>
                <w:rFonts w:hint="eastAsia" w:ascii="宋体" w:hAnsi="宋体" w:cs="宋体"/>
                <w:kern w:val="0"/>
                <w:sz w:val="22"/>
              </w:rPr>
              <w:t>7.椅子尺寸500mm×600mm×800mm；</w:t>
            </w:r>
            <w:r>
              <w:rPr>
                <w:rFonts w:hint="eastAsia" w:ascii="宋体" w:hAnsi="宋体" w:cs="宋体"/>
                <w:kern w:val="0"/>
                <w:sz w:val="22"/>
              </w:rPr>
              <w:br w:type="textWrapping"/>
            </w:r>
            <w:r>
              <w:rPr>
                <w:rFonts w:hint="eastAsia" w:ascii="宋体" w:hAnsi="宋体" w:cs="宋体"/>
                <w:kern w:val="0"/>
                <w:sz w:val="22"/>
              </w:rPr>
              <w:t>8.主体钢结构，内衬PU多孔板织物坐垫及靠背；</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套</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教学配套桌椅</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1.主体采用钢木结合，桌面采用耐划木质材料；</w:t>
            </w:r>
            <w:r>
              <w:rPr>
                <w:rFonts w:hint="eastAsia" w:ascii="宋体" w:hAnsi="宋体" w:cs="宋体"/>
                <w:kern w:val="0"/>
                <w:sz w:val="22"/>
              </w:rPr>
              <w:br w:type="textWrapping"/>
            </w:r>
            <w:r>
              <w:rPr>
                <w:rFonts w:hint="eastAsia" w:ascii="宋体" w:hAnsi="宋体" w:cs="宋体"/>
                <w:kern w:val="0"/>
                <w:sz w:val="22"/>
              </w:rPr>
              <w:t>2.能防静电、防尘、耐刮花，美观且实用；</w:t>
            </w:r>
            <w:r>
              <w:rPr>
                <w:rFonts w:hint="eastAsia" w:ascii="宋体" w:hAnsi="宋体" w:cs="宋体"/>
                <w:kern w:val="0"/>
                <w:sz w:val="22"/>
              </w:rPr>
              <w:br w:type="textWrapping"/>
            </w:r>
            <w:r>
              <w:rPr>
                <w:rFonts w:hint="eastAsia" w:ascii="宋体" w:hAnsi="宋体" w:cs="宋体"/>
                <w:kern w:val="0"/>
                <w:sz w:val="22"/>
              </w:rPr>
              <w:t>3.双工作位；含两个凳子。</w:t>
            </w:r>
            <w:r>
              <w:rPr>
                <w:rFonts w:hint="eastAsia" w:ascii="宋体" w:hAnsi="宋体" w:cs="宋体"/>
                <w:kern w:val="0"/>
                <w:sz w:val="22"/>
              </w:rPr>
              <w:br w:type="textWrapping"/>
            </w:r>
            <w:r>
              <w:rPr>
                <w:rFonts w:hint="eastAsia" w:ascii="宋体" w:hAnsi="宋体" w:cs="宋体"/>
                <w:kern w:val="0"/>
                <w:sz w:val="22"/>
              </w:rPr>
              <w:t>4.四角带360度静音滚轮，方便移动；</w:t>
            </w:r>
            <w:r>
              <w:rPr>
                <w:rFonts w:hint="eastAsia" w:ascii="宋体" w:hAnsi="宋体" w:cs="宋体"/>
                <w:kern w:val="0"/>
                <w:sz w:val="22"/>
              </w:rPr>
              <w:br w:type="textWrapping"/>
            </w:r>
            <w:r>
              <w:rPr>
                <w:rFonts w:hint="eastAsia" w:ascii="宋体" w:hAnsi="宋体" w:cs="宋体"/>
                <w:kern w:val="0"/>
                <w:sz w:val="22"/>
              </w:rPr>
              <w:t>5.桌面可翻转，节省空间；</w:t>
            </w:r>
            <w:r>
              <w:rPr>
                <w:rFonts w:hint="eastAsia" w:ascii="宋体" w:hAnsi="宋体" w:cs="宋体"/>
                <w:kern w:val="0"/>
                <w:sz w:val="22"/>
              </w:rPr>
              <w:br w:type="textWrapping"/>
            </w:r>
            <w:r>
              <w:rPr>
                <w:rFonts w:hint="eastAsia" w:ascii="宋体" w:hAnsi="宋体" w:cs="宋体"/>
                <w:kern w:val="0"/>
                <w:sz w:val="22"/>
              </w:rPr>
              <w:t>6.凳子框架采用优质钢管焊接结构；</w:t>
            </w:r>
            <w:r>
              <w:rPr>
                <w:rFonts w:hint="eastAsia" w:ascii="宋体" w:hAnsi="宋体" w:cs="宋体"/>
                <w:kern w:val="0"/>
                <w:sz w:val="22"/>
              </w:rPr>
              <w:br w:type="textWrapping"/>
            </w:r>
            <w:r>
              <w:rPr>
                <w:rFonts w:hint="eastAsia" w:ascii="宋体" w:hAnsi="宋体" w:cs="宋体"/>
                <w:kern w:val="0"/>
                <w:sz w:val="22"/>
              </w:rPr>
              <w:t>7.凳子面板厚度15mm，底部有防滑垫；</w:t>
            </w:r>
            <w:r>
              <w:rPr>
                <w:rFonts w:hint="eastAsia" w:ascii="宋体" w:hAnsi="宋体" w:cs="宋体"/>
                <w:kern w:val="0"/>
                <w:sz w:val="22"/>
              </w:rPr>
              <w:br w:type="textWrapping"/>
            </w:r>
            <w:r>
              <w:rPr>
                <w:rFonts w:hint="eastAsia" w:ascii="宋体" w:hAnsi="宋体" w:cs="宋体"/>
                <w:kern w:val="0"/>
                <w:sz w:val="22"/>
              </w:rPr>
              <w:t>8.外形尺寸：340×240×450mm（长×宽×高）。</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套</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电力电子及交直流调速实验装置</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一、产品概述</w:t>
            </w:r>
            <w:r>
              <w:rPr>
                <w:rFonts w:hint="eastAsia" w:ascii="宋体" w:hAnsi="宋体" w:cs="宋体"/>
                <w:kern w:val="0"/>
                <w:sz w:val="22"/>
              </w:rPr>
              <w:br w:type="textWrapping"/>
            </w:r>
            <w:r>
              <w:rPr>
                <w:rFonts w:hint="eastAsia" w:ascii="宋体" w:hAnsi="宋体" w:cs="宋体"/>
                <w:kern w:val="0"/>
                <w:sz w:val="22"/>
              </w:rPr>
              <w:t>YKDLDZ-1型 现代电力电子及交直流调速实验装置采用模块化设计思想，主要包含实训桌、实训屏、实训模块，能够实现多种模块的组合控制，学生可根据实验实训项目自由扩展及接线，主要包含电力电子实验挂件、交直流电机调速控制挂件等。整个实训设备分2层结构，最底层将每个实验都会涉及使用的交流电源、直流电源、调压器、可调负载等重型器件，使整个设备看上去简洁；上面一层作为可自由挂接的模块区域。</w:t>
            </w:r>
            <w:r>
              <w:rPr>
                <w:rFonts w:hint="eastAsia" w:ascii="宋体" w:hAnsi="宋体" w:cs="宋体"/>
                <w:kern w:val="0"/>
                <w:sz w:val="22"/>
              </w:rPr>
              <w:br w:type="textWrapping"/>
            </w:r>
            <w:r>
              <w:rPr>
                <w:rFonts w:hint="eastAsia" w:ascii="宋体" w:hAnsi="宋体" w:cs="宋体"/>
                <w:kern w:val="0"/>
                <w:sz w:val="22"/>
              </w:rPr>
              <w:t>二、实验项目</w:t>
            </w:r>
            <w:r>
              <w:rPr>
                <w:rFonts w:hint="eastAsia" w:ascii="宋体" w:hAnsi="宋体" w:cs="宋体"/>
                <w:kern w:val="0"/>
                <w:sz w:val="22"/>
              </w:rPr>
              <w:br w:type="textWrapping"/>
            </w:r>
            <w:r>
              <w:rPr>
                <w:rFonts w:hint="eastAsia" w:ascii="宋体" w:hAnsi="宋体" w:cs="宋体"/>
                <w:kern w:val="0"/>
                <w:sz w:val="22"/>
              </w:rPr>
              <w:t>（1）锯齿波同步移相触发电路实验</w:t>
            </w:r>
            <w:r>
              <w:rPr>
                <w:rFonts w:hint="eastAsia" w:ascii="宋体" w:hAnsi="宋体" w:cs="宋体"/>
                <w:kern w:val="0"/>
                <w:sz w:val="22"/>
              </w:rPr>
              <w:br w:type="textWrapping"/>
            </w:r>
            <w:r>
              <w:rPr>
                <w:rFonts w:hint="eastAsia" w:ascii="宋体" w:hAnsi="宋体" w:cs="宋体"/>
                <w:kern w:val="0"/>
                <w:sz w:val="22"/>
              </w:rPr>
              <w:t>（2）单结晶体管触发电路</w:t>
            </w:r>
            <w:r>
              <w:rPr>
                <w:rFonts w:hint="eastAsia" w:ascii="宋体" w:hAnsi="宋体" w:cs="宋体"/>
                <w:kern w:val="0"/>
                <w:sz w:val="22"/>
              </w:rPr>
              <w:br w:type="textWrapping"/>
            </w:r>
            <w:r>
              <w:rPr>
                <w:rFonts w:hint="eastAsia" w:ascii="宋体" w:hAnsi="宋体" w:cs="宋体"/>
                <w:kern w:val="0"/>
                <w:sz w:val="22"/>
              </w:rPr>
              <w:t>（3）正弦波同步移相触发电路实验</w:t>
            </w:r>
            <w:r>
              <w:rPr>
                <w:rFonts w:hint="eastAsia" w:ascii="宋体" w:hAnsi="宋体" w:cs="宋体"/>
                <w:kern w:val="0"/>
                <w:sz w:val="22"/>
              </w:rPr>
              <w:br w:type="textWrapping"/>
            </w:r>
            <w:r>
              <w:rPr>
                <w:rFonts w:hint="eastAsia" w:ascii="宋体" w:hAnsi="宋体" w:cs="宋体"/>
                <w:kern w:val="0"/>
                <w:sz w:val="22"/>
              </w:rPr>
              <w:t>（4）单相半波可控整流电路实验</w:t>
            </w:r>
            <w:r>
              <w:rPr>
                <w:rFonts w:hint="eastAsia" w:ascii="宋体" w:hAnsi="宋体" w:cs="宋体"/>
                <w:kern w:val="0"/>
                <w:sz w:val="22"/>
              </w:rPr>
              <w:br w:type="textWrapping"/>
            </w:r>
            <w:r>
              <w:rPr>
                <w:rFonts w:hint="eastAsia" w:ascii="宋体" w:hAnsi="宋体" w:cs="宋体"/>
                <w:kern w:val="0"/>
                <w:sz w:val="22"/>
              </w:rPr>
              <w:t>（5）单相桥式半控整流电路实验</w:t>
            </w:r>
            <w:r>
              <w:rPr>
                <w:rFonts w:hint="eastAsia" w:ascii="宋体" w:hAnsi="宋体" w:cs="宋体"/>
                <w:kern w:val="0"/>
                <w:sz w:val="22"/>
              </w:rPr>
              <w:br w:type="textWrapping"/>
            </w:r>
            <w:r>
              <w:rPr>
                <w:rFonts w:hint="eastAsia" w:ascii="宋体" w:hAnsi="宋体" w:cs="宋体"/>
                <w:kern w:val="0"/>
                <w:sz w:val="22"/>
              </w:rPr>
              <w:t>（6）单相桥式全控整流电路实验</w:t>
            </w:r>
            <w:r>
              <w:rPr>
                <w:rFonts w:hint="eastAsia" w:ascii="宋体" w:hAnsi="宋体" w:cs="宋体"/>
                <w:kern w:val="0"/>
                <w:sz w:val="22"/>
              </w:rPr>
              <w:br w:type="textWrapping"/>
            </w:r>
            <w:r>
              <w:rPr>
                <w:rFonts w:hint="eastAsia" w:ascii="宋体" w:hAnsi="宋体" w:cs="宋体"/>
                <w:kern w:val="0"/>
                <w:sz w:val="22"/>
              </w:rPr>
              <w:t>（7）单相桥式有源逆变电路实验</w:t>
            </w:r>
            <w:r>
              <w:rPr>
                <w:rFonts w:hint="eastAsia" w:ascii="宋体" w:hAnsi="宋体" w:cs="宋体"/>
                <w:kern w:val="0"/>
                <w:sz w:val="22"/>
              </w:rPr>
              <w:br w:type="textWrapping"/>
            </w:r>
            <w:r>
              <w:rPr>
                <w:rFonts w:hint="eastAsia" w:ascii="宋体" w:hAnsi="宋体" w:cs="宋体"/>
                <w:kern w:val="0"/>
                <w:sz w:val="22"/>
              </w:rPr>
              <w:t>（8）三相半波可控整流电路的研究</w:t>
            </w:r>
            <w:r>
              <w:rPr>
                <w:rFonts w:hint="eastAsia" w:ascii="宋体" w:hAnsi="宋体" w:cs="宋体"/>
                <w:kern w:val="0"/>
                <w:sz w:val="22"/>
              </w:rPr>
              <w:br w:type="textWrapping"/>
            </w:r>
            <w:r>
              <w:rPr>
                <w:rFonts w:hint="eastAsia" w:ascii="宋体" w:hAnsi="宋体" w:cs="宋体"/>
                <w:kern w:val="0"/>
                <w:sz w:val="22"/>
              </w:rPr>
              <w:t>（9）三相桥式半控整流电路实验</w:t>
            </w:r>
            <w:r>
              <w:rPr>
                <w:rFonts w:hint="eastAsia" w:ascii="宋体" w:hAnsi="宋体" w:cs="宋体"/>
                <w:kern w:val="0"/>
                <w:sz w:val="22"/>
              </w:rPr>
              <w:br w:type="textWrapping"/>
            </w:r>
            <w:r>
              <w:rPr>
                <w:rFonts w:hint="eastAsia" w:ascii="宋体" w:hAnsi="宋体" w:cs="宋体"/>
                <w:kern w:val="0"/>
                <w:sz w:val="22"/>
              </w:rPr>
              <w:t>（10）三相桥式全控整流及有源逆变电路实验</w:t>
            </w:r>
            <w:r>
              <w:rPr>
                <w:rFonts w:hint="eastAsia" w:ascii="宋体" w:hAnsi="宋体" w:cs="宋体"/>
                <w:kern w:val="0"/>
                <w:sz w:val="22"/>
              </w:rPr>
              <w:br w:type="textWrapping"/>
            </w:r>
            <w:r>
              <w:rPr>
                <w:rFonts w:hint="eastAsia" w:ascii="宋体" w:hAnsi="宋体" w:cs="宋体"/>
                <w:kern w:val="0"/>
                <w:sz w:val="22"/>
              </w:rPr>
              <w:t>（11）单相交流调压电路实验</w:t>
            </w:r>
            <w:r>
              <w:rPr>
                <w:rFonts w:hint="eastAsia" w:ascii="宋体" w:hAnsi="宋体" w:cs="宋体"/>
                <w:kern w:val="0"/>
                <w:sz w:val="22"/>
              </w:rPr>
              <w:br w:type="textWrapping"/>
            </w:r>
            <w:r>
              <w:rPr>
                <w:rFonts w:hint="eastAsia" w:ascii="宋体" w:hAnsi="宋体" w:cs="宋体"/>
                <w:kern w:val="0"/>
                <w:sz w:val="22"/>
              </w:rPr>
              <w:t>（12）三相交流调压电路实验</w:t>
            </w:r>
            <w:r>
              <w:rPr>
                <w:rFonts w:hint="eastAsia" w:ascii="宋体" w:hAnsi="宋体" w:cs="宋体"/>
                <w:kern w:val="0"/>
                <w:sz w:val="22"/>
              </w:rPr>
              <w:br w:type="textWrapping"/>
            </w:r>
            <w:r>
              <w:rPr>
                <w:rFonts w:hint="eastAsia" w:ascii="宋体" w:hAnsi="宋体" w:cs="宋体"/>
                <w:kern w:val="0"/>
                <w:sz w:val="22"/>
              </w:rPr>
              <w:t>（13）全控型电力电子器件实验</w:t>
            </w:r>
            <w:r>
              <w:rPr>
                <w:rFonts w:hint="eastAsia" w:ascii="宋体" w:hAnsi="宋体" w:cs="宋体"/>
                <w:kern w:val="0"/>
                <w:sz w:val="22"/>
              </w:rPr>
              <w:br w:type="textWrapping"/>
            </w:r>
            <w:r>
              <w:rPr>
                <w:rFonts w:hint="eastAsia" w:ascii="宋体" w:hAnsi="宋体" w:cs="宋体"/>
                <w:kern w:val="0"/>
                <w:sz w:val="22"/>
              </w:rPr>
              <w:t>（14）电力晶体管（GTR）驱动电路的研究</w:t>
            </w:r>
            <w:r>
              <w:rPr>
                <w:rFonts w:hint="eastAsia" w:ascii="宋体" w:hAnsi="宋体" w:cs="宋体"/>
                <w:kern w:val="0"/>
                <w:sz w:val="22"/>
              </w:rPr>
              <w:br w:type="textWrapping"/>
            </w:r>
            <w:r>
              <w:rPr>
                <w:rFonts w:hint="eastAsia" w:ascii="宋体" w:hAnsi="宋体" w:cs="宋体"/>
                <w:kern w:val="0"/>
                <w:sz w:val="22"/>
              </w:rPr>
              <w:t>（15）电力晶体管（GTR）的特性研究</w:t>
            </w:r>
            <w:r>
              <w:rPr>
                <w:rFonts w:hint="eastAsia" w:ascii="宋体" w:hAnsi="宋体" w:cs="宋体"/>
                <w:kern w:val="0"/>
                <w:sz w:val="22"/>
              </w:rPr>
              <w:br w:type="textWrapping"/>
            </w:r>
            <w:r>
              <w:rPr>
                <w:rFonts w:hint="eastAsia" w:ascii="宋体" w:hAnsi="宋体" w:cs="宋体"/>
                <w:kern w:val="0"/>
                <w:sz w:val="22"/>
              </w:rPr>
              <w:t>（16）功率场效应晶体管(MOSFET)的驱动电路研究</w:t>
            </w:r>
            <w:r>
              <w:rPr>
                <w:rFonts w:hint="eastAsia" w:ascii="宋体" w:hAnsi="宋体" w:cs="宋体"/>
                <w:kern w:val="0"/>
                <w:sz w:val="22"/>
              </w:rPr>
              <w:br w:type="textWrapping"/>
            </w:r>
            <w:r>
              <w:rPr>
                <w:rFonts w:hint="eastAsia" w:ascii="宋体" w:hAnsi="宋体" w:cs="宋体"/>
                <w:kern w:val="0"/>
                <w:sz w:val="22"/>
              </w:rPr>
              <w:t>（17）功率场效应晶体管(MOSFET)的主要参数测量</w:t>
            </w:r>
            <w:r>
              <w:rPr>
                <w:rFonts w:hint="eastAsia" w:ascii="宋体" w:hAnsi="宋体" w:cs="宋体"/>
                <w:kern w:val="0"/>
                <w:sz w:val="22"/>
              </w:rPr>
              <w:br w:type="textWrapping"/>
            </w:r>
            <w:r>
              <w:rPr>
                <w:rFonts w:hint="eastAsia" w:ascii="宋体" w:hAnsi="宋体" w:cs="宋体"/>
                <w:kern w:val="0"/>
                <w:sz w:val="22"/>
              </w:rPr>
              <w:t>（18）绝缘栅双极型晶体管(IGBT)特性及其驱动电路的研究</w:t>
            </w:r>
            <w:r>
              <w:rPr>
                <w:rFonts w:hint="eastAsia" w:ascii="宋体" w:hAnsi="宋体" w:cs="宋体"/>
                <w:kern w:val="0"/>
                <w:sz w:val="22"/>
              </w:rPr>
              <w:br w:type="textWrapping"/>
            </w:r>
            <w:r>
              <w:rPr>
                <w:rFonts w:hint="eastAsia" w:ascii="宋体" w:hAnsi="宋体" w:cs="宋体"/>
                <w:kern w:val="0"/>
                <w:sz w:val="22"/>
              </w:rPr>
              <w:t>（19）直流斩波电路（Buck、Cuk、Boost、Sepic、Buck-Boost、Zeta等六种电路）的性能研究</w:t>
            </w:r>
            <w:r>
              <w:rPr>
                <w:rFonts w:hint="eastAsia" w:ascii="宋体" w:hAnsi="宋体" w:cs="宋体"/>
                <w:kern w:val="0"/>
                <w:sz w:val="22"/>
              </w:rPr>
              <w:br w:type="textWrapping"/>
            </w:r>
            <w:r>
              <w:rPr>
                <w:rFonts w:hint="eastAsia" w:ascii="宋体" w:hAnsi="宋体" w:cs="宋体"/>
                <w:kern w:val="0"/>
                <w:sz w:val="22"/>
              </w:rPr>
              <w:t>（20）单相交直交变频电路的性能研究</w:t>
            </w:r>
            <w:r>
              <w:rPr>
                <w:rFonts w:hint="eastAsia" w:ascii="宋体" w:hAnsi="宋体" w:cs="宋体"/>
                <w:kern w:val="0"/>
                <w:sz w:val="22"/>
              </w:rPr>
              <w:br w:type="textWrapping"/>
            </w:r>
            <w:r>
              <w:rPr>
                <w:rFonts w:hint="eastAsia" w:ascii="宋体" w:hAnsi="宋体" w:cs="宋体"/>
                <w:kern w:val="0"/>
                <w:sz w:val="22"/>
              </w:rPr>
              <w:t>（21）晶闸管直流调速系统参数和环节特性的测定实验(SCR)</w:t>
            </w:r>
            <w:r>
              <w:rPr>
                <w:rFonts w:hint="eastAsia" w:ascii="宋体" w:hAnsi="宋体" w:cs="宋体"/>
                <w:kern w:val="0"/>
                <w:sz w:val="22"/>
              </w:rPr>
              <w:br w:type="textWrapping"/>
            </w:r>
            <w:r>
              <w:rPr>
                <w:rFonts w:hint="eastAsia" w:ascii="宋体" w:hAnsi="宋体" w:cs="宋体"/>
                <w:kern w:val="0"/>
                <w:sz w:val="22"/>
              </w:rPr>
              <w:t>（22）晶闸管直流调速系统主要单元的调试(SCR)</w:t>
            </w:r>
            <w:r>
              <w:rPr>
                <w:rFonts w:hint="eastAsia" w:ascii="宋体" w:hAnsi="宋体" w:cs="宋体"/>
                <w:kern w:val="0"/>
                <w:sz w:val="22"/>
              </w:rPr>
              <w:br w:type="textWrapping"/>
            </w:r>
            <w:r>
              <w:rPr>
                <w:rFonts w:hint="eastAsia" w:ascii="宋体" w:hAnsi="宋体" w:cs="宋体"/>
                <w:kern w:val="0"/>
                <w:sz w:val="22"/>
              </w:rPr>
              <w:t>（23）单闭环(电压单闭环、转速单闭环、电流单闭环)不可逆直流调速系统实验(SCR)</w:t>
            </w:r>
            <w:r>
              <w:rPr>
                <w:rFonts w:hint="eastAsia" w:ascii="宋体" w:hAnsi="宋体" w:cs="宋体"/>
                <w:kern w:val="0"/>
                <w:sz w:val="22"/>
              </w:rPr>
              <w:br w:type="textWrapping"/>
            </w:r>
            <w:r>
              <w:rPr>
                <w:rFonts w:hint="eastAsia" w:ascii="宋体" w:hAnsi="宋体" w:cs="宋体"/>
                <w:kern w:val="0"/>
                <w:sz w:val="22"/>
              </w:rPr>
              <w:t>（24）双闭环三相异步电机调压调速系统实验(SCR)</w:t>
            </w:r>
            <w:r>
              <w:rPr>
                <w:rFonts w:hint="eastAsia" w:ascii="宋体" w:hAnsi="宋体" w:cs="宋体"/>
                <w:kern w:val="0"/>
                <w:sz w:val="22"/>
              </w:rPr>
              <w:br w:type="textWrapping"/>
            </w:r>
            <w:r>
              <w:rPr>
                <w:rFonts w:hint="eastAsia" w:ascii="宋体" w:hAnsi="宋体" w:cs="宋体"/>
                <w:kern w:val="0"/>
                <w:sz w:val="22"/>
              </w:rPr>
              <w:t>（25）双闭环三相异步电机串极调速系统实验(SCR)</w:t>
            </w:r>
            <w:r>
              <w:rPr>
                <w:rFonts w:hint="eastAsia" w:ascii="宋体" w:hAnsi="宋体" w:cs="宋体"/>
                <w:kern w:val="0"/>
                <w:sz w:val="22"/>
              </w:rPr>
              <w:br w:type="textWrapping"/>
            </w:r>
            <w:r>
              <w:rPr>
                <w:rFonts w:hint="eastAsia" w:ascii="宋体" w:hAnsi="宋体" w:cs="宋体"/>
                <w:kern w:val="0"/>
                <w:sz w:val="22"/>
              </w:rPr>
              <w:t>（26）SPWM波形成的过程</w:t>
            </w:r>
            <w:r>
              <w:rPr>
                <w:rFonts w:hint="eastAsia" w:ascii="宋体" w:hAnsi="宋体" w:cs="宋体"/>
                <w:kern w:val="0"/>
                <w:sz w:val="22"/>
              </w:rPr>
              <w:br w:type="textWrapping"/>
            </w:r>
            <w:r>
              <w:rPr>
                <w:rFonts w:hint="eastAsia" w:ascii="宋体" w:hAnsi="宋体" w:cs="宋体"/>
                <w:kern w:val="0"/>
                <w:sz w:val="22"/>
              </w:rPr>
              <w:t>（27）交直交变频电路在不同负载时的工作情况和波形，并研究工作频率对电路工作波形的影响；</w:t>
            </w:r>
            <w:r>
              <w:rPr>
                <w:rFonts w:hint="eastAsia" w:ascii="宋体" w:hAnsi="宋体" w:cs="宋体"/>
                <w:kern w:val="0"/>
                <w:sz w:val="22"/>
              </w:rPr>
              <w:br w:type="textWrapping"/>
            </w:r>
            <w:r>
              <w:rPr>
                <w:rFonts w:hint="eastAsia" w:ascii="宋体" w:hAnsi="宋体" w:cs="宋体"/>
                <w:kern w:val="0"/>
                <w:sz w:val="22"/>
              </w:rPr>
              <w:t>（28）IGBT管专用集成驱动芯片的工作特性。</w:t>
            </w:r>
            <w:r>
              <w:rPr>
                <w:rFonts w:hint="eastAsia" w:ascii="宋体" w:hAnsi="宋体" w:cs="宋体"/>
                <w:kern w:val="0"/>
                <w:sz w:val="22"/>
              </w:rPr>
              <w:br w:type="textWrapping"/>
            </w:r>
            <w:r>
              <w:rPr>
                <w:rFonts w:hint="eastAsia" w:ascii="宋体" w:hAnsi="宋体" w:cs="宋体"/>
                <w:kern w:val="0"/>
                <w:sz w:val="22"/>
              </w:rPr>
              <w:t>三、技术参数</w:t>
            </w:r>
            <w:r>
              <w:rPr>
                <w:rFonts w:hint="eastAsia" w:ascii="宋体" w:hAnsi="宋体" w:cs="宋体"/>
                <w:kern w:val="0"/>
                <w:sz w:val="22"/>
              </w:rPr>
              <w:br w:type="textWrapping"/>
            </w:r>
            <w:r>
              <w:rPr>
                <w:rFonts w:hint="eastAsia" w:ascii="宋体" w:hAnsi="宋体" w:cs="宋体"/>
                <w:kern w:val="0"/>
                <w:sz w:val="22"/>
              </w:rPr>
              <w:t>1、输入电源：三相四线(或三相五线 380V±10% 50Hz)</w:t>
            </w:r>
            <w:r>
              <w:rPr>
                <w:rFonts w:hint="eastAsia" w:ascii="宋体" w:hAnsi="宋体" w:cs="宋体"/>
                <w:kern w:val="0"/>
                <w:sz w:val="22"/>
              </w:rPr>
              <w:br w:type="textWrapping"/>
            </w:r>
            <w:r>
              <w:rPr>
                <w:rFonts w:hint="eastAsia" w:ascii="宋体" w:hAnsi="宋体" w:cs="宋体"/>
                <w:kern w:val="0"/>
                <w:sz w:val="22"/>
              </w:rPr>
              <w:t>2、工作环境：温度-10℃～+40℃ 相对湿度＜85% (25℃) 海拔＜4000m</w:t>
            </w:r>
            <w:r>
              <w:rPr>
                <w:rFonts w:hint="eastAsia" w:ascii="宋体" w:hAnsi="宋体" w:cs="宋体"/>
                <w:kern w:val="0"/>
                <w:sz w:val="22"/>
              </w:rPr>
              <w:br w:type="textWrapping"/>
            </w:r>
            <w:r>
              <w:rPr>
                <w:rFonts w:hint="eastAsia" w:ascii="宋体" w:hAnsi="宋体" w:cs="宋体"/>
                <w:kern w:val="0"/>
                <w:sz w:val="22"/>
              </w:rPr>
              <w:t>3、装置容量：＜1.5kVA</w:t>
            </w:r>
            <w:r>
              <w:rPr>
                <w:rFonts w:hint="eastAsia" w:ascii="宋体" w:hAnsi="宋体" w:cs="宋体"/>
                <w:kern w:val="0"/>
                <w:sz w:val="22"/>
              </w:rPr>
              <w:br w:type="textWrapping"/>
            </w:r>
            <w:r>
              <w:rPr>
                <w:rFonts w:hint="eastAsia" w:ascii="宋体" w:hAnsi="宋体" w:cs="宋体"/>
                <w:kern w:val="0"/>
                <w:sz w:val="22"/>
              </w:rPr>
              <w:t xml:space="preserve">4、外形尺寸：1800mm×740mm×1750mm </w:t>
            </w:r>
            <w:r>
              <w:rPr>
                <w:rFonts w:hint="eastAsia" w:ascii="宋体" w:hAnsi="宋体" w:cs="宋体"/>
                <w:kern w:val="0"/>
                <w:sz w:val="22"/>
              </w:rPr>
              <w:br w:type="textWrapping"/>
            </w:r>
            <w:r>
              <w:rPr>
                <w:rFonts w:hint="eastAsia" w:ascii="宋体" w:hAnsi="宋体" w:cs="宋体"/>
                <w:kern w:val="0"/>
                <w:sz w:val="22"/>
              </w:rPr>
              <w:t>四、产品技术功能</w:t>
            </w:r>
            <w:r>
              <w:rPr>
                <w:rFonts w:hint="eastAsia" w:ascii="宋体" w:hAnsi="宋体" w:cs="宋体"/>
                <w:kern w:val="0"/>
                <w:sz w:val="22"/>
              </w:rPr>
              <w:br w:type="textWrapping"/>
            </w:r>
            <w:r>
              <w:rPr>
                <w:rFonts w:hint="eastAsia" w:ascii="宋体" w:hAnsi="宋体" w:cs="宋体"/>
                <w:kern w:val="0"/>
                <w:sz w:val="22"/>
              </w:rPr>
              <w:t>1、设备安全保护功能</w:t>
            </w:r>
            <w:r>
              <w:rPr>
                <w:rFonts w:hint="eastAsia" w:ascii="宋体" w:hAnsi="宋体" w:cs="宋体"/>
                <w:kern w:val="0"/>
                <w:sz w:val="22"/>
              </w:rPr>
              <w:br w:type="textWrapping"/>
            </w:r>
            <w:r>
              <w:rPr>
                <w:rFonts w:hint="eastAsia" w:ascii="宋体" w:hAnsi="宋体" w:cs="宋体"/>
                <w:kern w:val="0"/>
                <w:sz w:val="22"/>
              </w:rPr>
              <w:t>1）设备的人身安全保护</w:t>
            </w:r>
            <w:r>
              <w:rPr>
                <w:rFonts w:hint="eastAsia" w:ascii="宋体" w:hAnsi="宋体" w:cs="宋体"/>
                <w:kern w:val="0"/>
                <w:sz w:val="22"/>
              </w:rPr>
              <w:br w:type="textWrapping"/>
            </w:r>
            <w:r>
              <w:rPr>
                <w:rFonts w:hint="eastAsia" w:ascii="宋体" w:hAnsi="宋体" w:cs="宋体"/>
                <w:kern w:val="0"/>
                <w:sz w:val="22"/>
              </w:rPr>
              <w:t>三相隔离变压器的浮地保护,将实验用电与电网完全隔离，对人身安全起到有效的保护作用；</w:t>
            </w:r>
            <w:r>
              <w:rPr>
                <w:rFonts w:hint="eastAsia" w:ascii="宋体" w:hAnsi="宋体" w:cs="宋体"/>
                <w:kern w:val="0"/>
                <w:sz w:val="22"/>
              </w:rPr>
              <w:br w:type="textWrapping"/>
            </w:r>
            <w:r>
              <w:rPr>
                <w:rFonts w:hint="eastAsia" w:ascii="宋体" w:hAnsi="宋体" w:cs="宋体"/>
                <w:kern w:val="0"/>
                <w:sz w:val="22"/>
              </w:rPr>
              <w:t>三相电源输入端设有电流型漏电保护器，设备的漏电流大于30mA即可断开开关，符合国家标准对低压电器安全的要求；</w:t>
            </w:r>
            <w:r>
              <w:rPr>
                <w:rFonts w:hint="eastAsia" w:ascii="宋体" w:hAnsi="宋体" w:cs="宋体"/>
                <w:kern w:val="0"/>
                <w:sz w:val="22"/>
              </w:rPr>
              <w:br w:type="textWrapping"/>
            </w:r>
            <w:r>
              <w:rPr>
                <w:rFonts w:hint="eastAsia" w:ascii="宋体" w:hAnsi="宋体" w:cs="宋体"/>
                <w:kern w:val="0"/>
                <w:sz w:val="22"/>
              </w:rPr>
              <w:t>强电实验导线采用全塑封闭型手枪式导线，避免学生触摸到金属部分而引起的双手带电操作触电的可能。</w:t>
            </w:r>
            <w:r>
              <w:rPr>
                <w:rFonts w:hint="eastAsia" w:ascii="宋体" w:hAnsi="宋体" w:cs="宋体"/>
                <w:kern w:val="0"/>
                <w:sz w:val="22"/>
              </w:rPr>
              <w:br w:type="textWrapping"/>
            </w:r>
            <w:r>
              <w:rPr>
                <w:rFonts w:hint="eastAsia" w:ascii="宋体" w:hAnsi="宋体" w:cs="宋体"/>
                <w:kern w:val="0"/>
                <w:sz w:val="22"/>
              </w:rPr>
              <w:t>2）设备的安全保护体系</w:t>
            </w:r>
            <w:r>
              <w:rPr>
                <w:rFonts w:hint="eastAsia" w:ascii="宋体" w:hAnsi="宋体" w:cs="宋体"/>
                <w:kern w:val="0"/>
                <w:sz w:val="22"/>
              </w:rPr>
              <w:br w:type="textWrapping"/>
            </w:r>
            <w:r>
              <w:rPr>
                <w:rFonts w:hint="eastAsia" w:ascii="宋体" w:hAnsi="宋体" w:cs="宋体"/>
                <w:kern w:val="0"/>
                <w:sz w:val="22"/>
              </w:rPr>
              <w:t>三相交流电源输出设有电子线路及保险丝双重过流及短路保护功能</w:t>
            </w:r>
            <w:r>
              <w:rPr>
                <w:rFonts w:hint="eastAsia" w:ascii="宋体" w:hAnsi="宋体" w:cs="宋体"/>
                <w:kern w:val="0"/>
                <w:sz w:val="22"/>
              </w:rPr>
              <w:br w:type="textWrapping"/>
            </w:r>
            <w:r>
              <w:rPr>
                <w:rFonts w:hint="eastAsia" w:ascii="宋体" w:hAnsi="宋体" w:cs="宋体"/>
                <w:kern w:val="0"/>
                <w:sz w:val="22"/>
              </w:rPr>
              <w:t>晶闸管的门阴极和各触发电路的观察孔设有高压保护功能，避免学生误接线；</w:t>
            </w:r>
            <w:r>
              <w:rPr>
                <w:rFonts w:hint="eastAsia" w:ascii="宋体" w:hAnsi="宋体" w:cs="宋体"/>
                <w:kern w:val="0"/>
                <w:sz w:val="22"/>
              </w:rPr>
              <w:br w:type="textWrapping"/>
            </w:r>
            <w:r>
              <w:rPr>
                <w:rFonts w:hint="eastAsia" w:ascii="宋体" w:hAnsi="宋体" w:cs="宋体"/>
                <w:kern w:val="0"/>
                <w:sz w:val="22"/>
              </w:rPr>
              <w:t>实验台采用三种实验导线，相互间不能互插，强电采用全塑型封闭安全实验导线，弱电采用金属裸露实验导线，观察孔采用2＃实验导线，避免了学生误操作将强电接到弱点的可能；</w:t>
            </w:r>
            <w:r>
              <w:rPr>
                <w:rFonts w:hint="eastAsia" w:ascii="宋体" w:hAnsi="宋体" w:cs="宋体"/>
                <w:kern w:val="0"/>
                <w:sz w:val="22"/>
              </w:rPr>
              <w:br w:type="textWrapping"/>
            </w:r>
            <w:r>
              <w:rPr>
                <w:rFonts w:hint="eastAsia" w:ascii="宋体" w:hAnsi="宋体" w:cs="宋体"/>
                <w:kern w:val="0"/>
                <w:sz w:val="22"/>
              </w:rPr>
              <w:t>2、产品的结构</w:t>
            </w:r>
            <w:r>
              <w:rPr>
                <w:rFonts w:hint="eastAsia" w:ascii="宋体" w:hAnsi="宋体" w:cs="宋体"/>
                <w:kern w:val="0"/>
                <w:sz w:val="22"/>
              </w:rPr>
              <w:br w:type="textWrapping"/>
            </w:r>
            <w:r>
              <w:rPr>
                <w:rFonts w:hint="eastAsia" w:ascii="宋体" w:hAnsi="宋体" w:cs="宋体"/>
                <w:kern w:val="0"/>
                <w:sz w:val="22"/>
              </w:rPr>
              <w:t>设备采用钣金加铝型材搭建而成，采用钣金材料加40系列型材设计，采用多色彩搭配整体美观简洁大方，主要包含实训屏（含电源控制屏）、实训桌柜、实训挂件几大部分组成，控制屏配有交流电源、直流电源，装置配有四个万向轮，方便移动及固定；桌面采用25mm环保性桌面板，上面铺有防静电皮，实训储物柜采用标准结构和抽屉式，用于存放工具以及实训资料；可同时存放多个通用实训模块。实训储物柜的位置可根据需要灵活调整，另外配套电脑桌，要求采用型材结构。</w:t>
            </w:r>
            <w:r>
              <w:rPr>
                <w:rFonts w:hint="eastAsia" w:ascii="宋体" w:hAnsi="宋体" w:cs="宋体"/>
                <w:kern w:val="0"/>
                <w:sz w:val="22"/>
              </w:rPr>
              <w:br w:type="textWrapping"/>
            </w:r>
            <w:r>
              <w:rPr>
                <w:rFonts w:hint="eastAsia" w:ascii="宋体" w:hAnsi="宋体" w:cs="宋体"/>
                <w:kern w:val="0"/>
                <w:sz w:val="22"/>
              </w:rPr>
              <w:t>3、控制屏配置：提供三相AC 0～450V连续可调交流电源，具有启动、停止按钮，配备一台三相同轴联动自耦调压器，规格为1.5kVA/0～450V，配有指针式交流电压表，可分别指示三相电网电压和三相调压输出电压。提供±12V、±5V直流电源；提供2组三插AC200V插座。通过开关切换分别输出200V和240V可调电源，给直流调速和交流调速提供实验电源，提供230V/0.5A直流励磁电源，带电源指示、过流保护功能</w:t>
            </w:r>
            <w:r>
              <w:rPr>
                <w:rFonts w:hint="eastAsia" w:ascii="宋体" w:hAnsi="宋体" w:cs="宋体"/>
                <w:kern w:val="0"/>
                <w:sz w:val="22"/>
              </w:rPr>
              <w:br w:type="textWrapping"/>
            </w:r>
            <w:r>
              <w:rPr>
                <w:rFonts w:hint="eastAsia" w:ascii="宋体" w:hAnsi="宋体" w:cs="宋体"/>
                <w:kern w:val="0"/>
                <w:sz w:val="22"/>
              </w:rPr>
              <w:t>4、产品基本配置说明</w:t>
            </w:r>
            <w:r>
              <w:rPr>
                <w:rFonts w:hint="eastAsia" w:ascii="宋体" w:hAnsi="宋体" w:cs="宋体"/>
                <w:kern w:val="0"/>
                <w:sz w:val="22"/>
              </w:rPr>
              <w:br w:type="textWrapping"/>
            </w:r>
            <w:r>
              <w:rPr>
                <w:rFonts w:hint="eastAsia" w:ascii="宋体" w:hAnsi="宋体" w:cs="宋体"/>
                <w:kern w:val="0"/>
                <w:sz w:val="22"/>
              </w:rPr>
              <w:t>1）设备智能安全电源管理系统：实验设备采用三相四线电源输入，包含漏电保护器，过流保护、智能电源保护模块、智能采集模块、智能电能分析模块组成，通过本地起、停按钮或无线远程两种具有优先级规格操作，浮地设计；设备具有隔离电源、过温、短路、过流、过压、欠压、失压、接地保护、漏电保护功能，安全性符合相关的国标标准。通过智能管理单元教师可控制学生实训台电源，可实时监控设备的运行状态、故障预警和异常报警。采集实验台的实时电压数值、电流数值、谐波数值、功率数值、功率因数等数据，并实时在应用平台显示分析数据，所有功能可配置权限管理。</w:t>
            </w:r>
            <w:r>
              <w:rPr>
                <w:rFonts w:hint="eastAsia" w:ascii="宋体" w:hAnsi="宋体" w:cs="宋体"/>
                <w:kern w:val="0"/>
                <w:sz w:val="22"/>
              </w:rPr>
              <w:br w:type="textWrapping"/>
            </w:r>
            <w:r>
              <w:rPr>
                <w:rFonts w:hint="eastAsia" w:ascii="宋体" w:hAnsi="宋体" w:cs="宋体"/>
                <w:kern w:val="0"/>
                <w:sz w:val="22"/>
              </w:rPr>
              <w:t>2）不锈钢电机导轨、编码器及转速表：包括测编码盘及固定电机的钢导轨等。钢导轨平整度好，能保证电机与电机、电机与测功机之间连接的同心度。</w:t>
            </w:r>
            <w:r>
              <w:rPr>
                <w:rFonts w:hint="eastAsia" w:ascii="宋体" w:hAnsi="宋体" w:cs="宋体"/>
                <w:kern w:val="0"/>
                <w:sz w:val="22"/>
              </w:rPr>
              <w:br w:type="textWrapping"/>
            </w:r>
            <w:r>
              <w:rPr>
                <w:rFonts w:hint="eastAsia" w:ascii="宋体" w:hAnsi="宋体" w:cs="宋体"/>
                <w:kern w:val="0"/>
                <w:sz w:val="22"/>
              </w:rPr>
              <w:t>3）交直流仪表单元：设备配置2个交直流电压、2个交直流电流表、2块指针表、、仪表采用统一96*48盒装结构；交直流电压、电流仪表为四位半高精度仪表，是具有6位数码管显示，交直流测量功能切换；手自量程切换功能；具有RS485通讯、继电器输出、上限限报警、4~20mA变送器输出功能，配有锁存按键，可将数据进行锁存。仪表采用AC220V供电、频率：（40Hz~400Hz）。交直流电压表量程要求： AC/DC2V、AC/DC20V、AC/DC200、AC/DC500V；交直流电流表量程要求：AC/DC20mA、AC/DC200mA、AC/DC2000mA、AC/DC5A；仪表使用频率高，为了保证仪表的可靠性，需提供交直电压表、电流表两种种仪表样机、彩色图片及详细规格说明书，后期作为交货验收验证设备功能依据；</w:t>
            </w:r>
            <w:r>
              <w:rPr>
                <w:rFonts w:hint="eastAsia" w:ascii="宋体" w:hAnsi="宋体" w:cs="宋体"/>
                <w:kern w:val="0"/>
                <w:sz w:val="22"/>
              </w:rPr>
              <w:br w:type="textWrapping"/>
            </w:r>
            <w:r>
              <w:rPr>
                <w:rFonts w:hint="eastAsia" w:ascii="宋体" w:hAnsi="宋体" w:cs="宋体"/>
                <w:kern w:val="0"/>
                <w:sz w:val="22"/>
              </w:rPr>
              <w:t>4）三相可调电阻：提供900W/0.41A与电阻180W/1.3A串联的三组可调电阻负载，供发电机负载电阻和其它实验阻性负载。</w:t>
            </w:r>
            <w:r>
              <w:rPr>
                <w:rFonts w:hint="eastAsia" w:ascii="宋体" w:hAnsi="宋体" w:cs="宋体"/>
                <w:kern w:val="0"/>
                <w:sz w:val="22"/>
              </w:rPr>
              <w:br w:type="textWrapping"/>
            </w:r>
            <w:r>
              <w:rPr>
                <w:rFonts w:hint="eastAsia" w:ascii="宋体" w:hAnsi="宋体" w:cs="宋体"/>
                <w:kern w:val="0"/>
                <w:sz w:val="22"/>
              </w:rPr>
              <w:t>5）平波电抗器及阻容吸收：提供直流调速实验中需要的平波电抗器及RC滤波，平波电抗器提供100-200-500-700mH/1.2A，一只。</w:t>
            </w:r>
            <w:r>
              <w:rPr>
                <w:rFonts w:hint="eastAsia" w:ascii="宋体" w:hAnsi="宋体" w:cs="宋体"/>
                <w:kern w:val="0"/>
                <w:sz w:val="22"/>
              </w:rPr>
              <w:br w:type="textWrapping"/>
            </w:r>
            <w:r>
              <w:rPr>
                <w:rFonts w:hint="eastAsia" w:ascii="宋体" w:hAnsi="宋体" w:cs="宋体"/>
                <w:kern w:val="0"/>
                <w:sz w:val="22"/>
              </w:rPr>
              <w:t>6）三相变压器：(初级380V/1.1A*3相；次级88V/115V/139V/3A*3相)</w:t>
            </w:r>
            <w:r>
              <w:rPr>
                <w:rFonts w:hint="eastAsia" w:ascii="宋体" w:hAnsi="宋体" w:cs="宋体"/>
                <w:kern w:val="0"/>
                <w:sz w:val="22"/>
              </w:rPr>
              <w:br w:type="textWrapping"/>
            </w:r>
            <w:r>
              <w:rPr>
                <w:rFonts w:hint="eastAsia" w:ascii="宋体" w:hAnsi="宋体" w:cs="宋体"/>
                <w:kern w:val="0"/>
                <w:sz w:val="22"/>
              </w:rPr>
              <w:t>7）触发电路：配有单结晶体管触发电路、正弦波同步移相触发电路、锯齿波同步移相触发电路、单相交流调压触发电路、TCA785集成触发电路共五个触发电路实验。</w:t>
            </w:r>
            <w:r>
              <w:rPr>
                <w:rFonts w:hint="eastAsia" w:ascii="宋体" w:hAnsi="宋体" w:cs="宋体"/>
                <w:kern w:val="0"/>
                <w:sz w:val="22"/>
              </w:rPr>
              <w:br w:type="textWrapping"/>
            </w:r>
            <w:r>
              <w:rPr>
                <w:rFonts w:hint="eastAsia" w:ascii="宋体" w:hAnsi="宋体" w:cs="宋体"/>
                <w:kern w:val="0"/>
                <w:sz w:val="22"/>
              </w:rPr>
              <w:t>8）三相触发及主回路：采用插板结构，与底板配合，组成三相相控脉冲触发电路，输出的双窄脉冲均匀、一致、干净，脉冲移相范围最高可达170°，设有三相同步信号、三相锯齿波信号、六路移相触发脉冲等的观测孔，设有外接模拟量控制端口“Uct”输入0~Uctmax，可对三相触发脉冲的移相角进行连续调整，设有两组六路触发脉冲功放电路用于外接的控制端口“Ublr”、和”Ublf”，晶闸管主电路：配置12块晶闸管插板，插板采用快速插入方式，每块插板上设有过流、过压保护电路。晶闸管参数为5A/1000V，金属封装，插板分别形成正、反桥两组三相桥，正、反桥晶闸管设有触发信号接入口，设有六路钮子开关，用于控制每一路触发脉冲的“通、断”，模拟整流主电路功率器件的触发脉冲丢失、逆变电路逆变颠覆等故障情况，设有带镜面精密指针式直流电压表±300V，精度1.0级带镜面直流电流表±2A，精度1.0级各一只，设有带中心抽头方式平波电抗器一组(为50mH、100mH、200MH、700MH,在通过交流电流小于1.5A状态下，感抗值保持线性)，RC滤波12路。</w:t>
            </w:r>
            <w:r>
              <w:rPr>
                <w:rFonts w:hint="eastAsia" w:ascii="宋体" w:hAnsi="宋体" w:cs="宋体"/>
                <w:kern w:val="0"/>
                <w:sz w:val="22"/>
              </w:rPr>
              <w:br w:type="textWrapping"/>
            </w:r>
            <w:r>
              <w:rPr>
                <w:rFonts w:hint="eastAsia" w:ascii="宋体" w:hAnsi="宋体" w:cs="宋体"/>
                <w:kern w:val="0"/>
                <w:sz w:val="22"/>
              </w:rPr>
              <w:t>9）功率器件特性与驱动电路：该实验模块可对SCR、MOSFET、IGBT、GTO、GTR电力电子器件，可测定其特性曲线、提供压敏电阻(作为过压保护元件，内部已连成三角形接法)、二极管。</w:t>
            </w:r>
            <w:r>
              <w:rPr>
                <w:rFonts w:hint="eastAsia" w:ascii="宋体" w:hAnsi="宋体" w:cs="宋体"/>
                <w:kern w:val="0"/>
                <w:sz w:val="22"/>
              </w:rPr>
              <w:br w:type="textWrapping"/>
            </w:r>
            <w:r>
              <w:rPr>
                <w:rFonts w:hint="eastAsia" w:ascii="宋体" w:hAnsi="宋体" w:cs="宋体"/>
                <w:kern w:val="0"/>
                <w:sz w:val="22"/>
              </w:rPr>
              <w:t>10）直流斩波电路：由DC电源、PWM波形发生器、直流斩波电路（Buck和Boost）和完成六种斩波电路的元件组成。DC电源：+15V/0.5A，带保险丝过流保护；PWM波形发生器：产生频率10KHz占空比5%-70%连续可调的脉冲信号输出；直流斩波电路：提供了Buck和Boost两种直流斩波电路,供学生完成验证性实验。六种斩波电路：模块中的功率场效应晶体管、电感、电阻、二极管、电容等元件与直流电源和PWM波形发生器连接，可完成Buck、Cuk、Boost、Sepic、Buck-Boost、Zeta等六种斩波电路实验。</w:t>
            </w:r>
            <w:r>
              <w:rPr>
                <w:rFonts w:hint="eastAsia" w:ascii="宋体" w:hAnsi="宋体" w:cs="宋体"/>
                <w:kern w:val="0"/>
                <w:sz w:val="22"/>
              </w:rPr>
              <w:br w:type="textWrapping"/>
            </w:r>
            <w:r>
              <w:rPr>
                <w:rFonts w:hint="eastAsia" w:ascii="宋体" w:hAnsi="宋体" w:cs="宋体"/>
                <w:kern w:val="0"/>
                <w:sz w:val="22"/>
              </w:rPr>
              <w:t>11）可调电阻、电容箱：提供耐压AC63V的可调电容三组，调节范围为0.1～11.37µF，0～999kΩ十进制可调电阻两组；供电流调节器，速度调节器反馈回路使用，可灵活改变调节器的放大倍数及积分时间。</w:t>
            </w:r>
            <w:r>
              <w:rPr>
                <w:rFonts w:hint="eastAsia" w:ascii="宋体" w:hAnsi="宋体" w:cs="宋体"/>
                <w:kern w:val="0"/>
                <w:sz w:val="22"/>
              </w:rPr>
              <w:br w:type="textWrapping"/>
            </w:r>
            <w:r>
              <w:rPr>
                <w:rFonts w:hint="eastAsia" w:ascii="宋体" w:hAnsi="宋体" w:cs="宋体"/>
                <w:kern w:val="0"/>
                <w:sz w:val="22"/>
              </w:rPr>
              <w:t>12）单相调压与可调负载：配置了一只0～250V/0.5kVA单相交流自耦调压器，一个整流滤波电路以及0～180Ω/1.3A(串联)或0～45Ω/2.6A(并联)瓷盘可调电阻。</w:t>
            </w:r>
            <w:r>
              <w:rPr>
                <w:rFonts w:hint="eastAsia" w:ascii="宋体" w:hAnsi="宋体" w:cs="宋体"/>
                <w:kern w:val="0"/>
                <w:sz w:val="22"/>
              </w:rPr>
              <w:br w:type="textWrapping"/>
            </w:r>
            <w:r>
              <w:rPr>
                <w:rFonts w:hint="eastAsia" w:ascii="宋体" w:hAnsi="宋体" w:cs="宋体"/>
                <w:kern w:val="0"/>
                <w:sz w:val="22"/>
              </w:rPr>
              <w:t>13）芯式变压器与不控整流：配置三相芯式变压器一个(该变压器有2套副边绕组，原、副边绕组的电压为127V/63.6V/36.7V)，用于三相桥式全控12脉动整流电路实验；还设有三相不可控整流电路用来产生直流电源。</w:t>
            </w:r>
            <w:r>
              <w:rPr>
                <w:rFonts w:hint="eastAsia" w:ascii="宋体" w:hAnsi="宋体" w:cs="宋体"/>
                <w:kern w:val="0"/>
                <w:sz w:val="22"/>
              </w:rPr>
              <w:br w:type="textWrapping"/>
            </w:r>
            <w:r>
              <w:rPr>
                <w:rFonts w:hint="eastAsia" w:ascii="宋体" w:hAnsi="宋体" w:cs="宋体"/>
                <w:kern w:val="0"/>
                <w:sz w:val="22"/>
              </w:rPr>
              <w:t>14）半桥型开关稳压电源：提供了半桥型开关稳压电源的主电路和控制电路，主电路中的电力电子器件为电力MOSFET管；控制电路采用专用PWM控制集成电路SG3525，采用恒频脉宽调制控制方案。可完成“开关电路在开环与闭环下负载特性的测试”以及“电源电压波动对输出的影响”等实验内容。</w:t>
            </w:r>
            <w:r>
              <w:rPr>
                <w:rFonts w:hint="eastAsia" w:ascii="宋体" w:hAnsi="宋体" w:cs="宋体"/>
                <w:kern w:val="0"/>
                <w:sz w:val="22"/>
              </w:rPr>
              <w:br w:type="textWrapping"/>
            </w:r>
            <w:r>
              <w:rPr>
                <w:rFonts w:hint="eastAsia" w:ascii="宋体" w:hAnsi="宋体" w:cs="宋体"/>
                <w:kern w:val="0"/>
                <w:sz w:val="22"/>
              </w:rPr>
              <w:t>15）一体化晶闸管插板：晶闸管插板即插即用，快速插入方式，每块插板上设有过流、过压保护电路。</w:t>
            </w:r>
            <w:r>
              <w:rPr>
                <w:rFonts w:hint="eastAsia" w:ascii="宋体" w:hAnsi="宋体" w:cs="宋体"/>
                <w:kern w:val="0"/>
                <w:sz w:val="22"/>
              </w:rPr>
              <w:br w:type="textWrapping"/>
            </w:r>
            <w:r>
              <w:rPr>
                <w:rFonts w:hint="eastAsia" w:ascii="宋体" w:hAnsi="宋体" w:cs="宋体"/>
                <w:kern w:val="0"/>
                <w:sz w:val="22"/>
              </w:rPr>
              <w:t>16）电机调速控制实验(I)：配置以下模块：电流反馈与过流保护(FBC+FA)、给定器(G)、转速变换器(FBS)、反号器(AR)、电压隔离器(TVD)、调节器I和调节器II。其中调节器I和调节器II的反馈电阻、电容均外接(从控制屏上获得)，</w:t>
            </w:r>
            <w:r>
              <w:rPr>
                <w:rFonts w:hint="eastAsia" w:ascii="宋体" w:hAnsi="宋体" w:cs="宋体"/>
                <w:kern w:val="0"/>
                <w:sz w:val="22"/>
              </w:rPr>
              <w:br w:type="textWrapping"/>
            </w:r>
            <w:r>
              <w:rPr>
                <w:rFonts w:hint="eastAsia" w:ascii="宋体" w:hAnsi="宋体" w:cs="宋体"/>
                <w:kern w:val="0"/>
                <w:sz w:val="22"/>
              </w:rPr>
              <w:t>17）线绕式异步电机转子专用箱：配置3只线绕式异步电动机转子专用电阻（用于线绕式异步电动机起动与调速等实训）。</w:t>
            </w:r>
            <w:r>
              <w:rPr>
                <w:rFonts w:hint="eastAsia" w:ascii="宋体" w:hAnsi="宋体" w:cs="宋体"/>
                <w:kern w:val="0"/>
                <w:sz w:val="22"/>
              </w:rPr>
              <w:br w:type="textWrapping"/>
            </w:r>
            <w:r>
              <w:rPr>
                <w:rFonts w:hint="eastAsia" w:ascii="宋体" w:hAnsi="宋体" w:cs="宋体"/>
                <w:kern w:val="0"/>
                <w:sz w:val="22"/>
              </w:rPr>
              <w:t>18）多功能测速仪：设有五位数显转速表，显示当前转速；具有电压反馈信号；同时设有光电编码信号输出，包括A、B两个通道；能够完成各种速度开/闭环及定位控制；配有位机软件，基于设备常用的RS485通信接口。</w:t>
            </w:r>
            <w:r>
              <w:rPr>
                <w:rFonts w:hint="eastAsia" w:ascii="宋体" w:hAnsi="宋体" w:cs="宋体"/>
                <w:kern w:val="0"/>
                <w:sz w:val="22"/>
              </w:rPr>
              <w:br w:type="textWrapping"/>
            </w:r>
            <w:r>
              <w:rPr>
                <w:rFonts w:hint="eastAsia" w:ascii="宋体" w:hAnsi="宋体" w:cs="宋体"/>
                <w:kern w:val="0"/>
                <w:sz w:val="22"/>
              </w:rPr>
              <w:t>19）单相交直交变频挂件：掌握SPWM正弦波脉宽调制信号的形成方法，了解IGBT管专用集成驱动芯片的特点及其使用。</w:t>
            </w:r>
            <w:r>
              <w:rPr>
                <w:rFonts w:hint="eastAsia" w:ascii="宋体" w:hAnsi="宋体" w:cs="宋体"/>
                <w:kern w:val="0"/>
                <w:sz w:val="22"/>
              </w:rPr>
              <w:br w:type="textWrapping"/>
            </w:r>
            <w:r>
              <w:rPr>
                <w:rFonts w:hint="eastAsia" w:ascii="宋体" w:hAnsi="宋体" w:cs="宋体"/>
                <w:kern w:val="0"/>
                <w:sz w:val="22"/>
              </w:rPr>
              <w:t>20）电机配置：直流发电机：200V、1.1A、220W、1600r/min</w:t>
            </w:r>
            <w:r>
              <w:rPr>
                <w:rFonts w:hint="eastAsia" w:ascii="宋体" w:hAnsi="宋体" w:cs="宋体"/>
                <w:kern w:val="0"/>
                <w:sz w:val="22"/>
              </w:rPr>
              <w:br w:type="textWrapping"/>
            </w:r>
            <w:r>
              <w:rPr>
                <w:rFonts w:hint="eastAsia" w:ascii="宋体" w:hAnsi="宋体" w:cs="宋体"/>
                <w:kern w:val="0"/>
                <w:sz w:val="22"/>
              </w:rPr>
              <w:t>直流并励电动机：220V、1.1A、185W、1600r/min</w:t>
            </w:r>
            <w:r>
              <w:rPr>
                <w:rFonts w:hint="eastAsia" w:ascii="宋体" w:hAnsi="宋体" w:cs="宋体"/>
                <w:kern w:val="0"/>
                <w:sz w:val="22"/>
              </w:rPr>
              <w:br w:type="textWrapping"/>
            </w:r>
            <w:r>
              <w:rPr>
                <w:rFonts w:hint="eastAsia" w:ascii="宋体" w:hAnsi="宋体" w:cs="宋体"/>
                <w:kern w:val="0"/>
                <w:sz w:val="22"/>
              </w:rPr>
              <w:t>三相线绕式异步电动机：220V/Y、0.6A、120W、1380r/min</w:t>
            </w:r>
            <w:r>
              <w:rPr>
                <w:rFonts w:hint="eastAsia" w:ascii="宋体" w:hAnsi="宋体" w:cs="宋体"/>
                <w:kern w:val="0"/>
                <w:sz w:val="22"/>
              </w:rPr>
              <w:br w:type="textWrapping"/>
            </w:r>
            <w:r>
              <w:rPr>
                <w:rFonts w:hint="eastAsia" w:ascii="宋体" w:hAnsi="宋体" w:cs="宋体"/>
                <w:kern w:val="0"/>
                <w:sz w:val="22"/>
              </w:rPr>
              <w:t>21）实训工具：包含实验导线、数字万用表UT58A、剥线钳、尖嘴钳、斜口钳、小十字螺丝刀、大十字螺丝刀、小一字螺丝刀、大一字螺丝刀、内六角扳手，活动扳手，测电笔，工具箱等。</w:t>
            </w:r>
            <w:r>
              <w:rPr>
                <w:rFonts w:hint="eastAsia" w:ascii="宋体" w:hAnsi="宋体" w:cs="宋体"/>
                <w:kern w:val="0"/>
                <w:sz w:val="22"/>
              </w:rPr>
              <w:br w:type="textWrapping"/>
            </w:r>
            <w:r>
              <w:rPr>
                <w:rFonts w:hint="eastAsia" w:ascii="宋体" w:hAnsi="宋体" w:cs="宋体"/>
                <w:kern w:val="0"/>
                <w:sz w:val="22"/>
              </w:rPr>
              <w:t>5、电力电子及交直流调速综合仿真软件</w:t>
            </w:r>
            <w:r>
              <w:rPr>
                <w:rFonts w:hint="eastAsia" w:ascii="宋体" w:hAnsi="宋体" w:cs="宋体"/>
                <w:kern w:val="0"/>
                <w:sz w:val="22"/>
              </w:rPr>
              <w:br w:type="textWrapping"/>
            </w:r>
            <w:r>
              <w:rPr>
                <w:rFonts w:hint="eastAsia" w:ascii="宋体" w:hAnsi="宋体" w:cs="宋体"/>
                <w:kern w:val="0"/>
                <w:sz w:val="22"/>
              </w:rPr>
              <w:t>电力电子虚拟仿真软件是以Windows为基础且基于现在流行的U3D三维软件开发，含有与硬件相对应的各种功能模块，仿真实验软件由虚拟仿真学习和虚实结合仿真学习系统两部分组成。软件虚拟仿真部分主要包含实验前预习、实验演示、学生实际虚拟操作实验；虚实结合仿真部分结合硬件设备进行虚实结合实验，配套专业数据通信BOX，将设备仪表及电源数据信息与软件虚拟环境进行交换，虚拟软件中的三维设备与实际设备一致，学生可以通过虚拟环境做真实实验的数据和操作方式。软件内容包含实验台操作説明、实验台及模块3D虚拟模型、元器件介绍、仪器使用、电路接线与运行等仿真内容；器件与实验台中仪器及元器件型号一样，能够配套使用于各实验单元的三维仿真实验；每个元器件可进行360度旋转及放大缩小观看。除了以固化在软件中的实训内容，学生还可将制作的sodwoks三维库零件及其他格式素材添加到此软件资源库。</w:t>
            </w:r>
            <w:r>
              <w:rPr>
                <w:rFonts w:hint="eastAsia" w:ascii="宋体" w:hAnsi="宋体" w:cs="宋体"/>
                <w:kern w:val="0"/>
                <w:sz w:val="22"/>
              </w:rPr>
              <w:br w:type="textWrapping"/>
            </w:r>
            <w:r>
              <w:rPr>
                <w:rFonts w:hint="eastAsia" w:ascii="宋体" w:hAnsi="宋体" w:cs="宋体"/>
                <w:kern w:val="0"/>
                <w:sz w:val="22"/>
              </w:rPr>
              <w:t>软件包含多种典型电力电子线路的仿真实训，每个仿真实训电路分为实训器材的认识及功能介绍、原理仿真、实训操作、结果显示等部分，学生可以利用软件虚拟连接导线、示波器等。可以根据学生学习进度选择相应的实训线路进行训练，使学生更快更好地学习相关知识和技能。电力电子仿真线路主要包含以下内容：触发（驱动）单元电路、单相不控整流电路、三相不控整流电路、晶闸管单相可控整流电路、晶闸管三相可控整流电路、晶闸管单相调压电路、晶闸管三相调压电路、GTR单相并联逆变电路、直流（IGBT）斩波电路（包括降压斩波电路、升压斩波电路、升降压斩波电路、Cuｋ斩波电路、Sepic斩波电路、Zeta斩波电路六种典型线路）。</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套</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多媒体系统</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投影机</w:t>
            </w:r>
            <w:r>
              <w:rPr>
                <w:rFonts w:hint="eastAsia" w:ascii="宋体" w:hAnsi="宋体" w:cs="宋体"/>
                <w:kern w:val="0"/>
                <w:sz w:val="22"/>
              </w:rPr>
              <w:br w:type="textWrapping"/>
            </w:r>
            <w:r>
              <w:rPr>
                <w:rFonts w:hint="eastAsia" w:ascii="宋体" w:hAnsi="宋体" w:cs="宋体"/>
                <w:kern w:val="0"/>
                <w:sz w:val="22"/>
              </w:rPr>
              <w:t>一、基本参数</w:t>
            </w:r>
            <w:r>
              <w:rPr>
                <w:rFonts w:hint="eastAsia" w:ascii="宋体" w:hAnsi="宋体" w:cs="宋体"/>
                <w:kern w:val="0"/>
                <w:sz w:val="22"/>
              </w:rPr>
              <w:br w:type="textWrapping"/>
            </w:r>
            <w:r>
              <w:rPr>
                <w:rFonts w:hint="eastAsia" w:ascii="宋体" w:hAnsi="宋体" w:cs="宋体"/>
                <w:kern w:val="0"/>
                <w:sz w:val="22"/>
              </w:rPr>
              <w:t>1、3LCD显示技术，液晶板尺寸≥0.63英寸；</w:t>
            </w:r>
            <w:r>
              <w:rPr>
                <w:rFonts w:hint="eastAsia" w:ascii="宋体" w:hAnsi="宋体" w:cs="宋体"/>
                <w:kern w:val="0"/>
                <w:sz w:val="22"/>
              </w:rPr>
              <w:br w:type="textWrapping"/>
            </w:r>
            <w:r>
              <w:rPr>
                <w:rFonts w:hint="eastAsia" w:ascii="宋体" w:hAnsi="宋体" w:cs="宋体"/>
                <w:kern w:val="0"/>
                <w:sz w:val="22"/>
              </w:rPr>
              <w:t>2、标准亮度≥5000流明（ISO21118标准）；</w:t>
            </w:r>
            <w:r>
              <w:rPr>
                <w:rFonts w:hint="eastAsia" w:ascii="宋体" w:hAnsi="宋体" w:cs="宋体"/>
                <w:kern w:val="0"/>
                <w:sz w:val="22"/>
              </w:rPr>
              <w:br w:type="textWrapping"/>
            </w:r>
            <w:r>
              <w:rPr>
                <w:rFonts w:hint="eastAsia" w:ascii="宋体" w:hAnsi="宋体" w:cs="宋体"/>
                <w:kern w:val="0"/>
                <w:sz w:val="22"/>
              </w:rPr>
              <w:t>3、对比度≥10000：1；</w:t>
            </w:r>
            <w:r>
              <w:rPr>
                <w:rFonts w:hint="eastAsia" w:ascii="宋体" w:hAnsi="宋体" w:cs="宋体"/>
                <w:kern w:val="0"/>
                <w:sz w:val="22"/>
              </w:rPr>
              <w:br w:type="textWrapping"/>
            </w:r>
            <w:r>
              <w:rPr>
                <w:rFonts w:hint="eastAsia" w:ascii="宋体" w:hAnsi="宋体" w:cs="宋体"/>
                <w:kern w:val="0"/>
                <w:sz w:val="22"/>
              </w:rPr>
              <w:t>4、标准分辨率1024*768（XGA）；</w:t>
            </w:r>
            <w:r>
              <w:rPr>
                <w:rFonts w:hint="eastAsia" w:ascii="宋体" w:hAnsi="宋体" w:cs="宋体"/>
                <w:kern w:val="0"/>
                <w:sz w:val="22"/>
              </w:rPr>
              <w:br w:type="textWrapping"/>
            </w:r>
            <w:r>
              <w:rPr>
                <w:rFonts w:hint="eastAsia" w:ascii="宋体" w:hAnsi="宋体" w:cs="宋体"/>
                <w:kern w:val="0"/>
                <w:sz w:val="22"/>
              </w:rPr>
              <w:t>5、灯泡功率≥270W；整机功率≤400W，最低待机功耗≤0.5W；</w:t>
            </w:r>
            <w:r>
              <w:rPr>
                <w:rFonts w:hint="eastAsia" w:ascii="宋体" w:hAnsi="宋体" w:cs="宋体"/>
                <w:kern w:val="0"/>
                <w:sz w:val="22"/>
              </w:rPr>
              <w:br w:type="textWrapping"/>
            </w:r>
            <w:r>
              <w:rPr>
                <w:rFonts w:hint="eastAsia" w:ascii="宋体" w:hAnsi="宋体" w:cs="宋体"/>
                <w:kern w:val="0"/>
                <w:sz w:val="22"/>
              </w:rPr>
              <w:t>6、灯泡寿命≥6000小时，节能模式下灯泡寿命≥8000小时；</w:t>
            </w:r>
            <w:r>
              <w:rPr>
                <w:rFonts w:hint="eastAsia" w:ascii="宋体" w:hAnsi="宋体" w:cs="宋体"/>
                <w:kern w:val="0"/>
                <w:sz w:val="22"/>
              </w:rPr>
              <w:br w:type="textWrapping"/>
            </w:r>
            <w:r>
              <w:rPr>
                <w:rFonts w:hint="eastAsia" w:ascii="宋体" w:hAnsi="宋体" w:cs="宋体"/>
                <w:kern w:val="0"/>
                <w:sz w:val="22"/>
              </w:rPr>
              <w:t>7、镜头居中设计，手动1.8倍变焦，可360°位移（垂直±50%， 水平±30%）；</w:t>
            </w:r>
            <w:r>
              <w:rPr>
                <w:rFonts w:hint="eastAsia" w:ascii="宋体" w:hAnsi="宋体" w:cs="宋体"/>
                <w:kern w:val="0"/>
                <w:sz w:val="22"/>
              </w:rPr>
              <w:br w:type="textWrapping"/>
            </w:r>
            <w:r>
              <w:rPr>
                <w:rFonts w:hint="eastAsia" w:ascii="宋体" w:hAnsi="宋体" w:cs="宋体"/>
                <w:kern w:val="0"/>
                <w:sz w:val="22"/>
              </w:rPr>
              <w:t>8、照度均匀性≥90%；</w:t>
            </w:r>
            <w:r>
              <w:rPr>
                <w:rFonts w:hint="eastAsia" w:ascii="宋体" w:hAnsi="宋体" w:cs="宋体"/>
                <w:kern w:val="0"/>
                <w:sz w:val="22"/>
              </w:rPr>
              <w:br w:type="textWrapping"/>
            </w:r>
            <w:r>
              <w:rPr>
                <w:rFonts w:hint="eastAsia" w:ascii="宋体" w:hAnsi="宋体" w:cs="宋体"/>
                <w:kern w:val="0"/>
                <w:sz w:val="22"/>
              </w:rPr>
              <w:t>9、内置扬声器≥10W；</w:t>
            </w:r>
            <w:r>
              <w:rPr>
                <w:rFonts w:hint="eastAsia" w:ascii="宋体" w:hAnsi="宋体" w:cs="宋体"/>
                <w:kern w:val="0"/>
                <w:sz w:val="22"/>
              </w:rPr>
              <w:br w:type="textWrapping"/>
            </w:r>
            <w:r>
              <w:rPr>
                <w:rFonts w:hint="eastAsia" w:ascii="宋体" w:hAnsi="宋体" w:cs="宋体"/>
                <w:kern w:val="0"/>
                <w:sz w:val="22"/>
              </w:rPr>
              <w:t>10、机器重量≥8KG；</w:t>
            </w:r>
            <w:r>
              <w:rPr>
                <w:rFonts w:hint="eastAsia" w:ascii="宋体" w:hAnsi="宋体" w:cs="宋体"/>
                <w:kern w:val="0"/>
                <w:sz w:val="22"/>
              </w:rPr>
              <w:br w:type="textWrapping"/>
            </w:r>
            <w:r>
              <w:rPr>
                <w:rFonts w:hint="eastAsia" w:ascii="宋体" w:hAnsi="宋体" w:cs="宋体"/>
                <w:kern w:val="0"/>
                <w:sz w:val="22"/>
              </w:rPr>
              <w:t>12、HDMI*2，电脑输入*1，电脑输入/输出*1（输入输出可切换），RJ45*2（其中1个支持DIGITAL LINK），RS-232C*1，视频输入*1，音频输入*3，音频输出*1，USB-A*2（其中1个支持无线模块选配，1个电源DC输出端口）</w:t>
            </w:r>
            <w:r>
              <w:rPr>
                <w:rFonts w:hint="eastAsia" w:ascii="宋体" w:hAnsi="宋体" w:cs="宋体"/>
                <w:kern w:val="0"/>
                <w:sz w:val="22"/>
              </w:rPr>
              <w:br w:type="textWrapping"/>
            </w:r>
            <w:r>
              <w:rPr>
                <w:rFonts w:hint="eastAsia" w:ascii="宋体" w:hAnsi="宋体" w:cs="宋体"/>
                <w:kern w:val="0"/>
                <w:sz w:val="22"/>
              </w:rPr>
              <w:t>二、功能特点：</w:t>
            </w:r>
            <w:r>
              <w:rPr>
                <w:rFonts w:hint="eastAsia" w:ascii="宋体" w:hAnsi="宋体" w:cs="宋体"/>
                <w:kern w:val="0"/>
                <w:sz w:val="22"/>
              </w:rPr>
              <w:br w:type="textWrapping"/>
            </w:r>
            <w:r>
              <w:rPr>
                <w:rFonts w:hint="eastAsia" w:ascii="宋体" w:hAnsi="宋体" w:cs="宋体"/>
                <w:kern w:val="0"/>
                <w:sz w:val="22"/>
              </w:rPr>
              <w:t>13、自动强光感应功能，投影机内置环境光线传感器能根据环境光线变化自动进行相应的实时调节；</w:t>
            </w:r>
            <w:r>
              <w:rPr>
                <w:rFonts w:hint="eastAsia" w:ascii="宋体" w:hAnsi="宋体" w:cs="宋体"/>
                <w:kern w:val="0"/>
                <w:sz w:val="22"/>
              </w:rPr>
              <w:br w:type="textWrapping"/>
            </w:r>
            <w:r>
              <w:rPr>
                <w:rFonts w:hint="eastAsia" w:ascii="宋体" w:hAnsi="宋体" w:cs="宋体"/>
                <w:kern w:val="0"/>
                <w:sz w:val="22"/>
              </w:rPr>
              <w:t>14、单向通风结构设计；</w:t>
            </w:r>
            <w:r>
              <w:rPr>
                <w:rFonts w:hint="eastAsia" w:ascii="宋体" w:hAnsi="宋体" w:cs="宋体"/>
                <w:kern w:val="0"/>
                <w:sz w:val="22"/>
              </w:rPr>
              <w:br w:type="textWrapping"/>
            </w:r>
            <w:r>
              <w:rPr>
                <w:rFonts w:hint="eastAsia" w:ascii="宋体" w:hAnsi="宋体" w:cs="宋体"/>
                <w:kern w:val="0"/>
                <w:sz w:val="22"/>
              </w:rPr>
              <w:t>15、采用折叠式双层静电过滤网，可水洗，过滤网更换周期可达16000小时；</w:t>
            </w:r>
            <w:r>
              <w:rPr>
                <w:rFonts w:hint="eastAsia" w:ascii="宋体" w:hAnsi="宋体" w:cs="宋体"/>
                <w:kern w:val="0"/>
                <w:sz w:val="22"/>
              </w:rPr>
              <w:br w:type="textWrapping"/>
            </w:r>
            <w:r>
              <w:rPr>
                <w:rFonts w:hint="eastAsia" w:ascii="宋体" w:hAnsi="宋体" w:cs="宋体"/>
                <w:kern w:val="0"/>
                <w:sz w:val="22"/>
              </w:rPr>
              <w:t>16、兼容PJLink™ class1， Crestron Connected 和AMX软件控制；</w:t>
            </w:r>
            <w:r>
              <w:rPr>
                <w:rFonts w:hint="eastAsia" w:ascii="宋体" w:hAnsi="宋体" w:cs="宋体"/>
                <w:kern w:val="0"/>
                <w:sz w:val="22"/>
              </w:rPr>
              <w:br w:type="textWrapping"/>
            </w:r>
            <w:r>
              <w:rPr>
                <w:rFonts w:hint="eastAsia" w:ascii="宋体" w:hAnsi="宋体" w:cs="宋体"/>
                <w:kern w:val="0"/>
                <w:sz w:val="22"/>
              </w:rPr>
              <w:t>17、四角校正功能，可对投影图像的每个角进行单独调整；</w:t>
            </w:r>
            <w:r>
              <w:rPr>
                <w:rFonts w:hint="eastAsia" w:ascii="宋体" w:hAnsi="宋体" w:cs="宋体"/>
                <w:kern w:val="0"/>
                <w:sz w:val="22"/>
              </w:rPr>
              <w:br w:type="textWrapping"/>
            </w:r>
            <w:r>
              <w:rPr>
                <w:rFonts w:hint="eastAsia" w:ascii="宋体" w:hAnsi="宋体" w:cs="宋体"/>
                <w:kern w:val="0"/>
                <w:sz w:val="22"/>
              </w:rPr>
              <w:t>18、垂直±35°、水平±35°梯形校正；</w:t>
            </w:r>
            <w:r>
              <w:rPr>
                <w:rFonts w:hint="eastAsia" w:ascii="宋体" w:hAnsi="宋体" w:cs="宋体"/>
                <w:kern w:val="0"/>
                <w:sz w:val="22"/>
              </w:rPr>
              <w:br w:type="textWrapping"/>
            </w:r>
            <w:r>
              <w:rPr>
                <w:rFonts w:hint="eastAsia" w:ascii="宋体" w:hAnsi="宋体" w:cs="宋体"/>
                <w:kern w:val="0"/>
                <w:sz w:val="22"/>
              </w:rPr>
              <w:t>19、曲面校正功能，可投影曲面屏幕，并有效调节桶状和枕状变形；</w:t>
            </w:r>
            <w:r>
              <w:rPr>
                <w:rFonts w:hint="eastAsia" w:ascii="宋体" w:hAnsi="宋体" w:cs="宋体"/>
                <w:kern w:val="0"/>
                <w:sz w:val="22"/>
              </w:rPr>
              <w:br w:type="textWrapping"/>
            </w:r>
            <w:r>
              <w:rPr>
                <w:rFonts w:hint="eastAsia" w:ascii="宋体" w:hAnsi="宋体" w:cs="宋体"/>
                <w:kern w:val="0"/>
                <w:sz w:val="22"/>
              </w:rPr>
              <w:t>20、可通过遥控器快捷键设置“ECO节能管理模式”；</w:t>
            </w:r>
            <w:r>
              <w:rPr>
                <w:rFonts w:hint="eastAsia" w:ascii="宋体" w:hAnsi="宋体" w:cs="宋体"/>
                <w:kern w:val="0"/>
                <w:sz w:val="22"/>
              </w:rPr>
              <w:br w:type="textWrapping"/>
            </w:r>
            <w:r>
              <w:rPr>
                <w:rFonts w:hint="eastAsia" w:ascii="宋体" w:hAnsi="宋体" w:cs="宋体"/>
                <w:kern w:val="0"/>
                <w:sz w:val="22"/>
              </w:rPr>
              <w:t>21、USB-A接口可扩展无线模块，支持最多4台设备同时进行无线投影；</w:t>
            </w:r>
            <w:r>
              <w:rPr>
                <w:rFonts w:hint="eastAsia" w:ascii="宋体" w:hAnsi="宋体" w:cs="宋体"/>
                <w:kern w:val="0"/>
                <w:sz w:val="22"/>
              </w:rPr>
              <w:br w:type="textWrapping"/>
            </w:r>
            <w:r>
              <w:rPr>
                <w:rFonts w:hint="eastAsia" w:ascii="宋体" w:hAnsi="宋体" w:cs="宋体"/>
                <w:kern w:val="0"/>
                <w:sz w:val="22"/>
              </w:rPr>
              <w:t>22、支持DIGITAL LINK技术，可通过网线传输全高清数字视频、音频和控制信号；</w:t>
            </w:r>
            <w:r>
              <w:rPr>
                <w:rFonts w:hint="eastAsia" w:ascii="宋体" w:hAnsi="宋体" w:cs="宋体"/>
                <w:kern w:val="0"/>
                <w:sz w:val="22"/>
              </w:rPr>
              <w:br w:type="textWrapping"/>
            </w:r>
            <w:r>
              <w:rPr>
                <w:rFonts w:hint="eastAsia" w:ascii="宋体" w:hAnsi="宋体" w:cs="宋体"/>
                <w:kern w:val="0"/>
                <w:sz w:val="22"/>
              </w:rPr>
              <w:t>23、DICOM 模拟模式，可再现高度清晰的医疗X-线图像；</w:t>
            </w:r>
            <w:r>
              <w:rPr>
                <w:rFonts w:hint="eastAsia" w:ascii="宋体" w:hAnsi="宋体" w:cs="宋体"/>
                <w:kern w:val="0"/>
                <w:sz w:val="22"/>
              </w:rPr>
              <w:br w:type="textWrapping"/>
            </w:r>
            <w:r>
              <w:rPr>
                <w:rFonts w:hint="eastAsia" w:ascii="宋体" w:hAnsi="宋体" w:cs="宋体"/>
                <w:kern w:val="0"/>
                <w:sz w:val="22"/>
              </w:rPr>
              <w:t>25、顶部换灯，侧面更换过滤网；</w:t>
            </w:r>
            <w:r>
              <w:rPr>
                <w:rFonts w:hint="eastAsia" w:ascii="宋体" w:hAnsi="宋体" w:cs="宋体"/>
                <w:kern w:val="0"/>
                <w:sz w:val="22"/>
              </w:rPr>
              <w:br w:type="textWrapping"/>
            </w:r>
            <w:r>
              <w:rPr>
                <w:rFonts w:hint="eastAsia" w:ascii="宋体" w:hAnsi="宋体" w:cs="宋体"/>
                <w:kern w:val="0"/>
                <w:sz w:val="22"/>
              </w:rPr>
              <w:t>26、个性化开机LOGO设计，开机LOGO可更改为用户指定图案；</w:t>
            </w:r>
            <w:r>
              <w:rPr>
                <w:rFonts w:hint="eastAsia" w:ascii="宋体" w:hAnsi="宋体" w:cs="宋体"/>
                <w:kern w:val="0"/>
                <w:sz w:val="22"/>
              </w:rPr>
              <w:br w:type="textWrapping"/>
            </w:r>
            <w:r>
              <w:rPr>
                <w:rFonts w:hint="eastAsia" w:ascii="宋体" w:hAnsi="宋体" w:cs="宋体"/>
                <w:kern w:val="0"/>
                <w:sz w:val="22"/>
              </w:rPr>
              <w:t>27、遥控ID设置，最多可设置64个ID，分别遥控多台投影机避免误操作；</w:t>
            </w:r>
            <w:r>
              <w:rPr>
                <w:rFonts w:hint="eastAsia" w:ascii="宋体" w:hAnsi="宋体" w:cs="宋体"/>
                <w:kern w:val="0"/>
                <w:sz w:val="22"/>
              </w:rPr>
              <w:br w:type="textWrapping"/>
            </w:r>
            <w:r>
              <w:rPr>
                <w:rFonts w:hint="eastAsia" w:ascii="宋体" w:hAnsi="宋体" w:cs="宋体"/>
                <w:kern w:val="0"/>
                <w:sz w:val="22"/>
              </w:rPr>
              <w:t>28、日程设定功能，可在菜单中直接设置执行命令的时间表；</w:t>
            </w:r>
            <w:r>
              <w:rPr>
                <w:rFonts w:hint="eastAsia" w:ascii="宋体" w:hAnsi="宋体" w:cs="宋体"/>
                <w:kern w:val="0"/>
                <w:sz w:val="22"/>
              </w:rPr>
              <w:br w:type="textWrapping"/>
            </w:r>
            <w:r>
              <w:rPr>
                <w:rFonts w:hint="eastAsia" w:ascii="宋体" w:hAnsi="宋体" w:cs="宋体"/>
                <w:kern w:val="0"/>
                <w:sz w:val="22"/>
              </w:rPr>
              <w:t>29、画面冻结功能，画面放大功能，快门功能以及演示计时器功能；</w:t>
            </w:r>
            <w:r>
              <w:rPr>
                <w:rFonts w:hint="eastAsia" w:ascii="宋体" w:hAnsi="宋体" w:cs="宋体"/>
                <w:kern w:val="0"/>
                <w:sz w:val="22"/>
              </w:rPr>
              <w:br w:type="textWrapping"/>
            </w:r>
            <w:r>
              <w:rPr>
                <w:rFonts w:hint="eastAsia" w:ascii="宋体" w:hAnsi="宋体" w:cs="宋体"/>
                <w:kern w:val="0"/>
                <w:sz w:val="22"/>
              </w:rPr>
              <w:t>30、安全防盗设计：安全锁，开机密码设置；</w:t>
            </w:r>
            <w:r>
              <w:rPr>
                <w:rFonts w:hint="eastAsia" w:ascii="宋体" w:hAnsi="宋体" w:cs="宋体"/>
                <w:kern w:val="0"/>
                <w:sz w:val="22"/>
              </w:rPr>
              <w:br w:type="textWrapping"/>
            </w:r>
            <w:r>
              <w:rPr>
                <w:rFonts w:hint="eastAsia" w:ascii="宋体" w:hAnsi="宋体" w:cs="宋体"/>
                <w:kern w:val="0"/>
                <w:sz w:val="22"/>
              </w:rPr>
              <w:t>31、直接关机、断电保护；</w:t>
            </w:r>
            <w:r>
              <w:rPr>
                <w:rFonts w:hint="eastAsia" w:ascii="宋体" w:hAnsi="宋体" w:cs="宋体"/>
                <w:kern w:val="0"/>
                <w:sz w:val="22"/>
              </w:rPr>
              <w:br w:type="textWrapping"/>
            </w:r>
            <w:r>
              <w:rPr>
                <w:rFonts w:hint="eastAsia" w:ascii="宋体" w:hAnsi="宋体" w:cs="宋体"/>
                <w:kern w:val="0"/>
                <w:sz w:val="22"/>
              </w:rPr>
              <w:t>32、机器面板、接口、遥控器采用全中文标识；</w:t>
            </w:r>
            <w:r>
              <w:rPr>
                <w:rFonts w:hint="eastAsia" w:ascii="宋体" w:hAnsi="宋体" w:cs="宋体"/>
                <w:kern w:val="0"/>
                <w:sz w:val="22"/>
              </w:rPr>
              <w:br w:type="textWrapping"/>
            </w:r>
            <w:r>
              <w:rPr>
                <w:rFonts w:hint="eastAsia" w:ascii="宋体" w:hAnsi="宋体" w:cs="宋体"/>
                <w:kern w:val="0"/>
                <w:sz w:val="22"/>
              </w:rPr>
              <w:t>三、授权资质：</w:t>
            </w:r>
            <w:r>
              <w:rPr>
                <w:rFonts w:hint="eastAsia" w:ascii="宋体" w:hAnsi="宋体" w:cs="宋体"/>
                <w:kern w:val="0"/>
                <w:sz w:val="22"/>
              </w:rPr>
              <w:br w:type="textWrapping"/>
            </w:r>
            <w:r>
              <w:rPr>
                <w:rFonts w:hint="eastAsia" w:ascii="宋体" w:hAnsi="宋体" w:cs="宋体"/>
                <w:kern w:val="0"/>
                <w:sz w:val="22"/>
              </w:rPr>
              <w:t>33、</w:t>
            </w:r>
            <w:r>
              <w:rPr>
                <w:rFonts w:hint="eastAsia" w:ascii="宋体" w:hAnsi="宋体" w:cs="宋体"/>
                <w:bCs/>
                <w:kern w:val="0"/>
                <w:sz w:val="22"/>
              </w:rPr>
              <w:t>提供厂家投标授权、质保函、第三方机构检测报告</w:t>
            </w:r>
            <w:r>
              <w:rPr>
                <w:rFonts w:hint="eastAsia" w:ascii="宋体" w:hAnsi="宋体" w:cs="宋体"/>
                <w:kern w:val="0"/>
                <w:sz w:val="22"/>
              </w:rPr>
              <w:br w:type="textWrapping"/>
            </w:r>
            <w:r>
              <w:rPr>
                <w:rFonts w:hint="eastAsia" w:ascii="宋体" w:hAnsi="宋体" w:cs="宋体"/>
                <w:kern w:val="0"/>
                <w:sz w:val="22"/>
              </w:rPr>
              <w:t>幕布</w:t>
            </w:r>
            <w:r>
              <w:rPr>
                <w:rFonts w:hint="eastAsia" w:ascii="宋体" w:hAnsi="宋体" w:cs="宋体"/>
                <w:kern w:val="0"/>
                <w:sz w:val="22"/>
              </w:rPr>
              <w:br w:type="textWrapping"/>
            </w:r>
            <w:r>
              <w:rPr>
                <w:rFonts w:hint="eastAsia" w:ascii="宋体" w:hAnsi="宋体" w:cs="宋体"/>
                <w:kern w:val="0"/>
                <w:sz w:val="22"/>
              </w:rPr>
              <w:t>显示尺寸：2.4m*1.8m，高清白塑电动幕布。</w:t>
            </w:r>
            <w:r>
              <w:rPr>
                <w:rFonts w:hint="eastAsia" w:ascii="宋体" w:hAnsi="宋体" w:cs="宋体"/>
                <w:kern w:val="0"/>
                <w:sz w:val="22"/>
              </w:rPr>
              <w:br w:type="textWrapping"/>
            </w:r>
            <w:r>
              <w:rPr>
                <w:rFonts w:hint="eastAsia" w:ascii="宋体" w:hAnsi="宋体" w:cs="宋体"/>
                <w:kern w:val="0"/>
                <w:sz w:val="22"/>
              </w:rPr>
              <w:t>中控</w:t>
            </w:r>
            <w:r>
              <w:rPr>
                <w:rFonts w:hint="eastAsia" w:ascii="宋体" w:hAnsi="宋体" w:cs="宋体"/>
                <w:kern w:val="0"/>
                <w:sz w:val="22"/>
              </w:rPr>
              <w:br w:type="textWrapping"/>
            </w:r>
            <w:r>
              <w:rPr>
                <w:rFonts w:hint="eastAsia" w:ascii="宋体" w:hAnsi="宋体" w:cs="宋体"/>
                <w:kern w:val="0"/>
                <w:sz w:val="22"/>
              </w:rPr>
              <w:t>1、 3X2 VGA ，带宽400MHz，-3db，自带长线驱动器。;</w:t>
            </w:r>
          </w:p>
          <w:p>
            <w:pPr>
              <w:widowControl/>
              <w:jc w:val="left"/>
              <w:rPr>
                <w:rFonts w:ascii="宋体" w:hAnsi="宋体" w:cs="宋体"/>
                <w:kern w:val="0"/>
                <w:sz w:val="22"/>
              </w:rPr>
            </w:pPr>
            <w:r>
              <w:rPr>
                <w:rFonts w:hint="eastAsia" w:ascii="宋体" w:hAnsi="宋体" w:cs="宋体"/>
                <w:kern w:val="0"/>
                <w:sz w:val="22"/>
              </w:rPr>
              <w:t>2、 1X1 VIDEO，阻抗75Ω，带宽100MHz</w:t>
            </w:r>
            <w:r>
              <w:rPr>
                <w:rFonts w:hint="eastAsia" w:ascii="宋体" w:hAnsi="宋体" w:cs="宋体"/>
                <w:kern w:val="0"/>
                <w:sz w:val="22"/>
              </w:rPr>
              <w:br w:type="textWrapping"/>
            </w:r>
            <w:r>
              <w:rPr>
                <w:rFonts w:hint="eastAsia" w:ascii="宋体" w:hAnsi="宋体" w:cs="宋体"/>
                <w:kern w:val="0"/>
                <w:sz w:val="22"/>
              </w:rPr>
              <w:t>3、 2X1 AUDIO，频响20Hz～20kHz +1/-3dB;</w:t>
            </w:r>
          </w:p>
          <w:p>
            <w:pPr>
              <w:widowControl/>
              <w:jc w:val="left"/>
              <w:rPr>
                <w:rFonts w:ascii="宋体" w:hAnsi="宋体" w:cs="宋体"/>
                <w:kern w:val="0"/>
                <w:sz w:val="22"/>
              </w:rPr>
            </w:pPr>
            <w:r>
              <w:rPr>
                <w:rFonts w:hint="eastAsia" w:ascii="宋体" w:hAnsi="宋体" w:cs="宋体"/>
                <w:kern w:val="0"/>
                <w:sz w:val="22"/>
              </w:rPr>
              <w:t xml:space="preserve">4、 1路麦克风输入 </w:t>
            </w:r>
          </w:p>
          <w:p>
            <w:pPr>
              <w:widowControl/>
              <w:jc w:val="left"/>
              <w:rPr>
                <w:rFonts w:ascii="宋体" w:hAnsi="宋体" w:cs="宋体"/>
                <w:kern w:val="0"/>
                <w:sz w:val="22"/>
              </w:rPr>
            </w:pPr>
            <w:r>
              <w:rPr>
                <w:rFonts w:hint="eastAsia" w:ascii="宋体" w:hAnsi="宋体" w:cs="宋体"/>
                <w:kern w:val="0"/>
                <w:sz w:val="22"/>
              </w:rPr>
              <w:t>5、 铝拉丝面板，9个不锈钢按键。</w:t>
            </w:r>
            <w:r>
              <w:rPr>
                <w:rFonts w:hint="eastAsia" w:ascii="宋体" w:hAnsi="宋体" w:cs="宋体"/>
                <w:kern w:val="0"/>
                <w:sz w:val="22"/>
              </w:rPr>
              <w:br w:type="textWrapping"/>
            </w:r>
            <w:r>
              <w:rPr>
                <w:rFonts w:hint="eastAsia" w:ascii="宋体" w:hAnsi="宋体" w:cs="宋体"/>
                <w:kern w:val="0"/>
                <w:sz w:val="22"/>
              </w:rPr>
              <w:t>6、 1路可编程RS232控制功能</w:t>
            </w:r>
          </w:p>
          <w:p>
            <w:pPr>
              <w:widowControl/>
              <w:jc w:val="left"/>
              <w:rPr>
                <w:rFonts w:ascii="宋体" w:hAnsi="宋体" w:cs="宋体"/>
                <w:kern w:val="0"/>
                <w:sz w:val="22"/>
              </w:rPr>
            </w:pPr>
            <w:r>
              <w:rPr>
                <w:rFonts w:hint="eastAsia" w:ascii="宋体" w:hAnsi="宋体" w:cs="宋体"/>
                <w:kern w:val="0"/>
                <w:sz w:val="22"/>
              </w:rPr>
              <w:t>7、 银幕升、降、停控制</w:t>
            </w:r>
          </w:p>
          <w:p>
            <w:pPr>
              <w:widowControl/>
              <w:jc w:val="left"/>
              <w:rPr>
                <w:rFonts w:ascii="宋体" w:hAnsi="宋体" w:cs="宋体"/>
                <w:kern w:val="0"/>
                <w:sz w:val="22"/>
              </w:rPr>
            </w:pPr>
            <w:r>
              <w:rPr>
                <w:rFonts w:hint="eastAsia" w:ascii="宋体" w:hAnsi="宋体" w:cs="宋体"/>
                <w:kern w:val="0"/>
                <w:sz w:val="22"/>
              </w:rPr>
              <w:t>8、 独立外置12V电源供电。</w:t>
            </w:r>
          </w:p>
          <w:p>
            <w:pPr>
              <w:widowControl/>
              <w:jc w:val="left"/>
              <w:rPr>
                <w:rFonts w:ascii="宋体" w:hAnsi="宋体" w:cs="宋体"/>
                <w:kern w:val="0"/>
                <w:sz w:val="22"/>
              </w:rPr>
            </w:pPr>
            <w:r>
              <w:rPr>
                <w:rFonts w:hint="eastAsia" w:ascii="宋体" w:hAnsi="宋体" w:cs="宋体"/>
                <w:kern w:val="0"/>
                <w:sz w:val="22"/>
              </w:rPr>
              <w:t>9、 面板集成万能电源座、网络口、USB口、VGA口、立体声座等接口</w:t>
            </w:r>
          </w:p>
          <w:p>
            <w:pPr>
              <w:widowControl/>
              <w:jc w:val="left"/>
              <w:rPr>
                <w:rFonts w:ascii="宋体" w:hAnsi="宋体" w:cs="宋体"/>
                <w:kern w:val="0"/>
                <w:sz w:val="22"/>
              </w:rPr>
            </w:pPr>
            <w:r>
              <w:rPr>
                <w:rFonts w:hint="eastAsia" w:ascii="宋体" w:hAnsi="宋体" w:cs="宋体"/>
                <w:kern w:val="0"/>
                <w:sz w:val="22"/>
              </w:rPr>
              <w:t>10、 4路影机控制拨码开关设置，内置RS232代码，无需电脑软件就可以设置投影代码。</w:t>
            </w:r>
          </w:p>
          <w:p>
            <w:pPr>
              <w:widowControl/>
              <w:jc w:val="left"/>
              <w:rPr>
                <w:rFonts w:ascii="宋体" w:hAnsi="宋体" w:cs="宋体"/>
                <w:kern w:val="0"/>
                <w:sz w:val="22"/>
              </w:rPr>
            </w:pPr>
            <w:r>
              <w:rPr>
                <w:rFonts w:hint="eastAsia" w:ascii="宋体" w:hAnsi="宋体" w:cs="宋体"/>
                <w:kern w:val="0"/>
                <w:sz w:val="22"/>
              </w:rPr>
              <w:t>11、提供数字校园综合解决方案认证证书、具有国家计算机质量监督检验中心MTBF≥2万小时无故障检验合格证书、具有国家权威机构中质检CAQI出具的全国质量检验稳定合格产品证书、具有浪涌开关耐久性测试检测报告、具有第三方机构检测报告。</w:t>
            </w:r>
            <w:r>
              <w:rPr>
                <w:rFonts w:hint="eastAsia" w:ascii="宋体" w:hAnsi="宋体" w:cs="宋体"/>
                <w:kern w:val="0"/>
                <w:sz w:val="22"/>
              </w:rPr>
              <w:br w:type="textWrapping"/>
            </w:r>
            <w:r>
              <w:rPr>
                <w:rFonts w:hint="eastAsia" w:ascii="宋体" w:hAnsi="宋体" w:cs="宋体"/>
                <w:kern w:val="0"/>
                <w:sz w:val="22"/>
              </w:rPr>
              <w:t>多媒体讲台</w:t>
            </w:r>
            <w:r>
              <w:rPr>
                <w:rFonts w:hint="eastAsia" w:ascii="宋体" w:hAnsi="宋体" w:cs="宋体"/>
                <w:kern w:val="0"/>
                <w:sz w:val="22"/>
              </w:rPr>
              <w:br w:type="textWrapping"/>
            </w:r>
            <w:r>
              <w:rPr>
                <w:rFonts w:hint="eastAsia" w:ascii="宋体" w:hAnsi="宋体" w:cs="宋体"/>
                <w:kern w:val="0"/>
                <w:sz w:val="22"/>
              </w:rPr>
              <w:t>外型尺寸：1100*730*1000；体部分1100*730*340mm（长*宽*高）；下体部分750*660*660mm（长*宽*高）</w:t>
            </w:r>
            <w:r>
              <w:rPr>
                <w:rFonts w:hint="eastAsia" w:ascii="宋体" w:hAnsi="宋体" w:cs="宋体"/>
                <w:kern w:val="0"/>
                <w:sz w:val="22"/>
              </w:rPr>
              <w:br w:type="textWrapping"/>
            </w:r>
            <w:r>
              <w:rPr>
                <w:rFonts w:hint="eastAsia" w:ascii="宋体" w:hAnsi="宋体" w:cs="宋体"/>
                <w:kern w:val="0"/>
                <w:sz w:val="22"/>
              </w:rPr>
              <w:t>讲台选用优质冷轧钢板0.8-1.5mm（光洁平整无锈迹），数控设备精加工制作，表面经脱脂除锈磷化、静电喷塑工艺处理。塑层厚度均匀、抗冲击，经久耐用、美观大方。造型设计以人为本，边角圆弧过渡，无尖锐，可以防止碰伤学生。</w:t>
            </w:r>
            <w:r>
              <w:rPr>
                <w:rFonts w:hint="eastAsia" w:ascii="宋体" w:hAnsi="宋体" w:cs="宋体"/>
                <w:kern w:val="0"/>
                <w:sz w:val="22"/>
              </w:rPr>
              <w:br w:type="textWrapping"/>
            </w:r>
            <w:r>
              <w:rPr>
                <w:rFonts w:hint="eastAsia" w:ascii="宋体" w:hAnsi="宋体" w:cs="宋体"/>
                <w:kern w:val="0"/>
                <w:sz w:val="22"/>
              </w:rPr>
              <w:t>一、讲台采用上下分体设计，方便搬运及装卸。</w:t>
            </w:r>
            <w:r>
              <w:rPr>
                <w:rFonts w:hint="eastAsia" w:ascii="宋体" w:hAnsi="宋体" w:cs="宋体"/>
                <w:kern w:val="0"/>
                <w:sz w:val="22"/>
              </w:rPr>
              <w:br w:type="textWrapping"/>
            </w:r>
            <w:r>
              <w:rPr>
                <w:rFonts w:hint="eastAsia" w:ascii="宋体" w:hAnsi="宋体" w:cs="宋体"/>
                <w:kern w:val="0"/>
                <w:sz w:val="22"/>
              </w:rPr>
              <w:t>二、支持笔记本电脑安装教学。</w:t>
            </w:r>
            <w:r>
              <w:rPr>
                <w:rFonts w:hint="eastAsia" w:ascii="宋体" w:hAnsi="宋体" w:cs="宋体"/>
                <w:kern w:val="0"/>
                <w:sz w:val="22"/>
              </w:rPr>
              <w:br w:type="textWrapping"/>
            </w:r>
            <w:r>
              <w:rPr>
                <w:rFonts w:hint="eastAsia" w:ascii="宋体" w:hAnsi="宋体" w:cs="宋体"/>
                <w:kern w:val="0"/>
                <w:sz w:val="22"/>
              </w:rPr>
              <w:t>三、讲台左右两边安装高档橡木扶手，背面安装L形橡木装饰板，背板高度和宽度一至，适合人体最佳使用。</w:t>
            </w:r>
            <w:r>
              <w:rPr>
                <w:rFonts w:hint="eastAsia" w:ascii="宋体" w:hAnsi="宋体" w:cs="宋体"/>
                <w:kern w:val="0"/>
                <w:sz w:val="22"/>
              </w:rPr>
              <w:br w:type="textWrapping"/>
            </w:r>
            <w:r>
              <w:rPr>
                <w:rFonts w:hint="eastAsia" w:ascii="宋体" w:hAnsi="宋体" w:cs="宋体"/>
                <w:kern w:val="0"/>
                <w:sz w:val="22"/>
              </w:rPr>
              <w:t>四、为方便学校对讲台进行管理，对上柜讲台采用一把锁，使中控抽屉，键盘抽屉，实物展台抽屉全部用一把锁进行控制。实物展台通过内置弹簧暗销，将显示器盖板翻转下来，将其锁住。</w:t>
            </w:r>
            <w:r>
              <w:rPr>
                <w:rFonts w:hint="eastAsia" w:ascii="宋体" w:hAnsi="宋体" w:cs="宋体"/>
                <w:kern w:val="0"/>
                <w:sz w:val="22"/>
              </w:rPr>
              <w:br w:type="textWrapping"/>
            </w:r>
            <w:r>
              <w:rPr>
                <w:rFonts w:hint="eastAsia" w:ascii="宋体" w:hAnsi="宋体" w:cs="宋体"/>
                <w:kern w:val="0"/>
                <w:sz w:val="22"/>
              </w:rPr>
              <w:t>五、显示器采用翻转式设计，翻转角度为0-130度，键盘采用翻转式设计，其中采用不锈钢十字铰链，实物展台采用抽拉式设计，隐藏放置于讲桌内。</w:t>
            </w:r>
            <w:r>
              <w:rPr>
                <w:rFonts w:hint="eastAsia" w:ascii="宋体" w:hAnsi="宋体" w:cs="宋体"/>
                <w:kern w:val="0"/>
                <w:sz w:val="22"/>
              </w:rPr>
              <w:br w:type="textWrapping"/>
            </w:r>
            <w:r>
              <w:rPr>
                <w:rFonts w:hint="eastAsia" w:ascii="宋体" w:hAnsi="宋体" w:cs="宋体"/>
                <w:kern w:val="0"/>
                <w:sz w:val="22"/>
              </w:rPr>
              <w:t>六、支持中控，主机，DVD，功放音箱，实物展台等安装，并可支持现今市面上任意一款实物展台安装。</w:t>
            </w:r>
            <w:r>
              <w:rPr>
                <w:rFonts w:hint="eastAsia" w:ascii="宋体" w:hAnsi="宋体" w:cs="宋体"/>
                <w:kern w:val="0"/>
                <w:sz w:val="22"/>
              </w:rPr>
              <w:br w:type="textWrapping"/>
            </w:r>
            <w:r>
              <w:rPr>
                <w:rFonts w:hint="eastAsia" w:ascii="宋体" w:hAnsi="宋体" w:cs="宋体"/>
                <w:kern w:val="0"/>
                <w:sz w:val="22"/>
              </w:rPr>
              <w:t>扩声系统</w:t>
            </w:r>
            <w:r>
              <w:rPr>
                <w:rFonts w:hint="eastAsia" w:ascii="宋体" w:hAnsi="宋体" w:cs="宋体"/>
                <w:kern w:val="0"/>
                <w:sz w:val="22"/>
              </w:rPr>
              <w:br w:type="textWrapping"/>
            </w:r>
            <w:r>
              <w:rPr>
                <w:rFonts w:hint="eastAsia" w:ascii="宋体" w:hAnsi="宋体" w:cs="宋体"/>
                <w:kern w:val="0"/>
                <w:sz w:val="22"/>
              </w:rPr>
              <w:t>数字无线有源音箱：</w:t>
            </w:r>
            <w:r>
              <w:rPr>
                <w:rFonts w:hint="eastAsia" w:ascii="宋体" w:hAnsi="宋体" w:cs="宋体"/>
                <w:kern w:val="0"/>
                <w:sz w:val="22"/>
              </w:rPr>
              <w:br w:type="textWrapping"/>
            </w:r>
            <w:r>
              <w:rPr>
                <w:rFonts w:hint="eastAsia" w:ascii="宋体" w:hAnsi="宋体" w:cs="宋体"/>
                <w:kern w:val="0"/>
                <w:sz w:val="22"/>
              </w:rPr>
              <w:t>1、长155cm/高14cm/10cm，LED数字动态屏显示、高低音6单元设计，双4寸低频音扬声器。</w:t>
            </w:r>
            <w:r>
              <w:rPr>
                <w:rFonts w:hint="eastAsia" w:ascii="宋体" w:hAnsi="宋体" w:cs="宋体"/>
                <w:kern w:val="0"/>
                <w:sz w:val="22"/>
              </w:rPr>
              <w:br w:type="textWrapping"/>
            </w:r>
            <w:r>
              <w:rPr>
                <w:rFonts w:hint="eastAsia" w:ascii="宋体" w:hAnsi="宋体" w:cs="宋体"/>
                <w:kern w:val="0"/>
                <w:sz w:val="22"/>
              </w:rPr>
              <w:t>2、根据用户要求可内置增加U段数字无线话筒接收功能。</w:t>
            </w:r>
            <w:r>
              <w:rPr>
                <w:rFonts w:hint="eastAsia" w:ascii="宋体" w:hAnsi="宋体" w:cs="宋体"/>
                <w:kern w:val="0"/>
                <w:sz w:val="22"/>
              </w:rPr>
              <w:br w:type="textWrapping"/>
            </w:r>
            <w:r>
              <w:rPr>
                <w:rFonts w:hint="eastAsia" w:ascii="宋体" w:hAnsi="宋体" w:cs="宋体"/>
                <w:kern w:val="0"/>
                <w:sz w:val="22"/>
              </w:rPr>
              <w:t>3、内置蓝牙接收模块</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套</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多媒体教学一体机及控制台</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1、教学一体机指标：整机屏幕采用75英寸 UHD超高清LED 液晶屏，显示比例16:9，具备防眩光效果、屏幕图像分辨率达3840*2160；整机电视开关、电脑开关和节能待机键三合一，确保用户操作便捷；采用红外触控技术，支持在Windows系统中进行20点或以上触控。支持在Android系统中进行10点或以上触控；整机具有减滤蓝光功能，可通过前置物理功能按键，一键启用护眼模式。设备支持通过前置物理按键，一键启动录屏功能，可将屏幕中显示的课件、音频内容与老师人声同时录制。整机内置非独立外扩展的摄像头，支持二维码扫码识别，可拍摄不低于500万像素的照片；整机内置非独立外扩展的麦克风，可用于一键录屏对音频进行采集；整机内置无线网络模块，无任何外接、转接天线及网卡可实现正常网络连接；同一物理按键完成Android系统和Windows系统的节能熄屏操作，通过轻按按键实现节能熄屏/唤醒，长按按键实现关机；整机内置专业硬件自检维护工具，支持对触摸框、PC模块、光感系统等模块进行检测，针对不同模块给出问题原因提示，可对嵌入式系统运行内存、垃圾文件进行清理。支持直接扫描系统提供的二维码进行在线客服问题报修；整机具备不少于2路前置双系统USB3.0接口,双系统USB3.0接口，双系统USB3.0接口支持Android系统、Windows系统读取外接移动存储设备，即插即用无需区分接口对应系统；支持锁定屏幕触摸和整机前置按键，可通过遥控器、软件菜单（调试菜单）实现该功能，也可通过前置的实体按键以组合按键的形式进行锁定/解锁；具备智能手势识别功能，系统在任意信号源通道下可智能识别上、下、左、右方向的手势滑动并调用响应功能；主板采用H310芯片组，搭载I5 CPU，内存：4GB DDR4笔记本内存或以上配置，硬盘：256GB或以上SSD固态硬盘；采用抽拉内置式模块化电脑，抽拉内置式，PC模块可插入整机，可实现无单独接线的插拔；模块化电脑采用按压式卡扣方式，无需工具即可快速拆卸电脑模块；模块化电脑具有独立非外扩展的电脑USB接口：电脑上至少具备3个USB3.0。</w:t>
            </w:r>
            <w:r>
              <w:rPr>
                <w:rFonts w:hint="eastAsia" w:ascii="宋体" w:hAnsi="宋体" w:cs="宋体"/>
                <w:kern w:val="0"/>
                <w:sz w:val="22"/>
              </w:rPr>
              <w:br w:type="textWrapping"/>
            </w:r>
            <w:r>
              <w:rPr>
                <w:rFonts w:hint="eastAsia" w:ascii="宋体" w:hAnsi="宋体" w:cs="宋体"/>
                <w:kern w:val="0"/>
                <w:sz w:val="22"/>
              </w:rPr>
              <w:t>2、白板教学软件：为教师提供可扩展，易于学校管理，安全可靠的云存储空间，根据每名教师使用时长与教学资料制作频率提供可扩展升级至不小于200G的个人云空间；须为使用方全体教师配备个人账号，形成一体的信息化教学账号体系；根据教师账号信息将教师云空间匹配至对应学校、学科校本资源库。支持通过数字账号、微信二维码、硬件密钥方式登录教师个人账号；互动教学课件支持定向精准分享：分享者可将互动课件、课件组精准推送至指定接收方账号云空间，接收方可在云空间接收并打开分享课件；互动教学课件支持开放式云分享：分享者可将互动课件、课件组以公开或加密的web链接和二维码形式进行分享，分享链接可设置访问有效期；互动教学课件支持分享至学校校本资源库，学段学科根据教师个人信息自动匹配，分享后课件全校教师可见，并可直接下载使用。校本资源库支持按学科、学段进行快速查找，同时支持关键词精准检索；接收方通过web链接或二维码的课件分享入口可预览互动课件内容并可触控课件互动元素，并能将互动课件转存至个人云空间，登陆云空间即可接收并打开互动课件；备授课平台对接教学数据管理平台，可将教学平台的教案关联至教师课件，支持课件同时关联多份教案，关联后教师可在备课界面调用查看教案，便于教研工作开展；采用备授课一体化框架设计，教师可根据教学场景自由切换类PPT界面的备课模式与触控交互教学模式，适用于教室、办公室等不同教学环境，便于教师教学使用。互动课件与多媒体素材的云空间相互独立，互不干扰；教师可新建课件组或素材文件夹对教学资源进行个性化的分类与标记，便于管理；多媒体素材库内的素材可随时插入互动课件，互动课件内的多媒体素材可在课件内直接上传至多媒体素材存储空间，便于教师调用、采集教学素材。</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套</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多电机控制实验箱</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一、系统概述</w:t>
            </w:r>
            <w:r>
              <w:rPr>
                <w:rFonts w:hint="eastAsia" w:ascii="宋体" w:hAnsi="宋体" w:cs="宋体"/>
                <w:kern w:val="0"/>
                <w:sz w:val="22"/>
              </w:rPr>
              <w:br w:type="textWrapping"/>
            </w:r>
            <w:r>
              <w:rPr>
                <w:rFonts w:hint="eastAsia" w:ascii="宋体" w:hAnsi="宋体" w:cs="宋体"/>
                <w:kern w:val="0"/>
                <w:sz w:val="22"/>
              </w:rPr>
              <w:t>用于进行直驱力矩电机（也称直流供电的交流伺服电机）驱动器开发、输出扭矩和通过磁粉制动器施加可控负载的带有数据采集功能的教研平台，包含被测电机、联轴器、磁粉制动器、机械支撑结构、数据采集系统组成，包含以下技术要点：提供直流有刷，直流无刷，永磁同步电机，异步电机四款电机、能通过labview及触摸屏数据采集系统，得到电机的转速、电流等参数；电机均接有编码器，可以实时采集电机的速度信号；通过监控软件，能观测三相电流（带波形显示）、磁粉制动器的实际输入电流，速度，平台基于DSP28335MCU开发控制板，学生和老师还可通过扩展MATLAB/simulink搭建算法，通过matlab内置工具自动生成可执行代码实现对不同电机的控制。  </w:t>
            </w:r>
            <w:r>
              <w:rPr>
                <w:rFonts w:hint="eastAsia" w:ascii="宋体" w:hAnsi="宋体" w:cs="宋体"/>
                <w:kern w:val="0"/>
                <w:sz w:val="22"/>
              </w:rPr>
              <w:br w:type="textWrapping"/>
            </w:r>
            <w:r>
              <w:rPr>
                <w:rFonts w:hint="eastAsia" w:ascii="宋体" w:hAnsi="宋体" w:cs="宋体"/>
                <w:kern w:val="0"/>
                <w:sz w:val="22"/>
              </w:rPr>
              <w:t>二、硬件技术指标：</w:t>
            </w:r>
            <w:r>
              <w:rPr>
                <w:rFonts w:hint="eastAsia" w:ascii="宋体" w:hAnsi="宋体" w:cs="宋体"/>
                <w:kern w:val="0"/>
                <w:sz w:val="22"/>
              </w:rPr>
              <w:br w:type="textWrapping"/>
            </w:r>
            <w:r>
              <w:rPr>
                <w:rFonts w:hint="eastAsia" w:ascii="宋体" w:hAnsi="宋体" w:cs="宋体"/>
                <w:kern w:val="0"/>
                <w:sz w:val="22"/>
              </w:rPr>
              <w:t>1）电源：配置1组独立AC220V电源输出，配有安全导线插座；另外配有三组24V,120W 直流电源；每组电源配有独立的控制开关。</w:t>
            </w:r>
            <w:r>
              <w:rPr>
                <w:rFonts w:hint="eastAsia" w:ascii="宋体" w:hAnsi="宋体" w:cs="宋体"/>
                <w:kern w:val="0"/>
                <w:sz w:val="22"/>
              </w:rPr>
              <w:br w:type="textWrapping"/>
            </w:r>
            <w:r>
              <w:rPr>
                <w:rFonts w:hint="eastAsia" w:ascii="宋体" w:hAnsi="宋体" w:cs="宋体"/>
                <w:kern w:val="0"/>
                <w:sz w:val="22"/>
              </w:rPr>
              <w:t>2）核心控制板：采用采用32 位微控制器芯片，最高 150MHz 的时钟频率，高达 256KB 的闪存和 34KB 的 SRAM,支持 FPU 浮点运算能力。主控板引出的硬件资源为：要求留有1路CAN、1路RS232、1路RS485、1路以太网，1路ABZUVW增量光编码器接口，集成LCD显示和键盘，引出剩余的5路ADC接口，引出第二组QEP接口，采用优化的ADC采集方式，提高驱动控制系统的采集精度。</w:t>
            </w:r>
            <w:r>
              <w:rPr>
                <w:rFonts w:hint="eastAsia" w:ascii="宋体" w:hAnsi="宋体" w:cs="宋体"/>
                <w:kern w:val="0"/>
                <w:sz w:val="22"/>
              </w:rPr>
              <w:br w:type="textWrapping"/>
            </w:r>
            <w:r>
              <w:rPr>
                <w:rFonts w:hint="eastAsia" w:ascii="宋体" w:hAnsi="宋体" w:cs="宋体"/>
                <w:kern w:val="0"/>
                <w:sz w:val="22"/>
              </w:rPr>
              <w:t>3）监控屏：采用TFT全彩7寸液晶触摸屏，采用全数字化设计，有丰富的软件功能模块、完善的检测和保护功能；与控制板通信。对其电压、电流、转速等信号实时监测及控制，可进行二次开发。</w:t>
            </w:r>
            <w:r>
              <w:rPr>
                <w:rFonts w:hint="eastAsia" w:ascii="宋体" w:hAnsi="宋体" w:cs="宋体"/>
                <w:kern w:val="0"/>
                <w:sz w:val="22"/>
              </w:rPr>
              <w:br w:type="textWrapping"/>
            </w:r>
            <w:r>
              <w:rPr>
                <w:rFonts w:hint="eastAsia" w:ascii="宋体" w:hAnsi="宋体" w:cs="宋体"/>
                <w:kern w:val="0"/>
                <w:sz w:val="22"/>
              </w:rPr>
              <w:t>4）多功能驱动控制板：控制板供电24VDC，动力电源0-22VAC,0-310VDC,采用高精度霍尔电流传感器采集相电流，功率器件采用IPM(20A/600V)，驱动板最大输出电流15A，采用两相电流和直流母线电压，具有软启动和整流等设计模式。</w:t>
            </w:r>
            <w:r>
              <w:rPr>
                <w:rFonts w:hint="eastAsia" w:ascii="宋体" w:hAnsi="宋体" w:cs="宋体"/>
                <w:kern w:val="0"/>
                <w:sz w:val="22"/>
              </w:rPr>
              <w:br w:type="textWrapping"/>
            </w:r>
            <w:r>
              <w:rPr>
                <w:rFonts w:hint="eastAsia" w:ascii="宋体" w:hAnsi="宋体" w:cs="宋体"/>
                <w:kern w:val="0"/>
                <w:sz w:val="22"/>
              </w:rPr>
              <w:t>5）张力控制器及磁粉制动器：能够与核心板进行通讯，能够控制电机组的磁粉制动器，并将数据传输到上位机。配套磁粉制动器，配套张力控制器，</w:t>
            </w:r>
            <w:r>
              <w:rPr>
                <w:rFonts w:hint="eastAsia" w:ascii="宋体" w:hAnsi="宋体" w:cs="宋体"/>
                <w:kern w:val="0"/>
                <w:sz w:val="22"/>
              </w:rPr>
              <w:br w:type="textWrapping"/>
            </w:r>
            <w:r>
              <w:rPr>
                <w:rFonts w:hint="eastAsia" w:ascii="宋体" w:hAnsi="宋体" w:cs="宋体"/>
                <w:kern w:val="0"/>
                <w:sz w:val="22"/>
              </w:rPr>
              <w:t>6）电机组：电机主要包含高强度铝制加工底座，配有各电机按照支架、磁粉制动器、编码器等，各电机及磁粉制动器能够进行自由组合，底座都预留有各电机固定孔。配有三相永磁同步电机：额定功率200W、额定转速3000r/m：、三相异步电机：额定电压380V、额定转速1500r/m、额定功率180W、直流无刷电机：额定功率100W、额定转速30000r/m、额定电压：24V、直流有刷电机：额定功率250W、额定转速30000r/m、额定电压：48V 。</w:t>
            </w:r>
            <w:r>
              <w:rPr>
                <w:rFonts w:hint="eastAsia" w:ascii="宋体" w:hAnsi="宋体" w:cs="宋体"/>
                <w:kern w:val="0"/>
                <w:sz w:val="22"/>
              </w:rPr>
              <w:br w:type="textWrapping"/>
            </w:r>
            <w:r>
              <w:rPr>
                <w:rFonts w:hint="eastAsia" w:ascii="宋体" w:hAnsi="宋体" w:cs="宋体"/>
                <w:kern w:val="0"/>
                <w:sz w:val="22"/>
              </w:rPr>
              <w:t>二、上位机及程序：</w:t>
            </w:r>
            <w:r>
              <w:rPr>
                <w:rFonts w:hint="eastAsia" w:ascii="宋体" w:hAnsi="宋体" w:cs="宋体"/>
                <w:kern w:val="0"/>
                <w:sz w:val="22"/>
              </w:rPr>
              <w:br w:type="textWrapping"/>
            </w:r>
            <w:r>
              <w:rPr>
                <w:rFonts w:hint="eastAsia" w:ascii="宋体" w:hAnsi="宋体" w:cs="宋体"/>
                <w:kern w:val="0"/>
                <w:sz w:val="22"/>
              </w:rPr>
              <w:t>配套核心控制板原理图、开源程序及配套的仿真器；另外配有labview上位机监控及调节软件程序软件，提供软件的开源代码，能够监控电机、控制等输入输出电流、速度等各个变量，配套CCS6.0软件，配套三相异步电机VF变频调速控制源程序；三相永磁同步电机（PMSM）有感、三闭环、FOC矢量控制源程序；三相永磁同步电机（PMSM）无感、双闭环、FOC矢量控制源程序。</w:t>
            </w:r>
            <w:r>
              <w:rPr>
                <w:rFonts w:hint="eastAsia" w:ascii="宋体" w:hAnsi="宋体" w:cs="宋体"/>
                <w:kern w:val="0"/>
                <w:sz w:val="22"/>
              </w:rPr>
              <w:br w:type="textWrapping"/>
            </w:r>
            <w:r>
              <w:rPr>
                <w:rFonts w:hint="eastAsia" w:ascii="宋体" w:hAnsi="宋体" w:cs="宋体"/>
                <w:kern w:val="0"/>
                <w:sz w:val="22"/>
              </w:rPr>
              <w:t>三、基于matlab多电机特性仿真软件</w:t>
            </w:r>
            <w:r>
              <w:rPr>
                <w:rFonts w:hint="eastAsia" w:ascii="宋体" w:hAnsi="宋体" w:cs="宋体"/>
                <w:kern w:val="0"/>
                <w:sz w:val="22"/>
              </w:rPr>
              <w:br w:type="textWrapping"/>
            </w:r>
            <w:r>
              <w:rPr>
                <w:rFonts w:hint="eastAsia" w:ascii="宋体" w:hAnsi="宋体" w:cs="宋体"/>
                <w:kern w:val="0"/>
                <w:sz w:val="22"/>
              </w:rPr>
              <w:t>电机仿真平台包括直流电机、异步电机、同步电机三个部分。根据各类电机的基本电机实验，可以分为5个模块，包括直流电动机实验模块、异步电动机工作特性实验模块、异步电机变频调速实验模块、直流发电机运行特性实验模块和直流发电机并网运行实验模块。这些模块的功能满足电机学课堂教学的基本要求，为学生学习电机学课程必做实验。软件主要结合实际电机控制及特性特点，通过MATLAB/SIMULINK建立多种电机控制模型，学生可通过matlab界面进行控制参数的输入一个电机的基本参数，并运行模型得到电机特性参数，与实际设备的电机特性参数进行对比。</w:t>
            </w:r>
            <w:r>
              <w:rPr>
                <w:rFonts w:hint="eastAsia" w:ascii="宋体" w:hAnsi="宋体" w:cs="宋体"/>
                <w:kern w:val="0"/>
                <w:sz w:val="22"/>
              </w:rPr>
              <w:br w:type="textWrapping"/>
            </w:r>
            <w:r>
              <w:rPr>
                <w:rFonts w:hint="eastAsia" w:ascii="宋体" w:hAnsi="宋体" w:cs="宋体"/>
                <w:kern w:val="0"/>
                <w:sz w:val="22"/>
              </w:rPr>
              <w:t>①多电机特性模型实验仿真软件基于MATLAB进行设计，通过matlab建立各种电机模型，</w:t>
            </w:r>
            <w:r>
              <w:rPr>
                <w:rFonts w:hint="eastAsia" w:ascii="宋体" w:hAnsi="宋体" w:cs="宋体"/>
                <w:kern w:val="0"/>
                <w:sz w:val="22"/>
              </w:rPr>
              <w:br w:type="textWrapping"/>
            </w:r>
            <w:r>
              <w:rPr>
                <w:rFonts w:hint="eastAsia" w:ascii="宋体" w:hAnsi="宋体" w:cs="宋体"/>
                <w:kern w:val="0"/>
                <w:sz w:val="22"/>
              </w:rPr>
              <w:t>②仿真软件应提供友好的人机界面，界面美观，布局合理。用户能够方便地输入电机的相关运行参数，该软件即可通过仿真计算自动生成电机的特性曲线，并清晰显示；</w:t>
            </w:r>
            <w:r>
              <w:rPr>
                <w:rFonts w:hint="eastAsia" w:ascii="宋体" w:hAnsi="宋体" w:cs="宋体"/>
                <w:kern w:val="0"/>
                <w:sz w:val="22"/>
              </w:rPr>
              <w:br w:type="textWrapping"/>
            </w:r>
            <w:r>
              <w:rPr>
                <w:rFonts w:hint="eastAsia" w:ascii="宋体" w:hAnsi="宋体" w:cs="宋体"/>
                <w:kern w:val="0"/>
                <w:sz w:val="22"/>
              </w:rPr>
              <w:t>③仿真软件应能够模拟电机的运行特性，并能够和实际电机运行的实验数据进行对比。仿真软件至少应包含以下各个实验对应仿真模块：直流发电机实验、直流电动机实验、三相鼠笼异步电动机工作特性实验、三相异步电动机变频调速实验、三相同步发电机运行特性实验、三相同步发电机的并联运行实验；</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套</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自动控制实验箱</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TD-ACC+自动控制原理及计算机控制技术教学实验系统</w:t>
            </w:r>
            <w:r>
              <w:rPr>
                <w:rFonts w:hint="eastAsia" w:ascii="宋体" w:hAnsi="宋体" w:cs="宋体"/>
                <w:kern w:val="0"/>
                <w:sz w:val="22"/>
              </w:rPr>
              <w:br w:type="textWrapping"/>
            </w:r>
            <w:r>
              <w:rPr>
                <w:rFonts w:hint="eastAsia" w:ascii="宋体" w:hAnsi="宋体" w:cs="宋体"/>
                <w:kern w:val="0"/>
                <w:sz w:val="22"/>
              </w:rPr>
              <w:t>一、设备概述</w:t>
            </w:r>
            <w:r>
              <w:rPr>
                <w:rFonts w:hint="eastAsia" w:ascii="宋体" w:hAnsi="宋体" w:cs="宋体"/>
                <w:kern w:val="0"/>
                <w:sz w:val="22"/>
              </w:rPr>
              <w:br w:type="textWrapping"/>
            </w:r>
            <w:r>
              <w:rPr>
                <w:rFonts w:hint="eastAsia" w:ascii="宋体" w:hAnsi="宋体" w:cs="宋体"/>
                <w:kern w:val="0"/>
                <w:sz w:val="22"/>
              </w:rPr>
              <w:t>TD-ACC+自动控制原理及计算机控制技术教学实验系统是西安唐都科教仪器公司推出的新一代控制教学实验设备，可全面支持“自动控制原理”、“计算机控制技术”、“控制系统”、“多回路系统控制”、“智能控制”、“现场总线控制应用”等系列控制课程的实验教学，其高性能的嵌入式控制计算机、高度可视化的源语言级集成开发环境、先进的内嵌式控制专用测量与分析仪器及丰富的实验内容，为用户构建了集控制系统设计、电路构造、系统调试和测试分析诸功能一体化的实验环境，具有很高的性价比和极佳的教学效果，是控制课程教学的最佳实验装置。</w:t>
            </w:r>
            <w:r>
              <w:rPr>
                <w:rFonts w:hint="eastAsia" w:ascii="宋体" w:hAnsi="宋体" w:cs="宋体"/>
                <w:kern w:val="0"/>
                <w:sz w:val="22"/>
              </w:rPr>
              <w:br w:type="textWrapping"/>
            </w:r>
            <w:r>
              <w:rPr>
                <w:rFonts w:hint="eastAsia" w:ascii="宋体" w:hAnsi="宋体" w:cs="宋体"/>
                <w:kern w:val="0"/>
                <w:sz w:val="22"/>
              </w:rPr>
              <w:t>二、实验内容：</w:t>
            </w:r>
            <w:r>
              <w:rPr>
                <w:rFonts w:hint="eastAsia" w:ascii="宋体" w:hAnsi="宋体" w:cs="宋体"/>
                <w:kern w:val="0"/>
                <w:sz w:val="22"/>
              </w:rPr>
              <w:br w:type="textWrapping"/>
            </w:r>
            <w:r>
              <w:rPr>
                <w:rFonts w:hint="eastAsia" w:ascii="宋体" w:hAnsi="宋体" w:cs="宋体"/>
                <w:kern w:val="0"/>
                <w:sz w:val="22"/>
              </w:rPr>
              <w:t>（一）自动控制原理</w:t>
            </w:r>
            <w:r>
              <w:rPr>
                <w:rFonts w:hint="eastAsia" w:ascii="宋体" w:hAnsi="宋体" w:cs="宋体"/>
                <w:kern w:val="0"/>
                <w:sz w:val="22"/>
              </w:rPr>
              <w:br w:type="textWrapping"/>
            </w:r>
            <w:r>
              <w:rPr>
                <w:rFonts w:hint="eastAsia" w:ascii="宋体" w:hAnsi="宋体" w:cs="宋体"/>
                <w:kern w:val="0"/>
                <w:sz w:val="22"/>
              </w:rPr>
              <w:t>1．线性系统的时域分析</w:t>
            </w:r>
            <w:r>
              <w:rPr>
                <w:rFonts w:hint="eastAsia" w:ascii="宋体" w:hAnsi="宋体" w:cs="宋体"/>
                <w:kern w:val="0"/>
                <w:sz w:val="22"/>
              </w:rPr>
              <w:br w:type="textWrapping"/>
            </w:r>
            <w:r>
              <w:rPr>
                <w:rFonts w:hint="eastAsia" w:ascii="宋体" w:hAnsi="宋体" w:cs="宋体"/>
                <w:kern w:val="0"/>
                <w:sz w:val="22"/>
              </w:rPr>
              <w:t>(1) 典型环节的时域响应</w:t>
            </w:r>
            <w:r>
              <w:rPr>
                <w:rFonts w:hint="eastAsia" w:ascii="宋体" w:hAnsi="宋体" w:cs="宋体"/>
                <w:kern w:val="0"/>
                <w:sz w:val="22"/>
              </w:rPr>
              <w:br w:type="textWrapping"/>
            </w:r>
            <w:r>
              <w:rPr>
                <w:rFonts w:hint="eastAsia" w:ascii="宋体" w:hAnsi="宋体" w:cs="宋体"/>
                <w:kern w:val="0"/>
                <w:sz w:val="22"/>
              </w:rPr>
              <w:t>(2) 典型系统的时域响应和稳定性分析</w:t>
            </w:r>
            <w:r>
              <w:rPr>
                <w:rFonts w:hint="eastAsia" w:ascii="宋体" w:hAnsi="宋体" w:cs="宋体"/>
                <w:kern w:val="0"/>
                <w:sz w:val="22"/>
              </w:rPr>
              <w:br w:type="textWrapping"/>
            </w:r>
            <w:r>
              <w:rPr>
                <w:rFonts w:hint="eastAsia" w:ascii="宋体" w:hAnsi="宋体" w:cs="宋体"/>
                <w:kern w:val="0"/>
                <w:sz w:val="22"/>
              </w:rPr>
              <w:t>(3) 线性系统的校正</w:t>
            </w:r>
            <w:r>
              <w:rPr>
                <w:rFonts w:hint="eastAsia" w:ascii="宋体" w:hAnsi="宋体" w:cs="宋体"/>
                <w:kern w:val="0"/>
                <w:sz w:val="22"/>
              </w:rPr>
              <w:br w:type="textWrapping"/>
            </w:r>
            <w:r>
              <w:rPr>
                <w:rFonts w:hint="eastAsia" w:ascii="宋体" w:hAnsi="宋体" w:cs="宋体"/>
                <w:kern w:val="0"/>
                <w:sz w:val="22"/>
              </w:rPr>
              <w:t>2．线性系统的根轨迹分析</w:t>
            </w:r>
            <w:r>
              <w:rPr>
                <w:rFonts w:hint="eastAsia" w:ascii="宋体" w:hAnsi="宋体" w:cs="宋体"/>
                <w:kern w:val="0"/>
                <w:sz w:val="22"/>
              </w:rPr>
              <w:br w:type="textWrapping"/>
            </w:r>
            <w:r>
              <w:rPr>
                <w:rFonts w:hint="eastAsia" w:ascii="宋体" w:hAnsi="宋体" w:cs="宋体"/>
                <w:kern w:val="0"/>
                <w:sz w:val="22"/>
              </w:rPr>
              <w:t>3．线性系统的频率响应分析</w:t>
            </w:r>
            <w:r>
              <w:rPr>
                <w:rFonts w:hint="eastAsia" w:ascii="宋体" w:hAnsi="宋体" w:cs="宋体"/>
                <w:kern w:val="0"/>
                <w:sz w:val="22"/>
              </w:rPr>
              <w:br w:type="textWrapping"/>
            </w:r>
            <w:r>
              <w:rPr>
                <w:rFonts w:hint="eastAsia" w:ascii="宋体" w:hAnsi="宋体" w:cs="宋体"/>
                <w:kern w:val="0"/>
                <w:sz w:val="22"/>
              </w:rPr>
              <w:t>4．非线性系统的相平面分析</w:t>
            </w:r>
            <w:r>
              <w:rPr>
                <w:rFonts w:hint="eastAsia" w:ascii="宋体" w:hAnsi="宋体" w:cs="宋体"/>
                <w:kern w:val="0"/>
                <w:sz w:val="22"/>
              </w:rPr>
              <w:br w:type="textWrapping"/>
            </w:r>
            <w:r>
              <w:rPr>
                <w:rFonts w:hint="eastAsia" w:ascii="宋体" w:hAnsi="宋体" w:cs="宋体"/>
                <w:kern w:val="0"/>
                <w:sz w:val="22"/>
              </w:rPr>
              <w:t>(1) 典型非线性环节</w:t>
            </w:r>
            <w:r>
              <w:rPr>
                <w:rFonts w:hint="eastAsia" w:ascii="宋体" w:hAnsi="宋体" w:cs="宋体"/>
                <w:kern w:val="0"/>
                <w:sz w:val="22"/>
              </w:rPr>
              <w:br w:type="textWrapping"/>
            </w:r>
            <w:r>
              <w:rPr>
                <w:rFonts w:hint="eastAsia" w:ascii="宋体" w:hAnsi="宋体" w:cs="宋体"/>
                <w:kern w:val="0"/>
                <w:sz w:val="22"/>
              </w:rPr>
              <w:t>(2) 二阶非线性系统</w:t>
            </w:r>
            <w:r>
              <w:rPr>
                <w:rFonts w:hint="eastAsia" w:ascii="宋体" w:hAnsi="宋体" w:cs="宋体"/>
                <w:kern w:val="0"/>
                <w:sz w:val="22"/>
              </w:rPr>
              <w:br w:type="textWrapping"/>
            </w:r>
            <w:r>
              <w:rPr>
                <w:rFonts w:hint="eastAsia" w:ascii="宋体" w:hAnsi="宋体" w:cs="宋体"/>
                <w:kern w:val="0"/>
                <w:sz w:val="22"/>
              </w:rPr>
              <w:t>(3) 三阶非线性系统</w:t>
            </w:r>
            <w:r>
              <w:rPr>
                <w:rFonts w:hint="eastAsia" w:ascii="宋体" w:hAnsi="宋体" w:cs="宋体"/>
                <w:kern w:val="0"/>
                <w:sz w:val="22"/>
              </w:rPr>
              <w:br w:type="textWrapping"/>
            </w:r>
            <w:r>
              <w:rPr>
                <w:rFonts w:hint="eastAsia" w:ascii="宋体" w:hAnsi="宋体" w:cs="宋体"/>
                <w:kern w:val="0"/>
                <w:sz w:val="22"/>
              </w:rPr>
              <w:t>5．离散系统的稳定性分析与校正</w:t>
            </w:r>
            <w:r>
              <w:rPr>
                <w:rFonts w:hint="eastAsia" w:ascii="宋体" w:hAnsi="宋体" w:cs="宋体"/>
                <w:kern w:val="0"/>
                <w:sz w:val="22"/>
              </w:rPr>
              <w:br w:type="textWrapping"/>
            </w:r>
            <w:r>
              <w:rPr>
                <w:rFonts w:hint="eastAsia" w:ascii="宋体" w:hAnsi="宋体" w:cs="宋体"/>
                <w:kern w:val="0"/>
                <w:sz w:val="22"/>
              </w:rPr>
              <w:t>(1) 离散系统的稳定性分析</w:t>
            </w:r>
            <w:r>
              <w:rPr>
                <w:rFonts w:hint="eastAsia" w:ascii="宋体" w:hAnsi="宋体" w:cs="宋体"/>
                <w:kern w:val="0"/>
                <w:sz w:val="22"/>
              </w:rPr>
              <w:br w:type="textWrapping"/>
            </w:r>
            <w:r>
              <w:rPr>
                <w:rFonts w:hint="eastAsia" w:ascii="宋体" w:hAnsi="宋体" w:cs="宋体"/>
                <w:kern w:val="0"/>
                <w:sz w:val="22"/>
              </w:rPr>
              <w:t>(2) 采样控制系统的校正</w:t>
            </w:r>
            <w:r>
              <w:rPr>
                <w:rFonts w:hint="eastAsia" w:ascii="宋体" w:hAnsi="宋体" w:cs="宋体"/>
                <w:kern w:val="0"/>
                <w:sz w:val="22"/>
              </w:rPr>
              <w:br w:type="textWrapping"/>
            </w:r>
            <w:r>
              <w:rPr>
                <w:rFonts w:hint="eastAsia" w:ascii="宋体" w:hAnsi="宋体" w:cs="宋体"/>
                <w:kern w:val="0"/>
                <w:sz w:val="22"/>
              </w:rPr>
              <w:t xml:space="preserve">6．线性系统的状态空间分析 </w:t>
            </w:r>
            <w:r>
              <w:rPr>
                <w:rFonts w:hint="eastAsia" w:ascii="宋体" w:hAnsi="宋体" w:cs="宋体"/>
                <w:kern w:val="0"/>
                <w:sz w:val="22"/>
              </w:rPr>
              <w:br w:type="textWrapping"/>
            </w:r>
            <w:r>
              <w:rPr>
                <w:rFonts w:hint="eastAsia" w:ascii="宋体" w:hAnsi="宋体" w:cs="宋体"/>
                <w:kern w:val="0"/>
                <w:sz w:val="22"/>
              </w:rPr>
              <w:t>7．模拟PID闭环温度控制系统的设计和实现</w:t>
            </w:r>
            <w:r>
              <w:rPr>
                <w:rFonts w:hint="eastAsia" w:ascii="宋体" w:hAnsi="宋体" w:cs="宋体"/>
                <w:kern w:val="0"/>
                <w:sz w:val="22"/>
              </w:rPr>
              <w:br w:type="textWrapping"/>
            </w:r>
            <w:r>
              <w:rPr>
                <w:rFonts w:hint="eastAsia" w:ascii="宋体" w:hAnsi="宋体" w:cs="宋体"/>
                <w:kern w:val="0"/>
                <w:sz w:val="22"/>
              </w:rPr>
              <w:t>（二）计算机控制技术</w:t>
            </w:r>
            <w:r>
              <w:rPr>
                <w:rFonts w:hint="eastAsia" w:ascii="宋体" w:hAnsi="宋体" w:cs="宋体"/>
                <w:kern w:val="0"/>
                <w:sz w:val="22"/>
              </w:rPr>
              <w:br w:type="textWrapping"/>
            </w:r>
            <w:r>
              <w:rPr>
                <w:rFonts w:hint="eastAsia" w:ascii="宋体" w:hAnsi="宋体" w:cs="宋体"/>
                <w:kern w:val="0"/>
                <w:sz w:val="22"/>
              </w:rPr>
              <w:t>1．过程通道和数据采集处理</w:t>
            </w:r>
            <w:r>
              <w:rPr>
                <w:rFonts w:hint="eastAsia" w:ascii="宋体" w:hAnsi="宋体" w:cs="宋体"/>
                <w:kern w:val="0"/>
                <w:sz w:val="22"/>
              </w:rPr>
              <w:br w:type="textWrapping"/>
            </w:r>
            <w:r>
              <w:rPr>
                <w:rFonts w:hint="eastAsia" w:ascii="宋体" w:hAnsi="宋体" w:cs="宋体"/>
                <w:kern w:val="0"/>
                <w:sz w:val="22"/>
              </w:rPr>
              <w:t>(1) 输入与输出通道</w:t>
            </w:r>
            <w:r>
              <w:rPr>
                <w:rFonts w:hint="eastAsia" w:ascii="宋体" w:hAnsi="宋体" w:cs="宋体"/>
                <w:kern w:val="0"/>
                <w:sz w:val="22"/>
              </w:rPr>
              <w:br w:type="textWrapping"/>
            </w:r>
            <w:r>
              <w:rPr>
                <w:rFonts w:hint="eastAsia" w:ascii="宋体" w:hAnsi="宋体" w:cs="宋体"/>
                <w:kern w:val="0"/>
                <w:sz w:val="22"/>
              </w:rPr>
              <w:t>(2) 信号的采样与保持</w:t>
            </w:r>
            <w:r>
              <w:rPr>
                <w:rFonts w:hint="eastAsia" w:ascii="宋体" w:hAnsi="宋体" w:cs="宋体"/>
                <w:kern w:val="0"/>
                <w:sz w:val="22"/>
              </w:rPr>
              <w:br w:type="textWrapping"/>
            </w:r>
            <w:r>
              <w:rPr>
                <w:rFonts w:hint="eastAsia" w:ascii="宋体" w:hAnsi="宋体" w:cs="宋体"/>
                <w:kern w:val="0"/>
                <w:sz w:val="22"/>
              </w:rPr>
              <w:t>(3) 数字滤波</w:t>
            </w:r>
            <w:r>
              <w:rPr>
                <w:rFonts w:hint="eastAsia" w:ascii="宋体" w:hAnsi="宋体" w:cs="宋体"/>
                <w:kern w:val="0"/>
                <w:sz w:val="22"/>
              </w:rPr>
              <w:br w:type="textWrapping"/>
            </w:r>
            <w:r>
              <w:rPr>
                <w:rFonts w:hint="eastAsia" w:ascii="宋体" w:hAnsi="宋体" w:cs="宋体"/>
                <w:kern w:val="0"/>
                <w:sz w:val="22"/>
              </w:rPr>
              <w:t>2．开环系统的数字程序控制</w:t>
            </w:r>
            <w:r>
              <w:rPr>
                <w:rFonts w:hint="eastAsia" w:ascii="宋体" w:hAnsi="宋体" w:cs="宋体"/>
                <w:kern w:val="0"/>
                <w:sz w:val="22"/>
              </w:rPr>
              <w:br w:type="textWrapping"/>
            </w:r>
            <w:r>
              <w:rPr>
                <w:rFonts w:hint="eastAsia" w:ascii="宋体" w:hAnsi="宋体" w:cs="宋体"/>
                <w:kern w:val="0"/>
                <w:sz w:val="22"/>
              </w:rPr>
              <w:t>(1) 数字脉冲分配器和步进电机调速控制</w:t>
            </w:r>
            <w:r>
              <w:rPr>
                <w:rFonts w:hint="eastAsia" w:ascii="宋体" w:hAnsi="宋体" w:cs="宋体"/>
                <w:kern w:val="0"/>
                <w:sz w:val="22"/>
              </w:rPr>
              <w:br w:type="textWrapping"/>
            </w:r>
            <w:r>
              <w:rPr>
                <w:rFonts w:hint="eastAsia" w:ascii="宋体" w:hAnsi="宋体" w:cs="宋体"/>
                <w:kern w:val="0"/>
                <w:sz w:val="22"/>
              </w:rPr>
              <w:t>(2) 数字PWM发生器和直流电机调速控制</w:t>
            </w:r>
            <w:r>
              <w:rPr>
                <w:rFonts w:hint="eastAsia" w:ascii="宋体" w:hAnsi="宋体" w:cs="宋体"/>
                <w:kern w:val="0"/>
                <w:sz w:val="22"/>
              </w:rPr>
              <w:br w:type="textWrapping"/>
            </w:r>
            <w:r>
              <w:rPr>
                <w:rFonts w:hint="eastAsia" w:ascii="宋体" w:hAnsi="宋体" w:cs="宋体"/>
                <w:kern w:val="0"/>
                <w:sz w:val="22"/>
              </w:rPr>
              <w:t>3．数字PID闭环控制</w:t>
            </w:r>
            <w:r>
              <w:rPr>
                <w:rFonts w:hint="eastAsia" w:ascii="宋体" w:hAnsi="宋体" w:cs="宋体"/>
                <w:kern w:val="0"/>
                <w:sz w:val="22"/>
              </w:rPr>
              <w:br w:type="textWrapping"/>
            </w:r>
            <w:r>
              <w:rPr>
                <w:rFonts w:hint="eastAsia" w:ascii="宋体" w:hAnsi="宋体" w:cs="宋体"/>
                <w:kern w:val="0"/>
                <w:sz w:val="22"/>
              </w:rPr>
              <w:t>(1) 数字PID 控制算法</w:t>
            </w:r>
            <w:r>
              <w:rPr>
                <w:rFonts w:hint="eastAsia" w:ascii="宋体" w:hAnsi="宋体" w:cs="宋体"/>
                <w:kern w:val="0"/>
                <w:sz w:val="22"/>
              </w:rPr>
              <w:br w:type="textWrapping"/>
            </w:r>
            <w:r>
              <w:rPr>
                <w:rFonts w:hint="eastAsia" w:ascii="宋体" w:hAnsi="宋体" w:cs="宋体"/>
                <w:kern w:val="0"/>
                <w:sz w:val="22"/>
              </w:rPr>
              <w:t>(2) 积分分离法PID控制</w:t>
            </w:r>
            <w:r>
              <w:rPr>
                <w:rFonts w:hint="eastAsia" w:ascii="宋体" w:hAnsi="宋体" w:cs="宋体"/>
                <w:kern w:val="0"/>
                <w:sz w:val="22"/>
              </w:rPr>
              <w:br w:type="textWrapping"/>
            </w:r>
            <w:r>
              <w:rPr>
                <w:rFonts w:hint="eastAsia" w:ascii="宋体" w:hAnsi="宋体" w:cs="宋体"/>
                <w:kern w:val="0"/>
                <w:sz w:val="22"/>
              </w:rPr>
              <w:t xml:space="preserve">(3) 带死区的PID控制 </w:t>
            </w:r>
            <w:r>
              <w:rPr>
                <w:rFonts w:hint="eastAsia" w:ascii="宋体" w:hAnsi="宋体" w:cs="宋体"/>
                <w:kern w:val="0"/>
                <w:sz w:val="22"/>
              </w:rPr>
              <w:br w:type="textWrapping"/>
            </w:r>
            <w:r>
              <w:rPr>
                <w:rFonts w:hint="eastAsia" w:ascii="宋体" w:hAnsi="宋体" w:cs="宋体"/>
                <w:kern w:val="0"/>
                <w:sz w:val="22"/>
              </w:rPr>
              <w:t>(4) 简易工程法整定PID参数</w:t>
            </w:r>
            <w:r>
              <w:rPr>
                <w:rFonts w:hint="eastAsia" w:ascii="宋体" w:hAnsi="宋体" w:cs="宋体"/>
                <w:kern w:val="0"/>
                <w:sz w:val="22"/>
              </w:rPr>
              <w:br w:type="textWrapping"/>
            </w:r>
            <w:r>
              <w:rPr>
                <w:rFonts w:hint="eastAsia" w:ascii="宋体" w:hAnsi="宋体" w:cs="宋体"/>
                <w:kern w:val="0"/>
                <w:sz w:val="22"/>
              </w:rPr>
              <w:t>4．数字调节器直接设计方法</w:t>
            </w:r>
            <w:r>
              <w:rPr>
                <w:rFonts w:hint="eastAsia" w:ascii="宋体" w:hAnsi="宋体" w:cs="宋体"/>
                <w:kern w:val="0"/>
                <w:sz w:val="22"/>
              </w:rPr>
              <w:br w:type="textWrapping"/>
            </w:r>
            <w:r>
              <w:rPr>
                <w:rFonts w:hint="eastAsia" w:ascii="宋体" w:hAnsi="宋体" w:cs="宋体"/>
                <w:kern w:val="0"/>
                <w:sz w:val="22"/>
              </w:rPr>
              <w:t>(1) 最小拍控制系统</w:t>
            </w:r>
            <w:r>
              <w:rPr>
                <w:rFonts w:hint="eastAsia" w:ascii="宋体" w:hAnsi="宋体" w:cs="宋体"/>
                <w:kern w:val="0"/>
                <w:sz w:val="22"/>
              </w:rPr>
              <w:br w:type="textWrapping"/>
            </w:r>
            <w:r>
              <w:rPr>
                <w:rFonts w:hint="eastAsia" w:ascii="宋体" w:hAnsi="宋体" w:cs="宋体"/>
                <w:kern w:val="0"/>
                <w:sz w:val="22"/>
              </w:rPr>
              <w:t>(2) 大林算法</w:t>
            </w:r>
            <w:r>
              <w:rPr>
                <w:rFonts w:hint="eastAsia" w:ascii="宋体" w:hAnsi="宋体" w:cs="宋体"/>
                <w:kern w:val="0"/>
                <w:sz w:val="22"/>
              </w:rPr>
              <w:br w:type="textWrapping"/>
            </w:r>
            <w:r>
              <w:rPr>
                <w:rFonts w:hint="eastAsia" w:ascii="宋体" w:hAnsi="宋体" w:cs="宋体"/>
                <w:kern w:val="0"/>
                <w:sz w:val="22"/>
              </w:rPr>
              <w:t>（三）多回路系统控制</w:t>
            </w:r>
            <w:r>
              <w:rPr>
                <w:rFonts w:hint="eastAsia" w:ascii="宋体" w:hAnsi="宋体" w:cs="宋体"/>
                <w:kern w:val="0"/>
                <w:sz w:val="22"/>
              </w:rPr>
              <w:br w:type="textWrapping"/>
            </w:r>
            <w:r>
              <w:rPr>
                <w:rFonts w:hint="eastAsia" w:ascii="宋体" w:hAnsi="宋体" w:cs="宋体"/>
                <w:kern w:val="0"/>
                <w:sz w:val="22"/>
              </w:rPr>
              <w:t>(1) 串级控制</w:t>
            </w:r>
            <w:r>
              <w:rPr>
                <w:rFonts w:hint="eastAsia" w:ascii="宋体" w:hAnsi="宋体" w:cs="宋体"/>
                <w:kern w:val="0"/>
                <w:sz w:val="22"/>
              </w:rPr>
              <w:br w:type="textWrapping"/>
            </w:r>
            <w:r>
              <w:rPr>
                <w:rFonts w:hint="eastAsia" w:ascii="宋体" w:hAnsi="宋体" w:cs="宋体"/>
                <w:kern w:val="0"/>
                <w:sz w:val="22"/>
              </w:rPr>
              <w:t>(2) 解耦控制</w:t>
            </w:r>
            <w:r>
              <w:rPr>
                <w:rFonts w:hint="eastAsia" w:ascii="宋体" w:hAnsi="宋体" w:cs="宋体"/>
                <w:kern w:val="0"/>
                <w:sz w:val="22"/>
              </w:rPr>
              <w:br w:type="textWrapping"/>
            </w:r>
            <w:r>
              <w:rPr>
                <w:rFonts w:hint="eastAsia" w:ascii="宋体" w:hAnsi="宋体" w:cs="宋体"/>
                <w:kern w:val="0"/>
                <w:sz w:val="22"/>
              </w:rPr>
              <w:t>（四）控制系统应用</w:t>
            </w:r>
            <w:r>
              <w:rPr>
                <w:rFonts w:hint="eastAsia" w:ascii="宋体" w:hAnsi="宋体" w:cs="宋体"/>
                <w:kern w:val="0"/>
                <w:sz w:val="22"/>
              </w:rPr>
              <w:br w:type="textWrapping"/>
            </w:r>
            <w:r>
              <w:rPr>
                <w:rFonts w:hint="eastAsia" w:ascii="宋体" w:hAnsi="宋体" w:cs="宋体"/>
                <w:kern w:val="0"/>
                <w:sz w:val="22"/>
              </w:rPr>
              <w:t>1．直流电机闭环调速控制系统设计和实现</w:t>
            </w:r>
            <w:r>
              <w:rPr>
                <w:rFonts w:hint="eastAsia" w:ascii="宋体" w:hAnsi="宋体" w:cs="宋体"/>
                <w:kern w:val="0"/>
                <w:sz w:val="22"/>
              </w:rPr>
              <w:br w:type="textWrapping"/>
            </w:r>
            <w:r>
              <w:rPr>
                <w:rFonts w:hint="eastAsia" w:ascii="宋体" w:hAnsi="宋体" w:cs="宋体"/>
                <w:kern w:val="0"/>
                <w:sz w:val="22"/>
              </w:rPr>
              <w:t>2．温度闭环控制系统设计和实现</w:t>
            </w:r>
            <w:r>
              <w:rPr>
                <w:rFonts w:hint="eastAsia" w:ascii="宋体" w:hAnsi="宋体" w:cs="宋体"/>
                <w:kern w:val="0"/>
                <w:sz w:val="22"/>
              </w:rPr>
              <w:br w:type="textWrapping"/>
            </w:r>
            <w:r>
              <w:rPr>
                <w:rFonts w:hint="eastAsia" w:ascii="宋体" w:hAnsi="宋体" w:cs="宋体"/>
                <w:kern w:val="0"/>
                <w:sz w:val="22"/>
              </w:rPr>
              <w:t>（五）智能控制技术</w:t>
            </w:r>
            <w:r>
              <w:rPr>
                <w:rFonts w:hint="eastAsia" w:ascii="宋体" w:hAnsi="宋体" w:cs="宋体"/>
                <w:kern w:val="0"/>
                <w:sz w:val="22"/>
              </w:rPr>
              <w:br w:type="textWrapping"/>
            </w:r>
            <w:r>
              <w:rPr>
                <w:rFonts w:hint="eastAsia" w:ascii="宋体" w:hAnsi="宋体" w:cs="宋体"/>
                <w:kern w:val="0"/>
                <w:sz w:val="22"/>
              </w:rPr>
              <w:t>1．模糊方法实现闭环控制</w:t>
            </w:r>
            <w:r>
              <w:rPr>
                <w:rFonts w:hint="eastAsia" w:ascii="宋体" w:hAnsi="宋体" w:cs="宋体"/>
                <w:kern w:val="0"/>
                <w:sz w:val="22"/>
              </w:rPr>
              <w:br w:type="textWrapping"/>
            </w:r>
            <w:r>
              <w:rPr>
                <w:rFonts w:hint="eastAsia" w:ascii="宋体" w:hAnsi="宋体" w:cs="宋体"/>
                <w:kern w:val="0"/>
                <w:sz w:val="22"/>
              </w:rPr>
              <w:t>2．单神经元自适应闭环控制</w:t>
            </w:r>
            <w:r>
              <w:rPr>
                <w:rFonts w:hint="eastAsia" w:ascii="宋体" w:hAnsi="宋体" w:cs="宋体"/>
                <w:kern w:val="0"/>
                <w:sz w:val="22"/>
              </w:rPr>
              <w:br w:type="textWrapping"/>
            </w:r>
            <w:r>
              <w:rPr>
                <w:rFonts w:hint="eastAsia" w:ascii="宋体" w:hAnsi="宋体" w:cs="宋体"/>
                <w:kern w:val="0"/>
                <w:sz w:val="22"/>
              </w:rPr>
              <w:t>（六）现场总线控制应用</w:t>
            </w:r>
            <w:r>
              <w:rPr>
                <w:rFonts w:hint="eastAsia" w:ascii="宋体" w:hAnsi="宋体" w:cs="宋体"/>
                <w:kern w:val="0"/>
                <w:sz w:val="22"/>
              </w:rPr>
              <w:br w:type="textWrapping"/>
            </w:r>
            <w:r>
              <w:rPr>
                <w:rFonts w:hint="eastAsia" w:ascii="宋体" w:hAnsi="宋体" w:cs="宋体"/>
                <w:kern w:val="0"/>
                <w:sz w:val="22"/>
              </w:rPr>
              <w:t>1．CAN总线及其控制器</w:t>
            </w:r>
            <w:r>
              <w:rPr>
                <w:rFonts w:hint="eastAsia" w:ascii="宋体" w:hAnsi="宋体" w:cs="宋体"/>
                <w:kern w:val="0"/>
                <w:sz w:val="22"/>
              </w:rPr>
              <w:br w:type="textWrapping"/>
            </w:r>
            <w:r>
              <w:rPr>
                <w:rFonts w:hint="eastAsia" w:ascii="宋体" w:hAnsi="宋体" w:cs="宋体"/>
                <w:kern w:val="0"/>
                <w:sz w:val="22"/>
              </w:rPr>
              <w:t>2．CAN总线双机通讯</w:t>
            </w:r>
            <w:r>
              <w:rPr>
                <w:rFonts w:hint="eastAsia" w:ascii="宋体" w:hAnsi="宋体" w:cs="宋体"/>
                <w:kern w:val="0"/>
                <w:sz w:val="22"/>
              </w:rPr>
              <w:br w:type="textWrapping"/>
            </w:r>
            <w:r>
              <w:rPr>
                <w:rFonts w:hint="eastAsia" w:ascii="宋体" w:hAnsi="宋体" w:cs="宋体"/>
                <w:kern w:val="0"/>
                <w:sz w:val="22"/>
              </w:rPr>
              <w:t>三、技术指标：</w:t>
            </w:r>
            <w:r>
              <w:rPr>
                <w:rFonts w:hint="eastAsia" w:ascii="宋体" w:hAnsi="宋体" w:cs="宋体"/>
                <w:kern w:val="0"/>
                <w:sz w:val="22"/>
              </w:rPr>
              <w:br w:type="textWrapping"/>
            </w:r>
            <w:r>
              <w:rPr>
                <w:rFonts w:hint="eastAsia" w:ascii="宋体" w:hAnsi="宋体" w:cs="宋体"/>
                <w:kern w:val="0"/>
                <w:sz w:val="22"/>
              </w:rPr>
              <w:t>1．采用ARM系列控制，能够支持ARM基于ARM嵌入式计算机控制应用的教学实验，</w:t>
            </w:r>
            <w:r>
              <w:rPr>
                <w:rFonts w:hint="eastAsia" w:ascii="宋体" w:hAnsi="宋体" w:cs="宋体"/>
                <w:kern w:val="0"/>
                <w:sz w:val="22"/>
              </w:rPr>
              <w:br w:type="textWrapping"/>
            </w:r>
            <w:r>
              <w:rPr>
                <w:rFonts w:hint="eastAsia" w:ascii="宋体" w:hAnsi="宋体" w:cs="宋体"/>
                <w:kern w:val="0"/>
                <w:sz w:val="22"/>
              </w:rPr>
              <w:t>2．信号源模块：</w:t>
            </w:r>
            <w:r>
              <w:rPr>
                <w:rFonts w:hint="eastAsia" w:ascii="宋体" w:hAnsi="宋体" w:cs="宋体"/>
                <w:kern w:val="0"/>
                <w:sz w:val="22"/>
              </w:rPr>
              <w:br w:type="textWrapping"/>
            </w:r>
            <w:r>
              <w:rPr>
                <w:rFonts w:hint="eastAsia" w:ascii="宋体" w:hAnsi="宋体" w:cs="宋体"/>
                <w:kern w:val="0"/>
                <w:sz w:val="22"/>
              </w:rPr>
              <w:t>（1）信号种类：阶跃、斜坡、抛物波、正弦波、方波</w:t>
            </w:r>
            <w:r>
              <w:rPr>
                <w:rFonts w:hint="eastAsia" w:ascii="宋体" w:hAnsi="宋体" w:cs="宋体"/>
                <w:kern w:val="0"/>
                <w:sz w:val="22"/>
              </w:rPr>
              <w:br w:type="textWrapping"/>
            </w:r>
            <w:r>
              <w:rPr>
                <w:rFonts w:hint="eastAsia" w:ascii="宋体" w:hAnsi="宋体" w:cs="宋体"/>
                <w:kern w:val="0"/>
                <w:sz w:val="22"/>
              </w:rPr>
              <w:t>（2）信号频率范围：正弦波0.01Hz～1000Hz，其他波形0.01Hz～1000Hz</w:t>
            </w:r>
            <w:r>
              <w:rPr>
                <w:rFonts w:hint="eastAsia" w:ascii="宋体" w:hAnsi="宋体" w:cs="宋体"/>
                <w:kern w:val="0"/>
                <w:sz w:val="22"/>
              </w:rPr>
              <w:br w:type="textWrapping"/>
            </w:r>
            <w:r>
              <w:rPr>
                <w:rFonts w:hint="eastAsia" w:ascii="宋体" w:hAnsi="宋体" w:cs="宋体"/>
                <w:kern w:val="0"/>
                <w:sz w:val="22"/>
              </w:rPr>
              <w:t>（3）信号电压幅值范围：-10v～+10v，幅值分辨率：0.05V</w:t>
            </w:r>
            <w:r>
              <w:rPr>
                <w:rFonts w:hint="eastAsia" w:ascii="宋体" w:hAnsi="宋体" w:cs="宋体"/>
                <w:kern w:val="0"/>
                <w:sz w:val="22"/>
              </w:rPr>
              <w:br w:type="textWrapping"/>
            </w:r>
            <w:r>
              <w:rPr>
                <w:rFonts w:hint="eastAsia" w:ascii="宋体" w:hAnsi="宋体" w:cs="宋体"/>
                <w:kern w:val="0"/>
                <w:sz w:val="22"/>
              </w:rPr>
              <w:t>3．开放的模拟实验平台，具有模数转换单元、数模转换单元、采样保持单元、8组运放单元、PWM单元、反相器单元、非线性单元、驱动单元、直流电机单元、步进电机单元、温度控制单元。</w:t>
            </w:r>
            <w:r>
              <w:rPr>
                <w:rFonts w:hint="eastAsia" w:ascii="宋体" w:hAnsi="宋体" w:cs="宋体"/>
                <w:kern w:val="0"/>
                <w:sz w:val="22"/>
              </w:rPr>
              <w:br w:type="textWrapping"/>
            </w:r>
            <w:r>
              <w:rPr>
                <w:rFonts w:hint="eastAsia" w:ascii="宋体" w:hAnsi="宋体" w:cs="宋体"/>
                <w:kern w:val="0"/>
                <w:sz w:val="22"/>
              </w:rPr>
              <w:t>4．模拟实验平台具有同步锁零控制功能，不能以手动的方式对实验平台的储能元件进行放电。</w:t>
            </w:r>
            <w:r>
              <w:rPr>
                <w:rFonts w:hint="eastAsia" w:ascii="宋体" w:hAnsi="宋体" w:cs="宋体"/>
                <w:kern w:val="0"/>
                <w:sz w:val="22"/>
              </w:rPr>
              <w:br w:type="textWrapping"/>
            </w:r>
            <w:r>
              <w:rPr>
                <w:rFonts w:hint="eastAsia" w:ascii="宋体" w:hAnsi="宋体" w:cs="宋体"/>
                <w:kern w:val="0"/>
                <w:sz w:val="22"/>
              </w:rPr>
              <w:t>5．内嵌式控制专用测量与分析仪器：</w:t>
            </w:r>
            <w:r>
              <w:rPr>
                <w:rFonts w:hint="eastAsia" w:ascii="宋体" w:hAnsi="宋体" w:cs="宋体"/>
                <w:kern w:val="0"/>
                <w:sz w:val="22"/>
              </w:rPr>
              <w:br w:type="textWrapping"/>
            </w:r>
            <w:r>
              <w:rPr>
                <w:rFonts w:hint="eastAsia" w:ascii="宋体" w:hAnsi="宋体" w:cs="宋体"/>
                <w:kern w:val="0"/>
                <w:sz w:val="22"/>
              </w:rPr>
              <w:t>（1）双踪超低频数字存储示波器：具有实时显示、波形回放、游标测量、波形存贮等功能。</w:t>
            </w:r>
            <w:r>
              <w:rPr>
                <w:rFonts w:hint="eastAsia" w:ascii="宋体" w:hAnsi="宋体" w:cs="宋体"/>
                <w:kern w:val="0"/>
                <w:sz w:val="22"/>
              </w:rPr>
              <w:br w:type="textWrapping"/>
            </w:r>
            <w:r>
              <w:rPr>
                <w:rFonts w:hint="eastAsia" w:ascii="宋体" w:hAnsi="宋体" w:cs="宋体"/>
                <w:kern w:val="0"/>
                <w:sz w:val="22"/>
              </w:rPr>
              <w:t>（2）X_Y测量：将两路测量信号以X_Y坐标的形式显示，具有波形刷新和波形存贮功能。</w:t>
            </w:r>
            <w:r>
              <w:rPr>
                <w:rFonts w:hint="eastAsia" w:ascii="宋体" w:hAnsi="宋体" w:cs="宋体"/>
                <w:kern w:val="0"/>
                <w:sz w:val="22"/>
              </w:rPr>
              <w:br w:type="textWrapping"/>
            </w:r>
            <w:r>
              <w:rPr>
                <w:rFonts w:hint="eastAsia" w:ascii="宋体" w:hAnsi="宋体" w:cs="宋体"/>
                <w:kern w:val="0"/>
                <w:sz w:val="22"/>
              </w:rPr>
              <w:t>（3）频率特性分析仪：具有半自动扫频测量功能。测量完毕后可立即显示波特图和时域响应波形，同时具有图形保存功能。</w:t>
            </w:r>
            <w:r>
              <w:rPr>
                <w:rFonts w:hint="eastAsia" w:ascii="宋体" w:hAnsi="宋体" w:cs="宋体"/>
                <w:kern w:val="0"/>
                <w:sz w:val="22"/>
              </w:rPr>
              <w:br w:type="textWrapping"/>
            </w:r>
            <w:r>
              <w:rPr>
                <w:rFonts w:hint="eastAsia" w:ascii="宋体" w:hAnsi="宋体" w:cs="宋体"/>
                <w:kern w:val="0"/>
                <w:sz w:val="22"/>
              </w:rPr>
              <w:t>（4）数字万用表：具有自动量程切换功能，可进行电阻、电容和电压的测量。</w:t>
            </w:r>
            <w:r>
              <w:rPr>
                <w:rFonts w:hint="eastAsia" w:ascii="宋体" w:hAnsi="宋体" w:cs="宋体"/>
                <w:kern w:val="0"/>
                <w:sz w:val="22"/>
              </w:rPr>
              <w:br w:type="textWrapping"/>
            </w:r>
            <w:r>
              <w:rPr>
                <w:rFonts w:hint="eastAsia" w:ascii="宋体" w:hAnsi="宋体" w:cs="宋体"/>
                <w:kern w:val="0"/>
                <w:sz w:val="22"/>
              </w:rPr>
              <w:t>四、软件配置</w:t>
            </w:r>
            <w:r>
              <w:rPr>
                <w:rFonts w:hint="eastAsia" w:ascii="宋体" w:hAnsi="宋体" w:cs="宋体"/>
                <w:kern w:val="0"/>
                <w:sz w:val="22"/>
              </w:rPr>
              <w:br w:type="textWrapping"/>
            </w:r>
            <w:r>
              <w:rPr>
                <w:rFonts w:hint="eastAsia" w:ascii="宋体" w:hAnsi="宋体" w:cs="宋体"/>
                <w:kern w:val="0"/>
                <w:sz w:val="22"/>
              </w:rPr>
              <w:t>1．具有在64位Windows下运行的视窗式调试环境，支持源语言调试，可选择使用汇编语言和C语言源语言级编程和调试。具有单步、跳过、断点、连续、变量跟踪等调试手段。</w:t>
            </w:r>
            <w:r>
              <w:rPr>
                <w:rFonts w:hint="eastAsia" w:ascii="宋体" w:hAnsi="宋体" w:cs="宋体"/>
                <w:kern w:val="0"/>
                <w:sz w:val="22"/>
              </w:rPr>
              <w:br w:type="textWrapping"/>
            </w:r>
            <w:r>
              <w:rPr>
                <w:rFonts w:hint="eastAsia" w:ascii="宋体" w:hAnsi="宋体" w:cs="宋体"/>
                <w:kern w:val="0"/>
                <w:sz w:val="22"/>
              </w:rPr>
              <w:t>2. 调试环境除支持源语言级程序调试外，还必须提供命令行调试窗口，支持DOS环境下的DEBUG调试功能。</w:t>
            </w:r>
            <w:r>
              <w:rPr>
                <w:rFonts w:hint="eastAsia" w:ascii="宋体" w:hAnsi="宋体" w:cs="宋体"/>
                <w:kern w:val="0"/>
                <w:sz w:val="22"/>
              </w:rPr>
              <w:br w:type="textWrapping"/>
            </w:r>
            <w:r>
              <w:rPr>
                <w:rFonts w:hint="eastAsia" w:ascii="宋体" w:hAnsi="宋体" w:cs="宋体"/>
                <w:kern w:val="0"/>
                <w:sz w:val="22"/>
              </w:rPr>
              <w:t>3.具有控制专用测量与分析仪器环境，包括数字存储示波器、频率特性分析仪、数字万用表、X_Y测量。</w:t>
            </w:r>
            <w:r>
              <w:rPr>
                <w:rFonts w:hint="eastAsia" w:ascii="宋体" w:hAnsi="宋体" w:cs="宋体"/>
                <w:kern w:val="0"/>
                <w:sz w:val="22"/>
              </w:rPr>
              <w:br w:type="textWrapping"/>
            </w:r>
            <w:r>
              <w:rPr>
                <w:rFonts w:hint="eastAsia" w:ascii="宋体" w:hAnsi="宋体" w:cs="宋体"/>
                <w:kern w:val="0"/>
                <w:sz w:val="22"/>
              </w:rPr>
              <w:t>4.系统所支持的控制实验是按照最新自动控制和计算机控制教学体系和内容来配备的，内容由浅入深，层次分明，尤其是提供了多回路控制系统、模糊控制、单神经元控制和现场总线控制这些新的实验内容。</w:t>
            </w:r>
            <w:r>
              <w:rPr>
                <w:rFonts w:hint="eastAsia" w:ascii="宋体" w:hAnsi="宋体" w:cs="宋体"/>
                <w:kern w:val="0"/>
                <w:sz w:val="22"/>
              </w:rPr>
              <w:br w:type="textWrapping"/>
            </w:r>
            <w:r>
              <w:rPr>
                <w:rFonts w:hint="eastAsia" w:ascii="宋体" w:hAnsi="宋体" w:cs="宋体"/>
                <w:kern w:val="0"/>
                <w:sz w:val="22"/>
              </w:rPr>
              <w:t>5.自动控制原理实验方面，系统提供了包括线性控制系统的时域分析法、根轨迹分析法、频域分析法以及系统校正和设计等方法的实验研究，也提供了关于线性离散系统、非线性控制系统的实验研究内容；另外对于现代控制理论的教学，提供了状态空间分析实验。系统最后提供的“模拟PID闭环温度控制系统的设计和实现”，可作为大型课程设计内容，使学生通过构造模拟闭环控制系统，来真正掌握PID调节器的实际应用规律。</w:t>
            </w:r>
            <w:r>
              <w:rPr>
                <w:rFonts w:hint="eastAsia" w:ascii="宋体" w:hAnsi="宋体" w:cs="宋体"/>
                <w:kern w:val="0"/>
                <w:sz w:val="22"/>
              </w:rPr>
              <w:br w:type="textWrapping"/>
            </w:r>
            <w:r>
              <w:rPr>
                <w:rFonts w:hint="eastAsia" w:ascii="宋体" w:hAnsi="宋体" w:cs="宋体"/>
                <w:kern w:val="0"/>
                <w:sz w:val="22"/>
              </w:rPr>
              <w:t>6.系统提供的计算机控制实验内容主要包括：过程通道和数据采集处理、系统的数字程序控制、数字PID闭环控制、数字调节器直接设计方法的实验研究，还有多回路控制系统、模糊闭环控制、单神经元自适应闭环控制和CAN网络的现场总线控制应用实验，从而可使学生对新型智能控制算法和基于CAN网络的现场总线控制系统有所了解和掌握。</w:t>
            </w:r>
            <w:r>
              <w:rPr>
                <w:rFonts w:hint="eastAsia" w:ascii="宋体" w:hAnsi="宋体" w:cs="宋体"/>
                <w:kern w:val="0"/>
                <w:sz w:val="22"/>
              </w:rPr>
              <w:br w:type="textWrapping"/>
            </w:r>
            <w:r>
              <w:rPr>
                <w:rFonts w:hint="eastAsia" w:ascii="宋体" w:hAnsi="宋体" w:cs="宋体"/>
                <w:kern w:val="0"/>
                <w:sz w:val="22"/>
              </w:rPr>
              <w:t>7.在控制系统应用实验方面，系统提供了直流电机(快速)和温度控制(慢速)两种实验对象，以构成不同的闭环系统，从而可选择不同的控制策略或控制参数，以得到最好的实时控制效果。</w:t>
            </w:r>
            <w:r>
              <w:rPr>
                <w:rFonts w:hint="eastAsia" w:ascii="宋体" w:hAnsi="宋体" w:cs="宋体"/>
                <w:kern w:val="0"/>
                <w:sz w:val="22"/>
              </w:rPr>
              <w:br w:type="textWrapping"/>
            </w:r>
            <w:r>
              <w:rPr>
                <w:rFonts w:hint="eastAsia" w:ascii="宋体" w:hAnsi="宋体" w:cs="宋体"/>
                <w:kern w:val="0"/>
                <w:sz w:val="22"/>
              </w:rPr>
              <w:t>五、功能强大的内嵌式控制专用测量与分析仪器</w:t>
            </w:r>
            <w:r>
              <w:rPr>
                <w:rFonts w:hint="eastAsia" w:ascii="宋体" w:hAnsi="宋体" w:cs="宋体"/>
                <w:kern w:val="0"/>
                <w:sz w:val="22"/>
              </w:rPr>
              <w:br w:type="textWrapping"/>
            </w:r>
            <w:r>
              <w:rPr>
                <w:rFonts w:hint="eastAsia" w:ascii="宋体" w:hAnsi="宋体" w:cs="宋体"/>
                <w:kern w:val="0"/>
                <w:sz w:val="22"/>
              </w:rPr>
              <w:t>系统提供了先进的内嵌式控制专用测量与分析仪器，通过USB接口与PC微机相连，为用户构造了测试分析诸功能一体化的实验测试测量环境，具有很高的性价比和极佳的教学效果。其主要性能指标如下：</w:t>
            </w:r>
            <w:r>
              <w:rPr>
                <w:rFonts w:hint="eastAsia" w:ascii="宋体" w:hAnsi="宋体" w:cs="宋体"/>
                <w:kern w:val="0"/>
                <w:sz w:val="22"/>
              </w:rPr>
              <w:br w:type="textWrapping"/>
            </w:r>
            <w:r>
              <w:rPr>
                <w:rFonts w:hint="eastAsia" w:ascii="宋体" w:hAnsi="宋体" w:cs="宋体"/>
                <w:kern w:val="0"/>
                <w:sz w:val="22"/>
              </w:rPr>
              <w:t>(1) 双踪超低频数字存储示波器：具有实时测量和显示、波形回放、游标测量、波形存贮等功能。实时采样率为16KHz，存储深度4K，测量精度2.5mV～30V </w:t>
            </w:r>
            <w:r>
              <w:rPr>
                <w:rFonts w:hint="eastAsia" w:ascii="宋体" w:hAnsi="宋体" w:cs="宋体"/>
                <w:kern w:val="0"/>
                <w:sz w:val="22"/>
              </w:rPr>
              <w:br w:type="textWrapping"/>
            </w:r>
            <w:r>
              <w:rPr>
                <w:rFonts w:hint="eastAsia" w:ascii="宋体" w:hAnsi="宋体" w:cs="宋体"/>
                <w:kern w:val="0"/>
                <w:sz w:val="22"/>
              </w:rPr>
              <w:t>(2) 频率特性分析仪：可显示系统各频率点的时域相应波形并进行分析，以半自动扫频测量功能进行测量，测量完毕后即可产生极坐标图和波特图，由此显示出系统的频率特性，同时还具有图形保存功能。其测量的频率范围为0.1 rad/s～1000rad/s。</w:t>
            </w:r>
            <w:r>
              <w:rPr>
                <w:rFonts w:hint="eastAsia" w:ascii="宋体" w:hAnsi="宋体" w:cs="宋体"/>
                <w:kern w:val="0"/>
                <w:sz w:val="22"/>
              </w:rPr>
              <w:br w:type="textWrapping"/>
            </w:r>
            <w:r>
              <w:rPr>
                <w:rFonts w:hint="eastAsia" w:ascii="宋体" w:hAnsi="宋体" w:cs="宋体"/>
                <w:kern w:val="0"/>
                <w:sz w:val="22"/>
              </w:rPr>
              <w:t>(3) X_Y测量：将两路测量信号以X_Y坐标的形式显示，具有波形刷新和波形存贮功能，可应用于非线性系统的实验特性研究。</w:t>
            </w:r>
            <w:r>
              <w:rPr>
                <w:rFonts w:hint="eastAsia" w:ascii="宋体" w:hAnsi="宋体" w:cs="宋体"/>
                <w:kern w:val="0"/>
                <w:sz w:val="22"/>
              </w:rPr>
              <w:br w:type="textWrapping"/>
            </w:r>
            <w:r>
              <w:rPr>
                <w:rFonts w:hint="eastAsia" w:ascii="宋体" w:hAnsi="宋体" w:cs="宋体"/>
                <w:kern w:val="0"/>
                <w:sz w:val="22"/>
              </w:rPr>
              <w:t>(4) 数字万用表：具有自动量程切换功能，可进行电阻、电容和电压的测量，测量范围是：电阻（200Ω～2MΩ），电容（0.01μF～100μF），电压（2.5mV～ 30V）。</w:t>
            </w:r>
            <w:r>
              <w:rPr>
                <w:rFonts w:hint="eastAsia" w:ascii="宋体" w:hAnsi="宋体" w:cs="宋体"/>
                <w:kern w:val="0"/>
                <w:sz w:val="22"/>
              </w:rPr>
              <w:br w:type="textWrapping"/>
            </w:r>
            <w:r>
              <w:rPr>
                <w:rFonts w:hint="eastAsia" w:ascii="宋体" w:hAnsi="宋体" w:cs="宋体"/>
                <w:kern w:val="0"/>
                <w:sz w:val="22"/>
              </w:rPr>
              <w:t>5．高度可视化的源语言级集成开发环境</w:t>
            </w:r>
            <w:r>
              <w:rPr>
                <w:rFonts w:hint="eastAsia" w:ascii="宋体" w:hAnsi="宋体" w:cs="宋体"/>
                <w:kern w:val="0"/>
                <w:sz w:val="22"/>
              </w:rPr>
              <w:br w:type="textWrapping"/>
            </w:r>
            <w:r>
              <w:rPr>
                <w:rFonts w:hint="eastAsia" w:ascii="宋体" w:hAnsi="宋体" w:cs="宋体"/>
                <w:kern w:val="0"/>
                <w:sz w:val="22"/>
              </w:rPr>
              <w:t>系统为嵌入式控制计算机配有高度可视化的源语言级集成开发环境，集控制程序开发、调试和实验测量分析于一体，全面支持汇编及C语言源语言级的编程和调试。具有单步、跳过、断点、连续、变量跟踪等调试功能。</w:t>
            </w:r>
            <w:r>
              <w:rPr>
                <w:rFonts w:hint="eastAsia" w:ascii="宋体" w:hAnsi="宋体" w:cs="宋体"/>
                <w:kern w:val="0"/>
                <w:sz w:val="22"/>
              </w:rPr>
              <w:br w:type="textWrapping"/>
            </w:r>
            <w:r>
              <w:rPr>
                <w:rFonts w:hint="eastAsia" w:ascii="宋体" w:hAnsi="宋体" w:cs="宋体"/>
                <w:kern w:val="0"/>
                <w:sz w:val="22"/>
              </w:rPr>
              <w:t>视频监控系统：每个实验室配置 2 路枪型摄像机</w:t>
            </w:r>
            <w:r>
              <w:rPr>
                <w:rFonts w:hint="eastAsia" w:ascii="宋体" w:hAnsi="宋体" w:cs="宋体"/>
                <w:kern w:val="0"/>
                <w:sz w:val="22"/>
              </w:rPr>
              <w:br w:type="textWrapping"/>
            </w:r>
            <w:r>
              <w:rPr>
                <w:rFonts w:hint="eastAsia" w:ascii="宋体" w:hAnsi="宋体" w:cs="宋体"/>
                <w:kern w:val="0"/>
                <w:sz w:val="22"/>
              </w:rPr>
              <w:t>（1）800 万臻全彩摄像机，30 米暖光、夜视全彩模式，</w:t>
            </w:r>
            <w:r>
              <w:rPr>
                <w:rFonts w:hint="eastAsia" w:ascii="宋体" w:hAnsi="宋体" w:cs="宋体"/>
                <w:kern w:val="0"/>
                <w:sz w:val="22"/>
              </w:rPr>
              <w:br w:type="textWrapping"/>
            </w:r>
            <w:r>
              <w:rPr>
                <w:rFonts w:hint="eastAsia" w:ascii="宋体" w:hAnsi="宋体" w:cs="宋体"/>
                <w:kern w:val="0"/>
                <w:sz w:val="22"/>
              </w:rPr>
              <w:t>（2）F1.0 超大光圈、全彩及高灵敏度传感器、最低照度 0.0005lux,</w:t>
            </w:r>
            <w:r>
              <w:rPr>
                <w:rFonts w:hint="eastAsia" w:ascii="宋体" w:hAnsi="宋体" w:cs="宋体"/>
                <w:kern w:val="0"/>
                <w:sz w:val="22"/>
              </w:rPr>
              <w:br w:type="textWrapping"/>
            </w:r>
            <w:r>
              <w:rPr>
                <w:rFonts w:hint="eastAsia" w:ascii="宋体" w:hAnsi="宋体" w:cs="宋体"/>
                <w:kern w:val="0"/>
                <w:sz w:val="22"/>
              </w:rPr>
              <w:t>（3）编码方式：smart 265,支持录音功能，</w:t>
            </w:r>
            <w:r>
              <w:rPr>
                <w:rFonts w:hint="eastAsia" w:ascii="宋体" w:hAnsi="宋体" w:cs="宋体"/>
                <w:kern w:val="0"/>
                <w:sz w:val="22"/>
              </w:rPr>
              <w:br w:type="textWrapping"/>
            </w:r>
            <w:r>
              <w:rPr>
                <w:rFonts w:hint="eastAsia" w:ascii="宋体" w:hAnsi="宋体" w:cs="宋体"/>
                <w:kern w:val="0"/>
                <w:sz w:val="22"/>
              </w:rPr>
              <w:t>（4）支持移动侦测、手机报警、背光补偿、强光迎制，</w:t>
            </w:r>
            <w:r>
              <w:rPr>
                <w:rFonts w:hint="eastAsia" w:ascii="宋体" w:hAnsi="宋体" w:cs="宋体"/>
                <w:kern w:val="0"/>
                <w:sz w:val="22"/>
              </w:rPr>
              <w:br w:type="textWrapping"/>
            </w:r>
            <w:r>
              <w:rPr>
                <w:rFonts w:hint="eastAsia" w:ascii="宋体" w:hAnsi="宋体" w:cs="宋体"/>
                <w:kern w:val="0"/>
                <w:sz w:val="22"/>
              </w:rPr>
              <w:t>（5）3D 数字降噪功能，</w:t>
            </w:r>
            <w:r>
              <w:rPr>
                <w:rFonts w:hint="eastAsia" w:ascii="宋体" w:hAnsi="宋体" w:cs="宋体"/>
                <w:kern w:val="0"/>
                <w:sz w:val="22"/>
              </w:rPr>
              <w:br w:type="textWrapping"/>
            </w:r>
            <w:r>
              <w:rPr>
                <w:rFonts w:hint="eastAsia" w:ascii="宋体" w:hAnsi="宋体" w:cs="宋体"/>
                <w:kern w:val="0"/>
                <w:sz w:val="22"/>
              </w:rPr>
              <w:t>（6）支持电脑客户端、手机 APP 监控功能，</w:t>
            </w:r>
            <w:r>
              <w:rPr>
                <w:rFonts w:hint="eastAsia" w:ascii="宋体" w:hAnsi="宋体" w:cs="宋体"/>
                <w:kern w:val="0"/>
                <w:sz w:val="22"/>
              </w:rPr>
              <w:br w:type="textWrapping"/>
            </w:r>
            <w:r>
              <w:rPr>
                <w:rFonts w:hint="eastAsia" w:ascii="宋体" w:hAnsi="宋体" w:cs="宋体"/>
                <w:kern w:val="0"/>
                <w:sz w:val="22"/>
              </w:rPr>
              <w:t>（7）配置 4 路 POE 录像机，配套 2TB 存储，</w:t>
            </w:r>
            <w:r>
              <w:rPr>
                <w:rFonts w:hint="eastAsia" w:ascii="宋体" w:hAnsi="宋体" w:cs="宋体"/>
                <w:kern w:val="0"/>
                <w:sz w:val="22"/>
              </w:rPr>
              <w:br w:type="textWrapping"/>
            </w:r>
            <w:r>
              <w:rPr>
                <w:rFonts w:hint="eastAsia" w:ascii="宋体" w:hAnsi="宋体" w:cs="宋体"/>
                <w:kern w:val="0"/>
                <w:sz w:val="22"/>
              </w:rPr>
              <w:t>（8）包含设备安装、调试等，</w:t>
            </w:r>
            <w:r>
              <w:rPr>
                <w:rFonts w:hint="eastAsia" w:ascii="宋体" w:hAnsi="宋体" w:cs="宋体"/>
                <w:kern w:val="0"/>
                <w:sz w:val="22"/>
              </w:rPr>
              <w:br w:type="textWrapping"/>
            </w:r>
            <w:r>
              <w:rPr>
                <w:rFonts w:hint="eastAsia" w:ascii="宋体" w:hAnsi="宋体" w:cs="宋体"/>
                <w:kern w:val="0"/>
                <w:sz w:val="22"/>
              </w:rPr>
              <w:t>（9）文件柜 4 个：尺寸高约1800mm,宽约900 mm，深约400 mm，灰白色，上半部分面板为透明玻璃，柜体为钢制结构，1.2mm厚度。</w:t>
            </w:r>
            <w:r>
              <w:rPr>
                <w:rFonts w:hint="eastAsia" w:ascii="宋体" w:hAnsi="宋体" w:cs="宋体"/>
                <w:kern w:val="0"/>
                <w:sz w:val="22"/>
              </w:rPr>
              <w:br w:type="textWrapping"/>
            </w:r>
            <w:r>
              <w:rPr>
                <w:rFonts w:hint="eastAsia" w:ascii="宋体" w:hAnsi="宋体" w:cs="宋体"/>
                <w:kern w:val="0"/>
                <w:sz w:val="22"/>
              </w:rPr>
              <w:t xml:space="preserve">（10）附带安装 </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套</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13</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监控系统</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视频监控系统：每个实验室配置 2 路枪型摄像机</w:t>
            </w:r>
            <w:r>
              <w:rPr>
                <w:rFonts w:hint="eastAsia" w:ascii="宋体" w:hAnsi="宋体" w:cs="宋体"/>
                <w:kern w:val="0"/>
                <w:sz w:val="22"/>
              </w:rPr>
              <w:br w:type="textWrapping"/>
            </w:r>
            <w:r>
              <w:rPr>
                <w:rFonts w:hint="eastAsia" w:ascii="宋体" w:hAnsi="宋体" w:cs="宋体"/>
                <w:kern w:val="0"/>
                <w:sz w:val="22"/>
              </w:rPr>
              <w:t>（1）800 万臻全彩摄像机，30 米暖光、夜视全彩模式，</w:t>
            </w:r>
            <w:r>
              <w:rPr>
                <w:rFonts w:hint="eastAsia" w:ascii="宋体" w:hAnsi="宋体" w:cs="宋体"/>
                <w:kern w:val="0"/>
                <w:sz w:val="22"/>
              </w:rPr>
              <w:br w:type="textWrapping"/>
            </w:r>
            <w:r>
              <w:rPr>
                <w:rFonts w:hint="eastAsia" w:ascii="宋体" w:hAnsi="宋体" w:cs="宋体"/>
                <w:kern w:val="0"/>
                <w:sz w:val="22"/>
              </w:rPr>
              <w:t>（2）F1.0 超大光圈、全彩及高灵敏度传感器、最低照度 0.0005lux,</w:t>
            </w:r>
            <w:r>
              <w:rPr>
                <w:rFonts w:hint="eastAsia" w:ascii="宋体" w:hAnsi="宋体" w:cs="宋体"/>
                <w:kern w:val="0"/>
                <w:sz w:val="22"/>
              </w:rPr>
              <w:br w:type="textWrapping"/>
            </w:r>
            <w:r>
              <w:rPr>
                <w:rFonts w:hint="eastAsia" w:ascii="宋体" w:hAnsi="宋体" w:cs="宋体"/>
                <w:kern w:val="0"/>
                <w:sz w:val="22"/>
              </w:rPr>
              <w:t>（3）编码方式：smart 265,支持录音功能，</w:t>
            </w:r>
            <w:r>
              <w:rPr>
                <w:rFonts w:hint="eastAsia" w:ascii="宋体" w:hAnsi="宋体" w:cs="宋体"/>
                <w:kern w:val="0"/>
                <w:sz w:val="22"/>
              </w:rPr>
              <w:br w:type="textWrapping"/>
            </w:r>
            <w:r>
              <w:rPr>
                <w:rFonts w:hint="eastAsia" w:ascii="宋体" w:hAnsi="宋体" w:cs="宋体"/>
                <w:kern w:val="0"/>
                <w:sz w:val="22"/>
              </w:rPr>
              <w:t>（4）支持移动侦测、手机报警、背光补偿、强光迎制，</w:t>
            </w:r>
            <w:r>
              <w:rPr>
                <w:rFonts w:hint="eastAsia" w:ascii="宋体" w:hAnsi="宋体" w:cs="宋体"/>
                <w:kern w:val="0"/>
                <w:sz w:val="22"/>
              </w:rPr>
              <w:br w:type="textWrapping"/>
            </w:r>
            <w:r>
              <w:rPr>
                <w:rFonts w:hint="eastAsia" w:ascii="宋体" w:hAnsi="宋体" w:cs="宋体"/>
                <w:kern w:val="0"/>
                <w:sz w:val="22"/>
              </w:rPr>
              <w:t>（5）3D 数字降噪功能，</w:t>
            </w:r>
            <w:r>
              <w:rPr>
                <w:rFonts w:hint="eastAsia" w:ascii="宋体" w:hAnsi="宋体" w:cs="宋体"/>
                <w:kern w:val="0"/>
                <w:sz w:val="22"/>
              </w:rPr>
              <w:br w:type="textWrapping"/>
            </w:r>
            <w:r>
              <w:rPr>
                <w:rFonts w:hint="eastAsia" w:ascii="宋体" w:hAnsi="宋体" w:cs="宋体"/>
                <w:kern w:val="0"/>
                <w:sz w:val="22"/>
              </w:rPr>
              <w:t>（6）支持电脑客户端、手机 APP 监控功能，</w:t>
            </w:r>
            <w:r>
              <w:rPr>
                <w:rFonts w:hint="eastAsia" w:ascii="宋体" w:hAnsi="宋体" w:cs="宋体"/>
                <w:kern w:val="0"/>
                <w:sz w:val="22"/>
              </w:rPr>
              <w:br w:type="textWrapping"/>
            </w:r>
            <w:r>
              <w:rPr>
                <w:rFonts w:hint="eastAsia" w:ascii="宋体" w:hAnsi="宋体" w:cs="宋体"/>
                <w:kern w:val="0"/>
                <w:sz w:val="22"/>
              </w:rPr>
              <w:t>（7）配置 4 路 POE 录像机，配套 2TB 存储，</w:t>
            </w:r>
            <w:r>
              <w:rPr>
                <w:rFonts w:hint="eastAsia" w:ascii="宋体" w:hAnsi="宋体" w:cs="宋体"/>
                <w:kern w:val="0"/>
                <w:sz w:val="22"/>
              </w:rPr>
              <w:br w:type="textWrapping"/>
            </w:r>
            <w:r>
              <w:rPr>
                <w:rFonts w:hint="eastAsia" w:ascii="宋体" w:hAnsi="宋体" w:cs="宋体"/>
                <w:kern w:val="0"/>
                <w:sz w:val="22"/>
              </w:rPr>
              <w:t>（8）包含设备安装、调试等，</w:t>
            </w:r>
            <w:r>
              <w:rPr>
                <w:rFonts w:hint="eastAsia" w:ascii="宋体" w:hAnsi="宋体" w:cs="宋体"/>
                <w:kern w:val="0"/>
                <w:sz w:val="22"/>
              </w:rPr>
              <w:br w:type="textWrapping"/>
            </w:r>
            <w:r>
              <w:rPr>
                <w:rFonts w:hint="eastAsia" w:ascii="宋体" w:hAnsi="宋体" w:cs="宋体"/>
                <w:kern w:val="0"/>
                <w:sz w:val="22"/>
              </w:rPr>
              <w:t>（9）文件柜 4 个：尺寸高约1800mm,宽约900 mm，深约400 mm，灰白色，上半部分面板为透明玻璃，柜体为钢制结构，1.2mm厚度。</w:t>
            </w:r>
            <w:r>
              <w:rPr>
                <w:rFonts w:hint="eastAsia" w:ascii="宋体" w:hAnsi="宋体" w:cs="宋体"/>
                <w:kern w:val="0"/>
                <w:sz w:val="22"/>
              </w:rPr>
              <w:br w:type="textWrapping"/>
            </w:r>
            <w:r>
              <w:rPr>
                <w:rFonts w:hint="eastAsia" w:ascii="宋体" w:hAnsi="宋体" w:cs="宋体"/>
                <w:kern w:val="0"/>
                <w:sz w:val="22"/>
              </w:rPr>
              <w:t xml:space="preserve">（10）附带安装 </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套</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14</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配套PC机</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1.CPU： I5-10505；六核心处理器，主频≥3.6GHz，缓存≥32M；</w:t>
            </w:r>
            <w:r>
              <w:rPr>
                <w:rFonts w:hint="eastAsia" w:ascii="宋体" w:hAnsi="宋体" w:cs="宋体"/>
                <w:kern w:val="0"/>
                <w:sz w:val="22"/>
              </w:rPr>
              <w:br w:type="textWrapping"/>
            </w:r>
            <w:r>
              <w:rPr>
                <w:rFonts w:hint="eastAsia" w:ascii="宋体" w:hAnsi="宋体" w:cs="宋体"/>
                <w:kern w:val="0"/>
                <w:sz w:val="22"/>
              </w:rPr>
              <w:t>2.主板： B460 芯片组，主板与整机同品牌。主板原厂预装Bios网络同传功能，全图形界面，支持鼠标操作。</w:t>
            </w:r>
            <w:r>
              <w:rPr>
                <w:rFonts w:hint="eastAsia" w:ascii="宋体" w:hAnsi="宋体" w:cs="宋体"/>
                <w:kern w:val="0"/>
                <w:sz w:val="22"/>
              </w:rPr>
              <w:br w:type="textWrapping"/>
            </w:r>
            <w:r>
              <w:rPr>
                <w:rFonts w:hint="eastAsia" w:ascii="宋体" w:hAnsi="宋体" w:cs="宋体"/>
                <w:kern w:val="0"/>
                <w:sz w:val="22"/>
              </w:rPr>
              <w:t>3.内存：16G DDR4，2个内存插槽，最高支持64G。</w:t>
            </w:r>
            <w:r>
              <w:rPr>
                <w:rFonts w:hint="eastAsia" w:ascii="宋体" w:hAnsi="宋体" w:cs="宋体"/>
                <w:kern w:val="0"/>
                <w:sz w:val="22"/>
              </w:rPr>
              <w:br w:type="textWrapping"/>
            </w:r>
            <w:r>
              <w:rPr>
                <w:rFonts w:hint="eastAsia" w:ascii="宋体" w:hAnsi="宋体" w:cs="宋体"/>
                <w:kern w:val="0"/>
                <w:sz w:val="22"/>
              </w:rPr>
              <w:t>4.硬盘：512G SSD固态硬盘</w:t>
            </w:r>
            <w:r>
              <w:rPr>
                <w:rFonts w:hint="eastAsia" w:ascii="宋体" w:hAnsi="宋体" w:cs="宋体"/>
                <w:kern w:val="0"/>
                <w:sz w:val="22"/>
              </w:rPr>
              <w:br w:type="textWrapping"/>
            </w:r>
            <w:r>
              <w:rPr>
                <w:rFonts w:hint="eastAsia" w:ascii="宋体" w:hAnsi="宋体" w:cs="宋体"/>
                <w:kern w:val="0"/>
                <w:sz w:val="22"/>
              </w:rPr>
              <w:t xml:space="preserve">5.显卡：独立2GB 64bit独立显卡，具备 NVIDIA VR 功能的全新独立显卡选项，可满足要求苛刻 的图形密集型任务的需求或者实现多显示屏支持  </w:t>
            </w:r>
            <w:r>
              <w:rPr>
                <w:rFonts w:hint="eastAsia" w:ascii="宋体" w:hAnsi="宋体" w:cs="宋体"/>
                <w:kern w:val="0"/>
                <w:sz w:val="22"/>
              </w:rPr>
              <w:br w:type="textWrapping"/>
            </w:r>
            <w:r>
              <w:rPr>
                <w:rFonts w:hint="eastAsia" w:ascii="宋体" w:hAnsi="宋体" w:cs="宋体"/>
                <w:kern w:val="0"/>
                <w:sz w:val="22"/>
              </w:rPr>
              <w:t xml:space="preserve">6.接口：≥1 个 RJ-45 端口，10/100/1000 Mbps 4个第一代 USB 2.0 端口 4 个第一代 USB 3.2 Type-A 端口（正面） 1 个通用音频插孔（正面） 1 个输出音频端口（背面） 2 个 PS/2 端口 1 个 HDMI 1.4 端口 1 个VGA端口 1 个串行端口 </w:t>
            </w:r>
            <w:r>
              <w:rPr>
                <w:rFonts w:hint="eastAsia" w:ascii="宋体" w:hAnsi="宋体" w:cs="宋体"/>
                <w:kern w:val="0"/>
                <w:sz w:val="22"/>
              </w:rPr>
              <w:br w:type="textWrapping"/>
            </w:r>
            <w:r>
              <w:rPr>
                <w:rFonts w:hint="eastAsia" w:ascii="宋体" w:hAnsi="宋体" w:cs="宋体"/>
                <w:kern w:val="0"/>
                <w:sz w:val="22"/>
              </w:rPr>
              <w:t>7.显示器：配套21.5寸显示器</w:t>
            </w:r>
            <w:r>
              <w:rPr>
                <w:rFonts w:hint="eastAsia" w:ascii="宋体" w:hAnsi="宋体" w:cs="宋体"/>
                <w:kern w:val="0"/>
                <w:sz w:val="22"/>
              </w:rPr>
              <w:br w:type="textWrapping"/>
            </w:r>
            <w:r>
              <w:rPr>
                <w:rFonts w:hint="eastAsia" w:ascii="宋体" w:hAnsi="宋体" w:cs="宋体"/>
                <w:kern w:val="0"/>
                <w:sz w:val="22"/>
              </w:rPr>
              <w:t>8.配套鼠标、键盘等附件</w:t>
            </w:r>
            <w:r>
              <w:rPr>
                <w:rFonts w:hint="eastAsia" w:ascii="宋体" w:hAnsi="宋体" w:cs="宋体"/>
                <w:kern w:val="0"/>
                <w:sz w:val="22"/>
              </w:rPr>
              <w:br w:type="textWrapping"/>
            </w:r>
            <w:r>
              <w:rPr>
                <w:rFonts w:hint="eastAsia" w:ascii="宋体" w:hAnsi="宋体" w:cs="宋体"/>
                <w:kern w:val="0"/>
                <w:sz w:val="22"/>
              </w:rPr>
              <w:t>9.预装WINDOWS10</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台</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tcBorders>
              <w:bottom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15</w:t>
            </w:r>
          </w:p>
        </w:tc>
        <w:tc>
          <w:tcPr>
            <w:tcW w:w="337" w:type="pct"/>
            <w:tcBorders>
              <w:bottom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数字示波器</w:t>
            </w:r>
          </w:p>
        </w:tc>
        <w:tc>
          <w:tcPr>
            <w:tcW w:w="3991" w:type="pct"/>
            <w:tcBorders>
              <w:bottom w:val="single" w:color="auto" w:sz="4" w:space="0"/>
            </w:tcBorders>
            <w:shd w:val="clear" w:color="auto" w:fill="auto"/>
            <w:vAlign w:val="center"/>
          </w:tcPr>
          <w:p>
            <w:pPr>
              <w:widowControl/>
              <w:jc w:val="left"/>
              <w:rPr>
                <w:rFonts w:ascii="宋体" w:hAnsi="宋体" w:cs="宋体"/>
                <w:kern w:val="0"/>
                <w:sz w:val="22"/>
              </w:rPr>
            </w:pPr>
            <w:r>
              <w:rPr>
                <w:rFonts w:hint="eastAsia" w:ascii="宋体" w:hAnsi="宋体" w:cs="宋体"/>
                <w:kern w:val="0"/>
                <w:sz w:val="22"/>
              </w:rPr>
              <w:t>1、技术指标</w:t>
            </w:r>
            <w:r>
              <w:rPr>
                <w:rFonts w:hint="eastAsia" w:ascii="宋体" w:hAnsi="宋体" w:cs="宋体"/>
                <w:kern w:val="0"/>
                <w:sz w:val="22"/>
              </w:rPr>
              <w:br w:type="textWrapping"/>
            </w:r>
            <w:r>
              <w:rPr>
                <w:rFonts w:hint="eastAsia" w:ascii="宋体" w:hAnsi="宋体" w:cs="宋体"/>
                <w:kern w:val="0"/>
                <w:sz w:val="22"/>
              </w:rPr>
              <w:t>(1)100MHz带宽，1GSa/s实时采样率；</w:t>
            </w:r>
            <w:r>
              <w:rPr>
                <w:rFonts w:hint="eastAsia" w:ascii="宋体" w:hAnsi="宋体" w:cs="宋体"/>
                <w:kern w:val="0"/>
                <w:sz w:val="22"/>
              </w:rPr>
              <w:br w:type="textWrapping"/>
            </w:r>
            <w:r>
              <w:rPr>
                <w:rFonts w:hint="eastAsia" w:ascii="宋体" w:hAnsi="宋体" w:cs="宋体"/>
                <w:kern w:val="0"/>
                <w:sz w:val="22"/>
              </w:rPr>
              <w:t>(2)2个模拟通道；</w:t>
            </w:r>
            <w:r>
              <w:rPr>
                <w:rFonts w:hint="eastAsia" w:ascii="宋体" w:hAnsi="宋体" w:cs="宋体"/>
                <w:kern w:val="0"/>
                <w:sz w:val="22"/>
              </w:rPr>
              <w:br w:type="textWrapping"/>
            </w:r>
            <w:r>
              <w:rPr>
                <w:rFonts w:hint="eastAsia" w:ascii="宋体" w:hAnsi="宋体" w:cs="宋体"/>
                <w:kern w:val="0"/>
                <w:sz w:val="22"/>
              </w:rPr>
              <w:t>(3)存储深度32Kpts；存储深度支持自动模式和手动选</w:t>
            </w:r>
            <w:r>
              <w:rPr>
                <w:rFonts w:hint="eastAsia" w:ascii="宋体" w:hAnsi="宋体" w:cs="宋体"/>
                <w:kern w:val="0"/>
                <w:sz w:val="22"/>
              </w:rPr>
              <w:br w:type="textWrapping"/>
            </w:r>
            <w:r>
              <w:rPr>
                <w:rFonts w:hint="eastAsia" w:ascii="宋体" w:hAnsi="宋体" w:cs="宋体"/>
                <w:kern w:val="0"/>
                <w:sz w:val="22"/>
              </w:rPr>
              <w:t>(4)波形捕获率高达50,000wfms/s；支持触发输出（Trigger Out）验证波形捕获率</w:t>
            </w:r>
            <w:r>
              <w:rPr>
                <w:rFonts w:hint="eastAsia" w:ascii="宋体" w:hAnsi="宋体" w:cs="宋体"/>
                <w:kern w:val="0"/>
                <w:sz w:val="22"/>
              </w:rPr>
              <w:br w:type="textWrapping"/>
            </w:r>
            <w:r>
              <w:rPr>
                <w:rFonts w:hint="eastAsia" w:ascii="宋体" w:hAnsi="宋体" w:cs="宋体"/>
                <w:kern w:val="0"/>
                <w:sz w:val="22"/>
              </w:rPr>
              <w:t>(5)触发类型标配：边沿触发、脉宽触发、欠幅触发、超幅触发、斜率触发、视频触发；</w:t>
            </w:r>
            <w:r>
              <w:rPr>
                <w:rFonts w:hint="eastAsia" w:ascii="宋体" w:hAnsi="宋体" w:cs="宋体"/>
                <w:kern w:val="0"/>
                <w:sz w:val="22"/>
              </w:rPr>
              <w:br w:type="textWrapping"/>
            </w:r>
            <w:r>
              <w:rPr>
                <w:rFonts w:hint="eastAsia" w:ascii="宋体" w:hAnsi="宋体" w:cs="宋体"/>
                <w:kern w:val="0"/>
                <w:sz w:val="22"/>
              </w:rPr>
              <w:t>(6)通道全部打开，支持每通道时基独立可调</w:t>
            </w:r>
            <w:r>
              <w:rPr>
                <w:rFonts w:hint="eastAsia" w:ascii="宋体" w:hAnsi="宋体" w:cs="宋体"/>
                <w:kern w:val="0"/>
                <w:sz w:val="22"/>
              </w:rPr>
              <w:br w:type="textWrapping"/>
            </w:r>
            <w:r>
              <w:rPr>
                <w:rFonts w:hint="eastAsia" w:ascii="宋体" w:hAnsi="宋体" w:cs="宋体"/>
                <w:kern w:val="0"/>
                <w:sz w:val="22"/>
              </w:rPr>
              <w:t>(7)多种校准信号输出：10Hz、100Hz、1kHz(默认)、10kHz、100kHz；</w:t>
            </w:r>
            <w:r>
              <w:rPr>
                <w:rFonts w:hint="eastAsia" w:ascii="宋体" w:hAnsi="宋体" w:cs="宋体"/>
                <w:kern w:val="0"/>
                <w:sz w:val="22"/>
              </w:rPr>
              <w:br w:type="textWrapping"/>
            </w:r>
            <w:r>
              <w:rPr>
                <w:rFonts w:hint="eastAsia" w:ascii="宋体" w:hAnsi="宋体" w:cs="宋体"/>
                <w:kern w:val="0"/>
                <w:sz w:val="22"/>
              </w:rPr>
              <w:t>(8)无需连接任何线缆，一键接入校准信号；波形记录器，最大可录制15Mpts</w:t>
            </w:r>
            <w:r>
              <w:rPr>
                <w:rFonts w:hint="eastAsia" w:ascii="宋体" w:hAnsi="宋体" w:cs="宋体"/>
                <w:kern w:val="0"/>
                <w:sz w:val="22"/>
              </w:rPr>
              <w:br w:type="textWrapping"/>
            </w:r>
            <w:r>
              <w:rPr>
                <w:rFonts w:hint="eastAsia" w:ascii="宋体" w:hAnsi="宋体" w:cs="宋体"/>
                <w:kern w:val="0"/>
                <w:sz w:val="22"/>
              </w:rPr>
              <w:t>(9)存储：设置256组，波形256组，位图相关信息</w:t>
            </w:r>
            <w:r>
              <w:rPr>
                <w:rFonts w:hint="eastAsia" w:ascii="宋体" w:hAnsi="宋体" w:cs="宋体"/>
                <w:kern w:val="0"/>
                <w:sz w:val="22"/>
              </w:rPr>
              <w:br w:type="textWrapping"/>
            </w:r>
            <w:r>
              <w:rPr>
                <w:rFonts w:hint="eastAsia" w:ascii="宋体" w:hAnsi="宋体" w:cs="宋体"/>
                <w:kern w:val="0"/>
                <w:sz w:val="22"/>
              </w:rPr>
              <w:t>(10)内置5MHz DDS信号源</w:t>
            </w:r>
            <w:r>
              <w:rPr>
                <w:rFonts w:hint="eastAsia" w:ascii="宋体" w:hAnsi="宋体" w:cs="宋体"/>
                <w:kern w:val="0"/>
                <w:sz w:val="22"/>
              </w:rPr>
              <w:br w:type="textWrapping"/>
            </w:r>
            <w:r>
              <w:rPr>
                <w:rFonts w:hint="eastAsia" w:ascii="宋体" w:hAnsi="宋体" w:cs="宋体"/>
                <w:kern w:val="0"/>
                <w:sz w:val="22"/>
              </w:rPr>
              <w:t>(11)可选配逻辑分析仪模块、锂电池供电数字万用表模块；</w:t>
            </w:r>
            <w:r>
              <w:rPr>
                <w:rFonts w:hint="eastAsia" w:ascii="宋体" w:hAnsi="宋体" w:cs="宋体"/>
                <w:kern w:val="0"/>
                <w:sz w:val="22"/>
              </w:rPr>
              <w:br w:type="textWrapping"/>
            </w:r>
            <w:r>
              <w:rPr>
                <w:rFonts w:hint="eastAsia" w:ascii="宋体" w:hAnsi="宋体" w:cs="宋体"/>
                <w:kern w:val="0"/>
                <w:sz w:val="22"/>
              </w:rPr>
              <w:t>(12) 8英寸WVGA（800×480）TFT液晶屏，256级灰度显示(支持色温显示)</w:t>
            </w:r>
            <w:r>
              <w:rPr>
                <w:rFonts w:hint="eastAsia" w:ascii="宋体" w:hAnsi="宋体" w:cs="宋体"/>
                <w:kern w:val="0"/>
                <w:sz w:val="22"/>
              </w:rPr>
              <w:br w:type="textWrapping"/>
            </w:r>
            <w:r>
              <w:rPr>
                <w:rFonts w:hint="eastAsia" w:ascii="宋体" w:hAnsi="宋体" w:cs="宋体"/>
                <w:kern w:val="0"/>
                <w:sz w:val="22"/>
              </w:rPr>
              <w:t>(13)丰富的外围接口：USB OTG，Pass/Fai。</w:t>
            </w:r>
            <w:r>
              <w:rPr>
                <w:rFonts w:hint="eastAsia" w:ascii="宋体" w:hAnsi="宋体" w:cs="宋体"/>
                <w:kern w:val="0"/>
                <w:sz w:val="22"/>
              </w:rPr>
              <w:br w:type="textWrapping"/>
            </w:r>
            <w:r>
              <w:rPr>
                <w:rFonts w:hint="eastAsia" w:ascii="宋体" w:hAnsi="宋体" w:cs="宋体"/>
                <w:kern w:val="0"/>
                <w:sz w:val="22"/>
              </w:rPr>
              <w:t>（14）支持后期扩展NeptuneLab实验系统综合测试平台:支持优利德示波器、函数信号发生器、交流毫伏表、万用表组合成系统管理，包含远程教学、远程查看学生端仪器平台数据、实验报告管理、教生在线平台交流、教学资源管理（教材）、在线批改实验报告、资产管理、题库管理（实验题目）、课前在线预习、课间实验数据测量，课后学生自主设计报告课后习题等功能。</w:t>
            </w:r>
          </w:p>
        </w:tc>
        <w:tc>
          <w:tcPr>
            <w:tcW w:w="224" w:type="pct"/>
            <w:tcBorders>
              <w:bottom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台</w:t>
            </w:r>
          </w:p>
        </w:tc>
        <w:tc>
          <w:tcPr>
            <w:tcW w:w="224" w:type="pct"/>
            <w:tcBorders>
              <w:bottom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tcBorders>
              <w:bottom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16</w:t>
            </w:r>
          </w:p>
        </w:tc>
        <w:tc>
          <w:tcPr>
            <w:tcW w:w="337" w:type="pct"/>
            <w:tcBorders>
              <w:bottom w:val="single" w:color="auto" w:sz="4" w:space="0"/>
            </w:tcBorders>
            <w:shd w:val="clear" w:color="auto" w:fill="auto"/>
            <w:vAlign w:val="center"/>
          </w:tcPr>
          <w:p>
            <w:pPr>
              <w:widowControl/>
              <w:jc w:val="center"/>
              <w:rPr>
                <w:rFonts w:ascii="宋体" w:hAnsi="宋体" w:cs="宋体"/>
                <w:kern w:val="0"/>
                <w:sz w:val="22"/>
              </w:rPr>
            </w:pPr>
            <w:r>
              <w:rPr>
                <w:rFonts w:hint="eastAsia" w:ascii="宋体" w:hAnsi="宋体" w:cs="宋体"/>
                <w:kern w:val="0"/>
                <w:sz w:val="22"/>
              </w:rPr>
              <w:t>凳子</w:t>
            </w:r>
          </w:p>
        </w:tc>
        <w:tc>
          <w:tcPr>
            <w:tcW w:w="3991" w:type="pct"/>
            <w:tcBorders>
              <w:bottom w:val="single" w:color="auto" w:sz="4" w:space="0"/>
            </w:tcBorders>
            <w:shd w:val="clear" w:color="auto" w:fill="auto"/>
            <w:noWrap/>
            <w:vAlign w:val="center"/>
          </w:tcPr>
          <w:p>
            <w:pPr>
              <w:widowControl/>
              <w:jc w:val="left"/>
              <w:rPr>
                <w:rFonts w:ascii="Calibri" w:hAnsi="Calibri" w:cs="Calibri"/>
                <w:kern w:val="0"/>
                <w:szCs w:val="21"/>
              </w:rPr>
            </w:pPr>
            <w:r>
              <w:rPr>
                <w:rFonts w:ascii="Calibri" w:hAnsi="Calibri" w:cs="Calibri"/>
                <w:kern w:val="0"/>
                <w:szCs w:val="21"/>
              </w:rPr>
              <w:t>1</w:t>
            </w:r>
            <w:r>
              <w:rPr>
                <w:rFonts w:hint="eastAsia" w:ascii="宋体" w:hAnsi="宋体" w:cs="Calibri"/>
                <w:kern w:val="0"/>
                <w:szCs w:val="21"/>
              </w:rPr>
              <w:t>配套凳子尺寸35*25*45cm，钢制焊接结构，移动灵活，并提供教师专用座椅1套</w:t>
            </w:r>
          </w:p>
        </w:tc>
        <w:tc>
          <w:tcPr>
            <w:tcW w:w="224" w:type="pct"/>
            <w:tcBorders>
              <w:bottom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个</w:t>
            </w:r>
          </w:p>
        </w:tc>
        <w:tc>
          <w:tcPr>
            <w:tcW w:w="224" w:type="pct"/>
            <w:tcBorders>
              <w:bottom w:val="single" w:color="auto" w:sz="4" w:space="0"/>
            </w:tcBorders>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000" w:type="pct"/>
            <w:gridSpan w:val="5"/>
            <w:tcBorders>
              <w:top w:val="single" w:color="auto" w:sz="4" w:space="0"/>
              <w:left w:val="nil"/>
              <w:bottom w:val="single" w:color="auto" w:sz="4" w:space="0"/>
              <w:right w:val="nil"/>
            </w:tcBorders>
            <w:shd w:val="clear" w:color="auto" w:fill="auto"/>
            <w:noWrap/>
            <w:vAlign w:val="center"/>
          </w:tcPr>
          <w:p>
            <w:pPr>
              <w:widowControl/>
              <w:jc w:val="left"/>
              <w:rPr>
                <w:rFonts w:ascii="宋体" w:hAnsi="宋体" w:cs="宋体"/>
                <w:bCs/>
                <w:kern w:val="0"/>
                <w:sz w:val="32"/>
                <w:szCs w:val="32"/>
              </w:rPr>
            </w:pPr>
            <w:r>
              <w:rPr>
                <w:rFonts w:hint="eastAsia" w:ascii="宋体" w:hAnsi="宋体" w:cs="宋体"/>
                <w:bCs/>
                <w:kern w:val="0"/>
                <w:sz w:val="32"/>
                <w:szCs w:val="32"/>
              </w:rPr>
              <w:t>C包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tcBorders>
              <w:top w:val="single" w:color="auto" w:sz="4" w:space="0"/>
            </w:tcBorders>
            <w:shd w:val="clear" w:color="auto" w:fill="auto"/>
            <w:vAlign w:val="center"/>
          </w:tcPr>
          <w:p>
            <w:pPr>
              <w:widowControl/>
              <w:jc w:val="center"/>
              <w:rPr>
                <w:rFonts w:ascii="宋体" w:hAnsi="宋体" w:cs="宋体"/>
                <w:bCs/>
                <w:kern w:val="0"/>
                <w:sz w:val="22"/>
              </w:rPr>
            </w:pPr>
            <w:r>
              <w:rPr>
                <w:rFonts w:hint="eastAsia" w:ascii="宋体" w:hAnsi="宋体" w:cs="宋体"/>
                <w:bCs/>
                <w:kern w:val="0"/>
                <w:sz w:val="22"/>
              </w:rPr>
              <w:t>序号</w:t>
            </w:r>
          </w:p>
        </w:tc>
        <w:tc>
          <w:tcPr>
            <w:tcW w:w="337" w:type="pct"/>
            <w:tcBorders>
              <w:top w:val="single" w:color="auto" w:sz="4" w:space="0"/>
            </w:tcBorders>
            <w:shd w:val="clear" w:color="auto" w:fill="auto"/>
            <w:vAlign w:val="center"/>
          </w:tcPr>
          <w:p>
            <w:pPr>
              <w:widowControl/>
              <w:jc w:val="center"/>
              <w:rPr>
                <w:rFonts w:ascii="宋体" w:hAnsi="宋体" w:cs="宋体"/>
                <w:bCs/>
                <w:kern w:val="0"/>
                <w:sz w:val="22"/>
              </w:rPr>
            </w:pPr>
            <w:r>
              <w:rPr>
                <w:rFonts w:hint="eastAsia" w:ascii="宋体" w:hAnsi="宋体" w:cs="宋体"/>
                <w:bCs/>
                <w:kern w:val="0"/>
                <w:sz w:val="22"/>
              </w:rPr>
              <w:t>资产名称</w:t>
            </w:r>
          </w:p>
        </w:tc>
        <w:tc>
          <w:tcPr>
            <w:tcW w:w="3991" w:type="pct"/>
            <w:tcBorders>
              <w:top w:val="single" w:color="auto" w:sz="4" w:space="0"/>
            </w:tcBorders>
            <w:shd w:val="clear" w:color="auto" w:fill="auto"/>
            <w:vAlign w:val="center"/>
          </w:tcPr>
          <w:p>
            <w:pPr>
              <w:widowControl/>
              <w:jc w:val="center"/>
              <w:rPr>
                <w:rFonts w:ascii="宋体" w:hAnsi="宋体" w:cs="宋体"/>
                <w:bCs/>
                <w:kern w:val="0"/>
                <w:sz w:val="22"/>
              </w:rPr>
            </w:pPr>
            <w:r>
              <w:rPr>
                <w:rFonts w:hint="eastAsia" w:ascii="宋体" w:hAnsi="宋体" w:cs="宋体"/>
                <w:bCs/>
                <w:kern w:val="0"/>
                <w:sz w:val="22"/>
              </w:rPr>
              <w:t>参数</w:t>
            </w:r>
          </w:p>
        </w:tc>
        <w:tc>
          <w:tcPr>
            <w:tcW w:w="224" w:type="pct"/>
            <w:tcBorders>
              <w:top w:val="single" w:color="auto" w:sz="4" w:space="0"/>
            </w:tcBorders>
            <w:shd w:val="clear" w:color="auto" w:fill="auto"/>
            <w:vAlign w:val="center"/>
          </w:tcPr>
          <w:p>
            <w:pPr>
              <w:widowControl/>
              <w:jc w:val="center"/>
              <w:rPr>
                <w:rFonts w:ascii="宋体" w:hAnsi="宋体" w:cs="宋体"/>
                <w:bCs/>
                <w:kern w:val="0"/>
                <w:sz w:val="22"/>
              </w:rPr>
            </w:pPr>
            <w:r>
              <w:rPr>
                <w:rFonts w:hint="eastAsia" w:ascii="宋体" w:hAnsi="宋体" w:cs="宋体"/>
                <w:bCs/>
                <w:kern w:val="0"/>
                <w:sz w:val="22"/>
              </w:rPr>
              <w:t>计量单位</w:t>
            </w:r>
          </w:p>
        </w:tc>
        <w:tc>
          <w:tcPr>
            <w:tcW w:w="224" w:type="pct"/>
            <w:tcBorders>
              <w:top w:val="single" w:color="auto" w:sz="4" w:space="0"/>
            </w:tcBorders>
            <w:shd w:val="clear" w:color="auto" w:fill="auto"/>
            <w:vAlign w:val="center"/>
          </w:tcPr>
          <w:p>
            <w:pPr>
              <w:widowControl/>
              <w:jc w:val="center"/>
              <w:rPr>
                <w:rFonts w:ascii="宋体" w:hAnsi="宋体" w:cs="宋体"/>
                <w:bCs/>
                <w:kern w:val="0"/>
                <w:sz w:val="22"/>
              </w:rPr>
            </w:pPr>
            <w:r>
              <w:rPr>
                <w:rFonts w:hint="eastAsia" w:ascii="宋体" w:hAnsi="宋体" w:cs="宋体"/>
                <w:bCs/>
                <w:kern w:val="0"/>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工业传感器应用实训装置</w:t>
            </w:r>
          </w:p>
        </w:tc>
        <w:tc>
          <w:tcPr>
            <w:tcW w:w="3991" w:type="pct"/>
            <w:shd w:val="clear" w:color="auto" w:fill="auto"/>
            <w:vAlign w:val="center"/>
          </w:tcPr>
          <w:p>
            <w:pPr>
              <w:widowControl/>
              <w:numPr>
                <w:ilvl w:val="0"/>
                <w:numId w:val="2"/>
              </w:numPr>
              <w:jc w:val="left"/>
              <w:rPr>
                <w:rFonts w:ascii="宋体" w:hAnsi="宋体" w:cs="宋体"/>
                <w:kern w:val="0"/>
                <w:sz w:val="22"/>
              </w:rPr>
            </w:pPr>
            <w:r>
              <w:rPr>
                <w:rFonts w:hint="eastAsia" w:ascii="宋体" w:hAnsi="宋体" w:cs="宋体"/>
                <w:kern w:val="0"/>
                <w:sz w:val="22"/>
              </w:rPr>
              <w:t>装置概述</w:t>
            </w:r>
            <w:r>
              <w:rPr>
                <w:rFonts w:hint="eastAsia" w:ascii="宋体" w:hAnsi="宋体" w:cs="宋体"/>
                <w:kern w:val="0"/>
                <w:sz w:val="22"/>
              </w:rPr>
              <w:br w:type="textWrapping"/>
            </w:r>
            <w:r>
              <w:rPr>
                <w:rFonts w:hint="eastAsia" w:ascii="宋体" w:hAnsi="宋体" w:cs="宋体"/>
                <w:kern w:val="0"/>
                <w:sz w:val="22"/>
              </w:rPr>
              <w:t>工业传感器应用实训装置主要由主台子、控制系统模块和7个应用场景模块等部分组成。台子的主体框架用铝型材连接。</w:t>
            </w:r>
            <w:r>
              <w:rPr>
                <w:rFonts w:hint="eastAsia" w:ascii="宋体" w:hAnsi="宋体" w:cs="宋体"/>
                <w:kern w:val="0"/>
                <w:sz w:val="22"/>
              </w:rPr>
              <w:br w:type="textWrapping"/>
            </w:r>
            <w:r>
              <w:rPr>
                <w:rFonts w:hint="eastAsia" w:ascii="宋体" w:hAnsi="宋体" w:cs="宋体"/>
                <w:kern w:val="0"/>
                <w:sz w:val="22"/>
              </w:rPr>
              <w:t>外形尺寸：≥2000 mm× 800 mm× 910 mm（长×宽×高）。</w:t>
            </w:r>
            <w:r>
              <w:rPr>
                <w:rFonts w:hint="eastAsia" w:ascii="宋体" w:hAnsi="宋体" w:cs="宋体"/>
                <w:kern w:val="0"/>
                <w:sz w:val="22"/>
              </w:rPr>
              <w:br w:type="textWrapping"/>
            </w:r>
            <w:r>
              <w:rPr>
                <w:rFonts w:hint="eastAsia" w:ascii="宋体" w:hAnsi="宋体" w:cs="宋体"/>
                <w:kern w:val="0"/>
                <w:sz w:val="22"/>
              </w:rPr>
              <w:t>主台子台面上配套一个电源盒，为实训装置电气控制系统及各个传感器应用模块提供电源、气源、网络模块及安全保护。电源盒面板安装有：保护断路器；熔断器；急停控制按钮；86型五孔插座；直流电源输出；工业网口；气源接口；压力表；压力调节阀等。</w:t>
            </w:r>
            <w:r>
              <w:rPr>
                <w:rFonts w:hint="eastAsia" w:ascii="宋体" w:hAnsi="宋体" w:cs="宋体"/>
                <w:kern w:val="0"/>
                <w:sz w:val="22"/>
              </w:rPr>
              <w:br w:type="textWrapping"/>
            </w:r>
            <w:r>
              <w:rPr>
                <w:rFonts w:hint="eastAsia" w:ascii="宋体" w:hAnsi="宋体" w:cs="宋体"/>
                <w:kern w:val="0"/>
                <w:sz w:val="22"/>
              </w:rPr>
              <w:t>二、装置主要组成模块</w:t>
            </w:r>
            <w:r>
              <w:rPr>
                <w:rFonts w:hint="eastAsia" w:ascii="宋体" w:hAnsi="宋体" w:cs="宋体"/>
                <w:kern w:val="0"/>
                <w:sz w:val="22"/>
              </w:rPr>
              <w:br w:type="textWrapping"/>
            </w:r>
            <w:r>
              <w:rPr>
                <w:rFonts w:hint="eastAsia" w:ascii="宋体" w:hAnsi="宋体" w:cs="宋体"/>
                <w:kern w:val="0"/>
                <w:sz w:val="22"/>
              </w:rPr>
              <w:t>1.电气控制系统模块</w:t>
            </w:r>
            <w:r>
              <w:rPr>
                <w:rFonts w:hint="eastAsia" w:ascii="宋体" w:hAnsi="宋体" w:cs="宋体"/>
                <w:kern w:val="0"/>
                <w:sz w:val="22"/>
              </w:rPr>
              <w:br w:type="textWrapping"/>
            </w:r>
            <w:r>
              <w:rPr>
                <w:rFonts w:hint="eastAsia" w:ascii="宋体" w:hAnsi="宋体" w:cs="宋体"/>
                <w:kern w:val="0"/>
                <w:sz w:val="22"/>
              </w:rPr>
              <w:t>1.1模块功能概述</w:t>
            </w:r>
            <w:r>
              <w:rPr>
                <w:rFonts w:hint="eastAsia" w:ascii="宋体" w:hAnsi="宋体" w:cs="宋体"/>
                <w:kern w:val="0"/>
                <w:sz w:val="22"/>
              </w:rPr>
              <w:br w:type="textWrapping"/>
            </w:r>
            <w:r>
              <w:rPr>
                <w:rFonts w:hint="eastAsia" w:ascii="宋体" w:hAnsi="宋体" w:cs="宋体"/>
                <w:kern w:val="0"/>
                <w:sz w:val="22"/>
              </w:rPr>
              <w:t>该模块由触摸屏、PLC控制单元、PLC模块、继电器、步进驱动器、三色灯和接线端子等部件组成。作为各个传感器应用模块的控制部分，通过PLC控制程序、触摸屏及不同操作按钮来实现对各模块的动作控制。</w:t>
            </w:r>
            <w:r>
              <w:rPr>
                <w:rFonts w:hint="eastAsia" w:ascii="宋体" w:hAnsi="宋体" w:cs="宋体"/>
                <w:kern w:val="0"/>
                <w:sz w:val="22"/>
              </w:rPr>
              <w:br w:type="textWrapping"/>
            </w:r>
            <w:r>
              <w:rPr>
                <w:rFonts w:hint="eastAsia" w:ascii="宋体" w:hAnsi="宋体" w:cs="宋体"/>
                <w:kern w:val="0"/>
                <w:sz w:val="22"/>
              </w:rPr>
              <w:t>1.2 模块技术参数</w:t>
            </w:r>
            <w:r>
              <w:rPr>
                <w:rFonts w:hint="eastAsia" w:ascii="宋体" w:hAnsi="宋体" w:cs="宋体"/>
                <w:kern w:val="0"/>
                <w:sz w:val="22"/>
              </w:rPr>
              <w:br w:type="textWrapping"/>
            </w:r>
            <w:r>
              <w:rPr>
                <w:rFonts w:hint="eastAsia" w:ascii="宋体" w:hAnsi="宋体" w:cs="宋体"/>
                <w:kern w:val="0"/>
                <w:sz w:val="22"/>
              </w:rPr>
              <w:t>（1）控制器（1个）</w:t>
            </w:r>
            <w:r>
              <w:rPr>
                <w:rFonts w:hint="eastAsia" w:ascii="宋体" w:hAnsi="宋体" w:cs="宋体"/>
                <w:kern w:val="0"/>
                <w:sz w:val="22"/>
              </w:rPr>
              <w:br w:type="textWrapping"/>
            </w:r>
            <w:r>
              <w:rPr>
                <w:rFonts w:hint="eastAsia" w:ascii="宋体" w:hAnsi="宋体" w:cs="宋体"/>
                <w:kern w:val="0"/>
                <w:sz w:val="22"/>
              </w:rPr>
              <w:t>1）集成工作内存≥100KB；</w:t>
            </w:r>
            <w:r>
              <w:rPr>
                <w:rFonts w:hint="eastAsia" w:ascii="宋体" w:hAnsi="宋体" w:cs="宋体"/>
                <w:kern w:val="0"/>
                <w:sz w:val="22"/>
              </w:rPr>
              <w:br w:type="textWrapping"/>
            </w:r>
            <w:r>
              <w:rPr>
                <w:rFonts w:hint="eastAsia" w:ascii="宋体" w:hAnsi="宋体" w:cs="宋体"/>
                <w:kern w:val="0"/>
                <w:sz w:val="22"/>
              </w:rPr>
              <w:t>2）集成装载内存≥4MB；</w:t>
            </w:r>
            <w:r>
              <w:rPr>
                <w:rFonts w:hint="eastAsia" w:ascii="宋体" w:hAnsi="宋体" w:cs="宋体"/>
                <w:kern w:val="0"/>
                <w:sz w:val="22"/>
              </w:rPr>
              <w:br w:type="textWrapping"/>
            </w:r>
            <w:r>
              <w:rPr>
                <w:rFonts w:hint="eastAsia" w:ascii="宋体" w:hAnsi="宋体" w:cs="宋体"/>
                <w:kern w:val="0"/>
                <w:sz w:val="22"/>
              </w:rPr>
              <w:t>3）集成数字量DI14，DQ10；</w:t>
            </w:r>
            <w:r>
              <w:rPr>
                <w:rFonts w:hint="eastAsia" w:ascii="宋体" w:hAnsi="宋体" w:cs="宋体"/>
                <w:kern w:val="0"/>
                <w:sz w:val="22"/>
              </w:rPr>
              <w:br w:type="textWrapping"/>
            </w:r>
            <w:r>
              <w:rPr>
                <w:rFonts w:hint="eastAsia" w:ascii="宋体" w:hAnsi="宋体" w:cs="宋体"/>
                <w:kern w:val="0"/>
                <w:sz w:val="22"/>
              </w:rPr>
              <w:t>4）集成模拟量AI2；</w:t>
            </w:r>
            <w:r>
              <w:rPr>
                <w:rFonts w:hint="eastAsia" w:ascii="宋体" w:hAnsi="宋体" w:cs="宋体"/>
                <w:kern w:val="0"/>
                <w:sz w:val="22"/>
              </w:rPr>
              <w:br w:type="textWrapping"/>
            </w:r>
            <w:r>
              <w:rPr>
                <w:rFonts w:hint="eastAsia" w:ascii="宋体" w:hAnsi="宋体" w:cs="宋体"/>
                <w:kern w:val="0"/>
                <w:sz w:val="22"/>
              </w:rPr>
              <w:t>5）信号模块可扩展数量≥8；</w:t>
            </w:r>
            <w:r>
              <w:rPr>
                <w:rFonts w:hint="eastAsia" w:ascii="宋体" w:hAnsi="宋体" w:cs="宋体"/>
                <w:kern w:val="0"/>
                <w:sz w:val="22"/>
              </w:rPr>
              <w:br w:type="textWrapping"/>
            </w:r>
            <w:r>
              <w:rPr>
                <w:rFonts w:hint="eastAsia" w:ascii="宋体" w:hAnsi="宋体" w:cs="宋体"/>
                <w:kern w:val="0"/>
                <w:sz w:val="22"/>
              </w:rPr>
              <w:t>6）通信模块扩展≥3；</w:t>
            </w:r>
            <w:r>
              <w:rPr>
                <w:rFonts w:hint="eastAsia" w:ascii="宋体" w:hAnsi="宋体" w:cs="宋体"/>
                <w:kern w:val="0"/>
                <w:sz w:val="22"/>
              </w:rPr>
              <w:br w:type="textWrapping"/>
            </w:r>
            <w:r>
              <w:rPr>
                <w:rFonts w:hint="eastAsia" w:ascii="宋体" w:hAnsi="宋体" w:cs="宋体"/>
                <w:kern w:val="0"/>
                <w:sz w:val="22"/>
              </w:rPr>
              <w:t>7）支持高速计数器路数≥6；</w:t>
            </w:r>
            <w:r>
              <w:rPr>
                <w:rFonts w:hint="eastAsia" w:ascii="宋体" w:hAnsi="宋体" w:cs="宋体"/>
                <w:kern w:val="0"/>
                <w:sz w:val="22"/>
              </w:rPr>
              <w:br w:type="textWrapping"/>
            </w:r>
            <w:r>
              <w:rPr>
                <w:rFonts w:hint="eastAsia" w:ascii="宋体" w:hAnsi="宋体" w:cs="宋体"/>
                <w:kern w:val="0"/>
                <w:sz w:val="22"/>
              </w:rPr>
              <w:t>8）RJ45接口≥1；</w:t>
            </w:r>
            <w:r>
              <w:rPr>
                <w:rFonts w:hint="eastAsia" w:ascii="宋体" w:hAnsi="宋体" w:cs="宋体"/>
                <w:kern w:val="0"/>
                <w:sz w:val="22"/>
              </w:rPr>
              <w:br w:type="textWrapping"/>
            </w:r>
            <w:r>
              <w:rPr>
                <w:rFonts w:hint="eastAsia" w:ascii="宋体" w:hAnsi="宋体" w:cs="宋体"/>
                <w:kern w:val="0"/>
                <w:sz w:val="22"/>
              </w:rPr>
              <w:t>9）支持Profinet协议；</w:t>
            </w:r>
            <w:r>
              <w:rPr>
                <w:rFonts w:hint="eastAsia" w:ascii="宋体" w:hAnsi="宋体" w:cs="宋体"/>
                <w:kern w:val="0"/>
                <w:sz w:val="22"/>
              </w:rPr>
              <w:br w:type="textWrapping"/>
            </w:r>
            <w:r>
              <w:rPr>
                <w:rFonts w:hint="eastAsia" w:ascii="宋体" w:hAnsi="宋体" w:cs="宋体"/>
                <w:kern w:val="0"/>
                <w:sz w:val="22"/>
              </w:rPr>
              <w:t>10）支持≥100Mb/S速率；</w:t>
            </w:r>
            <w:r>
              <w:rPr>
                <w:rFonts w:hint="eastAsia" w:ascii="宋体" w:hAnsi="宋体" w:cs="宋体"/>
                <w:kern w:val="0"/>
                <w:sz w:val="22"/>
              </w:rPr>
              <w:br w:type="textWrapping"/>
            </w:r>
            <w:r>
              <w:rPr>
                <w:rFonts w:hint="eastAsia" w:ascii="宋体" w:hAnsi="宋体" w:cs="宋体"/>
                <w:kern w:val="0"/>
                <w:sz w:val="22"/>
              </w:rPr>
              <w:t>11）支持高速脉冲输出数≥4。</w:t>
            </w:r>
            <w:r>
              <w:rPr>
                <w:rFonts w:hint="eastAsia" w:ascii="宋体" w:hAnsi="宋体" w:cs="宋体"/>
                <w:kern w:val="0"/>
                <w:sz w:val="22"/>
              </w:rPr>
              <w:br w:type="textWrapping"/>
            </w:r>
            <w:r>
              <w:rPr>
                <w:rFonts w:hint="eastAsia" w:ascii="宋体" w:hAnsi="宋体" w:cs="宋体"/>
                <w:kern w:val="0"/>
                <w:sz w:val="22"/>
              </w:rPr>
              <w:t>（2）模拟量扩展模块（1个）</w:t>
            </w:r>
            <w:r>
              <w:rPr>
                <w:rFonts w:hint="eastAsia" w:ascii="宋体" w:hAnsi="宋体" w:cs="宋体"/>
                <w:kern w:val="0"/>
                <w:sz w:val="22"/>
              </w:rPr>
              <w:br w:type="textWrapping"/>
            </w:r>
            <w:r>
              <w:rPr>
                <w:rFonts w:hint="eastAsia" w:ascii="宋体" w:hAnsi="宋体" w:cs="宋体"/>
                <w:kern w:val="0"/>
                <w:sz w:val="22"/>
              </w:rPr>
              <w:t>1）通道数≥4；</w:t>
            </w:r>
            <w:r>
              <w:rPr>
                <w:rFonts w:hint="eastAsia" w:ascii="宋体" w:hAnsi="宋体" w:cs="宋体"/>
                <w:kern w:val="0"/>
                <w:sz w:val="22"/>
              </w:rPr>
              <w:br w:type="textWrapping"/>
            </w:r>
            <w:r>
              <w:rPr>
                <w:rFonts w:hint="eastAsia" w:ascii="宋体" w:hAnsi="宋体" w:cs="宋体"/>
                <w:kern w:val="0"/>
                <w:sz w:val="22"/>
              </w:rPr>
              <w:t>2）测量类型：电流/电压，测量范围可配置；</w:t>
            </w:r>
            <w:r>
              <w:rPr>
                <w:rFonts w:hint="eastAsia" w:ascii="宋体" w:hAnsi="宋体" w:cs="宋体"/>
                <w:kern w:val="0"/>
                <w:sz w:val="22"/>
              </w:rPr>
              <w:br w:type="textWrapping"/>
            </w:r>
            <w:r>
              <w:rPr>
                <w:rFonts w:hint="eastAsia" w:ascii="宋体" w:hAnsi="宋体" w:cs="宋体"/>
                <w:kern w:val="0"/>
                <w:sz w:val="22"/>
              </w:rPr>
              <w:t>3）滤波周期可配置；</w:t>
            </w:r>
            <w:r>
              <w:rPr>
                <w:rFonts w:hint="eastAsia" w:ascii="宋体" w:hAnsi="宋体" w:cs="宋体"/>
                <w:kern w:val="0"/>
                <w:sz w:val="22"/>
              </w:rPr>
              <w:br w:type="textWrapping"/>
            </w:r>
            <w:r>
              <w:rPr>
                <w:rFonts w:hint="eastAsia" w:ascii="宋体" w:hAnsi="宋体" w:cs="宋体"/>
                <w:kern w:val="0"/>
                <w:sz w:val="22"/>
              </w:rPr>
              <w:t>4）分辨率：≥16位。</w:t>
            </w:r>
            <w:r>
              <w:rPr>
                <w:rFonts w:hint="eastAsia" w:ascii="宋体" w:hAnsi="宋体" w:cs="宋体"/>
                <w:kern w:val="0"/>
                <w:sz w:val="22"/>
              </w:rPr>
              <w:br w:type="textWrapping"/>
            </w:r>
            <w:r>
              <w:rPr>
                <w:rFonts w:hint="eastAsia" w:ascii="宋体" w:hAnsi="宋体" w:cs="宋体"/>
                <w:kern w:val="0"/>
                <w:sz w:val="22"/>
              </w:rPr>
              <w:t>（3）RS422/485通信模块（1个）</w:t>
            </w:r>
            <w:r>
              <w:rPr>
                <w:rFonts w:hint="eastAsia" w:ascii="宋体" w:hAnsi="宋体" w:cs="宋体"/>
                <w:kern w:val="0"/>
                <w:sz w:val="22"/>
              </w:rPr>
              <w:br w:type="textWrapping"/>
            </w:r>
            <w:r>
              <w:rPr>
                <w:rFonts w:hint="eastAsia" w:ascii="宋体" w:hAnsi="宋体" w:cs="宋体"/>
                <w:kern w:val="0"/>
                <w:sz w:val="22"/>
              </w:rPr>
              <w:t>1）9针D-sub插座；</w:t>
            </w:r>
            <w:r>
              <w:rPr>
                <w:rFonts w:hint="eastAsia" w:ascii="宋体" w:hAnsi="宋体" w:cs="宋体"/>
                <w:kern w:val="0"/>
                <w:sz w:val="22"/>
              </w:rPr>
              <w:br w:type="textWrapping"/>
            </w:r>
            <w:r>
              <w:rPr>
                <w:rFonts w:hint="eastAsia" w:ascii="宋体" w:hAnsi="宋体" w:cs="宋体"/>
                <w:kern w:val="0"/>
                <w:sz w:val="22"/>
              </w:rPr>
              <w:t>2）协议支持：自由口、3964R；</w:t>
            </w:r>
            <w:r>
              <w:rPr>
                <w:rFonts w:hint="eastAsia" w:ascii="宋体" w:hAnsi="宋体" w:cs="宋体"/>
                <w:kern w:val="0"/>
                <w:sz w:val="22"/>
              </w:rPr>
              <w:br w:type="textWrapping"/>
            </w:r>
            <w:r>
              <w:rPr>
                <w:rFonts w:hint="eastAsia" w:ascii="宋体" w:hAnsi="宋体" w:cs="宋体"/>
                <w:kern w:val="0"/>
                <w:sz w:val="22"/>
              </w:rPr>
              <w:t>3）支持全双工RS-422 4线制；</w:t>
            </w:r>
            <w:r>
              <w:rPr>
                <w:rFonts w:hint="eastAsia" w:ascii="宋体" w:hAnsi="宋体" w:cs="宋体"/>
                <w:kern w:val="0"/>
                <w:sz w:val="22"/>
              </w:rPr>
              <w:br w:type="textWrapping"/>
            </w:r>
            <w:r>
              <w:rPr>
                <w:rFonts w:hint="eastAsia" w:ascii="宋体" w:hAnsi="宋体" w:cs="宋体"/>
                <w:kern w:val="0"/>
                <w:sz w:val="22"/>
              </w:rPr>
              <w:t>4）支持半双工RS-485 2线制。</w:t>
            </w:r>
            <w:r>
              <w:rPr>
                <w:rFonts w:hint="eastAsia" w:ascii="宋体" w:hAnsi="宋体" w:cs="宋体"/>
                <w:kern w:val="0"/>
                <w:sz w:val="22"/>
              </w:rPr>
              <w:br w:type="textWrapping"/>
            </w:r>
            <w:r>
              <w:rPr>
                <w:rFonts w:hint="eastAsia" w:ascii="宋体" w:hAnsi="宋体" w:cs="宋体"/>
                <w:kern w:val="0"/>
                <w:sz w:val="22"/>
              </w:rPr>
              <w:t>（4）触摸屏（1个）</w:t>
            </w:r>
            <w:r>
              <w:rPr>
                <w:rFonts w:hint="eastAsia" w:ascii="宋体" w:hAnsi="宋体" w:cs="宋体"/>
                <w:kern w:val="0"/>
                <w:sz w:val="22"/>
              </w:rPr>
              <w:br w:type="textWrapping"/>
            </w:r>
            <w:r>
              <w:rPr>
                <w:rFonts w:hint="eastAsia" w:ascii="宋体" w:hAnsi="宋体" w:cs="宋体"/>
                <w:kern w:val="0"/>
                <w:sz w:val="22"/>
              </w:rPr>
              <w:t>1）≥7寸TFT显示屏；</w:t>
            </w:r>
            <w:r>
              <w:rPr>
                <w:rFonts w:hint="eastAsia" w:ascii="宋体" w:hAnsi="宋体" w:cs="宋体"/>
                <w:kern w:val="0"/>
                <w:sz w:val="22"/>
              </w:rPr>
              <w:br w:type="textWrapping"/>
            </w:r>
            <w:r>
              <w:rPr>
                <w:rFonts w:hint="eastAsia" w:ascii="宋体" w:hAnsi="宋体" w:cs="宋体"/>
                <w:kern w:val="0"/>
                <w:sz w:val="22"/>
              </w:rPr>
              <w:t>2）LED指示灯2；</w:t>
            </w:r>
            <w:r>
              <w:rPr>
                <w:rFonts w:hint="eastAsia" w:ascii="宋体" w:hAnsi="宋体" w:cs="宋体"/>
                <w:kern w:val="0"/>
                <w:sz w:val="22"/>
              </w:rPr>
              <w:br w:type="textWrapping"/>
            </w:r>
            <w:r>
              <w:rPr>
                <w:rFonts w:hint="eastAsia" w:ascii="宋体" w:hAnsi="宋体" w:cs="宋体"/>
                <w:kern w:val="0"/>
                <w:sz w:val="22"/>
              </w:rPr>
              <w:t>3）65536颜色；</w:t>
            </w:r>
            <w:r>
              <w:rPr>
                <w:rFonts w:hint="eastAsia" w:ascii="宋体" w:hAnsi="宋体" w:cs="宋体"/>
                <w:kern w:val="0"/>
                <w:sz w:val="22"/>
              </w:rPr>
              <w:br w:type="textWrapping"/>
            </w:r>
            <w:r>
              <w:rPr>
                <w:rFonts w:hint="eastAsia" w:ascii="宋体" w:hAnsi="宋体" w:cs="宋体"/>
                <w:kern w:val="0"/>
                <w:sz w:val="22"/>
              </w:rPr>
              <w:t>4）分辨率：800*480；</w:t>
            </w:r>
            <w:r>
              <w:rPr>
                <w:rFonts w:hint="eastAsia" w:ascii="宋体" w:hAnsi="宋体" w:cs="宋体"/>
                <w:kern w:val="0"/>
                <w:sz w:val="22"/>
              </w:rPr>
              <w:br w:type="textWrapping"/>
            </w:r>
            <w:r>
              <w:rPr>
                <w:rFonts w:hint="eastAsia" w:ascii="宋体" w:hAnsi="宋体" w:cs="宋体"/>
                <w:kern w:val="0"/>
                <w:sz w:val="22"/>
              </w:rPr>
              <w:t>5）功能键数量≥8个；</w:t>
            </w:r>
            <w:r>
              <w:rPr>
                <w:rFonts w:hint="eastAsia" w:ascii="宋体" w:hAnsi="宋体" w:cs="宋体"/>
                <w:kern w:val="0"/>
                <w:sz w:val="22"/>
              </w:rPr>
              <w:br w:type="textWrapping"/>
            </w:r>
            <w:r>
              <w:rPr>
                <w:rFonts w:hint="eastAsia" w:ascii="宋体" w:hAnsi="宋体" w:cs="宋体"/>
                <w:kern w:val="0"/>
                <w:sz w:val="22"/>
              </w:rPr>
              <w:t>6）电压输入范围：19.2~28.8VDC；</w:t>
            </w:r>
            <w:r>
              <w:rPr>
                <w:rFonts w:hint="eastAsia" w:ascii="宋体" w:hAnsi="宋体" w:cs="宋体"/>
                <w:kern w:val="0"/>
                <w:sz w:val="22"/>
              </w:rPr>
              <w:br w:type="textWrapping"/>
            </w:r>
            <w:r>
              <w:rPr>
                <w:rFonts w:hint="eastAsia" w:ascii="宋体" w:hAnsi="宋体" w:cs="宋体"/>
                <w:kern w:val="0"/>
                <w:sz w:val="22"/>
              </w:rPr>
              <w:t>7）可用储存器10Mbyte；</w:t>
            </w:r>
            <w:r>
              <w:rPr>
                <w:rFonts w:hint="eastAsia" w:ascii="宋体" w:hAnsi="宋体" w:cs="宋体"/>
                <w:kern w:val="0"/>
                <w:sz w:val="22"/>
              </w:rPr>
              <w:br w:type="textWrapping"/>
            </w:r>
            <w:r>
              <w:rPr>
                <w:rFonts w:hint="eastAsia" w:ascii="宋体" w:hAnsi="宋体" w:cs="宋体"/>
                <w:kern w:val="0"/>
                <w:sz w:val="22"/>
              </w:rPr>
              <w:t>8）支持USB接口；</w:t>
            </w:r>
            <w:r>
              <w:rPr>
                <w:rFonts w:hint="eastAsia" w:ascii="宋体" w:hAnsi="宋体" w:cs="宋体"/>
                <w:kern w:val="0"/>
                <w:sz w:val="22"/>
              </w:rPr>
              <w:br w:type="textWrapping"/>
            </w:r>
            <w:r>
              <w:rPr>
                <w:rFonts w:hint="eastAsia" w:ascii="宋体" w:hAnsi="宋体" w:cs="宋体"/>
                <w:kern w:val="0"/>
                <w:sz w:val="22"/>
              </w:rPr>
              <w:t>9）RJ45接口≥1；</w:t>
            </w:r>
            <w:r>
              <w:rPr>
                <w:rFonts w:hint="eastAsia" w:ascii="宋体" w:hAnsi="宋体" w:cs="宋体"/>
                <w:kern w:val="0"/>
                <w:sz w:val="22"/>
              </w:rPr>
              <w:br w:type="textWrapping"/>
            </w:r>
            <w:r>
              <w:rPr>
                <w:rFonts w:hint="eastAsia" w:ascii="宋体" w:hAnsi="宋体" w:cs="宋体"/>
                <w:kern w:val="0"/>
                <w:sz w:val="22"/>
              </w:rPr>
              <w:t>10）支持Profinet、EtherNet/IP、MODBUS协议。</w:t>
            </w:r>
            <w:r>
              <w:rPr>
                <w:rFonts w:hint="eastAsia" w:ascii="宋体" w:hAnsi="宋体" w:cs="宋体"/>
                <w:kern w:val="0"/>
                <w:sz w:val="22"/>
              </w:rPr>
              <w:br w:type="textWrapping"/>
            </w:r>
            <w:r>
              <w:rPr>
                <w:rFonts w:hint="eastAsia" w:ascii="宋体" w:hAnsi="宋体" w:cs="宋体"/>
                <w:kern w:val="0"/>
                <w:sz w:val="22"/>
              </w:rPr>
              <w:t>（5）继电器（4个）</w:t>
            </w:r>
            <w:r>
              <w:rPr>
                <w:rFonts w:hint="eastAsia" w:ascii="宋体" w:hAnsi="宋体" w:cs="宋体"/>
                <w:kern w:val="0"/>
                <w:sz w:val="22"/>
              </w:rPr>
              <w:br w:type="textWrapping"/>
            </w:r>
            <w:r>
              <w:rPr>
                <w:rFonts w:hint="eastAsia" w:ascii="宋体" w:hAnsi="宋体" w:cs="宋体"/>
                <w:kern w:val="0"/>
                <w:sz w:val="22"/>
              </w:rPr>
              <w:t>1）线圈：24VDC；</w:t>
            </w:r>
            <w:r>
              <w:rPr>
                <w:rFonts w:hint="eastAsia" w:ascii="宋体" w:hAnsi="宋体" w:cs="宋体"/>
                <w:kern w:val="0"/>
                <w:sz w:val="22"/>
              </w:rPr>
              <w:br w:type="textWrapping"/>
            </w:r>
            <w:r>
              <w:rPr>
                <w:rFonts w:hint="eastAsia" w:ascii="宋体" w:hAnsi="宋体" w:cs="宋体"/>
                <w:kern w:val="0"/>
                <w:sz w:val="22"/>
              </w:rPr>
              <w:t>2）2常开2常闭；</w:t>
            </w:r>
            <w:r>
              <w:rPr>
                <w:rFonts w:hint="eastAsia" w:ascii="宋体" w:hAnsi="宋体" w:cs="宋体"/>
                <w:kern w:val="0"/>
                <w:sz w:val="22"/>
              </w:rPr>
              <w:br w:type="textWrapping"/>
            </w:r>
            <w:r>
              <w:rPr>
                <w:rFonts w:hint="eastAsia" w:ascii="宋体" w:hAnsi="宋体" w:cs="宋体"/>
                <w:kern w:val="0"/>
                <w:sz w:val="22"/>
              </w:rPr>
              <w:t>3）带有线圈指示灯。</w:t>
            </w:r>
            <w:r>
              <w:rPr>
                <w:rFonts w:hint="eastAsia" w:ascii="宋体" w:hAnsi="宋体" w:cs="宋体"/>
                <w:kern w:val="0"/>
                <w:sz w:val="22"/>
              </w:rPr>
              <w:br w:type="textWrapping"/>
            </w:r>
            <w:r>
              <w:rPr>
                <w:rFonts w:hint="eastAsia" w:ascii="宋体" w:hAnsi="宋体" w:cs="宋体"/>
                <w:kern w:val="0"/>
                <w:sz w:val="22"/>
              </w:rPr>
              <w:t>（6）急停按钮（1个）</w:t>
            </w:r>
            <w:r>
              <w:rPr>
                <w:rFonts w:hint="eastAsia" w:ascii="宋体" w:hAnsi="宋体" w:cs="宋体"/>
                <w:kern w:val="0"/>
                <w:sz w:val="22"/>
              </w:rPr>
              <w:br w:type="textWrapping"/>
            </w:r>
            <w:r>
              <w:rPr>
                <w:rFonts w:hint="eastAsia" w:ascii="宋体" w:hAnsi="宋体" w:cs="宋体"/>
                <w:kern w:val="0"/>
                <w:sz w:val="22"/>
              </w:rPr>
              <w:t>1）触点电阻：≤50mΩ；</w:t>
            </w:r>
            <w:r>
              <w:rPr>
                <w:rFonts w:hint="eastAsia" w:ascii="宋体" w:hAnsi="宋体" w:cs="宋体"/>
                <w:kern w:val="0"/>
                <w:sz w:val="22"/>
              </w:rPr>
              <w:br w:type="textWrapping"/>
            </w:r>
            <w:r>
              <w:rPr>
                <w:rFonts w:hint="eastAsia" w:ascii="宋体" w:hAnsi="宋体" w:cs="宋体"/>
                <w:kern w:val="0"/>
                <w:sz w:val="22"/>
              </w:rPr>
              <w:t>2）发热电流：≥10（A）；</w:t>
            </w:r>
            <w:r>
              <w:rPr>
                <w:rFonts w:hint="eastAsia" w:ascii="宋体" w:hAnsi="宋体" w:cs="宋体"/>
                <w:kern w:val="0"/>
                <w:sz w:val="22"/>
              </w:rPr>
              <w:br w:type="textWrapping"/>
            </w:r>
            <w:r>
              <w:rPr>
                <w:rFonts w:hint="eastAsia" w:ascii="宋体" w:hAnsi="宋体" w:cs="宋体"/>
                <w:kern w:val="0"/>
                <w:sz w:val="22"/>
              </w:rPr>
              <w:t>3）防护等级：IP40；</w:t>
            </w:r>
            <w:r>
              <w:rPr>
                <w:rFonts w:hint="eastAsia" w:ascii="宋体" w:hAnsi="宋体" w:cs="宋体"/>
                <w:kern w:val="0"/>
                <w:sz w:val="22"/>
              </w:rPr>
              <w:br w:type="textWrapping"/>
            </w:r>
            <w:r>
              <w:rPr>
                <w:rFonts w:hint="eastAsia" w:ascii="宋体" w:hAnsi="宋体" w:cs="宋体"/>
                <w:kern w:val="0"/>
                <w:sz w:val="22"/>
              </w:rPr>
              <w:t>4）短路保护：NT00-16。</w:t>
            </w:r>
            <w:r>
              <w:rPr>
                <w:rFonts w:hint="eastAsia" w:ascii="宋体" w:hAnsi="宋体" w:cs="宋体"/>
                <w:kern w:val="0"/>
                <w:sz w:val="22"/>
              </w:rPr>
              <w:br w:type="textWrapping"/>
            </w:r>
            <w:r>
              <w:rPr>
                <w:rFonts w:hint="eastAsia" w:ascii="宋体" w:hAnsi="宋体" w:cs="宋体"/>
                <w:kern w:val="0"/>
                <w:sz w:val="22"/>
              </w:rPr>
              <w:t>（7）控制按钮（1套）</w:t>
            </w:r>
            <w:r>
              <w:rPr>
                <w:rFonts w:hint="eastAsia" w:ascii="宋体" w:hAnsi="宋体" w:cs="宋体"/>
                <w:kern w:val="0"/>
                <w:sz w:val="22"/>
              </w:rPr>
              <w:br w:type="textWrapping"/>
            </w:r>
            <w:r>
              <w:rPr>
                <w:rFonts w:hint="eastAsia" w:ascii="宋体" w:hAnsi="宋体" w:cs="宋体"/>
                <w:kern w:val="0"/>
                <w:sz w:val="22"/>
              </w:rPr>
              <w:t>1）红色为停止按钮；（1个）</w:t>
            </w:r>
            <w:r>
              <w:rPr>
                <w:rFonts w:hint="eastAsia" w:ascii="宋体" w:hAnsi="宋体" w:cs="宋体"/>
                <w:kern w:val="0"/>
                <w:sz w:val="22"/>
              </w:rPr>
              <w:br w:type="textWrapping"/>
            </w:r>
            <w:r>
              <w:rPr>
                <w:rFonts w:hint="eastAsia" w:ascii="宋体" w:hAnsi="宋体" w:cs="宋体"/>
                <w:kern w:val="0"/>
                <w:sz w:val="22"/>
              </w:rPr>
              <w:t>2）绿色为启动和输入信号按钮（9个）；</w:t>
            </w:r>
            <w:r>
              <w:rPr>
                <w:rFonts w:hint="eastAsia" w:ascii="宋体" w:hAnsi="宋体" w:cs="宋体"/>
                <w:kern w:val="0"/>
                <w:sz w:val="22"/>
              </w:rPr>
              <w:br w:type="textWrapping"/>
            </w:r>
            <w:r>
              <w:rPr>
                <w:rFonts w:hint="eastAsia" w:ascii="宋体" w:hAnsi="宋体" w:cs="宋体"/>
                <w:kern w:val="0"/>
                <w:sz w:val="22"/>
              </w:rPr>
              <w:t>3）带旋转头按钮；（1个）</w:t>
            </w:r>
            <w:r>
              <w:rPr>
                <w:rFonts w:hint="eastAsia" w:ascii="宋体" w:hAnsi="宋体" w:cs="宋体"/>
                <w:kern w:val="0"/>
                <w:sz w:val="22"/>
              </w:rPr>
              <w:br w:type="textWrapping"/>
            </w:r>
            <w:r>
              <w:rPr>
                <w:rFonts w:hint="eastAsia" w:ascii="宋体" w:hAnsi="宋体" w:cs="宋体"/>
                <w:kern w:val="0"/>
                <w:sz w:val="22"/>
              </w:rPr>
              <w:t>4）触点电阻：≤50mΩ；</w:t>
            </w:r>
            <w:r>
              <w:rPr>
                <w:rFonts w:hint="eastAsia" w:ascii="宋体" w:hAnsi="宋体" w:cs="宋体"/>
                <w:kern w:val="0"/>
                <w:sz w:val="22"/>
              </w:rPr>
              <w:br w:type="textWrapping"/>
            </w:r>
            <w:r>
              <w:rPr>
                <w:rFonts w:hint="eastAsia" w:ascii="宋体" w:hAnsi="宋体" w:cs="宋体"/>
                <w:kern w:val="0"/>
                <w:sz w:val="22"/>
              </w:rPr>
              <w:t>5）发热电流：≥10（A）；</w:t>
            </w:r>
            <w:r>
              <w:rPr>
                <w:rFonts w:hint="eastAsia" w:ascii="宋体" w:hAnsi="宋体" w:cs="宋体"/>
                <w:kern w:val="0"/>
                <w:sz w:val="22"/>
              </w:rPr>
              <w:br w:type="textWrapping"/>
            </w:r>
            <w:r>
              <w:rPr>
                <w:rFonts w:hint="eastAsia" w:ascii="宋体" w:hAnsi="宋体" w:cs="宋体"/>
                <w:kern w:val="0"/>
                <w:sz w:val="22"/>
              </w:rPr>
              <w:t>6）防护等级：IP40；</w:t>
            </w:r>
            <w:r>
              <w:rPr>
                <w:rFonts w:hint="eastAsia" w:ascii="宋体" w:hAnsi="宋体" w:cs="宋体"/>
                <w:kern w:val="0"/>
                <w:sz w:val="22"/>
              </w:rPr>
              <w:br w:type="textWrapping"/>
            </w:r>
            <w:r>
              <w:rPr>
                <w:rFonts w:hint="eastAsia" w:ascii="宋体" w:hAnsi="宋体" w:cs="宋体"/>
                <w:kern w:val="0"/>
                <w:sz w:val="22"/>
              </w:rPr>
              <w:t>7）短路保护：NT00-16。</w:t>
            </w:r>
            <w:r>
              <w:rPr>
                <w:rFonts w:hint="eastAsia" w:ascii="宋体" w:hAnsi="宋体" w:cs="宋体"/>
                <w:kern w:val="0"/>
                <w:sz w:val="22"/>
              </w:rPr>
              <w:br w:type="textWrapping"/>
            </w:r>
            <w:r>
              <w:rPr>
                <w:rFonts w:hint="eastAsia" w:ascii="宋体" w:hAnsi="宋体" w:cs="宋体"/>
                <w:kern w:val="0"/>
                <w:sz w:val="22"/>
              </w:rPr>
              <w:t>（8）指示灯（8个）</w:t>
            </w:r>
            <w:r>
              <w:rPr>
                <w:rFonts w:hint="eastAsia" w:ascii="宋体" w:hAnsi="宋体" w:cs="宋体"/>
                <w:kern w:val="0"/>
                <w:sz w:val="22"/>
              </w:rPr>
              <w:br w:type="textWrapping"/>
            </w:r>
            <w:r>
              <w:rPr>
                <w:rFonts w:hint="eastAsia" w:ascii="宋体" w:hAnsi="宋体" w:cs="宋体"/>
                <w:kern w:val="0"/>
                <w:sz w:val="22"/>
              </w:rPr>
              <w:t>1）红色颜色；</w:t>
            </w:r>
            <w:r>
              <w:rPr>
                <w:rFonts w:hint="eastAsia" w:ascii="宋体" w:hAnsi="宋体" w:cs="宋体"/>
                <w:kern w:val="0"/>
                <w:sz w:val="22"/>
              </w:rPr>
              <w:br w:type="textWrapping"/>
            </w:r>
            <w:r>
              <w:rPr>
                <w:rFonts w:hint="eastAsia" w:ascii="宋体" w:hAnsi="宋体" w:cs="宋体"/>
                <w:kern w:val="0"/>
                <w:sz w:val="22"/>
              </w:rPr>
              <w:t>2）额定工作电流Le：20Ma；</w:t>
            </w:r>
            <w:r>
              <w:rPr>
                <w:rFonts w:hint="eastAsia" w:ascii="宋体" w:hAnsi="宋体" w:cs="宋体"/>
                <w:kern w:val="0"/>
                <w:sz w:val="22"/>
              </w:rPr>
              <w:br w:type="textWrapping"/>
            </w:r>
            <w:r>
              <w:rPr>
                <w:rFonts w:hint="eastAsia" w:ascii="宋体" w:hAnsi="宋体" w:cs="宋体"/>
                <w:kern w:val="0"/>
                <w:sz w:val="22"/>
              </w:rPr>
              <w:t>3）额定工作电压：24V；</w:t>
            </w:r>
            <w:r>
              <w:rPr>
                <w:rFonts w:hint="eastAsia" w:ascii="宋体" w:hAnsi="宋体" w:cs="宋体"/>
                <w:kern w:val="0"/>
                <w:sz w:val="22"/>
              </w:rPr>
              <w:br w:type="textWrapping"/>
            </w:r>
            <w:r>
              <w:rPr>
                <w:rFonts w:hint="eastAsia" w:ascii="宋体" w:hAnsi="宋体" w:cs="宋体"/>
                <w:kern w:val="0"/>
                <w:sz w:val="22"/>
              </w:rPr>
              <w:t>4）额定冲击耐压电压：≥4KV；</w:t>
            </w:r>
            <w:r>
              <w:rPr>
                <w:rFonts w:hint="eastAsia" w:ascii="宋体" w:hAnsi="宋体" w:cs="宋体"/>
                <w:kern w:val="0"/>
                <w:sz w:val="22"/>
              </w:rPr>
              <w:br w:type="textWrapping"/>
            </w:r>
            <w:r>
              <w:rPr>
                <w:rFonts w:hint="eastAsia" w:ascii="宋体" w:hAnsi="宋体" w:cs="宋体"/>
                <w:kern w:val="0"/>
                <w:sz w:val="22"/>
              </w:rPr>
              <w:t>5）额定绝缘电压：≥400V；</w:t>
            </w:r>
            <w:r>
              <w:rPr>
                <w:rFonts w:hint="eastAsia" w:ascii="宋体" w:hAnsi="宋体" w:cs="宋体"/>
                <w:kern w:val="0"/>
                <w:sz w:val="22"/>
              </w:rPr>
              <w:br w:type="textWrapping"/>
            </w:r>
            <w:r>
              <w:rPr>
                <w:rFonts w:hint="eastAsia" w:ascii="宋体" w:hAnsi="宋体" w:cs="宋体"/>
                <w:kern w:val="0"/>
                <w:sz w:val="22"/>
              </w:rPr>
              <w:t>6）允许电压波动范围：≤±10%；</w:t>
            </w:r>
            <w:r>
              <w:rPr>
                <w:rFonts w:hint="eastAsia" w:ascii="宋体" w:hAnsi="宋体" w:cs="宋体"/>
                <w:kern w:val="0"/>
                <w:sz w:val="22"/>
              </w:rPr>
              <w:br w:type="textWrapping"/>
            </w:r>
            <w:r>
              <w:rPr>
                <w:rFonts w:hint="eastAsia" w:ascii="宋体" w:hAnsi="宋体" w:cs="宋体"/>
                <w:kern w:val="0"/>
                <w:sz w:val="22"/>
              </w:rPr>
              <w:t>7）光亮度：40cd/m²。</w:t>
            </w:r>
            <w:r>
              <w:rPr>
                <w:rFonts w:hint="eastAsia" w:ascii="宋体" w:hAnsi="宋体" w:cs="宋体"/>
                <w:kern w:val="0"/>
                <w:sz w:val="22"/>
              </w:rPr>
              <w:br w:type="textWrapping"/>
            </w:r>
            <w:r>
              <w:rPr>
                <w:rFonts w:hint="eastAsia" w:ascii="宋体" w:hAnsi="宋体" w:cs="宋体"/>
                <w:kern w:val="0"/>
                <w:sz w:val="22"/>
              </w:rPr>
              <w:t>（9）步进驱动器（1个）</w:t>
            </w:r>
            <w:r>
              <w:rPr>
                <w:rFonts w:hint="eastAsia" w:ascii="宋体" w:hAnsi="宋体" w:cs="宋体"/>
                <w:kern w:val="0"/>
                <w:sz w:val="22"/>
              </w:rPr>
              <w:br w:type="textWrapping"/>
            </w:r>
            <w:r>
              <w:rPr>
                <w:rFonts w:hint="eastAsia" w:ascii="宋体" w:hAnsi="宋体" w:cs="宋体"/>
                <w:kern w:val="0"/>
                <w:sz w:val="22"/>
              </w:rPr>
              <w:t>1）输出电流：1.0~4.2A；</w:t>
            </w:r>
            <w:r>
              <w:rPr>
                <w:rFonts w:hint="eastAsia" w:ascii="宋体" w:hAnsi="宋体" w:cs="宋体"/>
                <w:kern w:val="0"/>
                <w:sz w:val="22"/>
              </w:rPr>
              <w:br w:type="textWrapping"/>
            </w:r>
            <w:r>
              <w:rPr>
                <w:rFonts w:hint="eastAsia" w:ascii="宋体" w:hAnsi="宋体" w:cs="宋体"/>
                <w:kern w:val="0"/>
                <w:sz w:val="22"/>
              </w:rPr>
              <w:t>2）输入信号电压：20~50VDC；</w:t>
            </w:r>
            <w:r>
              <w:rPr>
                <w:rFonts w:hint="eastAsia" w:ascii="宋体" w:hAnsi="宋体" w:cs="宋体"/>
                <w:kern w:val="0"/>
                <w:sz w:val="22"/>
              </w:rPr>
              <w:br w:type="textWrapping"/>
            </w:r>
            <w:r>
              <w:rPr>
                <w:rFonts w:hint="eastAsia" w:ascii="宋体" w:hAnsi="宋体" w:cs="宋体"/>
                <w:kern w:val="0"/>
                <w:sz w:val="22"/>
              </w:rPr>
              <w:t>3）控制信号输入电流：7~16mA；</w:t>
            </w:r>
            <w:r>
              <w:rPr>
                <w:rFonts w:hint="eastAsia" w:ascii="宋体" w:hAnsi="宋体" w:cs="宋体"/>
                <w:kern w:val="0"/>
                <w:sz w:val="22"/>
              </w:rPr>
              <w:br w:type="textWrapping"/>
            </w:r>
            <w:r>
              <w:rPr>
                <w:rFonts w:hint="eastAsia" w:ascii="宋体" w:hAnsi="宋体" w:cs="宋体"/>
                <w:kern w:val="0"/>
                <w:sz w:val="22"/>
              </w:rPr>
              <w:t>4）步进脉冲频率：≥200kHz；</w:t>
            </w:r>
            <w:r>
              <w:rPr>
                <w:rFonts w:hint="eastAsia" w:ascii="宋体" w:hAnsi="宋体" w:cs="宋体"/>
                <w:kern w:val="0"/>
                <w:sz w:val="22"/>
              </w:rPr>
              <w:br w:type="textWrapping"/>
            </w:r>
            <w:r>
              <w:rPr>
                <w:rFonts w:hint="eastAsia" w:ascii="宋体" w:hAnsi="宋体" w:cs="宋体"/>
                <w:kern w:val="0"/>
                <w:sz w:val="22"/>
              </w:rPr>
              <w:t>5）绝缘电阻：≥100MΩ；</w:t>
            </w:r>
            <w:r>
              <w:rPr>
                <w:rFonts w:hint="eastAsia" w:ascii="宋体" w:hAnsi="宋体" w:cs="宋体"/>
                <w:kern w:val="0"/>
                <w:sz w:val="22"/>
              </w:rPr>
              <w:br w:type="textWrapping"/>
            </w:r>
            <w:r>
              <w:rPr>
                <w:rFonts w:hint="eastAsia" w:ascii="宋体" w:hAnsi="宋体" w:cs="宋体"/>
                <w:kern w:val="0"/>
                <w:sz w:val="22"/>
              </w:rPr>
              <w:t>6）可进行拨码参数设定（动态电流设定、全/半流、细分设定、微细分/滤波设置、脉冲有效沿设置、脉冲模式设置、使能锁轴设置、自检测设置）。</w:t>
            </w:r>
            <w:r>
              <w:rPr>
                <w:rFonts w:hint="eastAsia" w:ascii="宋体" w:hAnsi="宋体" w:cs="宋体"/>
                <w:kern w:val="0"/>
                <w:sz w:val="22"/>
              </w:rPr>
              <w:br w:type="textWrapping"/>
            </w:r>
            <w:r>
              <w:rPr>
                <w:rFonts w:hint="eastAsia" w:ascii="宋体" w:hAnsi="宋体" w:cs="宋体"/>
                <w:kern w:val="0"/>
                <w:sz w:val="22"/>
              </w:rPr>
              <w:t>（10）三色报警灯（1个）</w:t>
            </w:r>
            <w:r>
              <w:rPr>
                <w:rFonts w:hint="eastAsia" w:ascii="宋体" w:hAnsi="宋体" w:cs="宋体"/>
                <w:kern w:val="0"/>
                <w:sz w:val="22"/>
              </w:rPr>
              <w:br w:type="textWrapping"/>
            </w:r>
            <w:r>
              <w:rPr>
                <w:rFonts w:hint="eastAsia" w:ascii="宋体" w:hAnsi="宋体" w:cs="宋体"/>
                <w:kern w:val="0"/>
                <w:sz w:val="22"/>
              </w:rPr>
              <w:t>1）额定电压：24V；</w:t>
            </w:r>
            <w:r>
              <w:rPr>
                <w:rFonts w:hint="eastAsia" w:ascii="宋体" w:hAnsi="宋体" w:cs="宋体"/>
                <w:kern w:val="0"/>
                <w:sz w:val="22"/>
              </w:rPr>
              <w:br w:type="textWrapping"/>
            </w:r>
            <w:r>
              <w:rPr>
                <w:rFonts w:hint="eastAsia" w:ascii="宋体" w:hAnsi="宋体" w:cs="宋体"/>
                <w:kern w:val="0"/>
                <w:sz w:val="22"/>
              </w:rPr>
              <w:t>2）从上往下红黄蓝。</w:t>
            </w:r>
            <w:r>
              <w:rPr>
                <w:rFonts w:hint="eastAsia" w:ascii="宋体" w:hAnsi="宋体" w:cs="宋体"/>
                <w:kern w:val="0"/>
                <w:sz w:val="22"/>
              </w:rPr>
              <w:br w:type="textWrapping"/>
            </w:r>
            <w:r>
              <w:rPr>
                <w:rFonts w:hint="eastAsia" w:ascii="宋体" w:hAnsi="宋体" w:cs="宋体"/>
                <w:kern w:val="0"/>
                <w:sz w:val="22"/>
              </w:rPr>
              <w:t>（11）智能运维系统</w:t>
            </w:r>
            <w:r>
              <w:rPr>
                <w:rFonts w:hint="eastAsia" w:ascii="宋体" w:hAnsi="宋体" w:cs="宋体"/>
                <w:kern w:val="0"/>
                <w:sz w:val="22"/>
              </w:rPr>
              <w:br w:type="textWrapping"/>
            </w:r>
            <w:r>
              <w:rPr>
                <w:rFonts w:hint="eastAsia" w:ascii="宋体" w:hAnsi="宋体" w:cs="宋体"/>
                <w:kern w:val="0"/>
                <w:sz w:val="22"/>
              </w:rPr>
              <w:t>该系统将实训室机电类相关的设备通过智能网关盒进行联网，并实时监控和采集PLC等设备的信号，实训室管理者可在手机端或者PC端查看设备。同时，系统后台可自动统计设备的使用率、故障报警状态等，并且在设备发生故障的时候进行远程维护。</w:t>
            </w:r>
            <w:r>
              <w:rPr>
                <w:rFonts w:hint="eastAsia" w:ascii="宋体" w:hAnsi="宋体" w:cs="宋体"/>
                <w:kern w:val="0"/>
                <w:sz w:val="22"/>
              </w:rPr>
              <w:br w:type="textWrapping"/>
            </w:r>
            <w:r>
              <w:rPr>
                <w:rFonts w:hint="eastAsia" w:ascii="宋体" w:hAnsi="宋体" w:cs="宋体"/>
                <w:kern w:val="0"/>
                <w:sz w:val="22"/>
              </w:rPr>
              <w:t>智能网关参数：</w:t>
            </w:r>
            <w:r>
              <w:rPr>
                <w:rFonts w:hint="eastAsia" w:ascii="宋体" w:hAnsi="宋体" w:cs="宋体"/>
                <w:kern w:val="0"/>
                <w:sz w:val="22"/>
              </w:rPr>
              <w:br w:type="textWrapping"/>
            </w:r>
            <w:r>
              <w:rPr>
                <w:rFonts w:hint="eastAsia" w:ascii="宋体" w:hAnsi="宋体" w:cs="宋体"/>
                <w:kern w:val="0"/>
                <w:sz w:val="22"/>
              </w:rPr>
              <w:t>1）CPU：嵌入式低功耗CPU，主频400MHZ；</w:t>
            </w:r>
            <w:r>
              <w:rPr>
                <w:rFonts w:hint="eastAsia" w:ascii="宋体" w:hAnsi="宋体" w:cs="宋体"/>
                <w:kern w:val="0"/>
                <w:sz w:val="22"/>
              </w:rPr>
              <w:br w:type="textWrapping"/>
            </w:r>
            <w:r>
              <w:rPr>
                <w:rFonts w:hint="eastAsia" w:ascii="宋体" w:hAnsi="宋体" w:cs="宋体"/>
                <w:kern w:val="0"/>
                <w:sz w:val="22"/>
              </w:rPr>
              <w:t>2）内存≥128M；</w:t>
            </w:r>
            <w:r>
              <w:rPr>
                <w:rFonts w:hint="eastAsia" w:ascii="宋体" w:hAnsi="宋体" w:cs="宋体"/>
                <w:kern w:val="0"/>
                <w:sz w:val="22"/>
              </w:rPr>
              <w:br w:type="textWrapping"/>
            </w:r>
            <w:r>
              <w:rPr>
                <w:rFonts w:hint="eastAsia" w:ascii="宋体" w:hAnsi="宋体" w:cs="宋体"/>
                <w:kern w:val="0"/>
                <w:sz w:val="22"/>
              </w:rPr>
              <w:t>3）供电电压：DC 9V～36V；</w:t>
            </w:r>
            <w:r>
              <w:rPr>
                <w:rFonts w:hint="eastAsia" w:ascii="宋体" w:hAnsi="宋体" w:cs="宋体"/>
                <w:kern w:val="0"/>
                <w:sz w:val="22"/>
              </w:rPr>
              <w:br w:type="textWrapping"/>
            </w:r>
            <w:r>
              <w:rPr>
                <w:rFonts w:hint="eastAsia" w:ascii="宋体" w:hAnsi="宋体" w:cs="宋体"/>
                <w:kern w:val="0"/>
                <w:sz w:val="22"/>
              </w:rPr>
              <w:t>4）保护：雷击浪涌保护、双重看门狗管理；</w:t>
            </w:r>
            <w:r>
              <w:rPr>
                <w:rFonts w:hint="eastAsia" w:ascii="宋体" w:hAnsi="宋体" w:cs="宋体"/>
                <w:kern w:val="0"/>
                <w:sz w:val="22"/>
              </w:rPr>
              <w:br w:type="textWrapping"/>
            </w:r>
            <w:r>
              <w:rPr>
                <w:rFonts w:hint="eastAsia" w:ascii="宋体" w:hAnsi="宋体" w:cs="宋体"/>
                <w:kern w:val="0"/>
                <w:sz w:val="22"/>
              </w:rPr>
              <w:t>5）额定功率：≥5W；</w:t>
            </w:r>
            <w:r>
              <w:rPr>
                <w:rFonts w:hint="eastAsia" w:ascii="宋体" w:hAnsi="宋体" w:cs="宋体"/>
                <w:kern w:val="0"/>
                <w:sz w:val="22"/>
              </w:rPr>
              <w:br w:type="textWrapping"/>
            </w:r>
            <w:r>
              <w:rPr>
                <w:rFonts w:hint="eastAsia" w:ascii="宋体" w:hAnsi="宋体" w:cs="宋体"/>
                <w:kern w:val="0"/>
                <w:sz w:val="22"/>
              </w:rPr>
              <w:t>6）具有电源、数据通讯指示灯；</w:t>
            </w:r>
            <w:r>
              <w:rPr>
                <w:rFonts w:hint="eastAsia" w:ascii="宋体" w:hAnsi="宋体" w:cs="宋体"/>
                <w:kern w:val="0"/>
                <w:sz w:val="22"/>
              </w:rPr>
              <w:br w:type="textWrapping"/>
            </w:r>
            <w:r>
              <w:rPr>
                <w:rFonts w:hint="eastAsia" w:ascii="宋体" w:hAnsi="宋体" w:cs="宋体"/>
                <w:kern w:val="0"/>
                <w:sz w:val="22"/>
              </w:rPr>
              <w:t>7）通讯端口：RS485、WAN、LAN、4G信号天线，支持4G、Ethernet方式接入云平台；</w:t>
            </w:r>
            <w:r>
              <w:rPr>
                <w:rFonts w:hint="eastAsia" w:ascii="宋体" w:hAnsi="宋体" w:cs="宋体"/>
                <w:kern w:val="0"/>
                <w:sz w:val="22"/>
              </w:rPr>
              <w:br w:type="textWrapping"/>
            </w:r>
            <w:r>
              <w:rPr>
                <w:rFonts w:hint="eastAsia" w:ascii="宋体" w:hAnsi="宋体" w:cs="宋体"/>
                <w:kern w:val="0"/>
                <w:sz w:val="22"/>
              </w:rPr>
              <w:t>8）支持搭载PLC进行数据监控的数量≥3个；</w:t>
            </w:r>
            <w:r>
              <w:rPr>
                <w:rFonts w:hint="eastAsia" w:ascii="宋体" w:hAnsi="宋体" w:cs="宋体"/>
                <w:kern w:val="0"/>
                <w:sz w:val="22"/>
              </w:rPr>
              <w:br w:type="textWrapping"/>
            </w:r>
            <w:r>
              <w:rPr>
                <w:rFonts w:hint="eastAsia" w:ascii="宋体" w:hAnsi="宋体" w:cs="宋体"/>
                <w:kern w:val="0"/>
                <w:sz w:val="22"/>
              </w:rPr>
              <w:t>9）支持PLC数据采集和编程；</w:t>
            </w:r>
            <w:r>
              <w:rPr>
                <w:rFonts w:hint="eastAsia" w:ascii="宋体" w:hAnsi="宋体" w:cs="宋体"/>
                <w:kern w:val="0"/>
                <w:sz w:val="22"/>
              </w:rPr>
              <w:br w:type="textWrapping"/>
            </w:r>
            <w:r>
              <w:rPr>
                <w:rFonts w:hint="eastAsia" w:ascii="宋体" w:hAnsi="宋体" w:cs="宋体"/>
                <w:kern w:val="0"/>
                <w:sz w:val="22"/>
              </w:rPr>
              <w:t>10）支持常用组态软件数据的采集，配置软件支持线性变换、变量储存设置配置软件支持批量数据导入。</w:t>
            </w:r>
            <w:r>
              <w:rPr>
                <w:rFonts w:hint="eastAsia" w:ascii="宋体" w:hAnsi="宋体" w:cs="宋体"/>
                <w:kern w:val="0"/>
                <w:sz w:val="22"/>
              </w:rPr>
              <w:br w:type="textWrapping"/>
            </w:r>
            <w:r>
              <w:rPr>
                <w:rFonts w:hint="eastAsia" w:ascii="宋体" w:hAnsi="宋体" w:cs="宋体"/>
                <w:kern w:val="0"/>
                <w:sz w:val="22"/>
              </w:rPr>
              <w:t>物联网云平台参数：</w:t>
            </w:r>
            <w:r>
              <w:rPr>
                <w:rFonts w:hint="eastAsia" w:ascii="宋体" w:hAnsi="宋体" w:cs="宋体"/>
                <w:kern w:val="0"/>
                <w:sz w:val="22"/>
              </w:rPr>
              <w:br w:type="textWrapping"/>
            </w:r>
            <w:r>
              <w:rPr>
                <w:rFonts w:hint="eastAsia" w:ascii="宋体" w:hAnsi="宋体" w:cs="宋体"/>
                <w:kern w:val="0"/>
                <w:sz w:val="22"/>
              </w:rPr>
              <w:t>1）可通过地图显示项目的报警信息、网关盒的在线状态；</w:t>
            </w:r>
            <w:r>
              <w:rPr>
                <w:rFonts w:hint="eastAsia" w:ascii="宋体" w:hAnsi="宋体" w:cs="宋体"/>
                <w:kern w:val="0"/>
                <w:sz w:val="22"/>
              </w:rPr>
              <w:br w:type="textWrapping"/>
            </w:r>
            <w:r>
              <w:rPr>
                <w:rFonts w:hint="eastAsia" w:ascii="宋体" w:hAnsi="宋体" w:cs="宋体"/>
                <w:kern w:val="0"/>
                <w:sz w:val="22"/>
              </w:rPr>
              <w:t>2）云平台支持自定义设备监控画面；</w:t>
            </w:r>
            <w:r>
              <w:rPr>
                <w:rFonts w:hint="eastAsia" w:ascii="宋体" w:hAnsi="宋体" w:cs="宋体"/>
                <w:kern w:val="0"/>
                <w:sz w:val="22"/>
              </w:rPr>
              <w:br w:type="textWrapping"/>
            </w:r>
            <w:r>
              <w:rPr>
                <w:rFonts w:hint="eastAsia" w:ascii="宋体" w:hAnsi="宋体" w:cs="宋体"/>
                <w:kern w:val="0"/>
                <w:sz w:val="22"/>
              </w:rPr>
              <w:t>3）可进行数据监控：实时数据监控、实时曲线展示、历史曲线查询；</w:t>
            </w:r>
            <w:r>
              <w:rPr>
                <w:rFonts w:hint="eastAsia" w:ascii="宋体" w:hAnsi="宋体" w:cs="宋体"/>
                <w:kern w:val="0"/>
                <w:sz w:val="22"/>
              </w:rPr>
              <w:br w:type="textWrapping"/>
            </w:r>
            <w:r>
              <w:rPr>
                <w:rFonts w:hint="eastAsia" w:ascii="宋体" w:hAnsi="宋体" w:cs="宋体"/>
                <w:kern w:val="0"/>
                <w:sz w:val="22"/>
              </w:rPr>
              <w:t>4）可进行操作记录追溯；</w:t>
            </w:r>
            <w:r>
              <w:rPr>
                <w:rFonts w:hint="eastAsia" w:ascii="宋体" w:hAnsi="宋体" w:cs="宋体"/>
                <w:kern w:val="0"/>
                <w:sz w:val="22"/>
              </w:rPr>
              <w:br w:type="textWrapping"/>
            </w:r>
            <w:r>
              <w:rPr>
                <w:rFonts w:hint="eastAsia" w:ascii="宋体" w:hAnsi="宋体" w:cs="宋体"/>
                <w:kern w:val="0"/>
                <w:sz w:val="22"/>
              </w:rPr>
              <w:t>5）支持手机端短信、微信方式进行报警信息推送；</w:t>
            </w:r>
            <w:r>
              <w:rPr>
                <w:rFonts w:hint="eastAsia" w:ascii="宋体" w:hAnsi="宋体" w:cs="宋体"/>
                <w:kern w:val="0"/>
                <w:sz w:val="22"/>
              </w:rPr>
              <w:br w:type="textWrapping"/>
            </w:r>
            <w:r>
              <w:rPr>
                <w:rFonts w:hint="eastAsia" w:ascii="宋体" w:hAnsi="宋体" w:cs="宋体"/>
                <w:kern w:val="0"/>
                <w:sz w:val="22"/>
              </w:rPr>
              <w:t>6）支持≥2个网关盒之间进行数据交换；</w:t>
            </w:r>
            <w:r>
              <w:rPr>
                <w:rFonts w:hint="eastAsia" w:ascii="宋体" w:hAnsi="宋体" w:cs="宋体"/>
                <w:kern w:val="0"/>
                <w:sz w:val="22"/>
              </w:rPr>
              <w:br w:type="textWrapping"/>
            </w:r>
            <w:r>
              <w:rPr>
                <w:rFonts w:hint="eastAsia" w:ascii="宋体" w:hAnsi="宋体" w:cs="宋体"/>
                <w:kern w:val="0"/>
                <w:sz w:val="22"/>
              </w:rPr>
              <w:t>7）具有网关盒物联卡状态查询与在线充值功能；</w:t>
            </w:r>
            <w:r>
              <w:rPr>
                <w:rFonts w:hint="eastAsia" w:ascii="宋体" w:hAnsi="宋体" w:cs="宋体"/>
                <w:kern w:val="0"/>
                <w:sz w:val="22"/>
              </w:rPr>
              <w:br w:type="textWrapping"/>
            </w:r>
            <w:r>
              <w:rPr>
                <w:rFonts w:hint="eastAsia" w:ascii="宋体" w:hAnsi="宋体" w:cs="宋体"/>
                <w:kern w:val="0"/>
                <w:sz w:val="22"/>
              </w:rPr>
              <w:t>8）支持多账号管理和账号权限管理；</w:t>
            </w:r>
            <w:r>
              <w:rPr>
                <w:rFonts w:hint="eastAsia" w:ascii="宋体" w:hAnsi="宋体" w:cs="宋体"/>
                <w:kern w:val="0"/>
                <w:sz w:val="22"/>
              </w:rPr>
              <w:br w:type="textWrapping"/>
            </w:r>
            <w:r>
              <w:rPr>
                <w:rFonts w:hint="eastAsia" w:ascii="宋体" w:hAnsi="宋体" w:cs="宋体"/>
                <w:kern w:val="0"/>
                <w:sz w:val="22"/>
              </w:rPr>
              <w:t>9）支持多台设备的远程程序的上传、修改与下载；</w:t>
            </w:r>
            <w:r>
              <w:rPr>
                <w:rFonts w:hint="eastAsia" w:ascii="宋体" w:hAnsi="宋体" w:cs="宋体"/>
                <w:kern w:val="0"/>
                <w:sz w:val="22"/>
              </w:rPr>
              <w:br w:type="textWrapping"/>
            </w:r>
            <w:r>
              <w:rPr>
                <w:rFonts w:hint="eastAsia" w:ascii="宋体" w:hAnsi="宋体" w:cs="宋体"/>
                <w:kern w:val="0"/>
                <w:sz w:val="22"/>
              </w:rPr>
              <w:t>10）支持企业信息自定义。</w:t>
            </w:r>
            <w:r>
              <w:rPr>
                <w:rFonts w:hint="eastAsia" w:ascii="宋体" w:hAnsi="宋体" w:cs="宋体"/>
                <w:kern w:val="0"/>
                <w:sz w:val="22"/>
              </w:rPr>
              <w:br w:type="textWrapping"/>
            </w:r>
            <w:r>
              <w:rPr>
                <w:rFonts w:hint="eastAsia" w:ascii="宋体" w:hAnsi="宋体" w:cs="宋体"/>
                <w:kern w:val="0"/>
                <w:sz w:val="22"/>
              </w:rPr>
              <w:t>（12）工业电气设计软件</w:t>
            </w:r>
            <w:r>
              <w:rPr>
                <w:rFonts w:hint="eastAsia" w:ascii="宋体" w:hAnsi="宋体" w:cs="宋体"/>
                <w:kern w:val="0"/>
                <w:sz w:val="22"/>
              </w:rPr>
              <w:br w:type="textWrapping"/>
            </w:r>
            <w:r>
              <w:rPr>
                <w:rFonts w:hint="eastAsia" w:ascii="宋体" w:hAnsi="宋体" w:cs="宋体"/>
                <w:kern w:val="0"/>
                <w:sz w:val="22"/>
              </w:rPr>
              <w:t>该软件是基于数据库的电气智能设计软件，能够通过原理图设计自动生成所需的多种报表，并可半自动创建控制柜布局图。</w:t>
            </w:r>
            <w:r>
              <w:rPr>
                <w:rFonts w:hint="eastAsia" w:ascii="宋体" w:hAnsi="宋体" w:cs="宋体"/>
                <w:kern w:val="0"/>
                <w:sz w:val="22"/>
              </w:rPr>
              <w:br w:type="textWrapping"/>
            </w:r>
            <w:r>
              <w:rPr>
                <w:rFonts w:hint="eastAsia" w:ascii="宋体" w:hAnsi="宋体" w:cs="宋体"/>
                <w:kern w:val="0"/>
                <w:sz w:val="22"/>
              </w:rPr>
              <w:t>1）能够与其它应用应用程序交换数据，可以导入 PDF、导入DWG等格式文件；</w:t>
            </w:r>
            <w:r>
              <w:rPr>
                <w:rFonts w:hint="eastAsia" w:ascii="宋体" w:hAnsi="宋体" w:cs="宋体"/>
                <w:kern w:val="0"/>
                <w:sz w:val="22"/>
              </w:rPr>
              <w:br w:type="textWrapping"/>
            </w:r>
            <w:r>
              <w:rPr>
                <w:rFonts w:hint="eastAsia" w:ascii="宋体" w:hAnsi="宋体" w:cs="宋体"/>
                <w:kern w:val="0"/>
                <w:sz w:val="22"/>
              </w:rPr>
              <w:t>2）多种导航跳转功能，从数据库列表导航到页面、从机柜图导航到原理图，功能/位置/产品/可以管理嵌套外观的产品（外观）管理器；</w:t>
            </w:r>
            <w:r>
              <w:rPr>
                <w:rFonts w:hint="eastAsia" w:ascii="宋体" w:hAnsi="宋体" w:cs="宋体"/>
                <w:kern w:val="0"/>
                <w:sz w:val="22"/>
              </w:rPr>
              <w:br w:type="textWrapping"/>
            </w:r>
            <w:r>
              <w:rPr>
                <w:rFonts w:hint="eastAsia" w:ascii="宋体" w:hAnsi="宋体" w:cs="宋体"/>
                <w:kern w:val="0"/>
                <w:sz w:val="22"/>
              </w:rPr>
              <w:t>3）可设置自动备份项目时间，还能实现整个项目中文本的查找替换，和符号中描述的查找替换；</w:t>
            </w:r>
            <w:r>
              <w:rPr>
                <w:rFonts w:hint="eastAsia" w:ascii="宋体" w:hAnsi="宋体" w:cs="宋体"/>
                <w:kern w:val="0"/>
                <w:sz w:val="22"/>
              </w:rPr>
              <w:br w:type="textWrapping"/>
            </w:r>
            <w:r>
              <w:rPr>
                <w:rFonts w:hint="eastAsia" w:ascii="宋体" w:hAnsi="宋体" w:cs="宋体"/>
                <w:kern w:val="0"/>
                <w:sz w:val="22"/>
              </w:rPr>
              <w:t>4）实现从一个项目复制多张页面或一个功能里的所有页面到另一个项目，实现在数据库列表中进行筛选/排序；</w:t>
            </w:r>
            <w:r>
              <w:rPr>
                <w:rFonts w:hint="eastAsia" w:ascii="宋体" w:hAnsi="宋体" w:cs="宋体"/>
                <w:kern w:val="0"/>
                <w:sz w:val="22"/>
              </w:rPr>
              <w:br w:type="textWrapping"/>
            </w:r>
            <w:r>
              <w:rPr>
                <w:rFonts w:hint="eastAsia" w:ascii="宋体" w:hAnsi="宋体" w:cs="宋体"/>
                <w:kern w:val="0"/>
                <w:sz w:val="22"/>
              </w:rPr>
              <w:t>5）可以实现多种图形格式导入 (JPG、 BMP、PNG、ICO、TIF、GIF、PDF、 PCX)；</w:t>
            </w:r>
            <w:r>
              <w:rPr>
                <w:rFonts w:hint="eastAsia" w:ascii="宋体" w:hAnsi="宋体" w:cs="宋体"/>
                <w:kern w:val="0"/>
                <w:sz w:val="22"/>
              </w:rPr>
              <w:br w:type="textWrapping"/>
            </w:r>
            <w:r>
              <w:rPr>
                <w:rFonts w:hint="eastAsia" w:ascii="宋体" w:hAnsi="宋体" w:cs="宋体"/>
                <w:kern w:val="0"/>
                <w:sz w:val="22"/>
              </w:rPr>
              <w:t>6）安装板布局图设计，半自动布局图设计方式，避免安装板缺件，并和原理图实时关联；</w:t>
            </w:r>
            <w:r>
              <w:rPr>
                <w:rFonts w:hint="eastAsia" w:ascii="宋体" w:hAnsi="宋体" w:cs="宋体"/>
                <w:kern w:val="0"/>
                <w:sz w:val="22"/>
              </w:rPr>
              <w:br w:type="textWrapping"/>
            </w:r>
            <w:r>
              <w:rPr>
                <w:rFonts w:hint="eastAsia" w:ascii="宋体" w:hAnsi="宋体" w:cs="宋体"/>
                <w:kern w:val="0"/>
                <w:sz w:val="22"/>
              </w:rPr>
              <w:t>7）基于原理图生成的多种图形列表：包括文档列表、产品列表、端子列表、连接器列表、备件列表、布线列表、带图形的电缆列表等20多种报表；</w:t>
            </w:r>
            <w:r>
              <w:rPr>
                <w:rFonts w:hint="eastAsia" w:ascii="宋体" w:hAnsi="宋体" w:cs="宋体"/>
                <w:kern w:val="0"/>
                <w:sz w:val="22"/>
              </w:rPr>
              <w:br w:type="textWrapping"/>
            </w:r>
            <w:r>
              <w:rPr>
                <w:rFonts w:hint="eastAsia" w:ascii="宋体" w:hAnsi="宋体" w:cs="宋体"/>
                <w:kern w:val="0"/>
                <w:sz w:val="22"/>
              </w:rPr>
              <w:t>8）支持多重标准（ANSI、IEC、GB、JIS）；</w:t>
            </w:r>
            <w:r>
              <w:rPr>
                <w:rFonts w:hint="eastAsia" w:ascii="宋体" w:hAnsi="宋体" w:cs="宋体"/>
                <w:kern w:val="0"/>
                <w:sz w:val="22"/>
              </w:rPr>
              <w:br w:type="textWrapping"/>
            </w:r>
            <w:r>
              <w:rPr>
                <w:rFonts w:hint="eastAsia" w:ascii="宋体" w:hAnsi="宋体" w:cs="宋体"/>
                <w:kern w:val="0"/>
                <w:sz w:val="22"/>
              </w:rPr>
              <w:t>9）自动生成端子排接线图：根据据原理图自动生成端子排接线图；</w:t>
            </w:r>
            <w:r>
              <w:rPr>
                <w:rFonts w:hint="eastAsia" w:ascii="宋体" w:hAnsi="宋体" w:cs="宋体"/>
                <w:kern w:val="0"/>
                <w:sz w:val="22"/>
              </w:rPr>
              <w:br w:type="textWrapping"/>
            </w:r>
            <w:r>
              <w:rPr>
                <w:rFonts w:hint="eastAsia" w:ascii="宋体" w:hAnsi="宋体" w:cs="宋体"/>
                <w:kern w:val="0"/>
                <w:sz w:val="22"/>
              </w:rPr>
              <w:t>10）自动生成报表：根据原理图自动生成文档列表、产品列表、备件列表、电缆列表等；</w:t>
            </w:r>
            <w:r>
              <w:rPr>
                <w:rFonts w:hint="eastAsia" w:ascii="宋体" w:hAnsi="宋体" w:cs="宋体"/>
                <w:kern w:val="0"/>
                <w:sz w:val="22"/>
              </w:rPr>
              <w:br w:type="textWrapping"/>
            </w:r>
            <w:r>
              <w:rPr>
                <w:rFonts w:hint="eastAsia" w:ascii="宋体" w:hAnsi="宋体" w:cs="宋体"/>
                <w:kern w:val="0"/>
                <w:sz w:val="22"/>
              </w:rPr>
              <w:t>11）导出报表：清单报表可导出为PDF，EXCEL，EMF等文件格式；</w:t>
            </w:r>
            <w:r>
              <w:rPr>
                <w:rFonts w:hint="eastAsia" w:ascii="宋体" w:hAnsi="宋体" w:cs="宋体"/>
                <w:kern w:val="0"/>
                <w:sz w:val="22"/>
              </w:rPr>
              <w:br w:type="textWrapping"/>
            </w:r>
            <w:r>
              <w:rPr>
                <w:rFonts w:hint="eastAsia" w:ascii="宋体" w:hAnsi="宋体" w:cs="宋体"/>
                <w:kern w:val="0"/>
                <w:sz w:val="22"/>
              </w:rPr>
              <w:t>12）图形列表模板自定义：可以自定义各种报表、端子矩阵、接线图等模板；</w:t>
            </w:r>
            <w:r>
              <w:rPr>
                <w:rFonts w:hint="eastAsia" w:ascii="宋体" w:hAnsi="宋体" w:cs="宋体"/>
                <w:kern w:val="0"/>
                <w:sz w:val="22"/>
              </w:rPr>
              <w:br w:type="textWrapping"/>
            </w:r>
            <w:r>
              <w:rPr>
                <w:rFonts w:hint="eastAsia" w:ascii="宋体" w:hAnsi="宋体" w:cs="宋体"/>
                <w:kern w:val="0"/>
                <w:sz w:val="22"/>
              </w:rPr>
              <w:t>13）线号自动生成：根据原理图中的设计，自动生成整个项目所有线号；还能设置多种编号方式。</w:t>
            </w:r>
            <w:r>
              <w:rPr>
                <w:rFonts w:hint="eastAsia" w:ascii="宋体" w:hAnsi="宋体" w:cs="宋体"/>
                <w:kern w:val="0"/>
                <w:sz w:val="22"/>
              </w:rPr>
              <w:br w:type="textWrapping"/>
            </w:r>
            <w:r>
              <w:rPr>
                <w:rFonts w:hint="eastAsia" w:ascii="宋体" w:hAnsi="宋体" w:cs="宋体"/>
                <w:kern w:val="0"/>
                <w:sz w:val="22"/>
              </w:rPr>
              <w:t>14）位置/功能：将位置及功能概念引入到设计中，用户可以有效管理项目内元件信息；</w:t>
            </w:r>
            <w:r>
              <w:rPr>
                <w:rFonts w:hint="eastAsia" w:ascii="宋体" w:hAnsi="宋体" w:cs="宋体"/>
                <w:kern w:val="0"/>
                <w:sz w:val="22"/>
              </w:rPr>
              <w:br w:type="textWrapping"/>
            </w:r>
            <w:r>
              <w:rPr>
                <w:rFonts w:hint="eastAsia" w:ascii="宋体" w:hAnsi="宋体" w:cs="宋体"/>
                <w:kern w:val="0"/>
                <w:sz w:val="22"/>
              </w:rPr>
              <w:t>15）能够自定义电线样式、编号、颜色等；</w:t>
            </w:r>
            <w:r>
              <w:rPr>
                <w:rFonts w:hint="eastAsia" w:ascii="宋体" w:hAnsi="宋体" w:cs="宋体"/>
                <w:kern w:val="0"/>
                <w:sz w:val="22"/>
              </w:rPr>
              <w:br w:type="textWrapping"/>
            </w:r>
            <w:r>
              <w:rPr>
                <w:rFonts w:hint="eastAsia" w:ascii="宋体" w:hAnsi="宋体" w:cs="宋体"/>
                <w:kern w:val="0"/>
                <w:sz w:val="22"/>
              </w:rPr>
              <w:t>16）可符号拖入原理图中电线上可实现自动断线，把符号移开电线又会自动连线；</w:t>
            </w:r>
            <w:r>
              <w:rPr>
                <w:rFonts w:hint="eastAsia" w:ascii="宋体" w:hAnsi="宋体" w:cs="宋体"/>
                <w:kern w:val="0"/>
                <w:sz w:val="22"/>
              </w:rPr>
              <w:br w:type="textWrapping"/>
            </w:r>
            <w:r>
              <w:rPr>
                <w:rFonts w:hint="eastAsia" w:ascii="宋体" w:hAnsi="宋体" w:cs="宋体"/>
                <w:kern w:val="0"/>
                <w:sz w:val="22"/>
              </w:rPr>
              <w:t>17）可自定义符号库文件夹，并可快速创建非标符号，同时能够自定义符号库文件夹，并可快速创建非标符号，并能够单独加入设备型号和EXCEL表批量导入的方式完善设备库；</w:t>
            </w:r>
            <w:r>
              <w:rPr>
                <w:rFonts w:hint="eastAsia" w:ascii="宋体" w:hAnsi="宋体" w:cs="宋体"/>
                <w:kern w:val="0"/>
                <w:sz w:val="22"/>
              </w:rPr>
              <w:br w:type="textWrapping"/>
            </w:r>
            <w:r>
              <w:rPr>
                <w:rFonts w:hint="eastAsia" w:ascii="宋体" w:hAnsi="宋体" w:cs="宋体"/>
                <w:kern w:val="0"/>
                <w:sz w:val="22"/>
              </w:rPr>
              <w:t>18）具有512个图层进行图层管理，分别为每个图层定义图层名称、可见性、画笔样式、颜色、笔刷样式、笔刷颜色；</w:t>
            </w:r>
            <w:r>
              <w:rPr>
                <w:rFonts w:hint="eastAsia" w:ascii="宋体" w:hAnsi="宋体" w:cs="宋体"/>
                <w:kern w:val="0"/>
                <w:sz w:val="22"/>
              </w:rPr>
              <w:br w:type="textWrapping"/>
            </w:r>
            <w:r>
              <w:rPr>
                <w:rFonts w:hint="eastAsia" w:ascii="宋体" w:hAnsi="宋体" w:cs="宋体"/>
                <w:kern w:val="0"/>
                <w:sz w:val="22"/>
              </w:rPr>
              <w:t>19）可以自定义图框格式，或导入DWG格式图框，保留原有图框样式，自带绘图工具，满足用户日常绘图需要；</w:t>
            </w:r>
            <w:r>
              <w:rPr>
                <w:rFonts w:hint="eastAsia" w:ascii="宋体" w:hAnsi="宋体" w:cs="宋体"/>
                <w:kern w:val="0"/>
                <w:sz w:val="22"/>
              </w:rPr>
              <w:br w:type="textWrapping"/>
            </w:r>
            <w:r>
              <w:rPr>
                <w:rFonts w:hint="eastAsia" w:ascii="宋体" w:hAnsi="宋体" w:cs="宋体"/>
                <w:kern w:val="0"/>
                <w:sz w:val="22"/>
              </w:rPr>
              <w:t>20）PLC图纸快速创建，PLC信号和机架实时关联，PLC信号可以应用到控制回路当中，PLC地址/注释等数据的导入导出；</w:t>
            </w:r>
            <w:r>
              <w:rPr>
                <w:rFonts w:hint="eastAsia" w:ascii="宋体" w:hAnsi="宋体" w:cs="宋体"/>
                <w:kern w:val="0"/>
                <w:sz w:val="22"/>
              </w:rPr>
              <w:br w:type="textWrapping"/>
            </w:r>
            <w:r>
              <w:rPr>
                <w:rFonts w:hint="eastAsia" w:ascii="宋体" w:hAnsi="宋体" w:cs="宋体"/>
                <w:kern w:val="0"/>
                <w:sz w:val="22"/>
              </w:rPr>
              <w:t>21）实现对原理图、机柜图、图形列表进行树状结构的管理；</w:t>
            </w:r>
            <w:r>
              <w:rPr>
                <w:rFonts w:hint="eastAsia" w:ascii="宋体" w:hAnsi="宋体" w:cs="宋体"/>
                <w:kern w:val="0"/>
                <w:sz w:val="22"/>
              </w:rPr>
              <w:br w:type="textWrapping"/>
            </w:r>
            <w:r>
              <w:rPr>
                <w:rFonts w:hint="eastAsia" w:ascii="宋体" w:hAnsi="宋体" w:cs="宋体"/>
                <w:kern w:val="0"/>
                <w:sz w:val="22"/>
              </w:rPr>
              <w:t>22）实时与原理图元件一致，2D环境下快速完成机柜布局，尺寸标注，2D厂房电缆铺设，自动计算电缆长度；</w:t>
            </w:r>
            <w:r>
              <w:rPr>
                <w:rFonts w:hint="eastAsia" w:ascii="宋体" w:hAnsi="宋体" w:cs="宋体"/>
                <w:kern w:val="0"/>
                <w:sz w:val="22"/>
              </w:rPr>
              <w:br w:type="textWrapping"/>
            </w:r>
            <w:r>
              <w:rPr>
                <w:rFonts w:hint="eastAsia" w:ascii="宋体" w:hAnsi="宋体" w:cs="宋体"/>
                <w:kern w:val="0"/>
                <w:sz w:val="22"/>
              </w:rPr>
              <w:t>23）可以比较两个项目，查看不同之处，并可导出数据到EXCEL；</w:t>
            </w:r>
            <w:r>
              <w:rPr>
                <w:rFonts w:hint="eastAsia" w:ascii="宋体" w:hAnsi="宋体" w:cs="宋体"/>
                <w:kern w:val="0"/>
                <w:sz w:val="22"/>
              </w:rPr>
              <w:br w:type="textWrapping"/>
            </w:r>
            <w:r>
              <w:rPr>
                <w:rFonts w:hint="eastAsia" w:ascii="宋体" w:hAnsi="宋体" w:cs="宋体"/>
                <w:kern w:val="0"/>
                <w:sz w:val="22"/>
              </w:rPr>
              <w:t>24）具有查错功能，可以实现重名检查、触点溢出检查、PLC连接检查等；</w:t>
            </w:r>
            <w:r>
              <w:rPr>
                <w:rFonts w:hint="eastAsia" w:ascii="宋体" w:hAnsi="宋体" w:cs="宋体"/>
                <w:kern w:val="0"/>
                <w:sz w:val="22"/>
              </w:rPr>
              <w:br w:type="textWrapping"/>
            </w:r>
            <w:r>
              <w:rPr>
                <w:rFonts w:hint="eastAsia" w:ascii="宋体" w:hAnsi="宋体" w:cs="宋体"/>
                <w:kern w:val="0"/>
                <w:sz w:val="22"/>
              </w:rPr>
              <w:t>25）命令可自定义快捷键。</w:t>
            </w:r>
            <w:r>
              <w:rPr>
                <w:rFonts w:hint="eastAsia" w:ascii="宋体" w:hAnsi="宋体" w:cs="宋体"/>
                <w:kern w:val="0"/>
                <w:sz w:val="22"/>
              </w:rPr>
              <w:br w:type="textWrapping"/>
            </w:r>
            <w:r>
              <w:rPr>
                <w:rFonts w:hint="eastAsia" w:ascii="宋体" w:hAnsi="宋体" w:cs="宋体"/>
                <w:kern w:val="0"/>
                <w:sz w:val="22"/>
              </w:rPr>
              <w:t>1.3模块实训项目</w:t>
            </w:r>
            <w:r>
              <w:rPr>
                <w:rFonts w:hint="eastAsia" w:ascii="宋体" w:hAnsi="宋体" w:cs="宋体"/>
                <w:kern w:val="0"/>
                <w:sz w:val="22"/>
              </w:rPr>
              <w:br w:type="textWrapping"/>
            </w:r>
            <w:r>
              <w:rPr>
                <w:rFonts w:hint="eastAsia" w:ascii="宋体" w:hAnsi="宋体" w:cs="宋体"/>
                <w:kern w:val="0"/>
                <w:sz w:val="22"/>
              </w:rPr>
              <w:t xml:space="preserve"> 电气元件的安装实训；</w:t>
            </w:r>
            <w:r>
              <w:rPr>
                <w:rFonts w:hint="eastAsia" w:ascii="宋体" w:hAnsi="宋体" w:cs="宋体"/>
                <w:kern w:val="0"/>
                <w:sz w:val="22"/>
              </w:rPr>
              <w:br w:type="textWrapping"/>
            </w:r>
            <w:r>
              <w:rPr>
                <w:rFonts w:hint="eastAsia" w:ascii="宋体" w:hAnsi="宋体" w:cs="宋体"/>
                <w:kern w:val="0"/>
                <w:sz w:val="22"/>
              </w:rPr>
              <w:t xml:space="preserve"> 控制系统的布线实训；</w:t>
            </w:r>
            <w:r>
              <w:rPr>
                <w:rFonts w:hint="eastAsia" w:ascii="宋体" w:hAnsi="宋体" w:cs="宋体"/>
                <w:kern w:val="0"/>
                <w:sz w:val="22"/>
              </w:rPr>
              <w:br w:type="textWrapping"/>
            </w:r>
            <w:r>
              <w:rPr>
                <w:rFonts w:hint="eastAsia" w:ascii="宋体" w:hAnsi="宋体" w:cs="宋体"/>
                <w:kern w:val="0"/>
                <w:sz w:val="22"/>
              </w:rPr>
              <w:t>PLC的认知实训；</w:t>
            </w:r>
            <w:r>
              <w:rPr>
                <w:rFonts w:hint="eastAsia" w:ascii="宋体" w:hAnsi="宋体" w:cs="宋体"/>
                <w:kern w:val="0"/>
                <w:sz w:val="22"/>
              </w:rPr>
              <w:br w:type="textWrapping"/>
            </w:r>
            <w:r>
              <w:rPr>
                <w:rFonts w:hint="eastAsia" w:ascii="宋体" w:hAnsi="宋体" w:cs="宋体"/>
                <w:kern w:val="0"/>
                <w:sz w:val="22"/>
              </w:rPr>
              <w:t xml:space="preserve"> 触摸屏应用实训；</w:t>
            </w:r>
            <w:r>
              <w:rPr>
                <w:rFonts w:hint="eastAsia" w:ascii="宋体" w:hAnsi="宋体" w:cs="宋体"/>
                <w:kern w:val="0"/>
                <w:sz w:val="22"/>
              </w:rPr>
              <w:br w:type="textWrapping"/>
            </w:r>
            <w:r>
              <w:rPr>
                <w:rFonts w:hint="eastAsia" w:ascii="宋体" w:hAnsi="宋体" w:cs="宋体"/>
                <w:kern w:val="0"/>
                <w:sz w:val="22"/>
              </w:rPr>
              <w:t xml:space="preserve"> PLC编程实训；</w:t>
            </w:r>
            <w:r>
              <w:rPr>
                <w:rFonts w:hint="eastAsia" w:ascii="宋体" w:hAnsi="宋体" w:cs="宋体"/>
                <w:kern w:val="0"/>
                <w:sz w:val="22"/>
              </w:rPr>
              <w:br w:type="textWrapping"/>
            </w:r>
            <w:r>
              <w:rPr>
                <w:rFonts w:hint="eastAsia" w:ascii="宋体" w:hAnsi="宋体" w:cs="宋体"/>
                <w:kern w:val="0"/>
                <w:sz w:val="22"/>
              </w:rPr>
              <w:t xml:space="preserve"> HMI和PLC的通信实训。</w:t>
            </w:r>
            <w:r>
              <w:rPr>
                <w:rFonts w:hint="eastAsia" w:ascii="宋体" w:hAnsi="宋体" w:cs="宋体"/>
                <w:kern w:val="0"/>
                <w:sz w:val="22"/>
              </w:rPr>
              <w:br w:type="textWrapping"/>
            </w:r>
            <w:r>
              <w:rPr>
                <w:rFonts w:hint="eastAsia" w:ascii="宋体" w:hAnsi="宋体" w:cs="宋体"/>
                <w:kern w:val="0"/>
                <w:sz w:val="22"/>
              </w:rPr>
              <w:t>2.接近开关风冷模块</w:t>
            </w:r>
            <w:r>
              <w:rPr>
                <w:rFonts w:hint="eastAsia" w:ascii="宋体" w:hAnsi="宋体" w:cs="宋体"/>
                <w:kern w:val="0"/>
                <w:sz w:val="22"/>
              </w:rPr>
              <w:br w:type="textWrapping"/>
            </w:r>
            <w:r>
              <w:rPr>
                <w:rFonts w:hint="eastAsia" w:ascii="宋体" w:hAnsi="宋体" w:cs="宋体"/>
                <w:kern w:val="0"/>
                <w:sz w:val="22"/>
              </w:rPr>
              <w:t>2.1模块功能概述</w:t>
            </w:r>
            <w:r>
              <w:rPr>
                <w:rFonts w:hint="eastAsia" w:ascii="宋体" w:hAnsi="宋体" w:cs="宋体"/>
                <w:kern w:val="0"/>
                <w:sz w:val="22"/>
              </w:rPr>
              <w:br w:type="textWrapping"/>
            </w:r>
            <w:r>
              <w:rPr>
                <w:rFonts w:hint="eastAsia" w:ascii="宋体" w:hAnsi="宋体" w:cs="宋体"/>
                <w:kern w:val="0"/>
                <w:sz w:val="22"/>
              </w:rPr>
              <w:t>模块由风扇、开关量传感器、手动模组和通用安装平台等部件组成。模块通过一个安装有金属和非金属透明板感应片的手动模组和制冷风扇再现接近开关在工业场景中的应用。通过按照刻度尺定量调整模组上面滑块与感应片的距离，开关量传感器实现信号由无到有的变化，同时PLC接收到传感器的信号，风扇通电并开始进行风冷动作。</w:t>
            </w:r>
            <w:r>
              <w:rPr>
                <w:rFonts w:hint="eastAsia" w:ascii="宋体" w:hAnsi="宋体" w:cs="宋体"/>
                <w:kern w:val="0"/>
                <w:sz w:val="22"/>
              </w:rPr>
              <w:br w:type="textWrapping"/>
            </w:r>
            <w:r>
              <w:rPr>
                <w:rFonts w:hint="eastAsia" w:ascii="宋体" w:hAnsi="宋体" w:cs="宋体"/>
                <w:kern w:val="0"/>
                <w:sz w:val="22"/>
              </w:rPr>
              <w:t>2.2 模块技术参数</w:t>
            </w:r>
            <w:r>
              <w:rPr>
                <w:rFonts w:hint="eastAsia" w:ascii="宋体" w:hAnsi="宋体" w:cs="宋体"/>
                <w:kern w:val="0"/>
                <w:sz w:val="22"/>
              </w:rPr>
              <w:br w:type="textWrapping"/>
            </w:r>
            <w:r>
              <w:rPr>
                <w:rFonts w:hint="eastAsia" w:ascii="宋体" w:hAnsi="宋体" w:cs="宋体"/>
                <w:kern w:val="0"/>
                <w:sz w:val="22"/>
              </w:rPr>
              <w:t>（1）电感接近开关（1个）</w:t>
            </w:r>
            <w:r>
              <w:rPr>
                <w:rFonts w:hint="eastAsia" w:ascii="宋体" w:hAnsi="宋体" w:cs="宋体"/>
                <w:kern w:val="0"/>
                <w:sz w:val="22"/>
              </w:rPr>
              <w:br w:type="textWrapping"/>
            </w:r>
            <w:r>
              <w:rPr>
                <w:rFonts w:hint="eastAsia" w:ascii="宋体" w:hAnsi="宋体" w:cs="宋体"/>
                <w:kern w:val="0"/>
                <w:sz w:val="22"/>
              </w:rPr>
              <w:t>1）检测距离：8mm±10%；</w:t>
            </w:r>
            <w:r>
              <w:rPr>
                <w:rFonts w:hint="eastAsia" w:ascii="宋体" w:hAnsi="宋体" w:cs="宋体"/>
                <w:kern w:val="0"/>
                <w:sz w:val="22"/>
              </w:rPr>
              <w:br w:type="textWrapping"/>
            </w:r>
            <w:r>
              <w:rPr>
                <w:rFonts w:hint="eastAsia" w:ascii="宋体" w:hAnsi="宋体" w:cs="宋体"/>
                <w:kern w:val="0"/>
                <w:sz w:val="22"/>
              </w:rPr>
              <w:t>2）设定距离：0~6.4mm；</w:t>
            </w:r>
            <w:r>
              <w:rPr>
                <w:rFonts w:hint="eastAsia" w:ascii="宋体" w:hAnsi="宋体" w:cs="宋体"/>
                <w:kern w:val="0"/>
                <w:sz w:val="22"/>
              </w:rPr>
              <w:br w:type="textWrapping"/>
            </w:r>
            <w:r>
              <w:rPr>
                <w:rFonts w:hint="eastAsia" w:ascii="宋体" w:hAnsi="宋体" w:cs="宋体"/>
                <w:kern w:val="0"/>
                <w:sz w:val="22"/>
              </w:rPr>
              <w:t>3）可检测物体：磁性金属；</w:t>
            </w:r>
            <w:r>
              <w:rPr>
                <w:rFonts w:hint="eastAsia" w:ascii="宋体" w:hAnsi="宋体" w:cs="宋体"/>
                <w:kern w:val="0"/>
                <w:sz w:val="22"/>
              </w:rPr>
              <w:br w:type="textWrapping"/>
            </w:r>
            <w:r>
              <w:rPr>
                <w:rFonts w:hint="eastAsia" w:ascii="宋体" w:hAnsi="宋体" w:cs="宋体"/>
                <w:kern w:val="0"/>
                <w:sz w:val="22"/>
              </w:rPr>
              <w:t>4）电源电压：10~30VDC；</w:t>
            </w:r>
            <w:r>
              <w:rPr>
                <w:rFonts w:hint="eastAsia" w:ascii="宋体" w:hAnsi="宋体" w:cs="宋体"/>
                <w:kern w:val="0"/>
                <w:sz w:val="22"/>
              </w:rPr>
              <w:br w:type="textWrapping"/>
            </w:r>
            <w:r>
              <w:rPr>
                <w:rFonts w:hint="eastAsia" w:ascii="宋体" w:hAnsi="宋体" w:cs="宋体"/>
                <w:kern w:val="0"/>
                <w:sz w:val="22"/>
              </w:rPr>
              <w:t>5）消耗电流：10mA以下；</w:t>
            </w:r>
            <w:r>
              <w:rPr>
                <w:rFonts w:hint="eastAsia" w:ascii="宋体" w:hAnsi="宋体" w:cs="宋体"/>
                <w:kern w:val="0"/>
                <w:sz w:val="22"/>
              </w:rPr>
              <w:br w:type="textWrapping"/>
            </w:r>
            <w:r>
              <w:rPr>
                <w:rFonts w:hint="eastAsia" w:ascii="宋体" w:hAnsi="宋体" w:cs="宋体"/>
                <w:kern w:val="0"/>
                <w:sz w:val="22"/>
              </w:rPr>
              <w:t>6）PNP集电极开路；</w:t>
            </w:r>
            <w:r>
              <w:rPr>
                <w:rFonts w:hint="eastAsia" w:ascii="宋体" w:hAnsi="宋体" w:cs="宋体"/>
                <w:kern w:val="0"/>
                <w:sz w:val="22"/>
              </w:rPr>
              <w:br w:type="textWrapping"/>
            </w:r>
            <w:r>
              <w:rPr>
                <w:rFonts w:hint="eastAsia" w:ascii="宋体" w:hAnsi="宋体" w:cs="宋体"/>
                <w:kern w:val="0"/>
                <w:sz w:val="22"/>
              </w:rPr>
              <w:t>7）输出极性逆接保护、浪涌吸收、短路保护；</w:t>
            </w:r>
            <w:r>
              <w:rPr>
                <w:rFonts w:hint="eastAsia" w:ascii="宋体" w:hAnsi="宋体" w:cs="宋体"/>
                <w:kern w:val="0"/>
                <w:sz w:val="22"/>
              </w:rPr>
              <w:br w:type="textWrapping"/>
            </w:r>
            <w:r>
              <w:rPr>
                <w:rFonts w:hint="eastAsia" w:ascii="宋体" w:hAnsi="宋体" w:cs="宋体"/>
                <w:kern w:val="0"/>
                <w:sz w:val="22"/>
              </w:rPr>
              <w:t>8）对应有安装支架。</w:t>
            </w:r>
            <w:r>
              <w:rPr>
                <w:rFonts w:hint="eastAsia" w:ascii="宋体" w:hAnsi="宋体" w:cs="宋体"/>
                <w:kern w:val="0"/>
                <w:sz w:val="22"/>
              </w:rPr>
              <w:br w:type="textWrapping"/>
            </w:r>
            <w:r>
              <w:rPr>
                <w:rFonts w:hint="eastAsia" w:ascii="宋体" w:hAnsi="宋体" w:cs="宋体"/>
                <w:kern w:val="0"/>
                <w:sz w:val="22"/>
              </w:rPr>
              <w:t>（2）电容接近开关（1个）</w:t>
            </w:r>
            <w:r>
              <w:rPr>
                <w:rFonts w:hint="eastAsia" w:ascii="宋体" w:hAnsi="宋体" w:cs="宋体"/>
                <w:kern w:val="0"/>
                <w:sz w:val="22"/>
              </w:rPr>
              <w:br w:type="textWrapping"/>
            </w:r>
            <w:r>
              <w:rPr>
                <w:rFonts w:hint="eastAsia" w:ascii="宋体" w:hAnsi="宋体" w:cs="宋体"/>
                <w:kern w:val="0"/>
                <w:sz w:val="22"/>
              </w:rPr>
              <w:t>1）静电电容型；</w:t>
            </w:r>
            <w:r>
              <w:rPr>
                <w:rFonts w:hint="eastAsia" w:ascii="宋体" w:hAnsi="宋体" w:cs="宋体"/>
                <w:kern w:val="0"/>
                <w:sz w:val="22"/>
              </w:rPr>
              <w:br w:type="textWrapping"/>
            </w:r>
            <w:r>
              <w:rPr>
                <w:rFonts w:hint="eastAsia" w:ascii="宋体" w:hAnsi="宋体" w:cs="宋体"/>
                <w:kern w:val="0"/>
                <w:sz w:val="22"/>
              </w:rPr>
              <w:t>2）直流3线；</w:t>
            </w:r>
            <w:r>
              <w:rPr>
                <w:rFonts w:hint="eastAsia" w:ascii="宋体" w:hAnsi="宋体" w:cs="宋体"/>
                <w:kern w:val="0"/>
                <w:sz w:val="22"/>
              </w:rPr>
              <w:br w:type="textWrapping"/>
            </w:r>
            <w:r>
              <w:rPr>
                <w:rFonts w:hint="eastAsia" w:ascii="宋体" w:hAnsi="宋体" w:cs="宋体"/>
                <w:kern w:val="0"/>
                <w:sz w:val="22"/>
              </w:rPr>
              <w:t>3）检测距离：4mm±10%；</w:t>
            </w:r>
            <w:r>
              <w:rPr>
                <w:rFonts w:hint="eastAsia" w:ascii="宋体" w:hAnsi="宋体" w:cs="宋体"/>
                <w:kern w:val="0"/>
                <w:sz w:val="22"/>
              </w:rPr>
              <w:br w:type="textWrapping"/>
            </w:r>
            <w:r>
              <w:rPr>
                <w:rFonts w:hint="eastAsia" w:ascii="宋体" w:hAnsi="宋体" w:cs="宋体"/>
                <w:kern w:val="0"/>
                <w:sz w:val="22"/>
              </w:rPr>
              <w:t>4）设定距离：0~2.8mm；</w:t>
            </w:r>
            <w:r>
              <w:rPr>
                <w:rFonts w:hint="eastAsia" w:ascii="宋体" w:hAnsi="宋体" w:cs="宋体"/>
                <w:kern w:val="0"/>
                <w:sz w:val="22"/>
              </w:rPr>
              <w:br w:type="textWrapping"/>
            </w:r>
            <w:r>
              <w:rPr>
                <w:rFonts w:hint="eastAsia" w:ascii="宋体" w:hAnsi="宋体" w:cs="宋体"/>
                <w:kern w:val="0"/>
                <w:sz w:val="22"/>
              </w:rPr>
              <w:t>5）可检测物体：导体和电介质体；</w:t>
            </w:r>
            <w:r>
              <w:rPr>
                <w:rFonts w:hint="eastAsia" w:ascii="宋体" w:hAnsi="宋体" w:cs="宋体"/>
                <w:kern w:val="0"/>
                <w:sz w:val="22"/>
              </w:rPr>
              <w:br w:type="textWrapping"/>
            </w:r>
            <w:r>
              <w:rPr>
                <w:rFonts w:hint="eastAsia" w:ascii="宋体" w:hAnsi="宋体" w:cs="宋体"/>
                <w:kern w:val="0"/>
                <w:sz w:val="22"/>
              </w:rPr>
              <w:t>6）电压：DC12~24V；</w:t>
            </w:r>
            <w:r>
              <w:rPr>
                <w:rFonts w:hint="eastAsia" w:ascii="宋体" w:hAnsi="宋体" w:cs="宋体"/>
                <w:kern w:val="0"/>
                <w:sz w:val="22"/>
              </w:rPr>
              <w:br w:type="textWrapping"/>
            </w:r>
            <w:r>
              <w:rPr>
                <w:rFonts w:hint="eastAsia" w:ascii="宋体" w:hAnsi="宋体" w:cs="宋体"/>
                <w:kern w:val="0"/>
                <w:sz w:val="22"/>
              </w:rPr>
              <w:t>7）消耗电流：15mA 以下；</w:t>
            </w:r>
            <w:r>
              <w:rPr>
                <w:rFonts w:hint="eastAsia" w:ascii="宋体" w:hAnsi="宋体" w:cs="宋体"/>
                <w:kern w:val="0"/>
                <w:sz w:val="22"/>
              </w:rPr>
              <w:br w:type="textWrapping"/>
            </w:r>
            <w:r>
              <w:rPr>
                <w:rFonts w:hint="eastAsia" w:ascii="宋体" w:hAnsi="宋体" w:cs="宋体"/>
                <w:kern w:val="0"/>
                <w:sz w:val="22"/>
              </w:rPr>
              <w:t>8）输出方式：PNP、常闭；</w:t>
            </w:r>
            <w:r>
              <w:rPr>
                <w:rFonts w:hint="eastAsia" w:ascii="宋体" w:hAnsi="宋体" w:cs="宋体"/>
                <w:kern w:val="0"/>
                <w:sz w:val="22"/>
              </w:rPr>
              <w:br w:type="textWrapping"/>
            </w:r>
            <w:r>
              <w:rPr>
                <w:rFonts w:hint="eastAsia" w:ascii="宋体" w:hAnsi="宋体" w:cs="宋体"/>
                <w:kern w:val="0"/>
                <w:sz w:val="22"/>
              </w:rPr>
              <w:t>9）负载短路保护、输出逆连接保护、浪涌吸收；</w:t>
            </w:r>
            <w:r>
              <w:rPr>
                <w:rFonts w:hint="eastAsia" w:ascii="宋体" w:hAnsi="宋体" w:cs="宋体"/>
                <w:kern w:val="0"/>
                <w:sz w:val="22"/>
              </w:rPr>
              <w:br w:type="textWrapping"/>
            </w:r>
            <w:r>
              <w:rPr>
                <w:rFonts w:hint="eastAsia" w:ascii="宋体" w:hAnsi="宋体" w:cs="宋体"/>
                <w:kern w:val="0"/>
                <w:sz w:val="22"/>
              </w:rPr>
              <w:t>10）对应有安装支架。</w:t>
            </w:r>
            <w:r>
              <w:rPr>
                <w:rFonts w:hint="eastAsia" w:ascii="宋体" w:hAnsi="宋体" w:cs="宋体"/>
                <w:kern w:val="0"/>
                <w:sz w:val="22"/>
              </w:rPr>
              <w:br w:type="textWrapping"/>
            </w:r>
            <w:r>
              <w:rPr>
                <w:rFonts w:hint="eastAsia" w:ascii="宋体" w:hAnsi="宋体" w:cs="宋体"/>
                <w:kern w:val="0"/>
                <w:sz w:val="22"/>
              </w:rPr>
              <w:t>（3）漫反射光电开关(1个)</w:t>
            </w:r>
            <w:r>
              <w:rPr>
                <w:rFonts w:hint="eastAsia" w:ascii="宋体" w:hAnsi="宋体" w:cs="宋体"/>
                <w:kern w:val="0"/>
                <w:sz w:val="22"/>
              </w:rPr>
              <w:br w:type="textWrapping"/>
            </w:r>
            <w:r>
              <w:rPr>
                <w:rFonts w:hint="eastAsia" w:ascii="宋体" w:hAnsi="宋体" w:cs="宋体"/>
                <w:kern w:val="0"/>
                <w:sz w:val="22"/>
              </w:rPr>
              <w:t>1）扩散反射型；</w:t>
            </w:r>
            <w:r>
              <w:rPr>
                <w:rFonts w:hint="eastAsia" w:ascii="宋体" w:hAnsi="宋体" w:cs="宋体"/>
                <w:kern w:val="0"/>
                <w:sz w:val="22"/>
              </w:rPr>
              <w:br w:type="textWrapping"/>
            </w:r>
            <w:r>
              <w:rPr>
                <w:rFonts w:hint="eastAsia" w:ascii="宋体" w:hAnsi="宋体" w:cs="宋体"/>
                <w:kern w:val="0"/>
                <w:sz w:val="22"/>
              </w:rPr>
              <w:t>2）检测距离：≥100mm；</w:t>
            </w:r>
            <w:r>
              <w:rPr>
                <w:rFonts w:hint="eastAsia" w:ascii="宋体" w:hAnsi="宋体" w:cs="宋体"/>
                <w:kern w:val="0"/>
                <w:sz w:val="22"/>
              </w:rPr>
              <w:br w:type="textWrapping"/>
            </w:r>
            <w:r>
              <w:rPr>
                <w:rFonts w:hint="eastAsia" w:ascii="宋体" w:hAnsi="宋体" w:cs="宋体"/>
                <w:kern w:val="0"/>
                <w:sz w:val="22"/>
              </w:rPr>
              <w:t>3）红外发光二极管；</w:t>
            </w:r>
            <w:r>
              <w:rPr>
                <w:rFonts w:hint="eastAsia" w:ascii="宋体" w:hAnsi="宋体" w:cs="宋体"/>
                <w:kern w:val="0"/>
                <w:sz w:val="22"/>
              </w:rPr>
              <w:br w:type="textWrapping"/>
            </w:r>
            <w:r>
              <w:rPr>
                <w:rFonts w:hint="eastAsia" w:ascii="宋体" w:hAnsi="宋体" w:cs="宋体"/>
                <w:kern w:val="0"/>
                <w:sz w:val="22"/>
              </w:rPr>
              <w:t>4）DC12~24V±10%；</w:t>
            </w:r>
            <w:r>
              <w:rPr>
                <w:rFonts w:hint="eastAsia" w:ascii="宋体" w:hAnsi="宋体" w:cs="宋体"/>
                <w:kern w:val="0"/>
                <w:sz w:val="22"/>
              </w:rPr>
              <w:br w:type="textWrapping"/>
            </w:r>
            <w:r>
              <w:rPr>
                <w:rFonts w:hint="eastAsia" w:ascii="宋体" w:hAnsi="宋体" w:cs="宋体"/>
                <w:kern w:val="0"/>
                <w:sz w:val="22"/>
              </w:rPr>
              <w:t>5）消耗电流30mA以下；</w:t>
            </w:r>
            <w:r>
              <w:rPr>
                <w:rFonts w:hint="eastAsia" w:ascii="宋体" w:hAnsi="宋体" w:cs="宋体"/>
                <w:kern w:val="0"/>
                <w:sz w:val="22"/>
              </w:rPr>
              <w:br w:type="textWrapping"/>
            </w:r>
            <w:r>
              <w:rPr>
                <w:rFonts w:hint="eastAsia" w:ascii="宋体" w:hAnsi="宋体" w:cs="宋体"/>
                <w:kern w:val="0"/>
                <w:sz w:val="22"/>
              </w:rPr>
              <w:t>6）PNP集电极开路；</w:t>
            </w:r>
            <w:r>
              <w:rPr>
                <w:rFonts w:hint="eastAsia" w:ascii="宋体" w:hAnsi="宋体" w:cs="宋体"/>
                <w:kern w:val="0"/>
                <w:sz w:val="22"/>
              </w:rPr>
              <w:br w:type="textWrapping"/>
            </w:r>
            <w:r>
              <w:rPr>
                <w:rFonts w:hint="eastAsia" w:ascii="宋体" w:hAnsi="宋体" w:cs="宋体"/>
                <w:kern w:val="0"/>
                <w:sz w:val="22"/>
              </w:rPr>
              <w:t>7）可切换动作模式；</w:t>
            </w:r>
            <w:r>
              <w:rPr>
                <w:rFonts w:hint="eastAsia" w:ascii="宋体" w:hAnsi="宋体" w:cs="宋体"/>
                <w:kern w:val="0"/>
                <w:sz w:val="22"/>
              </w:rPr>
              <w:br w:type="textWrapping"/>
            </w:r>
            <w:r>
              <w:rPr>
                <w:rFonts w:hint="eastAsia" w:ascii="宋体" w:hAnsi="宋体" w:cs="宋体"/>
                <w:kern w:val="0"/>
                <w:sz w:val="22"/>
              </w:rPr>
              <w:t>8）灵敏度可调；</w:t>
            </w:r>
            <w:r>
              <w:rPr>
                <w:rFonts w:hint="eastAsia" w:ascii="宋体" w:hAnsi="宋体" w:cs="宋体"/>
                <w:kern w:val="0"/>
                <w:sz w:val="22"/>
              </w:rPr>
              <w:br w:type="textWrapping"/>
            </w:r>
            <w:r>
              <w:rPr>
                <w:rFonts w:hint="eastAsia" w:ascii="宋体" w:hAnsi="宋体" w:cs="宋体"/>
                <w:kern w:val="0"/>
                <w:sz w:val="22"/>
              </w:rPr>
              <w:t>9）对应有安装支架。</w:t>
            </w:r>
            <w:r>
              <w:rPr>
                <w:rFonts w:hint="eastAsia" w:ascii="宋体" w:hAnsi="宋体" w:cs="宋体"/>
                <w:kern w:val="0"/>
                <w:sz w:val="22"/>
              </w:rPr>
              <w:br w:type="textWrapping"/>
            </w:r>
            <w:r>
              <w:rPr>
                <w:rFonts w:hint="eastAsia" w:ascii="宋体" w:hAnsi="宋体" w:cs="宋体"/>
                <w:kern w:val="0"/>
                <w:sz w:val="22"/>
              </w:rPr>
              <w:t>（4）风扇(1个)</w:t>
            </w:r>
            <w:r>
              <w:rPr>
                <w:rFonts w:hint="eastAsia" w:ascii="宋体" w:hAnsi="宋体" w:cs="宋体"/>
                <w:kern w:val="0"/>
                <w:sz w:val="22"/>
              </w:rPr>
              <w:br w:type="textWrapping"/>
            </w:r>
            <w:r>
              <w:rPr>
                <w:rFonts w:hint="eastAsia" w:ascii="宋体" w:hAnsi="宋体" w:cs="宋体"/>
                <w:kern w:val="0"/>
                <w:sz w:val="22"/>
              </w:rPr>
              <w:t>1）DC24V；</w:t>
            </w:r>
            <w:r>
              <w:rPr>
                <w:rFonts w:hint="eastAsia" w:ascii="宋体" w:hAnsi="宋体" w:cs="宋体"/>
                <w:kern w:val="0"/>
                <w:sz w:val="22"/>
              </w:rPr>
              <w:br w:type="textWrapping"/>
            </w:r>
            <w:r>
              <w:rPr>
                <w:rFonts w:hint="eastAsia" w:ascii="宋体" w:hAnsi="宋体" w:cs="宋体"/>
                <w:kern w:val="0"/>
                <w:sz w:val="22"/>
              </w:rPr>
              <w:t>2）0.2A；</w:t>
            </w:r>
            <w:r>
              <w:rPr>
                <w:rFonts w:hint="eastAsia" w:ascii="宋体" w:hAnsi="宋体" w:cs="宋体"/>
                <w:kern w:val="0"/>
                <w:sz w:val="22"/>
              </w:rPr>
              <w:br w:type="textWrapping"/>
            </w:r>
            <w:r>
              <w:rPr>
                <w:rFonts w:hint="eastAsia" w:ascii="宋体" w:hAnsi="宋体" w:cs="宋体"/>
                <w:kern w:val="0"/>
                <w:sz w:val="22"/>
              </w:rPr>
              <w:t>3）尺寸≥120*120*25mm。</w:t>
            </w:r>
            <w:r>
              <w:rPr>
                <w:rFonts w:hint="eastAsia" w:ascii="宋体" w:hAnsi="宋体" w:cs="宋体"/>
                <w:kern w:val="0"/>
                <w:sz w:val="22"/>
              </w:rPr>
              <w:br w:type="textWrapping"/>
            </w:r>
            <w:r>
              <w:rPr>
                <w:rFonts w:hint="eastAsia" w:ascii="宋体" w:hAnsi="宋体" w:cs="宋体"/>
                <w:kern w:val="0"/>
                <w:sz w:val="22"/>
              </w:rPr>
              <w:t>（5）手动滑台(1个)</w:t>
            </w:r>
            <w:r>
              <w:rPr>
                <w:rFonts w:hint="eastAsia" w:ascii="宋体" w:hAnsi="宋体" w:cs="宋体"/>
                <w:kern w:val="0"/>
                <w:sz w:val="22"/>
              </w:rPr>
              <w:br w:type="textWrapping"/>
            </w:r>
            <w:r>
              <w:rPr>
                <w:rFonts w:hint="eastAsia" w:ascii="宋体" w:hAnsi="宋体" w:cs="宋体"/>
                <w:kern w:val="0"/>
                <w:sz w:val="22"/>
              </w:rPr>
              <w:t>1）导轨长度≥150mm；</w:t>
            </w:r>
            <w:r>
              <w:rPr>
                <w:rFonts w:hint="eastAsia" w:ascii="宋体" w:hAnsi="宋体" w:cs="宋体"/>
                <w:kern w:val="0"/>
                <w:sz w:val="22"/>
              </w:rPr>
              <w:br w:type="textWrapping"/>
            </w:r>
            <w:r>
              <w:rPr>
                <w:rFonts w:hint="eastAsia" w:ascii="宋体" w:hAnsi="宋体" w:cs="宋体"/>
                <w:kern w:val="0"/>
                <w:sz w:val="22"/>
              </w:rPr>
              <w:t>2）滑座长度≥50mm；</w:t>
            </w:r>
            <w:r>
              <w:rPr>
                <w:rFonts w:hint="eastAsia" w:ascii="宋体" w:hAnsi="宋体" w:cs="宋体"/>
                <w:kern w:val="0"/>
                <w:sz w:val="22"/>
              </w:rPr>
              <w:br w:type="textWrapping"/>
            </w:r>
            <w:r>
              <w:rPr>
                <w:rFonts w:hint="eastAsia" w:ascii="宋体" w:hAnsi="宋体" w:cs="宋体"/>
                <w:kern w:val="0"/>
                <w:sz w:val="22"/>
              </w:rPr>
              <w:t>3）行程≥130mm；</w:t>
            </w:r>
            <w:r>
              <w:rPr>
                <w:rFonts w:hint="eastAsia" w:ascii="宋体" w:hAnsi="宋体" w:cs="宋体"/>
                <w:kern w:val="0"/>
                <w:sz w:val="22"/>
              </w:rPr>
              <w:br w:type="textWrapping"/>
            </w:r>
            <w:r>
              <w:rPr>
                <w:rFonts w:hint="eastAsia" w:ascii="宋体" w:hAnsi="宋体" w:cs="宋体"/>
                <w:kern w:val="0"/>
                <w:sz w:val="22"/>
              </w:rPr>
              <w:t>4）配套有普通金属感应片、黑色金属感应片、塑料感应片。</w:t>
            </w:r>
            <w:r>
              <w:rPr>
                <w:rFonts w:hint="eastAsia" w:ascii="宋体" w:hAnsi="宋体" w:cs="宋体"/>
                <w:kern w:val="0"/>
                <w:sz w:val="22"/>
              </w:rPr>
              <w:br w:type="textWrapping"/>
            </w:r>
            <w:r>
              <w:rPr>
                <w:rFonts w:hint="eastAsia" w:ascii="宋体" w:hAnsi="宋体" w:cs="宋体"/>
                <w:kern w:val="0"/>
                <w:sz w:val="22"/>
              </w:rPr>
              <w:t>（6）接线端子（6个）</w:t>
            </w:r>
            <w:r>
              <w:rPr>
                <w:rFonts w:hint="eastAsia" w:ascii="宋体" w:hAnsi="宋体" w:cs="宋体"/>
                <w:kern w:val="0"/>
                <w:sz w:val="22"/>
              </w:rPr>
              <w:br w:type="textWrapping"/>
            </w:r>
            <w:r>
              <w:rPr>
                <w:rFonts w:hint="eastAsia" w:ascii="宋体" w:hAnsi="宋体" w:cs="宋体"/>
                <w:kern w:val="0"/>
                <w:sz w:val="22"/>
              </w:rPr>
              <w:t>1）导轨式；</w:t>
            </w:r>
            <w:r>
              <w:rPr>
                <w:rFonts w:hint="eastAsia" w:ascii="宋体" w:hAnsi="宋体" w:cs="宋体"/>
                <w:kern w:val="0"/>
                <w:sz w:val="22"/>
              </w:rPr>
              <w:br w:type="textWrapping"/>
            </w:r>
            <w:r>
              <w:rPr>
                <w:rFonts w:hint="eastAsia" w:ascii="宋体" w:hAnsi="宋体" w:cs="宋体"/>
                <w:kern w:val="0"/>
                <w:sz w:val="22"/>
              </w:rPr>
              <w:t>2）直插弹簧式；</w:t>
            </w:r>
            <w:r>
              <w:rPr>
                <w:rFonts w:hint="eastAsia" w:ascii="宋体" w:hAnsi="宋体" w:cs="宋体"/>
                <w:kern w:val="0"/>
                <w:sz w:val="22"/>
              </w:rPr>
              <w:br w:type="textWrapping"/>
            </w:r>
            <w:r>
              <w:rPr>
                <w:rFonts w:hint="eastAsia" w:ascii="宋体" w:hAnsi="宋体" w:cs="宋体"/>
                <w:kern w:val="0"/>
                <w:sz w:val="22"/>
              </w:rPr>
              <w:t>3）额定电压600V；</w:t>
            </w:r>
            <w:r>
              <w:rPr>
                <w:rFonts w:hint="eastAsia" w:ascii="宋体" w:hAnsi="宋体" w:cs="宋体"/>
                <w:kern w:val="0"/>
                <w:sz w:val="22"/>
              </w:rPr>
              <w:br w:type="textWrapping"/>
            </w:r>
            <w:r>
              <w:rPr>
                <w:rFonts w:hint="eastAsia" w:ascii="宋体" w:hAnsi="宋体" w:cs="宋体"/>
                <w:kern w:val="0"/>
                <w:sz w:val="22"/>
              </w:rPr>
              <w:t>4）额定电流20A。</w:t>
            </w:r>
            <w:r>
              <w:rPr>
                <w:rFonts w:hint="eastAsia" w:ascii="宋体" w:hAnsi="宋体" w:cs="宋体"/>
                <w:kern w:val="0"/>
                <w:sz w:val="22"/>
              </w:rPr>
              <w:br w:type="textWrapping"/>
            </w:r>
            <w:r>
              <w:rPr>
                <w:rFonts w:hint="eastAsia" w:ascii="宋体" w:hAnsi="宋体" w:cs="宋体"/>
                <w:kern w:val="0"/>
                <w:sz w:val="22"/>
              </w:rPr>
              <w:t>2.3模块实训项目：</w:t>
            </w:r>
            <w:r>
              <w:rPr>
                <w:rFonts w:hint="eastAsia" w:ascii="宋体" w:hAnsi="宋体" w:cs="宋体"/>
                <w:kern w:val="0"/>
                <w:sz w:val="22"/>
              </w:rPr>
              <w:br w:type="textWrapping"/>
            </w:r>
            <w:r>
              <w:rPr>
                <w:rFonts w:hint="eastAsia" w:ascii="宋体" w:hAnsi="宋体" w:cs="宋体"/>
                <w:kern w:val="0"/>
                <w:sz w:val="22"/>
              </w:rPr>
              <w:t xml:space="preserve"> 电感传感器位置调节及接线实训；</w:t>
            </w:r>
            <w:r>
              <w:rPr>
                <w:rFonts w:hint="eastAsia" w:ascii="宋体" w:hAnsi="宋体" w:cs="宋体"/>
                <w:kern w:val="0"/>
                <w:sz w:val="22"/>
              </w:rPr>
              <w:br w:type="textWrapping"/>
            </w:r>
            <w:r>
              <w:rPr>
                <w:rFonts w:hint="eastAsia" w:ascii="宋体" w:hAnsi="宋体" w:cs="宋体"/>
                <w:kern w:val="0"/>
                <w:sz w:val="22"/>
              </w:rPr>
              <w:t xml:space="preserve"> 电容传感器位置调节及接线实训；</w:t>
            </w:r>
            <w:r>
              <w:rPr>
                <w:rFonts w:hint="eastAsia" w:ascii="宋体" w:hAnsi="宋体" w:cs="宋体"/>
                <w:kern w:val="0"/>
                <w:sz w:val="22"/>
              </w:rPr>
              <w:br w:type="textWrapping"/>
            </w:r>
            <w:r>
              <w:rPr>
                <w:rFonts w:hint="eastAsia" w:ascii="宋体" w:hAnsi="宋体" w:cs="宋体"/>
                <w:kern w:val="0"/>
                <w:sz w:val="22"/>
              </w:rPr>
              <w:t xml:space="preserve"> 漫反射光电传感器的位置调节及接线实训；</w:t>
            </w:r>
            <w:r>
              <w:rPr>
                <w:rFonts w:hint="eastAsia" w:ascii="宋体" w:hAnsi="宋体" w:cs="宋体"/>
                <w:kern w:val="0"/>
                <w:sz w:val="22"/>
              </w:rPr>
              <w:br w:type="textWrapping"/>
            </w:r>
            <w:r>
              <w:rPr>
                <w:rFonts w:hint="eastAsia" w:ascii="宋体" w:hAnsi="宋体" w:cs="宋体"/>
                <w:kern w:val="0"/>
                <w:sz w:val="22"/>
              </w:rPr>
              <w:t xml:space="preserve"> 各个传感器的信号采集实训；</w:t>
            </w:r>
            <w:r>
              <w:rPr>
                <w:rFonts w:hint="eastAsia" w:ascii="宋体" w:hAnsi="宋体" w:cs="宋体"/>
                <w:kern w:val="0"/>
                <w:sz w:val="22"/>
              </w:rPr>
              <w:br w:type="textWrapping"/>
            </w:r>
            <w:r>
              <w:rPr>
                <w:rFonts w:hint="eastAsia" w:ascii="宋体" w:hAnsi="宋体" w:cs="宋体"/>
                <w:kern w:val="0"/>
                <w:sz w:val="22"/>
              </w:rPr>
              <w:t xml:space="preserve"> 自动制冷动作的实现。</w:t>
            </w:r>
            <w:r>
              <w:rPr>
                <w:rFonts w:hint="eastAsia" w:ascii="宋体" w:hAnsi="宋体" w:cs="宋体"/>
                <w:kern w:val="0"/>
                <w:sz w:val="22"/>
              </w:rPr>
              <w:br w:type="textWrapping"/>
            </w:r>
            <w:r>
              <w:rPr>
                <w:rFonts w:hint="eastAsia" w:ascii="宋体" w:hAnsi="宋体" w:cs="宋体"/>
                <w:kern w:val="0"/>
                <w:sz w:val="22"/>
              </w:rPr>
              <w:t>3.单轴直线模组模块</w:t>
            </w:r>
            <w:r>
              <w:rPr>
                <w:rFonts w:hint="eastAsia" w:ascii="宋体" w:hAnsi="宋体" w:cs="宋体"/>
                <w:kern w:val="0"/>
                <w:sz w:val="22"/>
              </w:rPr>
              <w:br w:type="textWrapping"/>
            </w:r>
            <w:r>
              <w:rPr>
                <w:rFonts w:hint="eastAsia" w:ascii="宋体" w:hAnsi="宋体" w:cs="宋体"/>
                <w:kern w:val="0"/>
                <w:sz w:val="22"/>
              </w:rPr>
              <w:t>3.1模块功能概述</w:t>
            </w:r>
            <w:r>
              <w:rPr>
                <w:rFonts w:hint="eastAsia" w:ascii="宋体" w:hAnsi="宋体" w:cs="宋体"/>
                <w:kern w:val="0"/>
                <w:sz w:val="22"/>
              </w:rPr>
              <w:br w:type="textWrapping"/>
            </w:r>
            <w:r>
              <w:rPr>
                <w:rFonts w:hint="eastAsia" w:ascii="宋体" w:hAnsi="宋体" w:cs="宋体"/>
                <w:kern w:val="0"/>
                <w:sz w:val="22"/>
              </w:rPr>
              <w:t>直线模组模块主要由U型光电传感器、减速电机、丝杠组件和通用安装平台等部件组成。该模块以U型光电传感器的工业应用作为实训场景，在步进电机控制的丝杠模组的上限位、原点位和下限位三个位置安装有U型传感器。通过PLC的控制实现丝杠模组中滑块的移动，滑块移动到U型传感器的相应位置，传感器的信号会发生变化。</w:t>
            </w:r>
            <w:r>
              <w:rPr>
                <w:rFonts w:hint="eastAsia" w:ascii="宋体" w:hAnsi="宋体" w:cs="宋体"/>
                <w:kern w:val="0"/>
                <w:sz w:val="22"/>
              </w:rPr>
              <w:br w:type="textWrapping"/>
            </w:r>
            <w:r>
              <w:rPr>
                <w:rFonts w:hint="eastAsia" w:ascii="宋体" w:hAnsi="宋体" w:cs="宋体"/>
                <w:kern w:val="0"/>
                <w:sz w:val="22"/>
              </w:rPr>
              <w:t>3.2模块技术参数</w:t>
            </w:r>
            <w:r>
              <w:rPr>
                <w:rFonts w:hint="eastAsia" w:ascii="宋体" w:hAnsi="宋体" w:cs="宋体"/>
                <w:kern w:val="0"/>
                <w:sz w:val="22"/>
              </w:rPr>
              <w:br w:type="textWrapping"/>
            </w:r>
            <w:r>
              <w:rPr>
                <w:rFonts w:hint="eastAsia" w:ascii="宋体" w:hAnsi="宋体" w:cs="宋体"/>
                <w:kern w:val="0"/>
                <w:sz w:val="22"/>
              </w:rPr>
              <w:t>(1)槽型光电传感器(3个)</w:t>
            </w:r>
            <w:r>
              <w:rPr>
                <w:rFonts w:hint="eastAsia" w:ascii="宋体" w:hAnsi="宋体" w:cs="宋体"/>
                <w:kern w:val="0"/>
                <w:sz w:val="22"/>
              </w:rPr>
              <w:br w:type="textWrapping"/>
            </w:r>
            <w:r>
              <w:rPr>
                <w:rFonts w:hint="eastAsia" w:ascii="宋体" w:hAnsi="宋体" w:cs="宋体"/>
                <w:kern w:val="0"/>
                <w:sz w:val="22"/>
              </w:rPr>
              <w:t>1）外观：L型；</w:t>
            </w:r>
            <w:r>
              <w:rPr>
                <w:rFonts w:hint="eastAsia" w:ascii="宋体" w:hAnsi="宋体" w:cs="宋体"/>
                <w:kern w:val="0"/>
                <w:sz w:val="22"/>
              </w:rPr>
              <w:br w:type="textWrapping"/>
            </w:r>
            <w:r>
              <w:rPr>
                <w:rFonts w:hint="eastAsia" w:ascii="宋体" w:hAnsi="宋体" w:cs="宋体"/>
                <w:kern w:val="0"/>
                <w:sz w:val="22"/>
              </w:rPr>
              <w:t>2）槽宽：5mm；</w:t>
            </w:r>
            <w:r>
              <w:rPr>
                <w:rFonts w:hint="eastAsia" w:ascii="宋体" w:hAnsi="宋体" w:cs="宋体"/>
                <w:kern w:val="0"/>
                <w:sz w:val="22"/>
              </w:rPr>
              <w:br w:type="textWrapping"/>
            </w:r>
            <w:r>
              <w:rPr>
                <w:rFonts w:hint="eastAsia" w:ascii="宋体" w:hAnsi="宋体" w:cs="宋体"/>
                <w:kern w:val="0"/>
                <w:sz w:val="22"/>
              </w:rPr>
              <w:t>3）重复精度：0.025mm以下；</w:t>
            </w:r>
            <w:r>
              <w:rPr>
                <w:rFonts w:hint="eastAsia" w:ascii="宋体" w:hAnsi="宋体" w:cs="宋体"/>
                <w:kern w:val="0"/>
                <w:sz w:val="22"/>
              </w:rPr>
              <w:br w:type="textWrapping"/>
            </w:r>
            <w:r>
              <w:rPr>
                <w:rFonts w:hint="eastAsia" w:ascii="宋体" w:hAnsi="宋体" w:cs="宋体"/>
                <w:kern w:val="0"/>
                <w:sz w:val="22"/>
              </w:rPr>
              <w:t>4）响应频率：≥1kHz；</w:t>
            </w:r>
            <w:r>
              <w:rPr>
                <w:rFonts w:hint="eastAsia" w:ascii="宋体" w:hAnsi="宋体" w:cs="宋体"/>
                <w:kern w:val="0"/>
                <w:sz w:val="22"/>
              </w:rPr>
              <w:br w:type="textWrapping"/>
            </w:r>
            <w:r>
              <w:rPr>
                <w:rFonts w:hint="eastAsia" w:ascii="宋体" w:hAnsi="宋体" w:cs="宋体"/>
                <w:kern w:val="0"/>
                <w:sz w:val="22"/>
              </w:rPr>
              <w:t>5）响应时间：≤0.3ms；</w:t>
            </w:r>
            <w:r>
              <w:rPr>
                <w:rFonts w:hint="eastAsia" w:ascii="宋体" w:hAnsi="宋体" w:cs="宋体"/>
                <w:kern w:val="0"/>
                <w:sz w:val="22"/>
              </w:rPr>
              <w:br w:type="textWrapping"/>
            </w:r>
            <w:r>
              <w:rPr>
                <w:rFonts w:hint="eastAsia" w:ascii="宋体" w:hAnsi="宋体" w:cs="宋体"/>
                <w:kern w:val="0"/>
                <w:sz w:val="22"/>
              </w:rPr>
              <w:t>6）输出模式：PNP集电极开路；</w:t>
            </w:r>
            <w:r>
              <w:rPr>
                <w:rFonts w:hint="eastAsia" w:ascii="宋体" w:hAnsi="宋体" w:cs="宋体"/>
                <w:kern w:val="0"/>
                <w:sz w:val="22"/>
              </w:rPr>
              <w:br w:type="textWrapping"/>
            </w:r>
            <w:r>
              <w:rPr>
                <w:rFonts w:hint="eastAsia" w:ascii="宋体" w:hAnsi="宋体" w:cs="宋体"/>
                <w:kern w:val="0"/>
                <w:sz w:val="22"/>
              </w:rPr>
              <w:t>7）工作电压：5~24VDC；</w:t>
            </w:r>
            <w:r>
              <w:rPr>
                <w:rFonts w:hint="eastAsia" w:ascii="宋体" w:hAnsi="宋体" w:cs="宋体"/>
                <w:kern w:val="0"/>
                <w:sz w:val="22"/>
              </w:rPr>
              <w:br w:type="textWrapping"/>
            </w:r>
            <w:r>
              <w:rPr>
                <w:rFonts w:hint="eastAsia" w:ascii="宋体" w:hAnsi="宋体" w:cs="宋体"/>
                <w:kern w:val="0"/>
                <w:sz w:val="22"/>
              </w:rPr>
              <w:t>8）逆极性保护。</w:t>
            </w:r>
            <w:r>
              <w:rPr>
                <w:rFonts w:hint="eastAsia" w:ascii="宋体" w:hAnsi="宋体" w:cs="宋体"/>
                <w:kern w:val="0"/>
                <w:sz w:val="22"/>
              </w:rPr>
              <w:br w:type="textWrapping"/>
            </w:r>
            <w:r>
              <w:rPr>
                <w:rFonts w:hint="eastAsia" w:ascii="宋体" w:hAnsi="宋体" w:cs="宋体"/>
                <w:kern w:val="0"/>
                <w:sz w:val="22"/>
              </w:rPr>
              <w:t>(2)丝杠组件（1套）</w:t>
            </w:r>
            <w:r>
              <w:rPr>
                <w:rFonts w:hint="eastAsia" w:ascii="宋体" w:hAnsi="宋体" w:cs="宋体"/>
                <w:kern w:val="0"/>
                <w:sz w:val="22"/>
              </w:rPr>
              <w:br w:type="textWrapping"/>
            </w:r>
            <w:r>
              <w:rPr>
                <w:rFonts w:hint="eastAsia" w:ascii="宋体" w:hAnsi="宋体" w:cs="宋体"/>
                <w:kern w:val="0"/>
                <w:sz w:val="22"/>
              </w:rPr>
              <w:t>1）旋向右旋；</w:t>
            </w:r>
            <w:r>
              <w:rPr>
                <w:rFonts w:hint="eastAsia" w:ascii="宋体" w:hAnsi="宋体" w:cs="宋体"/>
                <w:kern w:val="0"/>
                <w:sz w:val="22"/>
              </w:rPr>
              <w:br w:type="textWrapping"/>
            </w:r>
            <w:r>
              <w:rPr>
                <w:rFonts w:hint="eastAsia" w:ascii="宋体" w:hAnsi="宋体" w:cs="宋体"/>
                <w:kern w:val="0"/>
                <w:sz w:val="22"/>
              </w:rPr>
              <w:t>2）材质：碳钢；</w:t>
            </w:r>
            <w:r>
              <w:rPr>
                <w:rFonts w:hint="eastAsia" w:ascii="宋体" w:hAnsi="宋体" w:cs="宋体"/>
                <w:kern w:val="0"/>
                <w:sz w:val="22"/>
              </w:rPr>
              <w:br w:type="textWrapping"/>
            </w:r>
            <w:r>
              <w:rPr>
                <w:rFonts w:hint="eastAsia" w:ascii="宋体" w:hAnsi="宋体" w:cs="宋体"/>
                <w:kern w:val="0"/>
                <w:sz w:val="22"/>
              </w:rPr>
              <w:t>3）直径≥16mm；</w:t>
            </w:r>
            <w:r>
              <w:rPr>
                <w:rFonts w:hint="eastAsia" w:ascii="宋体" w:hAnsi="宋体" w:cs="宋体"/>
                <w:kern w:val="0"/>
                <w:sz w:val="22"/>
              </w:rPr>
              <w:br w:type="textWrapping"/>
            </w:r>
            <w:r>
              <w:rPr>
                <w:rFonts w:hint="eastAsia" w:ascii="宋体" w:hAnsi="宋体" w:cs="宋体"/>
                <w:kern w:val="0"/>
                <w:sz w:val="22"/>
              </w:rPr>
              <w:t>4）导程5mm;</w:t>
            </w:r>
            <w:r>
              <w:rPr>
                <w:rFonts w:hint="eastAsia" w:ascii="宋体" w:hAnsi="宋体" w:cs="宋体"/>
                <w:kern w:val="0"/>
                <w:sz w:val="22"/>
              </w:rPr>
              <w:br w:type="textWrapping"/>
            </w:r>
            <w:r>
              <w:rPr>
                <w:rFonts w:hint="eastAsia" w:ascii="宋体" w:hAnsi="宋体" w:cs="宋体"/>
                <w:kern w:val="0"/>
                <w:sz w:val="22"/>
              </w:rPr>
              <w:t>5）长度：≥245mm。</w:t>
            </w:r>
            <w:r>
              <w:rPr>
                <w:rFonts w:hint="eastAsia" w:ascii="宋体" w:hAnsi="宋体" w:cs="宋体"/>
                <w:kern w:val="0"/>
                <w:sz w:val="22"/>
              </w:rPr>
              <w:br w:type="textWrapping"/>
            </w:r>
            <w:r>
              <w:rPr>
                <w:rFonts w:hint="eastAsia" w:ascii="宋体" w:hAnsi="宋体" w:cs="宋体"/>
                <w:kern w:val="0"/>
                <w:sz w:val="22"/>
              </w:rPr>
              <w:t>(3)接线端子（14个）</w:t>
            </w:r>
            <w:r>
              <w:rPr>
                <w:rFonts w:hint="eastAsia" w:ascii="宋体" w:hAnsi="宋体" w:cs="宋体"/>
                <w:kern w:val="0"/>
                <w:sz w:val="22"/>
              </w:rPr>
              <w:br w:type="textWrapping"/>
            </w:r>
            <w:r>
              <w:rPr>
                <w:rFonts w:hint="eastAsia" w:ascii="宋体" w:hAnsi="宋体" w:cs="宋体"/>
                <w:kern w:val="0"/>
                <w:sz w:val="22"/>
              </w:rPr>
              <w:t>1）导轨式；</w:t>
            </w:r>
            <w:r>
              <w:rPr>
                <w:rFonts w:hint="eastAsia" w:ascii="宋体" w:hAnsi="宋体" w:cs="宋体"/>
                <w:kern w:val="0"/>
                <w:sz w:val="22"/>
              </w:rPr>
              <w:br w:type="textWrapping"/>
            </w:r>
            <w:r>
              <w:rPr>
                <w:rFonts w:hint="eastAsia" w:ascii="宋体" w:hAnsi="宋体" w:cs="宋体"/>
                <w:kern w:val="0"/>
                <w:sz w:val="22"/>
              </w:rPr>
              <w:t>2）直插弹簧式；</w:t>
            </w:r>
            <w:r>
              <w:rPr>
                <w:rFonts w:hint="eastAsia" w:ascii="宋体" w:hAnsi="宋体" w:cs="宋体"/>
                <w:kern w:val="0"/>
                <w:sz w:val="22"/>
              </w:rPr>
              <w:br w:type="textWrapping"/>
            </w:r>
            <w:r>
              <w:rPr>
                <w:rFonts w:hint="eastAsia" w:ascii="宋体" w:hAnsi="宋体" w:cs="宋体"/>
                <w:kern w:val="0"/>
                <w:sz w:val="22"/>
              </w:rPr>
              <w:t>3）额定电压600V；</w:t>
            </w:r>
            <w:r>
              <w:rPr>
                <w:rFonts w:hint="eastAsia" w:ascii="宋体" w:hAnsi="宋体" w:cs="宋体"/>
                <w:kern w:val="0"/>
                <w:sz w:val="22"/>
              </w:rPr>
              <w:br w:type="textWrapping"/>
            </w:r>
            <w:r>
              <w:rPr>
                <w:rFonts w:hint="eastAsia" w:ascii="宋体" w:hAnsi="宋体" w:cs="宋体"/>
                <w:kern w:val="0"/>
                <w:sz w:val="22"/>
              </w:rPr>
              <w:t>4）额定电流20A。</w:t>
            </w:r>
            <w:r>
              <w:rPr>
                <w:rFonts w:hint="eastAsia" w:ascii="宋体" w:hAnsi="宋体" w:cs="宋体"/>
                <w:kern w:val="0"/>
                <w:sz w:val="22"/>
              </w:rPr>
              <w:br w:type="textWrapping"/>
            </w:r>
            <w:r>
              <w:rPr>
                <w:rFonts w:hint="eastAsia" w:ascii="宋体" w:hAnsi="宋体" w:cs="宋体"/>
                <w:kern w:val="0"/>
                <w:sz w:val="22"/>
              </w:rPr>
              <w:t>3.3模块实训项目</w:t>
            </w:r>
            <w:r>
              <w:rPr>
                <w:rFonts w:hint="eastAsia" w:ascii="宋体" w:hAnsi="宋体" w:cs="宋体"/>
                <w:kern w:val="0"/>
                <w:sz w:val="22"/>
              </w:rPr>
              <w:br w:type="textWrapping"/>
            </w:r>
            <w:r>
              <w:rPr>
                <w:rFonts w:hint="eastAsia" w:ascii="宋体" w:hAnsi="宋体" w:cs="宋体"/>
                <w:kern w:val="0"/>
                <w:sz w:val="22"/>
              </w:rPr>
              <w:t xml:space="preserve"> U型光电传感器位置调整及接线实训；</w:t>
            </w:r>
            <w:r>
              <w:rPr>
                <w:rFonts w:hint="eastAsia" w:ascii="宋体" w:hAnsi="宋体" w:cs="宋体"/>
                <w:kern w:val="0"/>
                <w:sz w:val="22"/>
              </w:rPr>
              <w:br w:type="textWrapping"/>
            </w:r>
            <w:r>
              <w:rPr>
                <w:rFonts w:hint="eastAsia" w:ascii="宋体" w:hAnsi="宋体" w:cs="宋体"/>
                <w:kern w:val="0"/>
                <w:sz w:val="22"/>
              </w:rPr>
              <w:t xml:space="preserve"> 传感器的信号采集实训；</w:t>
            </w:r>
            <w:r>
              <w:rPr>
                <w:rFonts w:hint="eastAsia" w:ascii="宋体" w:hAnsi="宋体" w:cs="宋体"/>
                <w:kern w:val="0"/>
                <w:sz w:val="22"/>
              </w:rPr>
              <w:br w:type="textWrapping"/>
            </w:r>
            <w:r>
              <w:rPr>
                <w:rFonts w:hint="eastAsia" w:ascii="宋体" w:hAnsi="宋体" w:cs="宋体"/>
                <w:kern w:val="0"/>
                <w:sz w:val="22"/>
              </w:rPr>
              <w:t>步进电机的接线实训；</w:t>
            </w:r>
            <w:r>
              <w:rPr>
                <w:rFonts w:hint="eastAsia" w:ascii="宋体" w:hAnsi="宋体" w:cs="宋体"/>
                <w:kern w:val="0"/>
                <w:sz w:val="22"/>
              </w:rPr>
              <w:br w:type="textWrapping"/>
            </w:r>
            <w:r>
              <w:rPr>
                <w:rFonts w:hint="eastAsia" w:ascii="宋体" w:hAnsi="宋体" w:cs="宋体"/>
                <w:kern w:val="0"/>
                <w:sz w:val="22"/>
              </w:rPr>
              <w:t xml:space="preserve"> 单轴直线模组的动作实现。</w:t>
            </w:r>
            <w:r>
              <w:rPr>
                <w:rFonts w:hint="eastAsia" w:ascii="宋体" w:hAnsi="宋体" w:cs="宋体"/>
                <w:kern w:val="0"/>
                <w:sz w:val="22"/>
              </w:rPr>
              <w:br w:type="textWrapping"/>
            </w:r>
            <w:r>
              <w:rPr>
                <w:rFonts w:hint="eastAsia" w:ascii="宋体" w:hAnsi="宋体" w:cs="宋体"/>
                <w:kern w:val="0"/>
                <w:sz w:val="22"/>
              </w:rPr>
              <w:t>4. 皮带传输模块</w:t>
            </w:r>
            <w:r>
              <w:rPr>
                <w:rFonts w:hint="eastAsia" w:ascii="宋体" w:hAnsi="宋体" w:cs="宋体"/>
                <w:kern w:val="0"/>
                <w:sz w:val="22"/>
              </w:rPr>
              <w:br w:type="textWrapping"/>
            </w:r>
            <w:r>
              <w:rPr>
                <w:rFonts w:hint="eastAsia" w:ascii="宋体" w:hAnsi="宋体" w:cs="宋体"/>
                <w:kern w:val="0"/>
                <w:sz w:val="22"/>
              </w:rPr>
              <w:t>4.1模块功能概述</w:t>
            </w:r>
            <w:r>
              <w:rPr>
                <w:rFonts w:hint="eastAsia" w:ascii="宋体" w:hAnsi="宋体" w:cs="宋体"/>
                <w:kern w:val="0"/>
                <w:sz w:val="22"/>
              </w:rPr>
              <w:br w:type="textWrapping"/>
            </w:r>
            <w:r>
              <w:rPr>
                <w:rFonts w:hint="eastAsia" w:ascii="宋体" w:hAnsi="宋体" w:cs="宋体"/>
                <w:kern w:val="0"/>
                <w:sz w:val="22"/>
              </w:rPr>
              <w:t>模块主要由皮带输送机、调速器、位置尺和编码器组件等组成。根据系统设定，皮带输送机上电并开始运行，皮带上面的黄色位置标示发生改变，皮带机停止运行时，通过皮带机上的标尺读出实际运行距离。更改系统参数，皮带机按照设定参数再次运行指定的距离。</w:t>
            </w:r>
            <w:r>
              <w:rPr>
                <w:rFonts w:hint="eastAsia" w:ascii="宋体" w:hAnsi="宋体" w:cs="宋体"/>
                <w:kern w:val="0"/>
                <w:sz w:val="22"/>
              </w:rPr>
              <w:br w:type="textWrapping"/>
            </w:r>
            <w:r>
              <w:rPr>
                <w:rFonts w:hint="eastAsia" w:ascii="宋体" w:hAnsi="宋体" w:cs="宋体"/>
                <w:kern w:val="0"/>
                <w:sz w:val="22"/>
              </w:rPr>
              <w:t>4.2模块技术参数</w:t>
            </w:r>
            <w:r>
              <w:rPr>
                <w:rFonts w:hint="eastAsia" w:ascii="宋体" w:hAnsi="宋体" w:cs="宋体"/>
                <w:kern w:val="0"/>
                <w:sz w:val="22"/>
              </w:rPr>
              <w:br w:type="textWrapping"/>
            </w:r>
            <w:r>
              <w:rPr>
                <w:rFonts w:hint="eastAsia" w:ascii="宋体" w:hAnsi="宋体" w:cs="宋体"/>
                <w:kern w:val="0"/>
                <w:sz w:val="22"/>
              </w:rPr>
              <w:t>(1)编码器（1个）</w:t>
            </w:r>
            <w:r>
              <w:rPr>
                <w:rFonts w:hint="eastAsia" w:ascii="宋体" w:hAnsi="宋体" w:cs="宋体"/>
                <w:kern w:val="0"/>
                <w:sz w:val="22"/>
              </w:rPr>
              <w:br w:type="textWrapping"/>
            </w:r>
            <w:r>
              <w:rPr>
                <w:rFonts w:hint="eastAsia" w:ascii="宋体" w:hAnsi="宋体" w:cs="宋体"/>
                <w:kern w:val="0"/>
                <w:sz w:val="22"/>
              </w:rPr>
              <w:t>1）轴型；</w:t>
            </w:r>
            <w:r>
              <w:rPr>
                <w:rFonts w:hint="eastAsia" w:ascii="宋体" w:hAnsi="宋体" w:cs="宋体"/>
                <w:kern w:val="0"/>
                <w:sz w:val="22"/>
              </w:rPr>
              <w:br w:type="textWrapping"/>
            </w:r>
            <w:r>
              <w:rPr>
                <w:rFonts w:hint="eastAsia" w:ascii="宋体" w:hAnsi="宋体" w:cs="宋体"/>
                <w:kern w:val="0"/>
                <w:sz w:val="22"/>
              </w:rPr>
              <w:t>2）外径≥40mm；</w:t>
            </w:r>
            <w:r>
              <w:rPr>
                <w:rFonts w:hint="eastAsia" w:ascii="宋体" w:hAnsi="宋体" w:cs="宋体"/>
                <w:kern w:val="0"/>
                <w:sz w:val="22"/>
              </w:rPr>
              <w:br w:type="textWrapping"/>
            </w:r>
            <w:r>
              <w:rPr>
                <w:rFonts w:hint="eastAsia" w:ascii="宋体" w:hAnsi="宋体" w:cs="宋体"/>
                <w:kern w:val="0"/>
                <w:sz w:val="22"/>
              </w:rPr>
              <w:t>3）DC12~24V；</w:t>
            </w:r>
            <w:r>
              <w:rPr>
                <w:rFonts w:hint="eastAsia" w:ascii="宋体" w:hAnsi="宋体" w:cs="宋体"/>
                <w:kern w:val="0"/>
                <w:sz w:val="22"/>
              </w:rPr>
              <w:br w:type="textWrapping"/>
            </w:r>
            <w:r>
              <w:rPr>
                <w:rFonts w:hint="eastAsia" w:ascii="宋体" w:hAnsi="宋体" w:cs="宋体"/>
                <w:kern w:val="0"/>
                <w:sz w:val="22"/>
              </w:rPr>
              <w:t>4）分辨率：≥1000P/R；</w:t>
            </w:r>
            <w:r>
              <w:rPr>
                <w:rFonts w:hint="eastAsia" w:ascii="宋体" w:hAnsi="宋体" w:cs="宋体"/>
                <w:kern w:val="0"/>
                <w:sz w:val="22"/>
              </w:rPr>
              <w:br w:type="textWrapping"/>
            </w:r>
            <w:r>
              <w:rPr>
                <w:rFonts w:hint="eastAsia" w:ascii="宋体" w:hAnsi="宋体" w:cs="宋体"/>
                <w:kern w:val="0"/>
                <w:sz w:val="22"/>
              </w:rPr>
              <w:t>5）输出相：A、B、Z；</w:t>
            </w:r>
            <w:r>
              <w:rPr>
                <w:rFonts w:hint="eastAsia" w:ascii="宋体" w:hAnsi="宋体" w:cs="宋体"/>
                <w:kern w:val="0"/>
                <w:sz w:val="22"/>
              </w:rPr>
              <w:br w:type="textWrapping"/>
            </w:r>
            <w:r>
              <w:rPr>
                <w:rFonts w:hint="eastAsia" w:ascii="宋体" w:hAnsi="宋体" w:cs="宋体"/>
                <w:kern w:val="0"/>
                <w:sz w:val="22"/>
              </w:rPr>
              <w:t>6）PNP集电极开路；</w:t>
            </w:r>
            <w:r>
              <w:rPr>
                <w:rFonts w:hint="eastAsia" w:ascii="宋体" w:hAnsi="宋体" w:cs="宋体"/>
                <w:kern w:val="0"/>
                <w:sz w:val="22"/>
              </w:rPr>
              <w:br w:type="textWrapping"/>
            </w:r>
            <w:r>
              <w:rPr>
                <w:rFonts w:hint="eastAsia" w:ascii="宋体" w:hAnsi="宋体" w:cs="宋体"/>
                <w:kern w:val="0"/>
                <w:sz w:val="22"/>
              </w:rPr>
              <w:t>7）响应频率50KHz；</w:t>
            </w:r>
            <w:r>
              <w:rPr>
                <w:rFonts w:hint="eastAsia" w:ascii="宋体" w:hAnsi="宋体" w:cs="宋体"/>
                <w:kern w:val="0"/>
                <w:sz w:val="22"/>
              </w:rPr>
              <w:br w:type="textWrapping"/>
            </w:r>
            <w:r>
              <w:rPr>
                <w:rFonts w:hint="eastAsia" w:ascii="宋体" w:hAnsi="宋体" w:cs="宋体"/>
                <w:kern w:val="0"/>
                <w:sz w:val="22"/>
              </w:rPr>
              <w:t>8）允许最高转速≥6000r/min；</w:t>
            </w:r>
            <w:r>
              <w:rPr>
                <w:rFonts w:hint="eastAsia" w:ascii="宋体" w:hAnsi="宋体" w:cs="宋体"/>
                <w:kern w:val="0"/>
                <w:sz w:val="22"/>
              </w:rPr>
              <w:br w:type="textWrapping"/>
            </w:r>
            <w:r>
              <w:rPr>
                <w:rFonts w:hint="eastAsia" w:ascii="宋体" w:hAnsi="宋体" w:cs="宋体"/>
                <w:kern w:val="0"/>
                <w:sz w:val="22"/>
              </w:rPr>
              <w:t>9）短路、电源反接保护；</w:t>
            </w:r>
            <w:r>
              <w:rPr>
                <w:rFonts w:hint="eastAsia" w:ascii="宋体" w:hAnsi="宋体" w:cs="宋体"/>
                <w:kern w:val="0"/>
                <w:sz w:val="22"/>
              </w:rPr>
              <w:br w:type="textWrapping"/>
            </w:r>
            <w:r>
              <w:rPr>
                <w:rFonts w:hint="eastAsia" w:ascii="宋体" w:hAnsi="宋体" w:cs="宋体"/>
                <w:kern w:val="0"/>
                <w:sz w:val="22"/>
              </w:rPr>
              <w:t>10）输出相位差：A、B相的相位差90±45°。</w:t>
            </w:r>
            <w:r>
              <w:rPr>
                <w:rFonts w:hint="eastAsia" w:ascii="宋体" w:hAnsi="宋体" w:cs="宋体"/>
                <w:kern w:val="0"/>
                <w:sz w:val="22"/>
              </w:rPr>
              <w:br w:type="textWrapping"/>
            </w:r>
            <w:r>
              <w:rPr>
                <w:rFonts w:hint="eastAsia" w:ascii="宋体" w:hAnsi="宋体" w:cs="宋体"/>
                <w:kern w:val="0"/>
                <w:sz w:val="22"/>
              </w:rPr>
              <w:t>(2)皮带输送机（1套）</w:t>
            </w:r>
            <w:r>
              <w:rPr>
                <w:rFonts w:hint="eastAsia" w:ascii="宋体" w:hAnsi="宋体" w:cs="宋体"/>
                <w:kern w:val="0"/>
                <w:sz w:val="22"/>
              </w:rPr>
              <w:br w:type="textWrapping"/>
            </w:r>
            <w:r>
              <w:rPr>
                <w:rFonts w:hint="eastAsia" w:ascii="宋体" w:hAnsi="宋体" w:cs="宋体"/>
                <w:kern w:val="0"/>
                <w:sz w:val="22"/>
              </w:rPr>
              <w:t>1）皮带机功率≥20W；</w:t>
            </w:r>
            <w:r>
              <w:rPr>
                <w:rFonts w:hint="eastAsia" w:ascii="宋体" w:hAnsi="宋体" w:cs="宋体"/>
                <w:kern w:val="0"/>
                <w:sz w:val="22"/>
              </w:rPr>
              <w:br w:type="textWrapping"/>
            </w:r>
            <w:r>
              <w:rPr>
                <w:rFonts w:hint="eastAsia" w:ascii="宋体" w:hAnsi="宋体" w:cs="宋体"/>
                <w:kern w:val="0"/>
                <w:sz w:val="22"/>
              </w:rPr>
              <w:t>2）供电电压：220V；</w:t>
            </w:r>
            <w:r>
              <w:rPr>
                <w:rFonts w:hint="eastAsia" w:ascii="宋体" w:hAnsi="宋体" w:cs="宋体"/>
                <w:kern w:val="0"/>
                <w:sz w:val="22"/>
              </w:rPr>
              <w:br w:type="textWrapping"/>
            </w:r>
            <w:r>
              <w:rPr>
                <w:rFonts w:hint="eastAsia" w:ascii="宋体" w:hAnsi="宋体" w:cs="宋体"/>
                <w:kern w:val="0"/>
                <w:sz w:val="22"/>
              </w:rPr>
              <w:t>3）额定电流：0.19A；</w:t>
            </w:r>
            <w:r>
              <w:rPr>
                <w:rFonts w:hint="eastAsia" w:ascii="宋体" w:hAnsi="宋体" w:cs="宋体"/>
                <w:kern w:val="0"/>
                <w:sz w:val="22"/>
              </w:rPr>
              <w:br w:type="textWrapping"/>
            </w:r>
            <w:r>
              <w:rPr>
                <w:rFonts w:hint="eastAsia" w:ascii="宋体" w:hAnsi="宋体" w:cs="宋体"/>
                <w:kern w:val="0"/>
                <w:sz w:val="22"/>
              </w:rPr>
              <w:t>4）转速范围：90~1350rpm；</w:t>
            </w:r>
            <w:r>
              <w:rPr>
                <w:rFonts w:hint="eastAsia" w:ascii="宋体" w:hAnsi="宋体" w:cs="宋体"/>
                <w:kern w:val="0"/>
                <w:sz w:val="22"/>
              </w:rPr>
              <w:br w:type="textWrapping"/>
            </w:r>
            <w:r>
              <w:rPr>
                <w:rFonts w:hint="eastAsia" w:ascii="宋体" w:hAnsi="宋体" w:cs="宋体"/>
                <w:kern w:val="0"/>
                <w:sz w:val="22"/>
              </w:rPr>
              <w:t>5）皮带尺寸：B40mm。</w:t>
            </w:r>
            <w:r>
              <w:rPr>
                <w:rFonts w:hint="eastAsia" w:ascii="宋体" w:hAnsi="宋体" w:cs="宋体"/>
                <w:kern w:val="0"/>
                <w:sz w:val="22"/>
              </w:rPr>
              <w:br w:type="textWrapping"/>
            </w:r>
            <w:r>
              <w:rPr>
                <w:rFonts w:hint="eastAsia" w:ascii="宋体" w:hAnsi="宋体" w:cs="宋体"/>
                <w:kern w:val="0"/>
                <w:sz w:val="22"/>
              </w:rPr>
              <w:t>(3)继电器（2个）</w:t>
            </w:r>
            <w:r>
              <w:rPr>
                <w:rFonts w:hint="eastAsia" w:ascii="宋体" w:hAnsi="宋体" w:cs="宋体"/>
                <w:kern w:val="0"/>
                <w:sz w:val="22"/>
              </w:rPr>
              <w:br w:type="textWrapping"/>
            </w:r>
            <w:r>
              <w:rPr>
                <w:rFonts w:hint="eastAsia" w:ascii="宋体" w:hAnsi="宋体" w:cs="宋体"/>
                <w:kern w:val="0"/>
                <w:sz w:val="22"/>
              </w:rPr>
              <w:t>1）线圈：24VDC；</w:t>
            </w:r>
            <w:r>
              <w:rPr>
                <w:rFonts w:hint="eastAsia" w:ascii="宋体" w:hAnsi="宋体" w:cs="宋体"/>
                <w:kern w:val="0"/>
                <w:sz w:val="22"/>
              </w:rPr>
              <w:br w:type="textWrapping"/>
            </w:r>
            <w:r>
              <w:rPr>
                <w:rFonts w:hint="eastAsia" w:ascii="宋体" w:hAnsi="宋体" w:cs="宋体"/>
                <w:kern w:val="0"/>
                <w:sz w:val="22"/>
              </w:rPr>
              <w:t>2）2常开2常闭；</w:t>
            </w:r>
            <w:r>
              <w:rPr>
                <w:rFonts w:hint="eastAsia" w:ascii="宋体" w:hAnsi="宋体" w:cs="宋体"/>
                <w:kern w:val="0"/>
                <w:sz w:val="22"/>
              </w:rPr>
              <w:br w:type="textWrapping"/>
            </w:r>
            <w:r>
              <w:rPr>
                <w:rFonts w:hint="eastAsia" w:ascii="宋体" w:hAnsi="宋体" w:cs="宋体"/>
                <w:kern w:val="0"/>
                <w:sz w:val="22"/>
              </w:rPr>
              <w:t>3）带有线圈指示灯。</w:t>
            </w:r>
            <w:r>
              <w:rPr>
                <w:rFonts w:hint="eastAsia" w:ascii="宋体" w:hAnsi="宋体" w:cs="宋体"/>
                <w:kern w:val="0"/>
                <w:sz w:val="22"/>
              </w:rPr>
              <w:br w:type="textWrapping"/>
            </w:r>
            <w:r>
              <w:rPr>
                <w:rFonts w:hint="eastAsia" w:ascii="宋体" w:hAnsi="宋体" w:cs="宋体"/>
                <w:kern w:val="0"/>
                <w:sz w:val="22"/>
              </w:rPr>
              <w:t>(4)接线端子（14个）</w:t>
            </w:r>
            <w:r>
              <w:rPr>
                <w:rFonts w:hint="eastAsia" w:ascii="宋体" w:hAnsi="宋体" w:cs="宋体"/>
                <w:kern w:val="0"/>
                <w:sz w:val="22"/>
              </w:rPr>
              <w:br w:type="textWrapping"/>
            </w:r>
            <w:r>
              <w:rPr>
                <w:rFonts w:hint="eastAsia" w:ascii="宋体" w:hAnsi="宋体" w:cs="宋体"/>
                <w:kern w:val="0"/>
                <w:sz w:val="22"/>
              </w:rPr>
              <w:t>1）导轨式；</w:t>
            </w:r>
            <w:r>
              <w:rPr>
                <w:rFonts w:hint="eastAsia" w:ascii="宋体" w:hAnsi="宋体" w:cs="宋体"/>
                <w:kern w:val="0"/>
                <w:sz w:val="22"/>
              </w:rPr>
              <w:br w:type="textWrapping"/>
            </w:r>
            <w:r>
              <w:rPr>
                <w:rFonts w:hint="eastAsia" w:ascii="宋体" w:hAnsi="宋体" w:cs="宋体"/>
                <w:kern w:val="0"/>
                <w:sz w:val="22"/>
              </w:rPr>
              <w:t>2）直插弹簧式；</w:t>
            </w:r>
            <w:r>
              <w:rPr>
                <w:rFonts w:hint="eastAsia" w:ascii="宋体" w:hAnsi="宋体" w:cs="宋体"/>
                <w:kern w:val="0"/>
                <w:sz w:val="22"/>
              </w:rPr>
              <w:br w:type="textWrapping"/>
            </w:r>
            <w:r>
              <w:rPr>
                <w:rFonts w:hint="eastAsia" w:ascii="宋体" w:hAnsi="宋体" w:cs="宋体"/>
                <w:kern w:val="0"/>
                <w:sz w:val="22"/>
              </w:rPr>
              <w:t>3）额定电压600V；</w:t>
            </w:r>
            <w:r>
              <w:rPr>
                <w:rFonts w:hint="eastAsia" w:ascii="宋体" w:hAnsi="宋体" w:cs="宋体"/>
                <w:kern w:val="0"/>
                <w:sz w:val="22"/>
              </w:rPr>
              <w:br w:type="textWrapping"/>
            </w:r>
            <w:r>
              <w:rPr>
                <w:rFonts w:hint="eastAsia" w:ascii="宋体" w:hAnsi="宋体" w:cs="宋体"/>
                <w:kern w:val="0"/>
                <w:sz w:val="22"/>
              </w:rPr>
              <w:t>4）额定电流20A。</w:t>
            </w:r>
            <w:r>
              <w:rPr>
                <w:rFonts w:hint="eastAsia" w:ascii="宋体" w:hAnsi="宋体" w:cs="宋体"/>
                <w:kern w:val="0"/>
                <w:sz w:val="22"/>
              </w:rPr>
              <w:br w:type="textWrapping"/>
            </w:r>
            <w:r>
              <w:rPr>
                <w:rFonts w:hint="eastAsia" w:ascii="宋体" w:hAnsi="宋体" w:cs="宋体"/>
                <w:kern w:val="0"/>
                <w:sz w:val="22"/>
              </w:rPr>
              <w:t>4.3模块实训项目：</w:t>
            </w:r>
            <w:r>
              <w:rPr>
                <w:rFonts w:hint="eastAsia" w:ascii="宋体" w:hAnsi="宋体" w:cs="宋体"/>
                <w:kern w:val="0"/>
                <w:sz w:val="22"/>
              </w:rPr>
              <w:br w:type="textWrapping"/>
            </w:r>
            <w:r>
              <w:rPr>
                <w:rFonts w:hint="eastAsia" w:ascii="宋体" w:hAnsi="宋体" w:cs="宋体"/>
                <w:kern w:val="0"/>
                <w:sz w:val="22"/>
              </w:rPr>
              <w:t xml:space="preserve"> 编码器的位置调节及接线实训；</w:t>
            </w:r>
            <w:r>
              <w:rPr>
                <w:rFonts w:hint="eastAsia" w:ascii="宋体" w:hAnsi="宋体" w:cs="宋体"/>
                <w:kern w:val="0"/>
                <w:sz w:val="22"/>
              </w:rPr>
              <w:br w:type="textWrapping"/>
            </w:r>
            <w:r>
              <w:rPr>
                <w:rFonts w:hint="eastAsia" w:ascii="宋体" w:hAnsi="宋体" w:cs="宋体"/>
                <w:kern w:val="0"/>
                <w:sz w:val="22"/>
              </w:rPr>
              <w:t xml:space="preserve"> 编码器的信号采集实训；</w:t>
            </w:r>
            <w:r>
              <w:rPr>
                <w:rFonts w:hint="eastAsia" w:ascii="宋体" w:hAnsi="宋体" w:cs="宋体"/>
                <w:kern w:val="0"/>
                <w:sz w:val="22"/>
              </w:rPr>
              <w:br w:type="textWrapping"/>
            </w:r>
            <w:r>
              <w:rPr>
                <w:rFonts w:hint="eastAsia" w:ascii="宋体" w:hAnsi="宋体" w:cs="宋体"/>
                <w:kern w:val="0"/>
                <w:sz w:val="22"/>
              </w:rPr>
              <w:t xml:space="preserve"> 调速器的使用实训；</w:t>
            </w:r>
            <w:r>
              <w:rPr>
                <w:rFonts w:hint="eastAsia" w:ascii="宋体" w:hAnsi="宋体" w:cs="宋体"/>
                <w:kern w:val="0"/>
                <w:sz w:val="22"/>
              </w:rPr>
              <w:br w:type="textWrapping"/>
            </w:r>
            <w:r>
              <w:rPr>
                <w:rFonts w:hint="eastAsia" w:ascii="宋体" w:hAnsi="宋体" w:cs="宋体"/>
                <w:kern w:val="0"/>
                <w:sz w:val="22"/>
              </w:rPr>
              <w:t xml:space="preserve"> 输送机的动作实现。</w:t>
            </w:r>
            <w:r>
              <w:rPr>
                <w:rFonts w:hint="eastAsia" w:ascii="宋体" w:hAnsi="宋体" w:cs="宋体"/>
                <w:kern w:val="0"/>
                <w:sz w:val="22"/>
              </w:rPr>
              <w:br w:type="textWrapping"/>
            </w:r>
            <w:r>
              <w:rPr>
                <w:rFonts w:hint="eastAsia" w:ascii="宋体" w:hAnsi="宋体" w:cs="宋体"/>
                <w:kern w:val="0"/>
                <w:sz w:val="22"/>
              </w:rPr>
              <w:t>5.温度控制模块</w:t>
            </w:r>
            <w:r>
              <w:rPr>
                <w:rFonts w:hint="eastAsia" w:ascii="宋体" w:hAnsi="宋体" w:cs="宋体"/>
                <w:kern w:val="0"/>
                <w:sz w:val="22"/>
              </w:rPr>
              <w:br w:type="textWrapping"/>
            </w:r>
            <w:r>
              <w:rPr>
                <w:rFonts w:hint="eastAsia" w:ascii="宋体" w:hAnsi="宋体" w:cs="宋体"/>
                <w:kern w:val="0"/>
                <w:sz w:val="22"/>
              </w:rPr>
              <w:t>5.1模块功能概述</w:t>
            </w:r>
            <w:r>
              <w:rPr>
                <w:rFonts w:hint="eastAsia" w:ascii="宋体" w:hAnsi="宋体" w:cs="宋体"/>
                <w:kern w:val="0"/>
                <w:sz w:val="22"/>
              </w:rPr>
              <w:br w:type="textWrapping"/>
            </w:r>
            <w:r>
              <w:rPr>
                <w:rFonts w:hint="eastAsia" w:ascii="宋体" w:hAnsi="宋体" w:cs="宋体"/>
                <w:kern w:val="0"/>
                <w:sz w:val="22"/>
              </w:rPr>
              <w:t>模块主要由温度传感器、加热器和安装平台等部件组成。加热器启动加热，当达到设定的温度范围时，温度传感器发出信号，停止加热器的加热。</w:t>
            </w:r>
            <w:r>
              <w:rPr>
                <w:rFonts w:hint="eastAsia" w:ascii="宋体" w:hAnsi="宋体" w:cs="宋体"/>
                <w:kern w:val="0"/>
                <w:sz w:val="22"/>
              </w:rPr>
              <w:br w:type="textWrapping"/>
            </w:r>
            <w:r>
              <w:rPr>
                <w:rFonts w:hint="eastAsia" w:ascii="宋体" w:hAnsi="宋体" w:cs="宋体"/>
                <w:kern w:val="0"/>
                <w:sz w:val="22"/>
              </w:rPr>
              <w:t>5.2模块技术参数</w:t>
            </w:r>
            <w:r>
              <w:rPr>
                <w:rFonts w:hint="eastAsia" w:ascii="宋体" w:hAnsi="宋体" w:cs="宋体"/>
                <w:kern w:val="0"/>
                <w:sz w:val="22"/>
              </w:rPr>
              <w:br w:type="textWrapping"/>
            </w:r>
            <w:r>
              <w:rPr>
                <w:rFonts w:hint="eastAsia" w:ascii="宋体" w:hAnsi="宋体" w:cs="宋体"/>
                <w:kern w:val="0"/>
                <w:sz w:val="22"/>
              </w:rPr>
              <w:t>(1)热电阻传感器（1个）</w:t>
            </w:r>
            <w:r>
              <w:rPr>
                <w:rFonts w:hint="eastAsia" w:ascii="宋体" w:hAnsi="宋体" w:cs="宋体"/>
                <w:kern w:val="0"/>
                <w:sz w:val="22"/>
              </w:rPr>
              <w:br w:type="textWrapping"/>
            </w:r>
            <w:r>
              <w:rPr>
                <w:rFonts w:hint="eastAsia" w:ascii="宋体" w:hAnsi="宋体" w:cs="宋体"/>
                <w:kern w:val="0"/>
                <w:sz w:val="22"/>
              </w:rPr>
              <w:t>1）测温范围：-50~250°C；</w:t>
            </w:r>
            <w:r>
              <w:rPr>
                <w:rFonts w:hint="eastAsia" w:ascii="宋体" w:hAnsi="宋体" w:cs="宋体"/>
                <w:kern w:val="0"/>
                <w:sz w:val="22"/>
              </w:rPr>
              <w:br w:type="textWrapping"/>
            </w:r>
            <w:r>
              <w:rPr>
                <w:rFonts w:hint="eastAsia" w:ascii="宋体" w:hAnsi="宋体" w:cs="宋体"/>
                <w:kern w:val="0"/>
                <w:sz w:val="22"/>
              </w:rPr>
              <w:t>2）元件种类：PT100；</w:t>
            </w:r>
            <w:r>
              <w:rPr>
                <w:rFonts w:hint="eastAsia" w:ascii="宋体" w:hAnsi="宋体" w:cs="宋体"/>
                <w:kern w:val="0"/>
                <w:sz w:val="22"/>
              </w:rPr>
              <w:br w:type="textWrapping"/>
            </w:r>
            <w:r>
              <w:rPr>
                <w:rFonts w:hint="eastAsia" w:ascii="宋体" w:hAnsi="宋体" w:cs="宋体"/>
                <w:kern w:val="0"/>
                <w:sz w:val="22"/>
              </w:rPr>
              <w:t>3）B级；</w:t>
            </w:r>
            <w:r>
              <w:rPr>
                <w:rFonts w:hint="eastAsia" w:ascii="宋体" w:hAnsi="宋体" w:cs="宋体"/>
                <w:kern w:val="0"/>
                <w:sz w:val="22"/>
              </w:rPr>
              <w:br w:type="textWrapping"/>
            </w:r>
            <w:r>
              <w:rPr>
                <w:rFonts w:hint="eastAsia" w:ascii="宋体" w:hAnsi="宋体" w:cs="宋体"/>
                <w:kern w:val="0"/>
                <w:sz w:val="22"/>
              </w:rPr>
              <w:t>4）3线式；</w:t>
            </w:r>
            <w:r>
              <w:rPr>
                <w:rFonts w:hint="eastAsia" w:ascii="宋体" w:hAnsi="宋体" w:cs="宋体"/>
                <w:kern w:val="0"/>
                <w:sz w:val="22"/>
              </w:rPr>
              <w:br w:type="textWrapping"/>
            </w:r>
            <w:r>
              <w:rPr>
                <w:rFonts w:hint="eastAsia" w:ascii="宋体" w:hAnsi="宋体" w:cs="宋体"/>
                <w:kern w:val="0"/>
                <w:sz w:val="22"/>
              </w:rPr>
              <w:t>5）保护材质：SUS316；</w:t>
            </w:r>
            <w:r>
              <w:rPr>
                <w:rFonts w:hint="eastAsia" w:ascii="宋体" w:hAnsi="宋体" w:cs="宋体"/>
                <w:kern w:val="0"/>
                <w:sz w:val="22"/>
              </w:rPr>
              <w:br w:type="textWrapping"/>
            </w:r>
            <w:r>
              <w:rPr>
                <w:rFonts w:hint="eastAsia" w:ascii="宋体" w:hAnsi="宋体" w:cs="宋体"/>
                <w:kern w:val="0"/>
                <w:sz w:val="22"/>
              </w:rPr>
              <w:t>6）感热部长度：≥30mm；</w:t>
            </w:r>
            <w:r>
              <w:rPr>
                <w:rFonts w:hint="eastAsia" w:ascii="宋体" w:hAnsi="宋体" w:cs="宋体"/>
                <w:kern w:val="0"/>
                <w:sz w:val="22"/>
              </w:rPr>
              <w:br w:type="textWrapping"/>
            </w:r>
            <w:r>
              <w:rPr>
                <w:rFonts w:hint="eastAsia" w:ascii="宋体" w:hAnsi="宋体" w:cs="宋体"/>
                <w:kern w:val="0"/>
                <w:sz w:val="22"/>
              </w:rPr>
              <w:t>7）线缆耐高温。</w:t>
            </w:r>
            <w:r>
              <w:rPr>
                <w:rFonts w:hint="eastAsia" w:ascii="宋体" w:hAnsi="宋体" w:cs="宋体"/>
                <w:kern w:val="0"/>
                <w:sz w:val="22"/>
              </w:rPr>
              <w:br w:type="textWrapping"/>
            </w:r>
            <w:r>
              <w:rPr>
                <w:rFonts w:hint="eastAsia" w:ascii="宋体" w:hAnsi="宋体" w:cs="宋体"/>
                <w:kern w:val="0"/>
                <w:sz w:val="22"/>
              </w:rPr>
              <w:t>(2)热电偶传感器（1个）</w:t>
            </w:r>
            <w:r>
              <w:rPr>
                <w:rFonts w:hint="eastAsia" w:ascii="宋体" w:hAnsi="宋体" w:cs="宋体"/>
                <w:kern w:val="0"/>
                <w:sz w:val="22"/>
              </w:rPr>
              <w:br w:type="textWrapping"/>
            </w:r>
            <w:r>
              <w:rPr>
                <w:rFonts w:hint="eastAsia" w:ascii="宋体" w:hAnsi="宋体" w:cs="宋体"/>
                <w:kern w:val="0"/>
                <w:sz w:val="22"/>
              </w:rPr>
              <w:t>1）K型；</w:t>
            </w:r>
            <w:r>
              <w:rPr>
                <w:rFonts w:hint="eastAsia" w:ascii="宋体" w:hAnsi="宋体" w:cs="宋体"/>
                <w:kern w:val="0"/>
                <w:sz w:val="22"/>
              </w:rPr>
              <w:br w:type="textWrapping"/>
            </w:r>
            <w:r>
              <w:rPr>
                <w:rFonts w:hint="eastAsia" w:ascii="宋体" w:hAnsi="宋体" w:cs="宋体"/>
                <w:kern w:val="0"/>
                <w:sz w:val="22"/>
              </w:rPr>
              <w:t>2）2线式；</w:t>
            </w:r>
            <w:r>
              <w:rPr>
                <w:rFonts w:hint="eastAsia" w:ascii="宋体" w:hAnsi="宋体" w:cs="宋体"/>
                <w:kern w:val="0"/>
                <w:sz w:val="22"/>
              </w:rPr>
              <w:br w:type="textWrapping"/>
            </w:r>
            <w:r>
              <w:rPr>
                <w:rFonts w:hint="eastAsia" w:ascii="宋体" w:hAnsi="宋体" w:cs="宋体"/>
                <w:kern w:val="0"/>
                <w:sz w:val="22"/>
              </w:rPr>
              <w:t>3）保护管材质：全304；</w:t>
            </w:r>
            <w:r>
              <w:rPr>
                <w:rFonts w:hint="eastAsia" w:ascii="宋体" w:hAnsi="宋体" w:cs="宋体"/>
                <w:kern w:val="0"/>
                <w:sz w:val="22"/>
              </w:rPr>
              <w:br w:type="textWrapping"/>
            </w:r>
            <w:r>
              <w:rPr>
                <w:rFonts w:hint="eastAsia" w:ascii="宋体" w:hAnsi="宋体" w:cs="宋体"/>
                <w:kern w:val="0"/>
                <w:sz w:val="22"/>
              </w:rPr>
              <w:t>4）0~100°C；</w:t>
            </w:r>
            <w:r>
              <w:rPr>
                <w:rFonts w:hint="eastAsia" w:ascii="宋体" w:hAnsi="宋体" w:cs="宋体"/>
                <w:kern w:val="0"/>
                <w:sz w:val="22"/>
              </w:rPr>
              <w:br w:type="textWrapping"/>
            </w:r>
            <w:r>
              <w:rPr>
                <w:rFonts w:hint="eastAsia" w:ascii="宋体" w:hAnsi="宋体" w:cs="宋体"/>
                <w:kern w:val="0"/>
                <w:sz w:val="22"/>
              </w:rPr>
              <w:t>5）内置变送器接线盒；</w:t>
            </w:r>
            <w:r>
              <w:rPr>
                <w:rFonts w:hint="eastAsia" w:ascii="宋体" w:hAnsi="宋体" w:cs="宋体"/>
                <w:kern w:val="0"/>
                <w:sz w:val="22"/>
              </w:rPr>
              <w:br w:type="textWrapping"/>
            </w:r>
            <w:r>
              <w:rPr>
                <w:rFonts w:hint="eastAsia" w:ascii="宋体" w:hAnsi="宋体" w:cs="宋体"/>
                <w:kern w:val="0"/>
                <w:sz w:val="22"/>
              </w:rPr>
              <w:t>6）变送输出4~20mA。</w:t>
            </w:r>
            <w:r>
              <w:rPr>
                <w:rFonts w:hint="eastAsia" w:ascii="宋体" w:hAnsi="宋体" w:cs="宋体"/>
                <w:kern w:val="0"/>
                <w:sz w:val="22"/>
              </w:rPr>
              <w:br w:type="textWrapping"/>
            </w:r>
            <w:r>
              <w:rPr>
                <w:rFonts w:hint="eastAsia" w:ascii="宋体" w:hAnsi="宋体" w:cs="宋体"/>
                <w:kern w:val="0"/>
                <w:sz w:val="22"/>
              </w:rPr>
              <w:t>(3)接线端子（12个）</w:t>
            </w:r>
            <w:r>
              <w:rPr>
                <w:rFonts w:hint="eastAsia" w:ascii="宋体" w:hAnsi="宋体" w:cs="宋体"/>
                <w:kern w:val="0"/>
                <w:sz w:val="22"/>
              </w:rPr>
              <w:br w:type="textWrapping"/>
            </w:r>
            <w:r>
              <w:rPr>
                <w:rFonts w:hint="eastAsia" w:ascii="宋体" w:hAnsi="宋体" w:cs="宋体"/>
                <w:kern w:val="0"/>
                <w:sz w:val="22"/>
              </w:rPr>
              <w:t>1）导轨式；</w:t>
            </w:r>
            <w:r>
              <w:rPr>
                <w:rFonts w:hint="eastAsia" w:ascii="宋体" w:hAnsi="宋体" w:cs="宋体"/>
                <w:kern w:val="0"/>
                <w:sz w:val="22"/>
              </w:rPr>
              <w:br w:type="textWrapping"/>
            </w:r>
            <w:r>
              <w:rPr>
                <w:rFonts w:hint="eastAsia" w:ascii="宋体" w:hAnsi="宋体" w:cs="宋体"/>
                <w:kern w:val="0"/>
                <w:sz w:val="22"/>
              </w:rPr>
              <w:t>2）直插弹簧式；</w:t>
            </w:r>
            <w:r>
              <w:rPr>
                <w:rFonts w:hint="eastAsia" w:ascii="宋体" w:hAnsi="宋体" w:cs="宋体"/>
                <w:kern w:val="0"/>
                <w:sz w:val="22"/>
              </w:rPr>
              <w:br w:type="textWrapping"/>
            </w:r>
            <w:r>
              <w:rPr>
                <w:rFonts w:hint="eastAsia" w:ascii="宋体" w:hAnsi="宋体" w:cs="宋体"/>
                <w:kern w:val="0"/>
                <w:sz w:val="22"/>
              </w:rPr>
              <w:t>3）额定电压600V；</w:t>
            </w:r>
            <w:r>
              <w:rPr>
                <w:rFonts w:hint="eastAsia" w:ascii="宋体" w:hAnsi="宋体" w:cs="宋体"/>
                <w:kern w:val="0"/>
                <w:sz w:val="22"/>
              </w:rPr>
              <w:br w:type="textWrapping"/>
            </w:r>
            <w:r>
              <w:rPr>
                <w:rFonts w:hint="eastAsia" w:ascii="宋体" w:hAnsi="宋体" w:cs="宋体"/>
                <w:kern w:val="0"/>
                <w:sz w:val="22"/>
              </w:rPr>
              <w:t>4）额定电流20A。</w:t>
            </w:r>
            <w:r>
              <w:rPr>
                <w:rFonts w:hint="eastAsia" w:ascii="宋体" w:hAnsi="宋体" w:cs="宋体"/>
                <w:kern w:val="0"/>
                <w:sz w:val="22"/>
              </w:rPr>
              <w:br w:type="textWrapping"/>
            </w:r>
            <w:r>
              <w:rPr>
                <w:rFonts w:hint="eastAsia" w:ascii="宋体" w:hAnsi="宋体" w:cs="宋体"/>
                <w:kern w:val="0"/>
                <w:sz w:val="22"/>
              </w:rPr>
              <w:t>5.3模块实训项目：</w:t>
            </w:r>
            <w:r>
              <w:rPr>
                <w:rFonts w:hint="eastAsia" w:ascii="宋体" w:hAnsi="宋体" w:cs="宋体"/>
                <w:kern w:val="0"/>
                <w:sz w:val="22"/>
              </w:rPr>
              <w:br w:type="textWrapping"/>
            </w:r>
            <w:r>
              <w:rPr>
                <w:rFonts w:hint="eastAsia" w:ascii="宋体" w:hAnsi="宋体" w:cs="宋体"/>
                <w:kern w:val="0"/>
                <w:sz w:val="22"/>
              </w:rPr>
              <w:t xml:space="preserve"> 温度传感器的位置调节及接线实训；</w:t>
            </w:r>
            <w:r>
              <w:rPr>
                <w:rFonts w:hint="eastAsia" w:ascii="宋体" w:hAnsi="宋体" w:cs="宋体"/>
                <w:kern w:val="0"/>
                <w:sz w:val="22"/>
              </w:rPr>
              <w:br w:type="textWrapping"/>
            </w:r>
            <w:r>
              <w:rPr>
                <w:rFonts w:hint="eastAsia" w:ascii="宋体" w:hAnsi="宋体" w:cs="宋体"/>
                <w:kern w:val="0"/>
                <w:sz w:val="22"/>
              </w:rPr>
              <w:t xml:space="preserve"> 传感器的信号采集实训；</w:t>
            </w:r>
            <w:r>
              <w:rPr>
                <w:rFonts w:hint="eastAsia" w:ascii="宋体" w:hAnsi="宋体" w:cs="宋体"/>
                <w:kern w:val="0"/>
                <w:sz w:val="22"/>
              </w:rPr>
              <w:br w:type="textWrapping"/>
            </w:r>
            <w:r>
              <w:rPr>
                <w:rFonts w:hint="eastAsia" w:ascii="宋体" w:hAnsi="宋体" w:cs="宋体"/>
                <w:kern w:val="0"/>
                <w:sz w:val="22"/>
              </w:rPr>
              <w:t xml:space="preserve"> 温度控制的动作实现。</w:t>
            </w:r>
            <w:r>
              <w:rPr>
                <w:rFonts w:hint="eastAsia" w:ascii="宋体" w:hAnsi="宋体" w:cs="宋体"/>
                <w:kern w:val="0"/>
                <w:sz w:val="22"/>
              </w:rPr>
              <w:br w:type="textWrapping"/>
            </w:r>
            <w:r>
              <w:rPr>
                <w:rFonts w:hint="eastAsia" w:ascii="宋体" w:hAnsi="宋体" w:cs="宋体"/>
                <w:kern w:val="0"/>
                <w:sz w:val="22"/>
              </w:rPr>
              <w:t>6. 转台激光测距传感器模块</w:t>
            </w:r>
            <w:r>
              <w:rPr>
                <w:rFonts w:hint="eastAsia" w:ascii="宋体" w:hAnsi="宋体" w:cs="宋体"/>
                <w:kern w:val="0"/>
                <w:sz w:val="22"/>
              </w:rPr>
              <w:br w:type="textWrapping"/>
            </w:r>
            <w:r>
              <w:rPr>
                <w:rFonts w:hint="eastAsia" w:ascii="宋体" w:hAnsi="宋体" w:cs="宋体"/>
                <w:kern w:val="0"/>
                <w:sz w:val="22"/>
              </w:rPr>
              <w:t>6.1模块功能概述</w:t>
            </w:r>
            <w:r>
              <w:rPr>
                <w:rFonts w:hint="eastAsia" w:ascii="宋体" w:hAnsi="宋体" w:cs="宋体"/>
                <w:kern w:val="0"/>
                <w:sz w:val="22"/>
              </w:rPr>
              <w:br w:type="textWrapping"/>
            </w:r>
            <w:r>
              <w:rPr>
                <w:rFonts w:hint="eastAsia" w:ascii="宋体" w:hAnsi="宋体" w:cs="宋体"/>
                <w:kern w:val="0"/>
                <w:sz w:val="22"/>
              </w:rPr>
              <w:t>模块由激光测距传感器、转盘、物料块、步进电机和通用安装平台等部件组成。工作时由步进电机给转盘提供动力，通过PLC实现转盘的分度转动。转盘各料位放置高度不同的物料，激光测距传感器通过测量数据进行物料的分类。</w:t>
            </w:r>
            <w:r>
              <w:rPr>
                <w:rFonts w:hint="eastAsia" w:ascii="宋体" w:hAnsi="宋体" w:cs="宋体"/>
                <w:kern w:val="0"/>
                <w:sz w:val="22"/>
              </w:rPr>
              <w:br w:type="textWrapping"/>
            </w:r>
            <w:r>
              <w:rPr>
                <w:rFonts w:hint="eastAsia" w:ascii="宋体" w:hAnsi="宋体" w:cs="宋体"/>
                <w:kern w:val="0"/>
                <w:sz w:val="22"/>
              </w:rPr>
              <w:t>6.2模块技术参数</w:t>
            </w:r>
            <w:r>
              <w:rPr>
                <w:rFonts w:hint="eastAsia" w:ascii="宋体" w:hAnsi="宋体" w:cs="宋体"/>
                <w:kern w:val="0"/>
                <w:sz w:val="22"/>
              </w:rPr>
              <w:br w:type="textWrapping"/>
            </w:r>
            <w:r>
              <w:rPr>
                <w:rFonts w:hint="eastAsia" w:ascii="宋体" w:hAnsi="宋体" w:cs="宋体"/>
                <w:kern w:val="0"/>
                <w:sz w:val="22"/>
              </w:rPr>
              <w:t>(1)激光位移传感器（1个）</w:t>
            </w:r>
            <w:r>
              <w:rPr>
                <w:rFonts w:hint="eastAsia" w:ascii="宋体" w:hAnsi="宋体" w:cs="宋体"/>
                <w:kern w:val="0"/>
                <w:sz w:val="22"/>
              </w:rPr>
              <w:br w:type="textWrapping"/>
            </w:r>
            <w:r>
              <w:rPr>
                <w:rFonts w:hint="eastAsia" w:ascii="宋体" w:hAnsi="宋体" w:cs="宋体"/>
                <w:kern w:val="0"/>
                <w:sz w:val="22"/>
              </w:rPr>
              <w:t>1）测量中心距离：≥100mm；</w:t>
            </w:r>
            <w:r>
              <w:rPr>
                <w:rFonts w:hint="eastAsia" w:ascii="宋体" w:hAnsi="宋体" w:cs="宋体"/>
                <w:kern w:val="0"/>
                <w:sz w:val="22"/>
              </w:rPr>
              <w:br w:type="textWrapping"/>
            </w:r>
            <w:r>
              <w:rPr>
                <w:rFonts w:hint="eastAsia" w:ascii="宋体" w:hAnsi="宋体" w:cs="宋体"/>
                <w:kern w:val="0"/>
                <w:sz w:val="22"/>
              </w:rPr>
              <w:t>2）测量范围：≥±35mm；</w:t>
            </w:r>
            <w:r>
              <w:rPr>
                <w:rFonts w:hint="eastAsia" w:ascii="宋体" w:hAnsi="宋体" w:cs="宋体"/>
                <w:kern w:val="0"/>
                <w:sz w:val="22"/>
              </w:rPr>
              <w:br w:type="textWrapping"/>
            </w:r>
            <w:r>
              <w:rPr>
                <w:rFonts w:hint="eastAsia" w:ascii="宋体" w:hAnsi="宋体" w:cs="宋体"/>
                <w:kern w:val="0"/>
                <w:sz w:val="22"/>
              </w:rPr>
              <w:t>3）重复精度：≤70μm；</w:t>
            </w:r>
            <w:r>
              <w:rPr>
                <w:rFonts w:hint="eastAsia" w:ascii="宋体" w:hAnsi="宋体" w:cs="宋体"/>
                <w:kern w:val="0"/>
                <w:sz w:val="22"/>
              </w:rPr>
              <w:br w:type="textWrapping"/>
            </w:r>
            <w:r>
              <w:rPr>
                <w:rFonts w:hint="eastAsia" w:ascii="宋体" w:hAnsi="宋体" w:cs="宋体"/>
                <w:kern w:val="0"/>
                <w:sz w:val="22"/>
              </w:rPr>
              <w:t>4）电源电压：12~24VDC；</w:t>
            </w:r>
            <w:r>
              <w:rPr>
                <w:rFonts w:hint="eastAsia" w:ascii="宋体" w:hAnsi="宋体" w:cs="宋体"/>
                <w:kern w:val="0"/>
                <w:sz w:val="22"/>
              </w:rPr>
              <w:br w:type="textWrapping"/>
            </w:r>
            <w:r>
              <w:rPr>
                <w:rFonts w:hint="eastAsia" w:ascii="宋体" w:hAnsi="宋体" w:cs="宋体"/>
                <w:kern w:val="0"/>
                <w:sz w:val="22"/>
              </w:rPr>
              <w:t>5）控制输出：PNP开路集电极；</w:t>
            </w:r>
            <w:r>
              <w:rPr>
                <w:rFonts w:hint="eastAsia" w:ascii="宋体" w:hAnsi="宋体" w:cs="宋体"/>
                <w:kern w:val="0"/>
                <w:sz w:val="22"/>
              </w:rPr>
              <w:br w:type="textWrapping"/>
            </w:r>
            <w:r>
              <w:rPr>
                <w:rFonts w:hint="eastAsia" w:ascii="宋体" w:hAnsi="宋体" w:cs="宋体"/>
                <w:kern w:val="0"/>
                <w:sz w:val="22"/>
              </w:rPr>
              <w:t>6）输出NC、NO可切换；</w:t>
            </w:r>
            <w:r>
              <w:rPr>
                <w:rFonts w:hint="eastAsia" w:ascii="宋体" w:hAnsi="宋体" w:cs="宋体"/>
                <w:kern w:val="0"/>
                <w:sz w:val="22"/>
              </w:rPr>
              <w:br w:type="textWrapping"/>
            </w:r>
            <w:r>
              <w:rPr>
                <w:rFonts w:hint="eastAsia" w:ascii="宋体" w:hAnsi="宋体" w:cs="宋体"/>
                <w:kern w:val="0"/>
                <w:sz w:val="22"/>
              </w:rPr>
              <w:t>7）模拟输出：0~5V；</w:t>
            </w:r>
            <w:r>
              <w:rPr>
                <w:rFonts w:hint="eastAsia" w:ascii="宋体" w:hAnsi="宋体" w:cs="宋体"/>
                <w:kern w:val="0"/>
                <w:sz w:val="22"/>
              </w:rPr>
              <w:br w:type="textWrapping"/>
            </w:r>
            <w:r>
              <w:rPr>
                <w:rFonts w:hint="eastAsia" w:ascii="宋体" w:hAnsi="宋体" w:cs="宋体"/>
                <w:kern w:val="0"/>
                <w:sz w:val="22"/>
              </w:rPr>
              <w:t>8）外部输入：PNP无触点输入；</w:t>
            </w:r>
            <w:r>
              <w:rPr>
                <w:rFonts w:hint="eastAsia" w:ascii="宋体" w:hAnsi="宋体" w:cs="宋体"/>
                <w:kern w:val="0"/>
                <w:sz w:val="22"/>
              </w:rPr>
              <w:br w:type="textWrapping"/>
            </w:r>
            <w:r>
              <w:rPr>
                <w:rFonts w:hint="eastAsia" w:ascii="宋体" w:hAnsi="宋体" w:cs="宋体"/>
                <w:kern w:val="0"/>
                <w:sz w:val="22"/>
              </w:rPr>
              <w:t>9）具有调零功能；</w:t>
            </w:r>
            <w:r>
              <w:rPr>
                <w:rFonts w:hint="eastAsia" w:ascii="宋体" w:hAnsi="宋体" w:cs="宋体"/>
                <w:kern w:val="0"/>
                <w:sz w:val="22"/>
              </w:rPr>
              <w:br w:type="textWrapping"/>
            </w:r>
            <w:r>
              <w:rPr>
                <w:rFonts w:hint="eastAsia" w:ascii="宋体" w:hAnsi="宋体" w:cs="宋体"/>
                <w:kern w:val="0"/>
                <w:sz w:val="22"/>
              </w:rPr>
              <w:t>10）具有按键锁定功能。</w:t>
            </w:r>
            <w:r>
              <w:rPr>
                <w:rFonts w:hint="eastAsia" w:ascii="宋体" w:hAnsi="宋体" w:cs="宋体"/>
                <w:kern w:val="0"/>
                <w:sz w:val="22"/>
              </w:rPr>
              <w:br w:type="textWrapping"/>
            </w:r>
            <w:r>
              <w:rPr>
                <w:rFonts w:hint="eastAsia" w:ascii="宋体" w:hAnsi="宋体" w:cs="宋体"/>
                <w:kern w:val="0"/>
                <w:sz w:val="22"/>
              </w:rPr>
              <w:t>（2）步进电机（1个）</w:t>
            </w:r>
            <w:r>
              <w:rPr>
                <w:rFonts w:hint="eastAsia" w:ascii="宋体" w:hAnsi="宋体" w:cs="宋体"/>
                <w:kern w:val="0"/>
                <w:sz w:val="22"/>
              </w:rPr>
              <w:br w:type="textWrapping"/>
            </w:r>
            <w:r>
              <w:rPr>
                <w:rFonts w:hint="eastAsia" w:ascii="宋体" w:hAnsi="宋体" w:cs="宋体"/>
                <w:kern w:val="0"/>
                <w:sz w:val="22"/>
              </w:rPr>
              <w:t>1）步距角：1.8°；</w:t>
            </w:r>
            <w:r>
              <w:rPr>
                <w:rFonts w:hint="eastAsia" w:ascii="宋体" w:hAnsi="宋体" w:cs="宋体"/>
                <w:kern w:val="0"/>
                <w:sz w:val="22"/>
              </w:rPr>
              <w:br w:type="textWrapping"/>
            </w:r>
            <w:r>
              <w:rPr>
                <w:rFonts w:hint="eastAsia" w:ascii="宋体" w:hAnsi="宋体" w:cs="宋体"/>
                <w:kern w:val="0"/>
                <w:sz w:val="22"/>
              </w:rPr>
              <w:t>2）步距角精度：±0.09°；</w:t>
            </w:r>
            <w:r>
              <w:rPr>
                <w:rFonts w:hint="eastAsia" w:ascii="宋体" w:hAnsi="宋体" w:cs="宋体"/>
                <w:kern w:val="0"/>
                <w:sz w:val="22"/>
              </w:rPr>
              <w:br w:type="textWrapping"/>
            </w:r>
            <w:r>
              <w:rPr>
                <w:rFonts w:hint="eastAsia" w:ascii="宋体" w:hAnsi="宋体" w:cs="宋体"/>
                <w:kern w:val="0"/>
                <w:sz w:val="22"/>
              </w:rPr>
              <w:t>3）耐电压：500VAC，1min；</w:t>
            </w:r>
            <w:r>
              <w:rPr>
                <w:rFonts w:hint="eastAsia" w:ascii="宋体" w:hAnsi="宋体" w:cs="宋体"/>
                <w:kern w:val="0"/>
                <w:sz w:val="22"/>
              </w:rPr>
              <w:br w:type="textWrapping"/>
            </w:r>
            <w:r>
              <w:rPr>
                <w:rFonts w:hint="eastAsia" w:ascii="宋体" w:hAnsi="宋体" w:cs="宋体"/>
                <w:kern w:val="0"/>
                <w:sz w:val="22"/>
              </w:rPr>
              <w:t>4）静力矩：≥1.2Nm；</w:t>
            </w:r>
            <w:r>
              <w:rPr>
                <w:rFonts w:hint="eastAsia" w:ascii="宋体" w:hAnsi="宋体" w:cs="宋体"/>
                <w:kern w:val="0"/>
                <w:sz w:val="22"/>
              </w:rPr>
              <w:br w:type="textWrapping"/>
            </w:r>
            <w:r>
              <w:rPr>
                <w:rFonts w:hint="eastAsia" w:ascii="宋体" w:hAnsi="宋体" w:cs="宋体"/>
                <w:kern w:val="0"/>
                <w:sz w:val="22"/>
              </w:rPr>
              <w:t>5）转子惯量：≥300 g.cm2；</w:t>
            </w:r>
            <w:r>
              <w:rPr>
                <w:rFonts w:hint="eastAsia" w:ascii="宋体" w:hAnsi="宋体" w:cs="宋体"/>
                <w:kern w:val="0"/>
                <w:sz w:val="22"/>
              </w:rPr>
              <w:br w:type="textWrapping"/>
            </w:r>
            <w:r>
              <w:rPr>
                <w:rFonts w:hint="eastAsia" w:ascii="宋体" w:hAnsi="宋体" w:cs="宋体"/>
                <w:kern w:val="0"/>
                <w:sz w:val="22"/>
              </w:rPr>
              <w:t>6）额定电流：4A；</w:t>
            </w:r>
            <w:r>
              <w:rPr>
                <w:rFonts w:hint="eastAsia" w:ascii="宋体" w:hAnsi="宋体" w:cs="宋体"/>
                <w:kern w:val="0"/>
                <w:sz w:val="22"/>
              </w:rPr>
              <w:br w:type="textWrapping"/>
            </w:r>
            <w:r>
              <w:rPr>
                <w:rFonts w:hint="eastAsia" w:ascii="宋体" w:hAnsi="宋体" w:cs="宋体"/>
                <w:kern w:val="0"/>
                <w:sz w:val="22"/>
              </w:rPr>
              <w:t>7）最大转速：≥1400rpm。</w:t>
            </w:r>
            <w:r>
              <w:rPr>
                <w:rFonts w:hint="eastAsia" w:ascii="宋体" w:hAnsi="宋体" w:cs="宋体"/>
                <w:kern w:val="0"/>
                <w:sz w:val="22"/>
              </w:rPr>
              <w:br w:type="textWrapping"/>
            </w:r>
            <w:r>
              <w:rPr>
                <w:rFonts w:hint="eastAsia" w:ascii="宋体" w:hAnsi="宋体" w:cs="宋体"/>
                <w:kern w:val="0"/>
                <w:sz w:val="22"/>
              </w:rPr>
              <w:t>（3）POM物料（1套）</w:t>
            </w:r>
            <w:r>
              <w:rPr>
                <w:rFonts w:hint="eastAsia" w:ascii="宋体" w:hAnsi="宋体" w:cs="宋体"/>
                <w:kern w:val="0"/>
                <w:sz w:val="22"/>
              </w:rPr>
              <w:br w:type="textWrapping"/>
            </w:r>
            <w:r>
              <w:rPr>
                <w:rFonts w:hint="eastAsia" w:ascii="宋体" w:hAnsi="宋体" w:cs="宋体"/>
                <w:kern w:val="0"/>
                <w:sz w:val="22"/>
              </w:rPr>
              <w:t>1）1个红色物料；</w:t>
            </w:r>
            <w:r>
              <w:rPr>
                <w:rFonts w:hint="eastAsia" w:ascii="宋体" w:hAnsi="宋体" w:cs="宋体"/>
                <w:kern w:val="0"/>
                <w:sz w:val="22"/>
              </w:rPr>
              <w:br w:type="textWrapping"/>
            </w:r>
            <w:r>
              <w:rPr>
                <w:rFonts w:hint="eastAsia" w:ascii="宋体" w:hAnsi="宋体" w:cs="宋体"/>
                <w:kern w:val="0"/>
                <w:sz w:val="22"/>
              </w:rPr>
              <w:t>2）1个蓝色物料；</w:t>
            </w:r>
            <w:r>
              <w:rPr>
                <w:rFonts w:hint="eastAsia" w:ascii="宋体" w:hAnsi="宋体" w:cs="宋体"/>
                <w:kern w:val="0"/>
                <w:sz w:val="22"/>
              </w:rPr>
              <w:br w:type="textWrapping"/>
            </w:r>
            <w:r>
              <w:rPr>
                <w:rFonts w:hint="eastAsia" w:ascii="宋体" w:hAnsi="宋体" w:cs="宋体"/>
                <w:kern w:val="0"/>
                <w:sz w:val="22"/>
              </w:rPr>
              <w:t>3）1个黑色物料；</w:t>
            </w:r>
            <w:r>
              <w:rPr>
                <w:rFonts w:hint="eastAsia" w:ascii="宋体" w:hAnsi="宋体" w:cs="宋体"/>
                <w:kern w:val="0"/>
                <w:sz w:val="22"/>
              </w:rPr>
              <w:br w:type="textWrapping"/>
            </w:r>
            <w:r>
              <w:rPr>
                <w:rFonts w:hint="eastAsia" w:ascii="宋体" w:hAnsi="宋体" w:cs="宋体"/>
                <w:kern w:val="0"/>
                <w:sz w:val="22"/>
              </w:rPr>
              <w:t>4）1个白色物料。</w:t>
            </w:r>
            <w:r>
              <w:rPr>
                <w:rFonts w:hint="eastAsia" w:ascii="宋体" w:hAnsi="宋体" w:cs="宋体"/>
                <w:kern w:val="0"/>
                <w:sz w:val="22"/>
              </w:rPr>
              <w:br w:type="textWrapping"/>
            </w:r>
            <w:r>
              <w:rPr>
                <w:rFonts w:hint="eastAsia" w:ascii="宋体" w:hAnsi="宋体" w:cs="宋体"/>
                <w:kern w:val="0"/>
                <w:sz w:val="22"/>
              </w:rPr>
              <w:t>（4）接线端子（12个）</w:t>
            </w:r>
            <w:r>
              <w:rPr>
                <w:rFonts w:hint="eastAsia" w:ascii="宋体" w:hAnsi="宋体" w:cs="宋体"/>
                <w:kern w:val="0"/>
                <w:sz w:val="22"/>
              </w:rPr>
              <w:br w:type="textWrapping"/>
            </w:r>
            <w:r>
              <w:rPr>
                <w:rFonts w:hint="eastAsia" w:ascii="宋体" w:hAnsi="宋体" w:cs="宋体"/>
                <w:kern w:val="0"/>
                <w:sz w:val="22"/>
              </w:rPr>
              <w:t>1）导轨式；</w:t>
            </w:r>
            <w:r>
              <w:rPr>
                <w:rFonts w:hint="eastAsia" w:ascii="宋体" w:hAnsi="宋体" w:cs="宋体"/>
                <w:kern w:val="0"/>
                <w:sz w:val="22"/>
              </w:rPr>
              <w:br w:type="textWrapping"/>
            </w:r>
            <w:r>
              <w:rPr>
                <w:rFonts w:hint="eastAsia" w:ascii="宋体" w:hAnsi="宋体" w:cs="宋体"/>
                <w:kern w:val="0"/>
                <w:sz w:val="22"/>
              </w:rPr>
              <w:t>2）直插弹簧式；</w:t>
            </w:r>
            <w:r>
              <w:rPr>
                <w:rFonts w:hint="eastAsia" w:ascii="宋体" w:hAnsi="宋体" w:cs="宋体"/>
                <w:kern w:val="0"/>
                <w:sz w:val="22"/>
              </w:rPr>
              <w:br w:type="textWrapping"/>
            </w:r>
            <w:r>
              <w:rPr>
                <w:rFonts w:hint="eastAsia" w:ascii="宋体" w:hAnsi="宋体" w:cs="宋体"/>
                <w:kern w:val="0"/>
                <w:sz w:val="22"/>
              </w:rPr>
              <w:t>3）额定电压600V；</w:t>
            </w:r>
            <w:r>
              <w:rPr>
                <w:rFonts w:hint="eastAsia" w:ascii="宋体" w:hAnsi="宋体" w:cs="宋体"/>
                <w:kern w:val="0"/>
                <w:sz w:val="22"/>
              </w:rPr>
              <w:br w:type="textWrapping"/>
            </w:r>
            <w:r>
              <w:rPr>
                <w:rFonts w:hint="eastAsia" w:ascii="宋体" w:hAnsi="宋体" w:cs="宋体"/>
                <w:kern w:val="0"/>
                <w:sz w:val="22"/>
              </w:rPr>
              <w:t>4）额定电流20A。</w:t>
            </w:r>
            <w:r>
              <w:rPr>
                <w:rFonts w:hint="eastAsia" w:ascii="宋体" w:hAnsi="宋体" w:cs="宋体"/>
                <w:kern w:val="0"/>
                <w:sz w:val="22"/>
              </w:rPr>
              <w:br w:type="textWrapping"/>
            </w:r>
            <w:r>
              <w:rPr>
                <w:rFonts w:hint="eastAsia" w:ascii="宋体" w:hAnsi="宋体" w:cs="宋体"/>
                <w:kern w:val="0"/>
                <w:sz w:val="22"/>
              </w:rPr>
              <w:t>6.3模块实训项目：</w:t>
            </w:r>
            <w:r>
              <w:rPr>
                <w:rFonts w:hint="eastAsia" w:ascii="宋体" w:hAnsi="宋体" w:cs="宋体"/>
                <w:kern w:val="0"/>
                <w:sz w:val="22"/>
              </w:rPr>
              <w:br w:type="textWrapping"/>
            </w:r>
            <w:r>
              <w:rPr>
                <w:rFonts w:hint="eastAsia" w:ascii="宋体" w:hAnsi="宋体" w:cs="宋体"/>
                <w:kern w:val="0"/>
                <w:sz w:val="22"/>
              </w:rPr>
              <w:t xml:space="preserve"> 激光位移传感器的位置调节和接线实训；</w:t>
            </w:r>
            <w:r>
              <w:rPr>
                <w:rFonts w:hint="eastAsia" w:ascii="宋体" w:hAnsi="宋体" w:cs="宋体"/>
                <w:kern w:val="0"/>
                <w:sz w:val="22"/>
              </w:rPr>
              <w:br w:type="textWrapping"/>
            </w:r>
            <w:r>
              <w:rPr>
                <w:rFonts w:hint="eastAsia" w:ascii="宋体" w:hAnsi="宋体" w:cs="宋体"/>
                <w:kern w:val="0"/>
                <w:sz w:val="22"/>
              </w:rPr>
              <w:t xml:space="preserve"> 传感器的信号采集实训；</w:t>
            </w:r>
            <w:r>
              <w:rPr>
                <w:rFonts w:hint="eastAsia" w:ascii="宋体" w:hAnsi="宋体" w:cs="宋体"/>
                <w:kern w:val="0"/>
                <w:sz w:val="22"/>
              </w:rPr>
              <w:br w:type="textWrapping"/>
            </w:r>
            <w:r>
              <w:rPr>
                <w:rFonts w:hint="eastAsia" w:ascii="宋体" w:hAnsi="宋体" w:cs="宋体"/>
                <w:kern w:val="0"/>
                <w:sz w:val="22"/>
              </w:rPr>
              <w:t xml:space="preserve"> 传感器的参数设置实训；</w:t>
            </w:r>
            <w:r>
              <w:rPr>
                <w:rFonts w:hint="eastAsia" w:ascii="宋体" w:hAnsi="宋体" w:cs="宋体"/>
                <w:kern w:val="0"/>
                <w:sz w:val="22"/>
              </w:rPr>
              <w:br w:type="textWrapping"/>
            </w:r>
            <w:r>
              <w:rPr>
                <w:rFonts w:hint="eastAsia" w:ascii="宋体" w:hAnsi="宋体" w:cs="宋体"/>
                <w:kern w:val="0"/>
                <w:sz w:val="22"/>
              </w:rPr>
              <w:t xml:space="preserve"> 物料分类动作的实现。</w:t>
            </w:r>
            <w:r>
              <w:rPr>
                <w:rFonts w:hint="eastAsia" w:ascii="宋体" w:hAnsi="宋体" w:cs="宋体"/>
                <w:kern w:val="0"/>
                <w:sz w:val="22"/>
              </w:rPr>
              <w:br w:type="textWrapping"/>
            </w:r>
            <w:r>
              <w:rPr>
                <w:rFonts w:hint="eastAsia" w:ascii="宋体" w:hAnsi="宋体" w:cs="宋体"/>
                <w:kern w:val="0"/>
                <w:sz w:val="22"/>
              </w:rPr>
              <w:t>7.三色灯模块</w:t>
            </w:r>
            <w:r>
              <w:rPr>
                <w:rFonts w:hint="eastAsia" w:ascii="宋体" w:hAnsi="宋体" w:cs="宋体"/>
                <w:kern w:val="0"/>
                <w:sz w:val="22"/>
              </w:rPr>
              <w:br w:type="textWrapping"/>
            </w:r>
            <w:r>
              <w:rPr>
                <w:rFonts w:hint="eastAsia" w:ascii="宋体" w:hAnsi="宋体" w:cs="宋体"/>
                <w:kern w:val="0"/>
                <w:sz w:val="22"/>
              </w:rPr>
              <w:t>7.1模块功能概述</w:t>
            </w:r>
            <w:r>
              <w:rPr>
                <w:rFonts w:hint="eastAsia" w:ascii="宋体" w:hAnsi="宋体" w:cs="宋体"/>
                <w:kern w:val="0"/>
                <w:sz w:val="22"/>
              </w:rPr>
              <w:br w:type="textWrapping"/>
            </w:r>
            <w:r>
              <w:rPr>
                <w:rFonts w:hint="eastAsia" w:ascii="宋体" w:hAnsi="宋体" w:cs="宋体"/>
                <w:kern w:val="0"/>
                <w:sz w:val="22"/>
              </w:rPr>
              <w:t>模块由三色灯、指纹传感器和称重传感器等元器件组成。该模块主要侧重于对两种传感器实际应用的实训；称重传感器单元通过放置标重物料，三色信号灯会被触发并反馈对应动作。指纹传感器单元通过传感器对比指纹库中指纹数据的不同，三色灯反馈不同信号。</w:t>
            </w:r>
            <w:r>
              <w:rPr>
                <w:rFonts w:hint="eastAsia" w:ascii="宋体" w:hAnsi="宋体" w:cs="宋体"/>
                <w:kern w:val="0"/>
                <w:sz w:val="22"/>
              </w:rPr>
              <w:br w:type="textWrapping"/>
            </w:r>
            <w:r>
              <w:rPr>
                <w:rFonts w:hint="eastAsia" w:ascii="宋体" w:hAnsi="宋体" w:cs="宋体"/>
                <w:kern w:val="0"/>
                <w:sz w:val="22"/>
              </w:rPr>
              <w:t>7.2模块技术参数</w:t>
            </w:r>
            <w:r>
              <w:rPr>
                <w:rFonts w:hint="eastAsia" w:ascii="宋体" w:hAnsi="宋体" w:cs="宋体"/>
                <w:kern w:val="0"/>
                <w:sz w:val="22"/>
              </w:rPr>
              <w:br w:type="textWrapping"/>
            </w:r>
            <w:r>
              <w:rPr>
                <w:rFonts w:hint="eastAsia" w:ascii="宋体" w:hAnsi="宋体" w:cs="宋体"/>
                <w:kern w:val="0"/>
                <w:sz w:val="22"/>
              </w:rPr>
              <w:t>（1）指纹传感器（1套）</w:t>
            </w:r>
            <w:r>
              <w:rPr>
                <w:rFonts w:hint="eastAsia" w:ascii="宋体" w:hAnsi="宋体" w:cs="宋体"/>
                <w:kern w:val="0"/>
                <w:sz w:val="22"/>
              </w:rPr>
              <w:br w:type="textWrapping"/>
            </w:r>
            <w:r>
              <w:rPr>
                <w:rFonts w:hint="eastAsia" w:ascii="宋体" w:hAnsi="宋体" w:cs="宋体"/>
                <w:kern w:val="0"/>
                <w:sz w:val="22"/>
              </w:rPr>
              <w:t>1）可记录指纹数据≥80；</w:t>
            </w:r>
            <w:r>
              <w:rPr>
                <w:rFonts w:hint="eastAsia" w:ascii="宋体" w:hAnsi="宋体" w:cs="宋体"/>
                <w:kern w:val="0"/>
                <w:sz w:val="22"/>
              </w:rPr>
              <w:br w:type="textWrapping"/>
            </w:r>
            <w:r>
              <w:rPr>
                <w:rFonts w:hint="eastAsia" w:ascii="宋体" w:hAnsi="宋体" w:cs="宋体"/>
                <w:kern w:val="0"/>
                <w:sz w:val="22"/>
              </w:rPr>
              <w:t>2）DC12~28V输入；</w:t>
            </w:r>
            <w:r>
              <w:rPr>
                <w:rFonts w:hint="eastAsia" w:ascii="宋体" w:hAnsi="宋体" w:cs="宋体"/>
                <w:kern w:val="0"/>
                <w:sz w:val="22"/>
              </w:rPr>
              <w:br w:type="textWrapping"/>
            </w:r>
            <w:r>
              <w:rPr>
                <w:rFonts w:hint="eastAsia" w:ascii="宋体" w:hAnsi="宋体" w:cs="宋体"/>
                <w:kern w:val="0"/>
                <w:sz w:val="22"/>
              </w:rPr>
              <w:t>3）通信模块采用进口芯片，集成TVS管；</w:t>
            </w:r>
            <w:r>
              <w:rPr>
                <w:rFonts w:hint="eastAsia" w:ascii="宋体" w:hAnsi="宋体" w:cs="宋体"/>
                <w:kern w:val="0"/>
                <w:sz w:val="22"/>
              </w:rPr>
              <w:br w:type="textWrapping"/>
            </w:r>
            <w:r>
              <w:rPr>
                <w:rFonts w:hint="eastAsia" w:ascii="宋体" w:hAnsi="宋体" w:cs="宋体"/>
                <w:kern w:val="0"/>
                <w:sz w:val="22"/>
              </w:rPr>
              <w:t>4）具有出厂恢复设置功能；</w:t>
            </w:r>
            <w:r>
              <w:rPr>
                <w:rFonts w:hint="eastAsia" w:ascii="宋体" w:hAnsi="宋体" w:cs="宋体"/>
                <w:kern w:val="0"/>
                <w:sz w:val="22"/>
              </w:rPr>
              <w:br w:type="textWrapping"/>
            </w:r>
            <w:r>
              <w:rPr>
                <w:rFonts w:hint="eastAsia" w:ascii="宋体" w:hAnsi="宋体" w:cs="宋体"/>
                <w:kern w:val="0"/>
                <w:sz w:val="22"/>
              </w:rPr>
              <w:t>5）具有反接功能；</w:t>
            </w:r>
            <w:r>
              <w:rPr>
                <w:rFonts w:hint="eastAsia" w:ascii="宋体" w:hAnsi="宋体" w:cs="宋体"/>
                <w:kern w:val="0"/>
                <w:sz w:val="22"/>
              </w:rPr>
              <w:br w:type="textWrapping"/>
            </w:r>
            <w:r>
              <w:rPr>
                <w:rFonts w:hint="eastAsia" w:ascii="宋体" w:hAnsi="宋体" w:cs="宋体"/>
                <w:kern w:val="0"/>
                <w:sz w:val="22"/>
              </w:rPr>
              <w:t>6）具有RS485接口；</w:t>
            </w:r>
            <w:r>
              <w:rPr>
                <w:rFonts w:hint="eastAsia" w:ascii="宋体" w:hAnsi="宋体" w:cs="宋体"/>
                <w:kern w:val="0"/>
                <w:sz w:val="22"/>
              </w:rPr>
              <w:br w:type="textWrapping"/>
            </w:r>
            <w:r>
              <w:rPr>
                <w:rFonts w:hint="eastAsia" w:ascii="宋体" w:hAnsi="宋体" w:cs="宋体"/>
                <w:kern w:val="0"/>
                <w:sz w:val="22"/>
              </w:rPr>
              <w:t>7）访问地址可更改；</w:t>
            </w:r>
            <w:r>
              <w:rPr>
                <w:rFonts w:hint="eastAsia" w:ascii="宋体" w:hAnsi="宋体" w:cs="宋体"/>
                <w:kern w:val="0"/>
                <w:sz w:val="22"/>
              </w:rPr>
              <w:br w:type="textWrapping"/>
            </w:r>
            <w:r>
              <w:rPr>
                <w:rFonts w:hint="eastAsia" w:ascii="宋体" w:hAnsi="宋体" w:cs="宋体"/>
                <w:kern w:val="0"/>
                <w:sz w:val="22"/>
              </w:rPr>
              <w:t>8）可访问识别指纹相似度。</w:t>
            </w:r>
            <w:r>
              <w:rPr>
                <w:rFonts w:hint="eastAsia" w:ascii="宋体" w:hAnsi="宋体" w:cs="宋体"/>
                <w:kern w:val="0"/>
                <w:sz w:val="22"/>
              </w:rPr>
              <w:br w:type="textWrapping"/>
            </w:r>
            <w:r>
              <w:rPr>
                <w:rFonts w:hint="eastAsia" w:ascii="宋体" w:hAnsi="宋体" w:cs="宋体"/>
                <w:kern w:val="0"/>
                <w:sz w:val="22"/>
              </w:rPr>
              <w:t>（2）称重传感器（1套）</w:t>
            </w:r>
            <w:r>
              <w:rPr>
                <w:rFonts w:hint="eastAsia" w:ascii="宋体" w:hAnsi="宋体" w:cs="宋体"/>
                <w:kern w:val="0"/>
                <w:sz w:val="22"/>
              </w:rPr>
              <w:br w:type="textWrapping"/>
            </w:r>
            <w:r>
              <w:rPr>
                <w:rFonts w:hint="eastAsia" w:ascii="宋体" w:hAnsi="宋体" w:cs="宋体"/>
                <w:kern w:val="0"/>
                <w:sz w:val="22"/>
              </w:rPr>
              <w:t>1）传感与变送分离式；</w:t>
            </w:r>
            <w:r>
              <w:rPr>
                <w:rFonts w:hint="eastAsia" w:ascii="宋体" w:hAnsi="宋体" w:cs="宋体"/>
                <w:kern w:val="0"/>
                <w:sz w:val="22"/>
              </w:rPr>
              <w:br w:type="textWrapping"/>
            </w:r>
            <w:r>
              <w:rPr>
                <w:rFonts w:hint="eastAsia" w:ascii="宋体" w:hAnsi="宋体" w:cs="宋体"/>
                <w:kern w:val="0"/>
                <w:sz w:val="22"/>
              </w:rPr>
              <w:t>2）平衡梁结构；</w:t>
            </w:r>
            <w:r>
              <w:rPr>
                <w:rFonts w:hint="eastAsia" w:ascii="宋体" w:hAnsi="宋体" w:cs="宋体"/>
                <w:kern w:val="0"/>
                <w:sz w:val="22"/>
              </w:rPr>
              <w:br w:type="textWrapping"/>
            </w:r>
            <w:r>
              <w:rPr>
                <w:rFonts w:hint="eastAsia" w:ascii="宋体" w:hAnsi="宋体" w:cs="宋体"/>
                <w:kern w:val="0"/>
                <w:sz w:val="22"/>
              </w:rPr>
              <w:t>3）量程3Kg；</w:t>
            </w:r>
            <w:r>
              <w:rPr>
                <w:rFonts w:hint="eastAsia" w:ascii="宋体" w:hAnsi="宋体" w:cs="宋体"/>
                <w:kern w:val="0"/>
                <w:sz w:val="22"/>
              </w:rPr>
              <w:br w:type="textWrapping"/>
            </w:r>
            <w:r>
              <w:rPr>
                <w:rFonts w:hint="eastAsia" w:ascii="宋体" w:hAnsi="宋体" w:cs="宋体"/>
                <w:kern w:val="0"/>
                <w:sz w:val="22"/>
              </w:rPr>
              <w:t>4）灵敏度：2.0±0.1mv/V；</w:t>
            </w:r>
            <w:r>
              <w:rPr>
                <w:rFonts w:hint="eastAsia" w:ascii="宋体" w:hAnsi="宋体" w:cs="宋体"/>
                <w:kern w:val="0"/>
                <w:sz w:val="22"/>
              </w:rPr>
              <w:br w:type="textWrapping"/>
            </w:r>
            <w:r>
              <w:rPr>
                <w:rFonts w:hint="eastAsia" w:ascii="宋体" w:hAnsi="宋体" w:cs="宋体"/>
                <w:kern w:val="0"/>
                <w:sz w:val="22"/>
              </w:rPr>
              <w:t>5）输入阻抗：385±35</w:t>
            </w:r>
            <w:r>
              <w:rPr>
                <w:rFonts w:hint="eastAsia" w:ascii="MS Gothic" w:hAnsi="MS Gothic" w:eastAsia="MS Gothic" w:cs="MS Gothic"/>
                <w:kern w:val="0"/>
                <w:sz w:val="22"/>
              </w:rPr>
              <w:t>Ώ</w:t>
            </w:r>
            <w:r>
              <w:rPr>
                <w:rFonts w:hint="eastAsia" w:ascii="宋体" w:hAnsi="宋体" w:cs="宋体"/>
                <w:kern w:val="0"/>
                <w:sz w:val="22"/>
              </w:rPr>
              <w:t>；</w:t>
            </w:r>
            <w:r>
              <w:rPr>
                <w:rFonts w:hint="eastAsia" w:ascii="宋体" w:hAnsi="宋体" w:cs="宋体"/>
                <w:kern w:val="0"/>
                <w:sz w:val="22"/>
              </w:rPr>
              <w:br w:type="textWrapping"/>
            </w:r>
            <w:r>
              <w:rPr>
                <w:rFonts w:hint="eastAsia" w:ascii="宋体" w:hAnsi="宋体" w:cs="宋体"/>
                <w:kern w:val="0"/>
                <w:sz w:val="22"/>
              </w:rPr>
              <w:t xml:space="preserve">6）输出阻抗：350±3 </w:t>
            </w:r>
            <w:r>
              <w:rPr>
                <w:rFonts w:hint="eastAsia" w:ascii="MS Gothic" w:hAnsi="MS Gothic" w:eastAsia="MS Gothic" w:cs="MS Gothic"/>
                <w:kern w:val="0"/>
                <w:sz w:val="22"/>
              </w:rPr>
              <w:t>Ώ</w:t>
            </w:r>
            <w:r>
              <w:rPr>
                <w:rFonts w:hint="eastAsia" w:ascii="宋体" w:hAnsi="宋体" w:cs="宋体"/>
                <w:kern w:val="0"/>
                <w:sz w:val="22"/>
              </w:rPr>
              <w:t>；</w:t>
            </w:r>
            <w:r>
              <w:rPr>
                <w:rFonts w:hint="eastAsia" w:ascii="宋体" w:hAnsi="宋体" w:cs="宋体"/>
                <w:kern w:val="0"/>
                <w:sz w:val="22"/>
              </w:rPr>
              <w:br w:type="textWrapping"/>
            </w:r>
            <w:r>
              <w:rPr>
                <w:rFonts w:hint="eastAsia" w:ascii="宋体" w:hAnsi="宋体" w:cs="宋体"/>
                <w:kern w:val="0"/>
                <w:sz w:val="22"/>
              </w:rPr>
              <w:t>7）综合精度：0.05%F.S；</w:t>
            </w:r>
            <w:r>
              <w:rPr>
                <w:rFonts w:hint="eastAsia" w:ascii="宋体" w:hAnsi="宋体" w:cs="宋体"/>
                <w:kern w:val="0"/>
                <w:sz w:val="22"/>
              </w:rPr>
              <w:br w:type="textWrapping"/>
            </w:r>
            <w:r>
              <w:rPr>
                <w:rFonts w:hint="eastAsia" w:ascii="宋体" w:hAnsi="宋体" w:cs="宋体"/>
                <w:kern w:val="0"/>
                <w:sz w:val="22"/>
              </w:rPr>
              <w:t>8）非线性：±0.03%F.S；</w:t>
            </w:r>
            <w:r>
              <w:rPr>
                <w:rFonts w:hint="eastAsia" w:ascii="宋体" w:hAnsi="宋体" w:cs="宋体"/>
                <w:kern w:val="0"/>
                <w:sz w:val="22"/>
              </w:rPr>
              <w:br w:type="textWrapping"/>
            </w:r>
            <w:r>
              <w:rPr>
                <w:rFonts w:hint="eastAsia" w:ascii="宋体" w:hAnsi="宋体" w:cs="宋体"/>
                <w:kern w:val="0"/>
                <w:sz w:val="22"/>
              </w:rPr>
              <w:t>9）传感器激励电压5~12V；</w:t>
            </w:r>
            <w:r>
              <w:rPr>
                <w:rFonts w:hint="eastAsia" w:ascii="宋体" w:hAnsi="宋体" w:cs="宋体"/>
                <w:kern w:val="0"/>
                <w:sz w:val="22"/>
              </w:rPr>
              <w:br w:type="textWrapping"/>
            </w:r>
            <w:r>
              <w:rPr>
                <w:rFonts w:hint="eastAsia" w:ascii="宋体" w:hAnsi="宋体" w:cs="宋体"/>
                <w:kern w:val="0"/>
                <w:sz w:val="22"/>
              </w:rPr>
              <w:t>10）材质：合金钢；</w:t>
            </w:r>
            <w:r>
              <w:rPr>
                <w:rFonts w:hint="eastAsia" w:ascii="宋体" w:hAnsi="宋体" w:cs="宋体"/>
                <w:kern w:val="0"/>
                <w:sz w:val="22"/>
              </w:rPr>
              <w:br w:type="textWrapping"/>
            </w:r>
            <w:r>
              <w:rPr>
                <w:rFonts w:hint="eastAsia" w:ascii="宋体" w:hAnsi="宋体" w:cs="宋体"/>
                <w:kern w:val="0"/>
                <w:sz w:val="22"/>
              </w:rPr>
              <w:t>11）变送器与传感器采用航空插头连接；</w:t>
            </w:r>
            <w:r>
              <w:rPr>
                <w:rFonts w:hint="eastAsia" w:ascii="宋体" w:hAnsi="宋体" w:cs="宋体"/>
                <w:kern w:val="0"/>
                <w:sz w:val="22"/>
              </w:rPr>
              <w:br w:type="textWrapping"/>
            </w:r>
            <w:r>
              <w:rPr>
                <w:rFonts w:hint="eastAsia" w:ascii="宋体" w:hAnsi="宋体" w:cs="宋体"/>
                <w:kern w:val="0"/>
                <w:sz w:val="22"/>
              </w:rPr>
              <w:t>12）变送输出0~20mA；</w:t>
            </w:r>
            <w:r>
              <w:rPr>
                <w:rFonts w:hint="eastAsia" w:ascii="宋体" w:hAnsi="宋体" w:cs="宋体"/>
                <w:kern w:val="0"/>
                <w:sz w:val="22"/>
              </w:rPr>
              <w:br w:type="textWrapping"/>
            </w:r>
            <w:r>
              <w:rPr>
                <w:rFonts w:hint="eastAsia" w:ascii="宋体" w:hAnsi="宋体" w:cs="宋体"/>
                <w:kern w:val="0"/>
                <w:sz w:val="22"/>
              </w:rPr>
              <w:t>13）变送器三线输出。</w:t>
            </w:r>
            <w:r>
              <w:rPr>
                <w:rFonts w:hint="eastAsia" w:ascii="宋体" w:hAnsi="宋体" w:cs="宋体"/>
                <w:kern w:val="0"/>
                <w:sz w:val="22"/>
              </w:rPr>
              <w:br w:type="textWrapping"/>
            </w:r>
            <w:r>
              <w:rPr>
                <w:rFonts w:hint="eastAsia" w:ascii="宋体" w:hAnsi="宋体" w:cs="宋体"/>
                <w:kern w:val="0"/>
                <w:sz w:val="22"/>
              </w:rPr>
              <w:t>（3）三色报警灯（1个）</w:t>
            </w:r>
            <w:r>
              <w:rPr>
                <w:rFonts w:hint="eastAsia" w:ascii="宋体" w:hAnsi="宋体" w:cs="宋体"/>
                <w:kern w:val="0"/>
                <w:sz w:val="22"/>
              </w:rPr>
              <w:br w:type="textWrapping"/>
            </w:r>
            <w:r>
              <w:rPr>
                <w:rFonts w:hint="eastAsia" w:ascii="宋体" w:hAnsi="宋体" w:cs="宋体"/>
                <w:kern w:val="0"/>
                <w:sz w:val="22"/>
              </w:rPr>
              <w:t>1）额定电压：24V；</w:t>
            </w:r>
            <w:r>
              <w:rPr>
                <w:rFonts w:hint="eastAsia" w:ascii="宋体" w:hAnsi="宋体" w:cs="宋体"/>
                <w:kern w:val="0"/>
                <w:sz w:val="22"/>
              </w:rPr>
              <w:br w:type="textWrapping"/>
            </w:r>
            <w:r>
              <w:rPr>
                <w:rFonts w:hint="eastAsia" w:ascii="宋体" w:hAnsi="宋体" w:cs="宋体"/>
                <w:kern w:val="0"/>
                <w:sz w:val="22"/>
              </w:rPr>
              <w:t>2）从上往下红黄蓝。</w:t>
            </w:r>
            <w:r>
              <w:rPr>
                <w:rFonts w:hint="eastAsia" w:ascii="宋体" w:hAnsi="宋体" w:cs="宋体"/>
                <w:kern w:val="0"/>
                <w:sz w:val="22"/>
              </w:rPr>
              <w:br w:type="textWrapping"/>
            </w:r>
            <w:r>
              <w:rPr>
                <w:rFonts w:hint="eastAsia" w:ascii="宋体" w:hAnsi="宋体" w:cs="宋体"/>
                <w:kern w:val="0"/>
                <w:sz w:val="22"/>
              </w:rPr>
              <w:t>（4）接线端子（16个）</w:t>
            </w:r>
            <w:r>
              <w:rPr>
                <w:rFonts w:hint="eastAsia" w:ascii="宋体" w:hAnsi="宋体" w:cs="宋体"/>
                <w:kern w:val="0"/>
                <w:sz w:val="22"/>
              </w:rPr>
              <w:br w:type="textWrapping"/>
            </w:r>
            <w:r>
              <w:rPr>
                <w:rFonts w:hint="eastAsia" w:ascii="宋体" w:hAnsi="宋体" w:cs="宋体"/>
                <w:kern w:val="0"/>
                <w:sz w:val="22"/>
              </w:rPr>
              <w:t>1）导轨式；</w:t>
            </w:r>
            <w:r>
              <w:rPr>
                <w:rFonts w:hint="eastAsia" w:ascii="宋体" w:hAnsi="宋体" w:cs="宋体"/>
                <w:kern w:val="0"/>
                <w:sz w:val="22"/>
              </w:rPr>
              <w:br w:type="textWrapping"/>
            </w:r>
            <w:r>
              <w:rPr>
                <w:rFonts w:hint="eastAsia" w:ascii="宋体" w:hAnsi="宋体" w:cs="宋体"/>
                <w:kern w:val="0"/>
                <w:sz w:val="22"/>
              </w:rPr>
              <w:t>2）直插弹簧式；</w:t>
            </w:r>
            <w:r>
              <w:rPr>
                <w:rFonts w:hint="eastAsia" w:ascii="宋体" w:hAnsi="宋体" w:cs="宋体"/>
                <w:kern w:val="0"/>
                <w:sz w:val="22"/>
              </w:rPr>
              <w:br w:type="textWrapping"/>
            </w:r>
            <w:r>
              <w:rPr>
                <w:rFonts w:hint="eastAsia" w:ascii="宋体" w:hAnsi="宋体" w:cs="宋体"/>
                <w:kern w:val="0"/>
                <w:sz w:val="22"/>
              </w:rPr>
              <w:t>3）额定电压600V；</w:t>
            </w:r>
            <w:r>
              <w:rPr>
                <w:rFonts w:hint="eastAsia" w:ascii="宋体" w:hAnsi="宋体" w:cs="宋体"/>
                <w:kern w:val="0"/>
                <w:sz w:val="22"/>
              </w:rPr>
              <w:br w:type="textWrapping"/>
            </w:r>
            <w:r>
              <w:rPr>
                <w:rFonts w:hint="eastAsia" w:ascii="宋体" w:hAnsi="宋体" w:cs="宋体"/>
                <w:kern w:val="0"/>
                <w:sz w:val="22"/>
              </w:rPr>
              <w:t>4）额定电流20A。</w:t>
            </w:r>
            <w:r>
              <w:rPr>
                <w:rFonts w:hint="eastAsia" w:ascii="宋体" w:hAnsi="宋体" w:cs="宋体"/>
                <w:kern w:val="0"/>
                <w:sz w:val="22"/>
              </w:rPr>
              <w:br w:type="textWrapping"/>
            </w:r>
            <w:r>
              <w:rPr>
                <w:rFonts w:hint="eastAsia" w:ascii="宋体" w:hAnsi="宋体" w:cs="宋体"/>
                <w:kern w:val="0"/>
                <w:sz w:val="22"/>
              </w:rPr>
              <w:t>7.3模块实训项目：</w:t>
            </w:r>
            <w:r>
              <w:rPr>
                <w:rFonts w:hint="eastAsia" w:ascii="宋体" w:hAnsi="宋体" w:cs="宋体"/>
                <w:kern w:val="0"/>
                <w:sz w:val="22"/>
              </w:rPr>
              <w:br w:type="textWrapping"/>
            </w:r>
            <w:r>
              <w:rPr>
                <w:rFonts w:hint="eastAsia" w:ascii="宋体" w:hAnsi="宋体" w:cs="宋体"/>
                <w:kern w:val="0"/>
                <w:sz w:val="22"/>
              </w:rPr>
              <w:t xml:space="preserve"> 指纹传感器、称重传感器的接线实训；</w:t>
            </w:r>
            <w:r>
              <w:rPr>
                <w:rFonts w:hint="eastAsia" w:ascii="宋体" w:hAnsi="宋体" w:cs="宋体"/>
                <w:kern w:val="0"/>
                <w:sz w:val="22"/>
              </w:rPr>
              <w:br w:type="textWrapping"/>
            </w:r>
            <w:r>
              <w:rPr>
                <w:rFonts w:hint="eastAsia" w:ascii="宋体" w:hAnsi="宋体" w:cs="宋体"/>
                <w:kern w:val="0"/>
                <w:sz w:val="22"/>
              </w:rPr>
              <w:t xml:space="preserve"> 两种传感器的信号采集实训；</w:t>
            </w:r>
            <w:r>
              <w:rPr>
                <w:rFonts w:hint="eastAsia" w:ascii="宋体" w:hAnsi="宋体" w:cs="宋体"/>
                <w:kern w:val="0"/>
                <w:sz w:val="22"/>
              </w:rPr>
              <w:br w:type="textWrapping"/>
            </w:r>
            <w:r>
              <w:rPr>
                <w:rFonts w:hint="eastAsia" w:ascii="宋体" w:hAnsi="宋体" w:cs="宋体"/>
                <w:kern w:val="0"/>
                <w:sz w:val="22"/>
              </w:rPr>
              <w:t xml:space="preserve"> 实训任务的动作实现。</w:t>
            </w:r>
            <w:r>
              <w:rPr>
                <w:rFonts w:hint="eastAsia" w:ascii="宋体" w:hAnsi="宋体" w:cs="宋体"/>
                <w:kern w:val="0"/>
                <w:sz w:val="22"/>
              </w:rPr>
              <w:br w:type="textWrapping"/>
            </w:r>
            <w:r>
              <w:rPr>
                <w:rFonts w:hint="eastAsia" w:ascii="宋体" w:hAnsi="宋体" w:cs="宋体"/>
                <w:kern w:val="0"/>
                <w:sz w:val="22"/>
              </w:rPr>
              <w:t>8.压力机模块</w:t>
            </w:r>
            <w:r>
              <w:rPr>
                <w:rFonts w:hint="eastAsia" w:ascii="宋体" w:hAnsi="宋体" w:cs="宋体"/>
                <w:kern w:val="0"/>
                <w:sz w:val="22"/>
              </w:rPr>
              <w:br w:type="textWrapping"/>
            </w:r>
            <w:r>
              <w:rPr>
                <w:rFonts w:hint="eastAsia" w:ascii="宋体" w:hAnsi="宋体" w:cs="宋体"/>
                <w:kern w:val="0"/>
                <w:sz w:val="22"/>
              </w:rPr>
              <w:t>8.1模块功能概述</w:t>
            </w:r>
            <w:r>
              <w:rPr>
                <w:rFonts w:hint="eastAsia" w:ascii="宋体" w:hAnsi="宋体" w:cs="宋体"/>
                <w:kern w:val="0"/>
                <w:sz w:val="22"/>
              </w:rPr>
              <w:br w:type="textWrapping"/>
            </w:r>
            <w:r>
              <w:rPr>
                <w:rFonts w:hint="eastAsia" w:ascii="宋体" w:hAnsi="宋体" w:cs="宋体"/>
                <w:kern w:val="0"/>
                <w:sz w:val="22"/>
              </w:rPr>
              <w:t>模块由气缸、压力传感器、减压阀、电磁阀、光幕和机械结构部件组成。模块通过气缸杠杆的推出和收回，实现压力机上模的下压和收回。压力开关可以检测气动系统的压力，并根据回路压力情况进行控制。</w:t>
            </w:r>
            <w:r>
              <w:rPr>
                <w:rFonts w:hint="eastAsia" w:ascii="宋体" w:hAnsi="宋体" w:cs="宋体"/>
                <w:kern w:val="0"/>
                <w:sz w:val="22"/>
              </w:rPr>
              <w:br w:type="textWrapping"/>
            </w:r>
            <w:r>
              <w:rPr>
                <w:rFonts w:hint="eastAsia" w:ascii="宋体" w:hAnsi="宋体" w:cs="宋体"/>
                <w:kern w:val="0"/>
                <w:sz w:val="22"/>
              </w:rPr>
              <w:t>8.2模块技术参数</w:t>
            </w:r>
            <w:r>
              <w:rPr>
                <w:rFonts w:hint="eastAsia" w:ascii="宋体" w:hAnsi="宋体" w:cs="宋体"/>
                <w:kern w:val="0"/>
                <w:sz w:val="22"/>
              </w:rPr>
              <w:br w:type="textWrapping"/>
            </w:r>
            <w:r>
              <w:rPr>
                <w:rFonts w:hint="eastAsia" w:ascii="宋体" w:hAnsi="宋体" w:cs="宋体"/>
                <w:kern w:val="0"/>
                <w:sz w:val="22"/>
              </w:rPr>
              <w:t>（1）安全光栅传感器（1个）</w:t>
            </w:r>
            <w:r>
              <w:rPr>
                <w:rFonts w:hint="eastAsia" w:ascii="宋体" w:hAnsi="宋体" w:cs="宋体"/>
                <w:kern w:val="0"/>
                <w:sz w:val="22"/>
              </w:rPr>
              <w:br w:type="textWrapping"/>
            </w:r>
            <w:r>
              <w:rPr>
                <w:rFonts w:hint="eastAsia" w:ascii="宋体" w:hAnsi="宋体" w:cs="宋体"/>
                <w:kern w:val="0"/>
                <w:sz w:val="22"/>
              </w:rPr>
              <w:t>1）光轴数量≥8；</w:t>
            </w:r>
            <w:r>
              <w:rPr>
                <w:rFonts w:hint="eastAsia" w:ascii="宋体" w:hAnsi="宋体" w:cs="宋体"/>
                <w:kern w:val="0"/>
                <w:sz w:val="22"/>
              </w:rPr>
              <w:br w:type="textWrapping"/>
            </w:r>
            <w:r>
              <w:rPr>
                <w:rFonts w:hint="eastAsia" w:ascii="宋体" w:hAnsi="宋体" w:cs="宋体"/>
                <w:kern w:val="0"/>
                <w:sz w:val="22"/>
              </w:rPr>
              <w:t>2）光轴间距≤20mm；</w:t>
            </w:r>
            <w:r>
              <w:rPr>
                <w:rFonts w:hint="eastAsia" w:ascii="宋体" w:hAnsi="宋体" w:cs="宋体"/>
                <w:kern w:val="0"/>
                <w:sz w:val="22"/>
              </w:rPr>
              <w:br w:type="textWrapping"/>
            </w:r>
            <w:r>
              <w:rPr>
                <w:rFonts w:hint="eastAsia" w:ascii="宋体" w:hAnsi="宋体" w:cs="宋体"/>
                <w:kern w:val="0"/>
                <w:sz w:val="22"/>
              </w:rPr>
              <w:t>3）红外波长：940mm；</w:t>
            </w:r>
            <w:r>
              <w:rPr>
                <w:rFonts w:hint="eastAsia" w:ascii="宋体" w:hAnsi="宋体" w:cs="宋体"/>
                <w:kern w:val="0"/>
                <w:sz w:val="22"/>
              </w:rPr>
              <w:br w:type="textWrapping"/>
            </w:r>
            <w:r>
              <w:rPr>
                <w:rFonts w:hint="eastAsia" w:ascii="宋体" w:hAnsi="宋体" w:cs="宋体"/>
                <w:kern w:val="0"/>
                <w:sz w:val="22"/>
              </w:rPr>
              <w:t>4）保护高度≥140mm；</w:t>
            </w:r>
            <w:r>
              <w:rPr>
                <w:rFonts w:hint="eastAsia" w:ascii="宋体" w:hAnsi="宋体" w:cs="宋体"/>
                <w:kern w:val="0"/>
                <w:sz w:val="22"/>
              </w:rPr>
              <w:br w:type="textWrapping"/>
            </w:r>
            <w:r>
              <w:rPr>
                <w:rFonts w:hint="eastAsia" w:ascii="宋体" w:hAnsi="宋体" w:cs="宋体"/>
                <w:kern w:val="0"/>
                <w:sz w:val="22"/>
              </w:rPr>
              <w:t>5）检测范围0.2m；</w:t>
            </w:r>
            <w:r>
              <w:rPr>
                <w:rFonts w:hint="eastAsia" w:ascii="宋体" w:hAnsi="宋体" w:cs="宋体"/>
                <w:kern w:val="0"/>
                <w:sz w:val="22"/>
              </w:rPr>
              <w:br w:type="textWrapping"/>
            </w:r>
            <w:r>
              <w:rPr>
                <w:rFonts w:hint="eastAsia" w:ascii="宋体" w:hAnsi="宋体" w:cs="宋体"/>
                <w:kern w:val="0"/>
                <w:sz w:val="22"/>
              </w:rPr>
              <w:t>6）响应时间:4-18ms；</w:t>
            </w:r>
            <w:r>
              <w:rPr>
                <w:rFonts w:hint="eastAsia" w:ascii="宋体" w:hAnsi="宋体" w:cs="宋体"/>
                <w:kern w:val="0"/>
                <w:sz w:val="22"/>
              </w:rPr>
              <w:br w:type="textWrapping"/>
            </w:r>
            <w:r>
              <w:rPr>
                <w:rFonts w:hint="eastAsia" w:ascii="宋体" w:hAnsi="宋体" w:cs="宋体"/>
                <w:kern w:val="0"/>
                <w:sz w:val="22"/>
              </w:rPr>
              <w:t>7）输出电流100mA；</w:t>
            </w:r>
            <w:r>
              <w:rPr>
                <w:rFonts w:hint="eastAsia" w:ascii="宋体" w:hAnsi="宋体" w:cs="宋体"/>
                <w:kern w:val="0"/>
                <w:sz w:val="22"/>
              </w:rPr>
              <w:br w:type="textWrapping"/>
            </w:r>
            <w:r>
              <w:rPr>
                <w:rFonts w:hint="eastAsia" w:ascii="宋体" w:hAnsi="宋体" w:cs="宋体"/>
                <w:kern w:val="0"/>
                <w:sz w:val="22"/>
              </w:rPr>
              <w:t>8）预留线长度2.5m；</w:t>
            </w:r>
            <w:r>
              <w:rPr>
                <w:rFonts w:hint="eastAsia" w:ascii="宋体" w:hAnsi="宋体" w:cs="宋体"/>
                <w:kern w:val="0"/>
                <w:sz w:val="22"/>
              </w:rPr>
              <w:br w:type="textWrapping"/>
            </w:r>
            <w:r>
              <w:rPr>
                <w:rFonts w:hint="eastAsia" w:ascii="宋体" w:hAnsi="宋体" w:cs="宋体"/>
                <w:kern w:val="0"/>
                <w:sz w:val="22"/>
              </w:rPr>
              <w:t>9）供电电压DC12-24V；</w:t>
            </w:r>
            <w:r>
              <w:rPr>
                <w:rFonts w:hint="eastAsia" w:ascii="宋体" w:hAnsi="宋体" w:cs="宋体"/>
                <w:kern w:val="0"/>
                <w:sz w:val="22"/>
              </w:rPr>
              <w:br w:type="textWrapping"/>
            </w:r>
            <w:r>
              <w:rPr>
                <w:rFonts w:hint="eastAsia" w:ascii="宋体" w:hAnsi="宋体" w:cs="宋体"/>
                <w:kern w:val="0"/>
                <w:sz w:val="22"/>
              </w:rPr>
              <w:t>10）支持多个光栅同步；</w:t>
            </w:r>
            <w:r>
              <w:rPr>
                <w:rFonts w:hint="eastAsia" w:ascii="宋体" w:hAnsi="宋体" w:cs="宋体"/>
                <w:kern w:val="0"/>
                <w:sz w:val="22"/>
              </w:rPr>
              <w:br w:type="textWrapping"/>
            </w:r>
            <w:r>
              <w:rPr>
                <w:rFonts w:hint="eastAsia" w:ascii="宋体" w:hAnsi="宋体" w:cs="宋体"/>
                <w:kern w:val="0"/>
                <w:sz w:val="22"/>
              </w:rPr>
              <w:t>11）输出方式：PNP/NPN。</w:t>
            </w:r>
            <w:r>
              <w:rPr>
                <w:rFonts w:hint="eastAsia" w:ascii="宋体" w:hAnsi="宋体" w:cs="宋体"/>
                <w:kern w:val="0"/>
                <w:sz w:val="22"/>
              </w:rPr>
              <w:br w:type="textWrapping"/>
            </w:r>
            <w:r>
              <w:rPr>
                <w:rFonts w:hint="eastAsia" w:ascii="宋体" w:hAnsi="宋体" w:cs="宋体"/>
                <w:kern w:val="0"/>
                <w:sz w:val="22"/>
              </w:rPr>
              <w:t>（2）压力开关传感器（1个）</w:t>
            </w:r>
            <w:r>
              <w:rPr>
                <w:rFonts w:hint="eastAsia" w:ascii="宋体" w:hAnsi="宋体" w:cs="宋体"/>
                <w:kern w:val="0"/>
                <w:sz w:val="22"/>
              </w:rPr>
              <w:br w:type="textWrapping"/>
            </w:r>
            <w:r>
              <w:rPr>
                <w:rFonts w:hint="eastAsia" w:ascii="宋体" w:hAnsi="宋体" w:cs="宋体"/>
                <w:kern w:val="0"/>
                <w:sz w:val="22"/>
              </w:rPr>
              <w:t>1）额定压力范围：-0.100~+1.000Mpa；</w:t>
            </w:r>
            <w:r>
              <w:rPr>
                <w:rFonts w:hint="eastAsia" w:ascii="宋体" w:hAnsi="宋体" w:cs="宋体"/>
                <w:kern w:val="0"/>
                <w:sz w:val="22"/>
              </w:rPr>
              <w:br w:type="textWrapping"/>
            </w:r>
            <w:r>
              <w:rPr>
                <w:rFonts w:hint="eastAsia" w:ascii="宋体" w:hAnsi="宋体" w:cs="宋体"/>
                <w:kern w:val="0"/>
                <w:sz w:val="22"/>
              </w:rPr>
              <w:t>2）耐压力：≥1.5Mpa；</w:t>
            </w:r>
            <w:r>
              <w:rPr>
                <w:rFonts w:hint="eastAsia" w:ascii="宋体" w:hAnsi="宋体" w:cs="宋体"/>
                <w:kern w:val="0"/>
                <w:sz w:val="22"/>
              </w:rPr>
              <w:br w:type="textWrapping"/>
            </w:r>
            <w:r>
              <w:rPr>
                <w:rFonts w:hint="eastAsia" w:ascii="宋体" w:hAnsi="宋体" w:cs="宋体"/>
                <w:kern w:val="0"/>
                <w:sz w:val="22"/>
              </w:rPr>
              <w:t>3）电源电压：12~24VDC；</w:t>
            </w:r>
            <w:r>
              <w:rPr>
                <w:rFonts w:hint="eastAsia" w:ascii="宋体" w:hAnsi="宋体" w:cs="宋体"/>
                <w:kern w:val="0"/>
                <w:sz w:val="22"/>
              </w:rPr>
              <w:br w:type="textWrapping"/>
            </w:r>
            <w:r>
              <w:rPr>
                <w:rFonts w:hint="eastAsia" w:ascii="宋体" w:hAnsi="宋体" w:cs="宋体"/>
                <w:kern w:val="0"/>
                <w:sz w:val="22"/>
              </w:rPr>
              <w:t>4）比较输出：PNP开路集电极晶体管；</w:t>
            </w:r>
            <w:r>
              <w:rPr>
                <w:rFonts w:hint="eastAsia" w:ascii="宋体" w:hAnsi="宋体" w:cs="宋体"/>
                <w:kern w:val="0"/>
                <w:sz w:val="22"/>
              </w:rPr>
              <w:br w:type="textWrapping"/>
            </w:r>
            <w:r>
              <w:rPr>
                <w:rFonts w:hint="eastAsia" w:ascii="宋体" w:hAnsi="宋体" w:cs="宋体"/>
                <w:kern w:val="0"/>
                <w:sz w:val="22"/>
              </w:rPr>
              <w:t>5）模拟电压0.6~5V/电流2.4~20mA输出；</w:t>
            </w:r>
            <w:r>
              <w:rPr>
                <w:rFonts w:hint="eastAsia" w:ascii="宋体" w:hAnsi="宋体" w:cs="宋体"/>
                <w:kern w:val="0"/>
                <w:sz w:val="22"/>
              </w:rPr>
              <w:br w:type="textWrapping"/>
            </w:r>
            <w:r>
              <w:rPr>
                <w:rFonts w:hint="eastAsia" w:ascii="宋体" w:hAnsi="宋体" w:cs="宋体"/>
                <w:kern w:val="0"/>
                <w:sz w:val="22"/>
              </w:rPr>
              <w:t>6）常开/常闭可切换；</w:t>
            </w:r>
            <w:r>
              <w:rPr>
                <w:rFonts w:hint="eastAsia" w:ascii="宋体" w:hAnsi="宋体" w:cs="宋体"/>
                <w:kern w:val="0"/>
                <w:sz w:val="22"/>
              </w:rPr>
              <w:br w:type="textWrapping"/>
            </w:r>
            <w:r>
              <w:rPr>
                <w:rFonts w:hint="eastAsia" w:ascii="宋体" w:hAnsi="宋体" w:cs="宋体"/>
                <w:kern w:val="0"/>
                <w:sz w:val="22"/>
              </w:rPr>
              <w:t>7）反应时间最小设置5ms；</w:t>
            </w:r>
            <w:r>
              <w:rPr>
                <w:rFonts w:hint="eastAsia" w:ascii="宋体" w:hAnsi="宋体" w:cs="宋体"/>
                <w:kern w:val="0"/>
                <w:sz w:val="22"/>
              </w:rPr>
              <w:br w:type="textWrapping"/>
            </w:r>
            <w:r>
              <w:rPr>
                <w:rFonts w:hint="eastAsia" w:ascii="宋体" w:hAnsi="宋体" w:cs="宋体"/>
                <w:kern w:val="0"/>
                <w:sz w:val="22"/>
              </w:rPr>
              <w:t>8）4位3色LCD显示；</w:t>
            </w:r>
            <w:r>
              <w:rPr>
                <w:rFonts w:hint="eastAsia" w:ascii="宋体" w:hAnsi="宋体" w:cs="宋体"/>
                <w:kern w:val="0"/>
                <w:sz w:val="22"/>
              </w:rPr>
              <w:br w:type="textWrapping"/>
            </w:r>
            <w:r>
              <w:rPr>
                <w:rFonts w:hint="eastAsia" w:ascii="宋体" w:hAnsi="宋体" w:cs="宋体"/>
                <w:kern w:val="0"/>
                <w:sz w:val="22"/>
              </w:rPr>
              <w:t>9）输出模式：简单、应差、窗式模式。</w:t>
            </w:r>
            <w:r>
              <w:rPr>
                <w:rFonts w:hint="eastAsia" w:ascii="宋体" w:hAnsi="宋体" w:cs="宋体"/>
                <w:kern w:val="0"/>
                <w:sz w:val="22"/>
              </w:rPr>
              <w:br w:type="textWrapping"/>
            </w:r>
            <w:r>
              <w:rPr>
                <w:rFonts w:hint="eastAsia" w:ascii="宋体" w:hAnsi="宋体" w:cs="宋体"/>
                <w:kern w:val="0"/>
                <w:sz w:val="22"/>
              </w:rPr>
              <w:t>（3）磁性开关（2个）</w:t>
            </w:r>
            <w:r>
              <w:rPr>
                <w:rFonts w:hint="eastAsia" w:ascii="宋体" w:hAnsi="宋体" w:cs="宋体"/>
                <w:kern w:val="0"/>
                <w:sz w:val="22"/>
              </w:rPr>
              <w:br w:type="textWrapping"/>
            </w:r>
            <w:r>
              <w:rPr>
                <w:rFonts w:hint="eastAsia" w:ascii="宋体" w:hAnsi="宋体" w:cs="宋体"/>
                <w:kern w:val="0"/>
                <w:sz w:val="22"/>
              </w:rPr>
              <w:t>1）PNP集电极输出；</w:t>
            </w:r>
            <w:r>
              <w:rPr>
                <w:rFonts w:hint="eastAsia" w:ascii="宋体" w:hAnsi="宋体" w:cs="宋体"/>
                <w:kern w:val="0"/>
                <w:sz w:val="22"/>
              </w:rPr>
              <w:br w:type="textWrapping"/>
            </w:r>
            <w:r>
              <w:rPr>
                <w:rFonts w:hint="eastAsia" w:ascii="宋体" w:hAnsi="宋体" w:cs="宋体"/>
                <w:kern w:val="0"/>
                <w:sz w:val="22"/>
              </w:rPr>
              <w:t>2）3芯。</w:t>
            </w:r>
            <w:r>
              <w:rPr>
                <w:rFonts w:hint="eastAsia" w:ascii="宋体" w:hAnsi="宋体" w:cs="宋体"/>
                <w:kern w:val="0"/>
                <w:sz w:val="22"/>
              </w:rPr>
              <w:br w:type="textWrapping"/>
            </w:r>
            <w:r>
              <w:rPr>
                <w:rFonts w:hint="eastAsia" w:ascii="宋体" w:hAnsi="宋体" w:cs="宋体"/>
                <w:kern w:val="0"/>
                <w:sz w:val="22"/>
              </w:rPr>
              <w:t>（4）手动调压阀（1个）</w:t>
            </w:r>
            <w:r>
              <w:rPr>
                <w:rFonts w:hint="eastAsia" w:ascii="宋体" w:hAnsi="宋体" w:cs="宋体"/>
                <w:kern w:val="0"/>
                <w:sz w:val="22"/>
              </w:rPr>
              <w:br w:type="textWrapping"/>
            </w:r>
            <w:r>
              <w:rPr>
                <w:rFonts w:hint="eastAsia" w:ascii="宋体" w:hAnsi="宋体" w:cs="宋体"/>
                <w:kern w:val="0"/>
                <w:sz w:val="22"/>
              </w:rPr>
              <w:t>1）接管口径：1/8；</w:t>
            </w:r>
            <w:r>
              <w:rPr>
                <w:rFonts w:hint="eastAsia" w:ascii="宋体" w:hAnsi="宋体" w:cs="宋体"/>
                <w:kern w:val="0"/>
                <w:sz w:val="22"/>
              </w:rPr>
              <w:br w:type="textWrapping"/>
            </w:r>
            <w:r>
              <w:rPr>
                <w:rFonts w:hint="eastAsia" w:ascii="宋体" w:hAnsi="宋体" w:cs="宋体"/>
                <w:kern w:val="0"/>
                <w:sz w:val="22"/>
              </w:rPr>
              <w:t>2）最高使用压力：≥1Mpa；</w:t>
            </w:r>
            <w:r>
              <w:rPr>
                <w:rFonts w:hint="eastAsia" w:ascii="宋体" w:hAnsi="宋体" w:cs="宋体"/>
                <w:kern w:val="0"/>
                <w:sz w:val="22"/>
              </w:rPr>
              <w:br w:type="textWrapping"/>
            </w:r>
            <w:r>
              <w:rPr>
                <w:rFonts w:hint="eastAsia" w:ascii="宋体" w:hAnsi="宋体" w:cs="宋体"/>
                <w:kern w:val="0"/>
                <w:sz w:val="22"/>
              </w:rPr>
              <w:t>3）设定压力范围：0.05~0.9Mpa；</w:t>
            </w:r>
            <w:r>
              <w:rPr>
                <w:rFonts w:hint="eastAsia" w:ascii="宋体" w:hAnsi="宋体" w:cs="宋体"/>
                <w:kern w:val="0"/>
                <w:sz w:val="22"/>
              </w:rPr>
              <w:br w:type="textWrapping"/>
            </w:r>
            <w:r>
              <w:rPr>
                <w:rFonts w:hint="eastAsia" w:ascii="宋体" w:hAnsi="宋体" w:cs="宋体"/>
                <w:kern w:val="0"/>
                <w:sz w:val="22"/>
              </w:rPr>
              <w:t>4）手轮方向：向上；</w:t>
            </w:r>
            <w:r>
              <w:rPr>
                <w:rFonts w:hint="eastAsia" w:ascii="宋体" w:hAnsi="宋体" w:cs="宋体"/>
                <w:kern w:val="0"/>
                <w:sz w:val="22"/>
              </w:rPr>
              <w:br w:type="textWrapping"/>
            </w:r>
            <w:r>
              <w:rPr>
                <w:rFonts w:hint="eastAsia" w:ascii="宋体" w:hAnsi="宋体" w:cs="宋体"/>
                <w:kern w:val="0"/>
                <w:sz w:val="22"/>
              </w:rPr>
              <w:t>5）刻度单位：Mpa；</w:t>
            </w:r>
            <w:r>
              <w:rPr>
                <w:rFonts w:hint="eastAsia" w:ascii="宋体" w:hAnsi="宋体" w:cs="宋体"/>
                <w:kern w:val="0"/>
                <w:sz w:val="22"/>
              </w:rPr>
              <w:br w:type="textWrapping"/>
            </w:r>
            <w:r>
              <w:rPr>
                <w:rFonts w:hint="eastAsia" w:ascii="宋体" w:hAnsi="宋体" w:cs="宋体"/>
                <w:kern w:val="0"/>
                <w:sz w:val="22"/>
              </w:rPr>
              <w:t>6）排气机构：溢流型。</w:t>
            </w:r>
            <w:r>
              <w:rPr>
                <w:rFonts w:hint="eastAsia" w:ascii="宋体" w:hAnsi="宋体" w:cs="宋体"/>
                <w:kern w:val="0"/>
                <w:sz w:val="22"/>
              </w:rPr>
              <w:br w:type="textWrapping"/>
            </w:r>
            <w:r>
              <w:rPr>
                <w:rFonts w:hint="eastAsia" w:ascii="宋体" w:hAnsi="宋体" w:cs="宋体"/>
                <w:kern w:val="0"/>
                <w:sz w:val="22"/>
              </w:rPr>
              <w:t>（5）压料气缸（1个）</w:t>
            </w:r>
            <w:r>
              <w:rPr>
                <w:rFonts w:hint="eastAsia" w:ascii="宋体" w:hAnsi="宋体" w:cs="宋体"/>
                <w:kern w:val="0"/>
                <w:sz w:val="22"/>
              </w:rPr>
              <w:br w:type="textWrapping"/>
            </w:r>
            <w:r>
              <w:rPr>
                <w:rFonts w:hint="eastAsia" w:ascii="宋体" w:hAnsi="宋体" w:cs="宋体"/>
                <w:kern w:val="0"/>
                <w:sz w:val="22"/>
              </w:rPr>
              <w:t>1）缸径：40mm；</w:t>
            </w:r>
            <w:r>
              <w:rPr>
                <w:rFonts w:hint="eastAsia" w:ascii="宋体" w:hAnsi="宋体" w:cs="宋体"/>
                <w:kern w:val="0"/>
                <w:sz w:val="22"/>
              </w:rPr>
              <w:br w:type="textWrapping"/>
            </w:r>
            <w:r>
              <w:rPr>
                <w:rFonts w:hint="eastAsia" w:ascii="宋体" w:hAnsi="宋体" w:cs="宋体"/>
                <w:kern w:val="0"/>
                <w:sz w:val="22"/>
              </w:rPr>
              <w:t>2）气缸行程：50mm；</w:t>
            </w:r>
            <w:r>
              <w:rPr>
                <w:rFonts w:hint="eastAsia" w:ascii="宋体" w:hAnsi="宋体" w:cs="宋体"/>
                <w:kern w:val="0"/>
                <w:sz w:val="22"/>
              </w:rPr>
              <w:br w:type="textWrapping"/>
            </w:r>
            <w:r>
              <w:rPr>
                <w:rFonts w:hint="eastAsia" w:ascii="宋体" w:hAnsi="宋体" w:cs="宋体"/>
                <w:kern w:val="0"/>
                <w:sz w:val="22"/>
              </w:rPr>
              <w:t>3）带有磁环；</w:t>
            </w:r>
            <w:r>
              <w:rPr>
                <w:rFonts w:hint="eastAsia" w:ascii="宋体" w:hAnsi="宋体" w:cs="宋体"/>
                <w:kern w:val="0"/>
                <w:sz w:val="22"/>
              </w:rPr>
              <w:br w:type="textWrapping"/>
            </w:r>
            <w:r>
              <w:rPr>
                <w:rFonts w:hint="eastAsia" w:ascii="宋体" w:hAnsi="宋体" w:cs="宋体"/>
                <w:kern w:val="0"/>
                <w:sz w:val="22"/>
              </w:rPr>
              <w:t>4）使用压力范围：0.05~0.7Mpa；</w:t>
            </w:r>
            <w:r>
              <w:rPr>
                <w:rFonts w:hint="eastAsia" w:ascii="宋体" w:hAnsi="宋体" w:cs="宋体"/>
                <w:kern w:val="0"/>
                <w:sz w:val="22"/>
              </w:rPr>
              <w:br w:type="textWrapping"/>
            </w:r>
            <w:r>
              <w:rPr>
                <w:rFonts w:hint="eastAsia" w:ascii="宋体" w:hAnsi="宋体" w:cs="宋体"/>
                <w:kern w:val="0"/>
                <w:sz w:val="22"/>
              </w:rPr>
              <w:t>5）气缸速度：50~300mm/s。</w:t>
            </w:r>
            <w:r>
              <w:rPr>
                <w:rFonts w:hint="eastAsia" w:ascii="宋体" w:hAnsi="宋体" w:cs="宋体"/>
                <w:kern w:val="0"/>
                <w:sz w:val="22"/>
              </w:rPr>
              <w:br w:type="textWrapping"/>
            </w:r>
            <w:r>
              <w:rPr>
                <w:rFonts w:hint="eastAsia" w:ascii="宋体" w:hAnsi="宋体" w:cs="宋体"/>
                <w:kern w:val="0"/>
                <w:sz w:val="22"/>
              </w:rPr>
              <w:t>（6）接线端子（18个）</w:t>
            </w:r>
            <w:r>
              <w:rPr>
                <w:rFonts w:hint="eastAsia" w:ascii="宋体" w:hAnsi="宋体" w:cs="宋体"/>
                <w:kern w:val="0"/>
                <w:sz w:val="22"/>
              </w:rPr>
              <w:br w:type="textWrapping"/>
            </w:r>
            <w:r>
              <w:rPr>
                <w:rFonts w:hint="eastAsia" w:ascii="宋体" w:hAnsi="宋体" w:cs="宋体"/>
                <w:kern w:val="0"/>
                <w:sz w:val="22"/>
              </w:rPr>
              <w:t>1）导轨式；</w:t>
            </w:r>
            <w:r>
              <w:rPr>
                <w:rFonts w:hint="eastAsia" w:ascii="宋体" w:hAnsi="宋体" w:cs="宋体"/>
                <w:kern w:val="0"/>
                <w:sz w:val="22"/>
              </w:rPr>
              <w:br w:type="textWrapping"/>
            </w:r>
            <w:r>
              <w:rPr>
                <w:rFonts w:hint="eastAsia" w:ascii="宋体" w:hAnsi="宋体" w:cs="宋体"/>
                <w:kern w:val="0"/>
                <w:sz w:val="22"/>
              </w:rPr>
              <w:t>2）直插弹簧式；</w:t>
            </w:r>
            <w:r>
              <w:rPr>
                <w:rFonts w:hint="eastAsia" w:ascii="宋体" w:hAnsi="宋体" w:cs="宋体"/>
                <w:kern w:val="0"/>
                <w:sz w:val="22"/>
              </w:rPr>
              <w:br w:type="textWrapping"/>
            </w:r>
            <w:r>
              <w:rPr>
                <w:rFonts w:hint="eastAsia" w:ascii="宋体" w:hAnsi="宋体" w:cs="宋体"/>
                <w:kern w:val="0"/>
                <w:sz w:val="22"/>
              </w:rPr>
              <w:t>3）额定电压600V；</w:t>
            </w:r>
            <w:r>
              <w:rPr>
                <w:rFonts w:hint="eastAsia" w:ascii="宋体" w:hAnsi="宋体" w:cs="宋体"/>
                <w:kern w:val="0"/>
                <w:sz w:val="22"/>
              </w:rPr>
              <w:br w:type="textWrapping"/>
            </w:r>
            <w:r>
              <w:rPr>
                <w:rFonts w:hint="eastAsia" w:ascii="宋体" w:hAnsi="宋体" w:cs="宋体"/>
                <w:kern w:val="0"/>
                <w:sz w:val="22"/>
              </w:rPr>
              <w:t>4）额定电流20A。</w:t>
            </w:r>
            <w:r>
              <w:rPr>
                <w:rFonts w:hint="eastAsia" w:ascii="宋体" w:hAnsi="宋体" w:cs="宋体"/>
                <w:kern w:val="0"/>
                <w:sz w:val="22"/>
              </w:rPr>
              <w:br w:type="textWrapping"/>
            </w:r>
            <w:r>
              <w:rPr>
                <w:rFonts w:hint="eastAsia" w:ascii="宋体" w:hAnsi="宋体" w:cs="宋体"/>
                <w:kern w:val="0"/>
                <w:sz w:val="22"/>
              </w:rPr>
              <w:t>8.3模块实训项目：</w:t>
            </w:r>
            <w:r>
              <w:rPr>
                <w:rFonts w:hint="eastAsia" w:ascii="宋体" w:hAnsi="宋体" w:cs="宋体"/>
                <w:kern w:val="0"/>
                <w:sz w:val="22"/>
              </w:rPr>
              <w:br w:type="textWrapping"/>
            </w:r>
            <w:r>
              <w:rPr>
                <w:rFonts w:hint="eastAsia" w:ascii="宋体" w:hAnsi="宋体" w:cs="宋体"/>
                <w:kern w:val="0"/>
                <w:sz w:val="22"/>
              </w:rPr>
              <w:t xml:space="preserve"> 磁性开关位置调节及接线实训；</w:t>
            </w:r>
            <w:r>
              <w:rPr>
                <w:rFonts w:hint="eastAsia" w:ascii="宋体" w:hAnsi="宋体" w:cs="宋体"/>
                <w:kern w:val="0"/>
                <w:sz w:val="22"/>
              </w:rPr>
              <w:br w:type="textWrapping"/>
            </w:r>
            <w:r>
              <w:rPr>
                <w:rFonts w:hint="eastAsia" w:ascii="宋体" w:hAnsi="宋体" w:cs="宋体"/>
                <w:kern w:val="0"/>
                <w:sz w:val="22"/>
              </w:rPr>
              <w:t xml:space="preserve"> 安全光幕位置调节及接线实训；</w:t>
            </w:r>
            <w:r>
              <w:rPr>
                <w:rFonts w:hint="eastAsia" w:ascii="宋体" w:hAnsi="宋体" w:cs="宋体"/>
                <w:kern w:val="0"/>
                <w:sz w:val="22"/>
              </w:rPr>
              <w:br w:type="textWrapping"/>
            </w:r>
            <w:r>
              <w:rPr>
                <w:rFonts w:hint="eastAsia" w:ascii="宋体" w:hAnsi="宋体" w:cs="宋体"/>
                <w:kern w:val="0"/>
                <w:sz w:val="22"/>
              </w:rPr>
              <w:t xml:space="preserve"> 压力开关位置调节及接线实训；</w:t>
            </w:r>
            <w:r>
              <w:rPr>
                <w:rFonts w:hint="eastAsia" w:ascii="宋体" w:hAnsi="宋体" w:cs="宋体"/>
                <w:kern w:val="0"/>
                <w:sz w:val="22"/>
              </w:rPr>
              <w:br w:type="textWrapping"/>
            </w:r>
            <w:r>
              <w:rPr>
                <w:rFonts w:hint="eastAsia" w:ascii="宋体" w:hAnsi="宋体" w:cs="宋体"/>
                <w:kern w:val="0"/>
                <w:sz w:val="22"/>
              </w:rPr>
              <w:t xml:space="preserve"> 各个传感器的信号采集实训；</w:t>
            </w:r>
            <w:r>
              <w:rPr>
                <w:rFonts w:hint="eastAsia" w:ascii="宋体" w:hAnsi="宋体" w:cs="宋体"/>
                <w:kern w:val="0"/>
                <w:sz w:val="22"/>
              </w:rPr>
              <w:br w:type="textWrapping"/>
            </w:r>
            <w:r>
              <w:rPr>
                <w:rFonts w:hint="eastAsia" w:ascii="宋体" w:hAnsi="宋体" w:cs="宋体"/>
                <w:kern w:val="0"/>
                <w:sz w:val="22"/>
              </w:rPr>
              <w:t>气动回路的连接实训；</w:t>
            </w:r>
            <w:r>
              <w:rPr>
                <w:rFonts w:hint="eastAsia" w:ascii="宋体" w:hAnsi="宋体" w:cs="宋体"/>
                <w:kern w:val="0"/>
                <w:sz w:val="22"/>
              </w:rPr>
              <w:br w:type="textWrapping"/>
            </w:r>
            <w:r>
              <w:rPr>
                <w:rFonts w:hint="eastAsia" w:ascii="宋体" w:hAnsi="宋体" w:cs="宋体"/>
                <w:kern w:val="0"/>
                <w:sz w:val="22"/>
              </w:rPr>
              <w:t xml:space="preserve"> 压力机动作的实现。</w:t>
            </w:r>
            <w:r>
              <w:rPr>
                <w:rFonts w:hint="eastAsia" w:ascii="宋体" w:hAnsi="宋体" w:cs="宋体"/>
                <w:kern w:val="0"/>
                <w:sz w:val="22"/>
              </w:rPr>
              <w:br w:type="textWrapping"/>
            </w:r>
            <w:r>
              <w:rPr>
                <w:rFonts w:hint="eastAsia" w:ascii="宋体" w:hAnsi="宋体" w:cs="宋体"/>
                <w:kern w:val="0"/>
                <w:sz w:val="22"/>
              </w:rPr>
              <w:t>8.4气路图绘制软件（1点）</w:t>
            </w:r>
            <w:r>
              <w:rPr>
                <w:rFonts w:hint="eastAsia" w:ascii="宋体" w:hAnsi="宋体" w:cs="宋体"/>
                <w:kern w:val="0"/>
                <w:sz w:val="22"/>
              </w:rPr>
              <w:br w:type="textWrapping"/>
            </w:r>
            <w:r>
              <w:rPr>
                <w:rFonts w:hint="eastAsia" w:ascii="宋体" w:hAnsi="宋体" w:cs="宋体"/>
                <w:kern w:val="0"/>
                <w:sz w:val="22"/>
              </w:rPr>
              <w:t>1.该软件专用于气动回路的绘制和检查；</w:t>
            </w:r>
            <w:r>
              <w:rPr>
                <w:rFonts w:hint="eastAsia" w:ascii="宋体" w:hAnsi="宋体" w:cs="宋体"/>
                <w:kern w:val="0"/>
                <w:sz w:val="22"/>
              </w:rPr>
              <w:br w:type="textWrapping"/>
            </w:r>
            <w:r>
              <w:rPr>
                <w:rFonts w:hint="eastAsia" w:ascii="宋体" w:hAnsi="宋体" w:cs="宋体"/>
                <w:kern w:val="0"/>
                <w:sz w:val="22"/>
              </w:rPr>
              <w:t>2.软件的界面支持中文模式，可以6种国际通用语言的快速切换；</w:t>
            </w:r>
            <w:r>
              <w:rPr>
                <w:rFonts w:hint="eastAsia" w:ascii="宋体" w:hAnsi="宋体" w:cs="宋体"/>
                <w:kern w:val="0"/>
                <w:sz w:val="22"/>
              </w:rPr>
              <w:br w:type="textWrapping"/>
            </w:r>
            <w:r>
              <w:rPr>
                <w:rFonts w:hint="eastAsia" w:ascii="宋体" w:hAnsi="宋体" w:cs="宋体"/>
                <w:kern w:val="0"/>
                <w:sz w:val="22"/>
              </w:rPr>
              <w:t>3.软件包含目前工业领域常用的如气源、气缸、阀、流量控制元件、压力控制元件、单一执行元件、复合执行元件的符号图，同时还配置了一些特殊气缸的专用元件符号图；</w:t>
            </w:r>
            <w:r>
              <w:rPr>
                <w:rFonts w:hint="eastAsia" w:ascii="宋体" w:hAnsi="宋体" w:cs="宋体"/>
                <w:kern w:val="0"/>
                <w:sz w:val="22"/>
              </w:rPr>
              <w:br w:type="textWrapping"/>
            </w:r>
            <w:r>
              <w:rPr>
                <w:rFonts w:hint="eastAsia" w:ascii="宋体" w:hAnsi="宋体" w:cs="宋体"/>
                <w:kern w:val="0"/>
                <w:sz w:val="22"/>
              </w:rPr>
              <w:t>4.各种元件之间的管路接口可以通过系统智能识别，方便操作者进行元件之间管路的连接和气动回路图的设计；</w:t>
            </w:r>
            <w:r>
              <w:rPr>
                <w:rFonts w:hint="eastAsia" w:ascii="宋体" w:hAnsi="宋体" w:cs="宋体"/>
                <w:kern w:val="0"/>
                <w:sz w:val="22"/>
              </w:rPr>
              <w:br w:type="textWrapping"/>
            </w:r>
            <w:r>
              <w:rPr>
                <w:rFonts w:hint="eastAsia" w:ascii="宋体" w:hAnsi="宋体" w:cs="宋体"/>
                <w:kern w:val="0"/>
                <w:sz w:val="22"/>
              </w:rPr>
              <w:t>5.设计完成的气动回路图，可以生成常用格式的元件配置清单，方便后续的元器件统计和采购等；</w:t>
            </w:r>
            <w:r>
              <w:rPr>
                <w:rFonts w:hint="eastAsia" w:ascii="宋体" w:hAnsi="宋体" w:cs="宋体"/>
                <w:kern w:val="0"/>
                <w:sz w:val="22"/>
              </w:rPr>
              <w:br w:type="textWrapping"/>
            </w:r>
            <w:r>
              <w:rPr>
                <w:rFonts w:hint="eastAsia" w:ascii="宋体" w:hAnsi="宋体" w:cs="宋体"/>
                <w:kern w:val="0"/>
                <w:sz w:val="22"/>
              </w:rPr>
              <w:t>6.气动回路图绘制过程中，可以选择和更换多种风格的图框；</w:t>
            </w:r>
            <w:r>
              <w:rPr>
                <w:rFonts w:hint="eastAsia" w:ascii="宋体" w:hAnsi="宋体" w:cs="宋体"/>
                <w:kern w:val="0"/>
                <w:sz w:val="22"/>
              </w:rPr>
              <w:br w:type="textWrapping"/>
            </w:r>
            <w:r>
              <w:rPr>
                <w:rFonts w:hint="eastAsia" w:ascii="宋体" w:hAnsi="宋体" w:cs="宋体"/>
                <w:kern w:val="0"/>
                <w:sz w:val="22"/>
              </w:rPr>
              <w:t>7.软件界面支持依据元件名称、元件型号的方式进行元件符号的快速检索，检索后可以直接拖拽调用至绘图区域；</w:t>
            </w:r>
            <w:r>
              <w:rPr>
                <w:rFonts w:hint="eastAsia" w:ascii="宋体" w:hAnsi="宋体" w:cs="宋体"/>
                <w:kern w:val="0"/>
                <w:sz w:val="22"/>
              </w:rPr>
              <w:br w:type="textWrapping"/>
            </w:r>
            <w:r>
              <w:rPr>
                <w:rFonts w:hint="eastAsia" w:ascii="宋体" w:hAnsi="宋体" w:cs="宋体"/>
                <w:kern w:val="0"/>
                <w:sz w:val="22"/>
              </w:rPr>
              <w:t>8.软件支持图层设置；</w:t>
            </w:r>
            <w:r>
              <w:rPr>
                <w:rFonts w:hint="eastAsia" w:ascii="宋体" w:hAnsi="宋体" w:cs="宋体"/>
                <w:kern w:val="0"/>
                <w:sz w:val="22"/>
              </w:rPr>
              <w:br w:type="textWrapping"/>
            </w:r>
            <w:r>
              <w:rPr>
                <w:rFonts w:hint="eastAsia" w:ascii="宋体" w:hAnsi="宋体" w:cs="宋体"/>
                <w:kern w:val="0"/>
                <w:sz w:val="22"/>
              </w:rPr>
              <w:t>9.软件可以进行矩形、圆形、椭圆形、直线、三角形折线、多边形等各种符号的自由绘制;</w:t>
            </w:r>
            <w:r>
              <w:rPr>
                <w:rFonts w:hint="eastAsia" w:ascii="宋体" w:hAnsi="宋体" w:cs="宋体"/>
                <w:kern w:val="0"/>
                <w:sz w:val="22"/>
              </w:rPr>
              <w:br w:type="textWrapping"/>
            </w:r>
            <w:r>
              <w:rPr>
                <w:rFonts w:hint="eastAsia" w:ascii="宋体" w:hAnsi="宋体" w:cs="宋体"/>
                <w:kern w:val="0"/>
                <w:sz w:val="22"/>
              </w:rPr>
              <w:t>10.文件的导出:通过软件绘图区,可以导出各种主流格式的图片文件、XLS格式的表格文件和2D图纸格式的文件。</w:t>
            </w:r>
            <w:r>
              <w:rPr>
                <w:rFonts w:hint="eastAsia" w:ascii="宋体" w:hAnsi="宋体" w:cs="宋体"/>
                <w:kern w:val="0"/>
                <w:sz w:val="22"/>
              </w:rPr>
              <w:br w:type="textWrapping"/>
            </w:r>
            <w:r>
              <w:rPr>
                <w:rFonts w:hint="eastAsia" w:ascii="宋体" w:hAnsi="宋体" w:cs="宋体"/>
                <w:kern w:val="0"/>
                <w:sz w:val="22"/>
              </w:rPr>
              <w:t>三、在线教学资源库</w:t>
            </w:r>
            <w:r>
              <w:rPr>
                <w:rFonts w:hint="eastAsia" w:ascii="宋体" w:hAnsi="宋体" w:cs="宋体"/>
                <w:kern w:val="0"/>
                <w:sz w:val="22"/>
              </w:rPr>
              <w:br w:type="textWrapping"/>
            </w:r>
            <w:r>
              <w:rPr>
                <w:rFonts w:hint="eastAsia" w:ascii="宋体" w:hAnsi="宋体" w:cs="宋体"/>
                <w:kern w:val="0"/>
                <w:sz w:val="22"/>
              </w:rPr>
              <w:t>1.平台提供课程资源库、素材资源库等模块，汇聚各渠道与传感器应用技术、PLC技术等学科大类相关的资料；包含工业传感器应用实训装置各模块实训项目配套的实训操作视频、实训指导书和产品说明书等文件；</w:t>
            </w:r>
            <w:r>
              <w:rPr>
                <w:rFonts w:hint="eastAsia" w:ascii="宋体" w:hAnsi="宋体" w:cs="宋体"/>
                <w:kern w:val="0"/>
                <w:sz w:val="22"/>
              </w:rPr>
              <w:br w:type="textWrapping"/>
            </w:r>
            <w:r>
              <w:rPr>
                <w:rFonts w:hint="eastAsia" w:ascii="宋体" w:hAnsi="宋体" w:cs="宋体"/>
                <w:kern w:val="0"/>
                <w:sz w:val="22"/>
              </w:rPr>
              <w:t>2.课程资源库：用慕课和微课的课程形式展现，提供素材检索方式，支持按照专业领域、课程层次、教育层次、活动类型等条件检索；课程内素材形式不限于：音视频、文档（不限于WORD、PDF、PPT）、图片、二进制包等； </w:t>
            </w:r>
            <w:r>
              <w:rPr>
                <w:rFonts w:hint="eastAsia" w:ascii="宋体" w:hAnsi="宋体" w:cs="宋体"/>
                <w:kern w:val="0"/>
                <w:sz w:val="22"/>
              </w:rPr>
              <w:br w:type="textWrapping"/>
            </w:r>
            <w:r>
              <w:rPr>
                <w:rFonts w:hint="eastAsia" w:ascii="宋体" w:hAnsi="宋体" w:cs="宋体"/>
                <w:kern w:val="0"/>
                <w:sz w:val="22"/>
              </w:rPr>
              <w:t>3.素材资源库：以素材为单位，提供全局素材检索功能，支持按照适用专业、教育层次、活动类型、媒体类型等条件检索；</w:t>
            </w:r>
            <w:r>
              <w:rPr>
                <w:rFonts w:hint="eastAsia" w:ascii="宋体" w:hAnsi="宋体" w:cs="宋体"/>
                <w:kern w:val="0"/>
                <w:sz w:val="22"/>
              </w:rPr>
              <w:br w:type="textWrapping"/>
            </w:r>
            <w:r>
              <w:rPr>
                <w:rFonts w:hint="eastAsia" w:ascii="宋体" w:hAnsi="宋体" w:cs="宋体"/>
                <w:kern w:val="0"/>
                <w:sz w:val="22"/>
              </w:rPr>
              <w:t>4.每一门课程内涵盖课程介绍、课程大纲模块，用户可以在加入课程后进行学习；</w:t>
            </w:r>
            <w:r>
              <w:rPr>
                <w:rFonts w:hint="eastAsia" w:ascii="宋体" w:hAnsi="宋体" w:cs="宋体"/>
                <w:kern w:val="0"/>
                <w:sz w:val="22"/>
              </w:rPr>
              <w:br w:type="textWrapping"/>
            </w:r>
            <w:r>
              <w:rPr>
                <w:rFonts w:hint="eastAsia" w:ascii="宋体" w:hAnsi="宋体" w:cs="宋体"/>
                <w:kern w:val="0"/>
                <w:sz w:val="22"/>
              </w:rPr>
              <w:t>5.提供笔记社交功能，学习过程支持记录笔记、发送笔记到课程讨论下；</w:t>
            </w:r>
            <w:r>
              <w:rPr>
                <w:rFonts w:hint="eastAsia" w:ascii="宋体" w:hAnsi="宋体" w:cs="宋体"/>
                <w:kern w:val="0"/>
                <w:sz w:val="22"/>
              </w:rPr>
              <w:br w:type="textWrapping"/>
            </w:r>
            <w:r>
              <w:rPr>
                <w:rFonts w:hint="eastAsia" w:ascii="宋体" w:hAnsi="宋体" w:cs="宋体"/>
                <w:kern w:val="0"/>
                <w:sz w:val="22"/>
              </w:rPr>
              <w:t>6.智能跟踪用户学习历史，方便快速回溯个人学习记录；</w:t>
            </w:r>
            <w:r>
              <w:rPr>
                <w:rFonts w:hint="eastAsia" w:ascii="宋体" w:hAnsi="宋体" w:cs="宋体"/>
                <w:kern w:val="0"/>
                <w:sz w:val="22"/>
              </w:rPr>
              <w:br w:type="textWrapping"/>
            </w:r>
            <w:r>
              <w:rPr>
                <w:rFonts w:hint="eastAsia" w:ascii="宋体" w:hAnsi="宋体" w:cs="宋体"/>
                <w:kern w:val="0"/>
                <w:sz w:val="22"/>
              </w:rPr>
              <w:t>7.非多媒体类资源（笔记、学习历史等资源），使用服务器集群的方式部署在华为云，可以支撑多人次、大规模非多媒体类资源访问；</w:t>
            </w:r>
            <w:r>
              <w:rPr>
                <w:rFonts w:hint="eastAsia" w:ascii="宋体" w:hAnsi="宋体" w:cs="宋体"/>
                <w:kern w:val="0"/>
                <w:sz w:val="22"/>
              </w:rPr>
              <w:br w:type="textWrapping"/>
            </w:r>
            <w:r>
              <w:rPr>
                <w:rFonts w:hint="eastAsia" w:ascii="宋体" w:hAnsi="宋体" w:cs="宋体"/>
                <w:kern w:val="0"/>
                <w:sz w:val="22"/>
              </w:rPr>
              <w:t>8.多媒体类资源（音视频、文档、二进制包等资源），使用华为云视频点播服务，并使用CND加速多媒体资源速度，可以特别针对用户所在地区加速；</w:t>
            </w:r>
            <w:r>
              <w:rPr>
                <w:rFonts w:hint="eastAsia" w:ascii="宋体" w:hAnsi="宋体" w:cs="宋体"/>
                <w:kern w:val="0"/>
                <w:sz w:val="22"/>
              </w:rPr>
              <w:br w:type="textWrapping"/>
            </w:r>
            <w:r>
              <w:rPr>
                <w:rFonts w:hint="eastAsia" w:ascii="宋体" w:hAnsi="宋体" w:cs="宋体"/>
                <w:kern w:val="0"/>
                <w:sz w:val="22"/>
              </w:rPr>
              <w:t>9. 整套软件和资源库有专人负责更新和维护，全部可以免费升级。</w:t>
            </w:r>
          </w:p>
          <w:p>
            <w:pPr>
              <w:widowControl/>
              <w:jc w:val="left"/>
              <w:rPr>
                <w:rFonts w:ascii="宋体" w:hAnsi="宋体" w:cs="宋体"/>
                <w:kern w:val="0"/>
                <w:sz w:val="22"/>
              </w:rPr>
            </w:pPr>
            <w:r>
              <w:rPr>
                <w:rFonts w:hint="eastAsia" w:ascii="宋体" w:hAnsi="宋体" w:cs="宋体"/>
                <w:kern w:val="0"/>
                <w:sz w:val="22"/>
              </w:rPr>
              <w:t>10.供应商提供“工业传感器应用实训装置”中在线教学资源库相关的“教学资源库平台”和“教学资源APP 软件”的软件证书复印件并加盖供应商公章。</w:t>
            </w:r>
          </w:p>
          <w:p>
            <w:pPr>
              <w:widowControl/>
              <w:jc w:val="left"/>
              <w:rPr>
                <w:rFonts w:ascii="宋体" w:hAnsi="宋体" w:cs="宋体"/>
                <w:kern w:val="0"/>
                <w:sz w:val="22"/>
              </w:rPr>
            </w:pPr>
            <w:r>
              <w:rPr>
                <w:rFonts w:hint="eastAsia" w:ascii="宋体" w:hAnsi="宋体" w:cs="宋体"/>
                <w:kern w:val="0"/>
                <w:sz w:val="22"/>
              </w:rPr>
              <w:t>11.供应商提供 “工业传感器应用实训装置”中装置模块配套的由高教社主办的互联网平台上的视频教学资源屏幕截图、项目式教学的教学大纲完整目录截图。</w:t>
            </w:r>
          </w:p>
          <w:p>
            <w:pPr>
              <w:widowControl/>
              <w:jc w:val="left"/>
              <w:rPr>
                <w:rFonts w:ascii="宋体" w:hAnsi="宋体" w:cs="宋体"/>
                <w:kern w:val="0"/>
                <w:sz w:val="22"/>
              </w:rPr>
            </w:pPr>
            <w:r>
              <w:rPr>
                <w:rFonts w:hint="eastAsia" w:ascii="宋体" w:hAnsi="宋体" w:cs="宋体"/>
                <w:kern w:val="0"/>
                <w:sz w:val="22"/>
              </w:rPr>
              <w:t>12.供应商提供 “工业传感器应用实训装置”中“多工业传感器应用实训装置”相关的证书复印件并加盖供应商公章的。</w:t>
            </w:r>
          </w:p>
          <w:p>
            <w:pPr>
              <w:widowControl/>
              <w:jc w:val="left"/>
              <w:rPr>
                <w:rFonts w:ascii="宋体" w:hAnsi="宋体" w:cs="宋体"/>
                <w:kern w:val="0"/>
                <w:sz w:val="22"/>
              </w:rPr>
            </w:pPr>
            <w:r>
              <w:rPr>
                <w:rFonts w:hint="eastAsia" w:ascii="宋体" w:hAnsi="宋体" w:cs="宋体"/>
                <w:kern w:val="0"/>
                <w:sz w:val="22"/>
              </w:rPr>
              <w:t>13.供应商提供 “工业传感器应用实训装置”中“在线教学资源库”的“课堂中心”和“课程资源库”功能截图，并加盖供应商公章。</w:t>
            </w:r>
          </w:p>
          <w:p>
            <w:pPr>
              <w:widowControl/>
              <w:jc w:val="left"/>
              <w:rPr>
                <w:rFonts w:ascii="宋体" w:hAnsi="宋体" w:cs="宋体"/>
                <w:kern w:val="0"/>
                <w:sz w:val="22"/>
              </w:rPr>
            </w:pPr>
            <w:r>
              <w:rPr>
                <w:rFonts w:hint="eastAsia" w:ascii="宋体" w:hAnsi="宋体" w:cs="宋体"/>
                <w:kern w:val="0"/>
                <w:sz w:val="22"/>
              </w:rPr>
              <w:t>14.供应商提供 “工业传感器应用实训装置”中的接近开关风冷模块和温度控制模块的完整四视图。</w:t>
            </w:r>
          </w:p>
          <w:p>
            <w:pPr>
              <w:widowControl/>
              <w:jc w:val="left"/>
              <w:rPr>
                <w:rFonts w:ascii="宋体" w:hAnsi="宋体" w:cs="宋体"/>
                <w:kern w:val="0"/>
                <w:sz w:val="22"/>
              </w:rPr>
            </w:pPr>
            <w:r>
              <w:rPr>
                <w:rFonts w:hint="eastAsia" w:ascii="宋体" w:hAnsi="宋体" w:cs="宋体"/>
                <w:kern w:val="0"/>
                <w:sz w:val="22"/>
              </w:rPr>
              <w:t>15供应商提供“工业传感器应用实训装置”中“接近开关风冷模块”、“单轴直线模组模块”、“压力机模块”和“转台激光测距传感器模块”的实训指导书</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套</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移动教学一体机</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1.整机屏幕采用LED背光、A规屏，显示尺寸86英寸；</w:t>
            </w:r>
            <w:r>
              <w:rPr>
                <w:rFonts w:hint="eastAsia" w:ascii="宋体" w:hAnsi="宋体" w:cs="宋体"/>
                <w:kern w:val="0"/>
                <w:sz w:val="22"/>
              </w:rPr>
              <w:br w:type="textWrapping"/>
            </w:r>
            <w:r>
              <w:rPr>
                <w:rFonts w:hint="eastAsia" w:ascii="宋体" w:hAnsi="宋体" w:cs="宋体"/>
                <w:kern w:val="0"/>
                <w:sz w:val="22"/>
              </w:rPr>
              <w:t>2.屏幕图像物理分辨率3840×2160，显示比例：16：9，亮度400，可视角度178°，灰度分辨等级128灰阶；</w:t>
            </w:r>
            <w:r>
              <w:rPr>
                <w:rFonts w:hint="eastAsia" w:ascii="宋体" w:hAnsi="宋体" w:cs="宋体"/>
                <w:kern w:val="0"/>
                <w:sz w:val="22"/>
              </w:rPr>
              <w:br w:type="textWrapping"/>
            </w:r>
            <w:r>
              <w:rPr>
                <w:rFonts w:hint="eastAsia" w:ascii="宋体" w:hAnsi="宋体" w:cs="宋体"/>
                <w:kern w:val="0"/>
                <w:sz w:val="22"/>
              </w:rPr>
              <w:t>3.屏幕表面采用4mm厚防眩光钢化玻璃，玻璃硬度7H，且具备抗重力冲击性；4.整机提供前置接口HDMI1，touch USB1，USB3，mic1；整机侧置/下置接口（不包含前置接口）：HDMI输入3，VGA输入1，USB3.0输入1，TOUCH out USB3.02，LAN1，RS2321，S/PDIF音频输出1，耳机1；</w:t>
            </w:r>
            <w:r>
              <w:rPr>
                <w:rFonts w:hint="eastAsia" w:ascii="宋体" w:hAnsi="宋体" w:cs="宋体"/>
                <w:kern w:val="0"/>
                <w:sz w:val="22"/>
              </w:rPr>
              <w:br w:type="textWrapping"/>
            </w:r>
            <w:r>
              <w:rPr>
                <w:rFonts w:hint="eastAsia" w:ascii="宋体" w:hAnsi="宋体" w:cs="宋体"/>
                <w:kern w:val="0"/>
                <w:sz w:val="22"/>
              </w:rPr>
              <w:t>5.内置Android系统版本Android8.0或以上，内存3GB，存储空间16GB；</w:t>
            </w:r>
            <w:r>
              <w:rPr>
                <w:rFonts w:hint="eastAsia" w:ascii="宋体" w:hAnsi="宋体" w:cs="宋体"/>
                <w:kern w:val="0"/>
                <w:sz w:val="22"/>
              </w:rPr>
              <w:br w:type="textWrapping"/>
            </w:r>
            <w:r>
              <w:rPr>
                <w:rFonts w:hint="eastAsia" w:ascii="宋体" w:hAnsi="宋体" w:cs="宋体"/>
                <w:kern w:val="0"/>
                <w:sz w:val="22"/>
              </w:rPr>
              <w:t>6.处理器： i5；内存：4G DDR4或以上；硬盘：128G SSD或以上；</w:t>
            </w:r>
            <w:r>
              <w:rPr>
                <w:rFonts w:hint="eastAsia" w:ascii="宋体" w:hAnsi="宋体" w:cs="宋体"/>
                <w:kern w:val="0"/>
                <w:sz w:val="22"/>
              </w:rPr>
              <w:br w:type="textWrapping"/>
            </w:r>
            <w:r>
              <w:rPr>
                <w:rFonts w:hint="eastAsia" w:ascii="宋体" w:hAnsi="宋体" w:cs="宋体"/>
                <w:kern w:val="0"/>
                <w:sz w:val="22"/>
              </w:rPr>
              <w:t>7.OPS电脑接口要求：USB3.02，USB2.04，HDMI1</w:t>
            </w:r>
            <w:r>
              <w:rPr>
                <w:rFonts w:hint="eastAsia" w:ascii="宋体" w:hAnsi="宋体" w:cs="宋体"/>
                <w:kern w:val="0"/>
                <w:sz w:val="22"/>
              </w:rPr>
              <w:br w:type="textWrapping"/>
            </w:r>
            <w:r>
              <w:rPr>
                <w:rFonts w:hint="eastAsia" w:ascii="宋体" w:hAnsi="宋体" w:cs="宋体"/>
                <w:kern w:val="0"/>
                <w:sz w:val="22"/>
              </w:rPr>
              <w:t>8.屏幕两侧具有软件形态的电子黑板系统快捷菜单可便捷隐藏，可实现书写、对象编辑、保存与分享等功能。</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套</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投影仪</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1.亮度4000流明；</w:t>
            </w:r>
            <w:r>
              <w:rPr>
                <w:rFonts w:hint="eastAsia" w:ascii="宋体" w:hAnsi="宋体" w:cs="宋体"/>
                <w:kern w:val="0"/>
                <w:sz w:val="22"/>
              </w:rPr>
              <w:br w:type="textWrapping"/>
            </w:r>
            <w:r>
              <w:rPr>
                <w:rFonts w:hint="eastAsia" w:ascii="宋体" w:hAnsi="宋体" w:cs="宋体"/>
                <w:kern w:val="0"/>
                <w:sz w:val="22"/>
              </w:rPr>
              <w:t>2.显示系统3LCD，</w:t>
            </w:r>
            <w:r>
              <w:rPr>
                <w:rFonts w:hint="eastAsia" w:ascii="宋体" w:hAnsi="宋体" w:cs="宋体"/>
                <w:kern w:val="0"/>
                <w:sz w:val="22"/>
              </w:rPr>
              <w:br w:type="textWrapping"/>
            </w:r>
            <w:r>
              <w:rPr>
                <w:rFonts w:hint="eastAsia" w:ascii="宋体" w:hAnsi="宋体" w:cs="宋体"/>
                <w:kern w:val="0"/>
                <w:sz w:val="22"/>
              </w:rPr>
              <w:t>3.分辨率：1024*768dpi;</w:t>
            </w:r>
            <w:r>
              <w:rPr>
                <w:rFonts w:hint="eastAsia" w:ascii="宋体" w:hAnsi="宋体" w:cs="宋体"/>
                <w:kern w:val="0"/>
                <w:sz w:val="22"/>
              </w:rPr>
              <w:br w:type="textWrapping"/>
            </w:r>
            <w:r>
              <w:rPr>
                <w:rFonts w:hint="eastAsia" w:ascii="宋体" w:hAnsi="宋体" w:cs="宋体"/>
                <w:kern w:val="0"/>
                <w:sz w:val="22"/>
              </w:rPr>
              <w:t>4.对比度：15000：1;</w:t>
            </w:r>
            <w:r>
              <w:rPr>
                <w:rFonts w:hint="eastAsia" w:ascii="宋体" w:hAnsi="宋体" w:cs="宋体"/>
                <w:kern w:val="0"/>
                <w:sz w:val="22"/>
              </w:rPr>
              <w:br w:type="textWrapping"/>
            </w:r>
            <w:r>
              <w:rPr>
                <w:rFonts w:hint="eastAsia" w:ascii="宋体" w:hAnsi="宋体" w:cs="宋体"/>
                <w:kern w:val="0"/>
                <w:sz w:val="22"/>
              </w:rPr>
              <w:t>5.投射比：1.38-2.24；</w:t>
            </w:r>
            <w:r>
              <w:rPr>
                <w:rFonts w:hint="eastAsia" w:ascii="宋体" w:hAnsi="宋体" w:cs="宋体"/>
                <w:kern w:val="0"/>
                <w:sz w:val="22"/>
              </w:rPr>
              <w:br w:type="textWrapping"/>
            </w:r>
            <w:r>
              <w:rPr>
                <w:rFonts w:hint="eastAsia" w:ascii="宋体" w:hAnsi="宋体" w:cs="宋体"/>
                <w:kern w:val="0"/>
                <w:sz w:val="22"/>
              </w:rPr>
              <w:t>6.双HDMI高清接口；</w:t>
            </w:r>
            <w:r>
              <w:rPr>
                <w:rFonts w:hint="eastAsia" w:ascii="宋体" w:hAnsi="宋体" w:cs="宋体"/>
                <w:kern w:val="0"/>
                <w:sz w:val="22"/>
              </w:rPr>
              <w:br w:type="textWrapping"/>
            </w:r>
            <w:r>
              <w:rPr>
                <w:rFonts w:hint="eastAsia" w:ascii="宋体" w:hAnsi="宋体" w:cs="宋体"/>
                <w:kern w:val="0"/>
                <w:sz w:val="22"/>
              </w:rPr>
              <w:t>7.支持双画面显示；</w:t>
            </w:r>
            <w:r>
              <w:rPr>
                <w:rFonts w:hint="eastAsia" w:ascii="宋体" w:hAnsi="宋体" w:cs="宋体"/>
                <w:kern w:val="0"/>
                <w:sz w:val="22"/>
              </w:rPr>
              <w:br w:type="textWrapping"/>
            </w:r>
            <w:r>
              <w:rPr>
                <w:rFonts w:hint="eastAsia" w:ascii="宋体" w:hAnsi="宋体" w:cs="宋体"/>
                <w:kern w:val="0"/>
                <w:sz w:val="22"/>
              </w:rPr>
              <w:t>8.配套120寸电动幕布。</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套</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传感器实验箱教师机</w:t>
            </w:r>
          </w:p>
        </w:tc>
        <w:tc>
          <w:tcPr>
            <w:tcW w:w="3991" w:type="pct"/>
            <w:shd w:val="clear" w:color="auto" w:fill="auto"/>
            <w:vAlign w:val="center"/>
          </w:tcPr>
          <w:p>
            <w:pPr>
              <w:widowControl/>
              <w:numPr>
                <w:ilvl w:val="0"/>
                <w:numId w:val="3"/>
              </w:numPr>
              <w:jc w:val="left"/>
              <w:rPr>
                <w:rFonts w:ascii="宋体" w:hAnsi="宋体" w:cs="宋体"/>
                <w:kern w:val="0"/>
                <w:sz w:val="22"/>
              </w:rPr>
            </w:pPr>
            <w:r>
              <w:rPr>
                <w:rFonts w:hint="eastAsia" w:ascii="宋体" w:hAnsi="宋体" w:cs="宋体"/>
                <w:kern w:val="0"/>
                <w:sz w:val="22"/>
              </w:rPr>
              <w:t>传感器系统实验箱</w:t>
            </w:r>
            <w:r>
              <w:rPr>
                <w:rFonts w:hint="eastAsia" w:ascii="宋体" w:hAnsi="宋体" w:cs="宋体"/>
                <w:kern w:val="0"/>
                <w:sz w:val="22"/>
              </w:rPr>
              <w:br w:type="textWrapping"/>
            </w:r>
            <w:r>
              <w:rPr>
                <w:rFonts w:hint="eastAsia" w:ascii="宋体" w:hAnsi="宋体" w:cs="宋体"/>
                <w:kern w:val="0"/>
                <w:sz w:val="22"/>
              </w:rPr>
              <w:t xml:space="preserve"> 1.1 实验箱外壳：外壳长和宽均在400~600mm之间，高在200~300mm之间。</w:t>
            </w:r>
            <w:r>
              <w:rPr>
                <w:rFonts w:hint="eastAsia" w:ascii="宋体" w:hAnsi="宋体" w:cs="宋体"/>
                <w:kern w:val="0"/>
                <w:sz w:val="22"/>
              </w:rPr>
              <w:br w:type="textWrapping"/>
            </w:r>
            <w:r>
              <w:rPr>
                <w:rFonts w:hint="eastAsia" w:ascii="宋体" w:hAnsi="宋体" w:cs="宋体"/>
                <w:kern w:val="0"/>
                <w:sz w:val="22"/>
              </w:rPr>
              <w:t>1.2 嵌入式控制单元：</w:t>
            </w:r>
            <w:r>
              <w:rPr>
                <w:rFonts w:hint="eastAsia" w:ascii="宋体" w:hAnsi="宋体" w:cs="宋体"/>
                <w:kern w:val="0"/>
                <w:sz w:val="22"/>
              </w:rPr>
              <w:br w:type="textWrapping"/>
            </w:r>
            <w:r>
              <w:rPr>
                <w:rFonts w:hint="eastAsia" w:ascii="宋体" w:hAnsi="宋体" w:cs="宋体"/>
                <w:kern w:val="0"/>
                <w:sz w:val="22"/>
              </w:rPr>
              <w:t>1.采用一体化触摸控制方式，可进行传感器虚拟采集、数据分析和信息处理。（此实验室提供一套）</w:t>
            </w:r>
            <w:r>
              <w:rPr>
                <w:rFonts w:hint="eastAsia" w:ascii="宋体" w:hAnsi="宋体" w:cs="宋体"/>
                <w:kern w:val="0"/>
                <w:sz w:val="22"/>
              </w:rPr>
              <w:br w:type="textWrapping"/>
            </w:r>
            <w:r>
              <w:rPr>
                <w:rFonts w:hint="eastAsia" w:ascii="宋体" w:hAnsi="宋体" w:cs="宋体"/>
                <w:kern w:val="0"/>
                <w:sz w:val="22"/>
              </w:rPr>
              <w:t>2.整体尺寸大小约280mm*220mm*30mm, ≥ 8寸LCD显示屏，支持TTL/232接口，拥有音频接口，可编程IO接口，支持20种页面加载特效，所有控件可触摸拖动更改参数。</w:t>
            </w:r>
            <w:r>
              <w:rPr>
                <w:rFonts w:hint="eastAsia" w:ascii="宋体" w:hAnsi="宋体" w:cs="宋体"/>
                <w:kern w:val="0"/>
                <w:sz w:val="22"/>
              </w:rPr>
              <w:br w:type="textWrapping"/>
            </w:r>
            <w:r>
              <w:rPr>
                <w:rFonts w:hint="eastAsia" w:ascii="宋体" w:hAnsi="宋体" w:cs="宋体"/>
                <w:kern w:val="0"/>
                <w:sz w:val="22"/>
              </w:rPr>
              <w:t>3.具有动态显示屏幕实时数据显示转换，控制屏触摸切换显示各种传感器参数并准确转换为对应物理量,显示界面不小于200mm×110mm。</w:t>
            </w:r>
            <w:r>
              <w:rPr>
                <w:rFonts w:hint="eastAsia" w:ascii="宋体" w:hAnsi="宋体" w:cs="宋体"/>
                <w:kern w:val="0"/>
                <w:sz w:val="22"/>
              </w:rPr>
              <w:br w:type="textWrapping"/>
            </w:r>
            <w:r>
              <w:rPr>
                <w:rFonts w:hint="eastAsia" w:ascii="宋体" w:hAnsi="宋体" w:cs="宋体"/>
                <w:kern w:val="0"/>
                <w:sz w:val="22"/>
              </w:rPr>
              <w:t>4.具有显示存储功能，对监测数据使用曲线，数值，实时显示，并保存原始数据。对数据进行参数设置。可进行报警参数设置，对各个参量进行自定义的监测报警条件。</w:t>
            </w:r>
            <w:r>
              <w:rPr>
                <w:rFonts w:hint="eastAsia" w:ascii="宋体" w:hAnsi="宋体" w:cs="宋体"/>
                <w:kern w:val="0"/>
                <w:sz w:val="22"/>
              </w:rPr>
              <w:br w:type="textWrapping"/>
            </w:r>
            <w:r>
              <w:rPr>
                <w:rFonts w:hint="eastAsia" w:ascii="宋体" w:hAnsi="宋体" w:cs="宋体"/>
                <w:kern w:val="0"/>
                <w:sz w:val="22"/>
              </w:rPr>
              <w:t>5.具有数据和图形实时显示功能，通过图形和数值方式实时动态显示各种变量的监测数据，对非正常数据用不同颜色及标识进行突出显示。图形包括实时曲线、虚拟仪表盘等。实时监测、可24小时连续运转。至少配置8通道模拟量输入；8通道数字量输入（光耦隔离）；8通道继电器输出；4路DA输出；带485接口。可对多种工业传感器进行采集测量具有现成软件界面，只需提供传感器即可使用。</w:t>
            </w:r>
            <w:r>
              <w:rPr>
                <w:rFonts w:hint="eastAsia" w:ascii="宋体" w:hAnsi="宋体" w:cs="宋体"/>
                <w:kern w:val="0"/>
                <w:sz w:val="22"/>
              </w:rPr>
              <w:br w:type="textWrapping"/>
            </w:r>
            <w:r>
              <w:rPr>
                <w:rFonts w:hint="eastAsia" w:ascii="宋体" w:hAnsi="宋体" w:cs="宋体"/>
                <w:kern w:val="0"/>
                <w:sz w:val="22"/>
              </w:rPr>
              <w:t>6.提供传感器综合实验装置原理图纸。提供通讯协议以及编程指导示例（不低于15个编程指导实验）。仪器具有六个电压表同时采集、2个电流表采集功能、2个频率、1个照度值实时采集（非电脑软件采集），多通道波形实时采集刷新，频率转速实测，输出任意波形并且可以随意更改幅值频率等参数。</w:t>
            </w:r>
            <w:r>
              <w:rPr>
                <w:rFonts w:hint="eastAsia" w:ascii="宋体" w:hAnsi="宋体" w:cs="宋体"/>
                <w:kern w:val="0"/>
                <w:sz w:val="22"/>
              </w:rPr>
              <w:br w:type="textWrapping"/>
            </w:r>
            <w:r>
              <w:rPr>
                <w:rFonts w:hint="eastAsia" w:ascii="宋体" w:hAnsi="宋体" w:cs="宋体"/>
                <w:kern w:val="0"/>
                <w:sz w:val="22"/>
              </w:rPr>
              <w:t>7.可任意控制传感器设备及温度压力等各种信号及采集。</w:t>
            </w:r>
            <w:r>
              <w:rPr>
                <w:rFonts w:hint="eastAsia" w:ascii="宋体" w:hAnsi="宋体" w:cs="宋体"/>
                <w:kern w:val="0"/>
                <w:sz w:val="22"/>
              </w:rPr>
              <w:br w:type="textWrapping"/>
            </w:r>
            <w:r>
              <w:rPr>
                <w:rFonts w:hint="eastAsia" w:ascii="宋体" w:hAnsi="宋体" w:cs="宋体"/>
                <w:kern w:val="0"/>
                <w:sz w:val="22"/>
              </w:rPr>
              <w:t>8.提供不少于3000字的WORD版嵌入式图形开发教程，必须可以和设备无缝对接使用。</w:t>
            </w:r>
            <w:r>
              <w:rPr>
                <w:rFonts w:hint="eastAsia" w:ascii="宋体" w:hAnsi="宋体" w:cs="宋体"/>
                <w:kern w:val="0"/>
                <w:sz w:val="22"/>
              </w:rPr>
              <w:br w:type="textWrapping"/>
            </w:r>
            <w:r>
              <w:rPr>
                <w:rFonts w:hint="eastAsia" w:ascii="宋体" w:hAnsi="宋体" w:cs="宋体"/>
                <w:kern w:val="0"/>
                <w:sz w:val="22"/>
              </w:rPr>
              <w:t>可完成实验：</w:t>
            </w:r>
            <w:r>
              <w:rPr>
                <w:rFonts w:hint="eastAsia" w:ascii="宋体" w:hAnsi="宋体" w:cs="宋体"/>
                <w:kern w:val="0"/>
                <w:sz w:val="22"/>
              </w:rPr>
              <w:br w:type="textWrapping"/>
            </w:r>
            <w:r>
              <w:rPr>
                <w:rFonts w:hint="eastAsia" w:ascii="宋体" w:hAnsi="宋体" w:cs="宋体"/>
                <w:kern w:val="0"/>
                <w:sz w:val="22"/>
              </w:rPr>
              <w:t>1.传感器量纲转化触屏显示及语音报警实验;</w:t>
            </w:r>
            <w:r>
              <w:rPr>
                <w:rFonts w:hint="eastAsia" w:ascii="宋体" w:hAnsi="宋体" w:cs="宋体"/>
                <w:kern w:val="0"/>
                <w:sz w:val="22"/>
              </w:rPr>
              <w:br w:type="textWrapping"/>
            </w:r>
            <w:r>
              <w:rPr>
                <w:rFonts w:hint="eastAsia" w:ascii="宋体" w:hAnsi="宋体" w:cs="宋体"/>
                <w:kern w:val="0"/>
                <w:sz w:val="22"/>
              </w:rPr>
              <w:t>2.双通道触摸屏独立时基采集实验;</w:t>
            </w:r>
            <w:r>
              <w:rPr>
                <w:rFonts w:hint="eastAsia" w:ascii="宋体" w:hAnsi="宋体" w:cs="宋体"/>
                <w:kern w:val="0"/>
                <w:sz w:val="22"/>
              </w:rPr>
              <w:br w:type="textWrapping"/>
            </w:r>
            <w:r>
              <w:rPr>
                <w:rFonts w:hint="eastAsia" w:ascii="宋体" w:hAnsi="宋体" w:cs="宋体"/>
                <w:kern w:val="0"/>
                <w:sz w:val="22"/>
              </w:rPr>
              <w:t>3.触摸屏电机控制实验;</w:t>
            </w:r>
            <w:r>
              <w:rPr>
                <w:rFonts w:hint="eastAsia" w:ascii="宋体" w:hAnsi="宋体" w:cs="宋体"/>
                <w:kern w:val="0"/>
                <w:sz w:val="22"/>
              </w:rPr>
              <w:br w:type="textWrapping"/>
            </w:r>
            <w:r>
              <w:rPr>
                <w:rFonts w:hint="eastAsia" w:ascii="宋体" w:hAnsi="宋体" w:cs="宋体"/>
                <w:kern w:val="0"/>
                <w:sz w:val="22"/>
              </w:rPr>
              <w:t>4.多组虚拟电压触摸屏表采集实验;</w:t>
            </w:r>
            <w:r>
              <w:rPr>
                <w:rFonts w:hint="eastAsia" w:ascii="宋体" w:hAnsi="宋体" w:cs="宋体"/>
                <w:kern w:val="0"/>
                <w:sz w:val="22"/>
              </w:rPr>
              <w:br w:type="textWrapping"/>
            </w:r>
            <w:r>
              <w:rPr>
                <w:rFonts w:hint="eastAsia" w:ascii="宋体" w:hAnsi="宋体" w:cs="宋体"/>
                <w:kern w:val="0"/>
                <w:sz w:val="22"/>
              </w:rPr>
              <w:t>5.触摸屏方波、三角波、锯齿波、正弦波发生实验;</w:t>
            </w:r>
            <w:r>
              <w:rPr>
                <w:rFonts w:hint="eastAsia" w:ascii="宋体" w:hAnsi="宋体" w:cs="宋体"/>
                <w:kern w:val="0"/>
                <w:sz w:val="22"/>
              </w:rPr>
              <w:br w:type="textWrapping"/>
            </w:r>
            <w:r>
              <w:rPr>
                <w:rFonts w:hint="eastAsia" w:ascii="宋体" w:hAnsi="宋体" w:cs="宋体"/>
                <w:kern w:val="0"/>
                <w:sz w:val="22"/>
              </w:rPr>
              <w:t>6.触摸屏LED等控制实验;</w:t>
            </w:r>
            <w:r>
              <w:rPr>
                <w:rFonts w:hint="eastAsia" w:ascii="宋体" w:hAnsi="宋体" w:cs="宋体"/>
                <w:kern w:val="0"/>
                <w:sz w:val="22"/>
              </w:rPr>
              <w:br w:type="textWrapping"/>
            </w:r>
            <w:r>
              <w:rPr>
                <w:rFonts w:hint="eastAsia" w:ascii="宋体" w:hAnsi="宋体" w:cs="宋体"/>
                <w:kern w:val="0"/>
                <w:sz w:val="22"/>
              </w:rPr>
              <w:t>7.触摸屏多路485地址设置实验;</w:t>
            </w:r>
            <w:r>
              <w:rPr>
                <w:rFonts w:hint="eastAsia" w:ascii="宋体" w:hAnsi="宋体" w:cs="宋体"/>
                <w:kern w:val="0"/>
                <w:sz w:val="22"/>
              </w:rPr>
              <w:br w:type="textWrapping"/>
            </w:r>
            <w:r>
              <w:rPr>
                <w:rFonts w:hint="eastAsia" w:ascii="宋体" w:hAnsi="宋体" w:cs="宋体"/>
                <w:kern w:val="0"/>
                <w:sz w:val="22"/>
              </w:rPr>
              <w:t>1.3.CMOS工业视觉检测系统实训平台：</w:t>
            </w:r>
            <w:r>
              <w:rPr>
                <w:rFonts w:hint="eastAsia" w:ascii="宋体" w:hAnsi="宋体" w:cs="宋体"/>
                <w:kern w:val="0"/>
                <w:sz w:val="22"/>
              </w:rPr>
              <w:br w:type="textWrapping"/>
            </w:r>
            <w:r>
              <w:rPr>
                <w:rFonts w:hint="eastAsia" w:ascii="宋体" w:hAnsi="宋体" w:cs="宋体"/>
                <w:kern w:val="0"/>
                <w:sz w:val="22"/>
              </w:rPr>
              <w:t>1.硬件要求：</w:t>
            </w:r>
            <w:r>
              <w:rPr>
                <w:rFonts w:hint="eastAsia" w:ascii="宋体" w:hAnsi="宋体" w:cs="宋体"/>
                <w:kern w:val="0"/>
                <w:sz w:val="22"/>
              </w:rPr>
              <w:br w:type="textWrapping"/>
            </w:r>
            <w:r>
              <w:rPr>
                <w:rFonts w:hint="eastAsia" w:ascii="宋体" w:hAnsi="宋体" w:cs="宋体"/>
                <w:kern w:val="0"/>
                <w:sz w:val="22"/>
              </w:rPr>
              <w:t>（1）CMOS工业摄像头，USB免驱。</w:t>
            </w:r>
            <w:r>
              <w:rPr>
                <w:rFonts w:hint="eastAsia" w:ascii="宋体" w:hAnsi="宋体" w:cs="宋体"/>
                <w:kern w:val="0"/>
                <w:sz w:val="22"/>
              </w:rPr>
              <w:br w:type="textWrapping"/>
            </w:r>
            <w:r>
              <w:rPr>
                <w:rFonts w:hint="eastAsia" w:ascii="宋体" w:hAnsi="宋体" w:cs="宋体"/>
                <w:kern w:val="0"/>
                <w:sz w:val="22"/>
              </w:rPr>
              <w:t>（2）100万以上像素。</w:t>
            </w:r>
            <w:r>
              <w:rPr>
                <w:rFonts w:hint="eastAsia" w:ascii="宋体" w:hAnsi="宋体" w:cs="宋体"/>
                <w:kern w:val="0"/>
                <w:sz w:val="22"/>
              </w:rPr>
              <w:br w:type="textWrapping"/>
            </w:r>
            <w:r>
              <w:rPr>
                <w:rFonts w:hint="eastAsia" w:ascii="宋体" w:hAnsi="宋体" w:cs="宋体"/>
                <w:kern w:val="0"/>
                <w:sz w:val="22"/>
              </w:rPr>
              <w:t>（3）拍照帧率：≥60帧/秒。</w:t>
            </w:r>
            <w:r>
              <w:rPr>
                <w:rFonts w:hint="eastAsia" w:ascii="宋体" w:hAnsi="宋体" w:cs="宋体"/>
                <w:kern w:val="0"/>
                <w:sz w:val="22"/>
              </w:rPr>
              <w:br w:type="textWrapping"/>
            </w:r>
            <w:r>
              <w:rPr>
                <w:rFonts w:hint="eastAsia" w:ascii="宋体" w:hAnsi="宋体" w:cs="宋体"/>
                <w:kern w:val="0"/>
                <w:sz w:val="22"/>
              </w:rPr>
              <w:t>（4）USB接口,提供相关通讯协议。</w:t>
            </w:r>
            <w:r>
              <w:rPr>
                <w:rFonts w:hint="eastAsia" w:ascii="宋体" w:hAnsi="宋体" w:cs="宋体"/>
                <w:kern w:val="0"/>
                <w:sz w:val="22"/>
              </w:rPr>
              <w:br w:type="textWrapping"/>
            </w:r>
            <w:r>
              <w:rPr>
                <w:rFonts w:hint="eastAsia" w:ascii="宋体" w:hAnsi="宋体" w:cs="宋体"/>
                <w:kern w:val="0"/>
                <w:sz w:val="22"/>
              </w:rPr>
              <w:t>（5）镜头：焦距50mm,焦距可调。</w:t>
            </w:r>
            <w:r>
              <w:rPr>
                <w:rFonts w:hint="eastAsia" w:ascii="宋体" w:hAnsi="宋体" w:cs="宋体"/>
                <w:kern w:val="0"/>
                <w:sz w:val="22"/>
              </w:rPr>
              <w:br w:type="textWrapping"/>
            </w:r>
            <w:r>
              <w:rPr>
                <w:rFonts w:hint="eastAsia" w:ascii="宋体" w:hAnsi="宋体" w:cs="宋体"/>
                <w:kern w:val="0"/>
                <w:sz w:val="22"/>
              </w:rPr>
              <w:t>（6）微位移支架：中间安装相机，被测体放置微位移平台，带活动可拆卸固定装置，360°任意位置可调节。</w:t>
            </w:r>
            <w:r>
              <w:rPr>
                <w:rFonts w:hint="eastAsia" w:ascii="宋体" w:hAnsi="宋体" w:cs="宋体"/>
                <w:kern w:val="0"/>
                <w:sz w:val="22"/>
              </w:rPr>
              <w:br w:type="textWrapping"/>
            </w:r>
            <w:r>
              <w:rPr>
                <w:rFonts w:hint="eastAsia" w:ascii="宋体" w:hAnsi="宋体" w:cs="宋体"/>
                <w:kern w:val="0"/>
                <w:sz w:val="22"/>
              </w:rPr>
              <w:t>2.软件要求：</w:t>
            </w:r>
            <w:r>
              <w:rPr>
                <w:rFonts w:hint="eastAsia" w:ascii="宋体" w:hAnsi="宋体" w:cs="宋体"/>
                <w:kern w:val="0"/>
                <w:sz w:val="22"/>
              </w:rPr>
              <w:br w:type="textWrapping"/>
            </w:r>
            <w:r>
              <w:rPr>
                <w:rFonts w:hint="eastAsia" w:ascii="宋体" w:hAnsi="宋体" w:cs="宋体"/>
                <w:kern w:val="0"/>
                <w:sz w:val="22"/>
              </w:rPr>
              <w:t>视觉检测系统八个独立软件运行操作界面和八个编程实例。所有识别方式可以实时识别及本地图片识别，所有识别区域大小可自行调整设定。</w:t>
            </w:r>
            <w:r>
              <w:rPr>
                <w:rFonts w:hint="eastAsia" w:ascii="宋体" w:hAnsi="宋体" w:cs="宋体"/>
                <w:kern w:val="0"/>
                <w:sz w:val="22"/>
              </w:rPr>
              <w:br w:type="textWrapping"/>
            </w:r>
            <w:r>
              <w:rPr>
                <w:rFonts w:hint="eastAsia" w:ascii="宋体" w:hAnsi="宋体" w:cs="宋体"/>
                <w:kern w:val="0"/>
                <w:sz w:val="22"/>
              </w:rPr>
              <w:t>（1）颜色识别：可以识别至少5种颜色，且可以对识别及移动次数进行累计计数，软件实时显示。</w:t>
            </w:r>
            <w:r>
              <w:rPr>
                <w:rFonts w:hint="eastAsia" w:ascii="宋体" w:hAnsi="宋体" w:cs="宋体"/>
                <w:kern w:val="0"/>
                <w:sz w:val="22"/>
              </w:rPr>
              <w:br w:type="textWrapping"/>
            </w:r>
            <w:r>
              <w:rPr>
                <w:rFonts w:hint="eastAsia" w:ascii="宋体" w:hAnsi="宋体" w:cs="宋体"/>
                <w:kern w:val="0"/>
                <w:sz w:val="22"/>
              </w:rPr>
              <w:t>（2）形状识别：可以识别三角形、正方形、长方形、圆形等多种物体形状，且可以对识别及移动次数进行累计计数，软件实时显示。</w:t>
            </w:r>
            <w:r>
              <w:rPr>
                <w:rFonts w:hint="eastAsia" w:ascii="宋体" w:hAnsi="宋体" w:cs="宋体"/>
                <w:kern w:val="0"/>
                <w:sz w:val="22"/>
              </w:rPr>
              <w:br w:type="textWrapping"/>
            </w:r>
            <w:r>
              <w:rPr>
                <w:rFonts w:hint="eastAsia" w:ascii="宋体" w:hAnsi="宋体" w:cs="宋体"/>
                <w:kern w:val="0"/>
                <w:sz w:val="22"/>
              </w:rPr>
              <w:t>（3）数字字母识别：可以对所有阿拉伯数字及拼音字母精确识别，可以对识别及移动次数进行累计计数，软件实时显示。</w:t>
            </w:r>
            <w:r>
              <w:rPr>
                <w:rFonts w:hint="eastAsia" w:ascii="宋体" w:hAnsi="宋体" w:cs="宋体"/>
                <w:kern w:val="0"/>
                <w:sz w:val="22"/>
              </w:rPr>
              <w:br w:type="textWrapping"/>
            </w:r>
            <w:r>
              <w:rPr>
                <w:rFonts w:hint="eastAsia" w:ascii="宋体" w:hAnsi="宋体" w:cs="宋体"/>
                <w:kern w:val="0"/>
                <w:sz w:val="22"/>
              </w:rPr>
              <w:t>（4）二维码识别：可对文本二维码进行精确识别。</w:t>
            </w:r>
            <w:r>
              <w:rPr>
                <w:rFonts w:hint="eastAsia" w:ascii="宋体" w:hAnsi="宋体" w:cs="宋体"/>
                <w:kern w:val="0"/>
                <w:sz w:val="22"/>
              </w:rPr>
              <w:br w:type="textWrapping"/>
            </w:r>
            <w:r>
              <w:rPr>
                <w:rFonts w:hint="eastAsia" w:ascii="宋体" w:hAnsi="宋体" w:cs="宋体"/>
                <w:kern w:val="0"/>
                <w:sz w:val="22"/>
              </w:rPr>
              <w:t>（5）工件尺寸识别：可以自动识别三角形、正方形、长方形、圆形等多种物体形状尺寸大小，可以对识别及移动次数进行累计计数，软件实时显示。</w:t>
            </w:r>
            <w:r>
              <w:rPr>
                <w:rFonts w:hint="eastAsia" w:ascii="宋体" w:hAnsi="宋体" w:cs="宋体"/>
                <w:kern w:val="0"/>
                <w:sz w:val="22"/>
              </w:rPr>
              <w:br w:type="textWrapping"/>
            </w:r>
            <w:r>
              <w:rPr>
                <w:rFonts w:hint="eastAsia" w:ascii="宋体" w:hAnsi="宋体" w:cs="宋体"/>
                <w:kern w:val="0"/>
                <w:sz w:val="22"/>
              </w:rPr>
              <w:t>（6）特征跟随识别：可以实时跟随物体移动变化形成精准轨迹，可对点、面等各种颜色进行跟随并且记录。</w:t>
            </w:r>
            <w:r>
              <w:rPr>
                <w:rFonts w:hint="eastAsia" w:ascii="宋体" w:hAnsi="宋体" w:cs="宋体"/>
                <w:kern w:val="0"/>
                <w:sz w:val="22"/>
              </w:rPr>
              <w:br w:type="textWrapping"/>
            </w:r>
            <w:r>
              <w:rPr>
                <w:rFonts w:hint="eastAsia" w:ascii="宋体" w:hAnsi="宋体" w:cs="宋体"/>
                <w:kern w:val="0"/>
                <w:sz w:val="22"/>
              </w:rPr>
              <w:t>（7）车牌识别：对各种车牌进行识别，可以对真实车牌进行识别或者自行打印纸字车牌识别。</w:t>
            </w:r>
            <w:r>
              <w:rPr>
                <w:rFonts w:hint="eastAsia" w:ascii="宋体" w:hAnsi="宋体" w:cs="宋体"/>
                <w:kern w:val="0"/>
                <w:sz w:val="22"/>
              </w:rPr>
              <w:br w:type="textWrapping"/>
            </w:r>
            <w:r>
              <w:rPr>
                <w:rFonts w:hint="eastAsia" w:ascii="宋体" w:hAnsi="宋体" w:cs="宋体"/>
                <w:kern w:val="0"/>
                <w:sz w:val="22"/>
              </w:rPr>
              <w:t>（8）人脸识别：通过采集录入可以对人脸进行识别对比，可配置人脸信息。</w:t>
            </w:r>
            <w:r>
              <w:rPr>
                <w:rFonts w:hint="eastAsia" w:ascii="宋体" w:hAnsi="宋体" w:cs="宋体"/>
                <w:kern w:val="0"/>
                <w:sz w:val="22"/>
              </w:rPr>
              <w:br w:type="textWrapping"/>
            </w:r>
            <w:r>
              <w:rPr>
                <w:rFonts w:hint="eastAsia" w:ascii="宋体" w:hAnsi="宋体" w:cs="宋体"/>
                <w:kern w:val="0"/>
                <w:sz w:val="22"/>
              </w:rPr>
              <w:t>（9）可完成源码编程实验实训：</w:t>
            </w:r>
            <w:r>
              <w:rPr>
                <w:rFonts w:hint="eastAsia" w:ascii="宋体" w:hAnsi="宋体" w:cs="宋体"/>
                <w:kern w:val="0"/>
                <w:sz w:val="22"/>
              </w:rPr>
              <w:br w:type="textWrapping"/>
            </w:r>
            <w:r>
              <w:rPr>
                <w:rFonts w:hint="eastAsia" w:ascii="宋体" w:hAnsi="宋体" w:cs="宋体"/>
                <w:kern w:val="0"/>
                <w:sz w:val="22"/>
              </w:rPr>
              <w:t>1）图像基本操作；2）颜色空间转换；3）阈值分割；4）图像几何变换；5）绘图功能；6）平滑图像；7）边缘检测；8）腐蚀与膨胀；9）轮廓；10）轮廓特征；11）颜色识别；12）形状识别；13）字符识别；14）二维码识别；15）工件识别。</w:t>
            </w:r>
            <w:r>
              <w:rPr>
                <w:rFonts w:hint="eastAsia" w:ascii="宋体" w:hAnsi="宋体" w:cs="宋体"/>
                <w:kern w:val="0"/>
                <w:sz w:val="22"/>
              </w:rPr>
              <w:br w:type="textWrapping"/>
            </w:r>
            <w:r>
              <w:rPr>
                <w:rFonts w:hint="eastAsia" w:ascii="宋体" w:hAnsi="宋体" w:cs="宋体"/>
                <w:kern w:val="0"/>
                <w:sz w:val="22"/>
              </w:rPr>
              <w:t>（10）须具有基于Python的视觉软件开发教程其内容不低于1.5万字，源代码不低于500行代码。</w:t>
            </w:r>
            <w:r>
              <w:rPr>
                <w:rFonts w:hint="eastAsia" w:ascii="宋体" w:hAnsi="宋体" w:cs="宋体"/>
                <w:kern w:val="0"/>
                <w:sz w:val="22"/>
              </w:rPr>
              <w:br w:type="textWrapping"/>
            </w:r>
            <w:r>
              <w:rPr>
                <w:rFonts w:hint="eastAsia" w:ascii="宋体" w:hAnsi="宋体" w:cs="宋体"/>
                <w:kern w:val="0"/>
                <w:sz w:val="22"/>
              </w:rPr>
              <w:t>（11）视觉检测系统软件平台具有基于Python视觉图像相关的软件著作权证书。</w:t>
            </w:r>
            <w:r>
              <w:rPr>
                <w:rFonts w:hint="eastAsia" w:ascii="宋体" w:hAnsi="宋体" w:cs="宋体"/>
                <w:kern w:val="0"/>
                <w:sz w:val="22"/>
              </w:rPr>
              <w:br w:type="textWrapping"/>
            </w:r>
            <w:r>
              <w:rPr>
                <w:rFonts w:hint="eastAsia" w:ascii="宋体" w:hAnsi="宋体" w:cs="宋体"/>
                <w:kern w:val="0"/>
                <w:sz w:val="22"/>
              </w:rPr>
              <w:t>二、稳压电源</w:t>
            </w:r>
            <w:r>
              <w:rPr>
                <w:rFonts w:hint="eastAsia" w:ascii="宋体" w:hAnsi="宋体" w:cs="宋体"/>
                <w:kern w:val="0"/>
                <w:sz w:val="22"/>
              </w:rPr>
              <w:br w:type="textWrapping"/>
            </w:r>
            <w:r>
              <w:rPr>
                <w:rFonts w:hint="eastAsia" w:ascii="宋体" w:hAnsi="宋体" w:cs="宋体"/>
                <w:kern w:val="0"/>
                <w:sz w:val="22"/>
              </w:rPr>
              <w:t>2.1 输入：AC 180~250V ，输出：至少包含±15V、＋5V、±4V、＋1.2V~＋12V、4-20ma输出。</w:t>
            </w:r>
            <w:r>
              <w:rPr>
                <w:rFonts w:hint="eastAsia" w:ascii="宋体" w:hAnsi="宋体" w:cs="宋体"/>
                <w:kern w:val="0"/>
                <w:sz w:val="22"/>
              </w:rPr>
              <w:br w:type="textWrapping"/>
            </w:r>
            <w:r>
              <w:rPr>
                <w:rFonts w:hint="eastAsia" w:ascii="宋体" w:hAnsi="宋体" w:cs="宋体"/>
                <w:kern w:val="0"/>
                <w:sz w:val="22"/>
              </w:rPr>
              <w:t>2.2 纹波噪声：5V/100mVp-p；12V/100mVp-p。</w:t>
            </w:r>
            <w:r>
              <w:rPr>
                <w:rFonts w:hint="eastAsia" w:ascii="宋体" w:hAnsi="宋体" w:cs="宋体"/>
                <w:kern w:val="0"/>
                <w:sz w:val="22"/>
              </w:rPr>
              <w:br w:type="textWrapping"/>
            </w:r>
            <w:r>
              <w:rPr>
                <w:rFonts w:hint="eastAsia" w:ascii="宋体" w:hAnsi="宋体" w:cs="宋体"/>
                <w:kern w:val="0"/>
                <w:sz w:val="22"/>
              </w:rPr>
              <w:t>2.3 工作温度：-10℃~+60℃；工作湿度：20%~90%RH。</w:t>
            </w:r>
            <w:r>
              <w:rPr>
                <w:rFonts w:hint="eastAsia" w:ascii="宋体" w:hAnsi="宋体" w:cs="宋体"/>
                <w:kern w:val="0"/>
                <w:sz w:val="22"/>
              </w:rPr>
              <w:br w:type="textWrapping"/>
            </w:r>
            <w:r>
              <w:rPr>
                <w:rFonts w:hint="eastAsia" w:ascii="宋体" w:hAnsi="宋体" w:cs="宋体"/>
                <w:kern w:val="0"/>
                <w:sz w:val="22"/>
              </w:rPr>
              <w:t>2.4 尺寸：不大于200*120*50mm(L*W*H)。</w:t>
            </w:r>
            <w:r>
              <w:rPr>
                <w:rFonts w:hint="eastAsia" w:ascii="宋体" w:hAnsi="宋体" w:cs="宋体"/>
                <w:kern w:val="0"/>
                <w:sz w:val="22"/>
              </w:rPr>
              <w:br w:type="textWrapping"/>
            </w:r>
            <w:r>
              <w:rPr>
                <w:rFonts w:hint="eastAsia" w:ascii="宋体" w:hAnsi="宋体" w:cs="宋体"/>
                <w:kern w:val="0"/>
                <w:sz w:val="22"/>
              </w:rPr>
              <w:t>三、转动源单元</w:t>
            </w:r>
            <w:r>
              <w:rPr>
                <w:rFonts w:hint="eastAsia" w:ascii="宋体" w:hAnsi="宋体" w:cs="宋体"/>
                <w:kern w:val="0"/>
                <w:sz w:val="22"/>
              </w:rPr>
              <w:br w:type="textWrapping"/>
            </w:r>
            <w:r>
              <w:rPr>
                <w:rFonts w:hint="eastAsia" w:ascii="宋体" w:hAnsi="宋体" w:cs="宋体"/>
                <w:kern w:val="0"/>
                <w:sz w:val="22"/>
              </w:rPr>
              <w:t xml:space="preserve">3.1 由转盘、导柱、直流电机等组成，转盘由电机驱动，转速为0~2400r/min。 </w:t>
            </w:r>
            <w:r>
              <w:rPr>
                <w:rFonts w:hint="eastAsia" w:ascii="宋体" w:hAnsi="宋体" w:cs="宋体"/>
                <w:kern w:val="0"/>
                <w:sz w:val="22"/>
              </w:rPr>
              <w:br w:type="textWrapping"/>
            </w:r>
            <w:r>
              <w:rPr>
                <w:rFonts w:hint="eastAsia" w:ascii="宋体" w:hAnsi="宋体" w:cs="宋体"/>
                <w:kern w:val="0"/>
                <w:sz w:val="22"/>
              </w:rPr>
              <w:t>3.2 PID实时控制，参数及曲线随意可调，且满足按要求任意波形控制，例如：正弦波控制，方波控制等。</w:t>
            </w:r>
            <w:r>
              <w:rPr>
                <w:rFonts w:hint="eastAsia" w:ascii="宋体" w:hAnsi="宋体" w:cs="宋体"/>
                <w:kern w:val="0"/>
                <w:sz w:val="22"/>
              </w:rPr>
              <w:br w:type="textWrapping"/>
            </w:r>
            <w:r>
              <w:rPr>
                <w:rFonts w:hint="eastAsia" w:ascii="宋体" w:hAnsi="宋体" w:cs="宋体"/>
                <w:kern w:val="0"/>
                <w:sz w:val="22"/>
              </w:rPr>
              <w:t>3.3 测试分辨率1-12可调。</w:t>
            </w:r>
            <w:r>
              <w:rPr>
                <w:rFonts w:hint="eastAsia" w:ascii="宋体" w:hAnsi="宋体" w:cs="宋体"/>
                <w:kern w:val="0"/>
                <w:sz w:val="22"/>
              </w:rPr>
              <w:br w:type="textWrapping"/>
            </w:r>
            <w:r>
              <w:rPr>
                <w:rFonts w:hint="eastAsia" w:ascii="宋体" w:hAnsi="宋体" w:cs="宋体"/>
                <w:kern w:val="0"/>
                <w:sz w:val="22"/>
              </w:rPr>
              <w:t>四、恒温控制单元</w:t>
            </w:r>
            <w:r>
              <w:rPr>
                <w:rFonts w:hint="eastAsia" w:ascii="宋体" w:hAnsi="宋体" w:cs="宋体"/>
                <w:kern w:val="0"/>
                <w:sz w:val="22"/>
              </w:rPr>
              <w:br w:type="textWrapping"/>
            </w:r>
            <w:r>
              <w:rPr>
                <w:rFonts w:hint="eastAsia" w:ascii="宋体" w:hAnsi="宋体" w:cs="宋体"/>
                <w:kern w:val="0"/>
                <w:sz w:val="22"/>
              </w:rPr>
              <w:t>4.1 采用内部安全防护加热。</w:t>
            </w:r>
            <w:r>
              <w:rPr>
                <w:rFonts w:hint="eastAsia" w:ascii="宋体" w:hAnsi="宋体" w:cs="宋体"/>
                <w:kern w:val="0"/>
                <w:sz w:val="22"/>
              </w:rPr>
              <w:br w:type="textWrapping"/>
            </w:r>
            <w:r>
              <w:rPr>
                <w:rFonts w:hint="eastAsia" w:ascii="宋体" w:hAnsi="宋体" w:cs="宋体"/>
                <w:kern w:val="0"/>
                <w:sz w:val="22"/>
              </w:rPr>
              <w:t>4.2 配备K型热电偶、PT100热电阻温度传感器用于采集测试温度。</w:t>
            </w:r>
            <w:r>
              <w:rPr>
                <w:rFonts w:hint="eastAsia" w:ascii="宋体" w:hAnsi="宋体" w:cs="宋体"/>
                <w:kern w:val="0"/>
                <w:sz w:val="22"/>
              </w:rPr>
              <w:br w:type="textWrapping"/>
            </w:r>
            <w:r>
              <w:rPr>
                <w:rFonts w:hint="eastAsia" w:ascii="宋体" w:hAnsi="宋体" w:cs="宋体"/>
                <w:kern w:val="0"/>
                <w:sz w:val="22"/>
              </w:rPr>
              <w:t>4.3 具有超温断电保护功能，模块可控制温度为常温～120℃，超过120℃开启超温断电保护，防止烫伤。</w:t>
            </w:r>
            <w:r>
              <w:rPr>
                <w:rFonts w:hint="eastAsia" w:ascii="宋体" w:hAnsi="宋体" w:cs="宋体"/>
                <w:kern w:val="0"/>
                <w:sz w:val="22"/>
              </w:rPr>
              <w:br w:type="textWrapping"/>
            </w:r>
            <w:r>
              <w:rPr>
                <w:rFonts w:hint="eastAsia" w:ascii="宋体" w:hAnsi="宋体" w:cs="宋体"/>
                <w:kern w:val="0"/>
                <w:sz w:val="22"/>
              </w:rPr>
              <w:t>4.4 具有冷却风扇，能对加热模块进行快速冷却。</w:t>
            </w:r>
            <w:r>
              <w:rPr>
                <w:rFonts w:hint="eastAsia" w:ascii="宋体" w:hAnsi="宋体" w:cs="宋体"/>
                <w:kern w:val="0"/>
                <w:sz w:val="22"/>
              </w:rPr>
              <w:br w:type="textWrapping"/>
            </w:r>
            <w:r>
              <w:rPr>
                <w:rFonts w:hint="eastAsia" w:ascii="宋体" w:hAnsi="宋体" w:cs="宋体"/>
                <w:kern w:val="0"/>
                <w:sz w:val="22"/>
              </w:rPr>
              <w:t>五、网络模式信息终端控制系统单元</w:t>
            </w:r>
            <w:r>
              <w:rPr>
                <w:rFonts w:hint="eastAsia" w:ascii="宋体" w:hAnsi="宋体" w:cs="宋体"/>
                <w:kern w:val="0"/>
                <w:sz w:val="22"/>
              </w:rPr>
              <w:br w:type="textWrapping"/>
            </w:r>
            <w:r>
              <w:rPr>
                <w:rFonts w:hint="eastAsia" w:ascii="宋体" w:hAnsi="宋体" w:cs="宋体"/>
                <w:kern w:val="0"/>
                <w:sz w:val="22"/>
              </w:rPr>
              <w:t>5.1.具有双向交互的综合管理功能，可同时实时采集监控最多199个学生实验数据。</w:t>
            </w:r>
            <w:r>
              <w:rPr>
                <w:rFonts w:hint="eastAsia" w:ascii="宋体" w:hAnsi="宋体" w:cs="宋体"/>
                <w:kern w:val="0"/>
                <w:sz w:val="22"/>
              </w:rPr>
              <w:br w:type="textWrapping"/>
            </w:r>
            <w:r>
              <w:rPr>
                <w:rFonts w:hint="eastAsia" w:ascii="宋体" w:hAnsi="宋体" w:cs="宋体"/>
                <w:kern w:val="0"/>
                <w:sz w:val="22"/>
              </w:rPr>
              <w:t>5.2.完全匹配数据采集卡使用，老师可实时远距离无线监控任一学生设备上电压、频率、电流、动态波形的实时数据并形成列表和图形；对数字量采集信号远距离实时查看和控制且不低于八通道同时查看、所得数据并形成列表和图形。</w:t>
            </w:r>
            <w:r>
              <w:rPr>
                <w:rFonts w:hint="eastAsia" w:ascii="宋体" w:hAnsi="宋体" w:cs="宋体"/>
                <w:kern w:val="0"/>
                <w:sz w:val="22"/>
              </w:rPr>
              <w:br w:type="textWrapping"/>
            </w:r>
            <w:r>
              <w:rPr>
                <w:rFonts w:hint="eastAsia" w:ascii="宋体" w:hAnsi="宋体" w:cs="宋体"/>
                <w:kern w:val="0"/>
                <w:sz w:val="22"/>
              </w:rPr>
              <w:t>5.3.针对传感器运用、可实时远程查看各种传感器运行状态、至少不低于10种传感器，可监测任意波形输出。</w:t>
            </w:r>
            <w:r>
              <w:rPr>
                <w:rFonts w:hint="eastAsia" w:ascii="宋体" w:hAnsi="宋体" w:cs="宋体"/>
                <w:kern w:val="0"/>
                <w:sz w:val="22"/>
              </w:rPr>
              <w:br w:type="textWrapping"/>
            </w:r>
            <w:r>
              <w:rPr>
                <w:rFonts w:hint="eastAsia" w:ascii="宋体" w:hAnsi="宋体" w:cs="宋体"/>
                <w:kern w:val="0"/>
                <w:sz w:val="22"/>
              </w:rPr>
              <w:t>5.4.可实时采集远程监控PID控制单元的实验数据，包含手动电机测试的数据、转速测试的所有数据，并形成图形数据列表，对数据进处理和分析、控制，并且可靠稳定。可自由查看、控制和切换。</w:t>
            </w:r>
            <w:r>
              <w:rPr>
                <w:rFonts w:hint="eastAsia" w:ascii="宋体" w:hAnsi="宋体" w:cs="宋体"/>
                <w:kern w:val="0"/>
                <w:sz w:val="22"/>
              </w:rPr>
              <w:br w:type="textWrapping"/>
            </w:r>
            <w:r>
              <w:rPr>
                <w:rFonts w:hint="eastAsia" w:ascii="宋体" w:hAnsi="宋体" w:cs="宋体"/>
                <w:kern w:val="0"/>
                <w:sz w:val="22"/>
              </w:rPr>
              <w:t>5.5.具有虚拟示波器功能，对数据进行动态或静态处理和分析，并能对波形进行频谱分析、失真度仪计算；软件实验数据库具有数据管理功能，可对记录进行添加、删除、查询、编辑、打印等操作。</w:t>
            </w:r>
            <w:r>
              <w:rPr>
                <w:rFonts w:hint="eastAsia" w:ascii="宋体" w:hAnsi="宋体" w:cs="宋体"/>
                <w:kern w:val="0"/>
                <w:sz w:val="22"/>
              </w:rPr>
              <w:br w:type="textWrapping"/>
            </w:r>
            <w:r>
              <w:rPr>
                <w:rFonts w:hint="eastAsia" w:ascii="宋体" w:hAnsi="宋体" w:cs="宋体"/>
                <w:kern w:val="0"/>
                <w:sz w:val="22"/>
              </w:rPr>
              <w:t>5.6.系统可对学生在线学习时长，设备ID进行实时查看监测，监控数量不低于199个，监控距离不低于200米。提供软件操作界面。</w:t>
            </w:r>
            <w:r>
              <w:rPr>
                <w:rFonts w:hint="eastAsia" w:ascii="宋体" w:hAnsi="宋体" w:cs="宋体"/>
                <w:kern w:val="0"/>
                <w:sz w:val="22"/>
              </w:rPr>
              <w:br w:type="textWrapping"/>
            </w:r>
            <w:r>
              <w:rPr>
                <w:rFonts w:hint="eastAsia" w:ascii="宋体" w:hAnsi="宋体" w:cs="宋体"/>
                <w:kern w:val="0"/>
                <w:sz w:val="22"/>
              </w:rPr>
              <w:t>六、基础原理传感器单元</w:t>
            </w:r>
            <w:r>
              <w:rPr>
                <w:rFonts w:hint="eastAsia" w:ascii="宋体" w:hAnsi="宋体" w:cs="宋体"/>
                <w:kern w:val="0"/>
                <w:sz w:val="22"/>
              </w:rPr>
              <w:br w:type="textWrapping"/>
            </w:r>
            <w:r>
              <w:rPr>
                <w:rFonts w:hint="eastAsia" w:ascii="宋体" w:hAnsi="宋体" w:cs="宋体"/>
                <w:kern w:val="0"/>
                <w:sz w:val="22"/>
              </w:rPr>
              <w:t xml:space="preserve">6.1.扩散硅压力传感器:量程4-20kpa  线性±1%。 </w:t>
            </w:r>
            <w:r>
              <w:rPr>
                <w:rFonts w:hint="eastAsia" w:ascii="宋体" w:hAnsi="宋体" w:cs="宋体"/>
                <w:kern w:val="0"/>
                <w:sz w:val="22"/>
              </w:rPr>
              <w:br w:type="textWrapping"/>
            </w:r>
            <w:r>
              <w:rPr>
                <w:rFonts w:hint="eastAsia" w:ascii="宋体" w:hAnsi="宋体" w:cs="宋体"/>
                <w:kern w:val="0"/>
                <w:sz w:val="22"/>
              </w:rPr>
              <w:t xml:space="preserve">6.2.差动变压器: 量程±4mm  线性±2%。 </w:t>
            </w:r>
            <w:r>
              <w:rPr>
                <w:rFonts w:hint="eastAsia" w:ascii="宋体" w:hAnsi="宋体" w:cs="宋体"/>
                <w:kern w:val="0"/>
                <w:sz w:val="22"/>
              </w:rPr>
              <w:br w:type="textWrapping"/>
            </w:r>
            <w:r>
              <w:rPr>
                <w:rFonts w:hint="eastAsia" w:ascii="宋体" w:hAnsi="宋体" w:cs="宋体"/>
                <w:kern w:val="0"/>
                <w:sz w:val="22"/>
              </w:rPr>
              <w:t xml:space="preserve">6.3.电容式传感器：量程±2.5mm  线性±3%。 </w:t>
            </w:r>
            <w:r>
              <w:rPr>
                <w:rFonts w:hint="eastAsia" w:ascii="宋体" w:hAnsi="宋体" w:cs="宋体"/>
                <w:kern w:val="0"/>
                <w:sz w:val="22"/>
              </w:rPr>
              <w:br w:type="textWrapping"/>
            </w:r>
            <w:r>
              <w:rPr>
                <w:rFonts w:hint="eastAsia" w:ascii="宋体" w:hAnsi="宋体" w:cs="宋体"/>
                <w:kern w:val="0"/>
                <w:sz w:val="22"/>
              </w:rPr>
              <w:t xml:space="preserve">6.4.霍尔式位移传感器：量程±2mm  线性±3%。 </w:t>
            </w:r>
            <w:r>
              <w:rPr>
                <w:rFonts w:hint="eastAsia" w:ascii="宋体" w:hAnsi="宋体" w:cs="宋体"/>
                <w:kern w:val="0"/>
                <w:sz w:val="22"/>
              </w:rPr>
              <w:br w:type="textWrapping"/>
            </w:r>
            <w:r>
              <w:rPr>
                <w:rFonts w:hint="eastAsia" w:ascii="宋体" w:hAnsi="宋体" w:cs="宋体"/>
                <w:kern w:val="0"/>
                <w:sz w:val="22"/>
              </w:rPr>
              <w:t xml:space="preserve">6.5霍尔式转速传感器：量程2400转/分线性±1%。 </w:t>
            </w:r>
            <w:r>
              <w:rPr>
                <w:rFonts w:hint="eastAsia" w:ascii="宋体" w:hAnsi="宋体" w:cs="宋体"/>
                <w:kern w:val="0"/>
                <w:sz w:val="22"/>
              </w:rPr>
              <w:br w:type="textWrapping"/>
            </w:r>
            <w:r>
              <w:rPr>
                <w:rFonts w:hint="eastAsia" w:ascii="宋体" w:hAnsi="宋体" w:cs="宋体"/>
                <w:kern w:val="0"/>
                <w:sz w:val="22"/>
              </w:rPr>
              <w:t xml:space="preserve">6.6磁电式传感器：量程2400转/分线性±2%。 </w:t>
            </w:r>
            <w:r>
              <w:rPr>
                <w:rFonts w:hint="eastAsia" w:ascii="宋体" w:hAnsi="宋体" w:cs="宋体"/>
                <w:kern w:val="0"/>
                <w:sz w:val="22"/>
              </w:rPr>
              <w:br w:type="textWrapping"/>
            </w:r>
            <w:r>
              <w:rPr>
                <w:rFonts w:hint="eastAsia" w:ascii="宋体" w:hAnsi="宋体" w:cs="宋体"/>
                <w:kern w:val="0"/>
                <w:sz w:val="22"/>
              </w:rPr>
              <w:t>6.7压电式传感器：量程≤10KHz   线性±2%。</w:t>
            </w:r>
            <w:r>
              <w:rPr>
                <w:rFonts w:hint="eastAsia" w:ascii="宋体" w:hAnsi="宋体" w:cs="宋体"/>
                <w:kern w:val="0"/>
                <w:sz w:val="22"/>
              </w:rPr>
              <w:br w:type="textWrapping"/>
            </w:r>
            <w:r>
              <w:rPr>
                <w:rFonts w:hint="eastAsia" w:ascii="宋体" w:hAnsi="宋体" w:cs="宋体"/>
                <w:kern w:val="0"/>
                <w:sz w:val="22"/>
              </w:rPr>
              <w:t xml:space="preserve">6.8电涡流位移传感器：量程2mm  线性±2%。 </w:t>
            </w:r>
            <w:r>
              <w:rPr>
                <w:rFonts w:hint="eastAsia" w:ascii="宋体" w:hAnsi="宋体" w:cs="宋体"/>
                <w:kern w:val="0"/>
                <w:sz w:val="22"/>
              </w:rPr>
              <w:br w:type="textWrapping"/>
            </w:r>
            <w:r>
              <w:rPr>
                <w:rFonts w:hint="eastAsia" w:ascii="宋体" w:hAnsi="宋体" w:cs="宋体"/>
                <w:kern w:val="0"/>
                <w:sz w:val="22"/>
              </w:rPr>
              <w:t xml:space="preserve">6.9光纤位移传感器：量程2mm线性±5%。 </w:t>
            </w:r>
            <w:r>
              <w:rPr>
                <w:rFonts w:hint="eastAsia" w:ascii="宋体" w:hAnsi="宋体" w:cs="宋体"/>
                <w:kern w:val="0"/>
                <w:sz w:val="22"/>
              </w:rPr>
              <w:br w:type="textWrapping"/>
            </w:r>
            <w:r>
              <w:rPr>
                <w:rFonts w:hint="eastAsia" w:ascii="宋体" w:hAnsi="宋体" w:cs="宋体"/>
                <w:kern w:val="0"/>
                <w:sz w:val="22"/>
              </w:rPr>
              <w:t>6.10光电转速传感器：量程2400转/分线性±1%。</w:t>
            </w:r>
            <w:r>
              <w:rPr>
                <w:rFonts w:hint="eastAsia" w:ascii="宋体" w:hAnsi="宋体" w:cs="宋体"/>
                <w:kern w:val="0"/>
                <w:sz w:val="22"/>
              </w:rPr>
              <w:br w:type="textWrapping"/>
            </w:r>
            <w:r>
              <w:rPr>
                <w:rFonts w:hint="eastAsia" w:ascii="宋体" w:hAnsi="宋体" w:cs="宋体"/>
                <w:kern w:val="0"/>
                <w:sz w:val="22"/>
              </w:rPr>
              <w:t>6.11集成温度传感器：量程常温～120℃线性±4%   -50～150℃。</w:t>
            </w:r>
            <w:r>
              <w:rPr>
                <w:rFonts w:hint="eastAsia" w:ascii="宋体" w:hAnsi="宋体" w:cs="宋体"/>
                <w:kern w:val="0"/>
                <w:sz w:val="22"/>
              </w:rPr>
              <w:br w:type="textWrapping"/>
            </w:r>
            <w:r>
              <w:rPr>
                <w:rFonts w:hint="eastAsia" w:ascii="宋体" w:hAnsi="宋体" w:cs="宋体"/>
                <w:kern w:val="0"/>
                <w:sz w:val="22"/>
              </w:rPr>
              <w:t>6.12 Pt100铂电阻：量程常温～200℃线性±4% -200～650℃。</w:t>
            </w:r>
            <w:r>
              <w:rPr>
                <w:rFonts w:hint="eastAsia" w:ascii="宋体" w:hAnsi="宋体" w:cs="宋体"/>
                <w:kern w:val="0"/>
                <w:sz w:val="22"/>
              </w:rPr>
              <w:br w:type="textWrapping"/>
            </w:r>
            <w:r>
              <w:rPr>
                <w:rFonts w:hint="eastAsia" w:ascii="宋体" w:hAnsi="宋体" w:cs="宋体"/>
                <w:kern w:val="0"/>
                <w:sz w:val="22"/>
              </w:rPr>
              <w:t>6.13 K型热电偶：量程常温～300℃线性±4% -40～1000℃。</w:t>
            </w:r>
            <w:r>
              <w:rPr>
                <w:rFonts w:hint="eastAsia" w:ascii="宋体" w:hAnsi="宋体" w:cs="宋体"/>
                <w:kern w:val="0"/>
                <w:sz w:val="22"/>
              </w:rPr>
              <w:br w:type="textWrapping"/>
            </w:r>
            <w:r>
              <w:rPr>
                <w:rFonts w:hint="eastAsia" w:ascii="宋体" w:hAnsi="宋体" w:cs="宋体"/>
                <w:kern w:val="0"/>
                <w:sz w:val="22"/>
              </w:rPr>
              <w:t>6.14 气敏传感器：量程50～2000PPm、对酒精敏感。</w:t>
            </w:r>
            <w:r>
              <w:rPr>
                <w:rFonts w:hint="eastAsia" w:ascii="宋体" w:hAnsi="宋体" w:cs="宋体"/>
                <w:kern w:val="0"/>
                <w:sz w:val="22"/>
              </w:rPr>
              <w:br w:type="textWrapping"/>
            </w:r>
            <w:r>
              <w:rPr>
                <w:rFonts w:hint="eastAsia" w:ascii="宋体" w:hAnsi="宋体" w:cs="宋体"/>
                <w:kern w:val="0"/>
                <w:sz w:val="22"/>
              </w:rPr>
              <w:t>6.15 湿敏传感器：量程10～95%RH。</w:t>
            </w:r>
            <w:r>
              <w:rPr>
                <w:rFonts w:hint="eastAsia" w:ascii="宋体" w:hAnsi="宋体" w:cs="宋体"/>
                <w:kern w:val="0"/>
                <w:sz w:val="22"/>
              </w:rPr>
              <w:br w:type="textWrapping"/>
            </w:r>
            <w:r>
              <w:rPr>
                <w:rFonts w:hint="eastAsia" w:ascii="宋体" w:hAnsi="宋体" w:cs="宋体"/>
                <w:kern w:val="0"/>
                <w:sz w:val="22"/>
              </w:rPr>
              <w:t>6.16 PN结温度传感器：量程常温～120℃， -55～125℃。</w:t>
            </w:r>
            <w:r>
              <w:rPr>
                <w:rFonts w:hint="eastAsia" w:ascii="宋体" w:hAnsi="宋体" w:cs="宋体"/>
                <w:kern w:val="0"/>
                <w:sz w:val="22"/>
              </w:rPr>
              <w:br w:type="textWrapping"/>
            </w:r>
            <w:r>
              <w:rPr>
                <w:rFonts w:hint="eastAsia" w:ascii="宋体" w:hAnsi="宋体" w:cs="宋体"/>
                <w:kern w:val="0"/>
                <w:sz w:val="22"/>
              </w:rPr>
              <w:t xml:space="preserve">6.17 NTC热敏电阻：20℃时，电阻为10K。 </w:t>
            </w:r>
            <w:r>
              <w:rPr>
                <w:rFonts w:hint="eastAsia" w:ascii="宋体" w:hAnsi="宋体" w:cs="宋体"/>
                <w:kern w:val="0"/>
                <w:sz w:val="22"/>
              </w:rPr>
              <w:br w:type="textWrapping"/>
            </w:r>
            <w:r>
              <w:rPr>
                <w:rFonts w:hint="eastAsia" w:ascii="宋体" w:hAnsi="宋体" w:cs="宋体"/>
                <w:kern w:val="0"/>
                <w:sz w:val="22"/>
              </w:rPr>
              <w:t>6.18相敏检波、移相滤波:内置公用调理电路模块。</w:t>
            </w:r>
            <w:r>
              <w:rPr>
                <w:rFonts w:hint="eastAsia" w:ascii="宋体" w:hAnsi="宋体" w:cs="宋体"/>
                <w:kern w:val="0"/>
                <w:sz w:val="22"/>
              </w:rPr>
              <w:br w:type="textWrapping"/>
            </w:r>
            <w:r>
              <w:rPr>
                <w:rFonts w:hint="eastAsia" w:ascii="宋体" w:hAnsi="宋体" w:cs="宋体"/>
                <w:kern w:val="0"/>
                <w:sz w:val="22"/>
              </w:rPr>
              <w:t>6.19应变式传感器：量程 0～200g 线性±1%、全桥（单臂、半桥可任意切换接线），测量范围：0～500g，输出灵敏度：不低于1mV/V，线性：±0.5%F.S.；滞后性：±0.1%F.S.；重复性：±0.1%F.S，蠕变±0.1%F.S./30min。</w:t>
            </w:r>
            <w:r>
              <w:rPr>
                <w:rFonts w:hint="eastAsia" w:ascii="宋体" w:hAnsi="宋体" w:cs="宋体"/>
                <w:kern w:val="0"/>
                <w:sz w:val="22"/>
              </w:rPr>
              <w:br w:type="textWrapping"/>
            </w:r>
            <w:r>
              <w:rPr>
                <w:rFonts w:hint="eastAsia" w:ascii="宋体" w:hAnsi="宋体" w:cs="宋体"/>
                <w:kern w:val="0"/>
                <w:sz w:val="22"/>
              </w:rPr>
              <w:t>七、数据采集板卡</w:t>
            </w:r>
            <w:r>
              <w:rPr>
                <w:rFonts w:hint="eastAsia" w:ascii="宋体" w:hAnsi="宋体" w:cs="宋体"/>
                <w:kern w:val="0"/>
                <w:sz w:val="22"/>
              </w:rPr>
              <w:br w:type="textWrapping"/>
            </w:r>
            <w:r>
              <w:rPr>
                <w:rFonts w:hint="eastAsia" w:ascii="宋体" w:hAnsi="宋体" w:cs="宋体"/>
                <w:kern w:val="0"/>
                <w:sz w:val="22"/>
              </w:rPr>
              <w:t>数据采集卡采用工业级的，要求达到高精度测量和动态范围，接口部分采用USB接口，具体核心功能指标必须满足以下要求：</w:t>
            </w:r>
            <w:r>
              <w:rPr>
                <w:rFonts w:hint="eastAsia" w:ascii="宋体" w:hAnsi="宋体" w:cs="宋体"/>
                <w:kern w:val="0"/>
                <w:sz w:val="22"/>
              </w:rPr>
              <w:br w:type="textWrapping"/>
            </w:r>
            <w:r>
              <w:rPr>
                <w:rFonts w:hint="eastAsia" w:ascii="宋体" w:hAnsi="宋体" w:cs="宋体"/>
                <w:kern w:val="0"/>
                <w:sz w:val="22"/>
              </w:rPr>
              <w:t>7.1.1.具有8路模拟量输入：6路单端电压输入或3路差分输入，2路电流输入。</w:t>
            </w:r>
            <w:r>
              <w:rPr>
                <w:rFonts w:hint="eastAsia" w:ascii="宋体" w:hAnsi="宋体" w:cs="宋体"/>
                <w:kern w:val="0"/>
                <w:sz w:val="22"/>
              </w:rPr>
              <w:br w:type="textWrapping"/>
            </w:r>
            <w:r>
              <w:rPr>
                <w:rFonts w:hint="eastAsia" w:ascii="宋体" w:hAnsi="宋体" w:cs="宋体"/>
                <w:kern w:val="0"/>
                <w:sz w:val="22"/>
              </w:rPr>
              <w:t>7.1.2.ADC分辨率：≥12位。</w:t>
            </w:r>
            <w:r>
              <w:rPr>
                <w:rFonts w:hint="eastAsia" w:ascii="宋体" w:hAnsi="宋体" w:cs="宋体"/>
                <w:kern w:val="0"/>
                <w:sz w:val="22"/>
              </w:rPr>
              <w:br w:type="textWrapping"/>
            </w:r>
            <w:r>
              <w:rPr>
                <w:rFonts w:hint="eastAsia" w:ascii="宋体" w:hAnsi="宋体" w:cs="宋体"/>
                <w:kern w:val="0"/>
                <w:sz w:val="22"/>
              </w:rPr>
              <w:t>7.1.3.最大采样速率：100K/S(全通道下)，单通道下不低于200K/S。</w:t>
            </w:r>
            <w:r>
              <w:rPr>
                <w:rFonts w:hint="eastAsia" w:ascii="宋体" w:hAnsi="宋体" w:cs="宋体"/>
                <w:kern w:val="0"/>
                <w:sz w:val="22"/>
              </w:rPr>
              <w:br w:type="textWrapping"/>
            </w:r>
            <w:r>
              <w:rPr>
                <w:rFonts w:hint="eastAsia" w:ascii="宋体" w:hAnsi="宋体" w:cs="宋体"/>
                <w:kern w:val="0"/>
                <w:sz w:val="22"/>
              </w:rPr>
              <w:t>7.1.4.具有多种采样方式：定时采样，定长采样，单步采样，实时采样。</w:t>
            </w:r>
            <w:r>
              <w:rPr>
                <w:rFonts w:hint="eastAsia" w:ascii="宋体" w:hAnsi="宋体" w:cs="宋体"/>
                <w:kern w:val="0"/>
                <w:sz w:val="22"/>
              </w:rPr>
              <w:br w:type="textWrapping"/>
            </w:r>
            <w:r>
              <w:rPr>
                <w:rFonts w:hint="eastAsia" w:ascii="宋体" w:hAnsi="宋体" w:cs="宋体"/>
                <w:kern w:val="0"/>
                <w:sz w:val="22"/>
              </w:rPr>
              <w:t>7.1.5.具有输入低通滤波，过压保护功能。</w:t>
            </w:r>
            <w:r>
              <w:rPr>
                <w:rFonts w:hint="eastAsia" w:ascii="宋体" w:hAnsi="宋体" w:cs="宋体"/>
                <w:kern w:val="0"/>
                <w:sz w:val="22"/>
              </w:rPr>
              <w:br w:type="textWrapping"/>
            </w:r>
            <w:r>
              <w:rPr>
                <w:rFonts w:hint="eastAsia" w:ascii="宋体" w:hAnsi="宋体" w:cs="宋体"/>
                <w:kern w:val="0"/>
                <w:sz w:val="22"/>
              </w:rPr>
              <w:t>7.1.6.具有16路数字量输入输出：8路输入，8路输出。</w:t>
            </w:r>
            <w:r>
              <w:rPr>
                <w:rFonts w:hint="eastAsia" w:ascii="宋体" w:hAnsi="宋体" w:cs="宋体"/>
                <w:kern w:val="0"/>
                <w:sz w:val="22"/>
              </w:rPr>
              <w:br w:type="textWrapping"/>
            </w:r>
            <w:r>
              <w:rPr>
                <w:rFonts w:hint="eastAsia" w:ascii="宋体" w:hAnsi="宋体" w:cs="宋体"/>
                <w:kern w:val="0"/>
                <w:sz w:val="22"/>
              </w:rPr>
              <w:t>7.1.7.支持波形输出：正弦波，方波，三角波，锯齿波任意波形,上位机软件可采集可调节。</w:t>
            </w:r>
            <w:r>
              <w:rPr>
                <w:rFonts w:hint="eastAsia" w:ascii="宋体" w:hAnsi="宋体" w:cs="宋体"/>
                <w:kern w:val="0"/>
                <w:sz w:val="22"/>
              </w:rPr>
              <w:br w:type="textWrapping"/>
            </w:r>
            <w:r>
              <w:rPr>
                <w:rFonts w:hint="eastAsia" w:ascii="宋体" w:hAnsi="宋体" w:cs="宋体"/>
                <w:kern w:val="0"/>
                <w:sz w:val="22"/>
              </w:rPr>
              <w:t>7.1.8.波形频率可调：范围0-10000HZ，可达三路以上，上位机软件显示控制。</w:t>
            </w:r>
            <w:r>
              <w:rPr>
                <w:rFonts w:hint="eastAsia" w:ascii="宋体" w:hAnsi="宋体" w:cs="宋体"/>
                <w:kern w:val="0"/>
                <w:sz w:val="22"/>
              </w:rPr>
              <w:br w:type="textWrapping"/>
            </w:r>
            <w:r>
              <w:rPr>
                <w:rFonts w:hint="eastAsia" w:ascii="宋体" w:hAnsi="宋体" w:cs="宋体"/>
                <w:kern w:val="0"/>
                <w:sz w:val="22"/>
              </w:rPr>
              <w:t>7.1.9.支持485通讯协议。</w:t>
            </w:r>
            <w:r>
              <w:rPr>
                <w:rFonts w:hint="eastAsia" w:ascii="宋体" w:hAnsi="宋体" w:cs="宋体"/>
                <w:kern w:val="0"/>
                <w:sz w:val="22"/>
              </w:rPr>
              <w:br w:type="textWrapping"/>
            </w:r>
            <w:r>
              <w:rPr>
                <w:rFonts w:hint="eastAsia" w:ascii="宋体" w:hAnsi="宋体" w:cs="宋体"/>
                <w:kern w:val="0"/>
                <w:sz w:val="22"/>
              </w:rPr>
              <w:t>7.1.10.支持Modbus通讯协议。</w:t>
            </w:r>
            <w:r>
              <w:rPr>
                <w:rFonts w:hint="eastAsia" w:ascii="宋体" w:hAnsi="宋体" w:cs="宋体"/>
                <w:kern w:val="0"/>
                <w:sz w:val="22"/>
              </w:rPr>
              <w:br w:type="textWrapping"/>
            </w:r>
            <w:r>
              <w:rPr>
                <w:rFonts w:hint="eastAsia" w:ascii="宋体" w:hAnsi="宋体" w:cs="宋体"/>
                <w:kern w:val="0"/>
                <w:sz w:val="22"/>
              </w:rPr>
              <w:t>7.1.11.投标时提供软件操作界面。</w:t>
            </w:r>
            <w:r>
              <w:rPr>
                <w:rFonts w:hint="eastAsia" w:ascii="宋体" w:hAnsi="宋体" w:cs="宋体"/>
                <w:kern w:val="0"/>
                <w:sz w:val="22"/>
              </w:rPr>
              <w:br w:type="textWrapping"/>
            </w:r>
            <w:r>
              <w:rPr>
                <w:rFonts w:hint="eastAsia" w:ascii="宋体" w:hAnsi="宋体" w:cs="宋体"/>
                <w:kern w:val="0"/>
                <w:sz w:val="22"/>
              </w:rPr>
              <w:t>7.2.系统软件：</w:t>
            </w:r>
            <w:r>
              <w:rPr>
                <w:rFonts w:hint="eastAsia" w:ascii="宋体" w:hAnsi="宋体" w:cs="宋体"/>
                <w:kern w:val="0"/>
                <w:sz w:val="22"/>
              </w:rPr>
              <w:br w:type="textWrapping"/>
            </w:r>
            <w:r>
              <w:rPr>
                <w:rFonts w:hint="eastAsia" w:ascii="宋体" w:hAnsi="宋体" w:cs="宋体"/>
                <w:kern w:val="0"/>
                <w:sz w:val="22"/>
              </w:rPr>
              <w:t>7.2.1.系统软件完全匹配数据采集卡使用，实时采集实验数据，对数据可进行动态或静态处理和分析及PID转速、温度控制等。</w:t>
            </w:r>
            <w:r>
              <w:rPr>
                <w:rFonts w:hint="eastAsia" w:ascii="宋体" w:hAnsi="宋体" w:cs="宋体"/>
                <w:kern w:val="0"/>
                <w:sz w:val="22"/>
              </w:rPr>
              <w:br w:type="textWrapping"/>
            </w:r>
            <w:r>
              <w:rPr>
                <w:rFonts w:hint="eastAsia" w:ascii="宋体" w:hAnsi="宋体" w:cs="宋体"/>
                <w:kern w:val="0"/>
                <w:sz w:val="22"/>
              </w:rPr>
              <w:t>7.2.2.系统软件具有实时显示PID正弦波控制、PID方波控制等各种波形控制功能，必须在2秒内就可稳定将各种PID波形进行精准控制，其控制周期分四挡可选，控制幅度范围分8档可选，三种曲线以不同色彩实时显示。</w:t>
            </w:r>
            <w:r>
              <w:rPr>
                <w:rFonts w:hint="eastAsia" w:ascii="宋体" w:hAnsi="宋体" w:cs="宋体"/>
                <w:kern w:val="0"/>
                <w:sz w:val="22"/>
              </w:rPr>
              <w:br w:type="textWrapping"/>
            </w:r>
            <w:r>
              <w:rPr>
                <w:rFonts w:hint="eastAsia" w:ascii="宋体" w:hAnsi="宋体" w:cs="宋体"/>
                <w:kern w:val="0"/>
                <w:sz w:val="22"/>
              </w:rPr>
              <w:t>7.2.3.要求 PID参数及输出值可以随时进行更改，测得数据可实时保存打印，可自动形成EXCEL文档保存；具有工业应用传感器检测，超声波距离检测，电涡流材质判别等功能；上位机软件实时显示判断，所有测得数据均可以根据院系管理工作的自定义需要对学生、学号等信息进行保存打印，且自动形成EXCEL文档保存。</w:t>
            </w:r>
            <w:r>
              <w:rPr>
                <w:rFonts w:hint="eastAsia" w:ascii="宋体" w:hAnsi="宋体" w:cs="宋体"/>
                <w:kern w:val="0"/>
                <w:sz w:val="22"/>
              </w:rPr>
              <w:br w:type="textWrapping"/>
            </w:r>
            <w:r>
              <w:rPr>
                <w:rFonts w:hint="eastAsia" w:ascii="宋体" w:hAnsi="宋体" w:cs="宋体"/>
                <w:kern w:val="0"/>
                <w:sz w:val="22"/>
              </w:rPr>
              <w:t>7.2.4.系统软件FPS可三挡修改，可随意更改软件界面图片。</w:t>
            </w:r>
            <w:r>
              <w:rPr>
                <w:rFonts w:hint="eastAsia" w:ascii="宋体" w:hAnsi="宋体" w:cs="宋体"/>
                <w:kern w:val="0"/>
                <w:sz w:val="22"/>
              </w:rPr>
              <w:br w:type="textWrapping"/>
            </w:r>
            <w:r>
              <w:rPr>
                <w:rFonts w:hint="eastAsia" w:ascii="宋体" w:hAnsi="宋体" w:cs="宋体"/>
                <w:kern w:val="0"/>
                <w:sz w:val="22"/>
              </w:rPr>
              <w:t>7.2.5.系统软件实验数据库具有数据管理功能，可对记录进行添加、删除、查询、编辑、打印等操作</w:t>
            </w:r>
            <w:r>
              <w:rPr>
                <w:rFonts w:hint="eastAsia" w:ascii="宋体" w:hAnsi="宋体" w:cs="宋体"/>
                <w:kern w:val="0"/>
                <w:sz w:val="22"/>
              </w:rPr>
              <w:br w:type="textWrapping"/>
            </w:r>
            <w:r>
              <w:rPr>
                <w:rFonts w:hint="eastAsia" w:ascii="宋体" w:hAnsi="宋体" w:cs="宋体"/>
                <w:kern w:val="0"/>
                <w:sz w:val="22"/>
              </w:rPr>
              <w:t>7.2.6.系统软件必须采用Python最新教学编程语言，提供WORD版通信协议及编程入门指导，具有WORD版的对应功能的编程示例，编程实例源代码开放且不低于14个编程实例指导，并且都有对应的源代码及WORD版说明。</w:t>
            </w:r>
            <w:r>
              <w:rPr>
                <w:rFonts w:hint="eastAsia" w:ascii="宋体" w:hAnsi="宋体" w:cs="宋体"/>
                <w:kern w:val="0"/>
                <w:sz w:val="22"/>
              </w:rPr>
              <w:br w:type="textWrapping"/>
            </w:r>
            <w:r>
              <w:rPr>
                <w:rFonts w:hint="eastAsia" w:ascii="宋体" w:hAnsi="宋体" w:cs="宋体"/>
                <w:kern w:val="0"/>
                <w:sz w:val="22"/>
              </w:rPr>
              <w:t>（一）套件技术配置：</w:t>
            </w:r>
            <w:r>
              <w:rPr>
                <w:rFonts w:hint="eastAsia" w:ascii="宋体" w:hAnsi="宋体" w:cs="宋体"/>
                <w:kern w:val="0"/>
                <w:sz w:val="22"/>
              </w:rPr>
              <w:br w:type="textWrapping"/>
            </w:r>
            <w:r>
              <w:rPr>
                <w:rFonts w:hint="eastAsia" w:ascii="宋体" w:hAnsi="宋体" w:cs="宋体"/>
                <w:kern w:val="0"/>
                <w:sz w:val="22"/>
              </w:rPr>
              <w:t>套件不少于以下33种，每种模块具有配套单独测试软件；提供上位机独立检测控制界面。</w:t>
            </w:r>
            <w:r>
              <w:rPr>
                <w:rFonts w:hint="eastAsia" w:ascii="宋体" w:hAnsi="宋体" w:cs="宋体"/>
                <w:kern w:val="0"/>
                <w:sz w:val="22"/>
              </w:rPr>
              <w:br w:type="textWrapping"/>
            </w:r>
            <w:r>
              <w:rPr>
                <w:rFonts w:hint="eastAsia" w:ascii="宋体" w:hAnsi="宋体" w:cs="宋体"/>
                <w:kern w:val="0"/>
                <w:sz w:val="22"/>
              </w:rPr>
              <w:t>创新应用实训项目：</w:t>
            </w:r>
            <w:r>
              <w:rPr>
                <w:rFonts w:hint="eastAsia" w:ascii="宋体" w:hAnsi="宋体" w:cs="宋体"/>
                <w:kern w:val="0"/>
                <w:sz w:val="22"/>
              </w:rPr>
              <w:br w:type="textWrapping"/>
            </w:r>
            <w:r>
              <w:rPr>
                <w:rFonts w:hint="eastAsia" w:ascii="宋体" w:hAnsi="宋体" w:cs="宋体"/>
                <w:kern w:val="0"/>
                <w:sz w:val="22"/>
              </w:rPr>
              <w:t>1.电涡流材质判别模块：独立电路模块，可利用传感器测量出多种材质，上位机可实时变化采集数据曲线。</w:t>
            </w:r>
            <w:r>
              <w:rPr>
                <w:rFonts w:hint="eastAsia" w:ascii="宋体" w:hAnsi="宋体" w:cs="宋体"/>
                <w:kern w:val="0"/>
                <w:sz w:val="22"/>
              </w:rPr>
              <w:br w:type="textWrapping"/>
            </w:r>
            <w:r>
              <w:rPr>
                <w:rFonts w:hint="eastAsia" w:ascii="宋体" w:hAnsi="宋体" w:cs="宋体"/>
                <w:kern w:val="0"/>
                <w:sz w:val="22"/>
              </w:rPr>
              <w:t>2.发光二极管测量模块：可通过软件实时控制二极管输出频率亮度，控制范围1-9999HZ，电压1-10V。</w:t>
            </w:r>
            <w:r>
              <w:rPr>
                <w:rFonts w:hint="eastAsia" w:ascii="宋体" w:hAnsi="宋体" w:cs="宋体"/>
                <w:kern w:val="0"/>
                <w:sz w:val="22"/>
              </w:rPr>
              <w:br w:type="textWrapping"/>
            </w:r>
            <w:r>
              <w:rPr>
                <w:rFonts w:hint="eastAsia" w:ascii="宋体" w:hAnsi="宋体" w:cs="宋体"/>
                <w:kern w:val="0"/>
                <w:sz w:val="22"/>
              </w:rPr>
              <w:t>3.水平测量模块：通过重力作使水平滚珠倾斜，从而使开关闭合或断开，测量范围1CM，上机实时监测显示过程动态。</w:t>
            </w:r>
            <w:r>
              <w:rPr>
                <w:rFonts w:hint="eastAsia" w:ascii="宋体" w:hAnsi="宋体" w:cs="宋体"/>
                <w:kern w:val="0"/>
                <w:sz w:val="22"/>
              </w:rPr>
              <w:br w:type="textWrapping"/>
            </w:r>
            <w:r>
              <w:rPr>
                <w:rFonts w:hint="eastAsia" w:ascii="宋体" w:hAnsi="宋体" w:cs="宋体"/>
                <w:kern w:val="0"/>
                <w:sz w:val="22"/>
              </w:rPr>
              <w:t>4.温度湿度测量模块：其精度湿度+-3%RH，温度+-1℃，量程湿度20-90%RH，温度0~60℃,单总线输出，提供上位机独立检测控制界面。</w:t>
            </w:r>
            <w:r>
              <w:rPr>
                <w:rFonts w:hint="eastAsia" w:ascii="宋体" w:hAnsi="宋体" w:cs="宋体"/>
                <w:kern w:val="0"/>
                <w:sz w:val="22"/>
              </w:rPr>
              <w:br w:type="textWrapping"/>
            </w:r>
            <w:r>
              <w:rPr>
                <w:rFonts w:hint="eastAsia" w:ascii="宋体" w:hAnsi="宋体" w:cs="宋体"/>
                <w:kern w:val="0"/>
                <w:sz w:val="22"/>
              </w:rPr>
              <w:t>5.RGB测量模块：通过混合不同量的红，绿，蓝，通过驱动R,G,B三根信号线产生不同的彩色光，提供上位机独立检测控制界面。</w:t>
            </w:r>
            <w:r>
              <w:rPr>
                <w:rFonts w:hint="eastAsia" w:ascii="宋体" w:hAnsi="宋体" w:cs="宋体"/>
                <w:kern w:val="0"/>
                <w:sz w:val="22"/>
              </w:rPr>
              <w:br w:type="textWrapping"/>
            </w:r>
            <w:r>
              <w:rPr>
                <w:rFonts w:hint="eastAsia" w:ascii="宋体" w:hAnsi="宋体" w:cs="宋体"/>
                <w:kern w:val="0"/>
                <w:sz w:val="22"/>
              </w:rPr>
              <w:t>6.颜色感知传感器模块：不同的颜色而产生相应的信号，可实现与颜色有相关的互动作品，提供上位机独立检测控制界面。</w:t>
            </w:r>
            <w:r>
              <w:rPr>
                <w:rFonts w:hint="eastAsia" w:ascii="宋体" w:hAnsi="宋体" w:cs="宋体"/>
                <w:kern w:val="0"/>
                <w:sz w:val="22"/>
              </w:rPr>
              <w:br w:type="textWrapping"/>
            </w:r>
            <w:r>
              <w:rPr>
                <w:rFonts w:hint="eastAsia" w:ascii="宋体" w:hAnsi="宋体" w:cs="宋体"/>
                <w:kern w:val="0"/>
                <w:sz w:val="22"/>
              </w:rPr>
              <w:t>7.刹车灯传感实验模块：发光角度大于120度，上位机提供独立控制界面。</w:t>
            </w:r>
            <w:r>
              <w:rPr>
                <w:rFonts w:hint="eastAsia" w:ascii="宋体" w:hAnsi="宋体" w:cs="宋体"/>
                <w:kern w:val="0"/>
                <w:sz w:val="22"/>
              </w:rPr>
              <w:br w:type="textWrapping"/>
            </w:r>
            <w:r>
              <w:rPr>
                <w:rFonts w:hint="eastAsia" w:ascii="宋体" w:hAnsi="宋体" w:cs="宋体"/>
                <w:kern w:val="0"/>
                <w:sz w:val="22"/>
              </w:rPr>
              <w:t>8.磁场感应模块：可以用于对磁性材料的探测，探测范围可达5cm左右(探测范围和磁性强弱有关)提供上位机独立检测控制界面。</w:t>
            </w:r>
            <w:r>
              <w:rPr>
                <w:rFonts w:hint="eastAsia" w:ascii="宋体" w:hAnsi="宋体" w:cs="宋体"/>
                <w:kern w:val="0"/>
                <w:sz w:val="22"/>
              </w:rPr>
              <w:br w:type="textWrapping"/>
            </w:r>
            <w:r>
              <w:rPr>
                <w:rFonts w:hint="eastAsia" w:ascii="宋体" w:hAnsi="宋体" w:cs="宋体"/>
                <w:kern w:val="0"/>
                <w:sz w:val="22"/>
              </w:rPr>
              <w:t>9.光度传感器模块：不同照度将输出不同的电压值，亮度越大，电压值越大，上位机实时检测。</w:t>
            </w:r>
            <w:r>
              <w:rPr>
                <w:rFonts w:hint="eastAsia" w:ascii="宋体" w:hAnsi="宋体" w:cs="宋体"/>
                <w:kern w:val="0"/>
                <w:sz w:val="22"/>
              </w:rPr>
              <w:br w:type="textWrapping"/>
            </w:r>
            <w:r>
              <w:rPr>
                <w:rFonts w:hint="eastAsia" w:ascii="宋体" w:hAnsi="宋体" w:cs="宋体"/>
                <w:kern w:val="0"/>
                <w:sz w:val="22"/>
              </w:rPr>
              <w:t>10.按键实验模块：8个独立按键控制，上位机提供独立控制界面。</w:t>
            </w:r>
            <w:r>
              <w:rPr>
                <w:rFonts w:hint="eastAsia" w:ascii="宋体" w:hAnsi="宋体" w:cs="宋体"/>
                <w:kern w:val="0"/>
                <w:sz w:val="22"/>
              </w:rPr>
              <w:br w:type="textWrapping"/>
            </w:r>
            <w:r>
              <w:rPr>
                <w:rFonts w:hint="eastAsia" w:ascii="宋体" w:hAnsi="宋体" w:cs="宋体"/>
                <w:kern w:val="0"/>
                <w:sz w:val="22"/>
              </w:rPr>
              <w:t>11.接触传感器模块：感应面积：15mm * 20mm，工作电流：≤20mA，上位机提供独立检测控制界面。</w:t>
            </w:r>
            <w:r>
              <w:rPr>
                <w:rFonts w:hint="eastAsia" w:ascii="宋体" w:hAnsi="宋体" w:cs="宋体"/>
                <w:kern w:val="0"/>
                <w:sz w:val="22"/>
              </w:rPr>
              <w:br w:type="textWrapping"/>
            </w:r>
            <w:r>
              <w:rPr>
                <w:rFonts w:hint="eastAsia" w:ascii="宋体" w:hAnsi="宋体" w:cs="宋体"/>
                <w:kern w:val="0"/>
                <w:sz w:val="22"/>
              </w:rPr>
              <w:t>12.发射接收实验模块：工作环境：-30~+95℃，波长：940nm，红外发射角：约20度，上位机提供独立控制界面。</w:t>
            </w:r>
            <w:r>
              <w:rPr>
                <w:rFonts w:hint="eastAsia" w:ascii="宋体" w:hAnsi="宋体" w:cs="宋体"/>
                <w:kern w:val="0"/>
                <w:sz w:val="22"/>
              </w:rPr>
              <w:br w:type="textWrapping"/>
            </w:r>
            <w:r>
              <w:rPr>
                <w:rFonts w:hint="eastAsia" w:ascii="宋体" w:hAnsi="宋体" w:cs="宋体"/>
                <w:kern w:val="0"/>
                <w:sz w:val="22"/>
              </w:rPr>
              <w:t>13.三轴模拟传感器模块：工作电压+5v，模拟信号输出，上位机实时显示不同坐标轴值。</w:t>
            </w:r>
            <w:r>
              <w:rPr>
                <w:rFonts w:hint="eastAsia" w:ascii="宋体" w:hAnsi="宋体" w:cs="宋体"/>
                <w:kern w:val="0"/>
                <w:sz w:val="22"/>
              </w:rPr>
              <w:br w:type="textWrapping"/>
            </w:r>
            <w:r>
              <w:rPr>
                <w:rFonts w:hint="eastAsia" w:ascii="宋体" w:hAnsi="宋体" w:cs="宋体"/>
                <w:kern w:val="0"/>
                <w:sz w:val="22"/>
              </w:rPr>
              <w:t>15.触碰传感器实验模块：外部触碰式接触，响应时间0.1秒，上位机提供独立检测控制界面。</w:t>
            </w:r>
            <w:r>
              <w:rPr>
                <w:rFonts w:hint="eastAsia" w:ascii="宋体" w:hAnsi="宋体" w:cs="宋体"/>
                <w:kern w:val="0"/>
                <w:sz w:val="22"/>
              </w:rPr>
              <w:br w:type="textWrapping"/>
            </w:r>
            <w:r>
              <w:rPr>
                <w:rFonts w:hint="eastAsia" w:ascii="宋体" w:hAnsi="宋体" w:cs="宋体"/>
                <w:kern w:val="0"/>
                <w:sz w:val="22"/>
              </w:rPr>
              <w:t>16.振动传感器模块：控制电压2-5V，上位机提供独立检测控制界面。</w:t>
            </w:r>
            <w:r>
              <w:rPr>
                <w:rFonts w:hint="eastAsia" w:ascii="宋体" w:hAnsi="宋体" w:cs="宋体"/>
                <w:kern w:val="0"/>
                <w:sz w:val="22"/>
              </w:rPr>
              <w:br w:type="textWrapping"/>
            </w:r>
            <w:r>
              <w:rPr>
                <w:rFonts w:hint="eastAsia" w:ascii="宋体" w:hAnsi="宋体" w:cs="宋体"/>
                <w:kern w:val="0"/>
                <w:sz w:val="22"/>
              </w:rPr>
              <w:t>17.激光传感器模块：波长650nm，上位机控制。</w:t>
            </w:r>
            <w:r>
              <w:rPr>
                <w:rFonts w:hint="eastAsia" w:ascii="宋体" w:hAnsi="宋体" w:cs="宋体"/>
                <w:kern w:val="0"/>
                <w:sz w:val="22"/>
              </w:rPr>
              <w:br w:type="textWrapping"/>
            </w:r>
            <w:r>
              <w:rPr>
                <w:rFonts w:hint="eastAsia" w:ascii="宋体" w:hAnsi="宋体" w:cs="宋体"/>
                <w:kern w:val="0"/>
                <w:sz w:val="22"/>
              </w:rPr>
              <w:t>18.声音传感器模块：内置一个对声音敏感的电容式驻极体话筒。声波使话筒内的驻极体薄膜振动，导致电容的变化，而产生与之对应变化的微小电压。这一电压随后被转化成0-5V的电压，经过A/D转换被数据采集器接受，并传送给计算机，提供上位机独立检测界控制面。</w:t>
            </w:r>
            <w:r>
              <w:rPr>
                <w:rFonts w:hint="eastAsia" w:ascii="宋体" w:hAnsi="宋体" w:cs="宋体"/>
                <w:kern w:val="0"/>
                <w:sz w:val="22"/>
              </w:rPr>
              <w:br w:type="textWrapping"/>
            </w:r>
            <w:r>
              <w:rPr>
                <w:rFonts w:hint="eastAsia" w:ascii="宋体" w:hAnsi="宋体" w:cs="宋体"/>
                <w:kern w:val="0"/>
                <w:sz w:val="22"/>
              </w:rPr>
              <w:t>19.继电器控制传感模块：采用大电流优质接线端子，提供1路输入与输出，最高可以接220V/10A的交流设备或25V/10A的直流设备，能够用来控制电灯、电机等设备。提供上位机独立检测控制界面。</w:t>
            </w:r>
            <w:r>
              <w:rPr>
                <w:rFonts w:hint="eastAsia" w:ascii="宋体" w:hAnsi="宋体" w:cs="宋体"/>
                <w:kern w:val="0"/>
                <w:sz w:val="22"/>
              </w:rPr>
              <w:br w:type="textWrapping"/>
            </w:r>
            <w:r>
              <w:rPr>
                <w:rFonts w:hint="eastAsia" w:ascii="宋体" w:hAnsi="宋体" w:cs="宋体"/>
                <w:kern w:val="0"/>
                <w:sz w:val="22"/>
              </w:rPr>
              <w:t>20.倾斜角度传感器测量模块：检测倾斜面45度至90度。提供上位机独立检测界面。</w:t>
            </w:r>
            <w:r>
              <w:rPr>
                <w:rFonts w:hint="eastAsia" w:ascii="宋体" w:hAnsi="宋体" w:cs="宋体"/>
                <w:kern w:val="0"/>
                <w:sz w:val="22"/>
              </w:rPr>
              <w:br w:type="textWrapping"/>
            </w:r>
            <w:r>
              <w:rPr>
                <w:rFonts w:hint="eastAsia" w:ascii="宋体" w:hAnsi="宋体" w:cs="宋体"/>
                <w:kern w:val="0"/>
                <w:sz w:val="22"/>
              </w:rPr>
              <w:t>21.热敏电阻模块：负温度系数热敏电阻器(NTC)在温度越高时电阻值越低，上位机提供独立检测控制界面。</w:t>
            </w:r>
            <w:r>
              <w:rPr>
                <w:rFonts w:hint="eastAsia" w:ascii="宋体" w:hAnsi="宋体" w:cs="宋体"/>
                <w:kern w:val="0"/>
                <w:sz w:val="22"/>
              </w:rPr>
              <w:br w:type="textWrapping"/>
            </w:r>
            <w:r>
              <w:rPr>
                <w:rFonts w:hint="eastAsia" w:ascii="宋体" w:hAnsi="宋体" w:cs="宋体"/>
                <w:kern w:val="0"/>
                <w:sz w:val="22"/>
              </w:rPr>
              <w:t>22.红外避障模块：检测范围3-40CM，上位机提供独立检测控制界面。</w:t>
            </w:r>
            <w:r>
              <w:rPr>
                <w:rFonts w:hint="eastAsia" w:ascii="宋体" w:hAnsi="宋体" w:cs="宋体"/>
                <w:kern w:val="0"/>
                <w:sz w:val="22"/>
              </w:rPr>
              <w:br w:type="textWrapping"/>
            </w:r>
            <w:r>
              <w:rPr>
                <w:rFonts w:hint="eastAsia" w:ascii="宋体" w:hAnsi="宋体" w:cs="宋体"/>
                <w:kern w:val="0"/>
                <w:sz w:val="22"/>
              </w:rPr>
              <w:t>23.液位测量模块：工作电流：小于20mA，检测面积：40 mm * 16 mm，上位机实时显示水位值。</w:t>
            </w:r>
            <w:r>
              <w:rPr>
                <w:rFonts w:hint="eastAsia" w:ascii="宋体" w:hAnsi="宋体" w:cs="宋体"/>
                <w:kern w:val="0"/>
                <w:sz w:val="22"/>
              </w:rPr>
              <w:br w:type="textWrapping"/>
            </w:r>
            <w:r>
              <w:rPr>
                <w:rFonts w:hint="eastAsia" w:ascii="宋体" w:hAnsi="宋体" w:cs="宋体"/>
                <w:kern w:val="0"/>
                <w:sz w:val="22"/>
              </w:rPr>
              <w:t>24.土壤温度传感器：检测深度：35mm，模拟输出，10%-90%无凝结，上位机提供独立检测控制界面。</w:t>
            </w:r>
            <w:r>
              <w:rPr>
                <w:rFonts w:hint="eastAsia" w:ascii="宋体" w:hAnsi="宋体" w:cs="宋体"/>
                <w:kern w:val="0"/>
                <w:sz w:val="22"/>
              </w:rPr>
              <w:br w:type="textWrapping"/>
            </w:r>
            <w:r>
              <w:rPr>
                <w:rFonts w:hint="eastAsia" w:ascii="宋体" w:hAnsi="宋体" w:cs="宋体"/>
                <w:kern w:val="0"/>
                <w:sz w:val="22"/>
              </w:rPr>
              <w:t>25.压电振动传感器：工作电流：&lt;2mA，工作温度范围：－10℃～＋70℃，模拟信号输出，上位机实时检测震动值。</w:t>
            </w:r>
            <w:r>
              <w:rPr>
                <w:rFonts w:hint="eastAsia" w:ascii="宋体" w:hAnsi="宋体" w:cs="宋体"/>
                <w:kern w:val="0"/>
                <w:sz w:val="22"/>
              </w:rPr>
              <w:br w:type="textWrapping"/>
            </w:r>
            <w:r>
              <w:rPr>
                <w:rFonts w:hint="eastAsia" w:ascii="宋体" w:hAnsi="宋体" w:cs="宋体"/>
                <w:kern w:val="0"/>
                <w:sz w:val="22"/>
              </w:rPr>
              <w:t>26.环境感知传感器：实时感知周围环境光线变化，上位机实时检测数据。</w:t>
            </w:r>
            <w:r>
              <w:rPr>
                <w:rFonts w:hint="eastAsia" w:ascii="宋体" w:hAnsi="宋体" w:cs="宋体"/>
                <w:kern w:val="0"/>
                <w:sz w:val="22"/>
              </w:rPr>
              <w:br w:type="textWrapping"/>
            </w:r>
            <w:r>
              <w:rPr>
                <w:rFonts w:hint="eastAsia" w:ascii="宋体" w:hAnsi="宋体" w:cs="宋体"/>
                <w:kern w:val="0"/>
                <w:sz w:val="22"/>
              </w:rPr>
              <w:t>27.寻迹传感器模块：黑白色检测，检测范围大于2CM。提供上位机独立检测软件。</w:t>
            </w:r>
            <w:r>
              <w:rPr>
                <w:rFonts w:hint="eastAsia" w:ascii="宋体" w:hAnsi="宋体" w:cs="宋体"/>
                <w:kern w:val="0"/>
                <w:sz w:val="22"/>
              </w:rPr>
              <w:br w:type="textWrapping"/>
            </w:r>
            <w:r>
              <w:rPr>
                <w:rFonts w:hint="eastAsia" w:ascii="宋体" w:hAnsi="宋体" w:cs="宋体"/>
                <w:kern w:val="0"/>
                <w:sz w:val="22"/>
              </w:rPr>
              <w:t>28.有源蜂鸣器:开关量控制，连续发生。上位机提供独立控制界面。</w:t>
            </w:r>
            <w:r>
              <w:rPr>
                <w:rFonts w:hint="eastAsia" w:ascii="宋体" w:hAnsi="宋体" w:cs="宋体"/>
                <w:kern w:val="0"/>
                <w:sz w:val="22"/>
              </w:rPr>
              <w:br w:type="textWrapping"/>
            </w:r>
            <w:r>
              <w:rPr>
                <w:rFonts w:hint="eastAsia" w:ascii="宋体" w:hAnsi="宋体" w:cs="宋体"/>
                <w:kern w:val="0"/>
                <w:sz w:val="22"/>
              </w:rPr>
              <w:t>29.热源探测模块：检测一些波长在760纳米～1100纳米范围内的热源，探测角度达60度。上位机提供独立检测控制界面。</w:t>
            </w:r>
            <w:r>
              <w:rPr>
                <w:rFonts w:hint="eastAsia" w:ascii="宋体" w:hAnsi="宋体" w:cs="宋体"/>
                <w:kern w:val="0"/>
                <w:sz w:val="22"/>
              </w:rPr>
              <w:br w:type="textWrapping"/>
            </w:r>
            <w:r>
              <w:rPr>
                <w:rFonts w:hint="eastAsia" w:ascii="宋体" w:hAnsi="宋体" w:cs="宋体"/>
                <w:kern w:val="0"/>
                <w:sz w:val="22"/>
              </w:rPr>
              <w:t>30.红绿灯控制模块：红黄绿三色多频率控制，上位机提供独立检测控制界面。</w:t>
            </w:r>
            <w:r>
              <w:rPr>
                <w:rFonts w:hint="eastAsia" w:ascii="宋体" w:hAnsi="宋体" w:cs="宋体"/>
                <w:kern w:val="0"/>
                <w:sz w:val="22"/>
              </w:rPr>
              <w:br w:type="textWrapping"/>
            </w:r>
            <w:r>
              <w:rPr>
                <w:rFonts w:hint="eastAsia" w:ascii="宋体" w:hAnsi="宋体" w:cs="宋体"/>
                <w:kern w:val="0"/>
                <w:sz w:val="22"/>
              </w:rPr>
              <w:t>31.LED流水灯模块：13个LED流水灯，上位机提供独立控制界面。</w:t>
            </w:r>
            <w:r>
              <w:rPr>
                <w:rFonts w:hint="eastAsia" w:ascii="宋体" w:hAnsi="宋体" w:cs="宋体"/>
                <w:kern w:val="0"/>
                <w:sz w:val="22"/>
              </w:rPr>
              <w:br w:type="textWrapping"/>
            </w:r>
            <w:r>
              <w:rPr>
                <w:rFonts w:hint="eastAsia" w:ascii="宋体" w:hAnsi="宋体" w:cs="宋体"/>
                <w:kern w:val="0"/>
                <w:sz w:val="22"/>
              </w:rPr>
              <w:t>32.直流电压检测模块：实时检测电压值-10V~+10V，上位机提供独立检测控制界面。</w:t>
            </w:r>
            <w:r>
              <w:rPr>
                <w:rFonts w:hint="eastAsia" w:ascii="宋体" w:hAnsi="宋体" w:cs="宋体"/>
                <w:kern w:val="0"/>
                <w:sz w:val="22"/>
              </w:rPr>
              <w:br w:type="textWrapping"/>
            </w:r>
            <w:r>
              <w:rPr>
                <w:rFonts w:hint="eastAsia" w:ascii="宋体" w:hAnsi="宋体" w:cs="宋体"/>
                <w:kern w:val="0"/>
                <w:sz w:val="22"/>
              </w:rPr>
              <w:t>33.微弱信号检测模块：能感知微弱的震动信号，它可以任意角度触发。正常使用寿命大于30万次，上位机实时检测数据。</w:t>
            </w:r>
          </w:p>
          <w:p>
            <w:pPr>
              <w:widowControl/>
              <w:jc w:val="left"/>
              <w:rPr>
                <w:rFonts w:ascii="宋体" w:hAnsi="宋体" w:cs="宋体"/>
                <w:kern w:val="0"/>
                <w:sz w:val="22"/>
              </w:rPr>
            </w:pPr>
            <w:r>
              <w:rPr>
                <w:rFonts w:hint="eastAsia" w:ascii="宋体" w:hAnsi="宋体" w:cs="宋体"/>
                <w:kern w:val="0"/>
                <w:sz w:val="22"/>
              </w:rPr>
              <w:t>34.提供“传感器系统实验箱”中传感器制作工艺、焊接工艺文件佐证，以及原理图，及传感器从设计、采购、金工图纸、调试、焊接、检验等详细过程。</w:t>
            </w:r>
          </w:p>
          <w:p>
            <w:pPr>
              <w:widowControl/>
              <w:jc w:val="left"/>
              <w:rPr>
                <w:rFonts w:ascii="宋体" w:hAnsi="宋体" w:cs="宋体"/>
                <w:kern w:val="0"/>
                <w:sz w:val="22"/>
              </w:rPr>
            </w:pPr>
            <w:r>
              <w:rPr>
                <w:rFonts w:hint="eastAsia" w:ascii="宋体" w:hAnsi="宋体" w:cs="宋体"/>
                <w:kern w:val="0"/>
                <w:sz w:val="22"/>
              </w:rPr>
              <w:t>35.供应商提供 “传感器系统实验箱”中“传感器及创新应用模块实训套件”的实训指导书。</w:t>
            </w:r>
          </w:p>
          <w:p>
            <w:pPr>
              <w:widowControl/>
              <w:jc w:val="left"/>
              <w:rPr>
                <w:rFonts w:ascii="宋体" w:hAnsi="宋体" w:cs="宋体"/>
                <w:kern w:val="0"/>
                <w:sz w:val="22"/>
              </w:rPr>
            </w:pPr>
            <w:r>
              <w:rPr>
                <w:rFonts w:hint="eastAsia" w:ascii="宋体" w:hAnsi="宋体" w:cs="宋体"/>
                <w:kern w:val="0"/>
                <w:sz w:val="22"/>
              </w:rPr>
              <w:t>36.供应商提供 “传感器系统实验箱”中“工业视觉检测系统”的实验指导书。</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套</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5</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电脑</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1.CPU型号：i7-9700处理器，3.0GHz主频；</w:t>
            </w:r>
            <w:r>
              <w:rPr>
                <w:rFonts w:hint="eastAsia" w:ascii="宋体" w:hAnsi="宋体" w:cs="宋体"/>
                <w:kern w:val="0"/>
                <w:sz w:val="22"/>
              </w:rPr>
              <w:br w:type="textWrapping"/>
            </w:r>
            <w:r>
              <w:rPr>
                <w:rFonts w:hint="eastAsia" w:ascii="宋体" w:hAnsi="宋体" w:cs="宋体"/>
                <w:kern w:val="0"/>
                <w:sz w:val="22"/>
              </w:rPr>
              <w:t>2.内存：16GB，最大支持32G；</w:t>
            </w:r>
            <w:r>
              <w:rPr>
                <w:rFonts w:hint="eastAsia" w:ascii="宋体" w:hAnsi="宋体" w:cs="宋体"/>
                <w:kern w:val="0"/>
                <w:sz w:val="22"/>
              </w:rPr>
              <w:br w:type="textWrapping"/>
            </w:r>
            <w:r>
              <w:rPr>
                <w:rFonts w:hint="eastAsia" w:ascii="宋体" w:hAnsi="宋体" w:cs="宋体"/>
                <w:kern w:val="0"/>
                <w:sz w:val="22"/>
              </w:rPr>
              <w:t>3. 180瓦高效电源；</w:t>
            </w:r>
            <w:r>
              <w:rPr>
                <w:rFonts w:hint="eastAsia" w:ascii="宋体" w:hAnsi="宋体" w:cs="宋体"/>
                <w:kern w:val="0"/>
                <w:sz w:val="22"/>
              </w:rPr>
              <w:br w:type="textWrapping"/>
            </w:r>
            <w:r>
              <w:rPr>
                <w:rFonts w:hint="eastAsia" w:ascii="宋体" w:hAnsi="宋体" w:cs="宋体"/>
                <w:kern w:val="0"/>
                <w:sz w:val="22"/>
              </w:rPr>
              <w:t>4. 显卡：高清集成显卡；</w:t>
            </w:r>
            <w:r>
              <w:rPr>
                <w:rFonts w:hint="eastAsia" w:ascii="宋体" w:hAnsi="宋体" w:cs="宋体"/>
                <w:kern w:val="0"/>
                <w:sz w:val="22"/>
              </w:rPr>
              <w:br w:type="textWrapping"/>
            </w:r>
            <w:r>
              <w:rPr>
                <w:rFonts w:hint="eastAsia" w:ascii="宋体" w:hAnsi="宋体" w:cs="宋体"/>
                <w:kern w:val="0"/>
                <w:sz w:val="22"/>
              </w:rPr>
              <w:t>5. 硬盘：1TB 7200rpm SATA3接口；</w:t>
            </w:r>
            <w:r>
              <w:rPr>
                <w:rFonts w:hint="eastAsia" w:ascii="宋体" w:hAnsi="宋体" w:cs="宋体"/>
                <w:kern w:val="0"/>
                <w:sz w:val="22"/>
              </w:rPr>
              <w:br w:type="textWrapping"/>
            </w:r>
            <w:r>
              <w:rPr>
                <w:rFonts w:hint="eastAsia" w:ascii="宋体" w:hAnsi="宋体" w:cs="宋体"/>
                <w:kern w:val="0"/>
                <w:sz w:val="22"/>
              </w:rPr>
              <w:t>6. 固态硬盘：256GB M.2接口NVMe协议；</w:t>
            </w:r>
            <w:r>
              <w:rPr>
                <w:rFonts w:hint="eastAsia" w:ascii="宋体" w:hAnsi="宋体" w:cs="宋体"/>
                <w:kern w:val="0"/>
                <w:sz w:val="22"/>
              </w:rPr>
              <w:br w:type="textWrapping"/>
            </w:r>
            <w:r>
              <w:rPr>
                <w:rFonts w:hint="eastAsia" w:ascii="宋体" w:hAnsi="宋体" w:cs="宋体"/>
                <w:kern w:val="0"/>
                <w:sz w:val="22"/>
              </w:rPr>
              <w:t>7. 6个USB3.1的前置接口；4个USB2.0后置接口；</w:t>
            </w:r>
            <w:r>
              <w:rPr>
                <w:rFonts w:hint="eastAsia" w:ascii="宋体" w:hAnsi="宋体" w:cs="宋体"/>
                <w:kern w:val="0"/>
                <w:sz w:val="22"/>
              </w:rPr>
              <w:br w:type="textWrapping"/>
            </w:r>
            <w:r>
              <w:rPr>
                <w:rFonts w:hint="eastAsia" w:ascii="宋体" w:hAnsi="宋体" w:cs="宋体"/>
                <w:kern w:val="0"/>
                <w:sz w:val="22"/>
              </w:rPr>
              <w:t>8. 1个VGA、1个HDMI视频输出接口；</w:t>
            </w:r>
            <w:r>
              <w:rPr>
                <w:rFonts w:hint="eastAsia" w:ascii="宋体" w:hAnsi="宋体" w:cs="宋体"/>
                <w:kern w:val="0"/>
                <w:sz w:val="22"/>
              </w:rPr>
              <w:br w:type="textWrapping"/>
            </w:r>
            <w:r>
              <w:rPr>
                <w:rFonts w:hint="eastAsia" w:ascii="宋体" w:hAnsi="宋体" w:cs="宋体"/>
                <w:kern w:val="0"/>
                <w:sz w:val="22"/>
              </w:rPr>
              <w:t>9. 前后共2个音频输入接口，1个音频复合接口，1个音频输出接口，1个麦克风输入接口；</w:t>
            </w:r>
            <w:r>
              <w:rPr>
                <w:rFonts w:hint="eastAsia" w:ascii="宋体" w:hAnsi="宋体" w:cs="宋体"/>
                <w:kern w:val="0"/>
                <w:sz w:val="22"/>
              </w:rPr>
              <w:br w:type="textWrapping"/>
            </w:r>
            <w:r>
              <w:rPr>
                <w:rFonts w:hint="eastAsia" w:ascii="宋体" w:hAnsi="宋体" w:cs="宋体"/>
                <w:kern w:val="0"/>
                <w:sz w:val="22"/>
              </w:rPr>
              <w:t>10. 高清显示器23英寸；</w:t>
            </w:r>
            <w:r>
              <w:rPr>
                <w:rFonts w:hint="eastAsia" w:ascii="宋体" w:hAnsi="宋体" w:cs="宋体"/>
                <w:kern w:val="0"/>
                <w:sz w:val="22"/>
              </w:rPr>
              <w:br w:type="textWrapping"/>
            </w:r>
            <w:r>
              <w:rPr>
                <w:rFonts w:hint="eastAsia" w:ascii="宋体" w:hAnsi="宋体" w:cs="宋体"/>
                <w:kern w:val="0"/>
                <w:sz w:val="22"/>
              </w:rPr>
              <w:t>11.配套有线鼠标、有线键盘</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台</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传感器系统实验箱</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一、传感器系统实验箱</w:t>
            </w:r>
            <w:r>
              <w:rPr>
                <w:rFonts w:hint="eastAsia" w:ascii="宋体" w:hAnsi="宋体" w:cs="宋体"/>
                <w:kern w:val="0"/>
                <w:sz w:val="22"/>
              </w:rPr>
              <w:br w:type="textWrapping"/>
            </w:r>
            <w:r>
              <w:rPr>
                <w:rFonts w:hint="eastAsia" w:ascii="宋体" w:hAnsi="宋体" w:cs="宋体"/>
                <w:kern w:val="0"/>
                <w:sz w:val="22"/>
              </w:rPr>
              <w:t xml:space="preserve">1.1 实验箱外壳：外壳长和宽均在400~600mm之间，高在200~300mm之间。 </w:t>
            </w:r>
            <w:r>
              <w:rPr>
                <w:rFonts w:hint="eastAsia" w:ascii="宋体" w:hAnsi="宋体" w:cs="宋体"/>
                <w:kern w:val="0"/>
                <w:sz w:val="22"/>
              </w:rPr>
              <w:br w:type="textWrapping"/>
            </w:r>
            <w:r>
              <w:rPr>
                <w:rFonts w:hint="eastAsia" w:ascii="宋体" w:hAnsi="宋体" w:cs="宋体"/>
                <w:kern w:val="0"/>
                <w:sz w:val="22"/>
              </w:rPr>
              <w:t>1.2 嵌入式控制单元：</w:t>
            </w:r>
            <w:r>
              <w:rPr>
                <w:rFonts w:hint="eastAsia" w:ascii="宋体" w:hAnsi="宋体" w:cs="宋体"/>
                <w:kern w:val="0"/>
                <w:sz w:val="22"/>
              </w:rPr>
              <w:br w:type="textWrapping"/>
            </w:r>
            <w:r>
              <w:rPr>
                <w:rFonts w:hint="eastAsia" w:ascii="宋体" w:hAnsi="宋体" w:cs="宋体"/>
                <w:kern w:val="0"/>
                <w:sz w:val="22"/>
              </w:rPr>
              <w:t>1.采用一体化触摸控制方式，可进行传感器虚拟采集、数据分析和信息处理。（此实验室提供一套）</w:t>
            </w:r>
            <w:r>
              <w:rPr>
                <w:rFonts w:hint="eastAsia" w:ascii="宋体" w:hAnsi="宋体" w:cs="宋体"/>
                <w:kern w:val="0"/>
                <w:sz w:val="22"/>
              </w:rPr>
              <w:br w:type="textWrapping"/>
            </w:r>
            <w:r>
              <w:rPr>
                <w:rFonts w:hint="eastAsia" w:ascii="宋体" w:hAnsi="宋体" w:cs="宋体"/>
                <w:kern w:val="0"/>
                <w:sz w:val="22"/>
              </w:rPr>
              <w:t>2.整体尺寸大小约280mm*220mm*30mm, ≥8寸LCD显示屏，支持TTL/232接口，拥有音频接口，可编程IO接口，支持≥20种页面加载特效，所有控件可触摸拖动更改参数。</w:t>
            </w:r>
            <w:r>
              <w:rPr>
                <w:rFonts w:hint="eastAsia" w:ascii="宋体" w:hAnsi="宋体" w:cs="宋体"/>
                <w:kern w:val="0"/>
                <w:sz w:val="22"/>
              </w:rPr>
              <w:br w:type="textWrapping"/>
            </w:r>
            <w:r>
              <w:rPr>
                <w:rFonts w:hint="eastAsia" w:ascii="宋体" w:hAnsi="宋体" w:cs="宋体"/>
                <w:kern w:val="0"/>
                <w:sz w:val="22"/>
              </w:rPr>
              <w:t>3.具有动态显示屏幕实时数据显示转换，控制屏触摸切换显示各种传感器参数并准确转换为对应物理量,显示界面不小于200mm×110mm。</w:t>
            </w:r>
            <w:r>
              <w:rPr>
                <w:rFonts w:hint="eastAsia" w:ascii="宋体" w:hAnsi="宋体" w:cs="宋体"/>
                <w:kern w:val="0"/>
                <w:sz w:val="22"/>
              </w:rPr>
              <w:br w:type="textWrapping"/>
            </w:r>
            <w:r>
              <w:rPr>
                <w:rFonts w:hint="eastAsia" w:ascii="宋体" w:hAnsi="宋体" w:cs="宋体"/>
                <w:kern w:val="0"/>
                <w:sz w:val="22"/>
              </w:rPr>
              <w:t>4.具有显示存储功能，对监测数据使用曲线，数值，实时显示，并保存原始数据。对数据进行参数设置。可进行报警参数设置，对各个参量进行自定义的监测报警条件。</w:t>
            </w:r>
            <w:r>
              <w:rPr>
                <w:rFonts w:hint="eastAsia" w:ascii="宋体" w:hAnsi="宋体" w:cs="宋体"/>
                <w:kern w:val="0"/>
                <w:sz w:val="22"/>
              </w:rPr>
              <w:br w:type="textWrapping"/>
            </w:r>
            <w:r>
              <w:rPr>
                <w:rFonts w:hint="eastAsia" w:ascii="宋体" w:hAnsi="宋体" w:cs="宋体"/>
                <w:kern w:val="0"/>
                <w:sz w:val="22"/>
              </w:rPr>
              <w:t>5.具有数据和图形实时显示功能，通过图形和数值方式实时动态显示各种变量的监测数据，对非正常数据用不同颜色及标识进行突出显示。图形包括实时曲线、虚拟仪表盘等。实时监测、可24小时连续运转。至少配置8通道模拟量输入；8通道数字量输入（光耦隔离）；8通道继电器输出；4路DA输出；带485接口。可对多种工业传感器进行采集测量具有现成软件界面，只需提供传感器即可使用。</w:t>
            </w:r>
            <w:r>
              <w:rPr>
                <w:rFonts w:hint="eastAsia" w:ascii="宋体" w:hAnsi="宋体" w:cs="宋体"/>
                <w:kern w:val="0"/>
                <w:sz w:val="22"/>
              </w:rPr>
              <w:br w:type="textWrapping"/>
            </w:r>
            <w:r>
              <w:rPr>
                <w:rFonts w:hint="eastAsia" w:ascii="宋体" w:hAnsi="宋体" w:cs="宋体"/>
                <w:kern w:val="0"/>
                <w:sz w:val="22"/>
              </w:rPr>
              <w:t>6.提供传感器综合实验装置原理图纸。提供通讯协议以及编程指导示例（不低于15个编程指导实验）。仪器具有六个电压表同时采集、2个电流表采集功能、2个频率、1个照度值实时采集（非电脑软件采集），多通道波形实时采集刷新，频率转速实测，输出任意波形并且可以随意更改幅值频率等参数。</w:t>
            </w:r>
            <w:r>
              <w:rPr>
                <w:rFonts w:hint="eastAsia" w:ascii="宋体" w:hAnsi="宋体" w:cs="宋体"/>
                <w:kern w:val="0"/>
                <w:sz w:val="22"/>
              </w:rPr>
              <w:br w:type="textWrapping"/>
            </w:r>
            <w:r>
              <w:rPr>
                <w:rFonts w:hint="eastAsia" w:ascii="宋体" w:hAnsi="宋体" w:cs="宋体"/>
                <w:kern w:val="0"/>
                <w:sz w:val="22"/>
              </w:rPr>
              <w:t>7.可任意控制传感器设备及温度压力等各种信号及采集。</w:t>
            </w:r>
            <w:r>
              <w:rPr>
                <w:rFonts w:hint="eastAsia" w:ascii="宋体" w:hAnsi="宋体" w:cs="宋体"/>
                <w:kern w:val="0"/>
                <w:sz w:val="22"/>
              </w:rPr>
              <w:br w:type="textWrapping"/>
            </w:r>
            <w:r>
              <w:rPr>
                <w:rFonts w:hint="eastAsia" w:ascii="宋体" w:hAnsi="宋体" w:cs="宋体"/>
                <w:kern w:val="0"/>
                <w:sz w:val="22"/>
              </w:rPr>
              <w:t>8.提供不少于3000字的WORD版嵌入式图形开发教程，必须可以和设备无缝对接使用。</w:t>
            </w:r>
            <w:r>
              <w:rPr>
                <w:rFonts w:hint="eastAsia" w:ascii="宋体" w:hAnsi="宋体" w:cs="宋体"/>
                <w:kern w:val="0"/>
                <w:sz w:val="22"/>
              </w:rPr>
              <w:br w:type="textWrapping"/>
            </w:r>
            <w:r>
              <w:rPr>
                <w:rFonts w:hint="eastAsia" w:ascii="宋体" w:hAnsi="宋体" w:cs="宋体"/>
                <w:kern w:val="0"/>
                <w:sz w:val="22"/>
              </w:rPr>
              <w:t>可完成实验：</w:t>
            </w:r>
            <w:r>
              <w:rPr>
                <w:rFonts w:hint="eastAsia" w:ascii="宋体" w:hAnsi="宋体" w:cs="宋体"/>
                <w:kern w:val="0"/>
                <w:sz w:val="22"/>
              </w:rPr>
              <w:br w:type="textWrapping"/>
            </w:r>
            <w:r>
              <w:rPr>
                <w:rFonts w:hint="eastAsia" w:ascii="宋体" w:hAnsi="宋体" w:cs="宋体"/>
                <w:kern w:val="0"/>
                <w:sz w:val="22"/>
              </w:rPr>
              <w:t>（1）传感器量纲转化触屏显示及语音报警实验，</w:t>
            </w:r>
            <w:r>
              <w:rPr>
                <w:rFonts w:hint="eastAsia" w:ascii="宋体" w:hAnsi="宋体" w:cs="宋体"/>
                <w:kern w:val="0"/>
                <w:sz w:val="22"/>
              </w:rPr>
              <w:br w:type="textWrapping"/>
            </w:r>
            <w:r>
              <w:rPr>
                <w:rFonts w:hint="eastAsia" w:ascii="宋体" w:hAnsi="宋体" w:cs="宋体"/>
                <w:kern w:val="0"/>
                <w:sz w:val="22"/>
              </w:rPr>
              <w:t>（2）双通道触摸屏独立时基采集实验，</w:t>
            </w:r>
            <w:r>
              <w:rPr>
                <w:rFonts w:hint="eastAsia" w:ascii="宋体" w:hAnsi="宋体" w:cs="宋体"/>
                <w:kern w:val="0"/>
                <w:sz w:val="22"/>
              </w:rPr>
              <w:br w:type="textWrapping"/>
            </w:r>
            <w:r>
              <w:rPr>
                <w:rFonts w:hint="eastAsia" w:ascii="宋体" w:hAnsi="宋体" w:cs="宋体"/>
                <w:kern w:val="0"/>
                <w:sz w:val="22"/>
              </w:rPr>
              <w:t>（3）触摸屏电机控制实验，</w:t>
            </w:r>
            <w:r>
              <w:rPr>
                <w:rFonts w:hint="eastAsia" w:ascii="宋体" w:hAnsi="宋体" w:cs="宋体"/>
                <w:kern w:val="0"/>
                <w:sz w:val="22"/>
              </w:rPr>
              <w:br w:type="textWrapping"/>
            </w:r>
            <w:r>
              <w:rPr>
                <w:rFonts w:hint="eastAsia" w:ascii="宋体" w:hAnsi="宋体" w:cs="宋体"/>
                <w:kern w:val="0"/>
                <w:sz w:val="22"/>
              </w:rPr>
              <w:t>（4）多组虚拟电压触摸屏表采集实验，</w:t>
            </w:r>
            <w:r>
              <w:rPr>
                <w:rFonts w:hint="eastAsia" w:ascii="宋体" w:hAnsi="宋体" w:cs="宋体"/>
                <w:kern w:val="0"/>
                <w:sz w:val="22"/>
              </w:rPr>
              <w:br w:type="textWrapping"/>
            </w:r>
            <w:r>
              <w:rPr>
                <w:rFonts w:hint="eastAsia" w:ascii="宋体" w:hAnsi="宋体" w:cs="宋体"/>
                <w:kern w:val="0"/>
                <w:sz w:val="22"/>
              </w:rPr>
              <w:t>（5）触摸屏方波、三角波、锯齿波、正弦波发生实验，</w:t>
            </w:r>
            <w:r>
              <w:rPr>
                <w:rFonts w:hint="eastAsia" w:ascii="宋体" w:hAnsi="宋体" w:cs="宋体"/>
                <w:kern w:val="0"/>
                <w:sz w:val="22"/>
              </w:rPr>
              <w:br w:type="textWrapping"/>
            </w:r>
            <w:r>
              <w:rPr>
                <w:rFonts w:hint="eastAsia" w:ascii="宋体" w:hAnsi="宋体" w:cs="宋体"/>
                <w:kern w:val="0"/>
                <w:sz w:val="22"/>
              </w:rPr>
              <w:t>（6）触摸屏LED等控制实验，</w:t>
            </w:r>
            <w:r>
              <w:rPr>
                <w:rFonts w:hint="eastAsia" w:ascii="宋体" w:hAnsi="宋体" w:cs="宋体"/>
                <w:kern w:val="0"/>
                <w:sz w:val="22"/>
              </w:rPr>
              <w:br w:type="textWrapping"/>
            </w:r>
            <w:r>
              <w:rPr>
                <w:rFonts w:hint="eastAsia" w:ascii="宋体" w:hAnsi="宋体" w:cs="宋体"/>
                <w:kern w:val="0"/>
                <w:sz w:val="22"/>
              </w:rPr>
              <w:t>（7）触摸屏多路485地址设置实验，</w:t>
            </w:r>
            <w:r>
              <w:rPr>
                <w:rFonts w:hint="eastAsia" w:ascii="宋体" w:hAnsi="宋体" w:cs="宋体"/>
                <w:kern w:val="0"/>
                <w:sz w:val="22"/>
              </w:rPr>
              <w:br w:type="textWrapping"/>
            </w:r>
            <w:r>
              <w:rPr>
                <w:rFonts w:hint="eastAsia" w:ascii="宋体" w:hAnsi="宋体" w:cs="宋体"/>
                <w:kern w:val="0"/>
                <w:sz w:val="22"/>
              </w:rPr>
              <w:t>1.3 CMOS工业视觉检测系统实训平台：</w:t>
            </w:r>
            <w:r>
              <w:rPr>
                <w:rFonts w:hint="eastAsia" w:ascii="宋体" w:hAnsi="宋体" w:cs="宋体"/>
                <w:kern w:val="0"/>
                <w:sz w:val="22"/>
              </w:rPr>
              <w:br w:type="textWrapping"/>
            </w:r>
            <w:r>
              <w:rPr>
                <w:rFonts w:hint="eastAsia" w:ascii="宋体" w:hAnsi="宋体" w:cs="宋体"/>
                <w:kern w:val="0"/>
                <w:sz w:val="22"/>
              </w:rPr>
              <w:t>1.硬件要求：</w:t>
            </w:r>
            <w:r>
              <w:rPr>
                <w:rFonts w:hint="eastAsia" w:ascii="宋体" w:hAnsi="宋体" w:cs="宋体"/>
                <w:kern w:val="0"/>
                <w:sz w:val="22"/>
              </w:rPr>
              <w:br w:type="textWrapping"/>
            </w:r>
            <w:r>
              <w:rPr>
                <w:rFonts w:hint="eastAsia" w:ascii="宋体" w:hAnsi="宋体" w:cs="宋体"/>
                <w:kern w:val="0"/>
                <w:sz w:val="22"/>
              </w:rPr>
              <w:t>（1）CMOS工业摄像头，USB免驱。</w:t>
            </w:r>
            <w:r>
              <w:rPr>
                <w:rFonts w:hint="eastAsia" w:ascii="宋体" w:hAnsi="宋体" w:cs="宋体"/>
                <w:kern w:val="0"/>
                <w:sz w:val="22"/>
              </w:rPr>
              <w:br w:type="textWrapping"/>
            </w:r>
            <w:r>
              <w:rPr>
                <w:rFonts w:hint="eastAsia" w:ascii="宋体" w:hAnsi="宋体" w:cs="宋体"/>
                <w:kern w:val="0"/>
                <w:sz w:val="22"/>
              </w:rPr>
              <w:t>（2）100万以上像素。</w:t>
            </w:r>
            <w:r>
              <w:rPr>
                <w:rFonts w:hint="eastAsia" w:ascii="宋体" w:hAnsi="宋体" w:cs="宋体"/>
                <w:kern w:val="0"/>
                <w:sz w:val="22"/>
              </w:rPr>
              <w:br w:type="textWrapping"/>
            </w:r>
            <w:r>
              <w:rPr>
                <w:rFonts w:hint="eastAsia" w:ascii="宋体" w:hAnsi="宋体" w:cs="宋体"/>
                <w:kern w:val="0"/>
                <w:sz w:val="22"/>
              </w:rPr>
              <w:t>（3）拍照帧率：≥60帧/秒。</w:t>
            </w:r>
            <w:r>
              <w:rPr>
                <w:rFonts w:hint="eastAsia" w:ascii="宋体" w:hAnsi="宋体" w:cs="宋体"/>
                <w:kern w:val="0"/>
                <w:sz w:val="22"/>
              </w:rPr>
              <w:br w:type="textWrapping"/>
            </w:r>
            <w:r>
              <w:rPr>
                <w:rFonts w:hint="eastAsia" w:ascii="宋体" w:hAnsi="宋体" w:cs="宋体"/>
                <w:kern w:val="0"/>
                <w:sz w:val="22"/>
              </w:rPr>
              <w:t>（4）USB接口,提供相关通讯协议。</w:t>
            </w:r>
            <w:r>
              <w:rPr>
                <w:rFonts w:hint="eastAsia" w:ascii="宋体" w:hAnsi="宋体" w:cs="宋体"/>
                <w:kern w:val="0"/>
                <w:sz w:val="22"/>
              </w:rPr>
              <w:br w:type="textWrapping"/>
            </w:r>
            <w:r>
              <w:rPr>
                <w:rFonts w:hint="eastAsia" w:ascii="宋体" w:hAnsi="宋体" w:cs="宋体"/>
                <w:kern w:val="0"/>
                <w:sz w:val="22"/>
              </w:rPr>
              <w:t>（5）镜头：焦距≥50mm,焦距可调。</w:t>
            </w:r>
            <w:r>
              <w:rPr>
                <w:rFonts w:hint="eastAsia" w:ascii="宋体" w:hAnsi="宋体" w:cs="宋体"/>
                <w:kern w:val="0"/>
                <w:sz w:val="22"/>
              </w:rPr>
              <w:br w:type="textWrapping"/>
            </w:r>
            <w:r>
              <w:rPr>
                <w:rFonts w:hint="eastAsia" w:ascii="宋体" w:hAnsi="宋体" w:cs="宋体"/>
                <w:kern w:val="0"/>
                <w:sz w:val="22"/>
              </w:rPr>
              <w:t>（6）微位移支架：中间安装相机，被测体放置微位移平台，带活动可拆卸固定装置，360°任意位置可调节。</w:t>
            </w:r>
            <w:r>
              <w:rPr>
                <w:rFonts w:hint="eastAsia" w:ascii="宋体" w:hAnsi="宋体" w:cs="宋体"/>
                <w:kern w:val="0"/>
                <w:sz w:val="22"/>
              </w:rPr>
              <w:br w:type="textWrapping"/>
            </w:r>
            <w:r>
              <w:rPr>
                <w:rFonts w:hint="eastAsia" w:ascii="宋体" w:hAnsi="宋体" w:cs="宋体"/>
                <w:kern w:val="0"/>
                <w:sz w:val="22"/>
              </w:rPr>
              <w:t>2.软件要求：</w:t>
            </w:r>
            <w:r>
              <w:rPr>
                <w:rFonts w:hint="eastAsia" w:ascii="宋体" w:hAnsi="宋体" w:cs="宋体"/>
                <w:kern w:val="0"/>
                <w:sz w:val="22"/>
              </w:rPr>
              <w:br w:type="textWrapping"/>
            </w:r>
            <w:r>
              <w:rPr>
                <w:rFonts w:hint="eastAsia" w:ascii="宋体" w:hAnsi="宋体" w:cs="宋体"/>
                <w:kern w:val="0"/>
                <w:sz w:val="22"/>
              </w:rPr>
              <w:t>视觉检测系统八个独立软件运行操作界面和八个编程实例。所有识别方式可以实时识别及本地图片识别，所有识别区域大小可自行调整设定。</w:t>
            </w:r>
            <w:r>
              <w:rPr>
                <w:rFonts w:hint="eastAsia" w:ascii="宋体" w:hAnsi="宋体" w:cs="宋体"/>
                <w:kern w:val="0"/>
                <w:sz w:val="22"/>
              </w:rPr>
              <w:br w:type="textWrapping"/>
            </w:r>
            <w:r>
              <w:rPr>
                <w:rFonts w:hint="eastAsia" w:ascii="宋体" w:hAnsi="宋体" w:cs="宋体"/>
                <w:kern w:val="0"/>
                <w:sz w:val="22"/>
              </w:rPr>
              <w:t>（1）颜色识别：可以识别至少5种颜色，且可以对识别及移动次数进行累计计数，软件实时显示。</w:t>
            </w:r>
            <w:r>
              <w:rPr>
                <w:rFonts w:hint="eastAsia" w:ascii="宋体" w:hAnsi="宋体" w:cs="宋体"/>
                <w:kern w:val="0"/>
                <w:sz w:val="22"/>
              </w:rPr>
              <w:br w:type="textWrapping"/>
            </w:r>
            <w:r>
              <w:rPr>
                <w:rFonts w:hint="eastAsia" w:ascii="宋体" w:hAnsi="宋体" w:cs="宋体"/>
                <w:kern w:val="0"/>
                <w:sz w:val="22"/>
              </w:rPr>
              <w:t>（2）形状识别：可以识别三角形、正方形、长方形、圆形等多种物体形状，且可以对识别及移动次数进行累计计数，软件实时显示。</w:t>
            </w:r>
            <w:r>
              <w:rPr>
                <w:rFonts w:hint="eastAsia" w:ascii="宋体" w:hAnsi="宋体" w:cs="宋体"/>
                <w:kern w:val="0"/>
                <w:sz w:val="22"/>
              </w:rPr>
              <w:br w:type="textWrapping"/>
            </w:r>
            <w:r>
              <w:rPr>
                <w:rFonts w:hint="eastAsia" w:ascii="宋体" w:hAnsi="宋体" w:cs="宋体"/>
                <w:kern w:val="0"/>
                <w:sz w:val="22"/>
              </w:rPr>
              <w:t>（3）数字字母识别：可以对所有阿拉伯数字及拼音字母精确识别，可以对识别及移动次数进行累计计数，软件实时显示。</w:t>
            </w:r>
            <w:r>
              <w:rPr>
                <w:rFonts w:hint="eastAsia" w:ascii="宋体" w:hAnsi="宋体" w:cs="宋体"/>
                <w:kern w:val="0"/>
                <w:sz w:val="22"/>
              </w:rPr>
              <w:br w:type="textWrapping"/>
            </w:r>
            <w:r>
              <w:rPr>
                <w:rFonts w:hint="eastAsia" w:ascii="宋体" w:hAnsi="宋体" w:cs="宋体"/>
                <w:kern w:val="0"/>
                <w:sz w:val="22"/>
              </w:rPr>
              <w:t>（4）二维码识别：可对文本二维码进行精确识别。</w:t>
            </w:r>
            <w:r>
              <w:rPr>
                <w:rFonts w:hint="eastAsia" w:ascii="宋体" w:hAnsi="宋体" w:cs="宋体"/>
                <w:kern w:val="0"/>
                <w:sz w:val="22"/>
              </w:rPr>
              <w:br w:type="textWrapping"/>
            </w:r>
            <w:r>
              <w:rPr>
                <w:rFonts w:hint="eastAsia" w:ascii="宋体" w:hAnsi="宋体" w:cs="宋体"/>
                <w:kern w:val="0"/>
                <w:sz w:val="22"/>
              </w:rPr>
              <w:t>（5）工件尺寸识别：可以自动识别三角形、正方形、长方形、圆形等多种物体形状尺寸大小，可以对识别及移动次数进行累计计数，软件实时显示。</w:t>
            </w:r>
            <w:r>
              <w:rPr>
                <w:rFonts w:hint="eastAsia" w:ascii="宋体" w:hAnsi="宋体" w:cs="宋体"/>
                <w:kern w:val="0"/>
                <w:sz w:val="22"/>
              </w:rPr>
              <w:br w:type="textWrapping"/>
            </w:r>
            <w:r>
              <w:rPr>
                <w:rFonts w:hint="eastAsia" w:ascii="宋体" w:hAnsi="宋体" w:cs="宋体"/>
                <w:kern w:val="0"/>
                <w:sz w:val="22"/>
              </w:rPr>
              <w:t>（6）特征跟随识别：可以实时跟随物体移动变化形成精准轨迹，可对点、面等各种颜色进行跟随并且记录。</w:t>
            </w:r>
            <w:r>
              <w:rPr>
                <w:rFonts w:hint="eastAsia" w:ascii="宋体" w:hAnsi="宋体" w:cs="宋体"/>
                <w:kern w:val="0"/>
                <w:sz w:val="22"/>
              </w:rPr>
              <w:br w:type="textWrapping"/>
            </w:r>
            <w:r>
              <w:rPr>
                <w:rFonts w:hint="eastAsia" w:ascii="宋体" w:hAnsi="宋体" w:cs="宋体"/>
                <w:kern w:val="0"/>
                <w:sz w:val="22"/>
              </w:rPr>
              <w:t>（7）车牌识别：对各种车牌进行识别，可以对真实车牌进行识别或者自行打印纸字车牌识别。</w:t>
            </w:r>
            <w:r>
              <w:rPr>
                <w:rFonts w:hint="eastAsia" w:ascii="宋体" w:hAnsi="宋体" w:cs="宋体"/>
                <w:kern w:val="0"/>
                <w:sz w:val="22"/>
              </w:rPr>
              <w:br w:type="textWrapping"/>
            </w:r>
            <w:r>
              <w:rPr>
                <w:rFonts w:hint="eastAsia" w:ascii="宋体" w:hAnsi="宋体" w:cs="宋体"/>
                <w:kern w:val="0"/>
                <w:sz w:val="22"/>
              </w:rPr>
              <w:t>（8）人脸识别：通过采集录入可以对人脸进行识别对比，可配置人脸信息。</w:t>
            </w:r>
            <w:r>
              <w:rPr>
                <w:rFonts w:hint="eastAsia" w:ascii="宋体" w:hAnsi="宋体" w:cs="宋体"/>
                <w:kern w:val="0"/>
                <w:sz w:val="22"/>
              </w:rPr>
              <w:br w:type="textWrapping"/>
            </w:r>
            <w:r>
              <w:rPr>
                <w:rFonts w:hint="eastAsia" w:ascii="宋体" w:hAnsi="宋体" w:cs="宋体"/>
                <w:kern w:val="0"/>
                <w:sz w:val="22"/>
              </w:rPr>
              <w:t>（9）可完成源码编程实验实训：</w:t>
            </w:r>
            <w:r>
              <w:rPr>
                <w:rFonts w:hint="eastAsia" w:ascii="宋体" w:hAnsi="宋体" w:cs="宋体"/>
                <w:kern w:val="0"/>
                <w:sz w:val="22"/>
              </w:rPr>
              <w:br w:type="textWrapping"/>
            </w:r>
            <w:r>
              <w:rPr>
                <w:rFonts w:hint="eastAsia" w:ascii="宋体" w:hAnsi="宋体" w:cs="宋体"/>
                <w:kern w:val="0"/>
                <w:sz w:val="22"/>
              </w:rPr>
              <w:t>1）图像基本操作；2）颜色空间转换；3）阈值分割；4）图像几何变换；5）绘图功能；6）平滑图像；7）边缘检测；8）腐蚀与膨胀；9）轮廓；10）轮廓特征；11）颜色识别；12）形状识别；13）字符识别；14）二维码识别；15）工件识别。</w:t>
            </w:r>
            <w:r>
              <w:rPr>
                <w:rFonts w:hint="eastAsia" w:ascii="宋体" w:hAnsi="宋体" w:cs="宋体"/>
                <w:kern w:val="0"/>
                <w:sz w:val="22"/>
              </w:rPr>
              <w:br w:type="textWrapping"/>
            </w:r>
            <w:r>
              <w:rPr>
                <w:rFonts w:hint="eastAsia" w:ascii="宋体" w:hAnsi="宋体" w:cs="宋体"/>
                <w:kern w:val="0"/>
                <w:sz w:val="22"/>
              </w:rPr>
              <w:t>（10）须具有基于Python的视觉软件开发教程其内容不低于1.5万字，源代码不低于500行代码。</w:t>
            </w:r>
            <w:r>
              <w:rPr>
                <w:rFonts w:hint="eastAsia" w:ascii="宋体" w:hAnsi="宋体" w:cs="宋体"/>
                <w:kern w:val="0"/>
                <w:sz w:val="22"/>
              </w:rPr>
              <w:br w:type="textWrapping"/>
            </w:r>
            <w:r>
              <w:rPr>
                <w:rFonts w:hint="eastAsia" w:ascii="宋体" w:hAnsi="宋体" w:cs="宋体"/>
                <w:kern w:val="0"/>
                <w:sz w:val="22"/>
              </w:rPr>
              <w:t>（11）视觉检测系统软件平台具有基于Python视觉图像相关的软件著作权证书。</w:t>
            </w:r>
            <w:r>
              <w:rPr>
                <w:rFonts w:hint="eastAsia" w:ascii="宋体" w:hAnsi="宋体" w:cs="宋体"/>
                <w:kern w:val="0"/>
                <w:sz w:val="22"/>
              </w:rPr>
              <w:br w:type="textWrapping"/>
            </w:r>
            <w:r>
              <w:rPr>
                <w:rFonts w:hint="eastAsia" w:ascii="宋体" w:hAnsi="宋体" w:cs="宋体"/>
                <w:kern w:val="0"/>
                <w:sz w:val="22"/>
              </w:rPr>
              <w:t>二、稳压电源</w:t>
            </w:r>
            <w:r>
              <w:rPr>
                <w:rFonts w:hint="eastAsia" w:ascii="宋体" w:hAnsi="宋体" w:cs="宋体"/>
                <w:kern w:val="0"/>
                <w:sz w:val="22"/>
              </w:rPr>
              <w:br w:type="textWrapping"/>
            </w:r>
            <w:r>
              <w:rPr>
                <w:rFonts w:hint="eastAsia" w:ascii="宋体" w:hAnsi="宋体" w:cs="宋体"/>
                <w:kern w:val="0"/>
                <w:sz w:val="22"/>
              </w:rPr>
              <w:t>2.1 输入：AC 180~250V ，输出：至少包含 ±15V、＋5V、±4V、＋1.2V~＋12V、4-20ma输出。</w:t>
            </w:r>
            <w:r>
              <w:rPr>
                <w:rFonts w:hint="eastAsia" w:ascii="宋体" w:hAnsi="宋体" w:cs="宋体"/>
                <w:kern w:val="0"/>
                <w:sz w:val="22"/>
              </w:rPr>
              <w:br w:type="textWrapping"/>
            </w:r>
            <w:r>
              <w:rPr>
                <w:rFonts w:hint="eastAsia" w:ascii="宋体" w:hAnsi="宋体" w:cs="宋体"/>
                <w:kern w:val="0"/>
                <w:sz w:val="22"/>
              </w:rPr>
              <w:t>2.2 纹波噪声：5V/100mVp-p；12V/100mVp-p。</w:t>
            </w:r>
            <w:r>
              <w:rPr>
                <w:rFonts w:hint="eastAsia" w:ascii="宋体" w:hAnsi="宋体" w:cs="宋体"/>
                <w:kern w:val="0"/>
                <w:sz w:val="22"/>
              </w:rPr>
              <w:br w:type="textWrapping"/>
            </w:r>
            <w:r>
              <w:rPr>
                <w:rFonts w:hint="eastAsia" w:ascii="宋体" w:hAnsi="宋体" w:cs="宋体"/>
                <w:kern w:val="0"/>
                <w:sz w:val="22"/>
              </w:rPr>
              <w:t>2.3 工作温度：-10℃~+60℃；工作湿度：20%~90%RH。</w:t>
            </w:r>
            <w:r>
              <w:rPr>
                <w:rFonts w:hint="eastAsia" w:ascii="宋体" w:hAnsi="宋体" w:cs="宋体"/>
                <w:kern w:val="0"/>
                <w:sz w:val="22"/>
              </w:rPr>
              <w:br w:type="textWrapping"/>
            </w:r>
            <w:r>
              <w:rPr>
                <w:rFonts w:hint="eastAsia" w:ascii="宋体" w:hAnsi="宋体" w:cs="宋体"/>
                <w:kern w:val="0"/>
                <w:sz w:val="22"/>
              </w:rPr>
              <w:t>2.4 尺寸：不大于200*120*50mm(L*W*H)。</w:t>
            </w:r>
            <w:r>
              <w:rPr>
                <w:rFonts w:hint="eastAsia" w:ascii="宋体" w:hAnsi="宋体" w:cs="宋体"/>
                <w:kern w:val="0"/>
                <w:sz w:val="22"/>
              </w:rPr>
              <w:br w:type="textWrapping"/>
            </w:r>
            <w:r>
              <w:rPr>
                <w:rFonts w:hint="eastAsia" w:ascii="宋体" w:hAnsi="宋体" w:cs="宋体"/>
                <w:kern w:val="0"/>
                <w:sz w:val="22"/>
              </w:rPr>
              <w:t>三、转动源单元</w:t>
            </w:r>
            <w:r>
              <w:rPr>
                <w:rFonts w:hint="eastAsia" w:ascii="宋体" w:hAnsi="宋体" w:cs="宋体"/>
                <w:kern w:val="0"/>
                <w:sz w:val="22"/>
              </w:rPr>
              <w:br w:type="textWrapping"/>
            </w:r>
            <w:r>
              <w:rPr>
                <w:rFonts w:hint="eastAsia" w:ascii="宋体" w:hAnsi="宋体" w:cs="宋体"/>
                <w:kern w:val="0"/>
                <w:sz w:val="22"/>
              </w:rPr>
              <w:t>3.1 由转盘、导柱、直流电机等组成，转盘由电机驱动，转速为0~2400r/min。 </w:t>
            </w:r>
            <w:r>
              <w:rPr>
                <w:rFonts w:hint="eastAsia" w:ascii="宋体" w:hAnsi="宋体" w:cs="宋体"/>
                <w:kern w:val="0"/>
                <w:sz w:val="22"/>
              </w:rPr>
              <w:br w:type="textWrapping"/>
            </w:r>
            <w:r>
              <w:rPr>
                <w:rFonts w:hint="eastAsia" w:ascii="宋体" w:hAnsi="宋体" w:cs="宋体"/>
                <w:kern w:val="0"/>
                <w:sz w:val="22"/>
              </w:rPr>
              <w:t>3.2 PID实时控制，参数及曲线随意可调，且满足按要求任意波形控制，例如：正弦波控制，方波控制等。</w:t>
            </w:r>
            <w:r>
              <w:rPr>
                <w:rFonts w:hint="eastAsia" w:ascii="宋体" w:hAnsi="宋体" w:cs="宋体"/>
                <w:kern w:val="0"/>
                <w:sz w:val="22"/>
              </w:rPr>
              <w:br w:type="textWrapping"/>
            </w:r>
            <w:r>
              <w:rPr>
                <w:rFonts w:hint="eastAsia" w:ascii="宋体" w:hAnsi="宋体" w:cs="宋体"/>
                <w:kern w:val="0"/>
                <w:sz w:val="22"/>
              </w:rPr>
              <w:t>3.3 测试分辨率1-12可调。</w:t>
            </w:r>
            <w:r>
              <w:rPr>
                <w:rFonts w:hint="eastAsia" w:ascii="宋体" w:hAnsi="宋体" w:cs="宋体"/>
                <w:kern w:val="0"/>
                <w:sz w:val="22"/>
              </w:rPr>
              <w:br w:type="textWrapping"/>
            </w:r>
            <w:r>
              <w:rPr>
                <w:rFonts w:hint="eastAsia" w:ascii="宋体" w:hAnsi="宋体" w:cs="宋体"/>
                <w:kern w:val="0"/>
                <w:sz w:val="22"/>
              </w:rPr>
              <w:t>四、恒温控制单元</w:t>
            </w:r>
            <w:r>
              <w:rPr>
                <w:rFonts w:hint="eastAsia" w:ascii="宋体" w:hAnsi="宋体" w:cs="宋体"/>
                <w:kern w:val="0"/>
                <w:sz w:val="22"/>
              </w:rPr>
              <w:br w:type="textWrapping"/>
            </w:r>
            <w:r>
              <w:rPr>
                <w:rFonts w:hint="eastAsia" w:ascii="宋体" w:hAnsi="宋体" w:cs="宋体"/>
                <w:kern w:val="0"/>
                <w:sz w:val="22"/>
              </w:rPr>
              <w:t>4.1 采用内部安全防护加热。</w:t>
            </w:r>
            <w:r>
              <w:rPr>
                <w:rFonts w:hint="eastAsia" w:ascii="宋体" w:hAnsi="宋体" w:cs="宋体"/>
                <w:kern w:val="0"/>
                <w:sz w:val="22"/>
              </w:rPr>
              <w:br w:type="textWrapping"/>
            </w:r>
            <w:r>
              <w:rPr>
                <w:rFonts w:hint="eastAsia" w:ascii="宋体" w:hAnsi="宋体" w:cs="宋体"/>
                <w:kern w:val="0"/>
                <w:sz w:val="22"/>
              </w:rPr>
              <w:t>4.2 配备K型热电偶、PT100热电阻温度传感器用于采集测试温度。</w:t>
            </w:r>
            <w:r>
              <w:rPr>
                <w:rFonts w:hint="eastAsia" w:ascii="宋体" w:hAnsi="宋体" w:cs="宋体"/>
                <w:kern w:val="0"/>
                <w:sz w:val="22"/>
              </w:rPr>
              <w:br w:type="textWrapping"/>
            </w:r>
            <w:r>
              <w:rPr>
                <w:rFonts w:hint="eastAsia" w:ascii="宋体" w:hAnsi="宋体" w:cs="宋体"/>
                <w:kern w:val="0"/>
                <w:sz w:val="22"/>
              </w:rPr>
              <w:t>4.3 具有超温断电保护功能，模块可控制温度为常温～120℃，超过120℃开启超温断电保护，防止烫伤。</w:t>
            </w:r>
            <w:r>
              <w:rPr>
                <w:rFonts w:hint="eastAsia" w:ascii="宋体" w:hAnsi="宋体" w:cs="宋体"/>
                <w:kern w:val="0"/>
                <w:sz w:val="22"/>
              </w:rPr>
              <w:br w:type="textWrapping"/>
            </w:r>
            <w:r>
              <w:rPr>
                <w:rFonts w:hint="eastAsia" w:ascii="宋体" w:hAnsi="宋体" w:cs="宋体"/>
                <w:kern w:val="0"/>
                <w:sz w:val="22"/>
              </w:rPr>
              <w:t>4.4 具有冷却风扇，能对加热模块进行快速冷却。</w:t>
            </w:r>
            <w:r>
              <w:rPr>
                <w:rFonts w:hint="eastAsia" w:ascii="宋体" w:hAnsi="宋体" w:cs="宋体"/>
                <w:kern w:val="0"/>
                <w:sz w:val="22"/>
              </w:rPr>
              <w:br w:type="textWrapping"/>
            </w:r>
            <w:r>
              <w:rPr>
                <w:rFonts w:hint="eastAsia" w:ascii="宋体" w:hAnsi="宋体" w:cs="宋体"/>
                <w:kern w:val="0"/>
                <w:sz w:val="22"/>
              </w:rPr>
              <w:t>五、网络模式信息终端控制系统单元</w:t>
            </w:r>
            <w:r>
              <w:rPr>
                <w:rFonts w:hint="eastAsia" w:ascii="宋体" w:hAnsi="宋体" w:cs="宋体"/>
                <w:kern w:val="0"/>
                <w:sz w:val="22"/>
              </w:rPr>
              <w:br w:type="textWrapping"/>
            </w:r>
            <w:r>
              <w:rPr>
                <w:rFonts w:hint="eastAsia" w:ascii="宋体" w:hAnsi="宋体" w:cs="宋体"/>
                <w:kern w:val="0"/>
                <w:sz w:val="22"/>
              </w:rPr>
              <w:t>5.1.具有双向交互的综合管理功能，可同时实时采集监控最多199个学生实验数据。</w:t>
            </w:r>
            <w:r>
              <w:rPr>
                <w:rFonts w:hint="eastAsia" w:ascii="宋体" w:hAnsi="宋体" w:cs="宋体"/>
                <w:kern w:val="0"/>
                <w:sz w:val="22"/>
              </w:rPr>
              <w:br w:type="textWrapping"/>
            </w:r>
            <w:r>
              <w:rPr>
                <w:rFonts w:hint="eastAsia" w:ascii="宋体" w:hAnsi="宋体" w:cs="宋体"/>
                <w:kern w:val="0"/>
                <w:sz w:val="22"/>
              </w:rPr>
              <w:t>5.2.完全匹配数据采集卡使用，老师可实时远距离无线监控任一学生设备上电压、频率、电流、动态波形的实时数据并形成列表和图形；对数字量采集信号远距离实时查看和控制且不低于八通道同时查看、所得数据并形成列表和图形。</w:t>
            </w:r>
            <w:r>
              <w:rPr>
                <w:rFonts w:hint="eastAsia" w:ascii="宋体" w:hAnsi="宋体" w:cs="宋体"/>
                <w:kern w:val="0"/>
                <w:sz w:val="22"/>
              </w:rPr>
              <w:br w:type="textWrapping"/>
            </w:r>
            <w:r>
              <w:rPr>
                <w:rFonts w:hint="eastAsia" w:ascii="宋体" w:hAnsi="宋体" w:cs="宋体"/>
                <w:kern w:val="0"/>
                <w:sz w:val="22"/>
              </w:rPr>
              <w:t>5.3.针对传感器运用、可实时远程查看各种传感器运行状态、至少不低于10种传感器，可监测任意波形输出。</w:t>
            </w:r>
            <w:r>
              <w:rPr>
                <w:rFonts w:hint="eastAsia" w:ascii="宋体" w:hAnsi="宋体" w:cs="宋体"/>
                <w:kern w:val="0"/>
                <w:sz w:val="22"/>
              </w:rPr>
              <w:br w:type="textWrapping"/>
            </w:r>
            <w:r>
              <w:rPr>
                <w:rFonts w:hint="eastAsia" w:ascii="宋体" w:hAnsi="宋体" w:cs="宋体"/>
                <w:kern w:val="0"/>
                <w:sz w:val="22"/>
              </w:rPr>
              <w:t>5.4.可实时采集远程监控PID控制单元的实验数据，包含手动电机测试的数据、转速测试的所有数据，并形成图形数据列表，对数据进处理和分析、控制，并且可靠稳定。可自由查看、控制和切换。</w:t>
            </w:r>
            <w:r>
              <w:rPr>
                <w:rFonts w:hint="eastAsia" w:ascii="宋体" w:hAnsi="宋体" w:cs="宋体"/>
                <w:kern w:val="0"/>
                <w:sz w:val="22"/>
              </w:rPr>
              <w:br w:type="textWrapping"/>
            </w:r>
            <w:r>
              <w:rPr>
                <w:rFonts w:hint="eastAsia" w:ascii="宋体" w:hAnsi="宋体" w:cs="宋体"/>
                <w:kern w:val="0"/>
                <w:sz w:val="22"/>
              </w:rPr>
              <w:t>5.5.具有虚拟示波器功能，对数据进行动态或静态处理和分析，并能对波形进行频谱分析、失真度仪计算；软件实验数据库具有数据管理功能，可对记录进行添加、删除、查询、编辑、打印等操作。</w:t>
            </w:r>
            <w:r>
              <w:rPr>
                <w:rFonts w:hint="eastAsia" w:ascii="宋体" w:hAnsi="宋体" w:cs="宋体"/>
                <w:kern w:val="0"/>
                <w:sz w:val="22"/>
              </w:rPr>
              <w:br w:type="textWrapping"/>
            </w:r>
            <w:r>
              <w:rPr>
                <w:rFonts w:hint="eastAsia" w:ascii="宋体" w:hAnsi="宋体" w:cs="宋体"/>
                <w:kern w:val="0"/>
                <w:sz w:val="22"/>
              </w:rPr>
              <w:t>5.6.系统可对学生在线学习时长，设备ID进行实时查看监测，监控数量不低于199个，监控距离不低于200米。提供软件操作界面。</w:t>
            </w:r>
            <w:r>
              <w:rPr>
                <w:rFonts w:hint="eastAsia" w:ascii="宋体" w:hAnsi="宋体" w:cs="宋体"/>
                <w:kern w:val="0"/>
                <w:sz w:val="22"/>
              </w:rPr>
              <w:br w:type="textWrapping"/>
            </w:r>
            <w:r>
              <w:rPr>
                <w:rFonts w:hint="eastAsia" w:ascii="宋体" w:hAnsi="宋体" w:cs="宋体"/>
                <w:kern w:val="0"/>
                <w:sz w:val="22"/>
              </w:rPr>
              <w:t>六、基础原理传感器单元</w:t>
            </w:r>
            <w:r>
              <w:rPr>
                <w:rFonts w:hint="eastAsia" w:ascii="宋体" w:hAnsi="宋体" w:cs="宋体"/>
                <w:kern w:val="0"/>
                <w:sz w:val="22"/>
              </w:rPr>
              <w:br w:type="textWrapping"/>
            </w:r>
            <w:r>
              <w:rPr>
                <w:rFonts w:hint="eastAsia" w:ascii="宋体" w:hAnsi="宋体" w:cs="宋体"/>
                <w:kern w:val="0"/>
                <w:sz w:val="22"/>
              </w:rPr>
              <w:t xml:space="preserve">6.1.扩散硅压力传感器:量程4-20kpa  线性±1%。 </w:t>
            </w:r>
            <w:r>
              <w:rPr>
                <w:rFonts w:hint="eastAsia" w:ascii="宋体" w:hAnsi="宋体" w:cs="宋体"/>
                <w:kern w:val="0"/>
                <w:sz w:val="22"/>
              </w:rPr>
              <w:br w:type="textWrapping"/>
            </w:r>
            <w:r>
              <w:rPr>
                <w:rFonts w:hint="eastAsia" w:ascii="宋体" w:hAnsi="宋体" w:cs="宋体"/>
                <w:kern w:val="0"/>
                <w:sz w:val="22"/>
              </w:rPr>
              <w:t>6.2.差动变压器: 量程±4mm  线性±2%。</w:t>
            </w:r>
            <w:r>
              <w:rPr>
                <w:rFonts w:hint="eastAsia" w:ascii="宋体" w:hAnsi="宋体" w:cs="宋体"/>
                <w:kern w:val="0"/>
                <w:sz w:val="22"/>
              </w:rPr>
              <w:br w:type="textWrapping"/>
            </w:r>
            <w:r>
              <w:rPr>
                <w:rFonts w:hint="eastAsia" w:ascii="宋体" w:hAnsi="宋体" w:cs="宋体"/>
                <w:kern w:val="0"/>
                <w:sz w:val="22"/>
              </w:rPr>
              <w:t>6.3.电容式传感器：量程±2.5mm  线性±3%。</w:t>
            </w:r>
            <w:r>
              <w:rPr>
                <w:rFonts w:hint="eastAsia" w:ascii="宋体" w:hAnsi="宋体" w:cs="宋体"/>
                <w:kern w:val="0"/>
                <w:sz w:val="22"/>
              </w:rPr>
              <w:br w:type="textWrapping"/>
            </w:r>
            <w:r>
              <w:rPr>
                <w:rFonts w:hint="eastAsia" w:ascii="宋体" w:hAnsi="宋体" w:cs="宋体"/>
                <w:kern w:val="0"/>
                <w:sz w:val="22"/>
              </w:rPr>
              <w:t xml:space="preserve">6.4.霍尔式位移传感器：量程±2mm  线性 ±3%。 </w:t>
            </w:r>
            <w:r>
              <w:rPr>
                <w:rFonts w:hint="eastAsia" w:ascii="宋体" w:hAnsi="宋体" w:cs="宋体"/>
                <w:kern w:val="0"/>
                <w:sz w:val="22"/>
              </w:rPr>
              <w:br w:type="textWrapping"/>
            </w:r>
            <w:r>
              <w:rPr>
                <w:rFonts w:hint="eastAsia" w:ascii="宋体" w:hAnsi="宋体" w:cs="宋体"/>
                <w:kern w:val="0"/>
                <w:sz w:val="22"/>
              </w:rPr>
              <w:t xml:space="preserve">6.5霍尔式转速传感器：量程2400转/分 线性±1%。 </w:t>
            </w:r>
            <w:r>
              <w:rPr>
                <w:rFonts w:hint="eastAsia" w:ascii="宋体" w:hAnsi="宋体" w:cs="宋体"/>
                <w:kern w:val="0"/>
                <w:sz w:val="22"/>
              </w:rPr>
              <w:br w:type="textWrapping"/>
            </w:r>
            <w:r>
              <w:rPr>
                <w:rFonts w:hint="eastAsia" w:ascii="宋体" w:hAnsi="宋体" w:cs="宋体"/>
                <w:kern w:val="0"/>
                <w:sz w:val="22"/>
              </w:rPr>
              <w:t xml:space="preserve">6.6磁电式传感器：量程2400转/分 线性±2%。 </w:t>
            </w:r>
            <w:r>
              <w:rPr>
                <w:rFonts w:hint="eastAsia" w:ascii="宋体" w:hAnsi="宋体" w:cs="宋体"/>
                <w:kern w:val="0"/>
                <w:sz w:val="22"/>
              </w:rPr>
              <w:br w:type="textWrapping"/>
            </w:r>
            <w:r>
              <w:rPr>
                <w:rFonts w:hint="eastAsia" w:ascii="宋体" w:hAnsi="宋体" w:cs="宋体"/>
                <w:kern w:val="0"/>
                <w:sz w:val="22"/>
              </w:rPr>
              <w:t>6.7压电式传感器：量程≤10KHz   线性±2%。</w:t>
            </w:r>
            <w:r>
              <w:rPr>
                <w:rFonts w:hint="eastAsia" w:ascii="宋体" w:hAnsi="宋体" w:cs="宋体"/>
                <w:kern w:val="0"/>
                <w:sz w:val="22"/>
              </w:rPr>
              <w:br w:type="textWrapping"/>
            </w:r>
            <w:r>
              <w:rPr>
                <w:rFonts w:hint="eastAsia" w:ascii="宋体" w:hAnsi="宋体" w:cs="宋体"/>
                <w:kern w:val="0"/>
                <w:sz w:val="22"/>
              </w:rPr>
              <w:t xml:space="preserve">6.8电涡流位移传感器：量程2mm  线性±2%。 </w:t>
            </w:r>
            <w:r>
              <w:rPr>
                <w:rFonts w:hint="eastAsia" w:ascii="宋体" w:hAnsi="宋体" w:cs="宋体"/>
                <w:kern w:val="0"/>
                <w:sz w:val="22"/>
              </w:rPr>
              <w:br w:type="textWrapping"/>
            </w:r>
            <w:r>
              <w:rPr>
                <w:rFonts w:hint="eastAsia" w:ascii="宋体" w:hAnsi="宋体" w:cs="宋体"/>
                <w:kern w:val="0"/>
                <w:sz w:val="22"/>
              </w:rPr>
              <w:t xml:space="preserve">6.9光纤位移传感器：量程2mm线性±5%。 </w:t>
            </w:r>
            <w:r>
              <w:rPr>
                <w:rFonts w:hint="eastAsia" w:ascii="宋体" w:hAnsi="宋体" w:cs="宋体"/>
                <w:kern w:val="0"/>
                <w:sz w:val="22"/>
              </w:rPr>
              <w:br w:type="textWrapping"/>
            </w:r>
            <w:r>
              <w:rPr>
                <w:rFonts w:hint="eastAsia" w:ascii="宋体" w:hAnsi="宋体" w:cs="宋体"/>
                <w:kern w:val="0"/>
                <w:sz w:val="22"/>
              </w:rPr>
              <w:t>6.10光电转速传感器：量程2400转/分  线性±1%。</w:t>
            </w:r>
            <w:r>
              <w:rPr>
                <w:rFonts w:hint="eastAsia" w:ascii="宋体" w:hAnsi="宋体" w:cs="宋体"/>
                <w:kern w:val="0"/>
                <w:sz w:val="22"/>
              </w:rPr>
              <w:br w:type="textWrapping"/>
            </w:r>
            <w:r>
              <w:rPr>
                <w:rFonts w:hint="eastAsia" w:ascii="宋体" w:hAnsi="宋体" w:cs="宋体"/>
                <w:kern w:val="0"/>
                <w:sz w:val="22"/>
              </w:rPr>
              <w:t>6.11集成温度传感器：量程常温～120℃ 线性±4%   -50～150℃。 </w:t>
            </w:r>
            <w:r>
              <w:rPr>
                <w:rFonts w:hint="eastAsia" w:ascii="宋体" w:hAnsi="宋体" w:cs="宋体"/>
                <w:kern w:val="0"/>
                <w:sz w:val="22"/>
              </w:rPr>
              <w:br w:type="textWrapping"/>
            </w:r>
            <w:r>
              <w:rPr>
                <w:rFonts w:hint="eastAsia" w:ascii="宋体" w:hAnsi="宋体" w:cs="宋体"/>
                <w:kern w:val="0"/>
                <w:sz w:val="22"/>
              </w:rPr>
              <w:t>6.12 Pt100铂电阻：量程常温～200℃ 线性±4% -200～650℃。 </w:t>
            </w:r>
            <w:r>
              <w:rPr>
                <w:rFonts w:hint="eastAsia" w:ascii="宋体" w:hAnsi="宋体" w:cs="宋体"/>
                <w:kern w:val="0"/>
                <w:sz w:val="22"/>
              </w:rPr>
              <w:br w:type="textWrapping"/>
            </w:r>
            <w:r>
              <w:rPr>
                <w:rFonts w:hint="eastAsia" w:ascii="宋体" w:hAnsi="宋体" w:cs="宋体"/>
                <w:kern w:val="0"/>
                <w:sz w:val="22"/>
              </w:rPr>
              <w:t>6.13 K型热电偶：量程常温～300℃   线性±4% -40～1000℃。 </w:t>
            </w:r>
            <w:r>
              <w:rPr>
                <w:rFonts w:hint="eastAsia" w:ascii="宋体" w:hAnsi="宋体" w:cs="宋体"/>
                <w:kern w:val="0"/>
                <w:sz w:val="22"/>
              </w:rPr>
              <w:br w:type="textWrapping"/>
            </w:r>
            <w:r>
              <w:rPr>
                <w:rFonts w:hint="eastAsia" w:ascii="宋体" w:hAnsi="宋体" w:cs="宋体"/>
                <w:kern w:val="0"/>
                <w:sz w:val="22"/>
              </w:rPr>
              <w:t>6.14 气敏传感器：量程50～2000PPm、 对酒精敏感。 </w:t>
            </w:r>
            <w:r>
              <w:rPr>
                <w:rFonts w:hint="eastAsia" w:ascii="宋体" w:hAnsi="宋体" w:cs="宋体"/>
                <w:kern w:val="0"/>
                <w:sz w:val="22"/>
              </w:rPr>
              <w:br w:type="textWrapping"/>
            </w:r>
            <w:r>
              <w:rPr>
                <w:rFonts w:hint="eastAsia" w:ascii="宋体" w:hAnsi="宋体" w:cs="宋体"/>
                <w:kern w:val="0"/>
                <w:sz w:val="22"/>
              </w:rPr>
              <w:t>6.15 湿敏传感器：量程10～95%RH。</w:t>
            </w:r>
            <w:r>
              <w:rPr>
                <w:rFonts w:hint="eastAsia" w:ascii="宋体" w:hAnsi="宋体" w:cs="宋体"/>
                <w:kern w:val="0"/>
                <w:sz w:val="22"/>
              </w:rPr>
              <w:br w:type="textWrapping"/>
            </w:r>
            <w:r>
              <w:rPr>
                <w:rFonts w:hint="eastAsia" w:ascii="宋体" w:hAnsi="宋体" w:cs="宋体"/>
                <w:kern w:val="0"/>
                <w:sz w:val="22"/>
              </w:rPr>
              <w:t>6.16 PN结温度传感器：量程常温～120℃ ， -55～125℃。 </w:t>
            </w:r>
            <w:r>
              <w:rPr>
                <w:rFonts w:hint="eastAsia" w:ascii="宋体" w:hAnsi="宋体" w:cs="宋体"/>
                <w:kern w:val="0"/>
                <w:sz w:val="22"/>
              </w:rPr>
              <w:br w:type="textWrapping"/>
            </w:r>
            <w:r>
              <w:rPr>
                <w:rFonts w:hint="eastAsia" w:ascii="宋体" w:hAnsi="宋体" w:cs="宋体"/>
                <w:kern w:val="0"/>
                <w:sz w:val="22"/>
              </w:rPr>
              <w:t>6.17 NTC热敏电阻：20℃时，电阻为10K。</w:t>
            </w:r>
            <w:r>
              <w:rPr>
                <w:rFonts w:hint="eastAsia" w:ascii="宋体" w:hAnsi="宋体" w:cs="宋体"/>
                <w:kern w:val="0"/>
                <w:sz w:val="22"/>
              </w:rPr>
              <w:br w:type="textWrapping"/>
            </w:r>
            <w:r>
              <w:rPr>
                <w:rFonts w:hint="eastAsia" w:ascii="宋体" w:hAnsi="宋体" w:cs="宋体"/>
                <w:kern w:val="0"/>
                <w:sz w:val="22"/>
              </w:rPr>
              <w:t>6.18相敏检波、移相滤波:内置公用调理电路模块。</w:t>
            </w:r>
            <w:r>
              <w:rPr>
                <w:rFonts w:hint="eastAsia" w:ascii="宋体" w:hAnsi="宋体" w:cs="宋体"/>
                <w:kern w:val="0"/>
                <w:sz w:val="22"/>
              </w:rPr>
              <w:br w:type="textWrapping"/>
            </w:r>
            <w:r>
              <w:rPr>
                <w:rFonts w:hint="eastAsia" w:ascii="宋体" w:hAnsi="宋体" w:cs="宋体"/>
                <w:kern w:val="0"/>
                <w:sz w:val="22"/>
              </w:rPr>
              <w:t>6.19应变式传感器：量程 0～200g 线性±1%、全桥（单臂、半桥可任意切换接线），测量范围：0～500g，输出灵敏度：不低于1mV/V，线性：±0.5%F.S.；滞后性：±0.1%F.S.；重复性：±0.1%F.S，蠕变±0.1%F.S./30min。</w:t>
            </w:r>
            <w:r>
              <w:rPr>
                <w:rFonts w:hint="eastAsia" w:ascii="宋体" w:hAnsi="宋体" w:cs="宋体"/>
                <w:kern w:val="0"/>
                <w:sz w:val="22"/>
              </w:rPr>
              <w:br w:type="textWrapping"/>
            </w:r>
            <w:r>
              <w:rPr>
                <w:rFonts w:hint="eastAsia" w:ascii="宋体" w:hAnsi="宋体" w:cs="宋体"/>
                <w:kern w:val="0"/>
                <w:sz w:val="22"/>
              </w:rPr>
              <w:t>七、数据采集板卡</w:t>
            </w:r>
            <w:r>
              <w:rPr>
                <w:rFonts w:hint="eastAsia" w:ascii="宋体" w:hAnsi="宋体" w:cs="宋体"/>
                <w:kern w:val="0"/>
                <w:sz w:val="22"/>
              </w:rPr>
              <w:br w:type="textWrapping"/>
            </w:r>
            <w:r>
              <w:rPr>
                <w:rFonts w:hint="eastAsia" w:ascii="宋体" w:hAnsi="宋体" w:cs="宋体"/>
                <w:kern w:val="0"/>
                <w:sz w:val="22"/>
              </w:rPr>
              <w:t>数据采集卡采用工业级的，要求达到高精度测量和动态范围，接口部分采用USB接口，具体核心功能指标必须满足以下要求：</w:t>
            </w:r>
            <w:r>
              <w:rPr>
                <w:rFonts w:hint="eastAsia" w:ascii="宋体" w:hAnsi="宋体" w:cs="宋体"/>
                <w:kern w:val="0"/>
                <w:sz w:val="22"/>
              </w:rPr>
              <w:br w:type="textWrapping"/>
            </w:r>
            <w:r>
              <w:rPr>
                <w:rFonts w:hint="eastAsia" w:ascii="宋体" w:hAnsi="宋体" w:cs="宋体"/>
                <w:kern w:val="0"/>
                <w:sz w:val="22"/>
              </w:rPr>
              <w:t>7.1.1.具有8路模拟量输入：6路单端电压输入或3路差分输入，2路电流输入。</w:t>
            </w:r>
            <w:r>
              <w:rPr>
                <w:rFonts w:hint="eastAsia" w:ascii="宋体" w:hAnsi="宋体" w:cs="宋体"/>
                <w:kern w:val="0"/>
                <w:sz w:val="22"/>
              </w:rPr>
              <w:br w:type="textWrapping"/>
            </w:r>
            <w:r>
              <w:rPr>
                <w:rFonts w:hint="eastAsia" w:ascii="宋体" w:hAnsi="宋体" w:cs="宋体"/>
                <w:kern w:val="0"/>
                <w:sz w:val="22"/>
              </w:rPr>
              <w:t>7.1.2.ADC分辨率：≥12位。</w:t>
            </w:r>
            <w:r>
              <w:rPr>
                <w:rFonts w:hint="eastAsia" w:ascii="宋体" w:hAnsi="宋体" w:cs="宋体"/>
                <w:kern w:val="0"/>
                <w:sz w:val="22"/>
              </w:rPr>
              <w:br w:type="textWrapping"/>
            </w:r>
            <w:r>
              <w:rPr>
                <w:rFonts w:hint="eastAsia" w:ascii="宋体" w:hAnsi="宋体" w:cs="宋体"/>
                <w:kern w:val="0"/>
                <w:sz w:val="22"/>
              </w:rPr>
              <w:t>7.1.3.最大采样速率：≥100K/S(全通道下)，单通道下不低于200K/S。</w:t>
            </w:r>
            <w:r>
              <w:rPr>
                <w:rFonts w:hint="eastAsia" w:ascii="宋体" w:hAnsi="宋体" w:cs="宋体"/>
                <w:kern w:val="0"/>
                <w:sz w:val="22"/>
              </w:rPr>
              <w:br w:type="textWrapping"/>
            </w:r>
            <w:r>
              <w:rPr>
                <w:rFonts w:hint="eastAsia" w:ascii="宋体" w:hAnsi="宋体" w:cs="宋体"/>
                <w:kern w:val="0"/>
                <w:sz w:val="22"/>
              </w:rPr>
              <w:t>7.1.4.具有多种采样方式：定时采样，定长采样，单步采样，实时采样。</w:t>
            </w:r>
            <w:r>
              <w:rPr>
                <w:rFonts w:hint="eastAsia" w:ascii="宋体" w:hAnsi="宋体" w:cs="宋体"/>
                <w:kern w:val="0"/>
                <w:sz w:val="22"/>
              </w:rPr>
              <w:br w:type="textWrapping"/>
            </w:r>
            <w:r>
              <w:rPr>
                <w:rFonts w:hint="eastAsia" w:ascii="宋体" w:hAnsi="宋体" w:cs="宋体"/>
                <w:kern w:val="0"/>
                <w:sz w:val="22"/>
              </w:rPr>
              <w:t>7.1.5.具有输入低通滤波，过压保护功能。</w:t>
            </w:r>
            <w:r>
              <w:rPr>
                <w:rFonts w:hint="eastAsia" w:ascii="宋体" w:hAnsi="宋体" w:cs="宋体"/>
                <w:kern w:val="0"/>
                <w:sz w:val="22"/>
              </w:rPr>
              <w:br w:type="textWrapping"/>
            </w:r>
            <w:r>
              <w:rPr>
                <w:rFonts w:hint="eastAsia" w:ascii="宋体" w:hAnsi="宋体" w:cs="宋体"/>
                <w:kern w:val="0"/>
                <w:sz w:val="22"/>
              </w:rPr>
              <w:t>7.1.6.具有16路数字量输入输出：8路输入，8路输出。</w:t>
            </w:r>
            <w:r>
              <w:rPr>
                <w:rFonts w:hint="eastAsia" w:ascii="宋体" w:hAnsi="宋体" w:cs="宋体"/>
                <w:kern w:val="0"/>
                <w:sz w:val="22"/>
              </w:rPr>
              <w:br w:type="textWrapping"/>
            </w:r>
            <w:r>
              <w:rPr>
                <w:rFonts w:hint="eastAsia" w:ascii="宋体" w:hAnsi="宋体" w:cs="宋体"/>
                <w:kern w:val="0"/>
                <w:sz w:val="22"/>
              </w:rPr>
              <w:t>7.1.7.支持波形输出：正弦波，方波，三角波，锯齿波任意波形,上位机软件可采集可调节。</w:t>
            </w:r>
            <w:r>
              <w:rPr>
                <w:rFonts w:hint="eastAsia" w:ascii="宋体" w:hAnsi="宋体" w:cs="宋体"/>
                <w:kern w:val="0"/>
                <w:sz w:val="22"/>
              </w:rPr>
              <w:br w:type="textWrapping"/>
            </w:r>
            <w:r>
              <w:rPr>
                <w:rFonts w:hint="eastAsia" w:ascii="宋体" w:hAnsi="宋体" w:cs="宋体"/>
                <w:kern w:val="0"/>
                <w:sz w:val="22"/>
              </w:rPr>
              <w:t>7.1.8.波形频率可调：范围0-10000HZ，可达三路以上，上位机软件显示控制。</w:t>
            </w:r>
            <w:r>
              <w:rPr>
                <w:rFonts w:hint="eastAsia" w:ascii="宋体" w:hAnsi="宋体" w:cs="宋体"/>
                <w:kern w:val="0"/>
                <w:sz w:val="22"/>
              </w:rPr>
              <w:br w:type="textWrapping"/>
            </w:r>
            <w:r>
              <w:rPr>
                <w:rFonts w:hint="eastAsia" w:ascii="宋体" w:hAnsi="宋体" w:cs="宋体"/>
                <w:kern w:val="0"/>
                <w:sz w:val="22"/>
              </w:rPr>
              <w:t>7.1.9.支持485通讯协议。</w:t>
            </w:r>
            <w:r>
              <w:rPr>
                <w:rFonts w:hint="eastAsia" w:ascii="宋体" w:hAnsi="宋体" w:cs="宋体"/>
                <w:kern w:val="0"/>
                <w:sz w:val="22"/>
              </w:rPr>
              <w:br w:type="textWrapping"/>
            </w:r>
            <w:r>
              <w:rPr>
                <w:rFonts w:hint="eastAsia" w:ascii="宋体" w:hAnsi="宋体" w:cs="宋体"/>
                <w:kern w:val="0"/>
                <w:sz w:val="22"/>
              </w:rPr>
              <w:t>7.1.10.支持Modbus通讯协议。</w:t>
            </w:r>
            <w:r>
              <w:rPr>
                <w:rFonts w:hint="eastAsia" w:ascii="宋体" w:hAnsi="宋体" w:cs="宋体"/>
                <w:kern w:val="0"/>
                <w:sz w:val="22"/>
              </w:rPr>
              <w:br w:type="textWrapping"/>
            </w:r>
            <w:r>
              <w:rPr>
                <w:rFonts w:hint="eastAsia" w:ascii="宋体" w:hAnsi="宋体" w:cs="宋体"/>
                <w:kern w:val="0"/>
                <w:sz w:val="22"/>
              </w:rPr>
              <w:t>7.1.11.投标时提供软件操作界面。</w:t>
            </w:r>
            <w:r>
              <w:rPr>
                <w:rFonts w:hint="eastAsia" w:ascii="宋体" w:hAnsi="宋体" w:cs="宋体"/>
                <w:kern w:val="0"/>
                <w:sz w:val="22"/>
              </w:rPr>
              <w:br w:type="textWrapping"/>
            </w:r>
            <w:r>
              <w:rPr>
                <w:rFonts w:hint="eastAsia" w:ascii="宋体" w:hAnsi="宋体" w:cs="宋体"/>
                <w:kern w:val="0"/>
                <w:sz w:val="22"/>
              </w:rPr>
              <w:t>7.2.系统软件：</w:t>
            </w:r>
            <w:r>
              <w:rPr>
                <w:rFonts w:hint="eastAsia" w:ascii="宋体" w:hAnsi="宋体" w:cs="宋体"/>
                <w:kern w:val="0"/>
                <w:sz w:val="22"/>
              </w:rPr>
              <w:br w:type="textWrapping"/>
            </w:r>
            <w:r>
              <w:rPr>
                <w:rFonts w:hint="eastAsia" w:ascii="宋体" w:hAnsi="宋体" w:cs="宋体"/>
                <w:kern w:val="0"/>
                <w:sz w:val="22"/>
              </w:rPr>
              <w:t>7.2.1.系统软件完全匹配数据采集卡使用，实时采集实验数据，对数据可进行动态或静态处理和分析及PID转速、温度控制等。</w:t>
            </w:r>
            <w:r>
              <w:rPr>
                <w:rFonts w:hint="eastAsia" w:ascii="宋体" w:hAnsi="宋体" w:cs="宋体"/>
                <w:kern w:val="0"/>
                <w:sz w:val="22"/>
              </w:rPr>
              <w:br w:type="textWrapping"/>
            </w:r>
            <w:r>
              <w:rPr>
                <w:rFonts w:hint="eastAsia" w:ascii="宋体" w:hAnsi="宋体" w:cs="宋体"/>
                <w:kern w:val="0"/>
                <w:sz w:val="22"/>
              </w:rPr>
              <w:t>7.2.2.系统软件具有实时显示PID正弦波控制、PID方波控制等各种波形控制功能，必须在2秒内就可稳定将各种PID波形进行精准控制，其控制周期分四挡可选，控制幅度范围分8档可选，三种曲线以不同色彩实时显示。</w:t>
            </w:r>
            <w:r>
              <w:rPr>
                <w:rFonts w:hint="eastAsia" w:ascii="宋体" w:hAnsi="宋体" w:cs="宋体"/>
                <w:kern w:val="0"/>
                <w:sz w:val="22"/>
              </w:rPr>
              <w:br w:type="textWrapping"/>
            </w:r>
            <w:r>
              <w:rPr>
                <w:rFonts w:hint="eastAsia" w:ascii="宋体" w:hAnsi="宋体" w:cs="宋体"/>
                <w:kern w:val="0"/>
                <w:sz w:val="22"/>
              </w:rPr>
              <w:t>7.2.3.要求 PID参数及输出值可以随时进行更改，测得数据可实时保存打印，可自动形成EXCEL文档保存；具有工业应用传感器检测，超声波距离检测，电涡流材质判别等功能；上位机软件实时显示判断，所有测得数据均可以根据院系管理工作的自定义需要对学生、学号等信息进行保存打印，且自动形成EXCEL文档保存。</w:t>
            </w:r>
            <w:r>
              <w:rPr>
                <w:rFonts w:hint="eastAsia" w:ascii="宋体" w:hAnsi="宋体" w:cs="宋体"/>
                <w:kern w:val="0"/>
                <w:sz w:val="22"/>
              </w:rPr>
              <w:br w:type="textWrapping"/>
            </w:r>
            <w:r>
              <w:rPr>
                <w:rFonts w:hint="eastAsia" w:ascii="宋体" w:hAnsi="宋体" w:cs="宋体"/>
                <w:kern w:val="0"/>
                <w:sz w:val="22"/>
              </w:rPr>
              <w:t>7.2.4.系统软件FPS可三挡修改，可随意更改软件界面图片。</w:t>
            </w:r>
            <w:r>
              <w:rPr>
                <w:rFonts w:hint="eastAsia" w:ascii="宋体" w:hAnsi="宋体" w:cs="宋体"/>
                <w:kern w:val="0"/>
                <w:sz w:val="22"/>
              </w:rPr>
              <w:br w:type="textWrapping"/>
            </w:r>
            <w:r>
              <w:rPr>
                <w:rFonts w:hint="eastAsia" w:ascii="宋体" w:hAnsi="宋体" w:cs="宋体"/>
                <w:kern w:val="0"/>
                <w:sz w:val="22"/>
              </w:rPr>
              <w:t>7.2.5.系统软件实验数据库具有数据管理功能，可对记录进行添加、删除、查询、编辑、打印等操作。</w:t>
            </w:r>
            <w:r>
              <w:rPr>
                <w:rFonts w:hint="eastAsia" w:ascii="宋体" w:hAnsi="宋体" w:cs="宋体"/>
                <w:kern w:val="0"/>
                <w:sz w:val="22"/>
              </w:rPr>
              <w:br w:type="textWrapping"/>
            </w:r>
            <w:r>
              <w:rPr>
                <w:rFonts w:hint="eastAsia" w:ascii="宋体" w:hAnsi="宋体" w:cs="宋体"/>
                <w:kern w:val="0"/>
                <w:sz w:val="22"/>
              </w:rPr>
              <w:t>7.2.6.系统软件必须采用Python最新教学编程语言，提供WORD版通信协议及编程入门指导，具有WORD版的对应功能的编程示例，编程实例源代码开放且不低于14个编程实例指导，并且都有对应的源代码及WORD版说明。</w:t>
            </w:r>
            <w:r>
              <w:rPr>
                <w:rFonts w:hint="eastAsia" w:ascii="宋体" w:hAnsi="宋体" w:cs="宋体"/>
                <w:bCs/>
                <w:kern w:val="0"/>
                <w:sz w:val="22"/>
              </w:rPr>
              <w:t>投标时提供软件操作界面；</w:t>
            </w:r>
            <w:r>
              <w:rPr>
                <w:rFonts w:hint="eastAsia" w:ascii="宋体" w:hAnsi="宋体" w:cs="宋体"/>
                <w:bCs/>
                <w:kern w:val="0"/>
                <w:sz w:val="22"/>
              </w:rPr>
              <w:br w:type="textWrapping"/>
            </w:r>
            <w:r>
              <w:rPr>
                <w:rFonts w:hint="eastAsia" w:ascii="宋体" w:hAnsi="宋体" w:cs="宋体"/>
                <w:kern w:val="0"/>
                <w:sz w:val="22"/>
              </w:rPr>
              <w:t>提供基于python语言为载体的计算机软件著作权登记证书及基于485无线传感网络远程监控系统软件证书复印件。</w:t>
            </w:r>
            <w:r>
              <w:rPr>
                <w:rFonts w:hint="eastAsia" w:ascii="宋体" w:hAnsi="宋体" w:cs="宋体"/>
                <w:kern w:val="0"/>
                <w:sz w:val="22"/>
              </w:rPr>
              <w:br w:type="textWrapping"/>
            </w:r>
            <w:r>
              <w:rPr>
                <w:rFonts w:hint="eastAsia" w:ascii="宋体" w:hAnsi="宋体" w:cs="宋体"/>
                <w:kern w:val="0"/>
                <w:sz w:val="22"/>
              </w:rPr>
              <w:t>八、传感器及创新应用模块实训套件</w:t>
            </w:r>
            <w:r>
              <w:rPr>
                <w:rFonts w:hint="eastAsia" w:ascii="宋体" w:hAnsi="宋体" w:cs="宋体"/>
                <w:kern w:val="0"/>
                <w:sz w:val="22"/>
              </w:rPr>
              <w:br w:type="textWrapping"/>
            </w:r>
            <w:r>
              <w:rPr>
                <w:rFonts w:hint="eastAsia" w:ascii="宋体" w:hAnsi="宋体" w:cs="宋体"/>
                <w:kern w:val="0"/>
                <w:sz w:val="22"/>
              </w:rPr>
              <w:t>（一）套件技术配置：</w:t>
            </w:r>
            <w:r>
              <w:rPr>
                <w:rFonts w:hint="eastAsia" w:ascii="宋体" w:hAnsi="宋体" w:cs="宋体"/>
                <w:kern w:val="0"/>
                <w:sz w:val="22"/>
              </w:rPr>
              <w:br w:type="textWrapping"/>
            </w:r>
            <w:r>
              <w:rPr>
                <w:rFonts w:hint="eastAsia" w:ascii="宋体" w:hAnsi="宋体" w:cs="宋体"/>
                <w:kern w:val="0"/>
                <w:sz w:val="22"/>
              </w:rPr>
              <w:t>套件不少于以下33种，每种模块具有配套单独测试软件；提供上位机独立检测控制界面。</w:t>
            </w:r>
            <w:r>
              <w:rPr>
                <w:rFonts w:hint="eastAsia" w:ascii="宋体" w:hAnsi="宋体" w:cs="宋体"/>
                <w:kern w:val="0"/>
                <w:sz w:val="22"/>
              </w:rPr>
              <w:br w:type="textWrapping"/>
            </w:r>
            <w:r>
              <w:rPr>
                <w:rFonts w:hint="eastAsia" w:ascii="宋体" w:hAnsi="宋体" w:cs="宋体"/>
                <w:kern w:val="0"/>
                <w:sz w:val="22"/>
              </w:rPr>
              <w:t>创新应用实训项目：</w:t>
            </w:r>
            <w:r>
              <w:rPr>
                <w:rFonts w:hint="eastAsia" w:ascii="宋体" w:hAnsi="宋体" w:cs="宋体"/>
                <w:kern w:val="0"/>
                <w:sz w:val="22"/>
              </w:rPr>
              <w:br w:type="textWrapping"/>
            </w:r>
            <w:r>
              <w:rPr>
                <w:rFonts w:hint="eastAsia" w:ascii="宋体" w:hAnsi="宋体" w:cs="宋体"/>
                <w:kern w:val="0"/>
                <w:sz w:val="22"/>
              </w:rPr>
              <w:t>1.电涡流材质判别模块：独立电路模块，可利用传感器测量出多种材质，上位机可实时变化采集数据曲线。</w:t>
            </w:r>
            <w:r>
              <w:rPr>
                <w:rFonts w:hint="eastAsia" w:ascii="宋体" w:hAnsi="宋体" w:cs="宋体"/>
                <w:kern w:val="0"/>
                <w:sz w:val="22"/>
              </w:rPr>
              <w:br w:type="textWrapping"/>
            </w:r>
            <w:r>
              <w:rPr>
                <w:rFonts w:hint="eastAsia" w:ascii="宋体" w:hAnsi="宋体" w:cs="宋体"/>
                <w:kern w:val="0"/>
                <w:sz w:val="22"/>
              </w:rPr>
              <w:t>2.发光二极管测量模块：可通过软件实时控制二极管输出频率亮度，控制范围1-9999HZ，电压1-10V。</w:t>
            </w:r>
            <w:r>
              <w:rPr>
                <w:rFonts w:hint="eastAsia" w:ascii="宋体" w:hAnsi="宋体" w:cs="宋体"/>
                <w:kern w:val="0"/>
                <w:sz w:val="22"/>
              </w:rPr>
              <w:br w:type="textWrapping"/>
            </w:r>
            <w:r>
              <w:rPr>
                <w:rFonts w:hint="eastAsia" w:ascii="宋体" w:hAnsi="宋体" w:cs="宋体"/>
                <w:kern w:val="0"/>
                <w:sz w:val="22"/>
              </w:rPr>
              <w:t>3.水平测量模块：通过重力作使水平滚珠倾斜，从而使开关闭合或断开，测量范围1CM，上机实时监测显示过程动态。</w:t>
            </w:r>
            <w:r>
              <w:rPr>
                <w:rFonts w:hint="eastAsia" w:ascii="宋体" w:hAnsi="宋体" w:cs="宋体"/>
                <w:kern w:val="0"/>
                <w:sz w:val="22"/>
              </w:rPr>
              <w:br w:type="textWrapping"/>
            </w:r>
            <w:r>
              <w:rPr>
                <w:rFonts w:hint="eastAsia" w:ascii="宋体" w:hAnsi="宋体" w:cs="宋体"/>
                <w:kern w:val="0"/>
                <w:sz w:val="22"/>
              </w:rPr>
              <w:t>4.温度湿度测量模块：其精度湿度+-3%RH， 温度+-1℃，量程湿度20-90%RH， 温度0~60℃,单总线输出，提供上位机独立检测控制界面。</w:t>
            </w:r>
            <w:r>
              <w:rPr>
                <w:rFonts w:hint="eastAsia" w:ascii="宋体" w:hAnsi="宋体" w:cs="宋体"/>
                <w:kern w:val="0"/>
                <w:sz w:val="22"/>
              </w:rPr>
              <w:br w:type="textWrapping"/>
            </w:r>
            <w:r>
              <w:rPr>
                <w:rFonts w:hint="eastAsia" w:ascii="宋体" w:hAnsi="宋体" w:cs="宋体"/>
                <w:kern w:val="0"/>
                <w:sz w:val="22"/>
              </w:rPr>
              <w:t>5.RGB测量模块：通过混合不同量的红，绿，蓝，通过驱动R,G,B三根信号线产生不同的彩色光，提供上位机独立检测控制界面。</w:t>
            </w:r>
            <w:r>
              <w:rPr>
                <w:rFonts w:hint="eastAsia" w:ascii="宋体" w:hAnsi="宋体" w:cs="宋体"/>
                <w:kern w:val="0"/>
                <w:sz w:val="22"/>
              </w:rPr>
              <w:br w:type="textWrapping"/>
            </w:r>
            <w:r>
              <w:rPr>
                <w:rFonts w:hint="eastAsia" w:ascii="宋体" w:hAnsi="宋体" w:cs="宋体"/>
                <w:kern w:val="0"/>
                <w:sz w:val="22"/>
              </w:rPr>
              <w:t>6.颜色感知传感器模块：不同的颜色而产生相应的信号，可实现与颜色有相关的互动作品，提供上位机独立检测控制界面。</w:t>
            </w:r>
            <w:r>
              <w:rPr>
                <w:rFonts w:hint="eastAsia" w:ascii="宋体" w:hAnsi="宋体" w:cs="宋体"/>
                <w:kern w:val="0"/>
                <w:sz w:val="22"/>
              </w:rPr>
              <w:br w:type="textWrapping"/>
            </w:r>
            <w:r>
              <w:rPr>
                <w:rFonts w:hint="eastAsia" w:ascii="宋体" w:hAnsi="宋体" w:cs="宋体"/>
                <w:kern w:val="0"/>
                <w:sz w:val="22"/>
              </w:rPr>
              <w:t>7.刹车灯传感实验模块：发光角度大于120度，上位机提供独立控制界面。</w:t>
            </w:r>
            <w:r>
              <w:rPr>
                <w:rFonts w:hint="eastAsia" w:ascii="宋体" w:hAnsi="宋体" w:cs="宋体"/>
                <w:kern w:val="0"/>
                <w:sz w:val="22"/>
              </w:rPr>
              <w:br w:type="textWrapping"/>
            </w:r>
            <w:r>
              <w:rPr>
                <w:rFonts w:hint="eastAsia" w:ascii="宋体" w:hAnsi="宋体" w:cs="宋体"/>
                <w:kern w:val="0"/>
                <w:sz w:val="22"/>
              </w:rPr>
              <w:t>8.磁场感应模块：可以用于对磁性材料的探测，探测范围可达5cm左右(探测范围和磁性强弱有关)提供上位机独立检测控制界面。</w:t>
            </w:r>
            <w:r>
              <w:rPr>
                <w:rFonts w:hint="eastAsia" w:ascii="宋体" w:hAnsi="宋体" w:cs="宋体"/>
                <w:kern w:val="0"/>
                <w:sz w:val="22"/>
              </w:rPr>
              <w:br w:type="textWrapping"/>
            </w:r>
            <w:r>
              <w:rPr>
                <w:rFonts w:hint="eastAsia" w:ascii="宋体" w:hAnsi="宋体" w:cs="宋体"/>
                <w:kern w:val="0"/>
                <w:sz w:val="22"/>
              </w:rPr>
              <w:t>9.光度传感器模块：不同照度将输出不同的电压值，亮度越大，电压值越大，上位机实时检测。</w:t>
            </w:r>
            <w:r>
              <w:rPr>
                <w:rFonts w:hint="eastAsia" w:ascii="宋体" w:hAnsi="宋体" w:cs="宋体"/>
                <w:kern w:val="0"/>
                <w:sz w:val="22"/>
              </w:rPr>
              <w:br w:type="textWrapping"/>
            </w:r>
            <w:r>
              <w:rPr>
                <w:rFonts w:hint="eastAsia" w:ascii="宋体" w:hAnsi="宋体" w:cs="宋体"/>
                <w:kern w:val="0"/>
                <w:sz w:val="22"/>
              </w:rPr>
              <w:t>10.按键实验模块：8个独立按键控制，上位机提供独立控制界面。</w:t>
            </w:r>
            <w:r>
              <w:rPr>
                <w:rFonts w:hint="eastAsia" w:ascii="宋体" w:hAnsi="宋体" w:cs="宋体"/>
                <w:kern w:val="0"/>
                <w:sz w:val="22"/>
              </w:rPr>
              <w:br w:type="textWrapping"/>
            </w:r>
            <w:r>
              <w:rPr>
                <w:rFonts w:hint="eastAsia" w:ascii="宋体" w:hAnsi="宋体" w:cs="宋体"/>
                <w:kern w:val="0"/>
                <w:sz w:val="22"/>
              </w:rPr>
              <w:t>11.接触传感器模块：感应面积：≥15mm * 20mm，工作电流 ：&lt;20mA，上位机提供独立检测控制界面。</w:t>
            </w:r>
            <w:r>
              <w:rPr>
                <w:rFonts w:hint="eastAsia" w:ascii="宋体" w:hAnsi="宋体" w:cs="宋体"/>
                <w:kern w:val="0"/>
                <w:sz w:val="22"/>
              </w:rPr>
              <w:br w:type="textWrapping"/>
            </w:r>
            <w:r>
              <w:rPr>
                <w:rFonts w:hint="eastAsia" w:ascii="宋体" w:hAnsi="宋体" w:cs="宋体"/>
                <w:kern w:val="0"/>
                <w:sz w:val="22"/>
              </w:rPr>
              <w:t>12.发射接收实验模块：工作环境：-30~+95℃，波长：940nm，红外发射角：约20度，上位机提供独立控制界面。</w:t>
            </w:r>
            <w:r>
              <w:rPr>
                <w:rFonts w:hint="eastAsia" w:ascii="宋体" w:hAnsi="宋体" w:cs="宋体"/>
                <w:kern w:val="0"/>
                <w:sz w:val="22"/>
              </w:rPr>
              <w:br w:type="textWrapping"/>
            </w:r>
            <w:r>
              <w:rPr>
                <w:rFonts w:hint="eastAsia" w:ascii="宋体" w:hAnsi="宋体" w:cs="宋体"/>
                <w:kern w:val="0"/>
                <w:sz w:val="22"/>
              </w:rPr>
              <w:t>13.三轴模拟传感器模块：工作电压+5v，模拟信号输出，上位机实时显示不同坐标轴值。</w:t>
            </w:r>
            <w:r>
              <w:rPr>
                <w:rFonts w:hint="eastAsia" w:ascii="宋体" w:hAnsi="宋体" w:cs="宋体"/>
                <w:kern w:val="0"/>
                <w:sz w:val="22"/>
              </w:rPr>
              <w:br w:type="textWrapping"/>
            </w:r>
            <w:r>
              <w:rPr>
                <w:rFonts w:hint="eastAsia" w:ascii="宋体" w:hAnsi="宋体" w:cs="宋体"/>
                <w:kern w:val="0"/>
                <w:sz w:val="22"/>
              </w:rPr>
              <w:t>15.触碰传感器实验模块：外部触碰式接触，响应时间0.1秒，上位机提供独立检测控制界面。</w:t>
            </w:r>
            <w:r>
              <w:rPr>
                <w:rFonts w:hint="eastAsia" w:ascii="宋体" w:hAnsi="宋体" w:cs="宋体"/>
                <w:kern w:val="0"/>
                <w:sz w:val="22"/>
              </w:rPr>
              <w:br w:type="textWrapping"/>
            </w:r>
            <w:r>
              <w:rPr>
                <w:rFonts w:hint="eastAsia" w:ascii="宋体" w:hAnsi="宋体" w:cs="宋体"/>
                <w:kern w:val="0"/>
                <w:sz w:val="22"/>
              </w:rPr>
              <w:t>16.振动传感器模块：控制电压2-5V，上位机提供独立检测控制界面。</w:t>
            </w:r>
            <w:r>
              <w:rPr>
                <w:rFonts w:hint="eastAsia" w:ascii="宋体" w:hAnsi="宋体" w:cs="宋体"/>
                <w:kern w:val="0"/>
                <w:sz w:val="22"/>
              </w:rPr>
              <w:br w:type="textWrapping"/>
            </w:r>
            <w:r>
              <w:rPr>
                <w:rFonts w:hint="eastAsia" w:ascii="宋体" w:hAnsi="宋体" w:cs="宋体"/>
                <w:kern w:val="0"/>
                <w:sz w:val="22"/>
              </w:rPr>
              <w:t>17.激光传感器模块：波长650nm，上位机控制。</w:t>
            </w:r>
            <w:r>
              <w:rPr>
                <w:rFonts w:hint="eastAsia" w:ascii="宋体" w:hAnsi="宋体" w:cs="宋体"/>
                <w:kern w:val="0"/>
                <w:sz w:val="22"/>
              </w:rPr>
              <w:br w:type="textWrapping"/>
            </w:r>
            <w:r>
              <w:rPr>
                <w:rFonts w:hint="eastAsia" w:ascii="宋体" w:hAnsi="宋体" w:cs="宋体"/>
                <w:kern w:val="0"/>
                <w:sz w:val="22"/>
              </w:rPr>
              <w:t>18.声音传感器模块：内置一个对声音敏感的电容式驻极体话筒。声波使话筒内的驻极体薄膜振动，导致电容的变化，而产生与之对应变化的微小电压。这一电压随后被转化成0-5V的电压，经过A/D转换被数据采集器接受，并传送给计算机，提供上位机独立检测界控制面。</w:t>
            </w:r>
            <w:r>
              <w:rPr>
                <w:rFonts w:hint="eastAsia" w:ascii="宋体" w:hAnsi="宋体" w:cs="宋体"/>
                <w:kern w:val="0"/>
                <w:sz w:val="22"/>
              </w:rPr>
              <w:br w:type="textWrapping"/>
            </w:r>
            <w:r>
              <w:rPr>
                <w:rFonts w:hint="eastAsia" w:ascii="宋体" w:hAnsi="宋体" w:cs="宋体"/>
                <w:kern w:val="0"/>
                <w:sz w:val="22"/>
              </w:rPr>
              <w:t>19.继电器控制传感模块：采用大电流优质接线端子，提供1路输入与输出，最高可以接220V/10A的交流设备或25V/10A的直流设备，能够用来控制电灯、电机等设备。提供上位机独立检测控制界面。</w:t>
            </w:r>
            <w:r>
              <w:rPr>
                <w:rFonts w:hint="eastAsia" w:ascii="宋体" w:hAnsi="宋体" w:cs="宋体"/>
                <w:kern w:val="0"/>
                <w:sz w:val="22"/>
              </w:rPr>
              <w:br w:type="textWrapping"/>
            </w:r>
            <w:r>
              <w:rPr>
                <w:rFonts w:hint="eastAsia" w:ascii="宋体" w:hAnsi="宋体" w:cs="宋体"/>
                <w:kern w:val="0"/>
                <w:sz w:val="22"/>
              </w:rPr>
              <w:t>20.倾斜角度传感器测量模块：检测倾斜面45度至90度。提供上位机独立检测界面。</w:t>
            </w:r>
            <w:r>
              <w:rPr>
                <w:rFonts w:hint="eastAsia" w:ascii="宋体" w:hAnsi="宋体" w:cs="宋体"/>
                <w:kern w:val="0"/>
                <w:sz w:val="22"/>
              </w:rPr>
              <w:br w:type="textWrapping"/>
            </w:r>
            <w:r>
              <w:rPr>
                <w:rFonts w:hint="eastAsia" w:ascii="宋体" w:hAnsi="宋体" w:cs="宋体"/>
                <w:kern w:val="0"/>
                <w:sz w:val="22"/>
              </w:rPr>
              <w:t>21.热敏电阻模块：负温度系数热敏电阻器(NTC)在温度越高时电阻值越低，上位机提供独立检测控制界面。</w:t>
            </w:r>
            <w:r>
              <w:rPr>
                <w:rFonts w:hint="eastAsia" w:ascii="宋体" w:hAnsi="宋体" w:cs="宋体"/>
                <w:kern w:val="0"/>
                <w:sz w:val="22"/>
              </w:rPr>
              <w:br w:type="textWrapping"/>
            </w:r>
            <w:r>
              <w:rPr>
                <w:rFonts w:hint="eastAsia" w:ascii="宋体" w:hAnsi="宋体" w:cs="宋体"/>
                <w:kern w:val="0"/>
                <w:sz w:val="22"/>
              </w:rPr>
              <w:t>22.红外避障模块：检测范围3-40CM，上位机提供独立检测控制界面。</w:t>
            </w:r>
            <w:r>
              <w:rPr>
                <w:rFonts w:hint="eastAsia" w:ascii="宋体" w:hAnsi="宋体" w:cs="宋体"/>
                <w:kern w:val="0"/>
                <w:sz w:val="22"/>
              </w:rPr>
              <w:br w:type="textWrapping"/>
            </w:r>
            <w:r>
              <w:rPr>
                <w:rFonts w:hint="eastAsia" w:ascii="宋体" w:hAnsi="宋体" w:cs="宋体"/>
                <w:kern w:val="0"/>
                <w:sz w:val="22"/>
              </w:rPr>
              <w:t>23.液位测量模块：工作电流：小于20mA，检测面积：40 mm * 16 mm，上位机实时显示水位值。</w:t>
            </w:r>
            <w:r>
              <w:rPr>
                <w:rFonts w:hint="eastAsia" w:ascii="宋体" w:hAnsi="宋体" w:cs="宋体"/>
                <w:kern w:val="0"/>
                <w:sz w:val="22"/>
              </w:rPr>
              <w:br w:type="textWrapping"/>
            </w:r>
            <w:r>
              <w:rPr>
                <w:rFonts w:hint="eastAsia" w:ascii="宋体" w:hAnsi="宋体" w:cs="宋体"/>
                <w:kern w:val="0"/>
                <w:sz w:val="22"/>
              </w:rPr>
              <w:t>24.土壤温度传感器：检测深度：35mm，模拟输出，10%-90%无凝结，上位机提供独立检测控制界面。</w:t>
            </w:r>
            <w:r>
              <w:rPr>
                <w:rFonts w:hint="eastAsia" w:ascii="宋体" w:hAnsi="宋体" w:cs="宋体"/>
                <w:kern w:val="0"/>
                <w:sz w:val="22"/>
              </w:rPr>
              <w:br w:type="textWrapping"/>
            </w:r>
            <w:r>
              <w:rPr>
                <w:rFonts w:hint="eastAsia" w:ascii="宋体" w:hAnsi="宋体" w:cs="宋体"/>
                <w:kern w:val="0"/>
                <w:sz w:val="22"/>
              </w:rPr>
              <w:t>25.压电振动传感器：工作电流 ：&lt;2mA，工作温度范围：－10℃～＋70℃，模拟信号输出，上位机实时检测震动值。</w:t>
            </w:r>
            <w:r>
              <w:rPr>
                <w:rFonts w:hint="eastAsia" w:ascii="宋体" w:hAnsi="宋体" w:cs="宋体"/>
                <w:kern w:val="0"/>
                <w:sz w:val="22"/>
              </w:rPr>
              <w:br w:type="textWrapping"/>
            </w:r>
            <w:r>
              <w:rPr>
                <w:rFonts w:hint="eastAsia" w:ascii="宋体" w:hAnsi="宋体" w:cs="宋体"/>
                <w:kern w:val="0"/>
                <w:sz w:val="22"/>
              </w:rPr>
              <w:t>26.环境感知传感器：实时感知周围环境光线变化，上位机实时检测数据。</w:t>
            </w:r>
            <w:r>
              <w:rPr>
                <w:rFonts w:hint="eastAsia" w:ascii="宋体" w:hAnsi="宋体" w:cs="宋体"/>
                <w:kern w:val="0"/>
                <w:sz w:val="22"/>
              </w:rPr>
              <w:br w:type="textWrapping"/>
            </w:r>
            <w:r>
              <w:rPr>
                <w:rFonts w:hint="eastAsia" w:ascii="宋体" w:hAnsi="宋体" w:cs="宋体"/>
                <w:kern w:val="0"/>
                <w:sz w:val="22"/>
              </w:rPr>
              <w:t>27.寻迹传感器模块：黑白色检测，检测范围大于2cm。提供上位机独立检测软件。</w:t>
            </w:r>
            <w:r>
              <w:rPr>
                <w:rFonts w:hint="eastAsia" w:ascii="宋体" w:hAnsi="宋体" w:cs="宋体"/>
                <w:kern w:val="0"/>
                <w:sz w:val="22"/>
              </w:rPr>
              <w:br w:type="textWrapping"/>
            </w:r>
            <w:r>
              <w:rPr>
                <w:rFonts w:hint="eastAsia" w:ascii="宋体" w:hAnsi="宋体" w:cs="宋体"/>
                <w:kern w:val="0"/>
                <w:sz w:val="22"/>
              </w:rPr>
              <w:t>28.有源蜂鸣器:开关量控制，连续发生。上位机提供独立控制界面。</w:t>
            </w:r>
            <w:r>
              <w:rPr>
                <w:rFonts w:hint="eastAsia" w:ascii="宋体" w:hAnsi="宋体" w:cs="宋体"/>
                <w:kern w:val="0"/>
                <w:sz w:val="22"/>
              </w:rPr>
              <w:br w:type="textWrapping"/>
            </w:r>
            <w:r>
              <w:rPr>
                <w:rFonts w:hint="eastAsia" w:ascii="宋体" w:hAnsi="宋体" w:cs="宋体"/>
                <w:kern w:val="0"/>
                <w:sz w:val="22"/>
              </w:rPr>
              <w:t>29.热源探测模块：检测一些波长在760纳米～1100纳米范围内的热源，探测角度达60度。上位机提供独立检测控制界面。</w:t>
            </w:r>
            <w:r>
              <w:rPr>
                <w:rFonts w:hint="eastAsia" w:ascii="宋体" w:hAnsi="宋体" w:cs="宋体"/>
                <w:kern w:val="0"/>
                <w:sz w:val="22"/>
              </w:rPr>
              <w:br w:type="textWrapping"/>
            </w:r>
            <w:r>
              <w:rPr>
                <w:rFonts w:hint="eastAsia" w:ascii="宋体" w:hAnsi="宋体" w:cs="宋体"/>
                <w:kern w:val="0"/>
                <w:sz w:val="22"/>
              </w:rPr>
              <w:t>30.红绿灯控制模块：红黄绿三色多频率控制，上位机提供独立检测控制界面。</w:t>
            </w:r>
            <w:r>
              <w:rPr>
                <w:rFonts w:hint="eastAsia" w:ascii="宋体" w:hAnsi="宋体" w:cs="宋体"/>
                <w:kern w:val="0"/>
                <w:sz w:val="22"/>
              </w:rPr>
              <w:br w:type="textWrapping"/>
            </w:r>
            <w:r>
              <w:rPr>
                <w:rFonts w:hint="eastAsia" w:ascii="宋体" w:hAnsi="宋体" w:cs="宋体"/>
                <w:kern w:val="0"/>
                <w:sz w:val="22"/>
              </w:rPr>
              <w:t>31.LED流水灯模块：13个LED流水灯，上位机提供独立控制界面。</w:t>
            </w:r>
            <w:r>
              <w:rPr>
                <w:rFonts w:hint="eastAsia" w:ascii="宋体" w:hAnsi="宋体" w:cs="宋体"/>
                <w:kern w:val="0"/>
                <w:sz w:val="22"/>
              </w:rPr>
              <w:br w:type="textWrapping"/>
            </w:r>
            <w:r>
              <w:rPr>
                <w:rFonts w:hint="eastAsia" w:ascii="宋体" w:hAnsi="宋体" w:cs="宋体"/>
                <w:kern w:val="0"/>
                <w:sz w:val="22"/>
              </w:rPr>
              <w:t>32.直流电压检测模块：实时检测电压值-10V~+10V，上位机提供独立检测控制界面。</w:t>
            </w:r>
            <w:r>
              <w:rPr>
                <w:rFonts w:hint="eastAsia" w:ascii="宋体" w:hAnsi="宋体" w:cs="宋体"/>
                <w:kern w:val="0"/>
                <w:sz w:val="22"/>
              </w:rPr>
              <w:br w:type="textWrapping"/>
            </w:r>
            <w:r>
              <w:rPr>
                <w:rFonts w:hint="eastAsia" w:ascii="宋体" w:hAnsi="宋体" w:cs="宋体"/>
                <w:kern w:val="0"/>
                <w:sz w:val="22"/>
              </w:rPr>
              <w:t>33.微弱信号检测模块：能感知微弱的震动信号，它可以任意角度触发。正常使用寿命大于30万次，上位机实时检测数据。</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件</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7</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电脑</w:t>
            </w:r>
          </w:p>
        </w:tc>
        <w:tc>
          <w:tcPr>
            <w:tcW w:w="3991" w:type="pct"/>
            <w:shd w:val="clear" w:color="auto" w:fill="auto"/>
            <w:noWrap/>
            <w:vAlign w:val="center"/>
          </w:tcPr>
          <w:p>
            <w:pPr>
              <w:widowControl/>
              <w:jc w:val="left"/>
              <w:rPr>
                <w:rFonts w:ascii="宋体" w:hAnsi="宋体" w:cs="宋体"/>
                <w:kern w:val="0"/>
                <w:sz w:val="22"/>
              </w:rPr>
            </w:pPr>
            <w:bookmarkStart w:id="206" w:name="_GoBack"/>
            <w:bookmarkEnd w:id="206"/>
            <w:r>
              <w:rPr>
                <w:rFonts w:hint="eastAsia" w:ascii="宋体" w:hAnsi="宋体" w:cs="宋体"/>
                <w:kern w:val="0"/>
                <w:sz w:val="22"/>
              </w:rPr>
              <w:t>I5-10400/8G/1T/2G独立/无光/WIN1 /21.5显示器</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台</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8</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配套工具</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主要包含该实训设备电气组装、测试实训过程中所使用的各种工具。</w:t>
            </w:r>
            <w:r>
              <w:rPr>
                <w:rFonts w:hint="eastAsia" w:ascii="宋体" w:hAnsi="宋体" w:cs="宋体"/>
                <w:kern w:val="0"/>
                <w:sz w:val="22"/>
              </w:rPr>
              <w:br w:type="textWrapping"/>
            </w:r>
            <w:r>
              <w:rPr>
                <w:rFonts w:hint="eastAsia" w:ascii="宋体" w:hAnsi="宋体" w:cs="宋体"/>
                <w:kern w:val="0"/>
                <w:sz w:val="22"/>
              </w:rPr>
              <w:t>1.螺丝刀工具套装（1套）</w:t>
            </w:r>
            <w:r>
              <w:rPr>
                <w:rFonts w:hint="eastAsia" w:ascii="宋体" w:hAnsi="宋体" w:cs="宋体"/>
                <w:kern w:val="0"/>
                <w:sz w:val="22"/>
              </w:rPr>
              <w:br w:type="textWrapping"/>
            </w:r>
            <w:r>
              <w:rPr>
                <w:rFonts w:hint="eastAsia" w:ascii="宋体" w:hAnsi="宋体" w:cs="宋体"/>
                <w:kern w:val="0"/>
                <w:sz w:val="22"/>
              </w:rPr>
              <w:t>（1）双色材料专利型三角手柄；</w:t>
            </w:r>
            <w:r>
              <w:rPr>
                <w:rFonts w:hint="eastAsia" w:ascii="宋体" w:hAnsi="宋体" w:cs="宋体"/>
                <w:kern w:val="0"/>
                <w:sz w:val="22"/>
              </w:rPr>
              <w:br w:type="textWrapping"/>
            </w:r>
            <w:r>
              <w:rPr>
                <w:rFonts w:hint="eastAsia" w:ascii="宋体" w:hAnsi="宋体" w:cs="宋体"/>
                <w:kern w:val="0"/>
                <w:sz w:val="22"/>
              </w:rPr>
              <w:t>（2）一字头至少包含： 2.5, 4.0，5.5和6.5的；</w:t>
            </w:r>
            <w:r>
              <w:rPr>
                <w:rFonts w:hint="eastAsia" w:ascii="宋体" w:hAnsi="宋体" w:cs="宋体"/>
                <w:kern w:val="0"/>
                <w:sz w:val="22"/>
              </w:rPr>
              <w:br w:type="textWrapping"/>
            </w:r>
            <w:r>
              <w:rPr>
                <w:rFonts w:hint="eastAsia" w:ascii="宋体" w:hAnsi="宋体" w:cs="宋体"/>
                <w:kern w:val="0"/>
                <w:sz w:val="22"/>
              </w:rPr>
              <w:t>（3）十字头至少包含：#0，#1和#2规格的。</w:t>
            </w:r>
            <w:r>
              <w:rPr>
                <w:rFonts w:hint="eastAsia" w:ascii="宋体" w:hAnsi="宋体" w:cs="宋体"/>
                <w:kern w:val="0"/>
                <w:sz w:val="22"/>
              </w:rPr>
              <w:br w:type="textWrapping"/>
            </w:r>
            <w:r>
              <w:rPr>
                <w:rFonts w:hint="eastAsia" w:ascii="宋体" w:hAnsi="宋体" w:cs="宋体"/>
                <w:kern w:val="0"/>
                <w:sz w:val="22"/>
              </w:rPr>
              <w:t>2.断线钳（1把）</w:t>
            </w:r>
            <w:r>
              <w:rPr>
                <w:rFonts w:hint="eastAsia" w:ascii="宋体" w:hAnsi="宋体" w:cs="宋体"/>
                <w:kern w:val="0"/>
                <w:sz w:val="22"/>
              </w:rPr>
              <w:br w:type="textWrapping"/>
            </w:r>
            <w:r>
              <w:rPr>
                <w:rFonts w:hint="eastAsia" w:ascii="宋体" w:hAnsi="宋体" w:cs="宋体"/>
                <w:kern w:val="0"/>
                <w:sz w:val="22"/>
              </w:rPr>
              <w:t>（1）钳体铬钒钢材质，整体热处理；</w:t>
            </w:r>
            <w:r>
              <w:rPr>
                <w:rFonts w:hint="eastAsia" w:ascii="宋体" w:hAnsi="宋体" w:cs="宋体"/>
                <w:kern w:val="0"/>
                <w:sz w:val="22"/>
              </w:rPr>
              <w:br w:type="textWrapping"/>
            </w:r>
            <w:r>
              <w:rPr>
                <w:rFonts w:hint="eastAsia" w:ascii="宋体" w:hAnsi="宋体" w:cs="宋体"/>
                <w:kern w:val="0"/>
                <w:sz w:val="22"/>
              </w:rPr>
              <w:t>（2）手柄采用塑料浸塑工艺；</w:t>
            </w:r>
            <w:r>
              <w:rPr>
                <w:rFonts w:hint="eastAsia" w:ascii="宋体" w:hAnsi="宋体" w:cs="宋体"/>
                <w:kern w:val="0"/>
                <w:sz w:val="22"/>
              </w:rPr>
              <w:br w:type="textWrapping"/>
            </w:r>
            <w:r>
              <w:rPr>
                <w:rFonts w:hint="eastAsia" w:ascii="宋体" w:hAnsi="宋体" w:cs="宋体"/>
                <w:kern w:val="0"/>
                <w:sz w:val="22"/>
              </w:rPr>
              <w:t>（3）压线口设计。</w:t>
            </w:r>
            <w:r>
              <w:rPr>
                <w:rFonts w:hint="eastAsia" w:ascii="宋体" w:hAnsi="宋体" w:cs="宋体"/>
                <w:kern w:val="0"/>
                <w:sz w:val="22"/>
              </w:rPr>
              <w:br w:type="textWrapping"/>
            </w:r>
            <w:r>
              <w:rPr>
                <w:rFonts w:hint="eastAsia" w:ascii="宋体" w:hAnsi="宋体" w:cs="宋体"/>
                <w:kern w:val="0"/>
                <w:sz w:val="22"/>
              </w:rPr>
              <w:t>3.尖嘴钳（1把）</w:t>
            </w:r>
            <w:r>
              <w:rPr>
                <w:rFonts w:hint="eastAsia" w:ascii="宋体" w:hAnsi="宋体" w:cs="宋体"/>
                <w:kern w:val="0"/>
                <w:sz w:val="22"/>
              </w:rPr>
              <w:br w:type="textWrapping"/>
            </w:r>
            <w:r>
              <w:rPr>
                <w:rFonts w:hint="eastAsia" w:ascii="宋体" w:hAnsi="宋体" w:cs="宋体"/>
                <w:kern w:val="0"/>
                <w:sz w:val="22"/>
              </w:rPr>
              <w:t>（1）钳体采用镍铁合金，钳头精抛光处理；</w:t>
            </w:r>
            <w:r>
              <w:rPr>
                <w:rFonts w:hint="eastAsia" w:ascii="宋体" w:hAnsi="宋体" w:cs="宋体"/>
                <w:kern w:val="0"/>
                <w:sz w:val="22"/>
              </w:rPr>
              <w:br w:type="textWrapping"/>
            </w:r>
            <w:r>
              <w:rPr>
                <w:rFonts w:hint="eastAsia" w:ascii="宋体" w:hAnsi="宋体" w:cs="宋体"/>
                <w:kern w:val="0"/>
                <w:sz w:val="22"/>
              </w:rPr>
              <w:t>（2）PVC包胶手柄设计；</w:t>
            </w:r>
            <w:r>
              <w:rPr>
                <w:rFonts w:hint="eastAsia" w:ascii="宋体" w:hAnsi="宋体" w:cs="宋体"/>
                <w:kern w:val="0"/>
                <w:sz w:val="22"/>
              </w:rPr>
              <w:br w:type="textWrapping"/>
            </w:r>
            <w:r>
              <w:rPr>
                <w:rFonts w:hint="eastAsia" w:ascii="宋体" w:hAnsi="宋体" w:cs="宋体"/>
                <w:kern w:val="0"/>
                <w:sz w:val="22"/>
              </w:rPr>
              <w:t>（3）具有自动复位弹簧。</w:t>
            </w:r>
            <w:r>
              <w:rPr>
                <w:rFonts w:hint="eastAsia" w:ascii="宋体" w:hAnsi="宋体" w:cs="宋体"/>
                <w:kern w:val="0"/>
                <w:sz w:val="22"/>
              </w:rPr>
              <w:br w:type="textWrapping"/>
            </w:r>
            <w:r>
              <w:rPr>
                <w:rFonts w:hint="eastAsia" w:ascii="宋体" w:hAnsi="宋体" w:cs="宋体"/>
                <w:kern w:val="0"/>
                <w:sz w:val="22"/>
              </w:rPr>
              <w:t>4.剥线钳（1把）</w:t>
            </w:r>
            <w:r>
              <w:rPr>
                <w:rFonts w:hint="eastAsia" w:ascii="宋体" w:hAnsi="宋体" w:cs="宋体"/>
                <w:kern w:val="0"/>
                <w:sz w:val="22"/>
              </w:rPr>
              <w:br w:type="textWrapping"/>
            </w:r>
            <w:r>
              <w:rPr>
                <w:rFonts w:hint="eastAsia" w:ascii="宋体" w:hAnsi="宋体" w:cs="宋体"/>
                <w:kern w:val="0"/>
                <w:sz w:val="22"/>
              </w:rPr>
              <w:t>（1）钳体带有锁扣开关；</w:t>
            </w:r>
            <w:r>
              <w:rPr>
                <w:rFonts w:hint="eastAsia" w:ascii="宋体" w:hAnsi="宋体" w:cs="宋体"/>
                <w:kern w:val="0"/>
                <w:sz w:val="22"/>
              </w:rPr>
              <w:br w:type="textWrapping"/>
            </w:r>
            <w:r>
              <w:rPr>
                <w:rFonts w:hint="eastAsia" w:ascii="宋体" w:hAnsi="宋体" w:cs="宋体"/>
                <w:kern w:val="0"/>
                <w:sz w:val="22"/>
              </w:rPr>
              <w:t>（2）双色包胶手柄设计；</w:t>
            </w:r>
            <w:r>
              <w:rPr>
                <w:rFonts w:hint="eastAsia" w:ascii="宋体" w:hAnsi="宋体" w:cs="宋体"/>
                <w:kern w:val="0"/>
                <w:sz w:val="22"/>
              </w:rPr>
              <w:br w:type="textWrapping"/>
            </w:r>
            <w:r>
              <w:rPr>
                <w:rFonts w:hint="eastAsia" w:ascii="宋体" w:hAnsi="宋体" w:cs="宋体"/>
                <w:kern w:val="0"/>
                <w:sz w:val="22"/>
              </w:rPr>
              <w:t>（3）钳头发黑处理；</w:t>
            </w:r>
            <w:r>
              <w:rPr>
                <w:rFonts w:hint="eastAsia" w:ascii="宋体" w:hAnsi="宋体" w:cs="宋体"/>
                <w:kern w:val="0"/>
                <w:sz w:val="22"/>
              </w:rPr>
              <w:br w:type="textWrapping"/>
            </w:r>
            <w:r>
              <w:rPr>
                <w:rFonts w:hint="eastAsia" w:ascii="宋体" w:hAnsi="宋体" w:cs="宋体"/>
                <w:kern w:val="0"/>
                <w:sz w:val="22"/>
              </w:rPr>
              <w:t>（4）剥线孔径：0.9/1.25/2.0/3.5/5.5mm2。</w:t>
            </w:r>
            <w:r>
              <w:rPr>
                <w:rFonts w:hint="eastAsia" w:ascii="宋体" w:hAnsi="宋体" w:cs="宋体"/>
                <w:kern w:val="0"/>
                <w:sz w:val="22"/>
              </w:rPr>
              <w:br w:type="textWrapping"/>
            </w:r>
            <w:r>
              <w:rPr>
                <w:rFonts w:hint="eastAsia" w:ascii="宋体" w:hAnsi="宋体" w:cs="宋体"/>
                <w:kern w:val="0"/>
                <w:sz w:val="22"/>
              </w:rPr>
              <w:t>5.压线钳（1把）</w:t>
            </w:r>
            <w:r>
              <w:rPr>
                <w:rFonts w:hint="eastAsia" w:ascii="宋体" w:hAnsi="宋体" w:cs="宋体"/>
                <w:kern w:val="0"/>
                <w:sz w:val="22"/>
              </w:rPr>
              <w:br w:type="textWrapping"/>
            </w:r>
            <w:r>
              <w:rPr>
                <w:rFonts w:hint="eastAsia" w:ascii="宋体" w:hAnsi="宋体" w:cs="宋体"/>
                <w:kern w:val="0"/>
                <w:sz w:val="22"/>
              </w:rPr>
              <w:t>（1）合金钢钳头；</w:t>
            </w:r>
            <w:r>
              <w:rPr>
                <w:rFonts w:hint="eastAsia" w:ascii="宋体" w:hAnsi="宋体" w:cs="宋体"/>
                <w:kern w:val="0"/>
                <w:sz w:val="22"/>
              </w:rPr>
              <w:br w:type="textWrapping"/>
            </w:r>
            <w:r>
              <w:rPr>
                <w:rFonts w:hint="eastAsia" w:ascii="宋体" w:hAnsi="宋体" w:cs="宋体"/>
                <w:kern w:val="0"/>
                <w:sz w:val="22"/>
              </w:rPr>
              <w:t>（2）采用棘轮式省力连杆装置；</w:t>
            </w:r>
            <w:r>
              <w:rPr>
                <w:rFonts w:hint="eastAsia" w:ascii="宋体" w:hAnsi="宋体" w:cs="宋体"/>
                <w:kern w:val="0"/>
                <w:sz w:val="22"/>
              </w:rPr>
              <w:br w:type="textWrapping"/>
            </w:r>
            <w:r>
              <w:rPr>
                <w:rFonts w:hint="eastAsia" w:ascii="宋体" w:hAnsi="宋体" w:cs="宋体"/>
                <w:kern w:val="0"/>
                <w:sz w:val="22"/>
              </w:rPr>
              <w:t>（3）防滑手柄设计；</w:t>
            </w:r>
            <w:r>
              <w:rPr>
                <w:rFonts w:hint="eastAsia" w:ascii="宋体" w:hAnsi="宋体" w:cs="宋体"/>
                <w:kern w:val="0"/>
                <w:sz w:val="22"/>
              </w:rPr>
              <w:br w:type="textWrapping"/>
            </w:r>
            <w:r>
              <w:rPr>
                <w:rFonts w:hint="eastAsia" w:ascii="宋体" w:hAnsi="宋体" w:cs="宋体"/>
                <w:kern w:val="0"/>
                <w:sz w:val="22"/>
              </w:rPr>
              <w:t>（4）适用范围：0.5～10mm2。</w:t>
            </w:r>
            <w:r>
              <w:rPr>
                <w:rFonts w:hint="eastAsia" w:ascii="宋体" w:hAnsi="宋体" w:cs="宋体"/>
                <w:kern w:val="0"/>
                <w:sz w:val="22"/>
              </w:rPr>
              <w:br w:type="textWrapping"/>
            </w:r>
            <w:r>
              <w:rPr>
                <w:rFonts w:hint="eastAsia" w:ascii="宋体" w:hAnsi="宋体" w:cs="宋体"/>
                <w:kern w:val="0"/>
                <w:sz w:val="22"/>
              </w:rPr>
              <w:t>6.圆筒子鼻压线钳（1把）</w:t>
            </w:r>
            <w:r>
              <w:rPr>
                <w:rFonts w:hint="eastAsia" w:ascii="宋体" w:hAnsi="宋体" w:cs="宋体"/>
                <w:kern w:val="0"/>
                <w:sz w:val="22"/>
              </w:rPr>
              <w:br w:type="textWrapping"/>
            </w:r>
            <w:r>
              <w:rPr>
                <w:rFonts w:hint="eastAsia" w:ascii="宋体" w:hAnsi="宋体" w:cs="宋体"/>
                <w:kern w:val="0"/>
                <w:sz w:val="22"/>
              </w:rPr>
              <w:t>（1）套管式专用钳；</w:t>
            </w:r>
            <w:r>
              <w:rPr>
                <w:rFonts w:hint="eastAsia" w:ascii="宋体" w:hAnsi="宋体" w:cs="宋体"/>
                <w:kern w:val="0"/>
                <w:sz w:val="22"/>
              </w:rPr>
              <w:br w:type="textWrapping"/>
            </w:r>
            <w:r>
              <w:rPr>
                <w:rFonts w:hint="eastAsia" w:ascii="宋体" w:hAnsi="宋体" w:cs="宋体"/>
                <w:kern w:val="0"/>
                <w:sz w:val="22"/>
              </w:rPr>
              <w:t>（2）适用于：0.25～6mm2 套管式端子；</w:t>
            </w:r>
            <w:r>
              <w:rPr>
                <w:rFonts w:hint="eastAsia" w:ascii="宋体" w:hAnsi="宋体" w:cs="宋体"/>
                <w:kern w:val="0"/>
                <w:sz w:val="22"/>
              </w:rPr>
              <w:br w:type="textWrapping"/>
            </w:r>
            <w:r>
              <w:rPr>
                <w:rFonts w:hint="eastAsia" w:ascii="宋体" w:hAnsi="宋体" w:cs="宋体"/>
                <w:kern w:val="0"/>
                <w:sz w:val="22"/>
              </w:rPr>
              <w:t>（3）钳头采用合金钢锻造；</w:t>
            </w:r>
            <w:r>
              <w:rPr>
                <w:rFonts w:hint="eastAsia" w:ascii="宋体" w:hAnsi="宋体" w:cs="宋体"/>
                <w:kern w:val="0"/>
                <w:sz w:val="22"/>
              </w:rPr>
              <w:br w:type="textWrapping"/>
            </w:r>
            <w:r>
              <w:rPr>
                <w:rFonts w:hint="eastAsia" w:ascii="宋体" w:hAnsi="宋体" w:cs="宋体"/>
                <w:kern w:val="0"/>
                <w:sz w:val="22"/>
              </w:rPr>
              <w:t>（4）棘轮式省力连杆装置；</w:t>
            </w:r>
            <w:r>
              <w:rPr>
                <w:rFonts w:hint="eastAsia" w:ascii="宋体" w:hAnsi="宋体" w:cs="宋体"/>
                <w:kern w:val="0"/>
                <w:sz w:val="22"/>
              </w:rPr>
              <w:br w:type="textWrapping"/>
            </w:r>
            <w:r>
              <w:rPr>
                <w:rFonts w:hint="eastAsia" w:ascii="宋体" w:hAnsi="宋体" w:cs="宋体"/>
                <w:kern w:val="0"/>
                <w:sz w:val="22"/>
              </w:rPr>
              <w:t>（5）防滑手柄设计。</w:t>
            </w:r>
            <w:r>
              <w:rPr>
                <w:rFonts w:hint="eastAsia" w:ascii="宋体" w:hAnsi="宋体" w:cs="宋体"/>
                <w:kern w:val="0"/>
                <w:sz w:val="22"/>
              </w:rPr>
              <w:br w:type="textWrapping"/>
            </w:r>
            <w:r>
              <w:rPr>
                <w:rFonts w:hint="eastAsia" w:ascii="宋体" w:hAnsi="宋体" w:cs="宋体"/>
                <w:kern w:val="0"/>
                <w:sz w:val="22"/>
              </w:rPr>
              <w:t>7.斜口钳（1把）</w:t>
            </w:r>
            <w:r>
              <w:rPr>
                <w:rFonts w:hint="eastAsia" w:ascii="宋体" w:hAnsi="宋体" w:cs="宋体"/>
                <w:kern w:val="0"/>
                <w:sz w:val="22"/>
              </w:rPr>
              <w:br w:type="textWrapping"/>
            </w:r>
            <w:r>
              <w:rPr>
                <w:rFonts w:hint="eastAsia" w:ascii="宋体" w:hAnsi="宋体" w:cs="宋体"/>
                <w:kern w:val="0"/>
                <w:sz w:val="22"/>
              </w:rPr>
              <w:t>（1）刀口感应淬火处理；</w:t>
            </w:r>
            <w:r>
              <w:rPr>
                <w:rFonts w:hint="eastAsia" w:ascii="宋体" w:hAnsi="宋体" w:cs="宋体"/>
                <w:kern w:val="0"/>
                <w:sz w:val="22"/>
              </w:rPr>
              <w:br w:type="textWrapping"/>
            </w:r>
            <w:r>
              <w:rPr>
                <w:rFonts w:hint="eastAsia" w:ascii="宋体" w:hAnsi="宋体" w:cs="宋体"/>
                <w:kern w:val="0"/>
                <w:sz w:val="22"/>
              </w:rPr>
              <w:t>（2）回弹簧设计；</w:t>
            </w:r>
            <w:r>
              <w:rPr>
                <w:rFonts w:hint="eastAsia" w:ascii="宋体" w:hAnsi="宋体" w:cs="宋体"/>
                <w:kern w:val="0"/>
                <w:sz w:val="22"/>
              </w:rPr>
              <w:br w:type="textWrapping"/>
            </w:r>
            <w:r>
              <w:rPr>
                <w:rFonts w:hint="eastAsia" w:ascii="宋体" w:hAnsi="宋体" w:cs="宋体"/>
                <w:kern w:val="0"/>
                <w:sz w:val="22"/>
              </w:rPr>
              <w:t>（3）沾塑手柄。</w:t>
            </w:r>
            <w:r>
              <w:rPr>
                <w:rFonts w:hint="eastAsia" w:ascii="宋体" w:hAnsi="宋体" w:cs="宋体"/>
                <w:kern w:val="0"/>
                <w:sz w:val="22"/>
              </w:rPr>
              <w:br w:type="textWrapping"/>
            </w:r>
            <w:r>
              <w:rPr>
                <w:rFonts w:hint="eastAsia" w:ascii="宋体" w:hAnsi="宋体" w:cs="宋体"/>
                <w:kern w:val="0"/>
                <w:sz w:val="22"/>
              </w:rPr>
              <w:t>8.数字万用表（1个）</w:t>
            </w:r>
            <w:r>
              <w:rPr>
                <w:rFonts w:hint="eastAsia" w:ascii="宋体" w:hAnsi="宋体" w:cs="宋体"/>
                <w:kern w:val="0"/>
                <w:sz w:val="22"/>
              </w:rPr>
              <w:br w:type="textWrapping"/>
            </w:r>
            <w:r>
              <w:rPr>
                <w:rFonts w:hint="eastAsia" w:ascii="宋体" w:hAnsi="宋体" w:cs="宋体"/>
                <w:kern w:val="0"/>
                <w:sz w:val="22"/>
              </w:rPr>
              <w:t>（1）测试功能适用多种场合；</w:t>
            </w:r>
            <w:r>
              <w:rPr>
                <w:rFonts w:hint="eastAsia" w:ascii="宋体" w:hAnsi="宋体" w:cs="宋体"/>
                <w:kern w:val="0"/>
                <w:sz w:val="22"/>
              </w:rPr>
              <w:br w:type="textWrapping"/>
            </w:r>
            <w:r>
              <w:rPr>
                <w:rFonts w:hint="eastAsia" w:ascii="宋体" w:hAnsi="宋体" w:cs="宋体"/>
                <w:kern w:val="0"/>
                <w:sz w:val="22"/>
              </w:rPr>
              <w:t>（2）误差率低至1.5%；</w:t>
            </w:r>
            <w:r>
              <w:rPr>
                <w:rFonts w:hint="eastAsia" w:ascii="宋体" w:hAnsi="宋体" w:cs="宋体"/>
                <w:kern w:val="0"/>
                <w:sz w:val="22"/>
              </w:rPr>
              <w:br w:type="textWrapping"/>
            </w:r>
            <w:r>
              <w:rPr>
                <w:rFonts w:hint="eastAsia" w:ascii="宋体" w:hAnsi="宋体" w:cs="宋体"/>
                <w:kern w:val="0"/>
                <w:sz w:val="22"/>
              </w:rPr>
              <w:t>（3）最大读数：1999；</w:t>
            </w:r>
            <w:r>
              <w:rPr>
                <w:rFonts w:hint="eastAsia" w:ascii="宋体" w:hAnsi="宋体" w:cs="宋体"/>
                <w:kern w:val="0"/>
                <w:sz w:val="22"/>
              </w:rPr>
              <w:br w:type="textWrapping"/>
            </w:r>
            <w:r>
              <w:rPr>
                <w:rFonts w:hint="eastAsia" w:ascii="宋体" w:hAnsi="宋体" w:cs="宋体"/>
                <w:kern w:val="0"/>
                <w:sz w:val="22"/>
              </w:rPr>
              <w:t>（4）直流电压：200mv/2v/20v/200v/600v；</w:t>
            </w:r>
            <w:r>
              <w:rPr>
                <w:rFonts w:hint="eastAsia" w:ascii="宋体" w:hAnsi="宋体" w:cs="宋体"/>
                <w:kern w:val="0"/>
                <w:sz w:val="22"/>
              </w:rPr>
              <w:br w:type="textWrapping"/>
            </w:r>
            <w:r>
              <w:rPr>
                <w:rFonts w:hint="eastAsia" w:ascii="宋体" w:hAnsi="宋体" w:cs="宋体"/>
                <w:kern w:val="0"/>
                <w:sz w:val="22"/>
              </w:rPr>
              <w:t>（5）交流电压： 2v/20v/200v/600v</w:t>
            </w:r>
            <w:r>
              <w:rPr>
                <w:rFonts w:hint="eastAsia" w:ascii="宋体" w:hAnsi="宋体" w:cs="宋体"/>
                <w:kern w:val="0"/>
                <w:sz w:val="22"/>
              </w:rPr>
              <w:br w:type="textWrapping"/>
            </w:r>
            <w:r>
              <w:rPr>
                <w:rFonts w:hint="eastAsia" w:ascii="宋体" w:hAnsi="宋体" w:cs="宋体"/>
                <w:kern w:val="0"/>
                <w:sz w:val="22"/>
              </w:rPr>
              <w:t>（6）直流电流：200uA/2000uA//20mv/200mv/2A/10A；</w:t>
            </w:r>
            <w:r>
              <w:rPr>
                <w:rFonts w:hint="eastAsia" w:ascii="宋体" w:hAnsi="宋体" w:cs="宋体"/>
                <w:kern w:val="0"/>
                <w:sz w:val="22"/>
              </w:rPr>
              <w:br w:type="textWrapping"/>
            </w:r>
            <w:r>
              <w:rPr>
                <w:rFonts w:hint="eastAsia" w:ascii="宋体" w:hAnsi="宋体" w:cs="宋体"/>
                <w:kern w:val="0"/>
                <w:sz w:val="22"/>
              </w:rPr>
              <w:t>（7）交流电流：200uA/2000uA//20mv/200mv/2A/10A；</w:t>
            </w:r>
            <w:r>
              <w:rPr>
                <w:rFonts w:hint="eastAsia" w:ascii="宋体" w:hAnsi="宋体" w:cs="宋体"/>
                <w:kern w:val="0"/>
                <w:sz w:val="22"/>
              </w:rPr>
              <w:br w:type="textWrapping"/>
            </w:r>
            <w:r>
              <w:rPr>
                <w:rFonts w:hint="eastAsia" w:ascii="宋体" w:hAnsi="宋体" w:cs="宋体"/>
                <w:kern w:val="0"/>
                <w:sz w:val="22"/>
              </w:rPr>
              <w:t>（8）温度测试：-20℃～1000℃，-0°F～1800°F；</w:t>
            </w:r>
            <w:r>
              <w:rPr>
                <w:rFonts w:hint="eastAsia" w:ascii="宋体" w:hAnsi="宋体" w:cs="宋体"/>
                <w:kern w:val="0"/>
                <w:sz w:val="22"/>
              </w:rPr>
              <w:br w:type="textWrapping"/>
            </w:r>
            <w:r>
              <w:rPr>
                <w:rFonts w:hint="eastAsia" w:ascii="宋体" w:hAnsi="宋体" w:cs="宋体"/>
                <w:kern w:val="0"/>
                <w:sz w:val="22"/>
              </w:rPr>
              <w:t>（9）电池测试：1.5v/3v/9v；</w:t>
            </w:r>
            <w:r>
              <w:rPr>
                <w:rFonts w:hint="eastAsia" w:ascii="宋体" w:hAnsi="宋体" w:cs="宋体"/>
                <w:kern w:val="0"/>
                <w:sz w:val="22"/>
              </w:rPr>
              <w:br w:type="textWrapping"/>
            </w:r>
            <w:r>
              <w:rPr>
                <w:rFonts w:hint="eastAsia" w:ascii="宋体" w:hAnsi="宋体" w:cs="宋体"/>
                <w:kern w:val="0"/>
                <w:sz w:val="22"/>
              </w:rPr>
              <w:t>（10）电阻：200Ω/2kΩ/200 kΩ/2mΩ/20mΩ；</w:t>
            </w:r>
            <w:r>
              <w:rPr>
                <w:rFonts w:hint="eastAsia" w:ascii="宋体" w:hAnsi="宋体" w:cs="宋体"/>
                <w:kern w:val="0"/>
                <w:sz w:val="22"/>
              </w:rPr>
              <w:br w:type="textWrapping"/>
            </w:r>
            <w:r>
              <w:rPr>
                <w:rFonts w:hint="eastAsia" w:ascii="宋体" w:hAnsi="宋体" w:cs="宋体"/>
                <w:kern w:val="0"/>
                <w:sz w:val="22"/>
              </w:rPr>
              <w:t>（11）二极管：开路电压约1.5V；</w:t>
            </w:r>
            <w:r>
              <w:rPr>
                <w:rFonts w:hint="eastAsia" w:ascii="宋体" w:hAnsi="宋体" w:cs="宋体"/>
                <w:kern w:val="0"/>
                <w:sz w:val="22"/>
              </w:rPr>
              <w:br w:type="textWrapping"/>
            </w:r>
            <w:r>
              <w:rPr>
                <w:rFonts w:hint="eastAsia" w:ascii="宋体" w:hAnsi="宋体" w:cs="宋体"/>
                <w:kern w:val="0"/>
                <w:sz w:val="22"/>
              </w:rPr>
              <w:t>（12）三极管：PNP&amp;NPN  hfe:1～1000。</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套</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9</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货架</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1.整体优质冷轧钢板制成；</w:t>
            </w:r>
            <w:r>
              <w:rPr>
                <w:rFonts w:hint="eastAsia" w:ascii="宋体" w:hAnsi="宋体" w:cs="宋体"/>
                <w:kern w:val="0"/>
                <w:sz w:val="22"/>
              </w:rPr>
              <w:br w:type="textWrapping"/>
            </w:r>
            <w:r>
              <w:rPr>
                <w:rFonts w:hint="eastAsia" w:ascii="宋体" w:hAnsi="宋体" w:cs="宋体"/>
                <w:kern w:val="0"/>
                <w:sz w:val="22"/>
              </w:rPr>
              <w:t>2.单层承重300Kg；</w:t>
            </w:r>
            <w:r>
              <w:rPr>
                <w:rFonts w:hint="eastAsia" w:ascii="宋体" w:hAnsi="宋体" w:cs="宋体"/>
                <w:kern w:val="0"/>
                <w:sz w:val="22"/>
              </w:rPr>
              <w:br w:type="textWrapping"/>
            </w:r>
            <w:r>
              <w:rPr>
                <w:rFonts w:hint="eastAsia" w:ascii="宋体" w:hAnsi="宋体" w:cs="宋体"/>
                <w:kern w:val="0"/>
                <w:sz w:val="22"/>
              </w:rPr>
              <w:t>3.货架高度1200mm；</w:t>
            </w:r>
            <w:r>
              <w:rPr>
                <w:rFonts w:hint="eastAsia" w:ascii="宋体" w:hAnsi="宋体" w:cs="宋体"/>
                <w:kern w:val="0"/>
                <w:sz w:val="22"/>
              </w:rPr>
              <w:br w:type="textWrapping"/>
            </w:r>
            <w:r>
              <w:rPr>
                <w:rFonts w:hint="eastAsia" w:ascii="宋体" w:hAnsi="宋体" w:cs="宋体"/>
                <w:kern w:val="0"/>
                <w:sz w:val="22"/>
              </w:rPr>
              <w:t>4.表面处理方式：酸洗、磷化、喷塑，防锈耐腐蚀；</w:t>
            </w:r>
            <w:r>
              <w:rPr>
                <w:rFonts w:hint="eastAsia" w:ascii="宋体" w:hAnsi="宋体" w:cs="宋体"/>
                <w:kern w:val="0"/>
                <w:sz w:val="22"/>
              </w:rPr>
              <w:br w:type="textWrapping"/>
            </w:r>
            <w:r>
              <w:rPr>
                <w:rFonts w:hint="eastAsia" w:ascii="宋体" w:hAnsi="宋体" w:cs="宋体"/>
                <w:kern w:val="0"/>
                <w:sz w:val="22"/>
              </w:rPr>
              <w:t>5.货架能够容纳所有设备的配套模块，具体放置方式根据现场情况确定。</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套</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10</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教师中控台</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 xml:space="preserve">1.盖门采取翻转方式； </w:t>
            </w:r>
            <w:r>
              <w:rPr>
                <w:rFonts w:hint="eastAsia" w:ascii="宋体" w:hAnsi="宋体" w:cs="宋体"/>
                <w:kern w:val="0"/>
                <w:sz w:val="22"/>
              </w:rPr>
              <w:br w:type="textWrapping"/>
            </w:r>
            <w:r>
              <w:rPr>
                <w:rFonts w:hint="eastAsia" w:ascii="宋体" w:hAnsi="宋体" w:cs="宋体"/>
                <w:kern w:val="0"/>
                <w:sz w:val="22"/>
              </w:rPr>
              <w:t>2.配备国标19英寸机架；</w:t>
            </w:r>
            <w:r>
              <w:rPr>
                <w:rFonts w:hint="eastAsia" w:ascii="宋体" w:hAnsi="宋体" w:cs="宋体"/>
                <w:kern w:val="0"/>
                <w:sz w:val="22"/>
              </w:rPr>
              <w:br w:type="textWrapping"/>
            </w:r>
            <w:r>
              <w:rPr>
                <w:rFonts w:hint="eastAsia" w:ascii="宋体" w:hAnsi="宋体" w:cs="宋体"/>
                <w:kern w:val="0"/>
                <w:sz w:val="22"/>
              </w:rPr>
              <w:t>3.钢木结合材料一体成型；实木扶手；木质台面；全封闭式结构；</w:t>
            </w:r>
            <w:r>
              <w:rPr>
                <w:rFonts w:hint="eastAsia" w:ascii="宋体" w:hAnsi="宋体" w:cs="宋体"/>
                <w:kern w:val="0"/>
                <w:sz w:val="22"/>
              </w:rPr>
              <w:br w:type="textWrapping"/>
            </w:r>
            <w:r>
              <w:rPr>
                <w:rFonts w:hint="eastAsia" w:ascii="宋体" w:hAnsi="宋体" w:cs="宋体"/>
                <w:kern w:val="0"/>
                <w:sz w:val="22"/>
              </w:rPr>
              <w:t>4.液晶显示器采用反转设计，显示器角度随意调节，可使视线和显示器接近垂直，可安装17-22寸显示器，关闭后所有设备都隐藏在讲台内；</w:t>
            </w:r>
            <w:r>
              <w:rPr>
                <w:rFonts w:hint="eastAsia" w:ascii="宋体" w:hAnsi="宋体" w:cs="宋体"/>
                <w:kern w:val="0"/>
                <w:sz w:val="22"/>
              </w:rPr>
              <w:br w:type="textWrapping"/>
            </w:r>
            <w:r>
              <w:rPr>
                <w:rFonts w:hint="eastAsia" w:ascii="宋体" w:hAnsi="宋体" w:cs="宋体"/>
                <w:kern w:val="0"/>
                <w:sz w:val="22"/>
              </w:rPr>
              <w:t>5.整体采用分体式结构，上下两部分采用分体组装；</w:t>
            </w:r>
            <w:r>
              <w:rPr>
                <w:rFonts w:hint="eastAsia" w:ascii="宋体" w:hAnsi="宋体" w:cs="宋体"/>
                <w:kern w:val="0"/>
                <w:sz w:val="22"/>
              </w:rPr>
              <w:br w:type="textWrapping"/>
            </w:r>
            <w:r>
              <w:rPr>
                <w:rFonts w:hint="eastAsia" w:ascii="宋体" w:hAnsi="宋体" w:cs="宋体"/>
                <w:kern w:val="0"/>
                <w:sz w:val="22"/>
              </w:rPr>
              <w:t>6.键盘采用抽拉式操作，显示器、键盘互不影响独立操作；</w:t>
            </w:r>
            <w:r>
              <w:rPr>
                <w:rFonts w:hint="eastAsia" w:ascii="宋体" w:hAnsi="宋体" w:cs="宋体"/>
                <w:kern w:val="0"/>
                <w:sz w:val="22"/>
              </w:rPr>
              <w:br w:type="textWrapping"/>
            </w:r>
            <w:r>
              <w:rPr>
                <w:rFonts w:hint="eastAsia" w:ascii="宋体" w:hAnsi="宋体" w:cs="宋体"/>
                <w:kern w:val="0"/>
                <w:sz w:val="22"/>
              </w:rPr>
              <w:t>7.右侧采用隐藏抽拉式设计，安装视频展示台,无需钥匙开启；</w:t>
            </w:r>
            <w:r>
              <w:rPr>
                <w:rFonts w:hint="eastAsia" w:ascii="宋体" w:hAnsi="宋体" w:cs="宋体"/>
                <w:kern w:val="0"/>
                <w:sz w:val="22"/>
              </w:rPr>
              <w:br w:type="textWrapping"/>
            </w:r>
            <w:r>
              <w:rPr>
                <w:rFonts w:hint="eastAsia" w:ascii="宋体" w:hAnsi="宋体" w:cs="宋体"/>
                <w:kern w:val="0"/>
                <w:sz w:val="22"/>
              </w:rPr>
              <w:t>8.桌面预留集成笔记本接口模块（USB两个\VGA一个\网络接口一个\ Audio一个\电源接口一个\话筒接口一个；(另配)</w:t>
            </w:r>
            <w:r>
              <w:rPr>
                <w:rFonts w:hint="eastAsia" w:ascii="宋体" w:hAnsi="宋体" w:cs="宋体"/>
                <w:kern w:val="0"/>
                <w:sz w:val="22"/>
              </w:rPr>
              <w:br w:type="textWrapping"/>
            </w:r>
            <w:r>
              <w:rPr>
                <w:rFonts w:hint="eastAsia" w:ascii="宋体" w:hAnsi="宋体" w:cs="宋体"/>
                <w:kern w:val="0"/>
                <w:sz w:val="22"/>
              </w:rPr>
              <w:t>9.桌体下层内部采用标准机柜设计，带层板，可任意调节；</w:t>
            </w:r>
            <w:r>
              <w:rPr>
                <w:rFonts w:hint="eastAsia" w:ascii="宋体" w:hAnsi="宋体" w:cs="宋体"/>
                <w:kern w:val="0"/>
                <w:sz w:val="22"/>
              </w:rPr>
              <w:br w:type="textWrapping"/>
            </w:r>
            <w:r>
              <w:rPr>
                <w:rFonts w:hint="eastAsia" w:ascii="宋体" w:hAnsi="宋体" w:cs="宋体"/>
                <w:kern w:val="0"/>
                <w:sz w:val="22"/>
              </w:rPr>
              <w:t>10.讲台尺寸：≥1140*820*1000mm。</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套</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11</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医用静音压缩机</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1.实训室专用静音空压机；</w:t>
            </w:r>
            <w:r>
              <w:rPr>
                <w:rFonts w:hint="eastAsia" w:ascii="宋体" w:hAnsi="宋体" w:cs="宋体"/>
                <w:kern w:val="0"/>
                <w:sz w:val="22"/>
              </w:rPr>
              <w:br w:type="textWrapping"/>
            </w:r>
            <w:r>
              <w:rPr>
                <w:rFonts w:hint="eastAsia" w:ascii="宋体" w:hAnsi="宋体" w:cs="宋体"/>
                <w:kern w:val="0"/>
                <w:sz w:val="22"/>
              </w:rPr>
              <w:t>2.启动压力0.5Mpa,最高0.8Mpa;</w:t>
            </w:r>
            <w:r>
              <w:rPr>
                <w:rFonts w:hint="eastAsia" w:ascii="宋体" w:hAnsi="宋体" w:cs="宋体"/>
                <w:kern w:val="0"/>
                <w:sz w:val="22"/>
              </w:rPr>
              <w:br w:type="textWrapping"/>
            </w:r>
            <w:r>
              <w:rPr>
                <w:rFonts w:hint="eastAsia" w:ascii="宋体" w:hAnsi="宋体" w:cs="宋体"/>
                <w:kern w:val="0"/>
                <w:sz w:val="22"/>
              </w:rPr>
              <w:t>3.功率600W;</w:t>
            </w:r>
            <w:r>
              <w:rPr>
                <w:rFonts w:hint="eastAsia" w:ascii="宋体" w:hAnsi="宋体" w:cs="宋体"/>
                <w:kern w:val="0"/>
                <w:sz w:val="22"/>
              </w:rPr>
              <w:br w:type="textWrapping"/>
            </w:r>
            <w:r>
              <w:rPr>
                <w:rFonts w:hint="eastAsia" w:ascii="宋体" w:hAnsi="宋体" w:cs="宋体"/>
                <w:kern w:val="0"/>
                <w:sz w:val="22"/>
              </w:rPr>
              <w:t>4.设备有双过载保护，使用更安全；</w:t>
            </w:r>
            <w:r>
              <w:rPr>
                <w:rFonts w:hint="eastAsia" w:ascii="宋体" w:hAnsi="宋体" w:cs="宋体"/>
                <w:kern w:val="0"/>
                <w:sz w:val="22"/>
              </w:rPr>
              <w:br w:type="textWrapping"/>
            </w:r>
            <w:r>
              <w:rPr>
                <w:rFonts w:hint="eastAsia" w:ascii="宋体" w:hAnsi="宋体" w:cs="宋体"/>
                <w:kern w:val="0"/>
                <w:sz w:val="22"/>
              </w:rPr>
              <w:t>5.能耗等级1级；</w:t>
            </w:r>
            <w:r>
              <w:rPr>
                <w:rFonts w:hint="eastAsia" w:ascii="宋体" w:hAnsi="宋体" w:cs="宋体"/>
                <w:kern w:val="0"/>
                <w:sz w:val="22"/>
              </w:rPr>
              <w:br w:type="textWrapping"/>
            </w:r>
            <w:r>
              <w:rPr>
                <w:rFonts w:hint="eastAsia" w:ascii="宋体" w:hAnsi="宋体" w:cs="宋体"/>
                <w:kern w:val="0"/>
                <w:sz w:val="22"/>
              </w:rPr>
              <w:t>6.供电电压220V。</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件</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12</w:t>
            </w:r>
          </w:p>
        </w:tc>
        <w:tc>
          <w:tcPr>
            <w:tcW w:w="337" w:type="pct"/>
            <w:shd w:val="clear" w:color="auto" w:fill="auto"/>
            <w:vAlign w:val="center"/>
          </w:tcPr>
          <w:p>
            <w:pPr>
              <w:widowControl/>
              <w:jc w:val="center"/>
              <w:rPr>
                <w:rFonts w:ascii="宋体" w:hAnsi="宋体" w:cs="宋体"/>
                <w:kern w:val="0"/>
                <w:sz w:val="22"/>
              </w:rPr>
            </w:pPr>
            <w:r>
              <w:rPr>
                <w:rFonts w:hint="eastAsia" w:ascii="宋体" w:hAnsi="宋体" w:cs="宋体"/>
                <w:kern w:val="0"/>
                <w:sz w:val="22"/>
              </w:rPr>
              <w:t>凳子</w:t>
            </w:r>
          </w:p>
        </w:tc>
        <w:tc>
          <w:tcPr>
            <w:tcW w:w="3991" w:type="pct"/>
            <w:shd w:val="clear" w:color="auto" w:fill="auto"/>
            <w:vAlign w:val="center"/>
          </w:tcPr>
          <w:p>
            <w:pPr>
              <w:widowControl/>
              <w:jc w:val="left"/>
              <w:rPr>
                <w:rFonts w:ascii="宋体" w:hAnsi="宋体" w:cs="宋体"/>
                <w:kern w:val="0"/>
                <w:sz w:val="22"/>
              </w:rPr>
            </w:pPr>
            <w:r>
              <w:rPr>
                <w:rFonts w:hint="eastAsia" w:ascii="宋体" w:hAnsi="宋体" w:cs="宋体"/>
                <w:kern w:val="0"/>
                <w:sz w:val="22"/>
              </w:rPr>
              <w:t>1.框架采用优质钢管焊接结构；</w:t>
            </w:r>
            <w:r>
              <w:rPr>
                <w:rFonts w:hint="eastAsia" w:ascii="宋体" w:hAnsi="宋体" w:cs="宋体"/>
                <w:kern w:val="0"/>
                <w:sz w:val="22"/>
              </w:rPr>
              <w:br w:type="textWrapping"/>
            </w:r>
            <w:r>
              <w:rPr>
                <w:rFonts w:hint="eastAsia" w:ascii="宋体" w:hAnsi="宋体" w:cs="宋体"/>
                <w:kern w:val="0"/>
                <w:sz w:val="22"/>
              </w:rPr>
              <w:t>2.凳子面板厚度15mm，底部有防滑垫；</w:t>
            </w:r>
            <w:r>
              <w:rPr>
                <w:rFonts w:hint="eastAsia" w:ascii="宋体" w:hAnsi="宋体" w:cs="宋体"/>
                <w:kern w:val="0"/>
                <w:sz w:val="22"/>
              </w:rPr>
              <w:br w:type="textWrapping"/>
            </w:r>
            <w:r>
              <w:rPr>
                <w:rFonts w:hint="eastAsia" w:ascii="宋体" w:hAnsi="宋体" w:cs="宋体"/>
                <w:kern w:val="0"/>
                <w:sz w:val="22"/>
              </w:rPr>
              <w:t>3.外形尺寸：340×240×450mm（长×宽×高）。</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个</w:t>
            </w:r>
          </w:p>
        </w:tc>
        <w:tc>
          <w:tcPr>
            <w:tcW w:w="224" w:type="pct"/>
            <w:shd w:val="clear" w:color="auto" w:fill="auto"/>
            <w:noWrap/>
            <w:vAlign w:val="center"/>
          </w:tcPr>
          <w:p>
            <w:pPr>
              <w:widowControl/>
              <w:jc w:val="center"/>
              <w:rPr>
                <w:rFonts w:ascii="宋体" w:hAnsi="宋体" w:cs="宋体"/>
                <w:kern w:val="0"/>
                <w:sz w:val="22"/>
              </w:rPr>
            </w:pPr>
            <w:r>
              <w:rPr>
                <w:rFonts w:hint="eastAsia" w:ascii="宋体" w:hAnsi="宋体" w:cs="宋体"/>
                <w:kern w:val="0"/>
                <w:sz w:val="22"/>
              </w:rPr>
              <w:t>40</w:t>
            </w:r>
          </w:p>
        </w:tc>
      </w:tr>
    </w:tbl>
    <w:p/>
    <w:p>
      <w:pPr>
        <w:pStyle w:val="3"/>
        <w:keepNext w:val="0"/>
        <w:spacing w:line="360" w:lineRule="auto"/>
        <w:ind w:left="0" w:firstLine="0"/>
        <w:rPr>
          <w:rFonts w:ascii="宋体" w:hAnsi="宋体" w:cs="宋体"/>
          <w:sz w:val="21"/>
          <w:szCs w:val="24"/>
        </w:rPr>
      </w:pPr>
      <w:r>
        <w:rPr>
          <w:rFonts w:hint="eastAsia" w:ascii="宋体" w:hAnsi="宋体" w:cs="宋体"/>
          <w:sz w:val="21"/>
          <w:szCs w:val="24"/>
        </w:rPr>
        <w:t>注：1.供应商投标报价应含货物费、运输费、技术指导费、税费等相关费用。</w:t>
      </w:r>
      <w:bookmarkEnd w:id="34"/>
    </w:p>
    <w:p>
      <w:pPr>
        <w:ind w:firstLine="420" w:firstLineChars="200"/>
        <w:rPr>
          <w:rFonts w:ascii="宋体" w:hAnsi="宋体" w:cs="宋体"/>
          <w:sz w:val="32"/>
          <w:szCs w:val="32"/>
        </w:rPr>
      </w:pPr>
      <w:r>
        <w:rPr>
          <w:rFonts w:hint="eastAsia" w:ascii="宋体" w:hAnsi="宋体" w:cs="宋体"/>
          <w:szCs w:val="24"/>
        </w:rPr>
        <w:t>2.本项目采购清单中要求提供的证书或其它证明材料未提供者或提供不全者即为未响应采购内容</w:t>
      </w:r>
      <w:r>
        <w:rPr>
          <w:rFonts w:hint="eastAsia" w:ascii="宋体" w:hAnsi="宋体" w:cs="宋体"/>
          <w:sz w:val="24"/>
          <w:szCs w:val="24"/>
        </w:rPr>
        <w:t>。</w:t>
      </w:r>
    </w:p>
    <w:p>
      <w:pPr>
        <w:widowControl/>
        <w:jc w:val="left"/>
        <w:rPr>
          <w:rFonts w:asciiTheme="majorHAnsi" w:hAnsiTheme="majorHAnsi" w:cstheme="majorBidi"/>
          <w:bCs/>
          <w:sz w:val="40"/>
          <w:szCs w:val="32"/>
        </w:rPr>
      </w:pPr>
      <w:bookmarkStart w:id="35" w:name="_Toc153323459"/>
      <w:r>
        <w:rPr>
          <w:sz w:val="40"/>
        </w:rPr>
        <w:br w:type="page"/>
      </w:r>
    </w:p>
    <w:p>
      <w:pPr>
        <w:pStyle w:val="21"/>
        <w:rPr>
          <w:b w:val="0"/>
          <w:sz w:val="40"/>
        </w:rPr>
      </w:pPr>
      <w:r>
        <w:rPr>
          <w:rFonts w:hint="eastAsia"/>
          <w:b w:val="0"/>
          <w:sz w:val="40"/>
        </w:rPr>
        <w:t>第四章  评标办法</w:t>
      </w:r>
      <w:bookmarkEnd w:id="35"/>
    </w:p>
    <w:p>
      <w:pPr>
        <w:pStyle w:val="51"/>
        <w:jc w:val="center"/>
        <w:rPr>
          <w:rFonts w:hAnsi="宋体" w:cs="宋体"/>
          <w:color w:val="auto"/>
          <w:sz w:val="28"/>
        </w:rPr>
      </w:pPr>
      <w:r>
        <w:rPr>
          <w:rFonts w:hint="eastAsia" w:hAnsi="宋体" w:cs="宋体"/>
          <w:color w:val="auto"/>
          <w:spacing w:val="10"/>
          <w:sz w:val="28"/>
        </w:rPr>
        <w:t>资格评审及符合性评审前附表</w:t>
      </w:r>
    </w:p>
    <w:tbl>
      <w:tblPr>
        <w:tblStyle w:val="24"/>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72"/>
        <w:gridCol w:w="1764"/>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0" w:type="dxa"/>
            <w:vAlign w:val="center"/>
          </w:tcPr>
          <w:p>
            <w:pPr>
              <w:jc w:val="center"/>
              <w:rPr>
                <w:rFonts w:ascii="宋体" w:hAnsi="宋体" w:cs="宋体"/>
                <w:szCs w:val="21"/>
              </w:rPr>
            </w:pPr>
            <w:r>
              <w:rPr>
                <w:rFonts w:hint="eastAsia" w:ascii="宋体" w:hAnsi="宋体" w:cs="宋体"/>
                <w:szCs w:val="21"/>
              </w:rPr>
              <w:t>序号</w:t>
            </w:r>
          </w:p>
        </w:tc>
        <w:tc>
          <w:tcPr>
            <w:tcW w:w="2936" w:type="dxa"/>
            <w:gridSpan w:val="2"/>
          </w:tcPr>
          <w:p>
            <w:pPr>
              <w:jc w:val="center"/>
              <w:rPr>
                <w:rFonts w:ascii="宋体" w:hAnsi="宋体" w:cs="宋体"/>
                <w:szCs w:val="21"/>
              </w:rPr>
            </w:pPr>
            <w:r>
              <w:rPr>
                <w:rFonts w:hint="eastAsia" w:ascii="宋体" w:hAnsi="宋体" w:cs="宋体"/>
                <w:szCs w:val="21"/>
              </w:rPr>
              <w:t>评审因素</w:t>
            </w:r>
          </w:p>
        </w:tc>
        <w:tc>
          <w:tcPr>
            <w:tcW w:w="6657" w:type="dxa"/>
            <w:vAlign w:val="center"/>
          </w:tcPr>
          <w:p>
            <w:pPr>
              <w:jc w:val="center"/>
              <w:rPr>
                <w:rFonts w:ascii="宋体" w:hAnsi="宋体" w:cs="宋体"/>
                <w:szCs w:val="21"/>
              </w:rPr>
            </w:pPr>
            <w:r>
              <w:rPr>
                <w:rFonts w:hint="eastAsia" w:ascii="宋体" w:hAnsi="宋体" w:cs="宋体"/>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50" w:type="dxa"/>
            <w:tcBorders>
              <w:right w:val="single" w:color="auto" w:sz="4" w:space="0"/>
            </w:tcBorders>
            <w:vAlign w:val="center"/>
          </w:tcPr>
          <w:p>
            <w:pPr>
              <w:jc w:val="center"/>
              <w:rPr>
                <w:rFonts w:ascii="宋体" w:hAnsi="宋体" w:cs="宋体"/>
                <w:szCs w:val="21"/>
              </w:rPr>
            </w:pPr>
            <w:r>
              <w:rPr>
                <w:rFonts w:hint="eastAsia" w:ascii="宋体" w:hAnsi="宋体" w:cs="宋体"/>
                <w:szCs w:val="21"/>
              </w:rPr>
              <w:t>1</w:t>
            </w:r>
          </w:p>
        </w:tc>
        <w:tc>
          <w:tcPr>
            <w:tcW w:w="1172" w:type="dxa"/>
            <w:vMerge w:val="restart"/>
            <w:tcBorders>
              <w:top w:val="single" w:color="auto" w:sz="4" w:space="0"/>
              <w:left w:val="single" w:color="auto" w:sz="4" w:space="0"/>
              <w:right w:val="single" w:color="auto" w:sz="4" w:space="0"/>
            </w:tcBorders>
            <w:vAlign w:val="center"/>
          </w:tcPr>
          <w:p>
            <w:pPr>
              <w:tabs>
                <w:tab w:val="left" w:pos="360"/>
              </w:tabs>
              <w:spacing w:line="720" w:lineRule="auto"/>
              <w:jc w:val="center"/>
              <w:rPr>
                <w:rFonts w:ascii="宋体" w:hAnsi="宋体" w:cs="宋体"/>
                <w:szCs w:val="21"/>
              </w:rPr>
            </w:pPr>
            <w:r>
              <w:rPr>
                <w:rFonts w:hint="eastAsia" w:ascii="宋体" w:hAnsi="宋体" w:cs="宋体"/>
                <w:szCs w:val="21"/>
              </w:rPr>
              <w:t>资</w:t>
            </w:r>
          </w:p>
          <w:p>
            <w:pPr>
              <w:tabs>
                <w:tab w:val="left" w:pos="360"/>
              </w:tabs>
              <w:spacing w:line="720" w:lineRule="auto"/>
              <w:jc w:val="center"/>
              <w:rPr>
                <w:rFonts w:ascii="宋体" w:hAnsi="宋体" w:cs="宋体"/>
                <w:szCs w:val="21"/>
              </w:rPr>
            </w:pPr>
            <w:r>
              <w:rPr>
                <w:rFonts w:hint="eastAsia" w:ascii="宋体" w:hAnsi="宋体" w:cs="宋体"/>
                <w:szCs w:val="21"/>
              </w:rPr>
              <w:t>格</w:t>
            </w:r>
          </w:p>
          <w:p>
            <w:pPr>
              <w:tabs>
                <w:tab w:val="left" w:pos="360"/>
              </w:tabs>
              <w:spacing w:line="720" w:lineRule="auto"/>
              <w:jc w:val="center"/>
              <w:rPr>
                <w:rFonts w:ascii="宋体" w:hAnsi="宋体" w:cs="宋体"/>
                <w:szCs w:val="21"/>
              </w:rPr>
            </w:pPr>
            <w:r>
              <w:rPr>
                <w:rFonts w:hint="eastAsia" w:ascii="宋体" w:hAnsi="宋体" w:cs="宋体"/>
                <w:szCs w:val="21"/>
              </w:rPr>
              <w:t>审</w:t>
            </w:r>
          </w:p>
          <w:p>
            <w:pPr>
              <w:tabs>
                <w:tab w:val="left" w:pos="360"/>
              </w:tabs>
              <w:spacing w:line="720" w:lineRule="auto"/>
              <w:jc w:val="center"/>
              <w:rPr>
                <w:rFonts w:ascii="宋体" w:hAnsi="宋体" w:cs="宋体"/>
                <w:szCs w:val="21"/>
              </w:rPr>
            </w:pPr>
            <w:r>
              <w:rPr>
                <w:rFonts w:hint="eastAsia" w:ascii="宋体" w:hAnsi="宋体" w:cs="宋体"/>
                <w:szCs w:val="21"/>
              </w:rPr>
              <w:t>查</w:t>
            </w:r>
          </w:p>
          <w:p>
            <w:pPr>
              <w:tabs>
                <w:tab w:val="left" w:pos="360"/>
              </w:tabs>
              <w:spacing w:line="720" w:lineRule="auto"/>
              <w:jc w:val="center"/>
              <w:rPr>
                <w:rFonts w:ascii="宋体" w:hAnsi="宋体" w:cs="宋体"/>
                <w:szCs w:val="21"/>
              </w:rPr>
            </w:pPr>
            <w:r>
              <w:rPr>
                <w:rFonts w:hint="eastAsia" w:ascii="宋体" w:hAnsi="宋体" w:cs="宋体"/>
                <w:szCs w:val="21"/>
              </w:rPr>
              <w:t>标</w:t>
            </w:r>
          </w:p>
          <w:p>
            <w:pPr>
              <w:tabs>
                <w:tab w:val="left" w:pos="360"/>
              </w:tabs>
              <w:spacing w:line="720" w:lineRule="auto"/>
              <w:jc w:val="center"/>
              <w:rPr>
                <w:rFonts w:ascii="宋体" w:hAnsi="宋体" w:cs="宋体"/>
                <w:szCs w:val="21"/>
              </w:rPr>
            </w:pPr>
            <w:r>
              <w:rPr>
                <w:rFonts w:hint="eastAsia" w:ascii="宋体" w:hAnsi="宋体" w:cs="宋体"/>
                <w:szCs w:val="21"/>
              </w:rPr>
              <w:t>准</w:t>
            </w:r>
          </w:p>
        </w:tc>
        <w:tc>
          <w:tcPr>
            <w:tcW w:w="1764" w:type="dxa"/>
            <w:tcBorders>
              <w:left w:val="single" w:color="auto" w:sz="4" w:space="0"/>
            </w:tcBorders>
            <w:vAlign w:val="center"/>
          </w:tcPr>
          <w:p>
            <w:pPr>
              <w:tabs>
                <w:tab w:val="left" w:pos="360"/>
              </w:tabs>
              <w:jc w:val="center"/>
              <w:rPr>
                <w:rFonts w:ascii="宋体" w:hAnsi="宋体" w:cs="宋体"/>
                <w:szCs w:val="21"/>
              </w:rPr>
            </w:pPr>
            <w:r>
              <w:rPr>
                <w:rFonts w:hint="eastAsia" w:ascii="宋体" w:hAnsi="宋体" w:cs="宋体"/>
                <w:szCs w:val="21"/>
              </w:rPr>
              <w:t>营业执照</w:t>
            </w:r>
          </w:p>
        </w:tc>
        <w:tc>
          <w:tcPr>
            <w:tcW w:w="6657" w:type="dxa"/>
            <w:vAlign w:val="center"/>
          </w:tcPr>
          <w:p>
            <w:pPr>
              <w:spacing w:line="360" w:lineRule="auto"/>
              <w:rPr>
                <w:rFonts w:ascii="宋体" w:hAnsi="宋体" w:cs="宋体"/>
                <w:szCs w:val="21"/>
              </w:rPr>
            </w:pPr>
            <w:r>
              <w:rPr>
                <w:rFonts w:hint="eastAsia" w:cs="宋体"/>
                <w:snapToGrid w:val="0"/>
                <w:kern w:val="21"/>
                <w:szCs w:val="21"/>
                <w:shd w:val="clear" w:color="auto" w:fill="FFFFFF"/>
              </w:rPr>
              <w:t>具有有效的营业执照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50" w:type="dxa"/>
            <w:tcBorders>
              <w:right w:val="single" w:color="auto" w:sz="4" w:space="0"/>
            </w:tcBorders>
            <w:vAlign w:val="center"/>
          </w:tcPr>
          <w:p>
            <w:pPr>
              <w:jc w:val="center"/>
              <w:rPr>
                <w:rFonts w:ascii="宋体" w:hAnsi="宋体" w:cs="宋体"/>
                <w:szCs w:val="21"/>
              </w:rPr>
            </w:pPr>
            <w:r>
              <w:rPr>
                <w:rFonts w:hint="eastAsia" w:ascii="宋体" w:hAnsi="宋体" w:cs="宋体"/>
                <w:szCs w:val="21"/>
              </w:rPr>
              <w:t>2</w:t>
            </w:r>
          </w:p>
        </w:tc>
        <w:tc>
          <w:tcPr>
            <w:tcW w:w="1172" w:type="dxa"/>
            <w:vMerge w:val="continue"/>
            <w:tcBorders>
              <w:left w:val="single" w:color="auto" w:sz="4" w:space="0"/>
              <w:right w:val="single" w:color="auto" w:sz="4" w:space="0"/>
            </w:tcBorders>
            <w:vAlign w:val="center"/>
          </w:tcPr>
          <w:p>
            <w:pPr>
              <w:tabs>
                <w:tab w:val="left" w:pos="360"/>
              </w:tabs>
              <w:spacing w:line="720" w:lineRule="auto"/>
              <w:jc w:val="center"/>
              <w:rPr>
                <w:rFonts w:ascii="宋体" w:hAnsi="宋体" w:cs="宋体"/>
                <w:szCs w:val="21"/>
              </w:rPr>
            </w:pPr>
          </w:p>
        </w:tc>
        <w:tc>
          <w:tcPr>
            <w:tcW w:w="1764" w:type="dxa"/>
            <w:tcBorders>
              <w:left w:val="single" w:color="auto" w:sz="4" w:space="0"/>
            </w:tcBorders>
            <w:vAlign w:val="center"/>
          </w:tcPr>
          <w:p>
            <w:pPr>
              <w:tabs>
                <w:tab w:val="left" w:pos="360"/>
              </w:tabs>
              <w:jc w:val="center"/>
              <w:rPr>
                <w:rFonts w:ascii="宋体" w:hAnsi="宋体" w:cs="宋体"/>
                <w:szCs w:val="21"/>
              </w:rPr>
            </w:pPr>
            <w:r>
              <w:rPr>
                <w:rFonts w:hint="eastAsia" w:cs="宋体"/>
                <w:snapToGrid w:val="0"/>
                <w:kern w:val="21"/>
                <w:szCs w:val="21"/>
                <w:shd w:val="clear" w:color="auto" w:fill="FFFFFF"/>
              </w:rPr>
              <w:t>无商业贿赂和不正当竞争行为</w:t>
            </w:r>
          </w:p>
        </w:tc>
        <w:tc>
          <w:tcPr>
            <w:tcW w:w="6657" w:type="dxa"/>
            <w:vAlign w:val="center"/>
          </w:tcPr>
          <w:p>
            <w:pPr>
              <w:spacing w:line="360" w:lineRule="auto"/>
              <w:rPr>
                <w:rFonts w:ascii="宋体" w:hAnsi="宋体" w:cs="宋体"/>
                <w:szCs w:val="21"/>
              </w:rPr>
            </w:pPr>
            <w:r>
              <w:rPr>
                <w:rFonts w:hint="eastAsia" w:cs="宋体"/>
                <w:snapToGrid w:val="0"/>
                <w:kern w:val="21"/>
                <w:szCs w:val="21"/>
                <w:shd w:val="clear" w:color="auto" w:fill="FFFFFF"/>
              </w:rPr>
              <w:t>供应商须承诺本企业无商业贿赂和不正当竞争行为</w:t>
            </w:r>
            <w:bookmarkStart w:id="36" w:name="_Hlk153383571"/>
            <w:r>
              <w:rPr>
                <w:rFonts w:hint="eastAsia" w:cs="宋体"/>
                <w:snapToGrid w:val="0"/>
                <w:kern w:val="21"/>
                <w:szCs w:val="21"/>
                <w:shd w:val="clear" w:color="auto" w:fill="FFFFFF"/>
              </w:rPr>
              <w:t>(格式自拟</w:t>
            </w:r>
            <w:r>
              <w:rPr>
                <w:rFonts w:cs="宋体"/>
                <w:snapToGrid w:val="0"/>
                <w:kern w:val="21"/>
                <w:szCs w:val="21"/>
                <w:shd w:val="clear" w:color="auto" w:fill="FFFFFF"/>
              </w:rPr>
              <w:t>)</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jc w:val="center"/>
        </w:trPr>
        <w:tc>
          <w:tcPr>
            <w:tcW w:w="650" w:type="dxa"/>
            <w:tcBorders>
              <w:right w:val="single" w:color="auto" w:sz="4" w:space="0"/>
            </w:tcBorders>
            <w:vAlign w:val="center"/>
          </w:tcPr>
          <w:p>
            <w:pPr>
              <w:jc w:val="center"/>
              <w:rPr>
                <w:rFonts w:ascii="宋体" w:hAnsi="宋体" w:cs="宋体"/>
                <w:szCs w:val="21"/>
              </w:rPr>
            </w:pPr>
            <w:r>
              <w:rPr>
                <w:rFonts w:hint="eastAsia" w:ascii="宋体" w:hAnsi="宋体" w:cs="宋体"/>
                <w:szCs w:val="21"/>
              </w:rPr>
              <w:t>3</w:t>
            </w:r>
          </w:p>
        </w:tc>
        <w:tc>
          <w:tcPr>
            <w:tcW w:w="1172" w:type="dxa"/>
            <w:vMerge w:val="continue"/>
            <w:tcBorders>
              <w:left w:val="single" w:color="auto" w:sz="4" w:space="0"/>
              <w:right w:val="single" w:color="auto" w:sz="4" w:space="0"/>
            </w:tcBorders>
          </w:tcPr>
          <w:p>
            <w:pPr>
              <w:tabs>
                <w:tab w:val="left" w:pos="360"/>
              </w:tabs>
              <w:jc w:val="center"/>
              <w:rPr>
                <w:rFonts w:ascii="宋体" w:hAnsi="宋体" w:cs="宋体"/>
                <w:szCs w:val="21"/>
              </w:rPr>
            </w:pPr>
          </w:p>
        </w:tc>
        <w:tc>
          <w:tcPr>
            <w:tcW w:w="1764" w:type="dxa"/>
            <w:tcBorders>
              <w:left w:val="single" w:color="auto" w:sz="4" w:space="0"/>
            </w:tcBorders>
            <w:vAlign w:val="center"/>
          </w:tcPr>
          <w:p>
            <w:pPr>
              <w:tabs>
                <w:tab w:val="left" w:pos="360"/>
              </w:tabs>
              <w:jc w:val="center"/>
              <w:rPr>
                <w:rFonts w:ascii="宋体" w:hAnsi="宋体" w:cs="宋体"/>
                <w:szCs w:val="21"/>
              </w:rPr>
            </w:pPr>
            <w:r>
              <w:rPr>
                <w:rFonts w:hint="eastAsia" w:cs="宋体"/>
                <w:snapToGrid w:val="0"/>
                <w:kern w:val="21"/>
                <w:szCs w:val="21"/>
                <w:shd w:val="clear" w:color="auto" w:fill="FFFFFF"/>
              </w:rPr>
              <w:t>无行贿犯罪记录</w:t>
            </w:r>
          </w:p>
        </w:tc>
        <w:tc>
          <w:tcPr>
            <w:tcW w:w="6657" w:type="dxa"/>
            <w:vAlign w:val="center"/>
          </w:tcPr>
          <w:p>
            <w:pPr>
              <w:spacing w:line="360" w:lineRule="auto"/>
              <w:rPr>
                <w:rFonts w:ascii="宋体" w:hAnsi="宋体" w:cs="宋体"/>
                <w:szCs w:val="21"/>
              </w:rPr>
            </w:pPr>
            <w:r>
              <w:rPr>
                <w:rFonts w:hint="eastAsia" w:cs="宋体"/>
                <w:snapToGrid w:val="0"/>
                <w:kern w:val="21"/>
                <w:szCs w:val="21"/>
                <w:shd w:val="clear" w:color="auto" w:fill="FFFFFF"/>
              </w:rPr>
              <w:t>无行贿犯罪记录的承诺书（承诺书落款时间为谈判公告发出时间之日起）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6" w:hRule="atLeast"/>
          <w:jc w:val="center"/>
        </w:trPr>
        <w:tc>
          <w:tcPr>
            <w:tcW w:w="650" w:type="dxa"/>
            <w:tcBorders>
              <w:right w:val="single" w:color="auto" w:sz="4" w:space="0"/>
            </w:tcBorders>
            <w:vAlign w:val="center"/>
          </w:tcPr>
          <w:p>
            <w:pPr>
              <w:jc w:val="center"/>
              <w:rPr>
                <w:rFonts w:ascii="宋体" w:hAnsi="宋体" w:cs="宋体"/>
                <w:szCs w:val="21"/>
              </w:rPr>
            </w:pPr>
            <w:r>
              <w:rPr>
                <w:rFonts w:hint="eastAsia" w:ascii="宋体" w:hAnsi="宋体" w:cs="宋体"/>
                <w:szCs w:val="21"/>
              </w:rPr>
              <w:t>4</w:t>
            </w:r>
          </w:p>
        </w:tc>
        <w:tc>
          <w:tcPr>
            <w:tcW w:w="1172" w:type="dxa"/>
            <w:vMerge w:val="continue"/>
            <w:tcBorders>
              <w:left w:val="single" w:color="auto" w:sz="4" w:space="0"/>
              <w:right w:val="single" w:color="auto" w:sz="4" w:space="0"/>
            </w:tcBorders>
          </w:tcPr>
          <w:p>
            <w:pPr>
              <w:tabs>
                <w:tab w:val="left" w:pos="360"/>
              </w:tabs>
              <w:jc w:val="center"/>
              <w:rPr>
                <w:rFonts w:ascii="宋体" w:hAnsi="宋体" w:cs="宋体"/>
                <w:szCs w:val="21"/>
              </w:rPr>
            </w:pPr>
          </w:p>
        </w:tc>
        <w:tc>
          <w:tcPr>
            <w:tcW w:w="1764" w:type="dxa"/>
            <w:tcBorders>
              <w:left w:val="single" w:color="auto" w:sz="4" w:space="0"/>
            </w:tcBorders>
            <w:vAlign w:val="center"/>
          </w:tcPr>
          <w:p>
            <w:pPr>
              <w:tabs>
                <w:tab w:val="left" w:pos="360"/>
              </w:tabs>
              <w:jc w:val="center"/>
              <w:rPr>
                <w:rFonts w:ascii="宋体" w:hAnsi="宋体" w:cs="宋体"/>
                <w:szCs w:val="21"/>
              </w:rPr>
            </w:pPr>
            <w:r>
              <w:rPr>
                <w:rFonts w:hint="eastAsia" w:ascii="宋体" w:hAnsi="宋体" w:cs="宋体"/>
                <w:szCs w:val="21"/>
              </w:rPr>
              <w:t>信用查询</w:t>
            </w:r>
          </w:p>
        </w:tc>
        <w:tc>
          <w:tcPr>
            <w:tcW w:w="6657" w:type="dxa"/>
            <w:vAlign w:val="center"/>
          </w:tcPr>
          <w:p>
            <w:pPr>
              <w:spacing w:line="360" w:lineRule="auto"/>
              <w:rPr>
                <w:rFonts w:ascii="宋体" w:hAnsi="宋体" w:cs="宋体"/>
                <w:szCs w:val="21"/>
              </w:rPr>
            </w:pPr>
            <w:r>
              <w:rPr>
                <w:rFonts w:hint="eastAsia" w:cs="宋体"/>
                <w:snapToGrid w:val="0"/>
                <w:kern w:val="21"/>
                <w:szCs w:val="21"/>
                <w:shd w:val="clear" w:color="auto" w:fill="FFFFFF"/>
              </w:rPr>
              <w:t>供应商须提供企业没有被列入“信用中国”网站的“失信被执行人”、“重大税收违法失信主体”及“中国政府采购网站”的“政府采购严重违法失信行为记录名单”的供应商。【查询渠道：“信用中国”网站（www.creditchina.gov.cn）、中国政府采购网（www.ccgp.gov.cn）】（提供网站的查询信息截图，查询时间为谈判公告发出时间之日起至响应文件递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650" w:type="dxa"/>
            <w:tcBorders>
              <w:right w:val="single" w:color="auto" w:sz="4" w:space="0"/>
            </w:tcBorders>
            <w:vAlign w:val="center"/>
          </w:tcPr>
          <w:p>
            <w:pPr>
              <w:jc w:val="center"/>
              <w:rPr>
                <w:rFonts w:ascii="宋体" w:hAnsi="宋体" w:cs="宋体"/>
                <w:szCs w:val="21"/>
              </w:rPr>
            </w:pPr>
            <w:r>
              <w:rPr>
                <w:rFonts w:hint="eastAsia" w:ascii="宋体" w:hAnsi="宋体" w:cs="宋体"/>
                <w:szCs w:val="21"/>
              </w:rPr>
              <w:t>5</w:t>
            </w:r>
          </w:p>
        </w:tc>
        <w:tc>
          <w:tcPr>
            <w:tcW w:w="1172" w:type="dxa"/>
            <w:vMerge w:val="continue"/>
            <w:tcBorders>
              <w:left w:val="single" w:color="auto" w:sz="4" w:space="0"/>
              <w:right w:val="single" w:color="auto" w:sz="4" w:space="0"/>
            </w:tcBorders>
          </w:tcPr>
          <w:p>
            <w:pPr>
              <w:tabs>
                <w:tab w:val="left" w:pos="360"/>
              </w:tabs>
              <w:jc w:val="center"/>
              <w:rPr>
                <w:rFonts w:ascii="宋体" w:hAnsi="宋体" w:cs="宋体"/>
                <w:szCs w:val="21"/>
              </w:rPr>
            </w:pPr>
          </w:p>
        </w:tc>
        <w:tc>
          <w:tcPr>
            <w:tcW w:w="1764" w:type="dxa"/>
            <w:tcBorders>
              <w:left w:val="single" w:color="auto" w:sz="4" w:space="0"/>
            </w:tcBorders>
            <w:vAlign w:val="center"/>
          </w:tcPr>
          <w:p>
            <w:pPr>
              <w:tabs>
                <w:tab w:val="left" w:pos="360"/>
              </w:tabs>
              <w:jc w:val="center"/>
              <w:rPr>
                <w:rFonts w:ascii="宋体" w:hAnsi="宋体" w:cs="宋体"/>
                <w:szCs w:val="21"/>
              </w:rPr>
            </w:pPr>
            <w:r>
              <w:rPr>
                <w:rFonts w:hint="eastAsia" w:cs="宋体"/>
                <w:snapToGrid w:val="0"/>
                <w:kern w:val="21"/>
                <w:szCs w:val="21"/>
                <w:shd w:val="clear" w:color="auto" w:fill="FFFFFF"/>
              </w:rPr>
              <w:t>“国家企业信用信息公示系统”查询</w:t>
            </w:r>
          </w:p>
        </w:tc>
        <w:tc>
          <w:tcPr>
            <w:tcW w:w="6657" w:type="dxa"/>
            <w:vAlign w:val="center"/>
          </w:tcPr>
          <w:p>
            <w:pPr>
              <w:spacing w:line="360" w:lineRule="auto"/>
              <w:jc w:val="left"/>
              <w:rPr>
                <w:rFonts w:ascii="宋体" w:hAnsi="宋体" w:cs="宋体"/>
                <w:szCs w:val="21"/>
              </w:rPr>
            </w:pPr>
            <w:r>
              <w:rPr>
                <w:rFonts w:hint="eastAsia" w:cs="宋体"/>
                <w:snapToGrid w:val="0"/>
                <w:kern w:val="21"/>
                <w:szCs w:val="21"/>
                <w:shd w:val="clear" w:color="auto" w:fill="FFFFFF"/>
              </w:rPr>
              <w:t>单位负责人为同一人或者存在直接控股、管理关系的不同供应商，不得参加同一合同项下的政府采购活动（提供供应商在“国家企业信用信息公示系统”中公示的公司信息、股东或投资人信息”。）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650" w:type="dxa"/>
            <w:tcBorders>
              <w:right w:val="single" w:color="auto" w:sz="4" w:space="0"/>
            </w:tcBorders>
            <w:vAlign w:val="center"/>
          </w:tcPr>
          <w:p>
            <w:pPr>
              <w:jc w:val="center"/>
              <w:rPr>
                <w:rFonts w:ascii="宋体" w:hAnsi="宋体" w:cs="宋体"/>
                <w:szCs w:val="21"/>
              </w:rPr>
            </w:pPr>
            <w:r>
              <w:rPr>
                <w:rFonts w:hint="eastAsia" w:ascii="宋体" w:hAnsi="宋体" w:cs="宋体"/>
                <w:szCs w:val="21"/>
              </w:rPr>
              <w:t>6</w:t>
            </w:r>
          </w:p>
        </w:tc>
        <w:tc>
          <w:tcPr>
            <w:tcW w:w="1172" w:type="dxa"/>
            <w:vMerge w:val="continue"/>
            <w:tcBorders>
              <w:left w:val="single" w:color="auto" w:sz="4" w:space="0"/>
              <w:right w:val="single" w:color="auto" w:sz="4" w:space="0"/>
            </w:tcBorders>
          </w:tcPr>
          <w:p>
            <w:pPr>
              <w:tabs>
                <w:tab w:val="left" w:pos="360"/>
              </w:tabs>
              <w:jc w:val="center"/>
              <w:rPr>
                <w:rFonts w:ascii="宋体" w:hAnsi="宋体" w:cs="宋体"/>
                <w:szCs w:val="21"/>
              </w:rPr>
            </w:pPr>
          </w:p>
        </w:tc>
        <w:tc>
          <w:tcPr>
            <w:tcW w:w="1764" w:type="dxa"/>
            <w:tcBorders>
              <w:left w:val="single" w:color="auto" w:sz="4" w:space="0"/>
            </w:tcBorders>
            <w:vAlign w:val="center"/>
          </w:tcPr>
          <w:p>
            <w:pPr>
              <w:tabs>
                <w:tab w:val="left" w:pos="360"/>
              </w:tabs>
              <w:jc w:val="center"/>
              <w:rPr>
                <w:rFonts w:ascii="宋体" w:hAnsi="宋体" w:cs="宋体"/>
                <w:szCs w:val="21"/>
              </w:rPr>
            </w:pPr>
            <w:r>
              <w:rPr>
                <w:rFonts w:hint="eastAsia" w:cs="宋体"/>
                <w:snapToGrid w:val="0"/>
                <w:kern w:val="21"/>
                <w:szCs w:val="21"/>
                <w:shd w:val="clear" w:color="auto" w:fill="FFFFFF"/>
              </w:rPr>
              <w:t>联合体</w:t>
            </w:r>
          </w:p>
        </w:tc>
        <w:tc>
          <w:tcPr>
            <w:tcW w:w="6657" w:type="dxa"/>
            <w:vAlign w:val="center"/>
          </w:tcPr>
          <w:p>
            <w:pPr>
              <w:spacing w:line="360" w:lineRule="auto"/>
              <w:jc w:val="left"/>
              <w:rPr>
                <w:rFonts w:ascii="宋体" w:hAnsi="宋体" w:cs="宋体"/>
                <w:szCs w:val="21"/>
              </w:rPr>
            </w:pPr>
            <w:r>
              <w:rPr>
                <w:rFonts w:hint="eastAsia" w:cs="宋体"/>
                <w:snapToGrid w:val="0"/>
                <w:kern w:val="21"/>
                <w:szCs w:val="21"/>
                <w:shd w:val="clear" w:color="auto" w:fill="FFFFFF"/>
              </w:rPr>
              <w:t>本项目不允许联合体投标，实行资格后审（提供非联合体声明函）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650" w:type="dxa"/>
            <w:tcBorders>
              <w:right w:val="single" w:color="auto" w:sz="4" w:space="0"/>
            </w:tcBorders>
            <w:vAlign w:val="center"/>
          </w:tcPr>
          <w:p>
            <w:pPr>
              <w:jc w:val="center"/>
              <w:rPr>
                <w:rFonts w:ascii="宋体" w:hAnsi="宋体" w:cs="宋体"/>
                <w:szCs w:val="21"/>
              </w:rPr>
            </w:pPr>
            <w:r>
              <w:rPr>
                <w:rFonts w:hint="eastAsia" w:ascii="宋体" w:hAnsi="宋体" w:cs="宋体"/>
                <w:szCs w:val="21"/>
              </w:rPr>
              <w:t>7</w:t>
            </w:r>
          </w:p>
        </w:tc>
        <w:tc>
          <w:tcPr>
            <w:tcW w:w="1172" w:type="dxa"/>
            <w:vMerge w:val="continue"/>
            <w:tcBorders>
              <w:left w:val="single" w:color="auto" w:sz="4" w:space="0"/>
              <w:right w:val="single" w:color="auto" w:sz="4" w:space="0"/>
            </w:tcBorders>
          </w:tcPr>
          <w:p>
            <w:pPr>
              <w:tabs>
                <w:tab w:val="left" w:pos="360"/>
              </w:tabs>
              <w:jc w:val="center"/>
              <w:rPr>
                <w:rFonts w:ascii="宋体" w:hAnsi="宋体" w:cs="宋体"/>
                <w:szCs w:val="21"/>
              </w:rPr>
            </w:pPr>
          </w:p>
        </w:tc>
        <w:tc>
          <w:tcPr>
            <w:tcW w:w="1764" w:type="dxa"/>
            <w:tcBorders>
              <w:left w:val="single" w:color="auto" w:sz="4" w:space="0"/>
            </w:tcBorders>
            <w:vAlign w:val="center"/>
          </w:tcPr>
          <w:p>
            <w:pPr>
              <w:tabs>
                <w:tab w:val="left" w:pos="360"/>
              </w:tabs>
              <w:jc w:val="center"/>
              <w:rPr>
                <w:rFonts w:ascii="宋体" w:hAnsi="宋体" w:cs="宋体"/>
                <w:szCs w:val="21"/>
              </w:rPr>
            </w:pPr>
            <w:r>
              <w:rPr>
                <w:rFonts w:hint="eastAsia" w:cs="宋体"/>
                <w:snapToGrid w:val="0"/>
                <w:kern w:val="21"/>
                <w:szCs w:val="21"/>
                <w:shd w:val="clear" w:color="auto" w:fill="FFFFFF"/>
              </w:rPr>
              <w:t>第二十二条规定</w:t>
            </w:r>
          </w:p>
        </w:tc>
        <w:tc>
          <w:tcPr>
            <w:tcW w:w="6657" w:type="dxa"/>
            <w:vAlign w:val="center"/>
          </w:tcPr>
          <w:p>
            <w:pPr>
              <w:spacing w:line="360" w:lineRule="auto"/>
              <w:jc w:val="left"/>
              <w:rPr>
                <w:rFonts w:ascii="宋体" w:hAnsi="宋体" w:cs="宋体"/>
                <w:szCs w:val="21"/>
              </w:rPr>
            </w:pPr>
            <w:r>
              <w:rPr>
                <w:rFonts w:hint="eastAsia" w:cs="宋体"/>
                <w:snapToGrid w:val="0"/>
                <w:kern w:val="21"/>
                <w:szCs w:val="21"/>
                <w:shd w:val="clear" w:color="auto" w:fill="FFFFFF"/>
              </w:rPr>
              <w:t>满足《中华人民共和国政府采购法》第二十二条规定（</w:t>
            </w:r>
            <w:r>
              <w:rPr>
                <w:rFonts w:hint="eastAsia" w:cs="宋体"/>
                <w:bCs/>
                <w:snapToGrid w:val="0"/>
                <w:kern w:val="21"/>
                <w:szCs w:val="21"/>
                <w:shd w:val="clear" w:color="auto" w:fill="FFFFFF"/>
              </w:rPr>
              <w:t>供应商资格声明函</w:t>
            </w:r>
            <w:r>
              <w:rPr>
                <w:rFonts w:hint="eastAsia" w:cs="宋体"/>
                <w:snapToGrid w:val="0"/>
                <w:kern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650" w:type="dxa"/>
            <w:vAlign w:val="center"/>
          </w:tcPr>
          <w:p>
            <w:pPr>
              <w:jc w:val="center"/>
              <w:rPr>
                <w:rFonts w:ascii="宋体" w:hAnsi="宋体" w:cs="宋体"/>
                <w:szCs w:val="21"/>
              </w:rPr>
            </w:pPr>
            <w:r>
              <w:rPr>
                <w:rFonts w:hint="eastAsia" w:ascii="宋体" w:hAnsi="宋体" w:cs="宋体"/>
                <w:szCs w:val="21"/>
              </w:rPr>
              <w:t>1</w:t>
            </w:r>
          </w:p>
        </w:tc>
        <w:tc>
          <w:tcPr>
            <w:tcW w:w="1172" w:type="dxa"/>
            <w:vMerge w:val="restart"/>
            <w:tcBorders>
              <w:top w:val="single" w:color="auto" w:sz="4" w:space="0"/>
              <w:bottom w:val="single" w:color="auto" w:sz="4" w:space="0"/>
            </w:tcBorders>
            <w:vAlign w:val="center"/>
          </w:tcPr>
          <w:p>
            <w:pPr>
              <w:tabs>
                <w:tab w:val="left" w:pos="360"/>
              </w:tabs>
              <w:spacing w:line="360" w:lineRule="auto"/>
              <w:jc w:val="center"/>
              <w:rPr>
                <w:rFonts w:ascii="宋体" w:hAnsi="宋体" w:cs="宋体"/>
                <w:szCs w:val="21"/>
              </w:rPr>
            </w:pPr>
            <w:r>
              <w:rPr>
                <w:rFonts w:hint="eastAsia" w:ascii="宋体" w:hAnsi="宋体" w:cs="宋体"/>
                <w:szCs w:val="21"/>
              </w:rPr>
              <w:t>符</w:t>
            </w:r>
          </w:p>
          <w:p>
            <w:pPr>
              <w:tabs>
                <w:tab w:val="left" w:pos="360"/>
              </w:tabs>
              <w:spacing w:line="360" w:lineRule="auto"/>
              <w:jc w:val="center"/>
              <w:rPr>
                <w:rFonts w:ascii="宋体" w:hAnsi="宋体" w:cs="宋体"/>
                <w:szCs w:val="21"/>
              </w:rPr>
            </w:pPr>
            <w:r>
              <w:rPr>
                <w:rFonts w:hint="eastAsia" w:ascii="宋体" w:hAnsi="宋体" w:cs="宋体"/>
                <w:szCs w:val="21"/>
              </w:rPr>
              <w:t>合</w:t>
            </w:r>
          </w:p>
          <w:p>
            <w:pPr>
              <w:tabs>
                <w:tab w:val="left" w:pos="360"/>
              </w:tabs>
              <w:spacing w:line="360" w:lineRule="auto"/>
              <w:jc w:val="center"/>
              <w:rPr>
                <w:rFonts w:ascii="宋体" w:hAnsi="宋体" w:cs="宋体"/>
                <w:szCs w:val="21"/>
              </w:rPr>
            </w:pPr>
            <w:r>
              <w:rPr>
                <w:rFonts w:hint="eastAsia" w:ascii="宋体" w:hAnsi="宋体" w:cs="宋体"/>
                <w:szCs w:val="21"/>
              </w:rPr>
              <w:t>性</w:t>
            </w:r>
          </w:p>
          <w:p>
            <w:pPr>
              <w:tabs>
                <w:tab w:val="left" w:pos="360"/>
              </w:tabs>
              <w:spacing w:line="360" w:lineRule="auto"/>
              <w:jc w:val="center"/>
              <w:rPr>
                <w:rFonts w:ascii="宋体" w:hAnsi="宋体" w:cs="宋体"/>
                <w:szCs w:val="21"/>
              </w:rPr>
            </w:pPr>
            <w:r>
              <w:rPr>
                <w:rFonts w:hint="eastAsia" w:ascii="宋体" w:hAnsi="宋体" w:cs="宋体"/>
                <w:szCs w:val="21"/>
              </w:rPr>
              <w:t>审</w:t>
            </w:r>
          </w:p>
          <w:p>
            <w:pPr>
              <w:tabs>
                <w:tab w:val="left" w:pos="360"/>
              </w:tabs>
              <w:spacing w:line="360" w:lineRule="auto"/>
              <w:jc w:val="center"/>
              <w:rPr>
                <w:rFonts w:ascii="宋体" w:hAnsi="宋体" w:cs="宋体"/>
                <w:szCs w:val="21"/>
              </w:rPr>
            </w:pPr>
            <w:r>
              <w:rPr>
                <w:rFonts w:hint="eastAsia" w:ascii="宋体" w:hAnsi="宋体" w:cs="宋体"/>
                <w:szCs w:val="21"/>
              </w:rPr>
              <w:t>查</w:t>
            </w:r>
          </w:p>
          <w:p>
            <w:pPr>
              <w:tabs>
                <w:tab w:val="left" w:pos="360"/>
              </w:tabs>
              <w:spacing w:line="360" w:lineRule="auto"/>
              <w:jc w:val="center"/>
              <w:rPr>
                <w:rFonts w:ascii="宋体" w:hAnsi="宋体" w:cs="宋体"/>
                <w:szCs w:val="21"/>
              </w:rPr>
            </w:pPr>
            <w:r>
              <w:rPr>
                <w:rFonts w:hint="eastAsia" w:ascii="宋体" w:hAnsi="宋体" w:cs="宋体"/>
                <w:szCs w:val="21"/>
              </w:rPr>
              <w:t>标</w:t>
            </w:r>
          </w:p>
          <w:p>
            <w:pPr>
              <w:tabs>
                <w:tab w:val="left" w:pos="360"/>
              </w:tabs>
              <w:spacing w:line="360" w:lineRule="auto"/>
              <w:jc w:val="center"/>
              <w:rPr>
                <w:rFonts w:ascii="宋体" w:hAnsi="宋体" w:cs="宋体"/>
                <w:szCs w:val="21"/>
              </w:rPr>
            </w:pPr>
            <w:r>
              <w:rPr>
                <w:rFonts w:hint="eastAsia" w:ascii="宋体" w:hAnsi="宋体" w:cs="宋体"/>
                <w:szCs w:val="21"/>
              </w:rPr>
              <w:t>准</w:t>
            </w:r>
          </w:p>
        </w:tc>
        <w:tc>
          <w:tcPr>
            <w:tcW w:w="1764" w:type="dxa"/>
            <w:vAlign w:val="center"/>
          </w:tcPr>
          <w:p>
            <w:pPr>
              <w:tabs>
                <w:tab w:val="left" w:pos="360"/>
              </w:tabs>
              <w:jc w:val="center"/>
              <w:rPr>
                <w:rFonts w:ascii="宋体" w:hAnsi="宋体" w:cs="宋体"/>
                <w:szCs w:val="21"/>
              </w:rPr>
            </w:pPr>
            <w:r>
              <w:rPr>
                <w:rFonts w:hint="eastAsia" w:ascii="宋体" w:hAnsi="宋体" w:cs="宋体"/>
                <w:szCs w:val="21"/>
              </w:rPr>
              <w:t>采购内容及技术要求</w:t>
            </w:r>
          </w:p>
        </w:tc>
        <w:tc>
          <w:tcPr>
            <w:tcW w:w="6657" w:type="dxa"/>
            <w:vAlign w:val="center"/>
          </w:tcPr>
          <w:p>
            <w:pPr>
              <w:spacing w:line="360" w:lineRule="auto"/>
              <w:jc w:val="left"/>
              <w:rPr>
                <w:rFonts w:ascii="宋体" w:hAnsi="宋体" w:cs="宋体"/>
                <w:szCs w:val="21"/>
              </w:rPr>
            </w:pPr>
            <w:r>
              <w:rPr>
                <w:rFonts w:hint="eastAsia" w:ascii="宋体" w:hAnsi="宋体" w:cs="宋体"/>
                <w:szCs w:val="21"/>
              </w:rPr>
              <w:t>符合第三章“采购清单及要求”规定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vAlign w:val="center"/>
          </w:tcPr>
          <w:p>
            <w:pPr>
              <w:spacing w:line="360" w:lineRule="auto"/>
              <w:jc w:val="center"/>
              <w:rPr>
                <w:rFonts w:ascii="宋体" w:hAnsi="宋体" w:cs="宋体"/>
                <w:szCs w:val="21"/>
              </w:rPr>
            </w:pPr>
            <w:r>
              <w:rPr>
                <w:rFonts w:hint="eastAsia" w:ascii="宋体" w:hAnsi="宋体" w:cs="宋体"/>
                <w:szCs w:val="21"/>
              </w:rPr>
              <w:t>2</w:t>
            </w:r>
          </w:p>
        </w:tc>
        <w:tc>
          <w:tcPr>
            <w:tcW w:w="1172" w:type="dxa"/>
            <w:vMerge w:val="continue"/>
            <w:tcBorders>
              <w:top w:val="single" w:color="auto" w:sz="4" w:space="0"/>
              <w:bottom w:val="single" w:color="auto" w:sz="4" w:space="0"/>
            </w:tcBorders>
          </w:tcPr>
          <w:p>
            <w:pPr>
              <w:tabs>
                <w:tab w:val="left" w:pos="360"/>
              </w:tabs>
              <w:spacing w:line="360" w:lineRule="auto"/>
              <w:jc w:val="center"/>
              <w:rPr>
                <w:rFonts w:ascii="宋体" w:hAnsi="宋体" w:cs="宋体"/>
                <w:szCs w:val="21"/>
              </w:rPr>
            </w:pPr>
          </w:p>
        </w:tc>
        <w:tc>
          <w:tcPr>
            <w:tcW w:w="1764" w:type="dxa"/>
            <w:vAlign w:val="center"/>
          </w:tcPr>
          <w:p>
            <w:pPr>
              <w:tabs>
                <w:tab w:val="left" w:pos="360"/>
              </w:tabs>
              <w:spacing w:line="360" w:lineRule="auto"/>
              <w:jc w:val="center"/>
              <w:rPr>
                <w:rFonts w:ascii="宋体" w:hAnsi="宋体" w:cs="宋体"/>
                <w:szCs w:val="21"/>
              </w:rPr>
            </w:pPr>
            <w:r>
              <w:rPr>
                <w:rFonts w:hint="eastAsia" w:ascii="宋体" w:hAnsi="宋体" w:cs="宋体"/>
                <w:szCs w:val="21"/>
              </w:rPr>
              <w:t>供货期及安装期限</w:t>
            </w:r>
          </w:p>
        </w:tc>
        <w:tc>
          <w:tcPr>
            <w:tcW w:w="6657" w:type="dxa"/>
            <w:vAlign w:val="center"/>
          </w:tcPr>
          <w:p>
            <w:pPr>
              <w:spacing w:line="360" w:lineRule="auto"/>
              <w:jc w:val="left"/>
              <w:rPr>
                <w:rFonts w:ascii="宋体" w:hAnsi="宋体" w:cs="宋体"/>
                <w:szCs w:val="21"/>
              </w:rPr>
            </w:pPr>
            <w:r>
              <w:rPr>
                <w:rFonts w:hint="eastAsia" w:ascii="宋体" w:hAnsi="宋体" w:cs="宋体"/>
                <w:szCs w:val="21"/>
              </w:rPr>
              <w:t>符合第二章“供应商须知前附表”规定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vAlign w:val="center"/>
          </w:tcPr>
          <w:p>
            <w:pPr>
              <w:spacing w:line="360" w:lineRule="auto"/>
              <w:jc w:val="center"/>
              <w:rPr>
                <w:rFonts w:ascii="宋体" w:hAnsi="宋体" w:cs="宋体"/>
                <w:szCs w:val="21"/>
              </w:rPr>
            </w:pPr>
            <w:r>
              <w:rPr>
                <w:rFonts w:hint="eastAsia" w:ascii="宋体" w:hAnsi="宋体" w:cs="宋体"/>
                <w:szCs w:val="21"/>
              </w:rPr>
              <w:t>3</w:t>
            </w:r>
          </w:p>
        </w:tc>
        <w:tc>
          <w:tcPr>
            <w:tcW w:w="1172" w:type="dxa"/>
            <w:vMerge w:val="continue"/>
            <w:tcBorders>
              <w:top w:val="single" w:color="auto" w:sz="4" w:space="0"/>
              <w:bottom w:val="single" w:color="auto" w:sz="4" w:space="0"/>
            </w:tcBorders>
          </w:tcPr>
          <w:p>
            <w:pPr>
              <w:tabs>
                <w:tab w:val="left" w:pos="360"/>
              </w:tabs>
              <w:spacing w:line="360" w:lineRule="auto"/>
              <w:jc w:val="center"/>
              <w:rPr>
                <w:rFonts w:ascii="宋体" w:hAnsi="宋体" w:cs="宋体"/>
                <w:szCs w:val="21"/>
              </w:rPr>
            </w:pPr>
          </w:p>
        </w:tc>
        <w:tc>
          <w:tcPr>
            <w:tcW w:w="1764" w:type="dxa"/>
            <w:vAlign w:val="center"/>
          </w:tcPr>
          <w:p>
            <w:pPr>
              <w:tabs>
                <w:tab w:val="left" w:pos="360"/>
              </w:tabs>
              <w:spacing w:line="360" w:lineRule="auto"/>
              <w:jc w:val="center"/>
              <w:rPr>
                <w:rFonts w:ascii="宋体" w:hAnsi="宋体" w:cs="宋体"/>
                <w:szCs w:val="21"/>
              </w:rPr>
            </w:pPr>
            <w:r>
              <w:rPr>
                <w:rFonts w:hint="eastAsia" w:ascii="宋体" w:hAnsi="宋体" w:cs="宋体"/>
                <w:szCs w:val="21"/>
              </w:rPr>
              <w:t>交货地点</w:t>
            </w:r>
          </w:p>
        </w:tc>
        <w:tc>
          <w:tcPr>
            <w:tcW w:w="6657" w:type="dxa"/>
            <w:vAlign w:val="center"/>
          </w:tcPr>
          <w:p>
            <w:pPr>
              <w:tabs>
                <w:tab w:val="left" w:pos="360"/>
              </w:tabs>
              <w:spacing w:line="360" w:lineRule="auto"/>
              <w:jc w:val="left"/>
              <w:rPr>
                <w:rFonts w:ascii="宋体" w:hAnsi="宋体" w:cs="宋体"/>
                <w:szCs w:val="21"/>
              </w:rPr>
            </w:pPr>
            <w:r>
              <w:rPr>
                <w:rFonts w:hint="eastAsia" w:ascii="宋体" w:hAnsi="宋体" w:cs="宋体"/>
                <w:szCs w:val="21"/>
              </w:rPr>
              <w:t>符合第二章“供应商须知前附表”规定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vAlign w:val="center"/>
          </w:tcPr>
          <w:p>
            <w:pPr>
              <w:spacing w:line="360" w:lineRule="auto"/>
              <w:jc w:val="center"/>
              <w:rPr>
                <w:rFonts w:ascii="宋体" w:hAnsi="宋体" w:cs="宋体"/>
                <w:szCs w:val="21"/>
              </w:rPr>
            </w:pPr>
            <w:r>
              <w:rPr>
                <w:rFonts w:hint="eastAsia" w:ascii="宋体" w:hAnsi="宋体" w:cs="宋体"/>
                <w:szCs w:val="21"/>
              </w:rPr>
              <w:t>4</w:t>
            </w:r>
          </w:p>
        </w:tc>
        <w:tc>
          <w:tcPr>
            <w:tcW w:w="1172" w:type="dxa"/>
            <w:vMerge w:val="continue"/>
            <w:tcBorders>
              <w:top w:val="single" w:color="auto" w:sz="4" w:space="0"/>
              <w:bottom w:val="single" w:color="auto" w:sz="4" w:space="0"/>
            </w:tcBorders>
          </w:tcPr>
          <w:p>
            <w:pPr>
              <w:tabs>
                <w:tab w:val="left" w:pos="360"/>
              </w:tabs>
              <w:spacing w:line="360" w:lineRule="auto"/>
              <w:jc w:val="center"/>
              <w:rPr>
                <w:rFonts w:ascii="宋体" w:hAnsi="宋体" w:cs="宋体"/>
                <w:szCs w:val="21"/>
              </w:rPr>
            </w:pPr>
          </w:p>
        </w:tc>
        <w:tc>
          <w:tcPr>
            <w:tcW w:w="1764" w:type="dxa"/>
            <w:vAlign w:val="center"/>
          </w:tcPr>
          <w:p>
            <w:pPr>
              <w:tabs>
                <w:tab w:val="left" w:pos="360"/>
              </w:tabs>
              <w:spacing w:line="360" w:lineRule="auto"/>
              <w:jc w:val="center"/>
              <w:rPr>
                <w:rFonts w:ascii="宋体" w:hAnsi="宋体" w:cs="宋体"/>
                <w:szCs w:val="21"/>
              </w:rPr>
            </w:pPr>
            <w:r>
              <w:rPr>
                <w:rFonts w:hint="eastAsia" w:ascii="宋体" w:hAnsi="宋体" w:cs="宋体"/>
                <w:szCs w:val="21"/>
              </w:rPr>
              <w:t>质量标准</w:t>
            </w:r>
          </w:p>
        </w:tc>
        <w:tc>
          <w:tcPr>
            <w:tcW w:w="6657" w:type="dxa"/>
            <w:vAlign w:val="center"/>
          </w:tcPr>
          <w:p>
            <w:pPr>
              <w:tabs>
                <w:tab w:val="left" w:pos="360"/>
              </w:tabs>
              <w:spacing w:line="360" w:lineRule="auto"/>
              <w:jc w:val="left"/>
              <w:rPr>
                <w:rFonts w:ascii="宋体" w:hAnsi="宋体" w:cs="宋体"/>
                <w:bCs/>
                <w:szCs w:val="21"/>
              </w:rPr>
            </w:pPr>
            <w:r>
              <w:rPr>
                <w:rFonts w:hint="eastAsia" w:ascii="宋体" w:hAnsi="宋体" w:cs="宋体"/>
                <w:szCs w:val="21"/>
              </w:rPr>
              <w:t>符合第二章“供应商须知前附表”规定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vAlign w:val="center"/>
          </w:tcPr>
          <w:p>
            <w:pPr>
              <w:spacing w:line="360" w:lineRule="auto"/>
              <w:jc w:val="center"/>
              <w:rPr>
                <w:rFonts w:ascii="宋体" w:hAnsi="宋体" w:cs="宋体"/>
                <w:szCs w:val="21"/>
              </w:rPr>
            </w:pPr>
            <w:r>
              <w:rPr>
                <w:rFonts w:hint="eastAsia" w:ascii="宋体" w:hAnsi="宋体" w:cs="宋体"/>
                <w:szCs w:val="21"/>
              </w:rPr>
              <w:t>5</w:t>
            </w:r>
          </w:p>
        </w:tc>
        <w:tc>
          <w:tcPr>
            <w:tcW w:w="1172" w:type="dxa"/>
            <w:vMerge w:val="continue"/>
            <w:tcBorders>
              <w:top w:val="single" w:color="auto" w:sz="4" w:space="0"/>
              <w:bottom w:val="single" w:color="auto" w:sz="4" w:space="0"/>
            </w:tcBorders>
          </w:tcPr>
          <w:p>
            <w:pPr>
              <w:tabs>
                <w:tab w:val="left" w:pos="360"/>
              </w:tabs>
              <w:spacing w:line="360" w:lineRule="auto"/>
              <w:jc w:val="center"/>
              <w:rPr>
                <w:rFonts w:ascii="宋体" w:hAnsi="宋体" w:cs="宋体"/>
                <w:szCs w:val="21"/>
              </w:rPr>
            </w:pPr>
          </w:p>
        </w:tc>
        <w:tc>
          <w:tcPr>
            <w:tcW w:w="1764" w:type="dxa"/>
            <w:vAlign w:val="center"/>
          </w:tcPr>
          <w:p>
            <w:pPr>
              <w:tabs>
                <w:tab w:val="left" w:pos="360"/>
              </w:tabs>
              <w:spacing w:line="360" w:lineRule="auto"/>
              <w:jc w:val="center"/>
              <w:rPr>
                <w:rFonts w:ascii="宋体" w:hAnsi="宋体" w:cs="宋体"/>
                <w:szCs w:val="21"/>
              </w:rPr>
            </w:pPr>
            <w:r>
              <w:rPr>
                <w:rFonts w:hint="eastAsia" w:ascii="宋体" w:hAnsi="宋体" w:cs="宋体"/>
                <w:szCs w:val="21"/>
              </w:rPr>
              <w:t>质保期</w:t>
            </w:r>
          </w:p>
        </w:tc>
        <w:tc>
          <w:tcPr>
            <w:tcW w:w="6657" w:type="dxa"/>
            <w:vAlign w:val="center"/>
          </w:tcPr>
          <w:p>
            <w:pPr>
              <w:tabs>
                <w:tab w:val="left" w:pos="360"/>
              </w:tabs>
              <w:spacing w:line="360" w:lineRule="auto"/>
              <w:jc w:val="left"/>
              <w:rPr>
                <w:rFonts w:ascii="宋体" w:hAnsi="宋体" w:cs="宋体"/>
                <w:szCs w:val="21"/>
              </w:rPr>
            </w:pPr>
            <w:r>
              <w:rPr>
                <w:rFonts w:hint="eastAsia" w:ascii="宋体" w:hAnsi="宋体" w:cs="宋体"/>
                <w:szCs w:val="21"/>
              </w:rPr>
              <w:t>符合第二章“供应商须知前附表”规定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vAlign w:val="center"/>
          </w:tcPr>
          <w:p>
            <w:pPr>
              <w:spacing w:line="360" w:lineRule="auto"/>
              <w:jc w:val="center"/>
              <w:rPr>
                <w:rFonts w:ascii="宋体" w:hAnsi="宋体" w:cs="宋体"/>
                <w:szCs w:val="21"/>
              </w:rPr>
            </w:pPr>
            <w:r>
              <w:rPr>
                <w:rFonts w:hint="eastAsia" w:ascii="宋体" w:hAnsi="宋体" w:cs="宋体"/>
                <w:szCs w:val="21"/>
              </w:rPr>
              <w:t>6</w:t>
            </w:r>
          </w:p>
        </w:tc>
        <w:tc>
          <w:tcPr>
            <w:tcW w:w="1172" w:type="dxa"/>
            <w:vMerge w:val="continue"/>
            <w:tcBorders>
              <w:top w:val="single" w:color="auto" w:sz="4" w:space="0"/>
              <w:bottom w:val="single" w:color="auto" w:sz="4" w:space="0"/>
            </w:tcBorders>
          </w:tcPr>
          <w:p>
            <w:pPr>
              <w:tabs>
                <w:tab w:val="left" w:pos="360"/>
              </w:tabs>
              <w:spacing w:line="360" w:lineRule="auto"/>
              <w:jc w:val="center"/>
              <w:rPr>
                <w:rFonts w:ascii="宋体" w:hAnsi="宋体" w:cs="宋体"/>
                <w:szCs w:val="21"/>
              </w:rPr>
            </w:pPr>
          </w:p>
        </w:tc>
        <w:tc>
          <w:tcPr>
            <w:tcW w:w="1764" w:type="dxa"/>
            <w:vAlign w:val="center"/>
          </w:tcPr>
          <w:p>
            <w:pPr>
              <w:tabs>
                <w:tab w:val="left" w:pos="360"/>
              </w:tabs>
              <w:spacing w:line="360" w:lineRule="auto"/>
              <w:jc w:val="center"/>
              <w:rPr>
                <w:rFonts w:ascii="宋体" w:hAnsi="宋体" w:cs="宋体"/>
                <w:szCs w:val="21"/>
              </w:rPr>
            </w:pPr>
            <w:r>
              <w:rPr>
                <w:rFonts w:hint="eastAsia" w:ascii="宋体" w:hAnsi="宋体" w:cs="宋体"/>
                <w:szCs w:val="21"/>
              </w:rPr>
              <w:t>谈判有效期</w:t>
            </w:r>
          </w:p>
        </w:tc>
        <w:tc>
          <w:tcPr>
            <w:tcW w:w="6657" w:type="dxa"/>
            <w:vAlign w:val="center"/>
          </w:tcPr>
          <w:p>
            <w:pPr>
              <w:tabs>
                <w:tab w:val="left" w:pos="360"/>
              </w:tabs>
              <w:spacing w:line="360" w:lineRule="auto"/>
              <w:jc w:val="left"/>
              <w:rPr>
                <w:rFonts w:ascii="宋体" w:hAnsi="宋体" w:cs="宋体"/>
                <w:szCs w:val="21"/>
              </w:rPr>
            </w:pPr>
            <w:r>
              <w:rPr>
                <w:rFonts w:hint="eastAsia" w:ascii="宋体" w:hAnsi="宋体" w:cs="宋体"/>
                <w:szCs w:val="21"/>
              </w:rPr>
              <w:t>符合第二章“供应商须知前附表”规定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vAlign w:val="center"/>
          </w:tcPr>
          <w:p>
            <w:pPr>
              <w:spacing w:line="360" w:lineRule="auto"/>
              <w:jc w:val="center"/>
              <w:rPr>
                <w:rFonts w:ascii="宋体" w:hAnsi="宋体" w:cs="宋体"/>
                <w:szCs w:val="21"/>
              </w:rPr>
            </w:pPr>
            <w:bookmarkStart w:id="37" w:name="_Toc504055139"/>
            <w:bookmarkStart w:id="38" w:name="_Toc505073920"/>
            <w:bookmarkStart w:id="39" w:name="_Toc509443198"/>
            <w:bookmarkStart w:id="40" w:name="_Toc13071"/>
            <w:bookmarkStart w:id="41" w:name="_Toc21121"/>
            <w:bookmarkStart w:id="42" w:name="_Toc26189"/>
            <w:r>
              <w:rPr>
                <w:rFonts w:hint="eastAsia" w:ascii="宋体" w:hAnsi="宋体" w:cs="宋体"/>
                <w:szCs w:val="21"/>
              </w:rPr>
              <w:t>7</w:t>
            </w:r>
          </w:p>
        </w:tc>
        <w:tc>
          <w:tcPr>
            <w:tcW w:w="1172" w:type="dxa"/>
            <w:vMerge w:val="continue"/>
            <w:tcBorders>
              <w:top w:val="single" w:color="auto" w:sz="4" w:space="0"/>
              <w:bottom w:val="single" w:color="auto" w:sz="4" w:space="0"/>
            </w:tcBorders>
          </w:tcPr>
          <w:p>
            <w:pPr>
              <w:tabs>
                <w:tab w:val="left" w:pos="360"/>
              </w:tabs>
              <w:spacing w:line="360" w:lineRule="auto"/>
              <w:jc w:val="center"/>
              <w:rPr>
                <w:rFonts w:ascii="宋体" w:hAnsi="宋体" w:cs="宋体"/>
                <w:szCs w:val="21"/>
              </w:rPr>
            </w:pPr>
          </w:p>
        </w:tc>
        <w:tc>
          <w:tcPr>
            <w:tcW w:w="1764" w:type="dxa"/>
            <w:vAlign w:val="center"/>
          </w:tcPr>
          <w:p>
            <w:pPr>
              <w:tabs>
                <w:tab w:val="left" w:pos="360"/>
              </w:tabs>
              <w:spacing w:line="360" w:lineRule="auto"/>
              <w:jc w:val="center"/>
              <w:rPr>
                <w:rFonts w:ascii="宋体" w:hAnsi="宋体" w:cs="宋体"/>
                <w:szCs w:val="21"/>
              </w:rPr>
            </w:pPr>
            <w:r>
              <w:rPr>
                <w:rFonts w:hint="eastAsia" w:ascii="宋体" w:hAnsi="宋体" w:cs="宋体"/>
                <w:szCs w:val="21"/>
              </w:rPr>
              <w:t>供应商名称</w:t>
            </w:r>
          </w:p>
        </w:tc>
        <w:tc>
          <w:tcPr>
            <w:tcW w:w="6657" w:type="dxa"/>
            <w:vAlign w:val="center"/>
          </w:tcPr>
          <w:p>
            <w:pPr>
              <w:tabs>
                <w:tab w:val="left" w:pos="360"/>
              </w:tabs>
              <w:spacing w:line="360" w:lineRule="auto"/>
              <w:jc w:val="left"/>
              <w:rPr>
                <w:rFonts w:ascii="宋体" w:hAnsi="宋体" w:cs="宋体"/>
                <w:szCs w:val="21"/>
              </w:rPr>
            </w:pPr>
            <w:r>
              <w:rPr>
                <w:rFonts w:hint="eastAsia" w:ascii="宋体" w:hAnsi="宋体" w:cs="宋体"/>
                <w:szCs w:val="21"/>
              </w:rPr>
              <w:t>供应商名称与营业执照等一致；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vAlign w:val="center"/>
          </w:tcPr>
          <w:p>
            <w:pPr>
              <w:spacing w:line="360" w:lineRule="auto"/>
              <w:jc w:val="center"/>
              <w:rPr>
                <w:rFonts w:ascii="宋体" w:hAnsi="宋体" w:cs="宋体"/>
                <w:szCs w:val="21"/>
              </w:rPr>
            </w:pPr>
            <w:r>
              <w:rPr>
                <w:rFonts w:hint="eastAsia" w:ascii="宋体" w:hAnsi="宋体" w:cs="宋体"/>
                <w:szCs w:val="21"/>
              </w:rPr>
              <w:t>8</w:t>
            </w:r>
          </w:p>
        </w:tc>
        <w:tc>
          <w:tcPr>
            <w:tcW w:w="1172" w:type="dxa"/>
            <w:vMerge w:val="continue"/>
            <w:tcBorders>
              <w:top w:val="single" w:color="auto" w:sz="4" w:space="0"/>
              <w:bottom w:val="single" w:color="auto" w:sz="4" w:space="0"/>
            </w:tcBorders>
          </w:tcPr>
          <w:p>
            <w:pPr>
              <w:tabs>
                <w:tab w:val="left" w:pos="360"/>
              </w:tabs>
              <w:spacing w:line="360" w:lineRule="auto"/>
              <w:jc w:val="center"/>
              <w:rPr>
                <w:rFonts w:ascii="宋体" w:hAnsi="宋体" w:cs="宋体"/>
                <w:szCs w:val="21"/>
              </w:rPr>
            </w:pPr>
          </w:p>
        </w:tc>
        <w:tc>
          <w:tcPr>
            <w:tcW w:w="1764" w:type="dxa"/>
            <w:vAlign w:val="center"/>
          </w:tcPr>
          <w:p>
            <w:pPr>
              <w:tabs>
                <w:tab w:val="left" w:pos="360"/>
              </w:tabs>
              <w:spacing w:line="360" w:lineRule="auto"/>
              <w:jc w:val="center"/>
              <w:rPr>
                <w:rFonts w:ascii="宋体" w:hAnsi="宋体" w:cs="宋体"/>
                <w:szCs w:val="21"/>
              </w:rPr>
            </w:pPr>
            <w:r>
              <w:rPr>
                <w:rFonts w:hint="eastAsia" w:ascii="宋体" w:hAnsi="宋体" w:cs="宋体"/>
                <w:szCs w:val="21"/>
              </w:rPr>
              <w:t>签字或盖章</w:t>
            </w:r>
          </w:p>
        </w:tc>
        <w:tc>
          <w:tcPr>
            <w:tcW w:w="6657" w:type="dxa"/>
            <w:vAlign w:val="center"/>
          </w:tcPr>
          <w:p>
            <w:pPr>
              <w:tabs>
                <w:tab w:val="left" w:pos="360"/>
              </w:tabs>
              <w:spacing w:line="360" w:lineRule="auto"/>
              <w:jc w:val="left"/>
              <w:rPr>
                <w:rFonts w:ascii="宋体" w:hAnsi="宋体" w:cs="宋体"/>
                <w:szCs w:val="21"/>
              </w:rPr>
            </w:pPr>
            <w:r>
              <w:rPr>
                <w:rFonts w:hint="eastAsia" w:ascii="宋体" w:hAnsi="宋体" w:cs="宋体"/>
                <w:szCs w:val="21"/>
              </w:rPr>
              <w:t>符合第二章“供应商须知前附表”规定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vAlign w:val="center"/>
          </w:tcPr>
          <w:p>
            <w:pPr>
              <w:spacing w:line="360" w:lineRule="auto"/>
              <w:jc w:val="center"/>
              <w:rPr>
                <w:rFonts w:ascii="宋体" w:hAnsi="宋体" w:cs="宋体"/>
                <w:szCs w:val="21"/>
              </w:rPr>
            </w:pPr>
            <w:r>
              <w:rPr>
                <w:rFonts w:hint="eastAsia" w:ascii="宋体" w:hAnsi="宋体" w:cs="宋体"/>
                <w:szCs w:val="21"/>
              </w:rPr>
              <w:t>9</w:t>
            </w:r>
          </w:p>
        </w:tc>
        <w:tc>
          <w:tcPr>
            <w:tcW w:w="1172" w:type="dxa"/>
            <w:vMerge w:val="continue"/>
            <w:tcBorders>
              <w:top w:val="single" w:color="auto" w:sz="4" w:space="0"/>
              <w:bottom w:val="single" w:color="auto" w:sz="4" w:space="0"/>
            </w:tcBorders>
          </w:tcPr>
          <w:p>
            <w:pPr>
              <w:tabs>
                <w:tab w:val="left" w:pos="360"/>
              </w:tabs>
              <w:spacing w:line="360" w:lineRule="auto"/>
              <w:jc w:val="center"/>
              <w:rPr>
                <w:rFonts w:ascii="宋体" w:hAnsi="宋体" w:cs="宋体"/>
                <w:szCs w:val="21"/>
              </w:rPr>
            </w:pPr>
          </w:p>
        </w:tc>
        <w:tc>
          <w:tcPr>
            <w:tcW w:w="1764" w:type="dxa"/>
            <w:vAlign w:val="center"/>
          </w:tcPr>
          <w:p>
            <w:pPr>
              <w:tabs>
                <w:tab w:val="left" w:pos="360"/>
              </w:tabs>
              <w:spacing w:line="360" w:lineRule="auto"/>
              <w:jc w:val="center"/>
              <w:rPr>
                <w:rFonts w:ascii="宋体" w:hAnsi="宋体" w:cs="宋体"/>
                <w:szCs w:val="21"/>
              </w:rPr>
            </w:pPr>
            <w:r>
              <w:rPr>
                <w:rFonts w:hint="eastAsia" w:ascii="宋体" w:hAnsi="宋体" w:cs="宋体"/>
                <w:szCs w:val="21"/>
              </w:rPr>
              <w:t>响应文件格式</w:t>
            </w:r>
          </w:p>
        </w:tc>
        <w:tc>
          <w:tcPr>
            <w:tcW w:w="6657" w:type="dxa"/>
            <w:vAlign w:val="center"/>
          </w:tcPr>
          <w:p>
            <w:pPr>
              <w:tabs>
                <w:tab w:val="left" w:pos="360"/>
              </w:tabs>
              <w:spacing w:line="360" w:lineRule="auto"/>
              <w:jc w:val="left"/>
              <w:rPr>
                <w:rFonts w:ascii="宋体" w:hAnsi="宋体" w:cs="宋体"/>
                <w:szCs w:val="21"/>
              </w:rPr>
            </w:pPr>
            <w:r>
              <w:rPr>
                <w:rFonts w:hint="eastAsia" w:ascii="宋体" w:hAnsi="宋体" w:cs="宋体"/>
                <w:szCs w:val="21"/>
              </w:rPr>
              <w:t>符合第六章“响应文件格式”的要求；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vAlign w:val="center"/>
          </w:tcPr>
          <w:p>
            <w:pPr>
              <w:spacing w:line="360" w:lineRule="auto"/>
              <w:jc w:val="center"/>
              <w:rPr>
                <w:rFonts w:ascii="宋体" w:hAnsi="宋体" w:cs="宋体"/>
                <w:szCs w:val="21"/>
              </w:rPr>
            </w:pPr>
            <w:r>
              <w:rPr>
                <w:rFonts w:hint="eastAsia" w:ascii="宋体" w:hAnsi="宋体" w:cs="宋体"/>
                <w:szCs w:val="21"/>
              </w:rPr>
              <w:t>10</w:t>
            </w:r>
          </w:p>
        </w:tc>
        <w:tc>
          <w:tcPr>
            <w:tcW w:w="1172" w:type="dxa"/>
            <w:vMerge w:val="continue"/>
            <w:tcBorders>
              <w:top w:val="single" w:color="auto" w:sz="4" w:space="0"/>
              <w:bottom w:val="single" w:color="auto" w:sz="4" w:space="0"/>
            </w:tcBorders>
          </w:tcPr>
          <w:p>
            <w:pPr>
              <w:tabs>
                <w:tab w:val="left" w:pos="360"/>
              </w:tabs>
              <w:spacing w:line="360" w:lineRule="auto"/>
              <w:jc w:val="center"/>
              <w:rPr>
                <w:rFonts w:ascii="宋体" w:hAnsi="宋体" w:cs="宋体"/>
                <w:szCs w:val="21"/>
              </w:rPr>
            </w:pPr>
          </w:p>
        </w:tc>
        <w:tc>
          <w:tcPr>
            <w:tcW w:w="1764" w:type="dxa"/>
            <w:vAlign w:val="center"/>
          </w:tcPr>
          <w:p>
            <w:pPr>
              <w:tabs>
                <w:tab w:val="left" w:pos="360"/>
              </w:tabs>
              <w:spacing w:line="360" w:lineRule="auto"/>
              <w:jc w:val="center"/>
              <w:rPr>
                <w:rFonts w:ascii="宋体" w:hAnsi="宋体" w:cs="宋体"/>
                <w:szCs w:val="21"/>
              </w:rPr>
            </w:pPr>
            <w:r>
              <w:rPr>
                <w:rFonts w:hint="eastAsia" w:ascii="宋体" w:hAnsi="宋体" w:cs="宋体"/>
                <w:szCs w:val="21"/>
              </w:rPr>
              <w:t>谈判报价</w:t>
            </w:r>
          </w:p>
        </w:tc>
        <w:tc>
          <w:tcPr>
            <w:tcW w:w="6657" w:type="dxa"/>
            <w:vAlign w:val="center"/>
          </w:tcPr>
          <w:p>
            <w:pPr>
              <w:tabs>
                <w:tab w:val="left" w:pos="360"/>
              </w:tabs>
              <w:spacing w:line="360" w:lineRule="auto"/>
              <w:jc w:val="left"/>
              <w:rPr>
                <w:rFonts w:ascii="宋体" w:hAnsi="宋体" w:cs="宋体"/>
                <w:szCs w:val="21"/>
              </w:rPr>
            </w:pPr>
            <w:r>
              <w:rPr>
                <w:rFonts w:hint="eastAsia" w:ascii="宋体" w:hAnsi="宋体" w:cs="宋体"/>
                <w:szCs w:val="21"/>
              </w:rPr>
              <w:t>只有一个有效投标报价，且不超过采购预算价；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dxa"/>
            <w:vAlign w:val="center"/>
          </w:tcPr>
          <w:p>
            <w:pPr>
              <w:spacing w:line="360" w:lineRule="auto"/>
              <w:jc w:val="center"/>
              <w:rPr>
                <w:rFonts w:ascii="宋体" w:hAnsi="宋体" w:cs="宋体"/>
                <w:szCs w:val="21"/>
              </w:rPr>
            </w:pPr>
            <w:r>
              <w:rPr>
                <w:rFonts w:hint="eastAsia" w:ascii="宋体" w:hAnsi="宋体" w:cs="宋体"/>
                <w:szCs w:val="21"/>
              </w:rPr>
              <w:t>11</w:t>
            </w:r>
          </w:p>
        </w:tc>
        <w:tc>
          <w:tcPr>
            <w:tcW w:w="1172" w:type="dxa"/>
            <w:vMerge w:val="continue"/>
            <w:tcBorders>
              <w:top w:val="single" w:color="auto" w:sz="4" w:space="0"/>
              <w:bottom w:val="single" w:color="auto" w:sz="4" w:space="0"/>
            </w:tcBorders>
          </w:tcPr>
          <w:p>
            <w:pPr>
              <w:tabs>
                <w:tab w:val="left" w:pos="360"/>
              </w:tabs>
              <w:spacing w:line="360" w:lineRule="auto"/>
              <w:jc w:val="center"/>
              <w:rPr>
                <w:rFonts w:ascii="宋体" w:hAnsi="宋体" w:cs="宋体"/>
                <w:szCs w:val="21"/>
              </w:rPr>
            </w:pPr>
          </w:p>
        </w:tc>
        <w:tc>
          <w:tcPr>
            <w:tcW w:w="1764" w:type="dxa"/>
            <w:vAlign w:val="center"/>
          </w:tcPr>
          <w:p>
            <w:pPr>
              <w:tabs>
                <w:tab w:val="left" w:pos="360"/>
              </w:tabs>
              <w:spacing w:line="360" w:lineRule="auto"/>
              <w:jc w:val="center"/>
              <w:rPr>
                <w:rFonts w:ascii="宋体" w:hAnsi="宋体" w:cs="宋体"/>
                <w:szCs w:val="21"/>
              </w:rPr>
            </w:pPr>
            <w:r>
              <w:rPr>
                <w:rFonts w:hint="eastAsia" w:ascii="宋体" w:hAnsi="宋体" w:cs="宋体"/>
                <w:szCs w:val="21"/>
              </w:rPr>
              <w:t>投标承诺函</w:t>
            </w:r>
          </w:p>
        </w:tc>
        <w:tc>
          <w:tcPr>
            <w:tcW w:w="6657" w:type="dxa"/>
            <w:vAlign w:val="center"/>
          </w:tcPr>
          <w:p>
            <w:pPr>
              <w:tabs>
                <w:tab w:val="left" w:pos="360"/>
              </w:tabs>
              <w:spacing w:line="360" w:lineRule="auto"/>
              <w:jc w:val="left"/>
              <w:rPr>
                <w:rFonts w:ascii="宋体" w:hAnsi="宋体" w:cs="宋体"/>
                <w:szCs w:val="21"/>
              </w:rPr>
            </w:pPr>
            <w:r>
              <w:rPr>
                <w:rFonts w:hint="eastAsia" w:ascii="宋体" w:hAnsi="宋体" w:cs="宋体"/>
                <w:szCs w:val="21"/>
              </w:rPr>
              <w:t>符合第六章“响应文件格式”的要求；</w:t>
            </w:r>
          </w:p>
        </w:tc>
      </w:tr>
    </w:tbl>
    <w:p>
      <w:pPr>
        <w:pStyle w:val="51"/>
        <w:tabs>
          <w:tab w:val="left" w:pos="540"/>
          <w:tab w:val="left" w:pos="851"/>
        </w:tabs>
        <w:spacing w:line="360" w:lineRule="auto"/>
        <w:jc w:val="both"/>
        <w:outlineLvl w:val="1"/>
        <w:rPr>
          <w:rFonts w:hAnsi="宋体" w:cs="宋体"/>
          <w:color w:val="auto"/>
          <w:sz w:val="22"/>
        </w:rPr>
      </w:pPr>
      <w:bookmarkStart w:id="43" w:name="_Toc153323460"/>
      <w:r>
        <w:rPr>
          <w:rFonts w:hint="eastAsia" w:hAnsi="宋体" w:cs="宋体"/>
          <w:color w:val="auto"/>
          <w:sz w:val="22"/>
        </w:rPr>
        <w:t>1.详细谈判</w:t>
      </w:r>
      <w:bookmarkEnd w:id="37"/>
      <w:bookmarkEnd w:id="38"/>
      <w:bookmarkEnd w:id="39"/>
      <w:bookmarkEnd w:id="40"/>
      <w:bookmarkEnd w:id="41"/>
      <w:bookmarkEnd w:id="42"/>
      <w:bookmarkEnd w:id="43"/>
    </w:p>
    <w:p>
      <w:pPr>
        <w:spacing w:line="360" w:lineRule="auto"/>
        <w:ind w:firstLine="440" w:firstLineChars="200"/>
        <w:rPr>
          <w:rFonts w:ascii="宋体" w:hAnsi="宋体" w:cs="宋体"/>
          <w:sz w:val="22"/>
        </w:rPr>
      </w:pPr>
      <w:r>
        <w:rPr>
          <w:rFonts w:hint="eastAsia" w:ascii="宋体" w:hAnsi="宋体" w:cs="宋体"/>
          <w:sz w:val="22"/>
        </w:rPr>
        <w:t>谈判小组首先对各响应人的响应性文件进行初步审查，任意一项未通过则视为初步审查未能通过，其响应文件无效。初步评审包含资格审查和符合性审查，审查内容详见资格评审及符合性评审前附表。</w:t>
      </w:r>
    </w:p>
    <w:p>
      <w:pPr>
        <w:spacing w:line="360" w:lineRule="auto"/>
        <w:ind w:firstLine="440" w:firstLineChars="200"/>
        <w:rPr>
          <w:rFonts w:ascii="宋体" w:hAnsi="宋体" w:cs="宋体"/>
          <w:sz w:val="22"/>
        </w:rPr>
      </w:pPr>
      <w:r>
        <w:rPr>
          <w:rFonts w:hint="eastAsia" w:ascii="宋体" w:hAnsi="宋体" w:cs="宋体"/>
          <w:sz w:val="22"/>
        </w:rPr>
        <w:t>1.1  谈判小组分别与通过初步审核的供应商集中与单一供应商分别进行谈判。谈判顺序为签到逆顺序，在谈判中，谈判双方可以就谈判项目所涉及的价格、质量、服务等进行实质性谈判，但谈判的任何一方不得透露与谈判有关的其他供应商的技术资料、价格和其他信息，不得变动谈判文件中的其他内容。</w:t>
      </w:r>
    </w:p>
    <w:p>
      <w:pPr>
        <w:spacing w:line="360" w:lineRule="auto"/>
        <w:ind w:firstLine="440" w:firstLineChars="200"/>
        <w:rPr>
          <w:rFonts w:ascii="宋体" w:hAnsi="宋体" w:cs="宋体"/>
          <w:sz w:val="22"/>
        </w:rPr>
      </w:pPr>
      <w:r>
        <w:rPr>
          <w:rFonts w:hint="eastAsia" w:ascii="宋体" w:hAnsi="宋体" w:cs="宋体"/>
          <w:sz w:val="22"/>
        </w:rPr>
        <w:t>1.2  谈判小组将允许供应商修改其谈判响应文件中不构成重大偏离的微小的、非正规的、不一致的或不规则的地方，但这些修改不能影响任何供应商的名次相应排列。为有助于对谈判响应文件的审查、评价和比较，谈判小组可分别要求供应商对谈判响应文件中含义不清的内容进行澄清。有关澄清的要求和答复均须以书面形式，但谈判的实质性内容不得更改。</w:t>
      </w:r>
    </w:p>
    <w:p>
      <w:pPr>
        <w:spacing w:line="360" w:lineRule="auto"/>
        <w:ind w:firstLine="440" w:firstLineChars="200"/>
        <w:rPr>
          <w:rFonts w:ascii="宋体" w:hAnsi="宋体" w:cs="宋体"/>
          <w:sz w:val="22"/>
        </w:rPr>
      </w:pPr>
      <w:r>
        <w:rPr>
          <w:rFonts w:hint="eastAsia" w:ascii="宋体" w:hAnsi="宋体" w:cs="宋体"/>
          <w:sz w:val="22"/>
        </w:rPr>
        <w:t>1.3  若谈判内容有实质性变动的，谈判小组应当以书面形式通知所有参加谈判的供应商。</w:t>
      </w:r>
    </w:p>
    <w:p>
      <w:pPr>
        <w:spacing w:line="360" w:lineRule="auto"/>
        <w:ind w:firstLine="440" w:firstLineChars="200"/>
        <w:rPr>
          <w:rFonts w:ascii="宋体" w:hAnsi="宋体" w:cs="宋体"/>
          <w:sz w:val="22"/>
        </w:rPr>
      </w:pPr>
      <w:r>
        <w:rPr>
          <w:rFonts w:hint="eastAsia" w:ascii="宋体" w:hAnsi="宋体" w:cs="宋体"/>
          <w:sz w:val="22"/>
        </w:rPr>
        <w:t>1.4  所有供应商谈判结束后，谈判小组将要求所有符合招标需求的供应商在规定的时间内同时进行报价（二次报价），即最终报价。</w:t>
      </w:r>
    </w:p>
    <w:p>
      <w:pPr>
        <w:spacing w:line="360" w:lineRule="auto"/>
        <w:ind w:firstLine="440" w:firstLineChars="200"/>
        <w:rPr>
          <w:rFonts w:ascii="宋体" w:hAnsi="宋体" w:cs="宋体"/>
          <w:sz w:val="22"/>
        </w:rPr>
      </w:pPr>
      <w:r>
        <w:rPr>
          <w:rFonts w:hint="eastAsia" w:ascii="宋体" w:hAnsi="宋体" w:cs="宋体"/>
          <w:sz w:val="22"/>
        </w:rPr>
        <w:t>【注：1、最终报价不得超出采购人预算金额；2、最终报价明显低于成本价的，供应商需做出合理说明，否则将承担不被接受的风险】。</w:t>
      </w:r>
    </w:p>
    <w:p>
      <w:pPr>
        <w:pStyle w:val="8"/>
        <w:spacing w:line="360" w:lineRule="auto"/>
        <w:ind w:firstLine="440"/>
        <w:rPr>
          <w:rFonts w:ascii="宋体" w:hAnsi="宋体" w:cs="宋体"/>
          <w:bCs/>
          <w:sz w:val="22"/>
          <w:szCs w:val="24"/>
        </w:rPr>
      </w:pPr>
      <w:r>
        <w:rPr>
          <w:rFonts w:hint="eastAsia" w:ascii="宋体" w:hAnsi="宋体" w:cs="宋体"/>
          <w:bCs/>
          <w:sz w:val="22"/>
          <w:szCs w:val="24"/>
        </w:rPr>
        <w:t>异常低价需提供以下证明材料：</w:t>
      </w:r>
    </w:p>
    <w:p>
      <w:pPr>
        <w:widowControl/>
        <w:adjustRightInd w:val="0"/>
        <w:snapToGrid w:val="0"/>
        <w:spacing w:after="200"/>
        <w:ind w:left="480"/>
        <w:jc w:val="left"/>
        <w:rPr>
          <w:rFonts w:asciiTheme="minorEastAsia" w:hAnsiTheme="minorEastAsia"/>
          <w:sz w:val="22"/>
          <w:szCs w:val="24"/>
        </w:rPr>
      </w:pPr>
      <w:r>
        <w:rPr>
          <w:rFonts w:hint="eastAsia" w:ascii="宋体" w:hAnsi="宋体" w:cs="宋体"/>
          <w:kern w:val="0"/>
          <w:sz w:val="22"/>
          <w:szCs w:val="24"/>
        </w:rPr>
        <w:t>1.4.1 价格构成要素：</w:t>
      </w:r>
    </w:p>
    <w:p>
      <w:pPr>
        <w:widowControl/>
        <w:adjustRightInd w:val="0"/>
        <w:snapToGrid w:val="0"/>
        <w:spacing w:after="200"/>
        <w:ind w:firstLine="440" w:firstLineChars="200"/>
        <w:jc w:val="left"/>
        <w:rPr>
          <w:rFonts w:ascii="宋体" w:hAnsi="宋体" w:cs="宋体"/>
          <w:kern w:val="0"/>
          <w:sz w:val="22"/>
          <w:szCs w:val="24"/>
        </w:rPr>
      </w:pPr>
      <w:r>
        <w:rPr>
          <w:rFonts w:hint="eastAsia" w:ascii="宋体" w:hAnsi="宋体" w:cs="宋体"/>
          <w:kern w:val="0"/>
          <w:sz w:val="22"/>
          <w:szCs w:val="24"/>
        </w:rPr>
        <w:t>1.4.1.1货物的进货或原料成本；</w:t>
      </w:r>
    </w:p>
    <w:p>
      <w:pPr>
        <w:widowControl/>
        <w:adjustRightInd w:val="0"/>
        <w:snapToGrid w:val="0"/>
        <w:spacing w:after="200"/>
        <w:ind w:firstLine="440" w:firstLineChars="200"/>
        <w:jc w:val="left"/>
        <w:rPr>
          <w:rFonts w:ascii="宋体" w:hAnsi="宋体" w:cs="宋体"/>
          <w:kern w:val="0"/>
          <w:sz w:val="22"/>
          <w:szCs w:val="24"/>
        </w:rPr>
      </w:pPr>
      <w:r>
        <w:rPr>
          <w:rFonts w:hint="eastAsia" w:ascii="宋体" w:hAnsi="宋体" w:cs="宋体"/>
          <w:kern w:val="0"/>
          <w:sz w:val="22"/>
          <w:szCs w:val="24"/>
        </w:rPr>
        <w:t>1.4.1.2加工、仓储和运输成本；</w:t>
      </w:r>
    </w:p>
    <w:p>
      <w:pPr>
        <w:widowControl/>
        <w:adjustRightInd w:val="0"/>
        <w:snapToGrid w:val="0"/>
        <w:spacing w:after="200"/>
        <w:ind w:firstLine="440" w:firstLineChars="200"/>
        <w:jc w:val="left"/>
        <w:rPr>
          <w:rFonts w:ascii="宋体" w:hAnsi="宋体" w:cs="宋体"/>
          <w:kern w:val="0"/>
          <w:sz w:val="22"/>
          <w:szCs w:val="24"/>
        </w:rPr>
      </w:pPr>
      <w:r>
        <w:rPr>
          <w:rFonts w:hint="eastAsia" w:ascii="宋体" w:hAnsi="宋体" w:cs="宋体"/>
          <w:kern w:val="0"/>
          <w:sz w:val="22"/>
          <w:szCs w:val="24"/>
        </w:rPr>
        <w:t>1.4.1.3材料损耗和设备折旧成本；</w:t>
      </w:r>
    </w:p>
    <w:p>
      <w:pPr>
        <w:widowControl/>
        <w:adjustRightInd w:val="0"/>
        <w:snapToGrid w:val="0"/>
        <w:spacing w:after="200"/>
        <w:ind w:firstLine="440" w:firstLineChars="200"/>
        <w:jc w:val="left"/>
        <w:rPr>
          <w:rFonts w:ascii="宋体" w:hAnsi="宋体" w:cs="宋体"/>
          <w:kern w:val="0"/>
          <w:sz w:val="22"/>
          <w:szCs w:val="24"/>
        </w:rPr>
      </w:pPr>
      <w:r>
        <w:rPr>
          <w:rFonts w:hint="eastAsia" w:ascii="宋体" w:hAnsi="宋体" w:cs="宋体"/>
          <w:kern w:val="0"/>
          <w:sz w:val="22"/>
          <w:szCs w:val="24"/>
        </w:rPr>
        <w:t>1.4.1.4安装、调试和维护成本；</w:t>
      </w:r>
    </w:p>
    <w:p>
      <w:pPr>
        <w:widowControl/>
        <w:adjustRightInd w:val="0"/>
        <w:snapToGrid w:val="0"/>
        <w:spacing w:after="200"/>
        <w:ind w:firstLine="440" w:firstLineChars="200"/>
        <w:jc w:val="left"/>
        <w:rPr>
          <w:rFonts w:ascii="宋体" w:hAnsi="宋体" w:cs="宋体"/>
          <w:kern w:val="0"/>
          <w:sz w:val="22"/>
          <w:szCs w:val="24"/>
        </w:rPr>
      </w:pPr>
      <w:r>
        <w:rPr>
          <w:rFonts w:hint="eastAsia" w:ascii="宋体" w:hAnsi="宋体" w:cs="宋体"/>
          <w:kern w:val="0"/>
          <w:sz w:val="22"/>
          <w:szCs w:val="24"/>
        </w:rPr>
        <w:t>1.4.1.5投入项目人员的工资、福利、社保等人工成本；</w:t>
      </w:r>
    </w:p>
    <w:p>
      <w:pPr>
        <w:widowControl/>
        <w:adjustRightInd w:val="0"/>
        <w:snapToGrid w:val="0"/>
        <w:spacing w:after="200"/>
        <w:ind w:firstLine="440" w:firstLineChars="200"/>
        <w:jc w:val="left"/>
        <w:rPr>
          <w:rFonts w:ascii="宋体" w:hAnsi="宋体" w:cs="宋体"/>
          <w:kern w:val="0"/>
          <w:sz w:val="22"/>
          <w:szCs w:val="24"/>
        </w:rPr>
      </w:pPr>
      <w:r>
        <w:rPr>
          <w:rFonts w:hint="eastAsia" w:ascii="宋体" w:hAnsi="宋体" w:cs="宋体"/>
          <w:kern w:val="0"/>
          <w:sz w:val="22"/>
          <w:szCs w:val="24"/>
        </w:rPr>
        <w:t>1.4.1.6企业税负和财务成本；</w:t>
      </w:r>
    </w:p>
    <w:p>
      <w:pPr>
        <w:widowControl/>
        <w:adjustRightInd w:val="0"/>
        <w:snapToGrid w:val="0"/>
        <w:spacing w:after="200"/>
        <w:ind w:firstLine="440" w:firstLineChars="200"/>
        <w:jc w:val="left"/>
        <w:rPr>
          <w:rFonts w:ascii="宋体" w:hAnsi="宋体" w:cs="宋体"/>
          <w:kern w:val="0"/>
          <w:sz w:val="22"/>
          <w:szCs w:val="24"/>
        </w:rPr>
      </w:pPr>
      <w:r>
        <w:rPr>
          <w:rFonts w:hint="eastAsia" w:ascii="宋体" w:hAnsi="宋体" w:cs="宋体"/>
          <w:kern w:val="0"/>
          <w:sz w:val="22"/>
          <w:szCs w:val="24"/>
        </w:rPr>
        <w:t>1.4.1.7风险准备；</w:t>
      </w:r>
    </w:p>
    <w:p>
      <w:pPr>
        <w:widowControl/>
        <w:adjustRightInd w:val="0"/>
        <w:snapToGrid w:val="0"/>
        <w:spacing w:after="200"/>
        <w:ind w:firstLine="440" w:firstLineChars="200"/>
        <w:jc w:val="left"/>
        <w:rPr>
          <w:rFonts w:ascii="宋体" w:hAnsi="宋体" w:cs="宋体"/>
          <w:kern w:val="0"/>
          <w:sz w:val="22"/>
          <w:szCs w:val="24"/>
        </w:rPr>
      </w:pPr>
      <w:r>
        <w:rPr>
          <w:rFonts w:hint="eastAsia" w:ascii="宋体" w:hAnsi="宋体" w:cs="宋体"/>
          <w:kern w:val="0"/>
          <w:sz w:val="22"/>
          <w:szCs w:val="24"/>
        </w:rPr>
        <w:t>1.4.1.8合理利润；</w:t>
      </w:r>
    </w:p>
    <w:p>
      <w:pPr>
        <w:widowControl/>
        <w:adjustRightInd w:val="0"/>
        <w:snapToGrid w:val="0"/>
        <w:spacing w:after="200"/>
        <w:ind w:firstLine="440" w:firstLineChars="200"/>
        <w:jc w:val="left"/>
        <w:rPr>
          <w:rFonts w:ascii="宋体" w:hAnsi="宋体" w:cs="宋体"/>
          <w:kern w:val="0"/>
          <w:sz w:val="22"/>
          <w:szCs w:val="24"/>
        </w:rPr>
      </w:pPr>
      <w:r>
        <w:rPr>
          <w:rFonts w:hint="eastAsia" w:ascii="宋体" w:hAnsi="宋体" w:cs="宋体"/>
          <w:kern w:val="0"/>
          <w:sz w:val="22"/>
          <w:szCs w:val="24"/>
        </w:rPr>
        <w:t>1.4.1.9其他构成因素。</w:t>
      </w:r>
    </w:p>
    <w:p>
      <w:pPr>
        <w:spacing w:line="360" w:lineRule="auto"/>
        <w:ind w:firstLine="440" w:firstLineChars="200"/>
        <w:jc w:val="left"/>
        <w:rPr>
          <w:rFonts w:asciiTheme="minorEastAsia" w:hAnsiTheme="minorEastAsia"/>
          <w:sz w:val="22"/>
          <w:szCs w:val="24"/>
        </w:rPr>
      </w:pPr>
      <w:r>
        <w:rPr>
          <w:rFonts w:hint="eastAsia" w:asciiTheme="minorEastAsia" w:hAnsiTheme="minorEastAsia"/>
          <w:sz w:val="22"/>
          <w:szCs w:val="24"/>
        </w:rPr>
        <w:t>1.4.2 相关业绩证明</w:t>
      </w:r>
    </w:p>
    <w:p>
      <w:pPr>
        <w:pStyle w:val="8"/>
        <w:spacing w:line="360" w:lineRule="auto"/>
        <w:ind w:firstLine="440"/>
        <w:rPr>
          <w:rFonts w:ascii="宋体" w:hAnsi="宋体" w:cs="宋体"/>
          <w:bCs/>
          <w:sz w:val="22"/>
          <w:szCs w:val="24"/>
        </w:rPr>
      </w:pPr>
      <w:r>
        <w:rPr>
          <w:rFonts w:hint="eastAsia" w:asciiTheme="minorEastAsia" w:hAnsiTheme="minorEastAsia"/>
          <w:sz w:val="22"/>
          <w:szCs w:val="24"/>
        </w:rPr>
        <w:t>2020年以来（</w:t>
      </w:r>
      <w:r>
        <w:rPr>
          <w:rFonts w:hint="eastAsia" w:ascii="宋体" w:hAnsi="宋体" w:cs="宋体"/>
          <w:kern w:val="0"/>
          <w:sz w:val="22"/>
          <w:szCs w:val="24"/>
        </w:rPr>
        <w:t>以中标通知书或合同签订时间为准</w:t>
      </w:r>
      <w:r>
        <w:rPr>
          <w:rFonts w:hint="eastAsia" w:asciiTheme="minorEastAsia" w:hAnsiTheme="minorEastAsia"/>
          <w:sz w:val="22"/>
          <w:szCs w:val="24"/>
        </w:rPr>
        <w:t>）五个及以上相近价格或高于此次采购价格的业绩合同、销售发票及业主出具的</w:t>
      </w:r>
      <w:r>
        <w:rPr>
          <w:rFonts w:hint="eastAsia" w:ascii="宋体" w:hAnsi="宋体" w:cs="宋体"/>
          <w:kern w:val="0"/>
          <w:sz w:val="22"/>
          <w:szCs w:val="24"/>
        </w:rPr>
        <w:t>合同履行良好证明并加盖业主单位公章（需提供业主相关人员姓名、职务和联系方式）</w:t>
      </w:r>
    </w:p>
    <w:p>
      <w:pPr>
        <w:pStyle w:val="8"/>
        <w:spacing w:line="360" w:lineRule="auto"/>
        <w:ind w:firstLine="440"/>
        <w:rPr>
          <w:rFonts w:ascii="宋体" w:hAnsi="宋体" w:cs="宋体"/>
          <w:bCs/>
          <w:spacing w:val="10"/>
          <w:kern w:val="0"/>
          <w:sz w:val="22"/>
          <w:szCs w:val="24"/>
        </w:rPr>
      </w:pPr>
      <w:r>
        <w:rPr>
          <w:rFonts w:hint="eastAsia" w:ascii="宋体" w:hAnsi="宋体" w:cs="宋体"/>
          <w:bCs/>
          <w:sz w:val="22"/>
          <w:szCs w:val="24"/>
        </w:rPr>
        <w:t>1.5  谈判小组按照“符合采购人需求，质量和服务相等，报价最低”的原则，将按最终报价由低到高的顺序推荐</w:t>
      </w:r>
      <w:r>
        <w:rPr>
          <w:rFonts w:hint="eastAsia" w:ascii="宋体" w:hAnsi="宋体" w:cs="宋体"/>
          <w:bCs/>
          <w:spacing w:val="10"/>
          <w:kern w:val="0"/>
          <w:sz w:val="22"/>
          <w:szCs w:val="24"/>
        </w:rPr>
        <w:t>3名成交候选人。</w:t>
      </w:r>
    </w:p>
    <w:p>
      <w:pPr>
        <w:pStyle w:val="8"/>
        <w:spacing w:line="360" w:lineRule="auto"/>
        <w:ind w:firstLine="440"/>
        <w:rPr>
          <w:rFonts w:ascii="宋体" w:hAnsi="宋体" w:cs="宋体"/>
          <w:spacing w:val="10"/>
          <w:kern w:val="0"/>
          <w:sz w:val="22"/>
          <w:szCs w:val="24"/>
        </w:rPr>
      </w:pPr>
      <w:r>
        <w:rPr>
          <w:rFonts w:hint="eastAsia" w:ascii="宋体" w:hAnsi="宋体" w:cs="宋体"/>
          <w:sz w:val="22"/>
          <w:szCs w:val="24"/>
        </w:rPr>
        <w:t>1.6  原则上进行二轮报价，如遇特殊情况，根据谈判现场情况经谈判小组讨论研究，可进行多轮报价。</w:t>
      </w:r>
    </w:p>
    <w:p>
      <w:pPr>
        <w:spacing w:line="360" w:lineRule="auto"/>
        <w:ind w:firstLine="440" w:firstLineChars="200"/>
        <w:rPr>
          <w:rFonts w:ascii="宋体" w:hAnsi="宋体" w:cs="宋体"/>
          <w:sz w:val="22"/>
        </w:rPr>
      </w:pPr>
      <w:r>
        <w:rPr>
          <w:rFonts w:hint="eastAsia" w:ascii="宋体" w:hAnsi="宋体" w:cs="宋体"/>
          <w:sz w:val="22"/>
        </w:rPr>
        <w:t>1.7  谈判结束后，采购人从谈判小组提出的成交候选人中根据成交原则确定成交供应商，并将结果通知未成交供应商。</w:t>
      </w:r>
    </w:p>
    <w:p>
      <w:pPr>
        <w:pStyle w:val="8"/>
        <w:spacing w:line="360" w:lineRule="auto"/>
        <w:ind w:firstLine="440"/>
        <w:rPr>
          <w:rFonts w:ascii="宋体" w:hAnsi="宋体" w:cs="宋体"/>
          <w:sz w:val="22"/>
          <w:szCs w:val="24"/>
        </w:rPr>
      </w:pPr>
      <w:r>
        <w:rPr>
          <w:rFonts w:hint="eastAsia" w:ascii="宋体" w:hAnsi="宋体" w:cs="宋体"/>
          <w:sz w:val="22"/>
          <w:szCs w:val="24"/>
        </w:rPr>
        <w:t>1.8 出现下列情形之一的，采购人或者采购代理机构应当终止竞争性谈判活动，发布项目终止公告并说明原因，重新开展招标活动：</w:t>
      </w:r>
    </w:p>
    <w:p>
      <w:pPr>
        <w:pStyle w:val="8"/>
        <w:spacing w:line="360" w:lineRule="auto"/>
        <w:ind w:firstLine="440"/>
        <w:rPr>
          <w:rFonts w:ascii="宋体" w:hAnsi="宋体" w:cs="宋体"/>
          <w:sz w:val="22"/>
          <w:szCs w:val="24"/>
        </w:rPr>
      </w:pPr>
      <w:r>
        <w:rPr>
          <w:rFonts w:hint="eastAsia" w:ascii="宋体" w:hAnsi="宋体" w:cs="宋体"/>
          <w:sz w:val="22"/>
          <w:szCs w:val="24"/>
        </w:rPr>
        <w:t>（l）投标截止时间止，供应商少于3个的；</w:t>
      </w:r>
    </w:p>
    <w:p>
      <w:pPr>
        <w:pStyle w:val="8"/>
        <w:spacing w:line="360" w:lineRule="auto"/>
        <w:ind w:firstLine="440"/>
        <w:rPr>
          <w:rFonts w:ascii="宋体" w:hAnsi="宋体" w:cs="宋体"/>
          <w:sz w:val="22"/>
          <w:szCs w:val="24"/>
        </w:rPr>
      </w:pPr>
      <w:r>
        <w:rPr>
          <w:rFonts w:hint="eastAsia" w:ascii="宋体" w:hAnsi="宋体" w:cs="宋体"/>
          <w:sz w:val="22"/>
          <w:szCs w:val="24"/>
        </w:rPr>
        <w:t>（2）经谈判小组评审后否决所有投标的。</w:t>
      </w:r>
    </w:p>
    <w:p>
      <w:pPr>
        <w:pStyle w:val="8"/>
        <w:spacing w:line="360" w:lineRule="auto"/>
        <w:ind w:firstLine="440"/>
        <w:rPr>
          <w:rFonts w:ascii="宋体" w:hAnsi="宋体" w:cs="宋体"/>
          <w:sz w:val="22"/>
          <w:szCs w:val="24"/>
        </w:rPr>
      </w:pPr>
      <w:r>
        <w:rPr>
          <w:rFonts w:hint="eastAsia" w:ascii="宋体" w:hAnsi="宋体" w:cs="宋体"/>
          <w:sz w:val="22"/>
          <w:szCs w:val="24"/>
        </w:rPr>
        <w:t>（3）因情况变化，不再符合规定的竞争性谈判采购方式适用情形的；</w:t>
      </w:r>
    </w:p>
    <w:p>
      <w:pPr>
        <w:pStyle w:val="8"/>
        <w:spacing w:line="360" w:lineRule="auto"/>
        <w:ind w:firstLine="440"/>
        <w:rPr>
          <w:rFonts w:ascii="宋体" w:hAnsi="宋体" w:cs="宋体"/>
          <w:sz w:val="22"/>
          <w:szCs w:val="24"/>
        </w:rPr>
      </w:pPr>
      <w:r>
        <w:rPr>
          <w:rFonts w:hint="eastAsia" w:ascii="宋体" w:hAnsi="宋体" w:cs="宋体"/>
          <w:sz w:val="22"/>
          <w:szCs w:val="24"/>
        </w:rPr>
        <w:t>（4）出现影响采购公正的违法、违规行为的；</w:t>
      </w:r>
    </w:p>
    <w:p>
      <w:pPr>
        <w:pStyle w:val="8"/>
        <w:spacing w:line="360" w:lineRule="auto"/>
        <w:ind w:firstLine="440"/>
        <w:rPr>
          <w:rFonts w:ascii="宋体" w:hAnsi="宋体" w:cs="宋体"/>
          <w:sz w:val="22"/>
          <w:szCs w:val="24"/>
        </w:rPr>
      </w:pPr>
      <w:r>
        <w:rPr>
          <w:rFonts w:hint="eastAsia" w:ascii="宋体" w:hAnsi="宋体" w:cs="宋体"/>
          <w:sz w:val="22"/>
          <w:szCs w:val="24"/>
        </w:rPr>
        <w:t>（5）除《政府采购非招标采购方式管理办法》第三十七条第三款规定的情形外，在采购过程中符合要求的供应商或者报价未超过采购预算的供应商不足3家的。</w:t>
      </w:r>
    </w:p>
    <w:p>
      <w:pPr>
        <w:pStyle w:val="8"/>
        <w:spacing w:line="360" w:lineRule="auto"/>
        <w:ind w:firstLine="440"/>
        <w:rPr>
          <w:rFonts w:ascii="宋体" w:hAnsi="宋体" w:cs="宋体"/>
          <w:sz w:val="22"/>
          <w:szCs w:val="24"/>
        </w:rPr>
      </w:pPr>
      <w:r>
        <w:rPr>
          <w:rFonts w:hint="eastAsia" w:ascii="宋体" w:hAnsi="宋体" w:cs="宋体"/>
          <w:sz w:val="22"/>
          <w:szCs w:val="24"/>
        </w:rPr>
        <w:t>1.9 不再招标</w:t>
      </w:r>
    </w:p>
    <w:p>
      <w:pPr>
        <w:pStyle w:val="8"/>
        <w:spacing w:line="360" w:lineRule="auto"/>
        <w:ind w:firstLine="440"/>
        <w:rPr>
          <w:rFonts w:ascii="宋体" w:hAnsi="宋体" w:cs="宋体"/>
          <w:sz w:val="22"/>
          <w:szCs w:val="24"/>
        </w:rPr>
      </w:pPr>
      <w:r>
        <w:rPr>
          <w:rFonts w:hint="eastAsia" w:ascii="宋体" w:hAnsi="宋体" w:cs="宋体"/>
          <w:sz w:val="22"/>
          <w:szCs w:val="24"/>
        </w:rPr>
        <w:t>重新招标后供应商仍少于3 个或者所有投标被否决的，经原审批或核准部门批准后不再进行招标。</w:t>
      </w:r>
    </w:p>
    <w:p>
      <w:pPr>
        <w:pStyle w:val="51"/>
        <w:tabs>
          <w:tab w:val="left" w:pos="540"/>
          <w:tab w:val="left" w:pos="851"/>
        </w:tabs>
        <w:spacing w:line="360" w:lineRule="auto"/>
        <w:jc w:val="both"/>
        <w:outlineLvl w:val="1"/>
        <w:rPr>
          <w:rFonts w:hAnsi="宋体" w:cs="宋体"/>
          <w:color w:val="auto"/>
          <w:sz w:val="22"/>
        </w:rPr>
      </w:pPr>
      <w:bookmarkStart w:id="44" w:name="_Toc505073921"/>
      <w:bookmarkStart w:id="45" w:name="_Toc27202"/>
      <w:bookmarkStart w:id="46" w:name="_Toc422126473"/>
      <w:bookmarkStart w:id="47" w:name="_Toc503886957"/>
      <w:bookmarkStart w:id="48" w:name="_Toc509443199"/>
      <w:bookmarkStart w:id="49" w:name="_Toc504055140"/>
      <w:bookmarkStart w:id="50" w:name="_Toc503112364"/>
      <w:bookmarkStart w:id="51" w:name="_Toc32263"/>
      <w:bookmarkStart w:id="52" w:name="_Toc503885621"/>
      <w:bookmarkStart w:id="53" w:name="_Toc31352"/>
      <w:bookmarkStart w:id="54" w:name="_Toc153323461"/>
      <w:bookmarkStart w:id="55" w:name="_Toc428276599"/>
      <w:r>
        <w:rPr>
          <w:rFonts w:hint="eastAsia" w:hAnsi="宋体" w:cs="宋体"/>
          <w:color w:val="auto"/>
          <w:sz w:val="22"/>
        </w:rPr>
        <w:t>2.谈判过程的保密性</w:t>
      </w:r>
      <w:bookmarkEnd w:id="44"/>
      <w:bookmarkEnd w:id="45"/>
      <w:bookmarkEnd w:id="46"/>
      <w:bookmarkEnd w:id="47"/>
      <w:bookmarkEnd w:id="48"/>
      <w:bookmarkEnd w:id="49"/>
      <w:bookmarkEnd w:id="50"/>
      <w:bookmarkEnd w:id="51"/>
      <w:bookmarkEnd w:id="52"/>
      <w:bookmarkEnd w:id="53"/>
      <w:bookmarkEnd w:id="54"/>
      <w:bookmarkEnd w:id="55"/>
    </w:p>
    <w:p>
      <w:pPr>
        <w:spacing w:line="360" w:lineRule="auto"/>
        <w:ind w:firstLine="440" w:firstLineChars="200"/>
        <w:rPr>
          <w:rFonts w:ascii="宋体" w:hAnsi="宋体" w:cs="宋体"/>
          <w:sz w:val="22"/>
        </w:rPr>
      </w:pPr>
      <w:r>
        <w:rPr>
          <w:rFonts w:hint="eastAsia" w:ascii="宋体" w:hAnsi="宋体" w:cs="宋体"/>
          <w:sz w:val="22"/>
        </w:rPr>
        <w:t>2.1  谈判期间，直到授予成交人合同止，凡是与谈判响应文件审查、澄清、评价、比较以及推荐成交人等方面的情况，均不得向供应商或其他无关的人员透露。</w:t>
      </w:r>
    </w:p>
    <w:p>
      <w:pPr>
        <w:spacing w:line="360" w:lineRule="auto"/>
        <w:ind w:firstLine="440" w:firstLineChars="200"/>
        <w:rPr>
          <w:rFonts w:ascii="宋体" w:hAnsi="宋体" w:cs="宋体"/>
          <w:sz w:val="22"/>
        </w:rPr>
      </w:pPr>
      <w:r>
        <w:rPr>
          <w:rFonts w:hint="eastAsia" w:ascii="宋体" w:hAnsi="宋体" w:cs="宋体"/>
          <w:sz w:val="22"/>
        </w:rPr>
        <w:t>2.2  在谈判过程中，供应商如向谈判小组成员施加任何影响，都将会导致其谈判被拒绝，政府招标监管部门将记录其不良行为。</w:t>
      </w:r>
    </w:p>
    <w:p>
      <w:pPr>
        <w:pStyle w:val="51"/>
        <w:tabs>
          <w:tab w:val="left" w:pos="540"/>
          <w:tab w:val="left" w:pos="851"/>
        </w:tabs>
        <w:spacing w:line="360" w:lineRule="auto"/>
        <w:jc w:val="both"/>
        <w:outlineLvl w:val="1"/>
        <w:rPr>
          <w:rFonts w:hAnsi="宋体" w:cs="宋体"/>
          <w:color w:val="auto"/>
          <w:sz w:val="22"/>
        </w:rPr>
      </w:pPr>
      <w:bookmarkStart w:id="56" w:name="_Toc24453"/>
      <w:bookmarkStart w:id="57" w:name="_Toc504055141"/>
      <w:bookmarkStart w:id="58" w:name="_Toc505073922"/>
      <w:bookmarkStart w:id="59" w:name="_Toc428276600"/>
      <w:bookmarkStart w:id="60" w:name="_Toc31422"/>
      <w:bookmarkStart w:id="61" w:name="_Toc503112365"/>
      <w:bookmarkStart w:id="62" w:name="_Toc503886958"/>
      <w:bookmarkStart w:id="63" w:name="_Toc509443200"/>
      <w:bookmarkStart w:id="64" w:name="_Toc503885622"/>
      <w:bookmarkStart w:id="65" w:name="_Toc153323462"/>
      <w:bookmarkStart w:id="66" w:name="_Toc24040"/>
      <w:r>
        <w:rPr>
          <w:rFonts w:hint="eastAsia" w:hAnsi="宋体" w:cs="宋体"/>
          <w:color w:val="auto"/>
          <w:sz w:val="22"/>
        </w:rPr>
        <w:t>3.评定标准</w:t>
      </w:r>
      <w:bookmarkEnd w:id="56"/>
      <w:bookmarkEnd w:id="57"/>
      <w:bookmarkEnd w:id="58"/>
      <w:bookmarkEnd w:id="59"/>
      <w:bookmarkEnd w:id="60"/>
      <w:bookmarkEnd w:id="61"/>
      <w:bookmarkEnd w:id="62"/>
      <w:bookmarkEnd w:id="63"/>
      <w:bookmarkEnd w:id="64"/>
      <w:bookmarkEnd w:id="65"/>
      <w:bookmarkEnd w:id="66"/>
    </w:p>
    <w:p>
      <w:pPr>
        <w:spacing w:line="360" w:lineRule="auto"/>
        <w:ind w:firstLine="440" w:firstLineChars="200"/>
        <w:rPr>
          <w:rFonts w:ascii="宋体" w:hAnsi="宋体" w:cs="宋体"/>
          <w:sz w:val="22"/>
        </w:rPr>
      </w:pPr>
      <w:r>
        <w:rPr>
          <w:rFonts w:hint="eastAsia" w:ascii="宋体" w:hAnsi="宋体" w:cs="宋体"/>
          <w:sz w:val="22"/>
        </w:rPr>
        <w:t>3.1  采购人严格按照谈判文件的要求和条件，从谈判小组提出的成交候选人中根据符合招标需求、质量和服务相等且报价最低的原则确定成交供应商。</w:t>
      </w:r>
    </w:p>
    <w:p>
      <w:pPr>
        <w:spacing w:line="360" w:lineRule="auto"/>
        <w:ind w:firstLine="440" w:firstLineChars="200"/>
        <w:rPr>
          <w:rFonts w:ascii="宋体" w:hAnsi="宋体" w:cs="宋体"/>
          <w:sz w:val="22"/>
        </w:rPr>
      </w:pPr>
      <w:r>
        <w:rPr>
          <w:rFonts w:hint="eastAsia" w:ascii="宋体" w:hAnsi="宋体" w:cs="宋体"/>
          <w:sz w:val="22"/>
        </w:rPr>
        <w:t>3.2  在质量、服务不相等情况下不以价格作为成交之唯一条件。</w:t>
      </w:r>
    </w:p>
    <w:p>
      <w:pPr>
        <w:pStyle w:val="51"/>
        <w:tabs>
          <w:tab w:val="left" w:pos="540"/>
          <w:tab w:val="left" w:pos="851"/>
        </w:tabs>
        <w:spacing w:line="360" w:lineRule="auto"/>
        <w:jc w:val="both"/>
        <w:outlineLvl w:val="1"/>
        <w:rPr>
          <w:rFonts w:hAnsi="宋体" w:cs="宋体"/>
          <w:color w:val="auto"/>
          <w:sz w:val="22"/>
        </w:rPr>
      </w:pPr>
      <w:bookmarkStart w:id="67" w:name="_Toc503112366"/>
      <w:bookmarkStart w:id="68" w:name="_Toc505073923"/>
      <w:bookmarkStart w:id="69" w:name="_Toc25115"/>
      <w:bookmarkStart w:id="70" w:name="_Toc24779"/>
      <w:bookmarkStart w:id="71" w:name="_Toc509443201"/>
      <w:bookmarkStart w:id="72" w:name="_Toc11221"/>
      <w:bookmarkStart w:id="73" w:name="_Toc504055142"/>
      <w:bookmarkStart w:id="74" w:name="_Toc422126474"/>
      <w:bookmarkStart w:id="75" w:name="_Toc503885623"/>
      <w:bookmarkStart w:id="76" w:name="_Toc428276601"/>
      <w:bookmarkStart w:id="77" w:name="_Toc503886959"/>
      <w:bookmarkStart w:id="78" w:name="_Toc153323463"/>
      <w:r>
        <w:rPr>
          <w:rFonts w:hint="eastAsia" w:hAnsi="宋体" w:cs="宋体"/>
          <w:color w:val="auto"/>
          <w:sz w:val="22"/>
        </w:rPr>
        <w:t>4.谈判结果</w:t>
      </w:r>
      <w:bookmarkEnd w:id="67"/>
      <w:bookmarkEnd w:id="68"/>
      <w:bookmarkEnd w:id="69"/>
      <w:bookmarkEnd w:id="70"/>
      <w:bookmarkEnd w:id="71"/>
      <w:bookmarkEnd w:id="72"/>
      <w:bookmarkEnd w:id="73"/>
      <w:bookmarkEnd w:id="74"/>
      <w:bookmarkEnd w:id="75"/>
      <w:bookmarkEnd w:id="76"/>
      <w:bookmarkEnd w:id="77"/>
      <w:r>
        <w:rPr>
          <w:rFonts w:hint="eastAsia" w:hAnsi="宋体" w:cs="宋体"/>
          <w:color w:val="auto"/>
          <w:sz w:val="22"/>
        </w:rPr>
        <w:t>公告</w:t>
      </w:r>
      <w:bookmarkEnd w:id="78"/>
    </w:p>
    <w:p>
      <w:pPr>
        <w:spacing w:line="360" w:lineRule="auto"/>
        <w:ind w:firstLine="440" w:firstLineChars="200"/>
        <w:rPr>
          <w:rFonts w:ascii="宋体" w:hAnsi="宋体" w:cs="宋体"/>
          <w:sz w:val="22"/>
        </w:rPr>
      </w:pPr>
      <w:r>
        <w:rPr>
          <w:rFonts w:hint="eastAsia" w:ascii="宋体" w:hAnsi="宋体" w:cs="宋体"/>
          <w:sz w:val="22"/>
        </w:rPr>
        <w:t>4.1  采购代理机构应当在谈判结束后按照</w:t>
      </w:r>
      <w:r>
        <w:rPr>
          <w:rFonts w:hint="eastAsia" w:ascii="宋体" w:hAnsi="宋体" w:cs="宋体"/>
          <w:bCs/>
          <w:sz w:val="22"/>
        </w:rPr>
        <w:t>评审报告提出</w:t>
      </w:r>
      <w:r>
        <w:rPr>
          <w:rFonts w:hint="eastAsia" w:ascii="宋体" w:hAnsi="宋体" w:cs="宋体"/>
          <w:sz w:val="22"/>
        </w:rPr>
        <w:t>的成交候选人顺序确定成交人，并将谈判结果在</w:t>
      </w:r>
      <w:r>
        <w:rPr>
          <w:rFonts w:hint="eastAsia" w:ascii="宋体" w:hAnsi="宋体" w:cs="Tahoma"/>
          <w:kern w:val="0"/>
          <w:sz w:val="22"/>
          <w:szCs w:val="24"/>
        </w:rPr>
        <w:t>《中国采购与招标网》、</w:t>
      </w:r>
      <w:r>
        <w:rPr>
          <w:rFonts w:hint="eastAsia" w:ascii="宋体" w:hAnsi="宋体" w:cs="宋体"/>
          <w:sz w:val="22"/>
        </w:rPr>
        <w:t>《中国招标投标公共服务平台》、《河南省政府采购网》和《三门峡市公共资源交易中心网》上进行公告。</w:t>
      </w:r>
    </w:p>
    <w:p>
      <w:pPr>
        <w:pStyle w:val="51"/>
        <w:tabs>
          <w:tab w:val="left" w:pos="360"/>
        </w:tabs>
        <w:spacing w:line="360" w:lineRule="auto"/>
        <w:jc w:val="both"/>
        <w:outlineLvl w:val="1"/>
        <w:rPr>
          <w:rFonts w:hAnsi="宋体" w:cs="宋体"/>
          <w:color w:val="auto"/>
          <w:sz w:val="22"/>
        </w:rPr>
      </w:pPr>
      <w:bookmarkStart w:id="79" w:name="_Toc509443202"/>
      <w:bookmarkStart w:id="80" w:name="_Toc270604607"/>
      <w:bookmarkStart w:id="81" w:name="_Toc25206"/>
      <w:bookmarkStart w:id="82" w:name="_Toc10644"/>
      <w:bookmarkStart w:id="83" w:name="_Toc153323464"/>
      <w:r>
        <w:rPr>
          <w:rFonts w:hint="eastAsia" w:hAnsi="宋体" w:cs="宋体"/>
          <w:color w:val="auto"/>
          <w:sz w:val="22"/>
        </w:rPr>
        <w:t>5.</w:t>
      </w:r>
      <w:bookmarkEnd w:id="79"/>
      <w:bookmarkEnd w:id="80"/>
      <w:bookmarkEnd w:id="81"/>
      <w:bookmarkEnd w:id="82"/>
      <w:bookmarkStart w:id="84" w:name="_Toc22262"/>
      <w:bookmarkStart w:id="85" w:name="_Toc28333"/>
      <w:bookmarkStart w:id="86" w:name="_Toc509443205"/>
      <w:bookmarkStart w:id="87" w:name="_Toc269470338"/>
      <w:bookmarkStart w:id="88" w:name="_Toc270604610"/>
      <w:r>
        <w:rPr>
          <w:rFonts w:hint="eastAsia" w:hAnsi="宋体" w:cs="宋体"/>
          <w:color w:val="auto"/>
          <w:sz w:val="22"/>
        </w:rPr>
        <w:t>纪律和监督</w:t>
      </w:r>
      <w:bookmarkEnd w:id="83"/>
      <w:bookmarkEnd w:id="84"/>
      <w:bookmarkEnd w:id="85"/>
      <w:bookmarkEnd w:id="86"/>
      <w:bookmarkEnd w:id="87"/>
      <w:bookmarkEnd w:id="88"/>
    </w:p>
    <w:p>
      <w:pPr>
        <w:pStyle w:val="51"/>
        <w:tabs>
          <w:tab w:val="left" w:pos="540"/>
          <w:tab w:val="left" w:pos="851"/>
        </w:tabs>
        <w:spacing w:line="360" w:lineRule="auto"/>
        <w:ind w:left="540"/>
        <w:jc w:val="both"/>
        <w:outlineLvl w:val="1"/>
        <w:rPr>
          <w:rFonts w:hAnsi="宋体" w:cs="宋体"/>
          <w:color w:val="auto"/>
          <w:sz w:val="22"/>
        </w:rPr>
      </w:pPr>
      <w:bookmarkStart w:id="89" w:name="_Toc505073928"/>
      <w:bookmarkStart w:id="90" w:name="_Toc269470339"/>
      <w:bookmarkStart w:id="91" w:name="_Toc270604838"/>
      <w:bookmarkStart w:id="92" w:name="_Toc270604611"/>
      <w:bookmarkStart w:id="93" w:name="_Toc277149399"/>
      <w:bookmarkStart w:id="94" w:name="_Toc503885628"/>
      <w:bookmarkStart w:id="95" w:name="_Toc504055147"/>
      <w:bookmarkStart w:id="96" w:name="_Toc503886964"/>
      <w:bookmarkStart w:id="97" w:name="_Toc13470"/>
      <w:bookmarkStart w:id="98" w:name="_Toc503112371"/>
      <w:bookmarkStart w:id="99" w:name="_Toc428276606"/>
      <w:bookmarkStart w:id="100" w:name="_Toc26119"/>
      <w:bookmarkStart w:id="101" w:name="_Toc509443206"/>
      <w:bookmarkStart w:id="102" w:name="_Toc18726"/>
      <w:bookmarkStart w:id="103" w:name="_Toc153323465"/>
      <w:r>
        <w:rPr>
          <w:rFonts w:hint="eastAsia" w:hAnsi="宋体" w:cs="宋体"/>
          <w:color w:val="auto"/>
          <w:sz w:val="22"/>
        </w:rPr>
        <w:t>5.1对采购人的纪律要求</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pPr>
        <w:autoSpaceDE w:val="0"/>
        <w:autoSpaceDN w:val="0"/>
        <w:adjustRightInd w:val="0"/>
        <w:spacing w:line="360" w:lineRule="auto"/>
        <w:ind w:firstLine="440" w:firstLineChars="200"/>
        <w:jc w:val="left"/>
        <w:rPr>
          <w:rFonts w:ascii="宋体" w:hAnsi="宋体" w:cs="宋体"/>
          <w:kern w:val="0"/>
          <w:sz w:val="22"/>
        </w:rPr>
      </w:pPr>
      <w:r>
        <w:rPr>
          <w:rFonts w:hint="eastAsia" w:ascii="宋体" w:hAnsi="宋体" w:cs="宋体"/>
          <w:kern w:val="0"/>
          <w:sz w:val="22"/>
        </w:rPr>
        <w:t>采购人不得泄漏谈判中应当保密的情况和资料，不得与供应商串通损害国家利益、社会公共利益或者他人合法权益。</w:t>
      </w:r>
    </w:p>
    <w:p>
      <w:pPr>
        <w:pStyle w:val="51"/>
        <w:tabs>
          <w:tab w:val="left" w:pos="540"/>
          <w:tab w:val="left" w:pos="851"/>
        </w:tabs>
        <w:spacing w:line="360" w:lineRule="auto"/>
        <w:ind w:left="540"/>
        <w:jc w:val="both"/>
        <w:outlineLvl w:val="1"/>
        <w:rPr>
          <w:rFonts w:hAnsi="宋体" w:cs="宋体"/>
          <w:color w:val="auto"/>
          <w:sz w:val="22"/>
        </w:rPr>
      </w:pPr>
      <w:bookmarkStart w:id="104" w:name="_Toc504055148"/>
      <w:bookmarkStart w:id="105" w:name="_Toc30986"/>
      <w:bookmarkStart w:id="106" w:name="_Toc269470340"/>
      <w:bookmarkStart w:id="107" w:name="_Toc277149400"/>
      <w:bookmarkStart w:id="108" w:name="_Toc505073929"/>
      <w:bookmarkStart w:id="109" w:name="_Toc153323466"/>
      <w:bookmarkStart w:id="110" w:name="_Toc7426"/>
      <w:bookmarkStart w:id="111" w:name="_Toc503112372"/>
      <w:bookmarkStart w:id="112" w:name="_Toc503885629"/>
      <w:bookmarkStart w:id="113" w:name="_Toc428276607"/>
      <w:bookmarkStart w:id="114" w:name="_Toc270604839"/>
      <w:bookmarkStart w:id="115" w:name="_Toc503886965"/>
      <w:bookmarkStart w:id="116" w:name="_Toc11168"/>
      <w:bookmarkStart w:id="117" w:name="_Toc509443207"/>
      <w:bookmarkStart w:id="118" w:name="_Toc270604612"/>
      <w:r>
        <w:rPr>
          <w:rFonts w:hint="eastAsia" w:hAnsi="宋体" w:cs="宋体"/>
          <w:color w:val="auto"/>
          <w:sz w:val="22"/>
        </w:rPr>
        <w:t>5.2对供应商的纪律要求</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autoSpaceDE w:val="0"/>
        <w:autoSpaceDN w:val="0"/>
        <w:adjustRightInd w:val="0"/>
        <w:spacing w:line="360" w:lineRule="auto"/>
        <w:ind w:firstLine="440" w:firstLineChars="200"/>
        <w:jc w:val="left"/>
        <w:rPr>
          <w:rFonts w:ascii="宋体" w:hAnsi="宋体" w:cs="宋体"/>
          <w:kern w:val="0"/>
          <w:sz w:val="22"/>
        </w:rPr>
      </w:pPr>
      <w:r>
        <w:rPr>
          <w:rFonts w:hint="eastAsia" w:ascii="宋体" w:hAnsi="宋体" w:cs="宋体"/>
          <w:kern w:val="0"/>
          <w:sz w:val="22"/>
        </w:rPr>
        <w:t>供应商不得相互串通或者与采购人串通，不得向采购人或者谈判小组成员行贿谋取成交，不得以他人名义谈判或者以其他方式弄虚作假骗取成交；供应商不得以任何方式干扰、影响谈判工作。</w:t>
      </w:r>
    </w:p>
    <w:p>
      <w:pPr>
        <w:pStyle w:val="51"/>
        <w:tabs>
          <w:tab w:val="left" w:pos="540"/>
          <w:tab w:val="left" w:pos="851"/>
        </w:tabs>
        <w:spacing w:line="360" w:lineRule="auto"/>
        <w:ind w:left="540"/>
        <w:jc w:val="both"/>
        <w:outlineLvl w:val="1"/>
        <w:rPr>
          <w:rFonts w:hAnsi="宋体" w:cs="宋体"/>
          <w:color w:val="auto"/>
          <w:sz w:val="22"/>
        </w:rPr>
      </w:pPr>
      <w:bookmarkStart w:id="119" w:name="_Toc389"/>
      <w:bookmarkStart w:id="120" w:name="_Toc505073930"/>
      <w:bookmarkStart w:id="121" w:name="_Toc503886966"/>
      <w:bookmarkStart w:id="122" w:name="_Toc153323467"/>
      <w:bookmarkStart w:id="123" w:name="_Toc503885630"/>
      <w:bookmarkStart w:id="124" w:name="_Toc504055149"/>
      <w:bookmarkStart w:id="125" w:name="_Toc270604840"/>
      <w:bookmarkStart w:id="126" w:name="_Toc277149401"/>
      <w:bookmarkStart w:id="127" w:name="_Toc503112373"/>
      <w:bookmarkStart w:id="128" w:name="_Toc270604613"/>
      <w:bookmarkStart w:id="129" w:name="_Toc269470341"/>
      <w:bookmarkStart w:id="130" w:name="_Toc12923"/>
      <w:bookmarkStart w:id="131" w:name="_Toc9415"/>
      <w:bookmarkStart w:id="132" w:name="_Toc509443208"/>
      <w:bookmarkStart w:id="133" w:name="_Toc428276608"/>
      <w:r>
        <w:rPr>
          <w:rFonts w:hint="eastAsia" w:hAnsi="宋体" w:cs="宋体"/>
          <w:color w:val="auto"/>
          <w:sz w:val="22"/>
        </w:rPr>
        <w:t>5.3对谈判小组成员的纪律要求</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pPr>
        <w:autoSpaceDE w:val="0"/>
        <w:autoSpaceDN w:val="0"/>
        <w:adjustRightInd w:val="0"/>
        <w:spacing w:line="360" w:lineRule="auto"/>
        <w:ind w:firstLine="440" w:firstLineChars="200"/>
        <w:jc w:val="left"/>
        <w:rPr>
          <w:rFonts w:ascii="宋体" w:hAnsi="宋体" w:cs="宋体"/>
          <w:kern w:val="0"/>
          <w:sz w:val="22"/>
        </w:rPr>
      </w:pPr>
      <w:r>
        <w:rPr>
          <w:rFonts w:hint="eastAsia" w:ascii="宋体" w:hAnsi="宋体" w:cs="宋体"/>
          <w:kern w:val="0"/>
          <w:sz w:val="22"/>
        </w:rPr>
        <w:t>谈判小组成员不得收受他人的财物或者其他好处，不得向他人透漏对谈判响应文件的评审和比较、成交候选人的推荐情况以及与谈判有关的其他情况。在谈判活动中，谈判小组成员不得擅离职守，影响谈判程序正常进行。</w:t>
      </w:r>
    </w:p>
    <w:p>
      <w:pPr>
        <w:pStyle w:val="51"/>
        <w:tabs>
          <w:tab w:val="left" w:pos="540"/>
          <w:tab w:val="left" w:pos="851"/>
        </w:tabs>
        <w:spacing w:line="360" w:lineRule="auto"/>
        <w:ind w:left="540"/>
        <w:jc w:val="both"/>
        <w:outlineLvl w:val="1"/>
        <w:rPr>
          <w:rFonts w:hAnsi="宋体" w:cs="宋体"/>
          <w:color w:val="auto"/>
          <w:sz w:val="22"/>
        </w:rPr>
      </w:pPr>
      <w:bookmarkStart w:id="134" w:name="_Toc270604614"/>
      <w:bookmarkStart w:id="135" w:name="_Toc428276609"/>
      <w:bookmarkStart w:id="136" w:name="_Toc277149402"/>
      <w:bookmarkStart w:id="137" w:name="_Toc503112374"/>
      <w:bookmarkStart w:id="138" w:name="_Toc13499"/>
      <w:bookmarkStart w:id="139" w:name="_Toc505073931"/>
      <w:bookmarkStart w:id="140" w:name="_Toc269470342"/>
      <w:bookmarkStart w:id="141" w:name="_Toc19972"/>
      <w:bookmarkStart w:id="142" w:name="_Toc503885631"/>
      <w:bookmarkStart w:id="143" w:name="_Toc7568"/>
      <w:bookmarkStart w:id="144" w:name="_Toc509443209"/>
      <w:bookmarkStart w:id="145" w:name="_Toc270604841"/>
      <w:bookmarkStart w:id="146" w:name="_Toc503886967"/>
      <w:bookmarkStart w:id="147" w:name="_Toc153323468"/>
      <w:bookmarkStart w:id="148" w:name="_Toc504055150"/>
      <w:r>
        <w:rPr>
          <w:rFonts w:hint="eastAsia" w:hAnsi="宋体" w:cs="宋体"/>
          <w:color w:val="auto"/>
          <w:sz w:val="22"/>
        </w:rPr>
        <w:t>5.4对与谈判活动有关的工作人员的纪律要求</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pPr>
        <w:autoSpaceDE w:val="0"/>
        <w:autoSpaceDN w:val="0"/>
        <w:adjustRightInd w:val="0"/>
        <w:spacing w:line="360" w:lineRule="auto"/>
        <w:ind w:firstLine="440" w:firstLineChars="200"/>
        <w:jc w:val="left"/>
        <w:rPr>
          <w:rFonts w:ascii="宋体" w:hAnsi="宋体" w:cs="宋体"/>
          <w:kern w:val="0"/>
          <w:sz w:val="22"/>
        </w:rPr>
      </w:pPr>
      <w:r>
        <w:rPr>
          <w:rFonts w:hint="eastAsia" w:ascii="宋体" w:hAnsi="宋体" w:cs="宋体"/>
          <w:kern w:val="0"/>
          <w:sz w:val="22"/>
        </w:rPr>
        <w:t>与谈判活动有关的工作人员不得收受他人的财物或者其他好处，不得向他人透漏对谈判响应文件的评审和比较、成交候选人的推荐情况以及与谈判有关的其他情况。在谈判活动中，与谈判活动有关的工作人员不得擅离职守，影响谈判程序正常进行。</w:t>
      </w:r>
    </w:p>
    <w:p>
      <w:pPr>
        <w:pStyle w:val="51"/>
        <w:tabs>
          <w:tab w:val="left" w:pos="540"/>
          <w:tab w:val="left" w:pos="851"/>
        </w:tabs>
        <w:spacing w:line="360" w:lineRule="auto"/>
        <w:jc w:val="both"/>
        <w:outlineLvl w:val="1"/>
        <w:rPr>
          <w:rFonts w:hAnsi="宋体" w:cs="宋体"/>
          <w:color w:val="auto"/>
          <w:sz w:val="22"/>
        </w:rPr>
      </w:pPr>
      <w:bookmarkStart w:id="149" w:name="_Toc503885632"/>
      <w:bookmarkStart w:id="150" w:name="_Toc270604615"/>
      <w:bookmarkStart w:id="151" w:name="_Toc428276610"/>
      <w:bookmarkStart w:id="152" w:name="_Toc28458"/>
      <w:bookmarkStart w:id="153" w:name="_Toc4306"/>
      <w:bookmarkStart w:id="154" w:name="_Toc503886968"/>
      <w:bookmarkStart w:id="155" w:name="_Toc277149403"/>
      <w:bookmarkStart w:id="156" w:name="_Toc503112375"/>
      <w:bookmarkStart w:id="157" w:name="_Toc1531"/>
      <w:bookmarkStart w:id="158" w:name="_Toc270604842"/>
      <w:bookmarkStart w:id="159" w:name="_Toc153323469"/>
      <w:bookmarkStart w:id="160" w:name="_Toc509443210"/>
      <w:bookmarkStart w:id="161" w:name="_Toc269470343"/>
      <w:bookmarkStart w:id="162" w:name="_Toc505073932"/>
      <w:bookmarkStart w:id="163" w:name="_Toc504055151"/>
      <w:r>
        <w:rPr>
          <w:rFonts w:hint="eastAsia" w:hAnsi="宋体" w:cs="宋体"/>
          <w:color w:val="auto"/>
          <w:sz w:val="22"/>
        </w:rPr>
        <w:t>6.投诉</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pPr>
        <w:autoSpaceDE w:val="0"/>
        <w:autoSpaceDN w:val="0"/>
        <w:adjustRightInd w:val="0"/>
        <w:spacing w:line="360" w:lineRule="auto"/>
        <w:ind w:firstLine="440" w:firstLineChars="200"/>
        <w:jc w:val="left"/>
        <w:rPr>
          <w:rFonts w:ascii="宋体" w:hAnsi="宋体" w:cs="宋体"/>
          <w:kern w:val="0"/>
          <w:sz w:val="22"/>
        </w:rPr>
      </w:pPr>
      <w:r>
        <w:rPr>
          <w:rFonts w:hint="eastAsia" w:ascii="宋体" w:hAnsi="宋体" w:cs="宋体"/>
          <w:kern w:val="0"/>
          <w:sz w:val="22"/>
        </w:rPr>
        <w:t>供应商和其他利害关系人认为本次谈判违反法律、法规和规章规定的，有权向有关行政监督部门投诉。</w:t>
      </w:r>
    </w:p>
    <w:p>
      <w:pPr>
        <w:pStyle w:val="51"/>
        <w:tabs>
          <w:tab w:val="left" w:pos="540"/>
          <w:tab w:val="left" w:pos="851"/>
        </w:tabs>
        <w:spacing w:line="360" w:lineRule="auto"/>
        <w:jc w:val="both"/>
        <w:outlineLvl w:val="1"/>
        <w:rPr>
          <w:rFonts w:hAnsi="宋体" w:cs="宋体"/>
          <w:color w:val="auto"/>
          <w:sz w:val="22"/>
        </w:rPr>
      </w:pPr>
      <w:bookmarkStart w:id="164" w:name="_Toc270604616"/>
      <w:bookmarkStart w:id="165" w:name="_Toc269470344"/>
      <w:bookmarkStart w:id="166" w:name="_Toc8977"/>
      <w:bookmarkStart w:id="167" w:name="_Toc7717"/>
      <w:bookmarkStart w:id="168" w:name="_Toc153323470"/>
      <w:bookmarkStart w:id="169" w:name="_Toc509443211"/>
      <w:bookmarkStart w:id="170" w:name="_Toc428276611"/>
      <w:r>
        <w:rPr>
          <w:rFonts w:hint="eastAsia" w:hAnsi="宋体" w:cs="宋体"/>
          <w:color w:val="auto"/>
          <w:sz w:val="22"/>
        </w:rPr>
        <w:t>7.需要补充的其他内容</w:t>
      </w:r>
      <w:bookmarkEnd w:id="164"/>
      <w:bookmarkEnd w:id="165"/>
      <w:bookmarkEnd w:id="166"/>
      <w:bookmarkEnd w:id="167"/>
      <w:bookmarkEnd w:id="168"/>
      <w:bookmarkEnd w:id="169"/>
      <w:bookmarkEnd w:id="170"/>
    </w:p>
    <w:p>
      <w:pPr>
        <w:adjustRightInd w:val="0"/>
        <w:snapToGrid w:val="0"/>
        <w:spacing w:line="520" w:lineRule="exact"/>
        <w:ind w:firstLine="440" w:firstLineChars="200"/>
        <w:rPr>
          <w:rFonts w:ascii="宋体" w:hAnsi="宋体" w:cs="宋体"/>
          <w:kern w:val="0"/>
          <w:sz w:val="22"/>
        </w:rPr>
      </w:pPr>
      <w:r>
        <w:rPr>
          <w:rFonts w:hint="eastAsia" w:ascii="宋体" w:hAnsi="宋体" w:cs="宋体"/>
          <w:kern w:val="0"/>
          <w:sz w:val="22"/>
        </w:rPr>
        <w:t>需要补充的其他内容：见供应商须知前附表。</w:t>
      </w:r>
    </w:p>
    <w:p>
      <w:pPr>
        <w:widowControl/>
        <w:jc w:val="center"/>
        <w:rPr>
          <w:sz w:val="40"/>
        </w:rPr>
      </w:pPr>
      <w:r>
        <w:rPr>
          <w:rFonts w:ascii="宋体" w:hAnsi="宋体" w:cs="宋体"/>
          <w:sz w:val="28"/>
          <w:szCs w:val="32"/>
        </w:rPr>
        <w:br w:type="page"/>
      </w:r>
      <w:bookmarkStart w:id="171" w:name="_Toc153323471"/>
      <w:r>
        <w:rPr>
          <w:rFonts w:hint="eastAsia"/>
          <w:sz w:val="40"/>
        </w:rPr>
        <w:t>第五章  合同主要条款</w:t>
      </w:r>
      <w:bookmarkEnd w:id="171"/>
    </w:p>
    <w:p>
      <w:pPr>
        <w:jc w:val="center"/>
        <w:rPr>
          <w:rFonts w:ascii="宋体" w:hAnsi="宋体" w:cs="宋体"/>
          <w:sz w:val="28"/>
          <w:szCs w:val="21"/>
        </w:rPr>
      </w:pPr>
      <w:r>
        <w:rPr>
          <w:rFonts w:hint="eastAsia" w:ascii="宋体" w:hAnsi="宋体" w:cs="宋体"/>
          <w:sz w:val="28"/>
          <w:szCs w:val="21"/>
        </w:rPr>
        <w:t>（样本，仅供参考）</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项目名称：                             项目编号：</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甲方：（采购人）</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乙方：（成交供应商）</w:t>
      </w:r>
    </w:p>
    <w:p>
      <w:pPr>
        <w:spacing w:line="500" w:lineRule="exact"/>
        <w:ind w:firstLine="440" w:firstLineChars="200"/>
        <w:rPr>
          <w:rFonts w:ascii="宋体" w:hAnsi="宋体" w:cs="宋体"/>
          <w:sz w:val="22"/>
          <w:szCs w:val="24"/>
        </w:rPr>
      </w:pPr>
      <w:r>
        <w:rPr>
          <w:rFonts w:hint="eastAsia" w:ascii="宋体" w:hAnsi="宋体" w:cs="宋体"/>
          <w:sz w:val="22"/>
          <w:szCs w:val="24"/>
        </w:rPr>
        <w:t>甲、乙双方根据《中华人民共和国采购法》、《中华人民共和国民法典》等法律法规的规定，按照 （项目编号）的成交结果签订本合同。</w:t>
      </w:r>
    </w:p>
    <w:p>
      <w:pPr>
        <w:widowControl/>
        <w:spacing w:line="500" w:lineRule="exact"/>
        <w:ind w:firstLine="440" w:firstLineChars="200"/>
        <w:jc w:val="left"/>
        <w:rPr>
          <w:rFonts w:ascii="宋体" w:hAnsi="宋体" w:cs="宋体"/>
          <w:kern w:val="0"/>
          <w:sz w:val="22"/>
          <w:szCs w:val="24"/>
        </w:rPr>
      </w:pPr>
      <w:r>
        <w:rPr>
          <w:rFonts w:hint="eastAsia" w:ascii="宋体" w:hAnsi="宋体" w:cs="宋体"/>
          <w:bCs/>
          <w:kern w:val="0"/>
          <w:sz w:val="22"/>
          <w:szCs w:val="24"/>
        </w:rPr>
        <w:t>1.合同内容</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1.1 项目名称：</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1.2 型号规格：</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1.3 技术参数：</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1.4 数量（单位）：</w:t>
      </w:r>
    </w:p>
    <w:p>
      <w:pPr>
        <w:widowControl/>
        <w:spacing w:line="500" w:lineRule="exact"/>
        <w:ind w:firstLine="440" w:firstLineChars="200"/>
        <w:jc w:val="left"/>
        <w:rPr>
          <w:rFonts w:ascii="宋体" w:hAnsi="宋体" w:cs="宋体"/>
          <w:kern w:val="0"/>
          <w:sz w:val="22"/>
          <w:szCs w:val="24"/>
        </w:rPr>
      </w:pPr>
      <w:r>
        <w:rPr>
          <w:rFonts w:hint="eastAsia" w:ascii="宋体" w:hAnsi="宋体" w:cs="宋体"/>
          <w:bCs/>
          <w:kern w:val="0"/>
          <w:sz w:val="22"/>
          <w:szCs w:val="24"/>
        </w:rPr>
        <w:t>2.合同金额</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本合同金额为人民币（大写）：__________元（￥________元）。</w:t>
      </w:r>
    </w:p>
    <w:p>
      <w:pPr>
        <w:widowControl/>
        <w:spacing w:line="500" w:lineRule="exact"/>
        <w:ind w:firstLine="440" w:firstLineChars="200"/>
        <w:jc w:val="left"/>
        <w:rPr>
          <w:rFonts w:ascii="宋体" w:hAnsi="宋体" w:cs="宋体"/>
          <w:kern w:val="0"/>
          <w:sz w:val="22"/>
          <w:szCs w:val="24"/>
        </w:rPr>
      </w:pPr>
      <w:r>
        <w:rPr>
          <w:rFonts w:hint="eastAsia" w:ascii="宋体" w:hAnsi="宋体" w:cs="宋体"/>
          <w:bCs/>
          <w:kern w:val="0"/>
          <w:sz w:val="22"/>
          <w:szCs w:val="24"/>
        </w:rPr>
        <w:t>3.技术资料</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3.1乙方按</w:t>
      </w:r>
      <w:r>
        <w:rPr>
          <w:rFonts w:hint="eastAsia" w:ascii="宋体" w:hAnsi="宋体" w:cs="宋体"/>
          <w:bCs/>
          <w:sz w:val="22"/>
          <w:szCs w:val="24"/>
        </w:rPr>
        <w:t>谈判文件</w:t>
      </w:r>
      <w:r>
        <w:rPr>
          <w:rFonts w:hint="eastAsia" w:ascii="宋体" w:hAnsi="宋体" w:cs="宋体"/>
          <w:kern w:val="0"/>
          <w:sz w:val="22"/>
          <w:szCs w:val="24"/>
        </w:rPr>
        <w:t>规定的时间向甲方提供使用货物的有关技术资料。</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3.2 没有甲方事先书面同意，乙方不得将由甲方提供的有关合同或任何合同条文、规格、计划、图纸、样品或资料提供给与履行本合同无关的任何其他人。</w:t>
      </w:r>
    </w:p>
    <w:p>
      <w:pPr>
        <w:widowControl/>
        <w:spacing w:line="500" w:lineRule="exact"/>
        <w:ind w:firstLine="440" w:firstLineChars="200"/>
        <w:jc w:val="left"/>
        <w:rPr>
          <w:rFonts w:ascii="宋体" w:hAnsi="宋体" w:cs="宋体"/>
          <w:kern w:val="0"/>
          <w:sz w:val="22"/>
          <w:szCs w:val="24"/>
        </w:rPr>
      </w:pPr>
      <w:r>
        <w:rPr>
          <w:rFonts w:hint="eastAsia" w:ascii="宋体" w:hAnsi="宋体" w:cs="宋体"/>
          <w:bCs/>
          <w:kern w:val="0"/>
          <w:sz w:val="22"/>
          <w:szCs w:val="24"/>
        </w:rPr>
        <w:t>4.知识产权</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乙方保证所提供的货物或其任何一部分均不会侵犯任何第三方的知识产权。</w:t>
      </w:r>
    </w:p>
    <w:p>
      <w:pPr>
        <w:widowControl/>
        <w:spacing w:line="500" w:lineRule="exact"/>
        <w:ind w:firstLine="440" w:firstLineChars="200"/>
        <w:jc w:val="left"/>
        <w:rPr>
          <w:rFonts w:ascii="宋体" w:hAnsi="宋体" w:cs="宋体"/>
          <w:kern w:val="0"/>
          <w:sz w:val="22"/>
          <w:szCs w:val="24"/>
        </w:rPr>
      </w:pPr>
      <w:r>
        <w:rPr>
          <w:rFonts w:hint="eastAsia" w:ascii="宋体" w:hAnsi="宋体" w:cs="宋体"/>
          <w:bCs/>
          <w:kern w:val="0"/>
          <w:sz w:val="22"/>
          <w:szCs w:val="24"/>
        </w:rPr>
        <w:t>5.产权担保</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乙方保证所交付的货物的所有权完全属于乙方且无任何抵押、查封等产权瑕疵。</w:t>
      </w:r>
    </w:p>
    <w:p>
      <w:pPr>
        <w:widowControl/>
        <w:spacing w:line="500" w:lineRule="exact"/>
        <w:ind w:firstLine="440" w:firstLineChars="200"/>
        <w:jc w:val="left"/>
        <w:rPr>
          <w:rFonts w:ascii="宋体" w:hAnsi="宋体" w:cs="宋体"/>
          <w:bCs/>
          <w:kern w:val="0"/>
          <w:sz w:val="22"/>
          <w:szCs w:val="24"/>
        </w:rPr>
      </w:pPr>
      <w:r>
        <w:rPr>
          <w:rFonts w:hint="eastAsia" w:ascii="宋体" w:hAnsi="宋体" w:cs="宋体"/>
          <w:bCs/>
          <w:kern w:val="0"/>
          <w:sz w:val="22"/>
          <w:szCs w:val="24"/>
        </w:rPr>
        <w:t>6.质量保证金</w:t>
      </w:r>
    </w:p>
    <w:p>
      <w:pPr>
        <w:widowControl/>
        <w:spacing w:line="500" w:lineRule="exact"/>
        <w:ind w:firstLine="440" w:firstLineChars="200"/>
        <w:jc w:val="left"/>
        <w:rPr>
          <w:rFonts w:ascii="宋体" w:hAnsi="宋体" w:cs="宋体"/>
          <w:bCs/>
          <w:kern w:val="0"/>
          <w:sz w:val="22"/>
          <w:szCs w:val="24"/>
        </w:rPr>
      </w:pPr>
      <w:r>
        <w:rPr>
          <w:rFonts w:hint="eastAsia" w:ascii="宋体" w:hAnsi="宋体" w:cs="宋体"/>
          <w:bCs/>
          <w:kern w:val="0"/>
          <w:sz w:val="22"/>
          <w:szCs w:val="24"/>
        </w:rPr>
        <w:t>6.1质保金：无。</w:t>
      </w:r>
    </w:p>
    <w:p>
      <w:pPr>
        <w:widowControl/>
        <w:spacing w:line="500" w:lineRule="exact"/>
        <w:ind w:firstLine="440" w:firstLineChars="200"/>
        <w:jc w:val="left"/>
        <w:rPr>
          <w:rFonts w:ascii="宋体" w:hAnsi="宋体" w:cs="宋体"/>
          <w:bCs/>
          <w:kern w:val="0"/>
          <w:sz w:val="22"/>
          <w:szCs w:val="24"/>
        </w:rPr>
      </w:pPr>
      <w:r>
        <w:rPr>
          <w:rFonts w:hint="eastAsia" w:ascii="宋体" w:hAnsi="宋体" w:cs="宋体"/>
          <w:kern w:val="0"/>
          <w:sz w:val="22"/>
          <w:szCs w:val="24"/>
        </w:rPr>
        <w:t>6.2在质保期内成交供应商提供的货物质量和服务符合合同约定，经验收合格，质保期满后10个工作日内该款无息退还。</w:t>
      </w:r>
    </w:p>
    <w:p>
      <w:pPr>
        <w:widowControl/>
        <w:spacing w:line="500" w:lineRule="exact"/>
        <w:ind w:firstLine="440" w:firstLineChars="200"/>
        <w:jc w:val="left"/>
        <w:rPr>
          <w:rFonts w:ascii="宋体" w:hAnsi="宋体" w:cs="宋体"/>
          <w:kern w:val="0"/>
          <w:sz w:val="22"/>
          <w:szCs w:val="24"/>
        </w:rPr>
      </w:pPr>
      <w:r>
        <w:rPr>
          <w:rFonts w:hint="eastAsia" w:ascii="宋体" w:hAnsi="宋体" w:cs="宋体"/>
          <w:bCs/>
          <w:kern w:val="0"/>
          <w:sz w:val="22"/>
          <w:szCs w:val="24"/>
        </w:rPr>
        <w:t>7.转包或分包</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7.1本合同范围的货物，由乙方直接供应，不得转让他人供应。</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7.2 除非得到甲方的书面同意，乙方不得部分分包给他人供应。</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7.3如有转让和未经甲方同意的分包行为，甲方有权给予终止合同。</w:t>
      </w:r>
    </w:p>
    <w:p>
      <w:pPr>
        <w:widowControl/>
        <w:spacing w:line="500" w:lineRule="exact"/>
        <w:ind w:firstLine="440" w:firstLineChars="200"/>
        <w:jc w:val="left"/>
        <w:rPr>
          <w:rFonts w:ascii="宋体" w:hAnsi="宋体" w:cs="宋体"/>
          <w:kern w:val="0"/>
          <w:sz w:val="22"/>
          <w:szCs w:val="24"/>
        </w:rPr>
      </w:pPr>
      <w:r>
        <w:rPr>
          <w:rFonts w:hint="eastAsia" w:ascii="宋体" w:hAnsi="宋体" w:cs="宋体"/>
          <w:bCs/>
          <w:kern w:val="0"/>
          <w:sz w:val="22"/>
          <w:szCs w:val="24"/>
        </w:rPr>
        <w:t>8.交货期、交货方式及交货地点</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 xml:space="preserve">8.1 交货期： </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8.2 交货方式：</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 xml:space="preserve">8.3 交货地点： </w:t>
      </w:r>
    </w:p>
    <w:p>
      <w:pPr>
        <w:widowControl/>
        <w:spacing w:line="500" w:lineRule="exact"/>
        <w:ind w:firstLine="440" w:firstLineChars="200"/>
        <w:jc w:val="left"/>
        <w:rPr>
          <w:rFonts w:ascii="宋体" w:hAnsi="宋体" w:cs="宋体"/>
          <w:kern w:val="0"/>
          <w:sz w:val="22"/>
          <w:szCs w:val="24"/>
        </w:rPr>
      </w:pPr>
      <w:r>
        <w:rPr>
          <w:rFonts w:hint="eastAsia" w:ascii="宋体" w:hAnsi="宋体" w:cs="宋体"/>
          <w:bCs/>
          <w:kern w:val="0"/>
          <w:sz w:val="22"/>
          <w:szCs w:val="24"/>
        </w:rPr>
        <w:t>9.货款支付：</w:t>
      </w:r>
      <w:r>
        <w:rPr>
          <w:rFonts w:hint="eastAsia" w:ascii="宋体" w:hAnsi="宋体" w:cs="宋体"/>
          <w:kern w:val="0"/>
          <w:sz w:val="22"/>
          <w:szCs w:val="24"/>
        </w:rPr>
        <w:t xml:space="preserve">详见供应商须知前附表 </w:t>
      </w:r>
    </w:p>
    <w:p>
      <w:pPr>
        <w:widowControl/>
        <w:spacing w:line="500" w:lineRule="exact"/>
        <w:ind w:firstLine="440" w:firstLineChars="200"/>
        <w:jc w:val="left"/>
        <w:rPr>
          <w:rFonts w:ascii="宋体" w:hAnsi="宋体" w:cs="宋体"/>
          <w:kern w:val="0"/>
          <w:sz w:val="22"/>
          <w:szCs w:val="24"/>
        </w:rPr>
      </w:pPr>
      <w:r>
        <w:rPr>
          <w:rFonts w:hint="eastAsia" w:ascii="宋体" w:hAnsi="宋体" w:cs="宋体"/>
          <w:bCs/>
          <w:kern w:val="0"/>
          <w:sz w:val="22"/>
          <w:szCs w:val="24"/>
        </w:rPr>
        <w:t>10.税费</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本合同执行中相关的一切税费均由乙方负担。</w:t>
      </w:r>
    </w:p>
    <w:p>
      <w:pPr>
        <w:widowControl/>
        <w:spacing w:line="500" w:lineRule="exact"/>
        <w:ind w:firstLine="440" w:firstLineChars="200"/>
        <w:jc w:val="left"/>
        <w:rPr>
          <w:rFonts w:ascii="宋体" w:hAnsi="宋体" w:cs="宋体"/>
          <w:kern w:val="0"/>
          <w:sz w:val="22"/>
          <w:szCs w:val="24"/>
        </w:rPr>
      </w:pPr>
      <w:r>
        <w:rPr>
          <w:rFonts w:hint="eastAsia" w:ascii="宋体" w:hAnsi="宋体" w:cs="宋体"/>
          <w:bCs/>
          <w:kern w:val="0"/>
          <w:sz w:val="22"/>
          <w:szCs w:val="24"/>
        </w:rPr>
        <w:t>11.货物包装、发运及运输</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11.1 乙方在货物发运前对其进行满足运输距离、防潮、防震、防锈和防破损装卸等要求包装，以保证货物安全运达甲方指定地点。</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11.2 使用说明书、质量检验证明书、随配附件和工具以及清单一并附于货物内。</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11.3 乙方在货物发运手续办理完毕后24小时内或货到甲方48小时前通知甲方，以准备接货。</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11.4 货物在交付甲方前发生的风险均由乙方负责。</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11.5 货物在规定的交付期限内由乙方送达甲方指定的地点视为交付，乙方同时需通知甲方货物已送达。</w:t>
      </w:r>
    </w:p>
    <w:p>
      <w:pPr>
        <w:widowControl/>
        <w:spacing w:line="500" w:lineRule="exact"/>
        <w:ind w:firstLine="440" w:firstLineChars="200"/>
        <w:jc w:val="left"/>
        <w:rPr>
          <w:rFonts w:ascii="宋体" w:hAnsi="宋体" w:cs="宋体"/>
          <w:kern w:val="0"/>
          <w:sz w:val="22"/>
          <w:szCs w:val="24"/>
        </w:rPr>
      </w:pPr>
      <w:r>
        <w:rPr>
          <w:rFonts w:hint="eastAsia" w:ascii="宋体" w:hAnsi="宋体" w:cs="宋体"/>
          <w:bCs/>
          <w:kern w:val="0"/>
          <w:sz w:val="22"/>
          <w:szCs w:val="24"/>
        </w:rPr>
        <w:t>12.质量保证及售后服务</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12.1 乙方提供的货物是全新、未使用过的，并完全符合强制性的国家技术质量规范和</w:t>
      </w:r>
      <w:r>
        <w:rPr>
          <w:rFonts w:hint="eastAsia" w:ascii="宋体" w:hAnsi="宋体" w:cs="宋体"/>
          <w:bCs/>
          <w:sz w:val="22"/>
          <w:szCs w:val="24"/>
        </w:rPr>
        <w:t>谈判文件</w:t>
      </w:r>
      <w:r>
        <w:rPr>
          <w:rFonts w:hint="eastAsia" w:ascii="宋体" w:hAnsi="宋体" w:cs="宋体"/>
          <w:kern w:val="0"/>
          <w:sz w:val="22"/>
          <w:szCs w:val="24"/>
        </w:rPr>
        <w:t>规定的质量、规格、性能和技术规范等的要求。</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12.2 乙方提供的货物经正确安装、正常运转和保养，在其使用寿命期内须具有符合质量标准和产品说明书的性能。在货物质量保证期之内，乙方须对由于设计、工艺或材料的缺陷而发生的任何不足或故障负责。</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12.3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w:t>
      </w:r>
      <w:r>
        <w:rPr>
          <w:rFonts w:hint="eastAsia" w:ascii="宋体" w:hAnsi="宋体" w:cs="宋体"/>
          <w:kern w:val="0"/>
          <w:sz w:val="22"/>
          <w:szCs w:val="24"/>
          <w:u w:val="single"/>
        </w:rPr>
        <w:t>7</w:t>
      </w:r>
      <w:r>
        <w:rPr>
          <w:rFonts w:hint="eastAsia" w:ascii="宋体" w:hAnsi="宋体" w:cs="宋体"/>
          <w:kern w:val="0"/>
          <w:sz w:val="22"/>
          <w:szCs w:val="24"/>
        </w:rPr>
        <w:t>日内应免费维修或更换有缺陷的货物或部件。如果乙方在收到通知后</w:t>
      </w:r>
      <w:r>
        <w:rPr>
          <w:rFonts w:hint="eastAsia" w:ascii="宋体" w:hAnsi="宋体" w:cs="宋体"/>
          <w:kern w:val="0"/>
          <w:sz w:val="22"/>
          <w:szCs w:val="24"/>
          <w:u w:val="single"/>
        </w:rPr>
        <w:t>7</w:t>
      </w:r>
      <w:r>
        <w:rPr>
          <w:rFonts w:hint="eastAsia" w:ascii="宋体" w:hAnsi="宋体" w:cs="宋体"/>
          <w:kern w:val="0"/>
          <w:sz w:val="22"/>
          <w:szCs w:val="24"/>
        </w:rPr>
        <w:t>日内没有弥补缺陷，甲方可采取必要的补救措施，但由此引发的风险和费用将由乙方承担。</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12.4合同项下货物的质量保证期为自货物通过最终验收起个月，在质保期内，因人为因素出现故障外，乙方对货物出现的质量及安全问题负责处理解决并承担一切费用。</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12.5合同项下货物免费保修期为质量保证期满后个月，因人为因素出现的故障不在免费保修范围内。对超过保修期的货物终生维修，维修时只收部件成本费。</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12.6在使用过程中发生故障，乙方在接到甲方通知后在小时内到达甲方现场，</w:t>
      </w:r>
      <w:r>
        <w:rPr>
          <w:rFonts w:hint="eastAsia" w:ascii="宋体" w:hAnsi="宋体" w:cs="宋体"/>
          <w:kern w:val="0"/>
          <w:sz w:val="22"/>
          <w:szCs w:val="24"/>
          <w:u w:val="single"/>
        </w:rPr>
        <w:t xml:space="preserve">   </w:t>
      </w:r>
      <w:r>
        <w:rPr>
          <w:rFonts w:hint="eastAsia" w:ascii="宋体" w:hAnsi="宋体" w:cs="宋体"/>
          <w:kern w:val="0"/>
          <w:sz w:val="22"/>
          <w:szCs w:val="24"/>
        </w:rPr>
        <w:t>小时内解除故障。</w:t>
      </w:r>
    </w:p>
    <w:p>
      <w:pPr>
        <w:widowControl/>
        <w:spacing w:line="500" w:lineRule="exact"/>
        <w:ind w:firstLine="440" w:firstLineChars="200"/>
        <w:jc w:val="left"/>
        <w:rPr>
          <w:rFonts w:ascii="宋体" w:hAnsi="宋体" w:cs="宋体"/>
          <w:kern w:val="0"/>
          <w:sz w:val="22"/>
          <w:szCs w:val="24"/>
        </w:rPr>
      </w:pPr>
      <w:r>
        <w:rPr>
          <w:rFonts w:hint="eastAsia" w:ascii="宋体" w:hAnsi="宋体" w:cs="宋体"/>
          <w:bCs/>
          <w:kern w:val="0"/>
          <w:sz w:val="22"/>
          <w:szCs w:val="24"/>
        </w:rPr>
        <w:t>13.调试和验收</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13.1乙方交货前对产品作出全面检查和对验收文件进行整理，并列出清单，作为甲方收货验收和使用的技术条件依据，检验的结果应随货物交甲方。</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13.2货物运抵现场后，甲方依据</w:t>
      </w:r>
      <w:r>
        <w:rPr>
          <w:rFonts w:hint="eastAsia" w:ascii="宋体" w:hAnsi="宋体" w:cs="宋体"/>
          <w:bCs/>
          <w:sz w:val="22"/>
          <w:szCs w:val="24"/>
        </w:rPr>
        <w:t>谈判文件</w:t>
      </w:r>
      <w:r>
        <w:rPr>
          <w:rFonts w:hint="eastAsia" w:ascii="宋体" w:hAnsi="宋体" w:cs="宋体"/>
          <w:kern w:val="0"/>
          <w:sz w:val="22"/>
          <w:szCs w:val="24"/>
        </w:rPr>
        <w:t>上的技术规格要求和国家有关质量标准在3个工作日内组织初步验收，并制作验收备忘录，签署验收意见。初步验收不合格的不予签收。</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13.3 甲方对乙方提供的货物在使用前进行调试时，乙方负责安装并培训甲方的使用操作人员，并协助甲方一起调试，直到符合技术要求，甲方才做最终验收并签署验收意见。</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13.4 对大型或技术复杂的货物，甲方应邀请国家认可的专业检测机构参与初步验收及最终验收，并由其出具质量检测报告。</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13.5 验收时乙方必须在现场，验收完毕后作出验收结果报告。验收费用由乙方负责。</w:t>
      </w:r>
    </w:p>
    <w:p>
      <w:pPr>
        <w:widowControl/>
        <w:spacing w:line="500" w:lineRule="exact"/>
        <w:ind w:firstLine="440" w:firstLineChars="200"/>
        <w:jc w:val="left"/>
        <w:rPr>
          <w:rFonts w:ascii="宋体" w:hAnsi="宋体" w:cs="宋体"/>
          <w:kern w:val="0"/>
          <w:sz w:val="22"/>
          <w:szCs w:val="24"/>
        </w:rPr>
      </w:pPr>
      <w:r>
        <w:rPr>
          <w:rFonts w:hint="eastAsia" w:ascii="宋体" w:hAnsi="宋体" w:cs="宋体"/>
          <w:bCs/>
          <w:kern w:val="0"/>
          <w:sz w:val="22"/>
          <w:szCs w:val="24"/>
        </w:rPr>
        <w:t>14.索赔</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 xml:space="preserve"> 14.1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 xml:space="preserve"> 14.2 在根据合同第12条和第13条规定的检验期和质量保证期内，如果乙方对甲方提出的索赔负有责任，乙方应按照甲方同意的下列一种或多种方式解决索赔事宜：</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 xml:space="preserve"> 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 xml:space="preserve"> 14.2.2 根据货物低劣程度、损坏程度以及甲方所遭受损失的数额，经双方商定降低货物的价格，或由有权的部门评估，以降低后的价格或评估价格为准。</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 xml:space="preserve"> 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 xml:space="preserve"> 14.2.4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pPr>
        <w:widowControl/>
        <w:spacing w:line="500" w:lineRule="exact"/>
        <w:ind w:firstLine="440" w:firstLineChars="200"/>
        <w:jc w:val="left"/>
        <w:rPr>
          <w:rFonts w:ascii="宋体" w:hAnsi="宋体" w:cs="宋体"/>
          <w:kern w:val="0"/>
          <w:sz w:val="22"/>
          <w:szCs w:val="24"/>
        </w:rPr>
      </w:pPr>
      <w:r>
        <w:rPr>
          <w:rFonts w:hint="eastAsia" w:ascii="宋体" w:hAnsi="宋体" w:cs="宋体"/>
          <w:bCs/>
          <w:kern w:val="0"/>
          <w:sz w:val="22"/>
          <w:szCs w:val="24"/>
        </w:rPr>
        <w:t>15.违约责任</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15.1 甲方无正当理由拒收货物的，甲方向乙方偿付拒收货款总值的百分之五违约金。</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15.2 甲方无故逾期验收和办理货款支付手续的,甲方按逾期付款总额每日万分之五向乙方支付违约金。</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15.3 乙方逾期交付货物的，乙方按逾期交货总额每日万分之五向甲方支付违约金。逾期超过约定日期10个日历天内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pPr>
        <w:widowControl/>
        <w:spacing w:line="500" w:lineRule="exact"/>
        <w:ind w:firstLine="440" w:firstLineChars="200"/>
        <w:jc w:val="left"/>
        <w:rPr>
          <w:rFonts w:ascii="宋体" w:hAnsi="宋体" w:cs="宋体"/>
          <w:kern w:val="0"/>
          <w:sz w:val="22"/>
          <w:szCs w:val="24"/>
        </w:rPr>
      </w:pPr>
      <w:r>
        <w:rPr>
          <w:rFonts w:hint="eastAsia" w:ascii="宋体" w:hAnsi="宋体" w:cs="宋体"/>
          <w:bCs/>
          <w:kern w:val="0"/>
          <w:sz w:val="22"/>
          <w:szCs w:val="24"/>
        </w:rPr>
        <w:t>16.不可抗力事件处理</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16.2 本合同中的不可抗力指不能预见、不能避免并不能克服的客观情况。包括但不限于：自然灾害如地震、台风、洪水、火灾；政府行为、法律规定或其适用的变化或者其他任何无法预见、避免或者控制的事件。</w:t>
      </w:r>
    </w:p>
    <w:p>
      <w:pPr>
        <w:widowControl/>
        <w:spacing w:line="500" w:lineRule="exact"/>
        <w:ind w:firstLine="440" w:firstLineChars="200"/>
        <w:jc w:val="left"/>
        <w:rPr>
          <w:rFonts w:ascii="宋体" w:hAnsi="宋体" w:cs="宋体"/>
          <w:kern w:val="0"/>
          <w:sz w:val="22"/>
          <w:szCs w:val="24"/>
        </w:rPr>
      </w:pPr>
      <w:r>
        <w:rPr>
          <w:rFonts w:hint="eastAsia" w:ascii="宋体" w:hAnsi="宋体" w:cs="宋体"/>
          <w:bCs/>
          <w:kern w:val="0"/>
          <w:sz w:val="22"/>
          <w:szCs w:val="24"/>
        </w:rPr>
        <w:t>17.合同纠纷处理</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因本合同或与本合同有关的一切事项发生争议，由双方友好协商解决。协商不成的，任何一方均可选择以下方式解决：</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17.1 向合同签订地人民法院提起诉讼。</w:t>
      </w:r>
    </w:p>
    <w:p>
      <w:pPr>
        <w:widowControl/>
        <w:spacing w:line="500" w:lineRule="exact"/>
        <w:ind w:firstLine="440" w:firstLineChars="200"/>
        <w:jc w:val="left"/>
        <w:rPr>
          <w:rFonts w:ascii="宋体" w:hAnsi="宋体" w:cs="宋体"/>
          <w:kern w:val="0"/>
          <w:sz w:val="22"/>
          <w:szCs w:val="24"/>
        </w:rPr>
      </w:pPr>
      <w:r>
        <w:rPr>
          <w:rFonts w:hint="eastAsia" w:ascii="宋体" w:hAnsi="宋体" w:cs="宋体"/>
          <w:bCs/>
          <w:kern w:val="0"/>
          <w:sz w:val="22"/>
          <w:szCs w:val="24"/>
        </w:rPr>
        <w:t>18.违约解除合同</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 xml:space="preserve"> 18.1在乙方违约的情况下，甲方可向乙方发出书面通知，部分或全部终止合同，同时保留向对方追诉的权利。</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 xml:space="preserve"> 18.1.1 乙方未能在合同规定的限期或甲方同意延长的限期内提供全部或部分货物，按合同第15.3的规定可以解除合同的。</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18.1.2 乙方有转让和未经甲方同意的分包行为，按合同第7.3的规定可以解除合同的。</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18.1.3 乙方未能履行合同规定的其它主要义务的。</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 xml:space="preserve"> 18.1.4 在本合同履行过程中有腐败和欺诈行为的。</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 xml:space="preserve"> 18.2 在甲方根据上述笫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pPr>
        <w:widowControl/>
        <w:spacing w:line="500" w:lineRule="exact"/>
        <w:ind w:firstLine="440" w:firstLineChars="200"/>
        <w:jc w:val="left"/>
        <w:rPr>
          <w:rFonts w:ascii="宋体" w:hAnsi="宋体" w:cs="宋体"/>
          <w:kern w:val="0"/>
          <w:sz w:val="22"/>
          <w:szCs w:val="24"/>
        </w:rPr>
      </w:pPr>
      <w:r>
        <w:rPr>
          <w:rFonts w:hint="eastAsia" w:ascii="宋体" w:hAnsi="宋体" w:cs="宋体"/>
          <w:bCs/>
          <w:kern w:val="0"/>
          <w:sz w:val="22"/>
          <w:szCs w:val="24"/>
        </w:rPr>
        <w:t>19.其他约定</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19.1 本采购项目的</w:t>
      </w:r>
      <w:r>
        <w:rPr>
          <w:rFonts w:hint="eastAsia" w:ascii="宋体" w:hAnsi="宋体" w:cs="宋体"/>
          <w:bCs/>
          <w:sz w:val="22"/>
          <w:szCs w:val="24"/>
        </w:rPr>
        <w:t>谈判文件</w:t>
      </w:r>
      <w:r>
        <w:rPr>
          <w:rFonts w:hint="eastAsia" w:ascii="宋体" w:hAnsi="宋体" w:cs="宋体"/>
          <w:kern w:val="0"/>
          <w:sz w:val="22"/>
          <w:szCs w:val="24"/>
        </w:rPr>
        <w:t>、成交供应商的</w:t>
      </w:r>
      <w:r>
        <w:rPr>
          <w:rFonts w:hint="eastAsia" w:ascii="宋体" w:hAnsi="宋体" w:cs="宋体"/>
          <w:sz w:val="22"/>
          <w:szCs w:val="24"/>
        </w:rPr>
        <w:t>响应文件</w:t>
      </w:r>
      <w:r>
        <w:rPr>
          <w:rFonts w:hint="eastAsia" w:ascii="宋体" w:hAnsi="宋体" w:cs="宋体"/>
          <w:kern w:val="0"/>
          <w:sz w:val="22"/>
          <w:szCs w:val="24"/>
        </w:rPr>
        <w:t>以及相关的澄清确认函（如果有的话）均为本合同不可分割的一部分，与本合同具有同等法律效力。</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19.2 本合同未尽事宜，双方另行补充。</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19.3本合同正本一式份，具有同等法律效力，甲、乙双方各执两份。自采购合同签订之日起7个工作日内，甲方按照有关规定将合同副本报同级财政部门备案。</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19.4 签定地点：</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甲 方：                          乙 方：</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单位地址：                       单位地址：</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法定代表人：                     法定代表人：</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委托代理人：                     委托代理人：</w:t>
      </w:r>
    </w:p>
    <w:p>
      <w:pPr>
        <w:widowControl/>
        <w:spacing w:line="500" w:lineRule="exact"/>
        <w:ind w:firstLine="440" w:firstLineChars="200"/>
        <w:jc w:val="left"/>
        <w:rPr>
          <w:rFonts w:ascii="宋体" w:hAnsi="宋体" w:cs="宋体"/>
          <w:kern w:val="0"/>
          <w:sz w:val="22"/>
          <w:szCs w:val="24"/>
        </w:rPr>
      </w:pPr>
      <w:r>
        <w:rPr>
          <w:rFonts w:hint="eastAsia" w:ascii="宋体" w:hAnsi="宋体" w:cs="宋体"/>
          <w:kern w:val="0"/>
          <w:sz w:val="22"/>
          <w:szCs w:val="24"/>
        </w:rPr>
        <w:t>电 话：                          电 话：</w:t>
      </w:r>
    </w:p>
    <w:p>
      <w:pPr>
        <w:widowControl/>
        <w:spacing w:line="500" w:lineRule="exact"/>
        <w:ind w:firstLine="440" w:firstLineChars="200"/>
        <w:jc w:val="left"/>
        <w:rPr>
          <w:rFonts w:ascii="宋体" w:hAnsi="宋体" w:cs="宋体"/>
          <w:kern w:val="0"/>
          <w:sz w:val="22"/>
          <w:szCs w:val="24"/>
        </w:rPr>
      </w:pPr>
    </w:p>
    <w:p>
      <w:pPr>
        <w:spacing w:line="500" w:lineRule="exact"/>
        <w:ind w:firstLine="440" w:firstLineChars="200"/>
        <w:rPr>
          <w:rFonts w:ascii="宋体" w:hAnsi="宋体" w:cs="宋体"/>
          <w:sz w:val="22"/>
          <w:szCs w:val="24"/>
        </w:rPr>
      </w:pPr>
      <w:r>
        <w:rPr>
          <w:rFonts w:hint="eastAsia" w:ascii="宋体" w:hAnsi="宋体" w:cs="宋体"/>
          <w:kern w:val="0"/>
          <w:sz w:val="22"/>
          <w:szCs w:val="24"/>
        </w:rPr>
        <w:t>签订日期： 年 月 日</w:t>
      </w:r>
    </w:p>
    <w:p>
      <w:pPr>
        <w:spacing w:line="500" w:lineRule="exact"/>
        <w:ind w:firstLine="400" w:firstLineChars="200"/>
        <w:rPr>
          <w:rFonts w:ascii="宋体" w:hAnsi="宋体" w:cs="宋体"/>
          <w:sz w:val="20"/>
        </w:rPr>
      </w:pPr>
    </w:p>
    <w:p>
      <w:pPr>
        <w:pStyle w:val="12"/>
        <w:adjustRightInd w:val="0"/>
        <w:spacing w:line="360" w:lineRule="auto"/>
        <w:outlineLvl w:val="0"/>
        <w:rPr>
          <w:rStyle w:val="39"/>
          <w:rFonts w:ascii="宋体" w:hAnsi="宋体" w:cs="宋体"/>
          <w:bCs/>
          <w:szCs w:val="32"/>
        </w:rPr>
      </w:pPr>
    </w:p>
    <w:p>
      <w:pPr>
        <w:pStyle w:val="12"/>
        <w:adjustRightInd w:val="0"/>
        <w:spacing w:line="360" w:lineRule="auto"/>
        <w:outlineLvl w:val="0"/>
        <w:rPr>
          <w:rStyle w:val="39"/>
          <w:rFonts w:ascii="宋体" w:hAnsi="宋体" w:cs="宋体"/>
          <w:bCs/>
          <w:sz w:val="32"/>
          <w:szCs w:val="32"/>
        </w:rPr>
      </w:pPr>
    </w:p>
    <w:p>
      <w:pPr>
        <w:pStyle w:val="12"/>
        <w:adjustRightInd w:val="0"/>
        <w:spacing w:line="360" w:lineRule="auto"/>
        <w:outlineLvl w:val="0"/>
        <w:rPr>
          <w:rStyle w:val="39"/>
          <w:rFonts w:ascii="宋体" w:hAnsi="宋体" w:cs="宋体"/>
          <w:bCs/>
          <w:sz w:val="32"/>
          <w:szCs w:val="32"/>
        </w:rPr>
      </w:pPr>
    </w:p>
    <w:p>
      <w:pPr>
        <w:pStyle w:val="12"/>
        <w:adjustRightInd w:val="0"/>
        <w:spacing w:line="360" w:lineRule="auto"/>
        <w:outlineLvl w:val="0"/>
        <w:rPr>
          <w:rStyle w:val="39"/>
          <w:rFonts w:ascii="宋体" w:hAnsi="宋体" w:cs="宋体"/>
          <w:bCs/>
          <w:sz w:val="32"/>
          <w:szCs w:val="32"/>
        </w:rPr>
      </w:pPr>
    </w:p>
    <w:p>
      <w:pPr>
        <w:pStyle w:val="12"/>
        <w:adjustRightInd w:val="0"/>
        <w:spacing w:line="360" w:lineRule="auto"/>
        <w:outlineLvl w:val="0"/>
        <w:rPr>
          <w:rStyle w:val="39"/>
          <w:rFonts w:ascii="宋体" w:hAnsi="宋体" w:cs="宋体"/>
          <w:bCs/>
          <w:sz w:val="32"/>
          <w:szCs w:val="32"/>
        </w:rPr>
      </w:pPr>
    </w:p>
    <w:p>
      <w:pPr>
        <w:pStyle w:val="12"/>
        <w:adjustRightInd w:val="0"/>
        <w:spacing w:line="360" w:lineRule="auto"/>
        <w:outlineLvl w:val="0"/>
        <w:rPr>
          <w:rStyle w:val="39"/>
          <w:rFonts w:ascii="宋体" w:hAnsi="宋体" w:cs="宋体"/>
          <w:bCs/>
          <w:sz w:val="32"/>
          <w:szCs w:val="32"/>
        </w:rPr>
      </w:pPr>
    </w:p>
    <w:p>
      <w:pPr>
        <w:pStyle w:val="12"/>
        <w:adjustRightInd w:val="0"/>
        <w:spacing w:line="360" w:lineRule="auto"/>
        <w:jc w:val="center"/>
        <w:outlineLvl w:val="0"/>
        <w:rPr>
          <w:rStyle w:val="39"/>
          <w:rFonts w:ascii="宋体" w:hAnsi="宋体" w:cs="宋体"/>
          <w:bCs/>
          <w:sz w:val="32"/>
          <w:szCs w:val="32"/>
        </w:rPr>
      </w:pPr>
    </w:p>
    <w:p>
      <w:pPr>
        <w:pStyle w:val="12"/>
        <w:adjustRightInd w:val="0"/>
        <w:spacing w:line="360" w:lineRule="auto"/>
        <w:jc w:val="center"/>
        <w:outlineLvl w:val="0"/>
        <w:rPr>
          <w:rStyle w:val="39"/>
          <w:rFonts w:ascii="宋体" w:hAnsi="宋体" w:cs="宋体"/>
          <w:bCs/>
          <w:sz w:val="32"/>
          <w:szCs w:val="32"/>
        </w:rPr>
      </w:pPr>
    </w:p>
    <w:p>
      <w:pPr>
        <w:pStyle w:val="12"/>
        <w:adjustRightInd w:val="0"/>
        <w:spacing w:line="360" w:lineRule="auto"/>
        <w:jc w:val="center"/>
        <w:outlineLvl w:val="0"/>
        <w:rPr>
          <w:rStyle w:val="39"/>
          <w:rFonts w:ascii="宋体" w:hAnsi="宋体" w:cs="宋体"/>
          <w:bCs/>
          <w:sz w:val="32"/>
          <w:szCs w:val="32"/>
        </w:rPr>
      </w:pPr>
    </w:p>
    <w:p>
      <w:pPr>
        <w:pStyle w:val="12"/>
        <w:adjustRightInd w:val="0"/>
        <w:spacing w:line="360" w:lineRule="auto"/>
        <w:jc w:val="center"/>
        <w:outlineLvl w:val="0"/>
        <w:rPr>
          <w:rStyle w:val="39"/>
          <w:rFonts w:ascii="宋体" w:hAnsi="宋体" w:cs="宋体"/>
          <w:bCs/>
          <w:sz w:val="32"/>
          <w:szCs w:val="32"/>
        </w:rPr>
      </w:pPr>
    </w:p>
    <w:p>
      <w:pPr>
        <w:pStyle w:val="12"/>
        <w:adjustRightInd w:val="0"/>
        <w:spacing w:line="360" w:lineRule="auto"/>
        <w:jc w:val="center"/>
        <w:outlineLvl w:val="0"/>
        <w:rPr>
          <w:rStyle w:val="39"/>
          <w:rFonts w:ascii="宋体" w:hAnsi="宋体" w:cs="宋体"/>
          <w:bCs/>
          <w:sz w:val="32"/>
          <w:szCs w:val="32"/>
        </w:rPr>
      </w:pPr>
    </w:p>
    <w:p>
      <w:pPr>
        <w:pStyle w:val="12"/>
        <w:adjustRightInd w:val="0"/>
        <w:spacing w:line="360" w:lineRule="auto"/>
        <w:jc w:val="center"/>
        <w:outlineLvl w:val="0"/>
        <w:rPr>
          <w:rStyle w:val="39"/>
          <w:rFonts w:ascii="宋体" w:hAnsi="宋体" w:cs="宋体"/>
          <w:bCs/>
          <w:sz w:val="32"/>
          <w:szCs w:val="32"/>
        </w:rPr>
      </w:pPr>
    </w:p>
    <w:p>
      <w:pPr>
        <w:widowControl/>
        <w:jc w:val="left"/>
        <w:rPr>
          <w:rFonts w:asciiTheme="majorHAnsi" w:hAnsiTheme="majorHAnsi" w:cstheme="majorBidi"/>
          <w:bCs/>
          <w:sz w:val="40"/>
          <w:szCs w:val="32"/>
        </w:rPr>
      </w:pPr>
      <w:bookmarkStart w:id="172" w:name="_Toc153323472"/>
      <w:r>
        <w:rPr>
          <w:sz w:val="40"/>
        </w:rPr>
        <w:br w:type="page"/>
      </w:r>
    </w:p>
    <w:p>
      <w:pPr>
        <w:pStyle w:val="21"/>
        <w:rPr>
          <w:b w:val="0"/>
          <w:sz w:val="40"/>
        </w:rPr>
      </w:pPr>
      <w:r>
        <w:rPr>
          <w:rFonts w:hint="eastAsia"/>
          <w:b w:val="0"/>
          <w:sz w:val="40"/>
        </w:rPr>
        <w:t>第六章   响应文件格式</w:t>
      </w:r>
      <w:bookmarkEnd w:id="172"/>
    </w:p>
    <w:p>
      <w:pPr>
        <w:widowControl/>
        <w:jc w:val="center"/>
        <w:rPr>
          <w:rFonts w:ascii="宋体" w:hAnsi="宋体" w:cs="宋体"/>
          <w:kern w:val="0"/>
          <w:sz w:val="32"/>
          <w:szCs w:val="32"/>
        </w:rPr>
      </w:pPr>
      <w:bookmarkStart w:id="173" w:name="_Toc24202"/>
      <w:bookmarkStart w:id="174" w:name="_Toc20924"/>
      <w:bookmarkStart w:id="175" w:name="_Toc11031"/>
      <w:bookmarkStart w:id="176" w:name="_Toc31372"/>
      <w:bookmarkStart w:id="177" w:name="_Toc17554"/>
    </w:p>
    <w:p>
      <w:pPr>
        <w:widowControl/>
        <w:jc w:val="center"/>
        <w:rPr>
          <w:rFonts w:ascii="宋体" w:hAnsi="宋体" w:cs="宋体"/>
          <w:kern w:val="0"/>
          <w:sz w:val="32"/>
          <w:szCs w:val="32"/>
        </w:rPr>
      </w:pPr>
    </w:p>
    <w:p>
      <w:pPr>
        <w:widowControl/>
        <w:jc w:val="center"/>
        <w:rPr>
          <w:rFonts w:ascii="宋体" w:hAnsi="宋体" w:cs="宋体"/>
          <w:kern w:val="0"/>
          <w:sz w:val="20"/>
          <w:szCs w:val="20"/>
        </w:rPr>
      </w:pPr>
      <w:r>
        <w:rPr>
          <w:rFonts w:hint="eastAsia" w:ascii="宋体" w:hAnsi="宋体" w:cs="宋体"/>
          <w:kern w:val="0"/>
          <w:sz w:val="32"/>
          <w:szCs w:val="32"/>
        </w:rPr>
        <w:t>（项目名称</w:t>
      </w:r>
      <w:r>
        <w:rPr>
          <w:rFonts w:hint="eastAsia" w:ascii="宋体" w:hAnsi="宋体" w:cs="宋体"/>
          <w:kern w:val="0"/>
          <w:sz w:val="32"/>
          <w:szCs w:val="32"/>
          <w:u w:val="single"/>
        </w:rPr>
        <w:t xml:space="preserve">    </w:t>
      </w:r>
      <w:r>
        <w:rPr>
          <w:rFonts w:hint="eastAsia" w:ascii="宋体" w:hAnsi="宋体" w:cs="宋体"/>
          <w:kern w:val="0"/>
          <w:sz w:val="32"/>
          <w:szCs w:val="32"/>
        </w:rPr>
        <w:t>包）</w:t>
      </w:r>
    </w:p>
    <w:p>
      <w:pPr>
        <w:widowControl/>
        <w:jc w:val="center"/>
        <w:rPr>
          <w:rFonts w:ascii="宋体" w:hAnsi="宋体" w:cs="宋体"/>
          <w:bCs/>
          <w:kern w:val="0"/>
          <w:sz w:val="44"/>
          <w:szCs w:val="44"/>
        </w:rPr>
      </w:pPr>
    </w:p>
    <w:p>
      <w:pPr>
        <w:widowControl/>
        <w:jc w:val="center"/>
        <w:rPr>
          <w:rFonts w:ascii="宋体" w:hAnsi="宋体" w:cs="宋体"/>
          <w:bCs/>
          <w:kern w:val="0"/>
          <w:sz w:val="44"/>
          <w:szCs w:val="44"/>
        </w:rPr>
      </w:pPr>
    </w:p>
    <w:p>
      <w:pPr>
        <w:widowControl/>
        <w:jc w:val="center"/>
        <w:rPr>
          <w:rFonts w:ascii="宋体" w:hAnsi="宋体" w:cs="宋体"/>
          <w:kern w:val="0"/>
          <w:sz w:val="20"/>
          <w:szCs w:val="20"/>
        </w:rPr>
      </w:pPr>
      <w:r>
        <w:rPr>
          <w:rFonts w:hint="eastAsia" w:ascii="宋体" w:hAnsi="宋体" w:cs="宋体"/>
          <w:bCs/>
          <w:kern w:val="0"/>
          <w:sz w:val="44"/>
          <w:szCs w:val="44"/>
        </w:rPr>
        <w:t xml:space="preserve"> </w:t>
      </w:r>
      <w:r>
        <w:rPr>
          <w:rFonts w:hint="eastAsia" w:ascii="宋体" w:hAnsi="宋体" w:cs="宋体"/>
          <w:bCs/>
          <w:kern w:val="0"/>
          <w:sz w:val="72"/>
          <w:szCs w:val="72"/>
        </w:rPr>
        <w:t>响 应 文 件</w:t>
      </w:r>
      <w:bookmarkStart w:id="178" w:name="_Toc169921407"/>
      <w:bookmarkEnd w:id="178"/>
      <w:bookmarkStart w:id="179" w:name="_Toc171073207"/>
      <w:bookmarkEnd w:id="179"/>
      <w:bookmarkStart w:id="180" w:name="_Toc223432387"/>
      <w:bookmarkEnd w:id="180"/>
      <w:bookmarkStart w:id="181" w:name="_Toc171073042"/>
      <w:bookmarkEnd w:id="181"/>
    </w:p>
    <w:p>
      <w:pPr>
        <w:widowControl/>
        <w:jc w:val="center"/>
        <w:rPr>
          <w:rFonts w:ascii="宋体" w:hAnsi="宋体" w:cs="宋体"/>
          <w:kern w:val="0"/>
          <w:sz w:val="20"/>
          <w:szCs w:val="20"/>
        </w:rPr>
      </w:pPr>
      <w:r>
        <w:rPr>
          <w:rFonts w:hint="eastAsia" w:ascii="宋体" w:hAnsi="宋体" w:cs="宋体"/>
          <w:kern w:val="0"/>
          <w:sz w:val="72"/>
          <w:szCs w:val="72"/>
        </w:rPr>
        <w:t xml:space="preserve"> </w:t>
      </w:r>
    </w:p>
    <w:p>
      <w:pPr>
        <w:widowControl/>
        <w:jc w:val="center"/>
        <w:rPr>
          <w:rFonts w:ascii="宋体" w:hAnsi="宋体" w:cs="宋体"/>
          <w:kern w:val="0"/>
          <w:sz w:val="72"/>
          <w:szCs w:val="72"/>
        </w:rPr>
      </w:pPr>
      <w:r>
        <w:rPr>
          <w:rFonts w:hint="eastAsia" w:ascii="宋体" w:hAnsi="宋体" w:cs="宋体"/>
          <w:kern w:val="0"/>
          <w:sz w:val="72"/>
          <w:szCs w:val="72"/>
        </w:rPr>
        <w:t xml:space="preserve"> </w:t>
      </w:r>
    </w:p>
    <w:p>
      <w:pPr>
        <w:widowControl/>
        <w:jc w:val="center"/>
        <w:rPr>
          <w:rFonts w:ascii="宋体" w:hAnsi="宋体" w:cs="宋体"/>
          <w:kern w:val="0"/>
          <w:sz w:val="20"/>
          <w:szCs w:val="20"/>
        </w:rPr>
      </w:pPr>
      <w:r>
        <w:rPr>
          <w:rFonts w:hint="eastAsia" w:ascii="宋体" w:hAnsi="宋体" w:cs="宋体"/>
          <w:kern w:val="0"/>
          <w:sz w:val="72"/>
          <w:szCs w:val="72"/>
        </w:rPr>
        <w:t xml:space="preserve"> </w:t>
      </w:r>
    </w:p>
    <w:p>
      <w:pPr>
        <w:widowControl/>
        <w:jc w:val="center"/>
        <w:rPr>
          <w:rFonts w:ascii="宋体" w:hAnsi="宋体" w:cs="宋体"/>
          <w:kern w:val="0"/>
          <w:sz w:val="27"/>
          <w:szCs w:val="27"/>
        </w:rPr>
      </w:pPr>
      <w:r>
        <w:rPr>
          <w:rFonts w:hint="eastAsia" w:ascii="宋体" w:hAnsi="宋体" w:cs="宋体"/>
          <w:bCs/>
          <w:kern w:val="0"/>
          <w:sz w:val="30"/>
          <w:szCs w:val="30"/>
        </w:rPr>
        <w:t>项目编号：三财竞谈采购-2023-5、 SGZ[2023]623-ZC352</w:t>
      </w:r>
    </w:p>
    <w:p>
      <w:pPr>
        <w:widowControl/>
        <w:spacing w:line="480" w:lineRule="auto"/>
        <w:ind w:firstLine="1090"/>
        <w:rPr>
          <w:rFonts w:ascii="宋体" w:hAnsi="宋体" w:cs="宋体"/>
          <w:kern w:val="0"/>
          <w:sz w:val="28"/>
          <w:szCs w:val="28"/>
        </w:rPr>
      </w:pPr>
      <w:r>
        <w:rPr>
          <w:rFonts w:hint="eastAsia" w:ascii="宋体" w:hAnsi="宋体" w:cs="宋体"/>
          <w:kern w:val="0"/>
          <w:sz w:val="28"/>
          <w:szCs w:val="28"/>
        </w:rPr>
        <w:t xml:space="preserve"> </w:t>
      </w:r>
    </w:p>
    <w:p>
      <w:pPr>
        <w:widowControl/>
        <w:spacing w:line="480" w:lineRule="auto"/>
        <w:ind w:firstLine="1090"/>
        <w:rPr>
          <w:rFonts w:ascii="宋体" w:hAnsi="宋体" w:cs="宋体"/>
          <w:kern w:val="0"/>
          <w:sz w:val="28"/>
          <w:szCs w:val="28"/>
        </w:rPr>
      </w:pPr>
      <w:r>
        <w:rPr>
          <w:rFonts w:hint="eastAsia" w:ascii="宋体" w:hAnsi="宋体" w:cs="宋体"/>
          <w:kern w:val="0"/>
          <w:sz w:val="28"/>
          <w:szCs w:val="28"/>
        </w:rPr>
        <w:t xml:space="preserve"> </w:t>
      </w:r>
    </w:p>
    <w:p>
      <w:pPr>
        <w:widowControl/>
        <w:spacing w:line="480" w:lineRule="auto"/>
        <w:ind w:firstLine="1090"/>
        <w:rPr>
          <w:rFonts w:ascii="宋体" w:hAnsi="宋体" w:cs="宋体"/>
          <w:kern w:val="0"/>
          <w:sz w:val="28"/>
          <w:szCs w:val="28"/>
        </w:rPr>
      </w:pPr>
      <w:r>
        <w:rPr>
          <w:rFonts w:hint="eastAsia" w:ascii="宋体" w:hAnsi="宋体" w:cs="宋体"/>
          <w:kern w:val="0"/>
          <w:sz w:val="28"/>
          <w:szCs w:val="28"/>
        </w:rPr>
        <w:t xml:space="preserve"> </w:t>
      </w:r>
    </w:p>
    <w:p>
      <w:pPr>
        <w:widowControl/>
        <w:spacing w:line="480" w:lineRule="auto"/>
        <w:ind w:firstLine="1090"/>
        <w:rPr>
          <w:rFonts w:ascii="宋体" w:hAnsi="宋体" w:cs="宋体"/>
          <w:kern w:val="0"/>
          <w:sz w:val="28"/>
          <w:szCs w:val="28"/>
        </w:rPr>
      </w:pPr>
    </w:p>
    <w:p>
      <w:pPr>
        <w:widowControl/>
        <w:spacing w:line="480" w:lineRule="auto"/>
        <w:rPr>
          <w:rFonts w:ascii="宋体" w:hAnsi="宋体" w:cs="宋体"/>
          <w:kern w:val="0"/>
          <w:sz w:val="20"/>
          <w:szCs w:val="20"/>
        </w:rPr>
      </w:pPr>
    </w:p>
    <w:p>
      <w:pPr>
        <w:widowControl/>
        <w:spacing w:line="480" w:lineRule="auto"/>
        <w:jc w:val="center"/>
        <w:rPr>
          <w:rFonts w:ascii="宋体" w:hAnsi="宋体" w:cs="宋体"/>
          <w:kern w:val="0"/>
          <w:sz w:val="20"/>
          <w:szCs w:val="20"/>
        </w:rPr>
      </w:pPr>
      <w:r>
        <w:rPr>
          <w:rFonts w:hint="eastAsia" w:ascii="宋体" w:hAnsi="宋体" w:cs="宋体"/>
          <w:kern w:val="0"/>
          <w:sz w:val="28"/>
          <w:szCs w:val="28"/>
        </w:rPr>
        <w:t xml:space="preserve">      供应商：</w:t>
      </w:r>
      <w:r>
        <w:rPr>
          <w:rFonts w:hint="eastAsia" w:ascii="宋体" w:hAnsi="宋体" w:cs="宋体"/>
          <w:kern w:val="0"/>
          <w:sz w:val="28"/>
          <w:szCs w:val="28"/>
          <w:u w:val="single"/>
        </w:rPr>
        <w:t xml:space="preserve">               </w:t>
      </w:r>
      <w:r>
        <w:rPr>
          <w:rFonts w:hint="eastAsia" w:ascii="宋体" w:hAnsi="宋体" w:cs="宋体"/>
          <w:kern w:val="0"/>
          <w:sz w:val="28"/>
          <w:szCs w:val="28"/>
        </w:rPr>
        <w:t>（公章签章）</w:t>
      </w:r>
    </w:p>
    <w:p>
      <w:pPr>
        <w:widowControl/>
        <w:spacing w:line="480" w:lineRule="auto"/>
        <w:jc w:val="center"/>
        <w:rPr>
          <w:rFonts w:ascii="宋体" w:hAnsi="宋体" w:cs="宋体"/>
          <w:kern w:val="0"/>
          <w:sz w:val="20"/>
          <w:szCs w:val="20"/>
        </w:rPr>
      </w:pPr>
      <w:r>
        <w:rPr>
          <w:rFonts w:hint="eastAsia" w:ascii="宋体" w:hAnsi="宋体" w:cs="宋体"/>
          <w:kern w:val="0"/>
          <w:sz w:val="28"/>
          <w:szCs w:val="28"/>
        </w:rPr>
        <w:t>法定代表人：</w:t>
      </w:r>
      <w:r>
        <w:rPr>
          <w:rFonts w:hint="eastAsia" w:ascii="宋体" w:hAnsi="宋体" w:cs="宋体"/>
          <w:kern w:val="0"/>
          <w:sz w:val="28"/>
          <w:szCs w:val="28"/>
          <w:u w:val="single"/>
        </w:rPr>
        <w:t xml:space="preserve">           </w:t>
      </w:r>
      <w:r>
        <w:rPr>
          <w:rFonts w:hint="eastAsia" w:ascii="宋体" w:hAnsi="宋体" w:cs="宋体"/>
          <w:kern w:val="0"/>
          <w:sz w:val="28"/>
          <w:szCs w:val="28"/>
        </w:rPr>
        <w:t>（</w:t>
      </w:r>
      <w:r>
        <w:rPr>
          <w:rFonts w:hint="eastAsia" w:ascii="宋体" w:hAnsi="宋体" w:cs="宋体"/>
          <w:bCs/>
          <w:kern w:val="0"/>
          <w:sz w:val="28"/>
          <w:szCs w:val="28"/>
        </w:rPr>
        <w:t>电子签章</w:t>
      </w:r>
      <w:r>
        <w:rPr>
          <w:rFonts w:hint="eastAsia" w:ascii="宋体" w:hAnsi="宋体" w:cs="宋体"/>
          <w:kern w:val="0"/>
          <w:sz w:val="28"/>
          <w:szCs w:val="28"/>
        </w:rPr>
        <w:t>）</w:t>
      </w:r>
    </w:p>
    <w:p>
      <w:pPr>
        <w:spacing w:line="360" w:lineRule="auto"/>
        <w:ind w:left="-359" w:leftChars="-171" w:right="-334" w:rightChars="-159" w:firstLine="3080" w:firstLineChars="1100"/>
        <w:rPr>
          <w:rFonts w:ascii="宋体" w:hAnsi="宋体" w:cs="宋体"/>
          <w:bCs/>
          <w:kern w:val="10"/>
          <w:sz w:val="28"/>
          <w:szCs w:val="28"/>
        </w:rPr>
      </w:pPr>
      <w:r>
        <w:rPr>
          <w:rFonts w:hint="eastAsia" w:ascii="宋体" w:hAnsi="宋体" w:cs="宋体"/>
          <w:kern w:val="0"/>
          <w:sz w:val="28"/>
          <w:szCs w:val="28"/>
        </w:rPr>
        <w:t>日期： 年 月 日</w:t>
      </w:r>
    </w:p>
    <w:p>
      <w:pPr>
        <w:spacing w:line="360" w:lineRule="auto"/>
        <w:ind w:right="-334" w:rightChars="-159"/>
        <w:jc w:val="center"/>
        <w:rPr>
          <w:rFonts w:ascii="宋体" w:hAnsi="宋体" w:cs="宋体"/>
          <w:spacing w:val="20"/>
          <w:sz w:val="28"/>
          <w:szCs w:val="28"/>
        </w:rPr>
      </w:pPr>
    </w:p>
    <w:p>
      <w:pPr>
        <w:pStyle w:val="9"/>
        <w:rPr>
          <w:rFonts w:ascii="宋体" w:hAnsi="宋体" w:cs="宋体"/>
        </w:rPr>
      </w:pPr>
    </w:p>
    <w:p>
      <w:pPr>
        <w:spacing w:line="360" w:lineRule="auto"/>
        <w:ind w:right="-334" w:rightChars="-159"/>
        <w:jc w:val="center"/>
        <w:rPr>
          <w:rFonts w:ascii="宋体" w:hAnsi="宋体" w:cs="宋体"/>
          <w:spacing w:val="20"/>
          <w:sz w:val="28"/>
          <w:szCs w:val="28"/>
        </w:rPr>
      </w:pPr>
    </w:p>
    <w:p>
      <w:pPr>
        <w:spacing w:line="360" w:lineRule="auto"/>
        <w:ind w:right="-334" w:rightChars="-159"/>
        <w:jc w:val="center"/>
        <w:rPr>
          <w:rFonts w:ascii="宋体" w:hAnsi="宋体" w:cs="宋体"/>
          <w:spacing w:val="20"/>
          <w:sz w:val="36"/>
          <w:szCs w:val="36"/>
        </w:rPr>
      </w:pPr>
      <w:r>
        <w:rPr>
          <w:rFonts w:hint="eastAsia" w:ascii="宋体" w:hAnsi="宋体" w:cs="宋体"/>
          <w:spacing w:val="20"/>
          <w:sz w:val="36"/>
          <w:szCs w:val="36"/>
        </w:rPr>
        <w:t>目录</w:t>
      </w:r>
    </w:p>
    <w:p>
      <w:pPr>
        <w:tabs>
          <w:tab w:val="left" w:pos="0"/>
        </w:tabs>
        <w:spacing w:line="480" w:lineRule="auto"/>
        <w:ind w:left="1622"/>
        <w:rPr>
          <w:rFonts w:ascii="宋体" w:hAnsi="宋体" w:cs="宋体"/>
          <w:sz w:val="24"/>
          <w:szCs w:val="28"/>
        </w:rPr>
      </w:pPr>
    </w:p>
    <w:p>
      <w:pPr>
        <w:tabs>
          <w:tab w:val="left" w:pos="0"/>
        </w:tabs>
        <w:spacing w:line="480" w:lineRule="auto"/>
        <w:ind w:left="1622"/>
        <w:rPr>
          <w:rFonts w:ascii="宋体" w:hAnsi="宋体" w:cs="宋体"/>
          <w:sz w:val="24"/>
          <w:szCs w:val="28"/>
        </w:rPr>
      </w:pPr>
      <w:r>
        <w:rPr>
          <w:rFonts w:hint="eastAsia" w:ascii="宋体" w:hAnsi="宋体" w:cs="宋体"/>
          <w:sz w:val="24"/>
          <w:szCs w:val="28"/>
        </w:rPr>
        <w:t>1、</w:t>
      </w:r>
      <w:bookmarkStart w:id="182" w:name="_Hlt532935815"/>
      <w:bookmarkEnd w:id="182"/>
      <w:bookmarkStart w:id="183" w:name="_Hlt532935814"/>
      <w:bookmarkEnd w:id="183"/>
      <w:r>
        <w:rPr>
          <w:rFonts w:hint="eastAsia" w:ascii="宋体" w:hAnsi="宋体" w:cs="宋体"/>
          <w:sz w:val="24"/>
          <w:szCs w:val="28"/>
        </w:rPr>
        <w:t>谈判函及谈判函附录</w:t>
      </w:r>
    </w:p>
    <w:p>
      <w:pPr>
        <w:tabs>
          <w:tab w:val="left" w:pos="0"/>
        </w:tabs>
        <w:spacing w:line="480" w:lineRule="auto"/>
        <w:ind w:left="1622"/>
        <w:jc w:val="left"/>
        <w:rPr>
          <w:rFonts w:ascii="宋体" w:hAnsi="宋体" w:cs="宋体"/>
          <w:sz w:val="24"/>
          <w:szCs w:val="28"/>
        </w:rPr>
      </w:pPr>
      <w:r>
        <w:rPr>
          <w:rFonts w:hint="eastAsia" w:ascii="宋体" w:hAnsi="宋体" w:cs="宋体"/>
          <w:sz w:val="24"/>
          <w:szCs w:val="28"/>
        </w:rPr>
        <w:t>2、法定代表人身份证明及授权委托书</w:t>
      </w:r>
      <w:r>
        <w:rPr>
          <w:rFonts w:hint="eastAsia" w:ascii="宋体" w:hAnsi="宋体" w:cs="宋体"/>
          <w:sz w:val="24"/>
          <w:szCs w:val="28"/>
        </w:rPr>
        <w:tab/>
      </w:r>
    </w:p>
    <w:p>
      <w:pPr>
        <w:tabs>
          <w:tab w:val="left" w:pos="0"/>
        </w:tabs>
        <w:spacing w:line="480" w:lineRule="auto"/>
        <w:ind w:left="1622"/>
        <w:rPr>
          <w:rFonts w:ascii="宋体" w:hAnsi="宋体" w:cs="宋体"/>
          <w:sz w:val="24"/>
          <w:szCs w:val="28"/>
        </w:rPr>
      </w:pPr>
      <w:r>
        <w:rPr>
          <w:rFonts w:hint="eastAsia" w:ascii="宋体" w:hAnsi="宋体" w:cs="宋体"/>
          <w:sz w:val="24"/>
          <w:szCs w:val="28"/>
        </w:rPr>
        <w:t>3、谈判承诺函</w:t>
      </w:r>
    </w:p>
    <w:p>
      <w:pPr>
        <w:tabs>
          <w:tab w:val="left" w:pos="0"/>
        </w:tabs>
        <w:spacing w:line="480" w:lineRule="auto"/>
        <w:ind w:left="1622"/>
        <w:rPr>
          <w:rFonts w:ascii="宋体" w:hAnsi="宋体" w:cs="宋体"/>
          <w:sz w:val="24"/>
          <w:szCs w:val="28"/>
        </w:rPr>
      </w:pPr>
      <w:r>
        <w:rPr>
          <w:rFonts w:hint="eastAsia" w:ascii="宋体" w:hAnsi="宋体" w:cs="宋体"/>
          <w:sz w:val="24"/>
          <w:szCs w:val="28"/>
        </w:rPr>
        <w:t>4、供应商情况</w:t>
      </w:r>
      <w:r>
        <w:rPr>
          <w:rFonts w:hint="eastAsia" w:ascii="宋体" w:hAnsi="宋体" w:cs="宋体"/>
          <w:sz w:val="24"/>
          <w:szCs w:val="28"/>
        </w:rPr>
        <w:tab/>
      </w:r>
    </w:p>
    <w:p>
      <w:pPr>
        <w:tabs>
          <w:tab w:val="left" w:pos="0"/>
        </w:tabs>
        <w:spacing w:line="480" w:lineRule="auto"/>
        <w:ind w:left="1622"/>
        <w:rPr>
          <w:rFonts w:ascii="宋体" w:hAnsi="宋体" w:cs="宋体"/>
          <w:sz w:val="20"/>
          <w:szCs w:val="20"/>
        </w:rPr>
      </w:pPr>
      <w:r>
        <w:rPr>
          <w:rFonts w:hint="eastAsia" w:ascii="宋体" w:hAnsi="宋体" w:cs="宋体"/>
          <w:sz w:val="24"/>
          <w:szCs w:val="28"/>
        </w:rPr>
        <w:t>5、供应商资格声明函</w:t>
      </w:r>
    </w:p>
    <w:p>
      <w:pPr>
        <w:tabs>
          <w:tab w:val="left" w:pos="0"/>
        </w:tabs>
        <w:spacing w:line="480" w:lineRule="auto"/>
        <w:ind w:left="1622"/>
        <w:rPr>
          <w:rFonts w:ascii="宋体" w:hAnsi="宋体" w:cs="宋体"/>
          <w:sz w:val="24"/>
          <w:szCs w:val="28"/>
        </w:rPr>
      </w:pPr>
      <w:r>
        <w:rPr>
          <w:rFonts w:hint="eastAsia" w:ascii="宋体" w:hAnsi="宋体" w:cs="宋体"/>
          <w:sz w:val="24"/>
          <w:szCs w:val="28"/>
        </w:rPr>
        <w:t>6、</w:t>
      </w:r>
      <w:bookmarkStart w:id="184" w:name="_Hlk153384998"/>
      <w:r>
        <w:rPr>
          <w:rFonts w:hint="eastAsia" w:ascii="宋体" w:hAnsi="宋体" w:cs="宋体"/>
          <w:sz w:val="24"/>
          <w:szCs w:val="28"/>
        </w:rPr>
        <w:t>供货、安装及售后服务方案</w:t>
      </w:r>
      <w:bookmarkEnd w:id="184"/>
    </w:p>
    <w:p>
      <w:pPr>
        <w:tabs>
          <w:tab w:val="left" w:pos="0"/>
        </w:tabs>
        <w:spacing w:line="480" w:lineRule="auto"/>
        <w:ind w:left="1622"/>
        <w:rPr>
          <w:rFonts w:ascii="宋体" w:hAnsi="宋体" w:cs="宋体"/>
          <w:sz w:val="20"/>
          <w:szCs w:val="20"/>
        </w:rPr>
      </w:pPr>
      <w:r>
        <w:rPr>
          <w:rFonts w:hint="eastAsia" w:ascii="宋体" w:hAnsi="宋体" w:cs="宋体"/>
          <w:sz w:val="24"/>
          <w:szCs w:val="28"/>
        </w:rPr>
        <w:t>7、其它相关资料</w:t>
      </w:r>
    </w:p>
    <w:p>
      <w:pPr>
        <w:spacing w:line="360" w:lineRule="auto"/>
        <w:ind w:right="-334" w:rightChars="-159"/>
        <w:jc w:val="center"/>
        <w:rPr>
          <w:rFonts w:ascii="宋体" w:hAnsi="宋体" w:cs="宋体"/>
          <w:spacing w:val="20"/>
          <w:sz w:val="28"/>
          <w:szCs w:val="28"/>
        </w:rPr>
      </w:pPr>
    </w:p>
    <w:p>
      <w:pPr>
        <w:spacing w:line="360" w:lineRule="auto"/>
        <w:ind w:right="-334" w:rightChars="-159"/>
        <w:jc w:val="center"/>
        <w:rPr>
          <w:rFonts w:ascii="宋体" w:hAnsi="宋体" w:cs="宋体"/>
          <w:spacing w:val="20"/>
          <w:sz w:val="28"/>
          <w:szCs w:val="28"/>
        </w:rPr>
      </w:pPr>
    </w:p>
    <w:p>
      <w:pPr>
        <w:spacing w:line="360" w:lineRule="auto"/>
        <w:ind w:right="-334" w:rightChars="-159"/>
        <w:jc w:val="center"/>
        <w:rPr>
          <w:rFonts w:ascii="宋体" w:hAnsi="宋体" w:cs="宋体"/>
          <w:spacing w:val="20"/>
          <w:sz w:val="28"/>
          <w:szCs w:val="28"/>
        </w:rPr>
      </w:pPr>
    </w:p>
    <w:p>
      <w:pPr>
        <w:spacing w:line="360" w:lineRule="auto"/>
        <w:ind w:right="-334" w:rightChars="-159"/>
        <w:jc w:val="center"/>
        <w:rPr>
          <w:rFonts w:ascii="宋体" w:hAnsi="宋体" w:cs="宋体"/>
          <w:spacing w:val="20"/>
          <w:sz w:val="28"/>
          <w:szCs w:val="28"/>
        </w:rPr>
      </w:pPr>
    </w:p>
    <w:p>
      <w:pPr>
        <w:spacing w:line="360" w:lineRule="auto"/>
        <w:ind w:right="-334" w:rightChars="-159"/>
        <w:jc w:val="center"/>
        <w:rPr>
          <w:rFonts w:ascii="宋体" w:hAnsi="宋体" w:cs="宋体"/>
          <w:spacing w:val="20"/>
          <w:sz w:val="28"/>
          <w:szCs w:val="28"/>
        </w:rPr>
      </w:pPr>
    </w:p>
    <w:p>
      <w:pPr>
        <w:spacing w:line="360" w:lineRule="auto"/>
        <w:ind w:right="-334" w:rightChars="-159"/>
        <w:jc w:val="center"/>
        <w:rPr>
          <w:rFonts w:ascii="宋体" w:hAnsi="宋体" w:cs="宋体"/>
          <w:spacing w:val="20"/>
          <w:sz w:val="28"/>
          <w:szCs w:val="28"/>
        </w:rPr>
      </w:pPr>
    </w:p>
    <w:p>
      <w:pPr>
        <w:spacing w:line="360" w:lineRule="auto"/>
        <w:ind w:right="-334" w:rightChars="-159"/>
        <w:jc w:val="center"/>
        <w:rPr>
          <w:rFonts w:ascii="宋体" w:hAnsi="宋体" w:cs="宋体"/>
          <w:spacing w:val="20"/>
          <w:sz w:val="28"/>
          <w:szCs w:val="28"/>
        </w:rPr>
      </w:pPr>
    </w:p>
    <w:p>
      <w:pPr>
        <w:spacing w:line="360" w:lineRule="auto"/>
        <w:ind w:right="-334" w:rightChars="-159"/>
        <w:jc w:val="center"/>
        <w:rPr>
          <w:rFonts w:ascii="宋体" w:hAnsi="宋体" w:cs="宋体"/>
          <w:spacing w:val="20"/>
          <w:sz w:val="28"/>
          <w:szCs w:val="28"/>
        </w:rPr>
      </w:pPr>
    </w:p>
    <w:p>
      <w:pPr>
        <w:spacing w:line="360" w:lineRule="auto"/>
        <w:ind w:right="-334" w:rightChars="-159"/>
        <w:jc w:val="center"/>
        <w:rPr>
          <w:rFonts w:ascii="宋体" w:hAnsi="宋体" w:cs="宋体"/>
          <w:spacing w:val="20"/>
          <w:sz w:val="28"/>
          <w:szCs w:val="28"/>
        </w:rPr>
      </w:pPr>
    </w:p>
    <w:p>
      <w:pPr>
        <w:spacing w:line="360" w:lineRule="auto"/>
        <w:ind w:right="-334" w:rightChars="-159"/>
        <w:jc w:val="center"/>
        <w:rPr>
          <w:rFonts w:ascii="宋体" w:hAnsi="宋体" w:cs="宋体"/>
          <w:spacing w:val="20"/>
          <w:sz w:val="28"/>
          <w:szCs w:val="28"/>
        </w:rPr>
      </w:pPr>
    </w:p>
    <w:p>
      <w:pPr>
        <w:spacing w:line="360" w:lineRule="auto"/>
        <w:ind w:right="-334" w:rightChars="-159"/>
        <w:jc w:val="center"/>
        <w:rPr>
          <w:rFonts w:ascii="宋体" w:hAnsi="宋体" w:cs="宋体"/>
          <w:spacing w:val="20"/>
          <w:sz w:val="32"/>
          <w:szCs w:val="28"/>
        </w:rPr>
      </w:pPr>
    </w:p>
    <w:p>
      <w:pPr>
        <w:spacing w:line="360" w:lineRule="auto"/>
        <w:ind w:right="-334" w:rightChars="-159"/>
        <w:jc w:val="center"/>
        <w:rPr>
          <w:rFonts w:ascii="宋体" w:hAnsi="宋体" w:cs="宋体"/>
          <w:spacing w:val="20"/>
          <w:sz w:val="32"/>
          <w:szCs w:val="28"/>
        </w:rPr>
      </w:pPr>
    </w:p>
    <w:p>
      <w:pPr>
        <w:spacing w:line="360" w:lineRule="auto"/>
        <w:ind w:right="-334" w:rightChars="-159"/>
        <w:jc w:val="center"/>
        <w:rPr>
          <w:rFonts w:ascii="宋体" w:hAnsi="宋体" w:cs="宋体"/>
          <w:spacing w:val="20"/>
          <w:sz w:val="32"/>
          <w:szCs w:val="28"/>
        </w:rPr>
      </w:pPr>
    </w:p>
    <w:p>
      <w:pPr>
        <w:spacing w:line="360" w:lineRule="auto"/>
        <w:ind w:right="-334" w:rightChars="-159"/>
        <w:jc w:val="center"/>
        <w:rPr>
          <w:rFonts w:ascii="宋体" w:hAnsi="宋体" w:cs="宋体"/>
          <w:spacing w:val="20"/>
          <w:sz w:val="32"/>
          <w:szCs w:val="28"/>
        </w:rPr>
      </w:pPr>
    </w:p>
    <w:p>
      <w:pPr>
        <w:spacing w:line="360" w:lineRule="auto"/>
        <w:ind w:right="-334" w:rightChars="-159"/>
        <w:jc w:val="center"/>
        <w:rPr>
          <w:rFonts w:ascii="宋体" w:hAnsi="宋体" w:cs="宋体"/>
          <w:sz w:val="32"/>
          <w:szCs w:val="28"/>
        </w:rPr>
      </w:pPr>
      <w:r>
        <w:rPr>
          <w:rFonts w:hint="eastAsia" w:ascii="宋体" w:hAnsi="宋体" w:cs="宋体"/>
          <w:spacing w:val="20"/>
          <w:sz w:val="32"/>
          <w:szCs w:val="28"/>
        </w:rPr>
        <w:t>一、</w:t>
      </w:r>
      <w:bookmarkEnd w:id="173"/>
      <w:bookmarkEnd w:id="174"/>
      <w:bookmarkEnd w:id="175"/>
      <w:bookmarkEnd w:id="176"/>
      <w:bookmarkEnd w:id="177"/>
      <w:bookmarkStart w:id="185" w:name="_Toc234382958"/>
      <w:r>
        <w:rPr>
          <w:rFonts w:hint="eastAsia" w:ascii="宋体" w:hAnsi="宋体" w:cs="宋体"/>
          <w:sz w:val="32"/>
          <w:szCs w:val="28"/>
        </w:rPr>
        <w:t>谈判函及谈判函附录</w:t>
      </w:r>
    </w:p>
    <w:p>
      <w:pPr>
        <w:spacing w:line="360" w:lineRule="auto"/>
        <w:ind w:right="-334" w:rightChars="-159"/>
        <w:jc w:val="center"/>
        <w:rPr>
          <w:rFonts w:ascii="宋体" w:hAnsi="宋体" w:cs="宋体"/>
          <w:bCs/>
          <w:kern w:val="10"/>
          <w:sz w:val="32"/>
          <w:szCs w:val="28"/>
        </w:rPr>
      </w:pPr>
      <w:r>
        <w:rPr>
          <w:rFonts w:hint="eastAsia" w:ascii="宋体" w:hAnsi="宋体" w:cs="宋体"/>
          <w:bCs/>
          <w:sz w:val="32"/>
          <w:szCs w:val="28"/>
        </w:rPr>
        <w:t>（一）谈判函</w:t>
      </w:r>
    </w:p>
    <w:p>
      <w:pPr>
        <w:spacing w:line="360" w:lineRule="auto"/>
        <w:ind w:left="-359" w:leftChars="-171" w:right="-334" w:rightChars="-159" w:firstLine="1"/>
        <w:rPr>
          <w:rFonts w:ascii="宋体" w:hAnsi="宋体" w:cs="宋体"/>
          <w:bCs/>
          <w:kern w:val="10"/>
          <w:sz w:val="28"/>
          <w:szCs w:val="28"/>
        </w:rPr>
      </w:pPr>
    </w:p>
    <w:bookmarkEnd w:id="185"/>
    <w:p>
      <w:pPr>
        <w:widowControl/>
        <w:spacing w:line="600" w:lineRule="exact"/>
        <w:jc w:val="left"/>
        <w:rPr>
          <w:rFonts w:ascii="宋体" w:hAnsi="宋体" w:cs="宋体"/>
          <w:kern w:val="0"/>
          <w:sz w:val="22"/>
          <w:szCs w:val="24"/>
        </w:rPr>
      </w:pPr>
      <w:r>
        <w:rPr>
          <w:rFonts w:hint="eastAsia" w:ascii="宋体" w:hAnsi="宋体" w:cs="宋体"/>
          <w:kern w:val="10"/>
          <w:sz w:val="24"/>
        </w:rPr>
        <w:t xml:space="preserve"> </w:t>
      </w:r>
      <w:r>
        <w:rPr>
          <w:rFonts w:hint="eastAsia" w:ascii="宋体" w:hAnsi="宋体" w:cs="宋体"/>
          <w:kern w:val="10"/>
          <w:sz w:val="22"/>
        </w:rPr>
        <w:t xml:space="preserve">  </w:t>
      </w:r>
      <w:r>
        <w:rPr>
          <w:rFonts w:hint="eastAsia" w:ascii="宋体" w:hAnsi="宋体" w:cs="宋体"/>
          <w:spacing w:val="46"/>
          <w:kern w:val="0"/>
          <w:sz w:val="22"/>
          <w:szCs w:val="24"/>
        </w:rPr>
        <w:t>致</w:t>
      </w:r>
      <w:r>
        <w:rPr>
          <w:rFonts w:hint="eastAsia" w:ascii="宋体" w:hAnsi="宋体" w:cs="宋体"/>
          <w:spacing w:val="46"/>
          <w:kern w:val="0"/>
          <w:sz w:val="22"/>
          <w:szCs w:val="24"/>
          <w:u w:val="single"/>
        </w:rPr>
        <w:t xml:space="preserve"> （采购人） </w:t>
      </w:r>
      <w:r>
        <w:rPr>
          <w:rFonts w:hint="eastAsia" w:ascii="宋体" w:hAnsi="宋体" w:cs="宋体"/>
          <w:spacing w:val="46"/>
          <w:kern w:val="0"/>
          <w:sz w:val="22"/>
          <w:szCs w:val="24"/>
        </w:rPr>
        <w:t>：</w:t>
      </w:r>
    </w:p>
    <w:p>
      <w:pPr>
        <w:widowControl/>
        <w:spacing w:line="600" w:lineRule="exact"/>
        <w:ind w:firstLine="480"/>
        <w:jc w:val="left"/>
        <w:rPr>
          <w:rFonts w:ascii="宋体" w:hAnsi="宋体" w:cs="宋体"/>
          <w:kern w:val="0"/>
          <w:sz w:val="22"/>
          <w:szCs w:val="24"/>
          <w:highlight w:val="yellow"/>
        </w:rPr>
      </w:pPr>
      <w:r>
        <w:rPr>
          <w:rFonts w:hint="eastAsia" w:ascii="宋体" w:hAnsi="宋体" w:cs="宋体"/>
          <w:kern w:val="0"/>
          <w:sz w:val="22"/>
          <w:szCs w:val="24"/>
        </w:rPr>
        <w:t>根据已收到贵方</w:t>
      </w:r>
      <w:r>
        <w:rPr>
          <w:rFonts w:hint="eastAsia" w:ascii="宋体" w:hAnsi="宋体" w:cs="宋体"/>
          <w:kern w:val="0"/>
          <w:sz w:val="22"/>
          <w:szCs w:val="24"/>
          <w:u w:val="single"/>
        </w:rPr>
        <w:t xml:space="preserve">    （项目名称）  </w:t>
      </w:r>
      <w:r>
        <w:rPr>
          <w:rFonts w:hint="eastAsia" w:ascii="宋体" w:hAnsi="宋体" w:cs="宋体"/>
          <w:kern w:val="0"/>
          <w:sz w:val="22"/>
          <w:szCs w:val="24"/>
        </w:rPr>
        <w:t>的谈判文件，我单位经研究上述谈判文件的供应商须知、采购需求及要求等其它有关文件后，我方愿以人民币（大写）</w:t>
      </w:r>
      <w:r>
        <w:rPr>
          <w:rFonts w:hint="eastAsia" w:ascii="宋体" w:hAnsi="宋体" w:cs="宋体"/>
          <w:kern w:val="0"/>
          <w:sz w:val="22"/>
          <w:szCs w:val="24"/>
          <w:u w:val="single"/>
        </w:rPr>
        <w:t xml:space="preserve">         </w:t>
      </w:r>
      <w:r>
        <w:rPr>
          <w:rFonts w:hint="eastAsia" w:ascii="宋体" w:hAnsi="宋体" w:cs="宋体"/>
          <w:kern w:val="0"/>
          <w:sz w:val="22"/>
          <w:szCs w:val="24"/>
        </w:rPr>
        <w:t>（小写：</w:t>
      </w:r>
      <w:r>
        <w:rPr>
          <w:rFonts w:hint="eastAsia" w:ascii="宋体" w:hAnsi="宋体" w:cs="宋体"/>
          <w:kern w:val="0"/>
          <w:sz w:val="22"/>
          <w:szCs w:val="24"/>
          <w:u w:val="single"/>
        </w:rPr>
        <w:t xml:space="preserve">    </w:t>
      </w:r>
      <w:r>
        <w:rPr>
          <w:rFonts w:hint="eastAsia" w:ascii="宋体" w:hAnsi="宋体" w:cs="宋体"/>
          <w:kern w:val="0"/>
          <w:sz w:val="22"/>
          <w:szCs w:val="24"/>
        </w:rPr>
        <w:t>元）的谈判报价（该报价为“谈判函附录”中各单项单款的价格合计）；承包上述项目的采购工作。</w:t>
      </w:r>
    </w:p>
    <w:p>
      <w:pPr>
        <w:widowControl/>
        <w:spacing w:line="600" w:lineRule="exact"/>
        <w:ind w:firstLine="420"/>
        <w:jc w:val="left"/>
        <w:rPr>
          <w:rFonts w:ascii="宋体" w:hAnsi="宋体" w:cs="宋体"/>
          <w:kern w:val="0"/>
          <w:sz w:val="22"/>
          <w:szCs w:val="24"/>
        </w:rPr>
      </w:pPr>
      <w:r>
        <w:rPr>
          <w:rFonts w:hint="eastAsia" w:ascii="宋体" w:hAnsi="宋体" w:cs="宋体"/>
          <w:kern w:val="0"/>
          <w:sz w:val="22"/>
          <w:szCs w:val="24"/>
        </w:rPr>
        <w:t>1、 我方已详细审阅全部谈判文件，包括修改文件（如果有的话）及有关附件，我方完全知道必须放弃提出含糊不清或误解的权力。</w:t>
      </w:r>
    </w:p>
    <w:p>
      <w:pPr>
        <w:widowControl/>
        <w:spacing w:line="600" w:lineRule="exact"/>
        <w:ind w:firstLine="420"/>
        <w:jc w:val="left"/>
        <w:rPr>
          <w:rFonts w:ascii="宋体" w:hAnsi="宋体" w:cs="宋体"/>
          <w:kern w:val="0"/>
          <w:sz w:val="22"/>
          <w:szCs w:val="24"/>
        </w:rPr>
      </w:pPr>
      <w:r>
        <w:rPr>
          <w:rFonts w:hint="eastAsia" w:ascii="宋体" w:hAnsi="宋体" w:cs="宋体"/>
          <w:kern w:val="0"/>
          <w:sz w:val="22"/>
          <w:szCs w:val="24"/>
        </w:rPr>
        <w:t>2、 我方承认谈判函附录是我方谈判函的组成部分。</w:t>
      </w:r>
    </w:p>
    <w:p>
      <w:pPr>
        <w:widowControl/>
        <w:spacing w:line="600" w:lineRule="exact"/>
        <w:ind w:firstLine="420"/>
        <w:jc w:val="left"/>
        <w:rPr>
          <w:rFonts w:ascii="宋体" w:hAnsi="宋体" w:cs="宋体"/>
          <w:kern w:val="0"/>
          <w:sz w:val="22"/>
          <w:szCs w:val="24"/>
        </w:rPr>
      </w:pPr>
      <w:r>
        <w:rPr>
          <w:rFonts w:hint="eastAsia" w:ascii="宋体" w:hAnsi="宋体" w:cs="宋体"/>
          <w:kern w:val="0"/>
          <w:sz w:val="22"/>
          <w:szCs w:val="24"/>
        </w:rPr>
        <w:t>3、 一旦我方成交，我们将按照谈判文件中规定的各项要求和我们的响应文件中的表述和承诺，按期、按质、按量完成项目。</w:t>
      </w:r>
    </w:p>
    <w:p>
      <w:pPr>
        <w:widowControl/>
        <w:spacing w:line="600" w:lineRule="exact"/>
        <w:ind w:firstLine="420"/>
        <w:jc w:val="left"/>
        <w:rPr>
          <w:rFonts w:ascii="宋体" w:hAnsi="宋体" w:cs="宋体"/>
          <w:kern w:val="0"/>
          <w:sz w:val="22"/>
          <w:szCs w:val="24"/>
        </w:rPr>
      </w:pPr>
      <w:r>
        <w:rPr>
          <w:rFonts w:hint="eastAsia" w:ascii="宋体" w:hAnsi="宋体" w:cs="宋体"/>
          <w:kern w:val="0"/>
          <w:sz w:val="22"/>
          <w:szCs w:val="24"/>
        </w:rPr>
        <w:t>4、 我方愿在成交后向采购代理机构交纳招标代理费以及相关费用。</w:t>
      </w:r>
    </w:p>
    <w:p>
      <w:pPr>
        <w:widowControl/>
        <w:spacing w:line="600" w:lineRule="exact"/>
        <w:ind w:firstLine="420"/>
        <w:jc w:val="left"/>
        <w:rPr>
          <w:rFonts w:ascii="宋体" w:hAnsi="宋体" w:cs="宋体"/>
          <w:kern w:val="0"/>
          <w:sz w:val="22"/>
          <w:szCs w:val="24"/>
        </w:rPr>
      </w:pPr>
      <w:r>
        <w:rPr>
          <w:rFonts w:hint="eastAsia" w:ascii="宋体" w:hAnsi="宋体" w:cs="宋体"/>
          <w:kern w:val="0"/>
          <w:sz w:val="22"/>
          <w:szCs w:val="24"/>
        </w:rPr>
        <w:t>5、 我方同意所递交的响应文件在谈判文件规定的谈判有效期</w:t>
      </w:r>
      <w:r>
        <w:rPr>
          <w:rFonts w:hint="eastAsia" w:ascii="宋体" w:hAnsi="宋体" w:cs="宋体"/>
          <w:kern w:val="0"/>
          <w:sz w:val="22"/>
          <w:szCs w:val="24"/>
          <w:u w:val="single"/>
        </w:rPr>
        <w:t xml:space="preserve">        </w:t>
      </w:r>
      <w:r>
        <w:rPr>
          <w:rFonts w:hint="eastAsia" w:ascii="宋体" w:hAnsi="宋体" w:cs="宋体"/>
          <w:kern w:val="0"/>
          <w:sz w:val="22"/>
          <w:szCs w:val="24"/>
        </w:rPr>
        <w:t>日历天内有效，在此期间我方投标有可能成交，我方将受此约束。</w:t>
      </w:r>
    </w:p>
    <w:p>
      <w:pPr>
        <w:widowControl/>
        <w:spacing w:line="600" w:lineRule="exact"/>
        <w:ind w:firstLine="420"/>
        <w:jc w:val="left"/>
        <w:rPr>
          <w:rFonts w:ascii="宋体" w:hAnsi="宋体" w:cs="宋体"/>
          <w:kern w:val="0"/>
          <w:sz w:val="22"/>
          <w:szCs w:val="24"/>
        </w:rPr>
      </w:pPr>
      <w:r>
        <w:rPr>
          <w:rFonts w:hint="eastAsia" w:ascii="宋体" w:hAnsi="宋体" w:cs="宋体"/>
          <w:spacing w:val="44"/>
          <w:kern w:val="0"/>
          <w:sz w:val="22"/>
          <w:szCs w:val="24"/>
        </w:rPr>
        <w:t>6、</w:t>
      </w:r>
      <w:r>
        <w:rPr>
          <w:rFonts w:hint="eastAsia" w:ascii="宋体" w:hAnsi="宋体" w:cs="宋体"/>
          <w:kern w:val="0"/>
          <w:sz w:val="22"/>
          <w:szCs w:val="24"/>
        </w:rPr>
        <w:t>除非另外达成协议并生效，贵方的成交通知书和本响应文件将构成约束我们双方的合同。</w:t>
      </w:r>
    </w:p>
    <w:p>
      <w:pPr>
        <w:widowControl/>
        <w:spacing w:line="600" w:lineRule="exact"/>
        <w:ind w:firstLine="440" w:firstLineChars="200"/>
        <w:jc w:val="left"/>
        <w:rPr>
          <w:rFonts w:ascii="宋体" w:hAnsi="宋体" w:cs="宋体"/>
          <w:kern w:val="0"/>
          <w:sz w:val="22"/>
          <w:szCs w:val="24"/>
        </w:rPr>
      </w:pPr>
      <w:r>
        <w:rPr>
          <w:rFonts w:hint="eastAsia" w:ascii="宋体" w:hAnsi="宋体" w:cs="宋体"/>
          <w:sz w:val="22"/>
          <w:szCs w:val="24"/>
        </w:rPr>
        <w:t>供应商</w:t>
      </w:r>
      <w:r>
        <w:rPr>
          <w:rFonts w:hint="eastAsia" w:ascii="宋体" w:hAnsi="宋体" w:cs="宋体"/>
          <w:kern w:val="0"/>
          <w:sz w:val="22"/>
          <w:szCs w:val="24"/>
        </w:rPr>
        <w:t>：</w:t>
      </w:r>
      <w:r>
        <w:rPr>
          <w:rFonts w:hint="eastAsia" w:ascii="宋体" w:hAnsi="宋体" w:cs="宋体"/>
          <w:kern w:val="0"/>
          <w:sz w:val="22"/>
          <w:szCs w:val="24"/>
          <w:u w:val="single"/>
        </w:rPr>
        <w:t xml:space="preserve">          </w:t>
      </w:r>
      <w:r>
        <w:rPr>
          <w:rFonts w:hint="eastAsia" w:ascii="宋体" w:hAnsi="宋体" w:cs="宋体"/>
          <w:kern w:val="0"/>
          <w:sz w:val="22"/>
          <w:szCs w:val="24"/>
        </w:rPr>
        <w:t xml:space="preserve">（公章签章） </w:t>
      </w:r>
    </w:p>
    <w:p>
      <w:pPr>
        <w:widowControl/>
        <w:spacing w:line="600" w:lineRule="exact"/>
        <w:ind w:firstLine="440" w:firstLineChars="200"/>
        <w:jc w:val="left"/>
        <w:rPr>
          <w:rFonts w:ascii="宋体" w:hAnsi="宋体" w:cs="宋体"/>
          <w:kern w:val="0"/>
          <w:sz w:val="22"/>
          <w:szCs w:val="24"/>
        </w:rPr>
      </w:pPr>
      <w:r>
        <w:rPr>
          <w:rFonts w:hint="eastAsia" w:ascii="宋体" w:hAnsi="宋体" w:cs="宋体"/>
          <w:kern w:val="0"/>
          <w:sz w:val="22"/>
          <w:szCs w:val="24"/>
        </w:rPr>
        <w:t>法定代表人：</w:t>
      </w:r>
      <w:r>
        <w:rPr>
          <w:rFonts w:hint="eastAsia" w:ascii="宋体" w:hAnsi="宋体" w:cs="宋体"/>
          <w:kern w:val="0"/>
          <w:sz w:val="22"/>
          <w:szCs w:val="24"/>
          <w:u w:val="single"/>
        </w:rPr>
        <w:t xml:space="preserve">          </w:t>
      </w:r>
      <w:r>
        <w:rPr>
          <w:rFonts w:hint="eastAsia" w:ascii="宋体" w:hAnsi="宋体" w:cs="宋体"/>
          <w:kern w:val="0"/>
          <w:sz w:val="22"/>
          <w:szCs w:val="24"/>
        </w:rPr>
        <w:t>（电子签章）</w:t>
      </w:r>
    </w:p>
    <w:p>
      <w:pPr>
        <w:spacing w:line="600" w:lineRule="exact"/>
        <w:ind w:left="-359" w:leftChars="-171" w:right="-334" w:rightChars="-159" w:firstLine="770" w:firstLineChars="350"/>
        <w:rPr>
          <w:rFonts w:ascii="宋体" w:hAnsi="宋体" w:cs="宋体"/>
          <w:kern w:val="10"/>
          <w:sz w:val="22"/>
        </w:rPr>
      </w:pPr>
      <w:r>
        <w:rPr>
          <w:rFonts w:hint="eastAsia" w:ascii="宋体" w:hAnsi="宋体" w:cs="宋体"/>
          <w:kern w:val="0"/>
          <w:sz w:val="22"/>
          <w:szCs w:val="24"/>
        </w:rPr>
        <w:t>日 期： 年 月 日</w:t>
      </w:r>
    </w:p>
    <w:p>
      <w:pPr>
        <w:spacing w:line="360" w:lineRule="auto"/>
        <w:ind w:firstLine="1700" w:firstLineChars="850"/>
        <w:rPr>
          <w:rFonts w:ascii="宋体" w:hAnsi="宋体" w:cs="宋体"/>
          <w:sz w:val="20"/>
          <w:szCs w:val="21"/>
        </w:rPr>
      </w:pPr>
    </w:p>
    <w:p>
      <w:pPr>
        <w:spacing w:line="360" w:lineRule="auto"/>
        <w:jc w:val="center"/>
        <w:rPr>
          <w:rFonts w:ascii="宋体" w:hAnsi="宋体" w:cs="宋体"/>
          <w:spacing w:val="20"/>
          <w:sz w:val="28"/>
          <w:szCs w:val="28"/>
        </w:rPr>
      </w:pPr>
      <w:bookmarkStart w:id="186" w:name="_Toc15611"/>
    </w:p>
    <w:p>
      <w:pPr>
        <w:widowControl/>
        <w:jc w:val="left"/>
        <w:rPr>
          <w:rFonts w:ascii="宋体" w:hAnsi="宋体" w:cs="宋体"/>
          <w:bCs/>
          <w:sz w:val="32"/>
          <w:szCs w:val="28"/>
        </w:rPr>
      </w:pPr>
      <w:bookmarkStart w:id="187" w:name="_Toc403418420"/>
      <w:bookmarkStart w:id="188" w:name="_Toc403418354"/>
      <w:bookmarkStart w:id="189" w:name="_Toc216842529"/>
      <w:bookmarkStart w:id="190" w:name="_Toc13604_WPSOffice_Level2"/>
      <w:bookmarkStart w:id="191" w:name="_Toc14822"/>
      <w:bookmarkStart w:id="192" w:name="_Toc25194"/>
      <w:bookmarkStart w:id="193" w:name="_Toc20293"/>
      <w:r>
        <w:rPr>
          <w:rFonts w:ascii="宋体" w:hAnsi="宋体" w:cs="宋体"/>
          <w:bCs/>
          <w:sz w:val="32"/>
          <w:szCs w:val="28"/>
        </w:rPr>
        <w:br w:type="page"/>
      </w:r>
    </w:p>
    <w:p>
      <w:pPr>
        <w:spacing w:line="360" w:lineRule="auto"/>
        <w:ind w:right="-334" w:rightChars="-159"/>
        <w:jc w:val="center"/>
        <w:rPr>
          <w:rFonts w:ascii="宋体" w:hAnsi="宋体" w:cs="宋体"/>
          <w:bCs/>
          <w:sz w:val="32"/>
          <w:szCs w:val="28"/>
        </w:rPr>
      </w:pPr>
      <w:r>
        <w:rPr>
          <w:rFonts w:hint="eastAsia" w:ascii="宋体" w:hAnsi="宋体" w:cs="宋体"/>
          <w:bCs/>
          <w:sz w:val="32"/>
          <w:szCs w:val="28"/>
        </w:rPr>
        <w:t>（二）</w:t>
      </w:r>
      <w:bookmarkEnd w:id="187"/>
      <w:bookmarkEnd w:id="188"/>
      <w:bookmarkEnd w:id="189"/>
      <w:r>
        <w:rPr>
          <w:rFonts w:hint="eastAsia" w:ascii="宋体" w:hAnsi="宋体" w:cs="宋体"/>
          <w:bCs/>
          <w:sz w:val="32"/>
          <w:szCs w:val="28"/>
        </w:rPr>
        <w:t>谈判函附录</w:t>
      </w:r>
      <w:bookmarkEnd w:id="190"/>
      <w:bookmarkEnd w:id="191"/>
      <w:bookmarkEnd w:id="192"/>
      <w:bookmarkEnd w:id="193"/>
    </w:p>
    <w:p>
      <w:pPr>
        <w:pStyle w:val="22"/>
        <w:jc w:val="center"/>
        <w:rPr>
          <w:rFonts w:ascii="宋体" w:hAnsi="宋体" w:cs="宋体"/>
          <w:sz w:val="22"/>
          <w:szCs w:val="24"/>
          <w:lang w:bidi="zh-CN"/>
        </w:rPr>
      </w:pPr>
      <w:r>
        <w:rPr>
          <w:rFonts w:hint="eastAsia" w:ascii="宋体" w:hAnsi="宋体" w:cs="宋体"/>
          <w:sz w:val="22"/>
          <w:szCs w:val="24"/>
          <w:lang w:bidi="zh-CN"/>
        </w:rPr>
        <w:t>2.1</w:t>
      </w:r>
      <w:r>
        <w:rPr>
          <w:rFonts w:hint="eastAsia" w:ascii="宋体" w:hAnsi="宋体" w:cs="宋体"/>
          <w:sz w:val="22"/>
          <w:szCs w:val="24"/>
        </w:rPr>
        <w:t>谈判</w:t>
      </w:r>
      <w:r>
        <w:rPr>
          <w:rFonts w:hint="eastAsia" w:ascii="宋体" w:hAnsi="宋体" w:cs="宋体"/>
          <w:sz w:val="22"/>
          <w:szCs w:val="24"/>
          <w:lang w:bidi="zh-CN"/>
        </w:rPr>
        <w:t>函附录（一次报价）</w:t>
      </w:r>
    </w:p>
    <w:tbl>
      <w:tblPr>
        <w:tblStyle w:val="24"/>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jc w:val="center"/>
        </w:trPr>
        <w:tc>
          <w:tcPr>
            <w:tcW w:w="1485" w:type="dxa"/>
            <w:noWrap/>
            <w:vAlign w:val="center"/>
          </w:tcPr>
          <w:p>
            <w:pPr>
              <w:wordWrap w:val="0"/>
              <w:adjustRightInd w:val="0"/>
              <w:snapToGrid w:val="0"/>
              <w:spacing w:line="300" w:lineRule="exact"/>
              <w:jc w:val="center"/>
              <w:rPr>
                <w:rFonts w:ascii="宋体" w:hAnsi="宋体" w:cs="宋体"/>
                <w:sz w:val="22"/>
                <w:szCs w:val="24"/>
              </w:rPr>
            </w:pPr>
            <w:r>
              <w:rPr>
                <w:rFonts w:hint="eastAsia" w:ascii="宋体" w:hAnsi="宋体" w:cs="宋体"/>
                <w:sz w:val="22"/>
                <w:szCs w:val="24"/>
              </w:rPr>
              <w:t>项目名称</w:t>
            </w:r>
          </w:p>
        </w:tc>
        <w:tc>
          <w:tcPr>
            <w:tcW w:w="8169" w:type="dxa"/>
            <w:noWrap/>
            <w:vAlign w:val="center"/>
          </w:tcPr>
          <w:p>
            <w:pPr>
              <w:wordWrap w:val="0"/>
              <w:adjustRightInd w:val="0"/>
              <w:snapToGrid w:val="0"/>
              <w:spacing w:line="300" w:lineRule="exact"/>
              <w:jc w:val="center"/>
              <w:rPr>
                <w:rFonts w:ascii="宋体" w:hAnsi="宋体" w:cs="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485" w:type="dxa"/>
            <w:noWrap/>
            <w:vAlign w:val="center"/>
          </w:tcPr>
          <w:p>
            <w:pPr>
              <w:wordWrap w:val="0"/>
              <w:adjustRightInd w:val="0"/>
              <w:snapToGrid w:val="0"/>
              <w:spacing w:line="300" w:lineRule="exact"/>
              <w:jc w:val="center"/>
              <w:rPr>
                <w:rFonts w:ascii="宋体" w:hAnsi="宋体" w:cs="宋体"/>
                <w:sz w:val="22"/>
                <w:szCs w:val="24"/>
              </w:rPr>
            </w:pPr>
            <w:r>
              <w:rPr>
                <w:rFonts w:hint="eastAsia" w:ascii="宋体" w:hAnsi="宋体" w:cs="宋体"/>
                <w:sz w:val="22"/>
                <w:szCs w:val="24"/>
              </w:rPr>
              <w:t>供应商</w:t>
            </w:r>
          </w:p>
          <w:p>
            <w:pPr>
              <w:wordWrap w:val="0"/>
              <w:adjustRightInd w:val="0"/>
              <w:snapToGrid w:val="0"/>
              <w:spacing w:line="300" w:lineRule="exact"/>
              <w:jc w:val="center"/>
              <w:rPr>
                <w:rFonts w:ascii="宋体" w:hAnsi="宋体" w:cs="宋体"/>
                <w:sz w:val="22"/>
                <w:szCs w:val="24"/>
              </w:rPr>
            </w:pPr>
            <w:r>
              <w:rPr>
                <w:rFonts w:hint="eastAsia" w:ascii="宋体" w:hAnsi="宋体" w:cs="宋体"/>
                <w:sz w:val="22"/>
                <w:szCs w:val="24"/>
              </w:rPr>
              <w:t>名称</w:t>
            </w:r>
          </w:p>
        </w:tc>
        <w:tc>
          <w:tcPr>
            <w:tcW w:w="8169" w:type="dxa"/>
            <w:noWrap/>
            <w:vAlign w:val="center"/>
          </w:tcPr>
          <w:p>
            <w:pPr>
              <w:wordWrap w:val="0"/>
              <w:adjustRightInd w:val="0"/>
              <w:snapToGrid w:val="0"/>
              <w:spacing w:line="300" w:lineRule="exact"/>
              <w:jc w:val="center"/>
              <w:rPr>
                <w:rFonts w:ascii="宋体" w:hAnsi="宋体" w:cs="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85" w:type="dxa"/>
            <w:noWrap/>
            <w:vAlign w:val="center"/>
          </w:tcPr>
          <w:p>
            <w:pPr>
              <w:wordWrap w:val="0"/>
              <w:adjustRightInd w:val="0"/>
              <w:snapToGrid w:val="0"/>
              <w:spacing w:line="300" w:lineRule="exact"/>
              <w:jc w:val="center"/>
              <w:rPr>
                <w:rFonts w:ascii="宋体" w:hAnsi="宋体" w:cs="宋体"/>
                <w:sz w:val="22"/>
                <w:szCs w:val="24"/>
              </w:rPr>
            </w:pPr>
            <w:r>
              <w:rPr>
                <w:rFonts w:hint="eastAsia" w:ascii="宋体" w:hAnsi="宋体" w:cs="宋体"/>
                <w:sz w:val="22"/>
                <w:szCs w:val="24"/>
              </w:rPr>
              <w:t>谈判内容</w:t>
            </w:r>
          </w:p>
        </w:tc>
        <w:tc>
          <w:tcPr>
            <w:tcW w:w="8169" w:type="dxa"/>
            <w:noWrap/>
            <w:vAlign w:val="center"/>
          </w:tcPr>
          <w:p>
            <w:pPr>
              <w:wordWrap w:val="0"/>
              <w:adjustRightInd w:val="0"/>
              <w:snapToGrid w:val="0"/>
              <w:spacing w:line="380" w:lineRule="exact"/>
              <w:jc w:val="center"/>
              <w:rPr>
                <w:rFonts w:ascii="宋体" w:hAnsi="宋体" w:cs="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1485" w:type="dxa"/>
            <w:noWrap/>
            <w:vAlign w:val="center"/>
          </w:tcPr>
          <w:p>
            <w:pPr>
              <w:wordWrap w:val="0"/>
              <w:adjustRightInd w:val="0"/>
              <w:snapToGrid w:val="0"/>
              <w:spacing w:line="300" w:lineRule="exact"/>
              <w:jc w:val="center"/>
              <w:rPr>
                <w:rFonts w:ascii="宋体" w:hAnsi="宋体" w:cs="宋体"/>
                <w:sz w:val="22"/>
                <w:szCs w:val="24"/>
              </w:rPr>
            </w:pPr>
            <w:r>
              <w:rPr>
                <w:rFonts w:hint="eastAsia" w:ascii="宋体" w:hAnsi="宋体" w:cs="宋体"/>
                <w:sz w:val="22"/>
                <w:szCs w:val="24"/>
              </w:rPr>
              <w:t>谈判总报价（元）</w:t>
            </w:r>
          </w:p>
        </w:tc>
        <w:tc>
          <w:tcPr>
            <w:tcW w:w="8169" w:type="dxa"/>
            <w:noWrap/>
            <w:vAlign w:val="center"/>
          </w:tcPr>
          <w:p>
            <w:pPr>
              <w:wordWrap w:val="0"/>
              <w:adjustRightInd w:val="0"/>
              <w:snapToGrid w:val="0"/>
              <w:spacing w:line="380" w:lineRule="exact"/>
              <w:rPr>
                <w:rFonts w:ascii="宋体" w:hAnsi="宋体" w:cs="宋体"/>
                <w:sz w:val="22"/>
                <w:szCs w:val="24"/>
              </w:rPr>
            </w:pPr>
            <w:r>
              <w:rPr>
                <w:rFonts w:hint="eastAsia" w:ascii="宋体" w:hAnsi="宋体" w:cs="宋体"/>
                <w:sz w:val="22"/>
                <w:szCs w:val="24"/>
              </w:rPr>
              <w:t>大写：</w:t>
            </w:r>
          </w:p>
          <w:p>
            <w:pPr>
              <w:wordWrap w:val="0"/>
              <w:adjustRightInd w:val="0"/>
              <w:snapToGrid w:val="0"/>
              <w:spacing w:line="380" w:lineRule="exact"/>
              <w:rPr>
                <w:rFonts w:ascii="宋体" w:hAnsi="宋体" w:cs="宋体"/>
                <w:sz w:val="22"/>
                <w:szCs w:val="24"/>
              </w:rPr>
            </w:pPr>
            <w:r>
              <w:rPr>
                <w:rFonts w:hint="eastAsia" w:ascii="宋体" w:hAnsi="宋体" w:cs="宋体"/>
                <w:sz w:val="22"/>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485" w:type="dxa"/>
            <w:noWrap/>
            <w:vAlign w:val="center"/>
          </w:tcPr>
          <w:p>
            <w:pPr>
              <w:wordWrap w:val="0"/>
              <w:adjustRightInd w:val="0"/>
              <w:snapToGrid w:val="0"/>
              <w:spacing w:line="300" w:lineRule="exact"/>
              <w:jc w:val="center"/>
              <w:rPr>
                <w:rFonts w:ascii="宋体" w:hAnsi="宋体" w:cs="宋体"/>
                <w:sz w:val="22"/>
                <w:szCs w:val="24"/>
              </w:rPr>
            </w:pPr>
            <w:r>
              <w:rPr>
                <w:rFonts w:hint="eastAsia" w:ascii="宋体" w:hAnsi="宋体" w:cs="宋体"/>
                <w:sz w:val="22"/>
                <w:szCs w:val="24"/>
              </w:rPr>
              <w:t>供货期及安装期限</w:t>
            </w:r>
          </w:p>
        </w:tc>
        <w:tc>
          <w:tcPr>
            <w:tcW w:w="8169" w:type="dxa"/>
            <w:noWrap/>
            <w:vAlign w:val="center"/>
          </w:tcPr>
          <w:p>
            <w:pPr>
              <w:adjustRightInd w:val="0"/>
              <w:snapToGrid w:val="0"/>
              <w:spacing w:line="380" w:lineRule="exact"/>
              <w:jc w:val="center"/>
              <w:rPr>
                <w:rFonts w:ascii="宋体" w:hAnsi="宋体" w:cs="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485" w:type="dxa"/>
            <w:noWrap/>
            <w:vAlign w:val="center"/>
          </w:tcPr>
          <w:p>
            <w:pPr>
              <w:wordWrap w:val="0"/>
              <w:adjustRightInd w:val="0"/>
              <w:snapToGrid w:val="0"/>
              <w:spacing w:line="300" w:lineRule="exact"/>
              <w:jc w:val="center"/>
              <w:rPr>
                <w:rFonts w:ascii="宋体" w:hAnsi="宋体" w:cs="宋体"/>
                <w:sz w:val="22"/>
                <w:szCs w:val="24"/>
              </w:rPr>
            </w:pPr>
            <w:r>
              <w:rPr>
                <w:rFonts w:hint="eastAsia" w:ascii="宋体" w:hAnsi="宋体" w:cs="宋体"/>
                <w:sz w:val="22"/>
                <w:szCs w:val="24"/>
              </w:rPr>
              <w:t>交货地点</w:t>
            </w:r>
          </w:p>
        </w:tc>
        <w:tc>
          <w:tcPr>
            <w:tcW w:w="8169" w:type="dxa"/>
            <w:noWrap/>
            <w:vAlign w:val="center"/>
          </w:tcPr>
          <w:p>
            <w:pPr>
              <w:wordWrap w:val="0"/>
              <w:adjustRightInd w:val="0"/>
              <w:snapToGrid w:val="0"/>
              <w:spacing w:line="300" w:lineRule="exact"/>
              <w:jc w:val="center"/>
              <w:rPr>
                <w:rFonts w:ascii="宋体" w:hAnsi="宋体" w:cs="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485" w:type="dxa"/>
            <w:noWrap/>
            <w:vAlign w:val="center"/>
          </w:tcPr>
          <w:p>
            <w:pPr>
              <w:wordWrap w:val="0"/>
              <w:adjustRightInd w:val="0"/>
              <w:snapToGrid w:val="0"/>
              <w:spacing w:line="300" w:lineRule="exact"/>
              <w:jc w:val="center"/>
              <w:rPr>
                <w:rFonts w:ascii="宋体" w:hAnsi="宋体" w:cs="宋体"/>
                <w:sz w:val="22"/>
                <w:szCs w:val="24"/>
              </w:rPr>
            </w:pPr>
            <w:r>
              <w:rPr>
                <w:rFonts w:ascii="宋体" w:hAnsi="宋体" w:cs="宋体"/>
                <w:sz w:val="22"/>
                <w:szCs w:val="24"/>
              </w:rPr>
              <w:t>质量标准</w:t>
            </w:r>
          </w:p>
        </w:tc>
        <w:tc>
          <w:tcPr>
            <w:tcW w:w="8169" w:type="dxa"/>
            <w:noWrap/>
            <w:vAlign w:val="center"/>
          </w:tcPr>
          <w:p>
            <w:pPr>
              <w:wordWrap w:val="0"/>
              <w:adjustRightInd w:val="0"/>
              <w:snapToGrid w:val="0"/>
              <w:spacing w:line="300" w:lineRule="exact"/>
              <w:jc w:val="center"/>
              <w:rPr>
                <w:rFonts w:ascii="宋体" w:hAnsi="宋体" w:cs="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85" w:type="dxa"/>
            <w:noWrap/>
            <w:vAlign w:val="center"/>
          </w:tcPr>
          <w:p>
            <w:pPr>
              <w:wordWrap w:val="0"/>
              <w:adjustRightInd w:val="0"/>
              <w:snapToGrid w:val="0"/>
              <w:spacing w:line="300" w:lineRule="exact"/>
              <w:jc w:val="center"/>
              <w:rPr>
                <w:rFonts w:ascii="宋体" w:hAnsi="宋体" w:cs="宋体"/>
                <w:sz w:val="22"/>
                <w:szCs w:val="24"/>
              </w:rPr>
            </w:pPr>
            <w:r>
              <w:rPr>
                <w:rFonts w:hint="eastAsia" w:ascii="宋体" w:hAnsi="宋体" w:cs="宋体"/>
                <w:sz w:val="22"/>
                <w:szCs w:val="24"/>
              </w:rPr>
              <w:t>质保期</w:t>
            </w:r>
          </w:p>
        </w:tc>
        <w:tc>
          <w:tcPr>
            <w:tcW w:w="8169" w:type="dxa"/>
            <w:noWrap/>
            <w:vAlign w:val="center"/>
          </w:tcPr>
          <w:p>
            <w:pPr>
              <w:wordWrap w:val="0"/>
              <w:adjustRightInd w:val="0"/>
              <w:snapToGrid w:val="0"/>
              <w:spacing w:line="300" w:lineRule="exact"/>
              <w:jc w:val="center"/>
              <w:rPr>
                <w:rFonts w:ascii="宋体" w:hAnsi="宋体" w:cs="宋体"/>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485" w:type="dxa"/>
            <w:noWrap/>
            <w:vAlign w:val="center"/>
          </w:tcPr>
          <w:p>
            <w:pPr>
              <w:wordWrap w:val="0"/>
              <w:adjustRightInd w:val="0"/>
              <w:snapToGrid w:val="0"/>
              <w:spacing w:line="300" w:lineRule="exact"/>
              <w:jc w:val="center"/>
              <w:rPr>
                <w:rFonts w:ascii="宋体" w:hAnsi="宋体" w:cs="宋体"/>
                <w:sz w:val="22"/>
                <w:szCs w:val="24"/>
              </w:rPr>
            </w:pPr>
            <w:r>
              <w:rPr>
                <w:rFonts w:hint="eastAsia" w:ascii="宋体" w:hAnsi="宋体" w:cs="宋体"/>
                <w:sz w:val="22"/>
                <w:szCs w:val="24"/>
              </w:rPr>
              <w:t>谈判有效期</w:t>
            </w:r>
          </w:p>
        </w:tc>
        <w:tc>
          <w:tcPr>
            <w:tcW w:w="8169" w:type="dxa"/>
            <w:noWrap/>
            <w:vAlign w:val="center"/>
          </w:tcPr>
          <w:p>
            <w:pPr>
              <w:wordWrap w:val="0"/>
              <w:adjustRightInd w:val="0"/>
              <w:snapToGrid w:val="0"/>
              <w:spacing w:line="300" w:lineRule="exact"/>
              <w:jc w:val="center"/>
              <w:rPr>
                <w:rFonts w:ascii="宋体" w:hAnsi="宋体" w:cs="宋体"/>
                <w:sz w:val="22"/>
                <w:szCs w:val="24"/>
                <w:lang w:eastAsia="en-US"/>
              </w:rPr>
            </w:pPr>
            <w:r>
              <w:rPr>
                <w:rFonts w:hint="eastAsia" w:ascii="宋体" w:hAnsi="宋体" w:cs="宋体"/>
                <w:sz w:val="22"/>
                <w:szCs w:val="24"/>
                <w:lang w:eastAsia="en-US"/>
              </w:rPr>
              <w:t>60日历天</w:t>
            </w:r>
          </w:p>
        </w:tc>
      </w:tr>
    </w:tbl>
    <w:p>
      <w:pPr>
        <w:wordWrap w:val="0"/>
        <w:spacing w:line="300" w:lineRule="exact"/>
        <w:rPr>
          <w:rFonts w:ascii="宋体" w:hAnsi="宋体" w:cs="宋体"/>
          <w:sz w:val="22"/>
          <w:szCs w:val="24"/>
        </w:rPr>
      </w:pPr>
    </w:p>
    <w:p>
      <w:pPr>
        <w:spacing w:line="360" w:lineRule="auto"/>
        <w:ind w:firstLine="440" w:firstLineChars="200"/>
        <w:rPr>
          <w:rFonts w:ascii="宋体" w:hAnsi="宋体" w:cs="宋体"/>
          <w:sz w:val="22"/>
          <w:szCs w:val="24"/>
        </w:rPr>
      </w:pPr>
      <w:r>
        <w:rPr>
          <w:rFonts w:hint="eastAsia" w:ascii="宋体" w:hAnsi="宋体" w:cs="宋体"/>
          <w:sz w:val="22"/>
          <w:szCs w:val="24"/>
        </w:rPr>
        <w:t>注1：上述日期均以日历天为单位，包括法定节假日。</w:t>
      </w:r>
    </w:p>
    <w:p>
      <w:pPr>
        <w:spacing w:line="360" w:lineRule="auto"/>
        <w:ind w:firstLine="440" w:firstLineChars="200"/>
        <w:rPr>
          <w:rFonts w:ascii="宋体" w:hAnsi="宋体" w:cs="宋体"/>
          <w:sz w:val="22"/>
          <w:szCs w:val="24"/>
        </w:rPr>
      </w:pPr>
      <w:r>
        <w:rPr>
          <w:rFonts w:hint="eastAsia" w:ascii="宋体" w:hAnsi="宋体" w:cs="宋体"/>
          <w:sz w:val="22"/>
          <w:szCs w:val="24"/>
        </w:rPr>
        <w:t>注2：</w:t>
      </w:r>
      <w:bookmarkStart w:id="194" w:name="_Toc26489"/>
      <w:r>
        <w:rPr>
          <w:rFonts w:hint="eastAsia" w:ascii="宋体" w:hAnsi="宋体" w:cs="宋体"/>
          <w:sz w:val="22"/>
          <w:szCs w:val="24"/>
        </w:rPr>
        <w:t>投标报价包含履行本采购合同范围内的相关的服务、配件、人工费、运输、安装、税金及利润等一切费用。</w:t>
      </w:r>
      <w:bookmarkEnd w:id="194"/>
    </w:p>
    <w:p>
      <w:pPr>
        <w:tabs>
          <w:tab w:val="left" w:pos="4180"/>
        </w:tabs>
        <w:spacing w:line="500" w:lineRule="exact"/>
        <w:ind w:firstLine="2860" w:firstLineChars="1300"/>
        <w:rPr>
          <w:rFonts w:ascii="宋体" w:hAnsi="宋体" w:cs="宋体"/>
          <w:sz w:val="22"/>
          <w:szCs w:val="24"/>
        </w:rPr>
      </w:pPr>
      <w:r>
        <w:rPr>
          <w:rFonts w:hint="eastAsia" w:ascii="宋体" w:hAnsi="宋体" w:cs="宋体"/>
          <w:sz w:val="22"/>
          <w:szCs w:val="24"/>
        </w:rPr>
        <w:t>供应商：（公章签章）</w:t>
      </w:r>
    </w:p>
    <w:p>
      <w:pPr>
        <w:tabs>
          <w:tab w:val="left" w:pos="4180"/>
        </w:tabs>
        <w:spacing w:line="500" w:lineRule="exact"/>
        <w:ind w:firstLine="2420" w:firstLineChars="1100"/>
        <w:rPr>
          <w:rFonts w:ascii="宋体" w:hAnsi="宋体" w:cs="宋体"/>
          <w:sz w:val="22"/>
          <w:szCs w:val="24"/>
        </w:rPr>
      </w:pPr>
      <w:r>
        <w:rPr>
          <w:rFonts w:hint="eastAsia" w:ascii="宋体" w:hAnsi="宋体" w:cs="宋体"/>
          <w:sz w:val="22"/>
          <w:szCs w:val="24"/>
        </w:rPr>
        <w:t>法定代表人或其委托代理人（签章） ：</w:t>
      </w:r>
    </w:p>
    <w:p>
      <w:pPr>
        <w:tabs>
          <w:tab w:val="left" w:pos="4180"/>
        </w:tabs>
        <w:spacing w:line="500" w:lineRule="exact"/>
        <w:ind w:firstLine="2860" w:firstLineChars="1300"/>
        <w:rPr>
          <w:rFonts w:ascii="宋体" w:hAnsi="宋体" w:cs="宋体"/>
          <w:sz w:val="22"/>
          <w:szCs w:val="24"/>
        </w:rPr>
      </w:pPr>
      <w:r>
        <w:rPr>
          <w:rFonts w:hint="eastAsia" w:ascii="宋体" w:hAnsi="宋体" w:cs="宋体"/>
          <w:sz w:val="22"/>
          <w:szCs w:val="24"/>
        </w:rPr>
        <w:t xml:space="preserve"> 日期：     年   月   日</w:t>
      </w:r>
    </w:p>
    <w:p>
      <w:pPr>
        <w:tabs>
          <w:tab w:val="left" w:pos="4180"/>
        </w:tabs>
        <w:spacing w:line="500" w:lineRule="exact"/>
        <w:ind w:firstLine="2860" w:firstLineChars="1300"/>
        <w:rPr>
          <w:rFonts w:ascii="宋体" w:hAnsi="宋体" w:cs="宋体"/>
          <w:sz w:val="22"/>
          <w:szCs w:val="24"/>
        </w:rPr>
      </w:pPr>
    </w:p>
    <w:p>
      <w:pPr>
        <w:widowControl/>
        <w:jc w:val="left"/>
        <w:rPr>
          <w:rFonts w:ascii="宋体" w:hAnsi="宋体" w:cs="宋体"/>
          <w:sz w:val="22"/>
        </w:rPr>
      </w:pPr>
      <w:r>
        <w:rPr>
          <w:rFonts w:ascii="宋体" w:hAnsi="宋体" w:cs="宋体"/>
          <w:sz w:val="22"/>
        </w:rPr>
        <w:br w:type="page"/>
      </w:r>
    </w:p>
    <w:p>
      <w:pPr>
        <w:tabs>
          <w:tab w:val="left" w:pos="0"/>
        </w:tabs>
        <w:spacing w:line="360" w:lineRule="auto"/>
        <w:jc w:val="left"/>
        <w:rPr>
          <w:rFonts w:ascii="宋体" w:hAnsi="宋体" w:cs="宋体"/>
          <w:sz w:val="24"/>
        </w:rPr>
      </w:pPr>
      <w:r>
        <w:rPr>
          <w:rFonts w:hint="eastAsia" w:ascii="宋体" w:hAnsi="宋体" w:cs="宋体"/>
          <w:sz w:val="24"/>
        </w:rPr>
        <w:t>附件1：报价明细表</w:t>
      </w:r>
    </w:p>
    <w:p>
      <w:pPr>
        <w:pStyle w:val="22"/>
        <w:ind w:right="880" w:firstLine="0"/>
        <w:jc w:val="right"/>
        <w:rPr>
          <w:rFonts w:ascii="宋体" w:hAnsi="宋体" w:cs="宋体"/>
          <w:sz w:val="22"/>
          <w:szCs w:val="21"/>
        </w:rPr>
      </w:pPr>
      <w:r>
        <w:rPr>
          <w:rFonts w:ascii="宋体" w:hAnsi="宋体" w:cs="宋体"/>
          <w:sz w:val="22"/>
          <w:szCs w:val="21"/>
        </w:rPr>
        <w:t>供应商：</w:t>
      </w:r>
    </w:p>
    <w:p>
      <w:pPr>
        <w:pStyle w:val="22"/>
        <w:ind w:firstLine="0"/>
        <w:jc w:val="right"/>
        <w:rPr>
          <w:rFonts w:ascii="宋体" w:hAnsi="宋体" w:cs="宋体"/>
          <w:sz w:val="22"/>
          <w:szCs w:val="21"/>
        </w:rPr>
      </w:pPr>
      <w:r>
        <w:rPr>
          <w:rFonts w:hint="eastAsia" w:ascii="宋体" w:hAnsi="宋体" w:cs="宋体"/>
          <w:sz w:val="22"/>
          <w:szCs w:val="21"/>
        </w:rPr>
        <w:t>金额单位：元（人民币）</w:t>
      </w:r>
    </w:p>
    <w:tbl>
      <w:tblPr>
        <w:tblStyle w:val="24"/>
        <w:tblW w:w="9475" w:type="dxa"/>
        <w:jc w:val="center"/>
        <w:tblLayout w:type="fixed"/>
        <w:tblCellMar>
          <w:top w:w="0" w:type="dxa"/>
          <w:left w:w="108" w:type="dxa"/>
          <w:bottom w:w="0" w:type="dxa"/>
          <w:right w:w="108" w:type="dxa"/>
        </w:tblCellMar>
      </w:tblPr>
      <w:tblGrid>
        <w:gridCol w:w="975"/>
        <w:gridCol w:w="1393"/>
        <w:gridCol w:w="1968"/>
        <w:gridCol w:w="2002"/>
        <w:gridCol w:w="784"/>
        <w:gridCol w:w="784"/>
        <w:gridCol w:w="786"/>
        <w:gridCol w:w="783"/>
      </w:tblGrid>
      <w:tr>
        <w:tblPrEx>
          <w:tblCellMar>
            <w:top w:w="0" w:type="dxa"/>
            <w:left w:w="108" w:type="dxa"/>
            <w:bottom w:w="0" w:type="dxa"/>
            <w:right w:w="108" w:type="dxa"/>
          </w:tblCellMar>
        </w:tblPrEx>
        <w:trPr>
          <w:trHeight w:val="869"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ascii="宋体" w:hAnsi="宋体" w:cs="宋体"/>
                <w:kern w:val="0"/>
                <w:sz w:val="22"/>
              </w:rPr>
            </w:pPr>
            <w:r>
              <w:rPr>
                <w:rFonts w:hint="eastAsia" w:ascii="宋体" w:hAnsi="宋体" w:cs="宋体"/>
                <w:kern w:val="0"/>
                <w:sz w:val="22"/>
              </w:rPr>
              <w:t>序号</w:t>
            </w:r>
          </w:p>
        </w:tc>
        <w:tc>
          <w:tcPr>
            <w:tcW w:w="1393" w:type="dxa"/>
            <w:tcBorders>
              <w:top w:val="single" w:color="000000" w:sz="4" w:space="0"/>
              <w:left w:val="nil"/>
              <w:bottom w:val="single" w:color="000000" w:sz="4" w:space="0"/>
              <w:right w:val="single" w:color="000000" w:sz="4" w:space="0"/>
            </w:tcBorders>
            <w:vAlign w:val="center"/>
          </w:tcPr>
          <w:p>
            <w:pPr>
              <w:widowControl/>
              <w:snapToGrid w:val="0"/>
              <w:jc w:val="center"/>
              <w:rPr>
                <w:rFonts w:ascii="宋体" w:hAnsi="宋体" w:cs="宋体"/>
                <w:kern w:val="0"/>
                <w:sz w:val="22"/>
              </w:rPr>
            </w:pPr>
            <w:r>
              <w:rPr>
                <w:rFonts w:hint="eastAsia" w:ascii="宋体" w:hAnsi="宋体" w:cs="宋体"/>
                <w:kern w:val="0"/>
                <w:sz w:val="22"/>
              </w:rPr>
              <w:t>产品</w:t>
            </w:r>
          </w:p>
          <w:p>
            <w:pPr>
              <w:widowControl/>
              <w:snapToGrid w:val="0"/>
              <w:jc w:val="center"/>
              <w:rPr>
                <w:rFonts w:ascii="宋体" w:hAnsi="宋体" w:cs="宋体"/>
                <w:kern w:val="0"/>
                <w:sz w:val="22"/>
              </w:rPr>
            </w:pPr>
            <w:r>
              <w:rPr>
                <w:rFonts w:hint="eastAsia" w:ascii="宋体" w:hAnsi="宋体" w:cs="宋体"/>
                <w:kern w:val="0"/>
                <w:sz w:val="22"/>
              </w:rPr>
              <w:t>名称</w:t>
            </w:r>
          </w:p>
        </w:tc>
        <w:tc>
          <w:tcPr>
            <w:tcW w:w="1968" w:type="dxa"/>
            <w:tcBorders>
              <w:top w:val="single" w:color="000000" w:sz="4" w:space="0"/>
              <w:left w:val="nil"/>
              <w:bottom w:val="single" w:color="000000" w:sz="4" w:space="0"/>
              <w:right w:val="single" w:color="auto" w:sz="4" w:space="0"/>
            </w:tcBorders>
            <w:vAlign w:val="center"/>
          </w:tcPr>
          <w:p>
            <w:pPr>
              <w:widowControl/>
              <w:snapToGrid w:val="0"/>
              <w:jc w:val="center"/>
              <w:rPr>
                <w:rFonts w:ascii="宋体" w:hAnsi="宋体" w:cs="宋体"/>
                <w:kern w:val="0"/>
                <w:sz w:val="22"/>
              </w:rPr>
            </w:pPr>
            <w:r>
              <w:rPr>
                <w:rFonts w:hint="eastAsia" w:ascii="宋体" w:hAnsi="宋体" w:cs="宋体"/>
                <w:kern w:val="0"/>
                <w:sz w:val="22"/>
              </w:rPr>
              <w:t>品牌</w:t>
            </w:r>
          </w:p>
          <w:p>
            <w:pPr>
              <w:widowControl/>
              <w:snapToGrid w:val="0"/>
              <w:jc w:val="center"/>
              <w:rPr>
                <w:rFonts w:ascii="宋体" w:hAnsi="宋体" w:cs="宋体"/>
                <w:kern w:val="0"/>
                <w:sz w:val="22"/>
              </w:rPr>
            </w:pPr>
            <w:r>
              <w:rPr>
                <w:rFonts w:hint="eastAsia" w:ascii="宋体" w:hAnsi="宋体" w:cs="宋体"/>
                <w:kern w:val="0"/>
                <w:sz w:val="22"/>
              </w:rPr>
              <w:t>（或制造商名称）</w:t>
            </w:r>
          </w:p>
        </w:tc>
        <w:tc>
          <w:tcPr>
            <w:tcW w:w="2002"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宋体"/>
                <w:kern w:val="0"/>
                <w:sz w:val="24"/>
              </w:rPr>
            </w:pPr>
            <w:r>
              <w:rPr>
                <w:rFonts w:hint="eastAsia" w:ascii="新宋体" w:hAnsi="新宋体" w:eastAsia="新宋体" w:cs="宋体"/>
                <w:kern w:val="0"/>
                <w:sz w:val="22"/>
              </w:rPr>
              <w:t>是否属于小型微型（监狱、残疾人福利性单位）企业生产的产品</w:t>
            </w:r>
          </w:p>
        </w:tc>
        <w:tc>
          <w:tcPr>
            <w:tcW w:w="784" w:type="dxa"/>
            <w:tcBorders>
              <w:top w:val="single" w:color="000000" w:sz="4" w:space="0"/>
              <w:left w:val="nil"/>
              <w:bottom w:val="single" w:color="000000" w:sz="4" w:space="0"/>
              <w:right w:val="single" w:color="000000" w:sz="4" w:space="0"/>
            </w:tcBorders>
            <w:vAlign w:val="center"/>
          </w:tcPr>
          <w:p>
            <w:pPr>
              <w:widowControl/>
              <w:snapToGrid w:val="0"/>
              <w:jc w:val="center"/>
              <w:rPr>
                <w:rFonts w:ascii="宋体" w:hAnsi="宋体" w:cs="宋体"/>
                <w:kern w:val="0"/>
                <w:sz w:val="22"/>
              </w:rPr>
            </w:pPr>
            <w:r>
              <w:rPr>
                <w:rFonts w:ascii="宋体" w:hAnsi="宋体" w:cs="宋体"/>
                <w:kern w:val="0"/>
                <w:sz w:val="22"/>
              </w:rPr>
              <w:t>规格型号</w:t>
            </w:r>
          </w:p>
        </w:tc>
        <w:tc>
          <w:tcPr>
            <w:tcW w:w="784" w:type="dxa"/>
            <w:tcBorders>
              <w:top w:val="single" w:color="000000" w:sz="4" w:space="0"/>
              <w:left w:val="nil"/>
              <w:bottom w:val="single" w:color="000000" w:sz="4" w:space="0"/>
              <w:right w:val="single" w:color="000000" w:sz="4" w:space="0"/>
            </w:tcBorders>
            <w:vAlign w:val="center"/>
          </w:tcPr>
          <w:p>
            <w:pPr>
              <w:widowControl/>
              <w:snapToGrid w:val="0"/>
              <w:jc w:val="center"/>
              <w:rPr>
                <w:rFonts w:ascii="宋体" w:hAnsi="宋体" w:cs="宋体"/>
                <w:kern w:val="0"/>
                <w:sz w:val="22"/>
              </w:rPr>
            </w:pPr>
            <w:r>
              <w:rPr>
                <w:rFonts w:hint="eastAsia" w:ascii="宋体" w:hAnsi="宋体" w:cs="宋体"/>
                <w:kern w:val="0"/>
                <w:sz w:val="22"/>
              </w:rPr>
              <w:t>数量</w:t>
            </w:r>
          </w:p>
        </w:tc>
        <w:tc>
          <w:tcPr>
            <w:tcW w:w="786" w:type="dxa"/>
            <w:tcBorders>
              <w:top w:val="single" w:color="000000" w:sz="4" w:space="0"/>
              <w:left w:val="nil"/>
              <w:bottom w:val="single" w:color="000000" w:sz="4" w:space="0"/>
              <w:right w:val="single" w:color="000000" w:sz="4" w:space="0"/>
            </w:tcBorders>
            <w:vAlign w:val="center"/>
          </w:tcPr>
          <w:p>
            <w:pPr>
              <w:widowControl/>
              <w:snapToGrid w:val="0"/>
              <w:jc w:val="center"/>
              <w:rPr>
                <w:rFonts w:ascii="宋体" w:hAnsi="宋体" w:cs="宋体"/>
                <w:kern w:val="0"/>
                <w:sz w:val="22"/>
              </w:rPr>
            </w:pPr>
            <w:r>
              <w:rPr>
                <w:rFonts w:hint="eastAsia" w:ascii="宋体" w:hAnsi="宋体" w:cs="宋体"/>
                <w:kern w:val="0"/>
                <w:sz w:val="22"/>
              </w:rPr>
              <w:t>单价</w:t>
            </w:r>
          </w:p>
        </w:tc>
        <w:tc>
          <w:tcPr>
            <w:tcW w:w="783" w:type="dxa"/>
            <w:tcBorders>
              <w:top w:val="single" w:color="000000" w:sz="4" w:space="0"/>
              <w:left w:val="nil"/>
              <w:bottom w:val="single" w:color="000000" w:sz="4" w:space="0"/>
              <w:right w:val="single" w:color="000000" w:sz="4" w:space="0"/>
            </w:tcBorders>
            <w:vAlign w:val="center"/>
          </w:tcPr>
          <w:p>
            <w:pPr>
              <w:widowControl/>
              <w:snapToGrid w:val="0"/>
              <w:jc w:val="center"/>
              <w:rPr>
                <w:rFonts w:ascii="宋体" w:hAnsi="宋体" w:cs="宋体"/>
                <w:kern w:val="0"/>
                <w:sz w:val="22"/>
              </w:rPr>
            </w:pPr>
            <w:r>
              <w:rPr>
                <w:rFonts w:hint="eastAsia" w:ascii="宋体" w:hAnsi="宋体" w:cs="宋体"/>
                <w:kern w:val="0"/>
                <w:sz w:val="22"/>
              </w:rPr>
              <w:t>总价</w:t>
            </w:r>
          </w:p>
        </w:tc>
      </w:tr>
      <w:tr>
        <w:tblPrEx>
          <w:tblCellMar>
            <w:top w:w="0" w:type="dxa"/>
            <w:left w:w="108" w:type="dxa"/>
            <w:bottom w:w="0" w:type="dxa"/>
            <w:right w:w="108" w:type="dxa"/>
          </w:tblCellMar>
        </w:tblPrEx>
        <w:trPr>
          <w:trHeight w:val="869"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rPr>
            </w:pPr>
            <w:r>
              <w:rPr>
                <w:rFonts w:hint="eastAsia" w:ascii="宋体" w:hAnsi="宋体" w:cs="宋体"/>
                <w:kern w:val="0"/>
                <w:sz w:val="22"/>
              </w:rPr>
              <w:t>1</w:t>
            </w:r>
          </w:p>
        </w:tc>
        <w:tc>
          <w:tcPr>
            <w:tcW w:w="1393"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1968" w:type="dxa"/>
            <w:tcBorders>
              <w:top w:val="single" w:color="000000" w:sz="4" w:space="0"/>
              <w:left w:val="nil"/>
              <w:bottom w:val="single" w:color="000000" w:sz="4" w:space="0"/>
              <w:right w:val="single" w:color="auto" w:sz="4" w:space="0"/>
            </w:tcBorders>
            <w:vAlign w:val="center"/>
          </w:tcPr>
          <w:p>
            <w:pPr>
              <w:widowControl/>
              <w:jc w:val="left"/>
              <w:rPr>
                <w:rFonts w:ascii="宋体" w:hAnsi="宋体" w:cs="宋体"/>
                <w:kern w:val="0"/>
                <w:sz w:val="22"/>
              </w:rPr>
            </w:pPr>
          </w:p>
        </w:tc>
        <w:tc>
          <w:tcPr>
            <w:tcW w:w="2002"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宋体"/>
                <w:kern w:val="0"/>
                <w:sz w:val="22"/>
              </w:rPr>
            </w:pPr>
          </w:p>
        </w:tc>
        <w:tc>
          <w:tcPr>
            <w:tcW w:w="784"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4"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3"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869"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rPr>
            </w:pPr>
            <w:r>
              <w:rPr>
                <w:rFonts w:hint="eastAsia" w:ascii="宋体" w:hAnsi="宋体" w:cs="宋体"/>
                <w:kern w:val="0"/>
                <w:sz w:val="22"/>
              </w:rPr>
              <w:t>2</w:t>
            </w:r>
          </w:p>
        </w:tc>
        <w:tc>
          <w:tcPr>
            <w:tcW w:w="1393"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1968" w:type="dxa"/>
            <w:tcBorders>
              <w:top w:val="single" w:color="000000" w:sz="4" w:space="0"/>
              <w:left w:val="nil"/>
              <w:bottom w:val="single" w:color="000000" w:sz="4" w:space="0"/>
              <w:right w:val="single" w:color="auto" w:sz="4" w:space="0"/>
            </w:tcBorders>
            <w:vAlign w:val="center"/>
          </w:tcPr>
          <w:p>
            <w:pPr>
              <w:widowControl/>
              <w:jc w:val="left"/>
              <w:rPr>
                <w:rFonts w:ascii="宋体" w:hAnsi="宋体" w:cs="宋体"/>
                <w:kern w:val="0"/>
                <w:sz w:val="22"/>
              </w:rPr>
            </w:pPr>
          </w:p>
        </w:tc>
        <w:tc>
          <w:tcPr>
            <w:tcW w:w="2002"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宋体"/>
                <w:kern w:val="0"/>
                <w:sz w:val="22"/>
              </w:rPr>
            </w:pPr>
          </w:p>
        </w:tc>
        <w:tc>
          <w:tcPr>
            <w:tcW w:w="784"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4"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3"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869"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rPr>
            </w:pPr>
            <w:r>
              <w:rPr>
                <w:rFonts w:hint="eastAsia" w:ascii="宋体" w:hAnsi="宋体" w:cs="宋体"/>
                <w:kern w:val="0"/>
                <w:sz w:val="22"/>
              </w:rPr>
              <w:t>3</w:t>
            </w:r>
          </w:p>
        </w:tc>
        <w:tc>
          <w:tcPr>
            <w:tcW w:w="1393"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1968" w:type="dxa"/>
            <w:tcBorders>
              <w:top w:val="single" w:color="000000" w:sz="4" w:space="0"/>
              <w:left w:val="nil"/>
              <w:bottom w:val="single" w:color="000000" w:sz="4" w:space="0"/>
              <w:right w:val="single" w:color="auto" w:sz="4" w:space="0"/>
            </w:tcBorders>
            <w:vAlign w:val="center"/>
          </w:tcPr>
          <w:p>
            <w:pPr>
              <w:widowControl/>
              <w:jc w:val="left"/>
              <w:rPr>
                <w:rFonts w:ascii="宋体" w:hAnsi="宋体" w:cs="宋体"/>
                <w:kern w:val="0"/>
                <w:sz w:val="22"/>
              </w:rPr>
            </w:pPr>
          </w:p>
        </w:tc>
        <w:tc>
          <w:tcPr>
            <w:tcW w:w="2002"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宋体"/>
                <w:kern w:val="0"/>
                <w:sz w:val="22"/>
              </w:rPr>
            </w:pPr>
          </w:p>
        </w:tc>
        <w:tc>
          <w:tcPr>
            <w:tcW w:w="784"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4"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3"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869"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rPr>
            </w:pPr>
            <w:r>
              <w:rPr>
                <w:rFonts w:ascii="宋体" w:hAnsi="宋体" w:cs="宋体"/>
                <w:kern w:val="0"/>
                <w:sz w:val="22"/>
              </w:rPr>
              <w:t>……</w:t>
            </w:r>
          </w:p>
        </w:tc>
        <w:tc>
          <w:tcPr>
            <w:tcW w:w="1393"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1968" w:type="dxa"/>
            <w:tcBorders>
              <w:top w:val="single" w:color="000000" w:sz="4" w:space="0"/>
              <w:left w:val="nil"/>
              <w:bottom w:val="single" w:color="000000" w:sz="4" w:space="0"/>
              <w:right w:val="single" w:color="auto" w:sz="4" w:space="0"/>
            </w:tcBorders>
            <w:vAlign w:val="center"/>
          </w:tcPr>
          <w:p>
            <w:pPr>
              <w:widowControl/>
              <w:jc w:val="left"/>
              <w:rPr>
                <w:rFonts w:ascii="宋体" w:hAnsi="宋体" w:cs="宋体"/>
                <w:kern w:val="0"/>
                <w:sz w:val="22"/>
              </w:rPr>
            </w:pPr>
          </w:p>
        </w:tc>
        <w:tc>
          <w:tcPr>
            <w:tcW w:w="2002"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宋体"/>
                <w:kern w:val="0"/>
                <w:sz w:val="22"/>
              </w:rPr>
            </w:pPr>
          </w:p>
        </w:tc>
        <w:tc>
          <w:tcPr>
            <w:tcW w:w="784"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4"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3"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869"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rPr>
            </w:pPr>
          </w:p>
        </w:tc>
        <w:tc>
          <w:tcPr>
            <w:tcW w:w="1393" w:type="dxa"/>
            <w:tcBorders>
              <w:top w:val="single" w:color="000000" w:sz="4" w:space="0"/>
              <w:left w:val="nil"/>
              <w:bottom w:val="single" w:color="000000" w:sz="4" w:space="0"/>
              <w:right w:val="single" w:color="000000" w:sz="4" w:space="0"/>
            </w:tcBorders>
            <w:vAlign w:val="center"/>
          </w:tcPr>
          <w:p>
            <w:pPr>
              <w:widowControl/>
              <w:snapToGrid w:val="0"/>
              <w:jc w:val="center"/>
              <w:rPr>
                <w:rFonts w:ascii="宋体" w:hAnsi="宋体" w:cs="宋体"/>
                <w:kern w:val="0"/>
                <w:sz w:val="22"/>
              </w:rPr>
            </w:pPr>
          </w:p>
        </w:tc>
        <w:tc>
          <w:tcPr>
            <w:tcW w:w="1968" w:type="dxa"/>
            <w:tcBorders>
              <w:top w:val="single" w:color="000000" w:sz="4" w:space="0"/>
              <w:left w:val="nil"/>
              <w:bottom w:val="single" w:color="000000" w:sz="4" w:space="0"/>
              <w:right w:val="single" w:color="auto" w:sz="4" w:space="0"/>
            </w:tcBorders>
            <w:vAlign w:val="center"/>
          </w:tcPr>
          <w:p>
            <w:pPr>
              <w:widowControl/>
              <w:snapToGrid w:val="0"/>
              <w:jc w:val="center"/>
              <w:rPr>
                <w:rFonts w:ascii="宋体" w:hAnsi="宋体" w:cs="宋体"/>
                <w:kern w:val="0"/>
                <w:sz w:val="22"/>
              </w:rPr>
            </w:pPr>
          </w:p>
        </w:tc>
        <w:tc>
          <w:tcPr>
            <w:tcW w:w="2002"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宋体"/>
                <w:kern w:val="0"/>
                <w:sz w:val="22"/>
              </w:rPr>
            </w:pPr>
          </w:p>
        </w:tc>
        <w:tc>
          <w:tcPr>
            <w:tcW w:w="784"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4"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3"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869"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rPr>
            </w:pPr>
          </w:p>
        </w:tc>
        <w:tc>
          <w:tcPr>
            <w:tcW w:w="1393" w:type="dxa"/>
            <w:tcBorders>
              <w:top w:val="single" w:color="000000" w:sz="4" w:space="0"/>
              <w:left w:val="nil"/>
              <w:bottom w:val="single" w:color="000000" w:sz="4" w:space="0"/>
              <w:right w:val="single" w:color="000000" w:sz="4" w:space="0"/>
            </w:tcBorders>
            <w:vAlign w:val="center"/>
          </w:tcPr>
          <w:p>
            <w:pPr>
              <w:widowControl/>
              <w:snapToGrid w:val="0"/>
              <w:jc w:val="center"/>
              <w:rPr>
                <w:rFonts w:ascii="宋体" w:hAnsi="宋体" w:cs="宋体"/>
                <w:kern w:val="0"/>
                <w:sz w:val="22"/>
              </w:rPr>
            </w:pPr>
          </w:p>
        </w:tc>
        <w:tc>
          <w:tcPr>
            <w:tcW w:w="1968" w:type="dxa"/>
            <w:tcBorders>
              <w:top w:val="single" w:color="000000" w:sz="4" w:space="0"/>
              <w:left w:val="nil"/>
              <w:bottom w:val="single" w:color="000000" w:sz="4" w:space="0"/>
              <w:right w:val="single" w:color="auto" w:sz="4" w:space="0"/>
            </w:tcBorders>
            <w:vAlign w:val="center"/>
          </w:tcPr>
          <w:p>
            <w:pPr>
              <w:widowControl/>
              <w:snapToGrid w:val="0"/>
              <w:jc w:val="center"/>
              <w:rPr>
                <w:rFonts w:ascii="宋体" w:hAnsi="宋体" w:cs="宋体"/>
                <w:kern w:val="0"/>
                <w:sz w:val="22"/>
              </w:rPr>
            </w:pPr>
          </w:p>
        </w:tc>
        <w:tc>
          <w:tcPr>
            <w:tcW w:w="2002"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宋体"/>
                <w:kern w:val="0"/>
                <w:sz w:val="22"/>
              </w:rPr>
            </w:pPr>
          </w:p>
        </w:tc>
        <w:tc>
          <w:tcPr>
            <w:tcW w:w="784"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4"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3"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869" w:hRule="atLeast"/>
          <w:jc w:val="center"/>
        </w:trPr>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kern w:val="0"/>
                <w:sz w:val="22"/>
              </w:rPr>
            </w:pPr>
          </w:p>
        </w:tc>
        <w:tc>
          <w:tcPr>
            <w:tcW w:w="1393" w:type="dxa"/>
            <w:tcBorders>
              <w:top w:val="single" w:color="000000" w:sz="4" w:space="0"/>
              <w:left w:val="nil"/>
              <w:bottom w:val="single" w:color="000000" w:sz="4" w:space="0"/>
              <w:right w:val="single" w:color="000000" w:sz="4" w:space="0"/>
            </w:tcBorders>
            <w:vAlign w:val="center"/>
          </w:tcPr>
          <w:p>
            <w:pPr>
              <w:widowControl/>
              <w:snapToGrid w:val="0"/>
              <w:jc w:val="center"/>
              <w:rPr>
                <w:rFonts w:ascii="宋体" w:hAnsi="宋体" w:cs="宋体"/>
                <w:kern w:val="0"/>
                <w:sz w:val="22"/>
              </w:rPr>
            </w:pPr>
          </w:p>
        </w:tc>
        <w:tc>
          <w:tcPr>
            <w:tcW w:w="1968" w:type="dxa"/>
            <w:tcBorders>
              <w:top w:val="single" w:color="000000" w:sz="4" w:space="0"/>
              <w:left w:val="nil"/>
              <w:bottom w:val="single" w:color="000000" w:sz="4" w:space="0"/>
              <w:right w:val="single" w:color="auto" w:sz="4" w:space="0"/>
            </w:tcBorders>
            <w:vAlign w:val="center"/>
          </w:tcPr>
          <w:p>
            <w:pPr>
              <w:widowControl/>
              <w:snapToGrid w:val="0"/>
              <w:jc w:val="center"/>
              <w:rPr>
                <w:rFonts w:ascii="宋体" w:hAnsi="宋体" w:cs="宋体"/>
                <w:kern w:val="0"/>
                <w:sz w:val="22"/>
              </w:rPr>
            </w:pPr>
          </w:p>
        </w:tc>
        <w:tc>
          <w:tcPr>
            <w:tcW w:w="2002" w:type="dxa"/>
            <w:tcBorders>
              <w:top w:val="single" w:color="000000" w:sz="4" w:space="0"/>
              <w:left w:val="single" w:color="auto" w:sz="4" w:space="0"/>
              <w:bottom w:val="single" w:color="000000" w:sz="4" w:space="0"/>
              <w:right w:val="single" w:color="000000" w:sz="4" w:space="0"/>
            </w:tcBorders>
            <w:vAlign w:val="center"/>
          </w:tcPr>
          <w:p>
            <w:pPr>
              <w:widowControl/>
              <w:jc w:val="left"/>
              <w:rPr>
                <w:rFonts w:ascii="宋体" w:hAnsi="宋体" w:cs="宋体"/>
                <w:kern w:val="0"/>
                <w:sz w:val="22"/>
              </w:rPr>
            </w:pPr>
          </w:p>
        </w:tc>
        <w:tc>
          <w:tcPr>
            <w:tcW w:w="784"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4"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6"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c>
          <w:tcPr>
            <w:tcW w:w="783"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869" w:hRule="atLeast"/>
          <w:jc w:val="center"/>
        </w:trPr>
        <w:tc>
          <w:tcPr>
            <w:tcW w:w="4336" w:type="dxa"/>
            <w:gridSpan w:val="3"/>
            <w:tcBorders>
              <w:top w:val="single" w:color="000000" w:sz="4" w:space="0"/>
              <w:left w:val="single" w:color="000000" w:sz="4" w:space="0"/>
              <w:bottom w:val="single" w:color="000000" w:sz="4" w:space="0"/>
              <w:right w:val="single" w:color="auto" w:sz="4" w:space="0"/>
            </w:tcBorders>
            <w:vAlign w:val="center"/>
          </w:tcPr>
          <w:p>
            <w:pPr>
              <w:widowControl/>
              <w:snapToGrid w:val="0"/>
              <w:spacing w:before="100" w:beforeAutospacing="1" w:after="100" w:afterAutospacing="1" w:line="200" w:lineRule="atLeast"/>
              <w:ind w:right="-330"/>
              <w:jc w:val="center"/>
              <w:rPr>
                <w:rFonts w:ascii="宋体" w:hAnsi="宋体" w:cs="宋体"/>
                <w:kern w:val="0"/>
                <w:sz w:val="22"/>
              </w:rPr>
            </w:pPr>
            <w:r>
              <w:rPr>
                <w:rFonts w:hint="eastAsia" w:ascii="宋体" w:hAnsi="宋体" w:cs="宋体"/>
                <w:sz w:val="22"/>
              </w:rPr>
              <w:t>报价金额合计</w:t>
            </w:r>
          </w:p>
        </w:tc>
        <w:tc>
          <w:tcPr>
            <w:tcW w:w="5139" w:type="dxa"/>
            <w:gridSpan w:val="5"/>
            <w:tcBorders>
              <w:top w:val="single" w:color="000000" w:sz="4" w:space="0"/>
              <w:left w:val="single" w:color="auto" w:sz="4" w:space="0"/>
              <w:bottom w:val="single" w:color="000000" w:sz="4" w:space="0"/>
              <w:right w:val="single" w:color="000000" w:sz="4" w:space="0"/>
            </w:tcBorders>
            <w:vAlign w:val="center"/>
          </w:tcPr>
          <w:p>
            <w:pPr>
              <w:rPr>
                <w:rFonts w:ascii="宋体" w:hAnsi="宋体" w:cs="宋体"/>
                <w:sz w:val="22"/>
              </w:rPr>
            </w:pPr>
            <w:r>
              <w:rPr>
                <w:rFonts w:hint="eastAsia" w:ascii="宋体" w:hAnsi="宋体" w:cs="宋体"/>
                <w:sz w:val="22"/>
              </w:rPr>
              <w:t>大写：</w:t>
            </w:r>
          </w:p>
          <w:p>
            <w:pPr>
              <w:rPr>
                <w:rFonts w:ascii="宋体" w:hAnsi="宋体" w:cs="宋体"/>
                <w:sz w:val="22"/>
              </w:rPr>
            </w:pPr>
          </w:p>
          <w:p>
            <w:pPr>
              <w:rPr>
                <w:rFonts w:ascii="宋体" w:hAnsi="宋体" w:cs="宋体"/>
                <w:kern w:val="0"/>
                <w:sz w:val="22"/>
              </w:rPr>
            </w:pPr>
            <w:r>
              <w:rPr>
                <w:rFonts w:hint="eastAsia" w:ascii="宋体" w:hAnsi="宋体" w:cs="宋体"/>
                <w:sz w:val="22"/>
              </w:rPr>
              <w:t>小写：</w:t>
            </w:r>
          </w:p>
        </w:tc>
      </w:tr>
      <w:tr>
        <w:tblPrEx>
          <w:tblCellMar>
            <w:top w:w="0" w:type="dxa"/>
            <w:left w:w="108" w:type="dxa"/>
            <w:bottom w:w="0" w:type="dxa"/>
            <w:right w:w="108" w:type="dxa"/>
          </w:tblCellMar>
        </w:tblPrEx>
        <w:trPr>
          <w:trHeight w:val="917" w:hRule="atLeast"/>
          <w:jc w:val="center"/>
        </w:trPr>
        <w:tc>
          <w:tcPr>
            <w:tcW w:w="9475" w:type="dxa"/>
            <w:gridSpan w:val="8"/>
            <w:tcBorders>
              <w:top w:val="single" w:color="000000" w:sz="4" w:space="0"/>
              <w:left w:val="single" w:color="000000" w:sz="4" w:space="0"/>
              <w:bottom w:val="single" w:color="000000" w:sz="4" w:space="0"/>
              <w:right w:val="single" w:color="000000" w:sz="4" w:space="0"/>
            </w:tcBorders>
            <w:vAlign w:val="center"/>
          </w:tcPr>
          <w:p>
            <w:pPr>
              <w:widowControl/>
              <w:snapToGrid w:val="0"/>
              <w:spacing w:before="100" w:beforeAutospacing="1" w:after="100" w:afterAutospacing="1" w:line="200" w:lineRule="atLeast"/>
              <w:ind w:right="-330"/>
              <w:rPr>
                <w:rFonts w:ascii="宋体" w:hAnsi="宋体" w:cs="宋体"/>
                <w:kern w:val="0"/>
                <w:sz w:val="22"/>
              </w:rPr>
            </w:pPr>
            <w:r>
              <w:rPr>
                <w:rFonts w:hint="eastAsia" w:ascii="宋体" w:hAnsi="宋体" w:cs="宋体"/>
                <w:kern w:val="0"/>
                <w:sz w:val="22"/>
              </w:rPr>
              <w:t xml:space="preserve">备注： </w:t>
            </w:r>
          </w:p>
        </w:tc>
      </w:tr>
    </w:tbl>
    <w:p>
      <w:pPr>
        <w:tabs>
          <w:tab w:val="left" w:pos="4180"/>
        </w:tabs>
        <w:spacing w:line="500" w:lineRule="exact"/>
        <w:ind w:firstLine="2860" w:firstLineChars="1300"/>
        <w:rPr>
          <w:rFonts w:ascii="宋体" w:hAnsi="宋体" w:cs="宋体"/>
          <w:sz w:val="22"/>
          <w:szCs w:val="24"/>
        </w:rPr>
      </w:pPr>
      <w:r>
        <w:rPr>
          <w:rFonts w:hint="eastAsia" w:ascii="宋体" w:hAnsi="宋体" w:cs="宋体"/>
          <w:sz w:val="22"/>
          <w:szCs w:val="24"/>
        </w:rPr>
        <w:t>供应商：（公章签章）</w:t>
      </w:r>
    </w:p>
    <w:p>
      <w:pPr>
        <w:tabs>
          <w:tab w:val="left" w:pos="4180"/>
        </w:tabs>
        <w:spacing w:line="500" w:lineRule="exact"/>
        <w:ind w:firstLine="2420" w:firstLineChars="1100"/>
        <w:rPr>
          <w:rFonts w:ascii="宋体" w:hAnsi="宋体" w:cs="宋体"/>
          <w:sz w:val="22"/>
          <w:szCs w:val="24"/>
        </w:rPr>
      </w:pPr>
      <w:r>
        <w:rPr>
          <w:rFonts w:hint="eastAsia" w:ascii="宋体" w:hAnsi="宋体" w:cs="宋体"/>
          <w:sz w:val="22"/>
          <w:szCs w:val="24"/>
        </w:rPr>
        <w:t>法定代表人或其委托代理人（签章） ：</w:t>
      </w:r>
    </w:p>
    <w:p>
      <w:pPr>
        <w:tabs>
          <w:tab w:val="left" w:pos="4180"/>
        </w:tabs>
        <w:spacing w:line="500" w:lineRule="exact"/>
        <w:ind w:firstLine="2860" w:firstLineChars="1300"/>
        <w:rPr>
          <w:rFonts w:ascii="宋体" w:hAnsi="宋体" w:cs="宋体"/>
          <w:sz w:val="22"/>
          <w:szCs w:val="24"/>
        </w:rPr>
      </w:pPr>
      <w:r>
        <w:rPr>
          <w:rFonts w:hint="eastAsia" w:ascii="宋体" w:hAnsi="宋体" w:cs="宋体"/>
          <w:sz w:val="22"/>
          <w:szCs w:val="24"/>
        </w:rPr>
        <w:t xml:space="preserve"> 日期：     年   月   日</w:t>
      </w:r>
    </w:p>
    <w:p>
      <w:pPr>
        <w:pStyle w:val="2"/>
        <w:ind w:left="2100" w:hanging="1050"/>
        <w:sectPr>
          <w:footerReference r:id="rId4" w:type="default"/>
          <w:pgSz w:w="11906" w:h="16838"/>
          <w:pgMar w:top="1440" w:right="1440" w:bottom="1440" w:left="1440" w:header="851" w:footer="992" w:gutter="0"/>
          <w:pgNumType w:start="1"/>
          <w:cols w:space="720" w:num="1"/>
          <w:docGrid w:type="lines" w:linePitch="312" w:charSpace="0"/>
        </w:sectPr>
      </w:pPr>
    </w:p>
    <w:p>
      <w:pPr>
        <w:pStyle w:val="20"/>
        <w:widowControl w:val="0"/>
        <w:spacing w:before="0" w:beforeAutospacing="0" w:after="0" w:afterAutospacing="0"/>
        <w:jc w:val="both"/>
        <w:rPr>
          <w:bCs/>
        </w:rPr>
      </w:pPr>
      <w:r>
        <w:rPr>
          <w:rFonts w:hint="eastAsia"/>
          <w:bCs/>
          <w:kern w:val="2"/>
        </w:rPr>
        <w:t>附表2：技术参数偏离表</w:t>
      </w:r>
    </w:p>
    <w:p>
      <w:pPr>
        <w:pStyle w:val="20"/>
        <w:widowControl w:val="0"/>
        <w:autoSpaceDE w:val="0"/>
        <w:autoSpaceDN w:val="0"/>
        <w:spacing w:before="0" w:beforeAutospacing="0" w:after="0" w:afterAutospacing="0"/>
        <w:ind w:firstLine="480"/>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872"/>
        <w:gridCol w:w="1872"/>
        <w:gridCol w:w="1872"/>
        <w:gridCol w:w="1112"/>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2"/>
                <w:szCs w:val="18"/>
              </w:rPr>
            </w:pPr>
            <w:r>
              <w:rPr>
                <w:rFonts w:hint="eastAsia" w:ascii="宋体" w:hAnsi="宋体" w:cs="宋体"/>
                <w:sz w:val="22"/>
                <w:szCs w:val="18"/>
              </w:rPr>
              <w:t>序号</w:t>
            </w:r>
          </w:p>
        </w:tc>
        <w:tc>
          <w:tcPr>
            <w:tcW w:w="187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 w:val="22"/>
                <w:szCs w:val="18"/>
              </w:rPr>
            </w:pPr>
            <w:r>
              <w:rPr>
                <w:rFonts w:hint="eastAsia" w:ascii="宋体" w:hAnsi="宋体" w:cs="宋体"/>
                <w:sz w:val="22"/>
                <w:szCs w:val="18"/>
              </w:rPr>
              <w:t>名称</w:t>
            </w:r>
          </w:p>
        </w:tc>
        <w:tc>
          <w:tcPr>
            <w:tcW w:w="187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 w:val="22"/>
                <w:szCs w:val="18"/>
              </w:rPr>
            </w:pPr>
            <w:r>
              <w:rPr>
                <w:rFonts w:hint="eastAsia" w:ascii="宋体" w:hAnsi="宋体" w:cs="宋体"/>
                <w:sz w:val="22"/>
                <w:szCs w:val="18"/>
              </w:rPr>
              <w:t>谈判文件要求</w:t>
            </w:r>
          </w:p>
          <w:p>
            <w:pPr>
              <w:spacing w:line="300" w:lineRule="exact"/>
              <w:jc w:val="center"/>
              <w:rPr>
                <w:rFonts w:ascii="宋体" w:hAnsi="宋体" w:cs="宋体"/>
                <w:sz w:val="22"/>
                <w:szCs w:val="18"/>
              </w:rPr>
            </w:pPr>
            <w:r>
              <w:rPr>
                <w:rFonts w:hint="eastAsia" w:ascii="宋体" w:hAnsi="宋体" w:cs="宋体"/>
                <w:sz w:val="22"/>
                <w:szCs w:val="18"/>
              </w:rPr>
              <w:t>技术参数</w:t>
            </w:r>
          </w:p>
        </w:tc>
        <w:tc>
          <w:tcPr>
            <w:tcW w:w="187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 w:val="22"/>
                <w:szCs w:val="18"/>
              </w:rPr>
            </w:pPr>
            <w:r>
              <w:rPr>
                <w:rFonts w:hint="eastAsia" w:ascii="宋体" w:hAnsi="宋体" w:cs="宋体"/>
                <w:sz w:val="22"/>
                <w:szCs w:val="18"/>
              </w:rPr>
              <w:t>实际参数</w:t>
            </w:r>
          </w:p>
          <w:p>
            <w:pPr>
              <w:spacing w:line="300" w:lineRule="exact"/>
              <w:jc w:val="center"/>
              <w:rPr>
                <w:rFonts w:ascii="宋体" w:hAnsi="宋体" w:cs="宋体"/>
                <w:sz w:val="22"/>
                <w:szCs w:val="18"/>
              </w:rPr>
            </w:pPr>
            <w:r>
              <w:rPr>
                <w:rFonts w:hint="eastAsia" w:ascii="宋体" w:hAnsi="宋体" w:cs="宋体"/>
                <w:sz w:val="22"/>
                <w:szCs w:val="18"/>
              </w:rPr>
              <w:t>（应按谈判/货物/服务实际数据填写）</w:t>
            </w:r>
          </w:p>
        </w:tc>
        <w:tc>
          <w:tcPr>
            <w:tcW w:w="1112"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 w:val="22"/>
                <w:szCs w:val="18"/>
              </w:rPr>
            </w:pPr>
            <w:r>
              <w:rPr>
                <w:rFonts w:hint="eastAsia" w:ascii="宋体" w:hAnsi="宋体" w:cs="宋体"/>
                <w:sz w:val="22"/>
                <w:szCs w:val="18"/>
              </w:rPr>
              <w:t>是否偏离（无偏离/正偏离/负偏离）</w:t>
            </w:r>
          </w:p>
        </w:tc>
        <w:tc>
          <w:tcPr>
            <w:tcW w:w="1550"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sz w:val="22"/>
                <w:szCs w:val="18"/>
              </w:rPr>
            </w:pPr>
            <w:r>
              <w:rPr>
                <w:rFonts w:hint="eastAsia" w:ascii="宋体" w:hAnsi="宋体" w:cs="宋体"/>
                <w:sz w:val="22"/>
                <w:szCs w:val="18"/>
              </w:rPr>
              <w:t>偏离</w:t>
            </w:r>
          </w:p>
          <w:p>
            <w:pPr>
              <w:spacing w:line="300" w:lineRule="exact"/>
              <w:jc w:val="center"/>
              <w:rPr>
                <w:rFonts w:ascii="宋体" w:hAnsi="宋体" w:cs="宋体"/>
                <w:sz w:val="22"/>
                <w:szCs w:val="18"/>
              </w:rPr>
            </w:pPr>
            <w:r>
              <w:rPr>
                <w:rFonts w:hint="eastAsia" w:ascii="宋体" w:hAnsi="宋体" w:cs="宋体"/>
                <w:sz w:val="22"/>
                <w:szCs w:val="18"/>
              </w:rPr>
              <w:t>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2"/>
                <w:szCs w:val="18"/>
              </w:rPr>
            </w:pPr>
            <w:r>
              <w:rPr>
                <w:rFonts w:hint="eastAsia" w:ascii="宋体" w:hAnsi="宋体" w:cs="宋体"/>
                <w:sz w:val="22"/>
                <w:szCs w:val="18"/>
              </w:rPr>
              <w:t>1</w:t>
            </w:r>
          </w:p>
        </w:tc>
        <w:tc>
          <w:tcPr>
            <w:tcW w:w="187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87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87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11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55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2"/>
                <w:szCs w:val="18"/>
              </w:rPr>
            </w:pPr>
            <w:r>
              <w:rPr>
                <w:rFonts w:hint="eastAsia" w:ascii="宋体" w:hAnsi="宋体" w:cs="宋体"/>
                <w:sz w:val="22"/>
                <w:szCs w:val="18"/>
              </w:rPr>
              <w:t>2</w:t>
            </w:r>
          </w:p>
        </w:tc>
        <w:tc>
          <w:tcPr>
            <w:tcW w:w="187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87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87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11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55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2"/>
                <w:szCs w:val="18"/>
              </w:rPr>
            </w:pPr>
            <w:r>
              <w:rPr>
                <w:rFonts w:hint="eastAsia" w:ascii="宋体" w:hAnsi="宋体" w:cs="宋体"/>
                <w:sz w:val="22"/>
                <w:szCs w:val="18"/>
              </w:rPr>
              <w:t>3</w:t>
            </w:r>
          </w:p>
        </w:tc>
        <w:tc>
          <w:tcPr>
            <w:tcW w:w="187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87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87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11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55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2"/>
                <w:szCs w:val="18"/>
              </w:rPr>
            </w:pPr>
            <w:r>
              <w:rPr>
                <w:rFonts w:hint="eastAsia" w:ascii="宋体" w:hAnsi="宋体" w:cs="宋体"/>
                <w:sz w:val="22"/>
                <w:szCs w:val="18"/>
              </w:rPr>
              <w:t>…</w:t>
            </w:r>
          </w:p>
        </w:tc>
        <w:tc>
          <w:tcPr>
            <w:tcW w:w="187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87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87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11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55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87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87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87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11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c>
          <w:tcPr>
            <w:tcW w:w="155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6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2"/>
              </w:rPr>
            </w:pPr>
          </w:p>
        </w:tc>
        <w:tc>
          <w:tcPr>
            <w:tcW w:w="187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rPr>
            </w:pPr>
          </w:p>
        </w:tc>
        <w:tc>
          <w:tcPr>
            <w:tcW w:w="187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rPr>
            </w:pPr>
          </w:p>
        </w:tc>
        <w:tc>
          <w:tcPr>
            <w:tcW w:w="187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rPr>
            </w:pPr>
          </w:p>
        </w:tc>
        <w:tc>
          <w:tcPr>
            <w:tcW w:w="111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rPr>
            </w:pPr>
          </w:p>
        </w:tc>
        <w:tc>
          <w:tcPr>
            <w:tcW w:w="155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 w:val="22"/>
              </w:rPr>
            </w:pPr>
          </w:p>
        </w:tc>
      </w:tr>
    </w:tbl>
    <w:p>
      <w:pPr>
        <w:pStyle w:val="20"/>
        <w:widowControl w:val="0"/>
        <w:autoSpaceDE w:val="0"/>
        <w:autoSpaceDN w:val="0"/>
        <w:spacing w:before="0" w:beforeAutospacing="0" w:after="0" w:afterAutospacing="0"/>
        <w:ind w:firstLine="480"/>
        <w:rPr>
          <w:sz w:val="22"/>
        </w:rPr>
      </w:pPr>
    </w:p>
    <w:p>
      <w:pPr>
        <w:pStyle w:val="20"/>
        <w:widowControl w:val="0"/>
        <w:autoSpaceDE w:val="0"/>
        <w:autoSpaceDN w:val="0"/>
        <w:spacing w:before="0" w:beforeAutospacing="0" w:after="0" w:afterAutospacing="0"/>
        <w:rPr>
          <w:sz w:val="22"/>
        </w:rPr>
      </w:pPr>
    </w:p>
    <w:p>
      <w:pPr>
        <w:tabs>
          <w:tab w:val="left" w:pos="4180"/>
        </w:tabs>
        <w:spacing w:line="500" w:lineRule="exact"/>
        <w:ind w:firstLine="2860" w:firstLineChars="1300"/>
        <w:rPr>
          <w:rFonts w:ascii="宋体" w:hAnsi="宋体" w:cs="宋体"/>
          <w:sz w:val="22"/>
          <w:szCs w:val="24"/>
        </w:rPr>
      </w:pPr>
      <w:bookmarkStart w:id="195" w:name="_Toc465990926"/>
      <w:bookmarkEnd w:id="195"/>
      <w:bookmarkStart w:id="196" w:name="_Toc522798781"/>
      <w:bookmarkEnd w:id="196"/>
      <w:bookmarkStart w:id="197" w:name="_Toc522798871"/>
      <w:bookmarkEnd w:id="197"/>
      <w:bookmarkStart w:id="198" w:name="_Toc497301910"/>
      <w:bookmarkEnd w:id="198"/>
      <w:bookmarkStart w:id="199" w:name="_Toc522085805"/>
      <w:bookmarkEnd w:id="199"/>
      <w:bookmarkStart w:id="200" w:name="_Toc14118_WPSOffice_Level1"/>
      <w:bookmarkEnd w:id="200"/>
      <w:bookmarkStart w:id="201" w:name="_Toc521998009"/>
      <w:bookmarkEnd w:id="201"/>
      <w:bookmarkStart w:id="202" w:name="_Toc10504_WPSOffice_Level1"/>
      <w:bookmarkEnd w:id="202"/>
      <w:r>
        <w:rPr>
          <w:rFonts w:hint="eastAsia" w:ascii="宋体" w:hAnsi="宋体" w:cs="宋体"/>
          <w:sz w:val="22"/>
          <w:szCs w:val="24"/>
        </w:rPr>
        <w:t>供应商：（公章签章）</w:t>
      </w:r>
    </w:p>
    <w:p>
      <w:pPr>
        <w:tabs>
          <w:tab w:val="left" w:pos="4180"/>
        </w:tabs>
        <w:spacing w:line="500" w:lineRule="exact"/>
        <w:ind w:firstLine="2420" w:firstLineChars="1100"/>
        <w:rPr>
          <w:rFonts w:ascii="宋体" w:hAnsi="宋体" w:cs="宋体"/>
          <w:sz w:val="22"/>
          <w:szCs w:val="24"/>
        </w:rPr>
      </w:pPr>
      <w:r>
        <w:rPr>
          <w:rFonts w:hint="eastAsia" w:ascii="宋体" w:hAnsi="宋体" w:cs="宋体"/>
          <w:sz w:val="22"/>
          <w:szCs w:val="24"/>
        </w:rPr>
        <w:t>法定代表人或其委托代理人（签章） ：</w:t>
      </w:r>
    </w:p>
    <w:p>
      <w:pPr>
        <w:tabs>
          <w:tab w:val="left" w:pos="4180"/>
        </w:tabs>
        <w:spacing w:line="500" w:lineRule="exact"/>
        <w:ind w:firstLine="2860" w:firstLineChars="1300"/>
        <w:rPr>
          <w:rFonts w:ascii="宋体" w:hAnsi="宋体" w:cs="宋体"/>
          <w:sz w:val="22"/>
          <w:szCs w:val="24"/>
        </w:rPr>
      </w:pPr>
      <w:r>
        <w:rPr>
          <w:rFonts w:hint="eastAsia" w:ascii="宋体" w:hAnsi="宋体" w:cs="宋体"/>
          <w:sz w:val="22"/>
          <w:szCs w:val="24"/>
        </w:rPr>
        <w:t xml:space="preserve"> 日期：     年   月   日</w:t>
      </w:r>
    </w:p>
    <w:p>
      <w:pPr>
        <w:widowControl/>
        <w:jc w:val="left"/>
        <w:rPr>
          <w:rFonts w:ascii="宋体" w:hAnsi="宋体" w:cs="宋体"/>
          <w:spacing w:val="20"/>
          <w:sz w:val="28"/>
          <w:szCs w:val="28"/>
        </w:rPr>
      </w:pPr>
      <w:r>
        <w:rPr>
          <w:rFonts w:ascii="宋体" w:hAnsi="宋体" w:cs="宋体"/>
          <w:spacing w:val="20"/>
          <w:sz w:val="28"/>
          <w:szCs w:val="28"/>
        </w:rPr>
        <w:br w:type="page"/>
      </w:r>
    </w:p>
    <w:p>
      <w:pPr>
        <w:spacing w:line="360" w:lineRule="auto"/>
        <w:jc w:val="center"/>
        <w:rPr>
          <w:rFonts w:ascii="宋体" w:hAnsi="宋体" w:cs="宋体"/>
          <w:spacing w:val="20"/>
          <w:sz w:val="32"/>
          <w:szCs w:val="28"/>
        </w:rPr>
      </w:pPr>
      <w:r>
        <w:rPr>
          <w:rFonts w:hint="eastAsia" w:ascii="宋体" w:hAnsi="宋体" w:cs="宋体"/>
          <w:spacing w:val="20"/>
          <w:sz w:val="32"/>
          <w:szCs w:val="28"/>
        </w:rPr>
        <w:t>二、</w:t>
      </w:r>
      <w:bookmarkEnd w:id="186"/>
      <w:r>
        <w:rPr>
          <w:rFonts w:hint="eastAsia" w:ascii="宋体" w:hAnsi="宋体" w:cs="宋体"/>
          <w:sz w:val="32"/>
          <w:szCs w:val="28"/>
        </w:rPr>
        <w:t>法定代表人身份证明及授权委托书</w:t>
      </w:r>
    </w:p>
    <w:p>
      <w:pPr>
        <w:widowControl/>
        <w:jc w:val="center"/>
        <w:rPr>
          <w:rFonts w:ascii="宋体" w:hAnsi="宋体" w:cs="宋体"/>
          <w:kern w:val="0"/>
          <w:sz w:val="32"/>
          <w:szCs w:val="24"/>
        </w:rPr>
      </w:pPr>
      <w:bookmarkStart w:id="203" w:name="_Toc10085"/>
      <w:r>
        <w:rPr>
          <w:rFonts w:hint="eastAsia" w:ascii="宋体" w:hAnsi="宋体" w:cs="宋体"/>
          <w:kern w:val="0"/>
          <w:sz w:val="32"/>
          <w:szCs w:val="24"/>
        </w:rPr>
        <w:t>（一）法定代表人身份证明</w:t>
      </w:r>
    </w:p>
    <w:p>
      <w:pPr>
        <w:widowControl/>
        <w:spacing w:line="440" w:lineRule="atLeast"/>
        <w:rPr>
          <w:rFonts w:ascii="宋体" w:hAnsi="宋体" w:cs="宋体"/>
          <w:kern w:val="0"/>
          <w:sz w:val="24"/>
          <w:szCs w:val="24"/>
        </w:rPr>
      </w:pPr>
      <w:r>
        <w:rPr>
          <w:rFonts w:hint="eastAsia" w:ascii="宋体" w:hAnsi="宋体" w:cs="宋体"/>
          <w:bCs/>
          <w:kern w:val="0"/>
          <w:sz w:val="24"/>
          <w:szCs w:val="24"/>
        </w:rPr>
        <w:t xml:space="preserve"> </w:t>
      </w:r>
    </w:p>
    <w:p>
      <w:pPr>
        <w:widowControl/>
        <w:spacing w:line="480" w:lineRule="auto"/>
        <w:ind w:firstLine="610"/>
        <w:rPr>
          <w:rFonts w:ascii="宋体" w:hAnsi="宋体" w:cs="宋体"/>
          <w:kern w:val="0"/>
          <w:sz w:val="22"/>
          <w:szCs w:val="24"/>
        </w:rPr>
      </w:pPr>
      <w:r>
        <w:rPr>
          <w:rFonts w:hint="eastAsia" w:ascii="宋体" w:hAnsi="宋体" w:cs="宋体"/>
          <w:kern w:val="0"/>
          <w:sz w:val="22"/>
          <w:szCs w:val="24"/>
        </w:rPr>
        <w:t>单位名称：</w:t>
      </w:r>
      <w:r>
        <w:rPr>
          <w:rFonts w:hint="eastAsia" w:ascii="宋体" w:hAnsi="宋体" w:cs="宋体"/>
          <w:kern w:val="0"/>
          <w:sz w:val="22"/>
          <w:szCs w:val="24"/>
          <w:u w:val="single"/>
        </w:rPr>
        <w:t xml:space="preserve">                     </w:t>
      </w:r>
    </w:p>
    <w:p>
      <w:pPr>
        <w:widowControl/>
        <w:spacing w:line="480" w:lineRule="auto"/>
        <w:ind w:firstLine="610"/>
        <w:rPr>
          <w:rFonts w:ascii="宋体" w:hAnsi="宋体" w:cs="宋体"/>
          <w:kern w:val="0"/>
          <w:sz w:val="22"/>
          <w:szCs w:val="24"/>
        </w:rPr>
      </w:pPr>
      <w:r>
        <w:rPr>
          <w:rFonts w:hint="eastAsia" w:ascii="宋体" w:hAnsi="宋体" w:cs="宋体"/>
          <w:kern w:val="0"/>
          <w:sz w:val="22"/>
          <w:szCs w:val="24"/>
        </w:rPr>
        <w:t>单位性质：</w:t>
      </w:r>
      <w:r>
        <w:rPr>
          <w:rFonts w:hint="eastAsia" w:ascii="宋体" w:hAnsi="宋体" w:cs="宋体"/>
          <w:kern w:val="0"/>
          <w:sz w:val="22"/>
          <w:szCs w:val="24"/>
          <w:u w:val="single"/>
        </w:rPr>
        <w:t xml:space="preserve">                       </w:t>
      </w:r>
    </w:p>
    <w:p>
      <w:pPr>
        <w:widowControl/>
        <w:spacing w:line="480" w:lineRule="auto"/>
        <w:ind w:firstLine="610"/>
        <w:rPr>
          <w:rFonts w:ascii="宋体" w:hAnsi="宋体" w:cs="宋体"/>
          <w:kern w:val="0"/>
          <w:sz w:val="22"/>
          <w:szCs w:val="24"/>
        </w:rPr>
      </w:pPr>
      <w:r>
        <w:rPr>
          <w:rFonts w:hint="eastAsia" w:ascii="宋体" w:hAnsi="宋体" w:cs="宋体"/>
          <w:kern w:val="0"/>
          <w:sz w:val="22"/>
          <w:szCs w:val="24"/>
        </w:rPr>
        <w:t>地 址：</w:t>
      </w:r>
      <w:r>
        <w:rPr>
          <w:rFonts w:hint="eastAsia" w:ascii="宋体" w:hAnsi="宋体" w:cs="宋体"/>
          <w:kern w:val="0"/>
          <w:sz w:val="22"/>
          <w:szCs w:val="24"/>
          <w:u w:val="single"/>
        </w:rPr>
        <w:t xml:space="preserve">                         </w:t>
      </w:r>
    </w:p>
    <w:p>
      <w:pPr>
        <w:widowControl/>
        <w:spacing w:line="480" w:lineRule="auto"/>
        <w:ind w:firstLine="610"/>
        <w:rPr>
          <w:rFonts w:ascii="宋体" w:hAnsi="宋体" w:cs="宋体"/>
          <w:kern w:val="0"/>
          <w:sz w:val="22"/>
          <w:szCs w:val="24"/>
        </w:rPr>
      </w:pPr>
      <w:r>
        <w:rPr>
          <w:rFonts w:hint="eastAsia" w:ascii="宋体" w:hAnsi="宋体" w:cs="宋体"/>
          <w:kern w:val="0"/>
          <w:sz w:val="22"/>
          <w:szCs w:val="24"/>
        </w:rPr>
        <w:t>成立时间：</w:t>
      </w:r>
      <w:r>
        <w:rPr>
          <w:rFonts w:hint="eastAsia" w:ascii="宋体" w:hAnsi="宋体" w:cs="宋体"/>
          <w:kern w:val="0"/>
          <w:sz w:val="22"/>
          <w:szCs w:val="24"/>
          <w:u w:val="single"/>
        </w:rPr>
        <w:t xml:space="preserve">       </w:t>
      </w:r>
      <w:r>
        <w:rPr>
          <w:rFonts w:hint="eastAsia" w:ascii="宋体" w:hAnsi="宋体" w:cs="宋体"/>
          <w:kern w:val="0"/>
          <w:sz w:val="22"/>
          <w:szCs w:val="24"/>
        </w:rPr>
        <w:t>年</w:t>
      </w:r>
      <w:r>
        <w:rPr>
          <w:rFonts w:hint="eastAsia" w:ascii="宋体" w:hAnsi="宋体" w:cs="宋体"/>
          <w:kern w:val="0"/>
          <w:sz w:val="22"/>
          <w:szCs w:val="24"/>
          <w:u w:val="single"/>
        </w:rPr>
        <w:t xml:space="preserve">       </w:t>
      </w:r>
      <w:r>
        <w:rPr>
          <w:rFonts w:hint="eastAsia" w:ascii="宋体" w:hAnsi="宋体" w:cs="宋体"/>
          <w:kern w:val="0"/>
          <w:sz w:val="22"/>
          <w:szCs w:val="24"/>
        </w:rPr>
        <w:t>月</w:t>
      </w:r>
      <w:r>
        <w:rPr>
          <w:rFonts w:hint="eastAsia" w:ascii="宋体" w:hAnsi="宋体" w:cs="宋体"/>
          <w:kern w:val="0"/>
          <w:sz w:val="22"/>
          <w:szCs w:val="24"/>
          <w:u w:val="single"/>
        </w:rPr>
        <w:t xml:space="preserve">       </w:t>
      </w:r>
      <w:r>
        <w:rPr>
          <w:rFonts w:hint="eastAsia" w:ascii="宋体" w:hAnsi="宋体" w:cs="宋体"/>
          <w:kern w:val="0"/>
          <w:sz w:val="22"/>
          <w:szCs w:val="24"/>
        </w:rPr>
        <w:t>日</w:t>
      </w:r>
    </w:p>
    <w:p>
      <w:pPr>
        <w:widowControl/>
        <w:spacing w:line="480" w:lineRule="auto"/>
        <w:ind w:firstLine="610"/>
        <w:rPr>
          <w:rFonts w:ascii="宋体" w:hAnsi="宋体" w:cs="宋体"/>
          <w:kern w:val="0"/>
          <w:sz w:val="22"/>
          <w:szCs w:val="24"/>
        </w:rPr>
      </w:pPr>
      <w:r>
        <w:rPr>
          <w:rFonts w:hint="eastAsia" w:ascii="宋体" w:hAnsi="宋体" w:cs="宋体"/>
          <w:kern w:val="0"/>
          <w:sz w:val="22"/>
          <w:szCs w:val="24"/>
        </w:rPr>
        <w:t>经营期限：</w:t>
      </w:r>
      <w:r>
        <w:rPr>
          <w:rFonts w:hint="eastAsia" w:ascii="宋体" w:hAnsi="宋体" w:cs="宋体"/>
          <w:kern w:val="0"/>
          <w:sz w:val="22"/>
          <w:szCs w:val="24"/>
          <w:u w:val="single"/>
        </w:rPr>
        <w:t xml:space="preserve">          </w:t>
      </w:r>
    </w:p>
    <w:p>
      <w:pPr>
        <w:widowControl/>
        <w:spacing w:line="480" w:lineRule="auto"/>
        <w:ind w:firstLine="610"/>
        <w:rPr>
          <w:rFonts w:ascii="宋体" w:hAnsi="宋体" w:cs="宋体"/>
          <w:kern w:val="0"/>
          <w:sz w:val="22"/>
          <w:szCs w:val="24"/>
        </w:rPr>
      </w:pPr>
      <w:r>
        <w:rPr>
          <w:rFonts w:hint="eastAsia" w:ascii="宋体" w:hAnsi="宋体" w:cs="宋体"/>
          <w:kern w:val="0"/>
          <w:sz w:val="22"/>
          <w:szCs w:val="24"/>
        </w:rPr>
        <w:t>姓 名：</w:t>
      </w:r>
      <w:r>
        <w:rPr>
          <w:rFonts w:hint="eastAsia" w:ascii="宋体" w:hAnsi="宋体" w:cs="宋体"/>
          <w:kern w:val="0"/>
          <w:sz w:val="22"/>
          <w:szCs w:val="24"/>
          <w:u w:val="single"/>
        </w:rPr>
        <w:t xml:space="preserve">       </w:t>
      </w:r>
      <w:r>
        <w:rPr>
          <w:rFonts w:hint="eastAsia" w:ascii="宋体" w:hAnsi="宋体" w:cs="宋体"/>
          <w:kern w:val="0"/>
          <w:sz w:val="22"/>
          <w:szCs w:val="24"/>
        </w:rPr>
        <w:t>性别：</w:t>
      </w:r>
      <w:r>
        <w:rPr>
          <w:rFonts w:hint="eastAsia" w:ascii="宋体" w:hAnsi="宋体" w:cs="宋体"/>
          <w:kern w:val="0"/>
          <w:sz w:val="22"/>
          <w:szCs w:val="24"/>
          <w:u w:val="single"/>
        </w:rPr>
        <w:t xml:space="preserve">       </w:t>
      </w:r>
      <w:r>
        <w:rPr>
          <w:rFonts w:hint="eastAsia" w:ascii="宋体" w:hAnsi="宋体" w:cs="宋体"/>
          <w:kern w:val="0"/>
          <w:sz w:val="22"/>
          <w:szCs w:val="24"/>
        </w:rPr>
        <w:t>年龄：</w:t>
      </w:r>
      <w:r>
        <w:rPr>
          <w:rFonts w:hint="eastAsia" w:ascii="宋体" w:hAnsi="宋体" w:cs="宋体"/>
          <w:kern w:val="0"/>
          <w:sz w:val="22"/>
          <w:szCs w:val="24"/>
          <w:u w:val="single"/>
        </w:rPr>
        <w:t xml:space="preserve">       </w:t>
      </w:r>
      <w:r>
        <w:rPr>
          <w:rFonts w:hint="eastAsia" w:ascii="宋体" w:hAnsi="宋体" w:cs="宋体"/>
          <w:kern w:val="0"/>
          <w:sz w:val="22"/>
          <w:szCs w:val="24"/>
        </w:rPr>
        <w:t>职务：</w:t>
      </w:r>
      <w:r>
        <w:rPr>
          <w:rFonts w:hint="eastAsia" w:ascii="宋体" w:hAnsi="宋体" w:cs="宋体"/>
          <w:kern w:val="0"/>
          <w:sz w:val="22"/>
          <w:szCs w:val="24"/>
          <w:u w:val="single"/>
        </w:rPr>
        <w:t xml:space="preserve">       </w:t>
      </w:r>
    </w:p>
    <w:p>
      <w:pPr>
        <w:widowControl/>
        <w:spacing w:line="480" w:lineRule="auto"/>
        <w:ind w:firstLine="610"/>
        <w:rPr>
          <w:rFonts w:ascii="宋体" w:hAnsi="宋体" w:cs="宋体"/>
          <w:kern w:val="0"/>
          <w:sz w:val="22"/>
          <w:szCs w:val="24"/>
        </w:rPr>
      </w:pPr>
      <w:r>
        <w:rPr>
          <w:rFonts w:hint="eastAsia" w:ascii="宋体" w:hAnsi="宋体" w:cs="宋体"/>
          <w:kern w:val="0"/>
          <w:sz w:val="22"/>
          <w:szCs w:val="24"/>
        </w:rPr>
        <w:t>系</w:t>
      </w:r>
      <w:r>
        <w:rPr>
          <w:rFonts w:hint="eastAsia" w:ascii="宋体" w:hAnsi="宋体" w:cs="宋体"/>
          <w:kern w:val="0"/>
          <w:sz w:val="22"/>
          <w:szCs w:val="24"/>
          <w:u w:val="single"/>
        </w:rPr>
        <w:t xml:space="preserve"> （供应商名称） </w:t>
      </w:r>
      <w:r>
        <w:rPr>
          <w:rFonts w:hint="eastAsia" w:ascii="宋体" w:hAnsi="宋体" w:cs="宋体"/>
          <w:kern w:val="0"/>
          <w:sz w:val="22"/>
          <w:szCs w:val="24"/>
        </w:rPr>
        <w:t>的法定代表人。</w:t>
      </w:r>
    </w:p>
    <w:p>
      <w:pPr>
        <w:widowControl/>
        <w:spacing w:line="480" w:lineRule="auto"/>
        <w:ind w:firstLine="610"/>
        <w:rPr>
          <w:rFonts w:ascii="宋体" w:hAnsi="宋体" w:cs="宋体"/>
          <w:kern w:val="0"/>
          <w:sz w:val="22"/>
          <w:szCs w:val="24"/>
        </w:rPr>
      </w:pPr>
      <w:r>
        <w:rPr>
          <w:rFonts w:hint="eastAsia" w:ascii="宋体" w:hAnsi="宋体" w:cs="宋体"/>
          <w:kern w:val="0"/>
          <w:sz w:val="22"/>
          <w:szCs w:val="24"/>
        </w:rPr>
        <w:t xml:space="preserve"> </w:t>
      </w:r>
    </w:p>
    <w:p>
      <w:pPr>
        <w:widowControl/>
        <w:spacing w:line="480" w:lineRule="auto"/>
        <w:ind w:firstLine="1090"/>
        <w:rPr>
          <w:rFonts w:ascii="宋体" w:hAnsi="宋体" w:cs="宋体"/>
          <w:kern w:val="0"/>
          <w:sz w:val="22"/>
          <w:szCs w:val="24"/>
        </w:rPr>
      </w:pPr>
      <w:r>
        <w:rPr>
          <w:rFonts w:hint="eastAsia" w:ascii="宋体" w:hAnsi="宋体" w:cs="宋体"/>
          <w:kern w:val="0"/>
          <w:sz w:val="22"/>
          <w:szCs w:val="24"/>
        </w:rPr>
        <w:t>特此证明。</w:t>
      </w:r>
    </w:p>
    <w:p>
      <w:pPr>
        <w:widowControl/>
        <w:spacing w:line="480" w:lineRule="auto"/>
        <w:ind w:firstLine="5040"/>
        <w:rPr>
          <w:rFonts w:ascii="宋体" w:hAnsi="宋体" w:cs="宋体"/>
          <w:kern w:val="0"/>
          <w:sz w:val="22"/>
          <w:szCs w:val="24"/>
        </w:rPr>
      </w:pPr>
      <w:r>
        <w:rPr>
          <w:rFonts w:hint="eastAsia" w:ascii="宋体" w:hAnsi="宋体" w:cs="宋体"/>
          <w:kern w:val="0"/>
          <w:sz w:val="22"/>
          <w:szCs w:val="24"/>
        </w:rPr>
        <w:t xml:space="preserve"> </w:t>
      </w:r>
    </w:p>
    <w:p>
      <w:pPr>
        <w:widowControl/>
        <w:spacing w:line="480" w:lineRule="auto"/>
        <w:ind w:firstLine="5040"/>
        <w:rPr>
          <w:rFonts w:ascii="宋体" w:hAnsi="宋体" w:cs="宋体"/>
          <w:kern w:val="0"/>
          <w:sz w:val="22"/>
          <w:szCs w:val="24"/>
        </w:rPr>
      </w:pPr>
      <w:r>
        <w:rPr>
          <w:rFonts w:hint="eastAsia" w:ascii="宋体" w:hAnsi="宋体" w:cs="宋体"/>
          <w:kern w:val="0"/>
          <w:sz w:val="22"/>
          <w:szCs w:val="24"/>
        </w:rPr>
        <w:t xml:space="preserve"> </w:t>
      </w:r>
    </w:p>
    <w:p>
      <w:pPr>
        <w:widowControl/>
        <w:spacing w:line="480" w:lineRule="auto"/>
        <w:ind w:firstLine="5040"/>
        <w:rPr>
          <w:rFonts w:ascii="宋体" w:hAnsi="宋体" w:cs="宋体"/>
          <w:kern w:val="0"/>
          <w:sz w:val="22"/>
          <w:szCs w:val="24"/>
        </w:rPr>
      </w:pPr>
      <w:r>
        <w:rPr>
          <w:rFonts w:hint="eastAsia" w:ascii="宋体" w:hAnsi="宋体" w:cs="宋体"/>
          <w:kern w:val="0"/>
          <w:sz w:val="22"/>
          <w:szCs w:val="24"/>
        </w:rPr>
        <w:t xml:space="preserve"> </w:t>
      </w:r>
    </w:p>
    <w:p>
      <w:pPr>
        <w:widowControl/>
        <w:spacing w:line="480" w:lineRule="auto"/>
        <w:ind w:firstLine="5040"/>
        <w:rPr>
          <w:rFonts w:ascii="宋体" w:hAnsi="宋体" w:cs="宋体"/>
          <w:kern w:val="0"/>
          <w:sz w:val="22"/>
          <w:szCs w:val="24"/>
        </w:rPr>
      </w:pPr>
      <w:r>
        <w:rPr>
          <w:rFonts w:hint="eastAsia" w:ascii="宋体" w:hAnsi="宋体" w:cs="宋体"/>
          <w:sz w:val="22"/>
          <w:szCs w:val="24"/>
        </w:rPr>
        <w:t>供应商</w:t>
      </w:r>
      <w:r>
        <w:rPr>
          <w:rFonts w:hint="eastAsia" w:ascii="宋体" w:hAnsi="宋体" w:cs="宋体"/>
          <w:kern w:val="0"/>
          <w:sz w:val="22"/>
          <w:szCs w:val="24"/>
        </w:rPr>
        <w:t>：</w:t>
      </w:r>
      <w:r>
        <w:rPr>
          <w:rFonts w:hint="eastAsia" w:ascii="宋体" w:hAnsi="宋体" w:cs="宋体"/>
          <w:kern w:val="0"/>
          <w:sz w:val="22"/>
          <w:szCs w:val="24"/>
          <w:u w:val="single"/>
        </w:rPr>
        <w:t xml:space="preserve">          </w:t>
      </w:r>
      <w:r>
        <w:rPr>
          <w:rFonts w:hint="eastAsia" w:ascii="宋体" w:hAnsi="宋体" w:cs="宋体"/>
          <w:kern w:val="0"/>
          <w:sz w:val="22"/>
          <w:szCs w:val="24"/>
        </w:rPr>
        <w:t>（公章签章）</w:t>
      </w:r>
    </w:p>
    <w:p>
      <w:pPr>
        <w:widowControl/>
        <w:spacing w:line="480" w:lineRule="auto"/>
        <w:ind w:firstLine="5040"/>
        <w:rPr>
          <w:rFonts w:ascii="宋体" w:hAnsi="宋体" w:cs="宋体"/>
          <w:kern w:val="0"/>
          <w:sz w:val="22"/>
          <w:szCs w:val="24"/>
        </w:rPr>
      </w:pPr>
      <w:r>
        <w:rPr>
          <w:rFonts w:hint="eastAsia" w:ascii="宋体" w:hAnsi="宋体" w:cs="宋体"/>
          <w:kern w:val="0"/>
          <w:sz w:val="22"/>
          <w:szCs w:val="24"/>
        </w:rPr>
        <w:t xml:space="preserve"> </w:t>
      </w:r>
    </w:p>
    <w:p>
      <w:pPr>
        <w:widowControl/>
        <w:spacing w:line="480" w:lineRule="auto"/>
        <w:jc w:val="center"/>
        <w:rPr>
          <w:rFonts w:ascii="宋体" w:hAnsi="宋体" w:cs="宋体"/>
          <w:kern w:val="0"/>
          <w:sz w:val="22"/>
          <w:szCs w:val="24"/>
        </w:rPr>
      </w:pPr>
      <w:r>
        <w:rPr>
          <w:rFonts w:hint="eastAsia" w:ascii="宋体" w:hAnsi="宋体" w:cs="宋体"/>
          <w:kern w:val="0"/>
          <w:sz w:val="22"/>
          <w:szCs w:val="24"/>
        </w:rPr>
        <w:t xml:space="preserve">                                     日 期： 年 月 日</w:t>
      </w:r>
    </w:p>
    <w:p>
      <w:pPr>
        <w:widowControl/>
        <w:spacing w:line="480" w:lineRule="auto"/>
        <w:jc w:val="center"/>
        <w:rPr>
          <w:rFonts w:ascii="宋体" w:hAnsi="宋体" w:cs="宋体"/>
          <w:kern w:val="0"/>
          <w:sz w:val="24"/>
          <w:szCs w:val="24"/>
        </w:rPr>
      </w:pPr>
      <w:r>
        <w:rPr>
          <w:rFonts w:hint="eastAsia" w:ascii="宋体" w:hAnsi="宋体" w:cs="宋体"/>
          <w:kern w:val="0"/>
          <w:sz w:val="24"/>
          <w:szCs w:val="24"/>
        </w:rPr>
        <w:t xml:space="preserve"> </w:t>
      </w:r>
    </w:p>
    <w:p>
      <w:pPr>
        <w:widowControl/>
        <w:spacing w:line="480" w:lineRule="auto"/>
        <w:jc w:val="center"/>
        <w:rPr>
          <w:rFonts w:ascii="宋体" w:hAnsi="宋体" w:cs="宋体"/>
          <w:kern w:val="0"/>
          <w:sz w:val="24"/>
          <w:szCs w:val="24"/>
        </w:rPr>
      </w:pPr>
      <w:r>
        <w:rPr>
          <w:rFonts w:hint="eastAsia" w:ascii="宋体" w:hAnsi="宋体" w:cs="宋体"/>
          <w:kern w:val="0"/>
          <w:sz w:val="24"/>
          <w:szCs w:val="24"/>
        </w:rPr>
        <w:t xml:space="preserve"> </w:t>
      </w:r>
    </w:p>
    <w:p>
      <w:pPr>
        <w:widowControl/>
        <w:spacing w:line="480" w:lineRule="auto"/>
        <w:jc w:val="center"/>
        <w:rPr>
          <w:rFonts w:ascii="宋体" w:hAnsi="宋体" w:cs="宋体"/>
          <w:kern w:val="0"/>
          <w:sz w:val="24"/>
          <w:szCs w:val="24"/>
        </w:rPr>
      </w:pPr>
      <w:r>
        <w:rPr>
          <w:rFonts w:hint="eastAsia" w:ascii="宋体" w:hAnsi="宋体" w:cs="宋体"/>
          <w:kern w:val="0"/>
          <w:sz w:val="24"/>
          <w:szCs w:val="24"/>
        </w:rPr>
        <w:t xml:space="preserve"> </w:t>
      </w:r>
    </w:p>
    <w:p>
      <w:pPr>
        <w:pStyle w:val="9"/>
        <w:rPr>
          <w:rFonts w:ascii="宋体" w:hAnsi="宋体" w:cs="宋体"/>
          <w:szCs w:val="21"/>
        </w:rPr>
      </w:pPr>
    </w:p>
    <w:p>
      <w:pPr>
        <w:widowControl/>
        <w:jc w:val="left"/>
        <w:rPr>
          <w:rFonts w:ascii="宋体" w:hAnsi="宋体" w:cs="宋体"/>
          <w:kern w:val="0"/>
          <w:sz w:val="32"/>
          <w:szCs w:val="24"/>
        </w:rPr>
      </w:pPr>
      <w:r>
        <w:rPr>
          <w:rFonts w:ascii="宋体" w:hAnsi="宋体" w:cs="宋体"/>
          <w:kern w:val="0"/>
          <w:sz w:val="32"/>
          <w:szCs w:val="24"/>
        </w:rPr>
        <w:br w:type="page"/>
      </w:r>
    </w:p>
    <w:p>
      <w:pPr>
        <w:widowControl/>
        <w:jc w:val="center"/>
        <w:rPr>
          <w:rFonts w:ascii="宋体" w:hAnsi="宋体" w:cs="宋体"/>
          <w:kern w:val="0"/>
          <w:sz w:val="32"/>
          <w:szCs w:val="24"/>
        </w:rPr>
      </w:pPr>
      <w:r>
        <w:rPr>
          <w:rFonts w:hint="eastAsia" w:ascii="宋体" w:hAnsi="宋体" w:cs="宋体"/>
          <w:kern w:val="0"/>
          <w:sz w:val="32"/>
          <w:szCs w:val="24"/>
        </w:rPr>
        <w:t>（二）授权委托书</w:t>
      </w:r>
    </w:p>
    <w:p>
      <w:pPr>
        <w:widowControl/>
        <w:spacing w:after="160" w:line="440" w:lineRule="atLeast"/>
        <w:rPr>
          <w:rFonts w:ascii="宋体" w:hAnsi="宋体" w:cs="宋体"/>
          <w:kern w:val="0"/>
          <w:sz w:val="24"/>
          <w:szCs w:val="24"/>
        </w:rPr>
      </w:pPr>
      <w:r>
        <w:rPr>
          <w:rFonts w:hint="eastAsia" w:ascii="宋体" w:hAnsi="宋体" w:cs="宋体"/>
          <w:bCs/>
          <w:kern w:val="0"/>
          <w:sz w:val="24"/>
          <w:szCs w:val="24"/>
        </w:rPr>
        <w:t xml:space="preserve"> </w:t>
      </w:r>
    </w:p>
    <w:p>
      <w:pPr>
        <w:widowControl/>
        <w:spacing w:line="600" w:lineRule="exact"/>
        <w:ind w:firstLine="610"/>
        <w:rPr>
          <w:rFonts w:ascii="宋体" w:hAnsi="宋体" w:cs="宋体"/>
          <w:kern w:val="0"/>
          <w:sz w:val="22"/>
          <w:szCs w:val="24"/>
        </w:rPr>
      </w:pPr>
      <w:r>
        <w:rPr>
          <w:rFonts w:hint="eastAsia" w:ascii="宋体" w:hAnsi="宋体" w:cs="宋体"/>
          <w:kern w:val="0"/>
          <w:sz w:val="22"/>
          <w:szCs w:val="24"/>
        </w:rPr>
        <w:t>本授权委托书声明：我</w:t>
      </w:r>
      <w:r>
        <w:rPr>
          <w:rFonts w:hint="eastAsia" w:ascii="宋体" w:hAnsi="宋体" w:cs="宋体"/>
          <w:kern w:val="0"/>
          <w:sz w:val="22"/>
          <w:szCs w:val="24"/>
          <w:u w:val="single"/>
        </w:rPr>
        <w:t>（法定代表人）</w:t>
      </w:r>
      <w:r>
        <w:rPr>
          <w:rFonts w:hint="eastAsia" w:ascii="宋体" w:hAnsi="宋体" w:cs="宋体"/>
          <w:kern w:val="0"/>
          <w:sz w:val="22"/>
          <w:szCs w:val="24"/>
        </w:rPr>
        <w:t>（姓名）系</w:t>
      </w:r>
      <w:r>
        <w:rPr>
          <w:rFonts w:hint="eastAsia" w:ascii="宋体" w:hAnsi="宋体" w:cs="宋体"/>
          <w:kern w:val="0"/>
          <w:sz w:val="22"/>
          <w:szCs w:val="24"/>
          <w:u w:val="single"/>
        </w:rPr>
        <w:t>（投 标 人 名 称）</w:t>
      </w:r>
      <w:r>
        <w:rPr>
          <w:rFonts w:hint="eastAsia" w:ascii="宋体" w:hAnsi="宋体" w:cs="宋体"/>
          <w:kern w:val="0"/>
          <w:sz w:val="22"/>
          <w:szCs w:val="24"/>
        </w:rPr>
        <w:t>的法定代表人，现授权委托</w:t>
      </w:r>
      <w:r>
        <w:rPr>
          <w:rFonts w:hint="eastAsia" w:ascii="宋体" w:hAnsi="宋体" w:cs="宋体"/>
          <w:kern w:val="0"/>
          <w:sz w:val="22"/>
          <w:szCs w:val="24"/>
          <w:u w:val="single"/>
        </w:rPr>
        <w:t xml:space="preserve"> （单 位 名 称） </w:t>
      </w:r>
      <w:r>
        <w:rPr>
          <w:rFonts w:hint="eastAsia" w:ascii="宋体" w:hAnsi="宋体" w:cs="宋体"/>
          <w:kern w:val="0"/>
          <w:sz w:val="22"/>
          <w:szCs w:val="24"/>
        </w:rPr>
        <w:t>的</w:t>
      </w:r>
      <w:r>
        <w:rPr>
          <w:rFonts w:hint="eastAsia" w:ascii="宋体" w:hAnsi="宋体" w:cs="宋体"/>
          <w:kern w:val="0"/>
          <w:sz w:val="22"/>
          <w:szCs w:val="24"/>
          <w:u w:val="single"/>
        </w:rPr>
        <w:t xml:space="preserve"> （姓名） </w:t>
      </w:r>
      <w:r>
        <w:rPr>
          <w:rFonts w:hint="eastAsia" w:ascii="宋体" w:hAnsi="宋体" w:cs="宋体"/>
          <w:kern w:val="0"/>
          <w:sz w:val="22"/>
          <w:szCs w:val="24"/>
        </w:rPr>
        <w:t>为我公司签署本项目的</w:t>
      </w:r>
      <w:r>
        <w:rPr>
          <w:rFonts w:hint="eastAsia" w:ascii="宋体" w:hAnsi="宋体" w:cs="宋体"/>
          <w:sz w:val="22"/>
          <w:szCs w:val="24"/>
        </w:rPr>
        <w:t>响应文件</w:t>
      </w:r>
      <w:r>
        <w:rPr>
          <w:rFonts w:hint="eastAsia" w:ascii="宋体" w:hAnsi="宋体" w:cs="宋体"/>
          <w:kern w:val="0"/>
          <w:sz w:val="22"/>
          <w:szCs w:val="24"/>
        </w:rPr>
        <w:t>的法定代表人授权委托代理人，我承认代理人全权代表我所签署的</w:t>
      </w:r>
      <w:r>
        <w:rPr>
          <w:rFonts w:hint="eastAsia" w:ascii="宋体" w:hAnsi="宋体" w:cs="宋体"/>
          <w:kern w:val="0"/>
          <w:sz w:val="22"/>
          <w:szCs w:val="24"/>
          <w:u w:val="single"/>
        </w:rPr>
        <w:t xml:space="preserve">  （项目名称）    </w:t>
      </w:r>
      <w:r>
        <w:rPr>
          <w:rFonts w:hint="eastAsia" w:ascii="宋体" w:hAnsi="宋体" w:cs="宋体"/>
          <w:kern w:val="0"/>
          <w:sz w:val="22"/>
          <w:szCs w:val="24"/>
        </w:rPr>
        <w:t>项目的</w:t>
      </w:r>
      <w:r>
        <w:rPr>
          <w:rFonts w:hint="eastAsia" w:ascii="宋体" w:hAnsi="宋体" w:cs="宋体"/>
          <w:sz w:val="22"/>
          <w:szCs w:val="24"/>
        </w:rPr>
        <w:t>响应文件</w:t>
      </w:r>
      <w:r>
        <w:rPr>
          <w:rFonts w:hint="eastAsia" w:ascii="宋体" w:hAnsi="宋体" w:cs="宋体"/>
          <w:kern w:val="0"/>
          <w:sz w:val="22"/>
          <w:szCs w:val="24"/>
        </w:rPr>
        <w:t>的内容。同时授权委托该同志代表我公司参加本项目的投标、开标、合同谈判、处理有关事务等并有权签署有关文件。</w:t>
      </w:r>
    </w:p>
    <w:p>
      <w:pPr>
        <w:widowControl/>
        <w:spacing w:line="600" w:lineRule="exact"/>
        <w:ind w:firstLine="610"/>
        <w:rPr>
          <w:rFonts w:ascii="宋体" w:hAnsi="宋体" w:cs="宋体"/>
          <w:kern w:val="0"/>
          <w:sz w:val="22"/>
          <w:szCs w:val="24"/>
        </w:rPr>
      </w:pPr>
      <w:r>
        <w:rPr>
          <w:rFonts w:hint="eastAsia" w:ascii="宋体" w:hAnsi="宋体" w:cs="宋体"/>
          <w:kern w:val="0"/>
          <w:sz w:val="22"/>
          <w:szCs w:val="24"/>
        </w:rPr>
        <w:t xml:space="preserve"> </w:t>
      </w:r>
    </w:p>
    <w:p>
      <w:pPr>
        <w:widowControl/>
        <w:spacing w:line="600" w:lineRule="exact"/>
        <w:ind w:firstLine="700"/>
        <w:rPr>
          <w:rFonts w:ascii="宋体" w:hAnsi="宋体" w:cs="宋体"/>
          <w:kern w:val="0"/>
          <w:sz w:val="22"/>
          <w:szCs w:val="24"/>
        </w:rPr>
      </w:pPr>
      <w:r>
        <w:rPr>
          <w:rFonts w:hint="eastAsia" w:ascii="宋体" w:hAnsi="宋体" w:cs="宋体"/>
          <w:kern w:val="0"/>
          <w:sz w:val="22"/>
          <w:szCs w:val="24"/>
        </w:rPr>
        <w:t>代理人无转委托权，特此委托。</w:t>
      </w:r>
    </w:p>
    <w:p>
      <w:pPr>
        <w:widowControl/>
        <w:spacing w:line="600" w:lineRule="exact"/>
        <w:ind w:firstLine="660" w:firstLineChars="300"/>
        <w:rPr>
          <w:rFonts w:ascii="宋体" w:hAnsi="宋体" w:cs="宋体"/>
          <w:bCs/>
          <w:kern w:val="0"/>
          <w:sz w:val="22"/>
          <w:szCs w:val="24"/>
        </w:rPr>
      </w:pPr>
      <w:r>
        <w:rPr>
          <w:rFonts w:hint="eastAsia" w:ascii="宋体" w:hAnsi="宋体" w:cs="宋体"/>
          <w:bCs/>
          <w:kern w:val="0"/>
          <w:sz w:val="22"/>
          <w:szCs w:val="24"/>
        </w:rPr>
        <w:t>附：法人身份证扫描件</w:t>
      </w:r>
    </w:p>
    <w:p>
      <w:pPr>
        <w:widowControl/>
        <w:spacing w:line="600" w:lineRule="exact"/>
        <w:ind w:firstLine="1100" w:firstLineChars="500"/>
        <w:rPr>
          <w:rFonts w:ascii="宋体" w:hAnsi="宋体" w:cs="宋体"/>
          <w:kern w:val="0"/>
          <w:sz w:val="22"/>
          <w:szCs w:val="24"/>
        </w:rPr>
      </w:pPr>
      <w:r>
        <w:rPr>
          <w:rFonts w:hint="eastAsia" w:ascii="宋体" w:hAnsi="宋体" w:cs="宋体"/>
          <w:bCs/>
          <w:kern w:val="0"/>
          <w:sz w:val="22"/>
          <w:szCs w:val="24"/>
        </w:rPr>
        <w:t>授权人身份证扫描件</w:t>
      </w:r>
    </w:p>
    <w:p>
      <w:pPr>
        <w:widowControl/>
        <w:spacing w:line="600" w:lineRule="exact"/>
        <w:rPr>
          <w:rFonts w:ascii="宋体" w:hAnsi="宋体" w:cs="宋体"/>
          <w:kern w:val="0"/>
          <w:sz w:val="22"/>
          <w:szCs w:val="24"/>
        </w:rPr>
      </w:pPr>
      <w:r>
        <w:rPr>
          <w:rFonts w:hint="eastAsia" w:ascii="宋体" w:hAnsi="宋体" w:cs="宋体"/>
          <w:kern w:val="0"/>
          <w:sz w:val="22"/>
          <w:szCs w:val="24"/>
        </w:rPr>
        <w:t xml:space="preserve"> </w:t>
      </w:r>
    </w:p>
    <w:p>
      <w:pPr>
        <w:widowControl/>
        <w:spacing w:line="600" w:lineRule="exact"/>
        <w:ind w:right="600" w:firstLine="440" w:firstLineChars="200"/>
        <w:jc w:val="right"/>
        <w:rPr>
          <w:rFonts w:ascii="宋体" w:hAnsi="宋体" w:cs="宋体"/>
          <w:kern w:val="0"/>
          <w:sz w:val="22"/>
          <w:szCs w:val="24"/>
        </w:rPr>
      </w:pPr>
      <w:r>
        <w:rPr>
          <w:rFonts w:hint="eastAsia" w:ascii="宋体" w:hAnsi="宋体" w:cs="宋体"/>
          <w:sz w:val="22"/>
          <w:szCs w:val="24"/>
        </w:rPr>
        <w:t>供应商</w:t>
      </w:r>
      <w:r>
        <w:rPr>
          <w:rFonts w:hint="eastAsia" w:ascii="宋体" w:hAnsi="宋体" w:cs="宋体"/>
          <w:kern w:val="0"/>
          <w:sz w:val="22"/>
          <w:szCs w:val="24"/>
        </w:rPr>
        <w:t>：</w:t>
      </w:r>
      <w:r>
        <w:rPr>
          <w:rFonts w:hint="eastAsia" w:ascii="宋体" w:hAnsi="宋体" w:cs="宋体"/>
          <w:kern w:val="0"/>
          <w:sz w:val="22"/>
          <w:szCs w:val="24"/>
          <w:u w:val="single"/>
        </w:rPr>
        <w:t xml:space="preserve">           </w:t>
      </w:r>
      <w:r>
        <w:rPr>
          <w:rFonts w:hint="eastAsia" w:ascii="宋体" w:hAnsi="宋体" w:cs="宋体"/>
          <w:kern w:val="0"/>
          <w:sz w:val="22"/>
          <w:szCs w:val="24"/>
        </w:rPr>
        <w:t>（公章签章）</w:t>
      </w:r>
    </w:p>
    <w:p>
      <w:pPr>
        <w:widowControl/>
        <w:spacing w:line="600" w:lineRule="exact"/>
        <w:jc w:val="right"/>
        <w:rPr>
          <w:rFonts w:ascii="宋体" w:hAnsi="宋体" w:cs="宋体"/>
          <w:kern w:val="0"/>
          <w:sz w:val="22"/>
          <w:szCs w:val="24"/>
        </w:rPr>
      </w:pPr>
      <w:r>
        <w:rPr>
          <w:rFonts w:hint="eastAsia" w:ascii="宋体" w:hAnsi="宋体" w:cs="宋体"/>
          <w:kern w:val="0"/>
          <w:sz w:val="22"/>
          <w:szCs w:val="24"/>
        </w:rPr>
        <w:t xml:space="preserve"> </w:t>
      </w:r>
    </w:p>
    <w:p>
      <w:pPr>
        <w:widowControl/>
        <w:spacing w:line="600" w:lineRule="exact"/>
        <w:ind w:right="720" w:firstLine="440" w:firstLineChars="200"/>
        <w:jc w:val="center"/>
        <w:rPr>
          <w:rFonts w:ascii="宋体" w:hAnsi="宋体" w:cs="宋体"/>
          <w:kern w:val="0"/>
          <w:sz w:val="22"/>
          <w:szCs w:val="24"/>
        </w:rPr>
      </w:pPr>
      <w:r>
        <w:rPr>
          <w:rFonts w:hint="eastAsia" w:ascii="宋体" w:hAnsi="宋体" w:cs="宋体"/>
          <w:kern w:val="0"/>
          <w:sz w:val="22"/>
          <w:szCs w:val="24"/>
        </w:rPr>
        <w:t xml:space="preserve">                                      法定代表人：</w:t>
      </w:r>
      <w:r>
        <w:rPr>
          <w:rFonts w:hint="eastAsia" w:ascii="宋体" w:hAnsi="宋体" w:cs="宋体"/>
          <w:kern w:val="0"/>
          <w:sz w:val="22"/>
          <w:szCs w:val="24"/>
          <w:u w:val="single"/>
        </w:rPr>
        <w:t xml:space="preserve">           </w:t>
      </w:r>
      <w:r>
        <w:rPr>
          <w:rFonts w:hint="eastAsia" w:ascii="宋体" w:hAnsi="宋体" w:cs="宋体"/>
          <w:kern w:val="0"/>
          <w:sz w:val="22"/>
          <w:szCs w:val="24"/>
        </w:rPr>
        <w:t>（电子签章）</w:t>
      </w:r>
    </w:p>
    <w:p>
      <w:pPr>
        <w:widowControl/>
        <w:spacing w:line="600" w:lineRule="exact"/>
        <w:ind w:firstLine="2400"/>
        <w:rPr>
          <w:rFonts w:ascii="宋体" w:hAnsi="宋体" w:cs="宋体"/>
          <w:kern w:val="0"/>
          <w:sz w:val="22"/>
          <w:szCs w:val="24"/>
        </w:rPr>
      </w:pPr>
      <w:r>
        <w:rPr>
          <w:rFonts w:hint="eastAsia" w:ascii="宋体" w:hAnsi="宋体" w:cs="宋体"/>
          <w:kern w:val="0"/>
          <w:sz w:val="22"/>
          <w:szCs w:val="24"/>
        </w:rPr>
        <w:t xml:space="preserve"> </w:t>
      </w:r>
    </w:p>
    <w:p>
      <w:pPr>
        <w:spacing w:line="600" w:lineRule="exact"/>
        <w:ind w:firstLine="5060" w:firstLineChars="2300"/>
        <w:rPr>
          <w:rFonts w:ascii="宋体" w:hAnsi="宋体" w:cs="宋体"/>
          <w:sz w:val="22"/>
          <w:szCs w:val="24"/>
        </w:rPr>
      </w:pPr>
      <w:r>
        <w:rPr>
          <w:rFonts w:hint="eastAsia" w:ascii="宋体" w:hAnsi="宋体" w:cs="宋体"/>
          <w:kern w:val="0"/>
          <w:sz w:val="22"/>
          <w:szCs w:val="24"/>
        </w:rPr>
        <w:t>授权委托日期：   年  月  日</w:t>
      </w:r>
    </w:p>
    <w:p>
      <w:pPr>
        <w:spacing w:line="360" w:lineRule="auto"/>
        <w:jc w:val="center"/>
        <w:rPr>
          <w:rFonts w:ascii="宋体" w:hAnsi="宋体" w:cs="宋体"/>
          <w:spacing w:val="20"/>
          <w:sz w:val="28"/>
          <w:szCs w:val="28"/>
        </w:rPr>
      </w:pPr>
    </w:p>
    <w:p>
      <w:pPr>
        <w:spacing w:line="360" w:lineRule="auto"/>
        <w:jc w:val="center"/>
        <w:rPr>
          <w:rFonts w:ascii="宋体" w:hAnsi="宋体" w:cs="宋体"/>
          <w:spacing w:val="20"/>
          <w:sz w:val="28"/>
          <w:szCs w:val="28"/>
        </w:rPr>
      </w:pPr>
    </w:p>
    <w:p>
      <w:pPr>
        <w:spacing w:line="360" w:lineRule="auto"/>
        <w:jc w:val="center"/>
        <w:rPr>
          <w:rFonts w:ascii="宋体" w:hAnsi="宋体" w:cs="宋体"/>
          <w:spacing w:val="20"/>
          <w:sz w:val="28"/>
          <w:szCs w:val="28"/>
        </w:rPr>
      </w:pPr>
    </w:p>
    <w:p>
      <w:pPr>
        <w:spacing w:line="360" w:lineRule="auto"/>
        <w:jc w:val="center"/>
        <w:rPr>
          <w:rFonts w:ascii="宋体" w:hAnsi="宋体" w:cs="宋体"/>
          <w:spacing w:val="20"/>
          <w:sz w:val="28"/>
          <w:szCs w:val="28"/>
        </w:rPr>
      </w:pPr>
    </w:p>
    <w:p>
      <w:pPr>
        <w:spacing w:line="360" w:lineRule="auto"/>
        <w:jc w:val="center"/>
        <w:rPr>
          <w:rFonts w:ascii="宋体" w:hAnsi="宋体" w:cs="宋体"/>
          <w:spacing w:val="20"/>
          <w:sz w:val="28"/>
          <w:szCs w:val="28"/>
        </w:rPr>
      </w:pPr>
    </w:p>
    <w:p>
      <w:pPr>
        <w:spacing w:line="360" w:lineRule="auto"/>
        <w:jc w:val="center"/>
        <w:rPr>
          <w:rFonts w:ascii="宋体" w:hAnsi="宋体" w:cs="宋体"/>
          <w:spacing w:val="20"/>
          <w:sz w:val="28"/>
          <w:szCs w:val="28"/>
        </w:rPr>
      </w:pPr>
    </w:p>
    <w:p>
      <w:pPr>
        <w:spacing w:line="360" w:lineRule="auto"/>
        <w:jc w:val="center"/>
        <w:rPr>
          <w:rFonts w:ascii="宋体" w:hAnsi="宋体" w:cs="宋体"/>
          <w:spacing w:val="20"/>
          <w:sz w:val="32"/>
          <w:szCs w:val="28"/>
        </w:rPr>
      </w:pPr>
      <w:r>
        <w:rPr>
          <w:rFonts w:hint="eastAsia" w:ascii="宋体" w:hAnsi="宋体" w:cs="宋体"/>
          <w:spacing w:val="20"/>
          <w:sz w:val="32"/>
          <w:szCs w:val="28"/>
        </w:rPr>
        <w:t>三、谈判承诺函</w:t>
      </w:r>
    </w:p>
    <w:p>
      <w:pPr>
        <w:spacing w:line="360" w:lineRule="auto"/>
        <w:rPr>
          <w:rFonts w:ascii="宋体" w:hAnsi="宋体" w:cs="宋体"/>
        </w:rPr>
      </w:pPr>
      <w:r>
        <w:rPr>
          <w:rFonts w:hint="eastAsia" w:ascii="宋体" w:hAnsi="宋体" w:cs="宋体"/>
        </w:rPr>
        <w:t xml:space="preserve">   </w:t>
      </w:r>
    </w:p>
    <w:p>
      <w:pPr>
        <w:spacing w:line="360" w:lineRule="auto"/>
        <w:rPr>
          <w:rFonts w:ascii="宋体" w:hAnsi="宋体" w:cs="宋体"/>
          <w:sz w:val="22"/>
          <w:szCs w:val="24"/>
        </w:rPr>
      </w:pPr>
      <w:r>
        <w:rPr>
          <w:rFonts w:hint="eastAsia" w:ascii="宋体" w:hAnsi="宋体" w:cs="宋体"/>
          <w:bCs/>
          <w:sz w:val="22"/>
          <w:szCs w:val="24"/>
        </w:rPr>
        <w:t>致：</w:t>
      </w:r>
      <w:r>
        <w:rPr>
          <w:rFonts w:hint="eastAsia" w:ascii="宋体" w:hAnsi="宋体" w:cs="宋体"/>
          <w:bCs/>
          <w:sz w:val="22"/>
          <w:szCs w:val="24"/>
          <w:u w:val="single"/>
        </w:rPr>
        <w:t xml:space="preserve">              </w:t>
      </w:r>
      <w:r>
        <w:rPr>
          <w:rFonts w:hint="eastAsia" w:ascii="宋体" w:hAnsi="宋体" w:cs="宋体"/>
          <w:bCs/>
          <w:sz w:val="22"/>
          <w:szCs w:val="24"/>
        </w:rPr>
        <w:t xml:space="preserve"> </w:t>
      </w:r>
      <w:r>
        <w:rPr>
          <w:rFonts w:hint="eastAsia" w:ascii="宋体" w:hAnsi="宋体" w:cs="宋体"/>
          <w:sz w:val="22"/>
          <w:szCs w:val="24"/>
        </w:rPr>
        <w:t>采购人名称</w:t>
      </w:r>
    </w:p>
    <w:p>
      <w:pPr>
        <w:pStyle w:val="51"/>
        <w:spacing w:line="500" w:lineRule="exact"/>
        <w:ind w:firstLine="512" w:firstLineChars="233"/>
        <w:rPr>
          <w:rFonts w:hAnsi="宋体" w:cs="宋体"/>
          <w:color w:val="auto"/>
          <w:sz w:val="22"/>
          <w:szCs w:val="24"/>
        </w:rPr>
      </w:pPr>
      <w:r>
        <w:rPr>
          <w:rFonts w:hint="eastAsia" w:hAnsi="宋体" w:cs="宋体"/>
          <w:color w:val="auto"/>
          <w:sz w:val="22"/>
          <w:szCs w:val="24"/>
        </w:rPr>
        <w:t>我方已充分了解了</w:t>
      </w:r>
      <w:r>
        <w:rPr>
          <w:rFonts w:hint="eastAsia" w:hAnsi="宋体" w:cs="宋体"/>
          <w:color w:val="auto"/>
          <w:sz w:val="22"/>
          <w:szCs w:val="24"/>
          <w:u w:val="single"/>
        </w:rPr>
        <w:t xml:space="preserve">              </w:t>
      </w:r>
      <w:r>
        <w:rPr>
          <w:rFonts w:hint="eastAsia" w:hAnsi="宋体" w:cs="宋体"/>
          <w:color w:val="auto"/>
          <w:sz w:val="22"/>
          <w:szCs w:val="24"/>
        </w:rPr>
        <w:t>（项目名称）</w:t>
      </w:r>
      <w:r>
        <w:rPr>
          <w:rFonts w:hint="eastAsia" w:hAnsi="宋体" w:cs="宋体"/>
          <w:color w:val="auto"/>
          <w:sz w:val="22"/>
          <w:szCs w:val="24"/>
          <w:u w:val="single"/>
        </w:rPr>
        <w:t xml:space="preserve">        </w:t>
      </w:r>
      <w:r>
        <w:rPr>
          <w:rFonts w:hint="eastAsia" w:hAnsi="宋体" w:cs="宋体"/>
          <w:color w:val="auto"/>
          <w:sz w:val="22"/>
          <w:szCs w:val="24"/>
        </w:rPr>
        <w:t>（项目编号）的谈判文件，愿意遵照本项目《谈判文件》、《中华人民共和国政府采购法》等有关规定参与竞标，并承诺如下：</w:t>
      </w:r>
    </w:p>
    <w:p>
      <w:pPr>
        <w:pStyle w:val="51"/>
        <w:spacing w:line="500" w:lineRule="exact"/>
        <w:ind w:firstLine="512" w:firstLineChars="233"/>
        <w:rPr>
          <w:rFonts w:hAnsi="宋体" w:cs="宋体"/>
          <w:color w:val="auto"/>
          <w:sz w:val="22"/>
          <w:szCs w:val="24"/>
        </w:rPr>
      </w:pPr>
      <w:r>
        <w:rPr>
          <w:rFonts w:hint="eastAsia" w:hAnsi="宋体" w:cs="宋体"/>
          <w:color w:val="auto"/>
          <w:sz w:val="22"/>
          <w:szCs w:val="24"/>
        </w:rPr>
        <w:t>1、我方承诺将严格按照“公开、公平、公正和诚实信用原则”参与本项目竞标活动。</w:t>
      </w:r>
    </w:p>
    <w:p>
      <w:pPr>
        <w:pStyle w:val="51"/>
        <w:spacing w:line="500" w:lineRule="exact"/>
        <w:ind w:firstLine="512" w:firstLineChars="233"/>
        <w:rPr>
          <w:rFonts w:hAnsi="宋体" w:cs="宋体"/>
          <w:color w:val="auto"/>
          <w:sz w:val="22"/>
          <w:szCs w:val="24"/>
        </w:rPr>
      </w:pPr>
      <w:r>
        <w:rPr>
          <w:rFonts w:hint="eastAsia" w:hAnsi="宋体" w:cs="宋体"/>
          <w:color w:val="auto"/>
          <w:sz w:val="22"/>
          <w:szCs w:val="24"/>
        </w:rPr>
        <w:t>2、我方承诺在投标有效期内不撤销响应性文件；</w:t>
      </w:r>
    </w:p>
    <w:p>
      <w:pPr>
        <w:pStyle w:val="51"/>
        <w:spacing w:line="500" w:lineRule="exact"/>
        <w:ind w:firstLine="512" w:firstLineChars="233"/>
        <w:rPr>
          <w:rFonts w:hAnsi="宋体" w:cs="宋体"/>
          <w:color w:val="auto"/>
          <w:sz w:val="22"/>
          <w:szCs w:val="24"/>
        </w:rPr>
      </w:pPr>
      <w:r>
        <w:rPr>
          <w:rFonts w:hint="eastAsia" w:hAnsi="宋体" w:cs="宋体"/>
          <w:color w:val="auto"/>
          <w:sz w:val="22"/>
          <w:szCs w:val="24"/>
        </w:rPr>
        <w:t>3、我方承诺在响应性文件及对三门峡市公共资源交易供应商诚信库中提供的材料真实有效；</w:t>
      </w:r>
    </w:p>
    <w:p>
      <w:pPr>
        <w:pStyle w:val="51"/>
        <w:spacing w:line="500" w:lineRule="exact"/>
        <w:ind w:firstLine="512" w:firstLineChars="233"/>
        <w:rPr>
          <w:rFonts w:hAnsi="宋体" w:cs="宋体"/>
          <w:color w:val="auto"/>
          <w:sz w:val="22"/>
          <w:szCs w:val="24"/>
        </w:rPr>
      </w:pPr>
      <w:r>
        <w:rPr>
          <w:rFonts w:hint="eastAsia" w:hAnsi="宋体" w:cs="宋体"/>
          <w:color w:val="auto"/>
          <w:sz w:val="22"/>
          <w:szCs w:val="24"/>
        </w:rPr>
        <w:t>4、我方承诺绝不与采购人、其他供应商或者代理机构恶意串通的投标；</w:t>
      </w:r>
    </w:p>
    <w:p>
      <w:pPr>
        <w:pStyle w:val="51"/>
        <w:spacing w:line="500" w:lineRule="exact"/>
        <w:ind w:firstLine="512" w:firstLineChars="233"/>
        <w:rPr>
          <w:rFonts w:hAnsi="宋体" w:cs="宋体"/>
          <w:color w:val="auto"/>
          <w:sz w:val="22"/>
          <w:szCs w:val="24"/>
        </w:rPr>
      </w:pPr>
      <w:r>
        <w:rPr>
          <w:rFonts w:hint="eastAsia" w:hAnsi="宋体" w:cs="宋体"/>
          <w:color w:val="auto"/>
          <w:sz w:val="22"/>
          <w:szCs w:val="24"/>
        </w:rPr>
        <w:t>5、我方承诺绝不以他人的名义投标、串通投标、以行贿手段谋取中标或者以其他弄虚作假方式投标；</w:t>
      </w:r>
    </w:p>
    <w:p>
      <w:pPr>
        <w:pStyle w:val="51"/>
        <w:spacing w:line="500" w:lineRule="exact"/>
        <w:ind w:firstLine="512" w:firstLineChars="233"/>
        <w:rPr>
          <w:rFonts w:hAnsi="宋体" w:cs="宋体"/>
          <w:color w:val="auto"/>
          <w:sz w:val="22"/>
          <w:szCs w:val="24"/>
        </w:rPr>
      </w:pPr>
      <w:r>
        <w:rPr>
          <w:rFonts w:hint="eastAsia" w:hAnsi="宋体" w:cs="宋体"/>
          <w:color w:val="auto"/>
          <w:sz w:val="22"/>
          <w:szCs w:val="24"/>
        </w:rPr>
        <w:t>6、我方承诺绝不采取不正当手段谋取中标；</w:t>
      </w:r>
    </w:p>
    <w:p>
      <w:pPr>
        <w:pStyle w:val="51"/>
        <w:spacing w:line="500" w:lineRule="exact"/>
        <w:ind w:firstLine="512" w:firstLineChars="233"/>
        <w:rPr>
          <w:rFonts w:hAnsi="宋体" w:cs="宋体"/>
          <w:color w:val="auto"/>
          <w:sz w:val="22"/>
          <w:szCs w:val="24"/>
        </w:rPr>
      </w:pPr>
      <w:r>
        <w:rPr>
          <w:rFonts w:hint="eastAsia" w:hAnsi="宋体" w:cs="宋体"/>
          <w:color w:val="auto"/>
          <w:sz w:val="22"/>
          <w:szCs w:val="24"/>
        </w:rPr>
        <w:t>7、如我方中标，我方承诺在收到成交通知书后，在成交通知书规定的期限内，根据谈判文件、我方的谈判响应文件及有关澄清承诺书的要求，与采购人订立书面合同，并按照合同约定承担完成合同的责任和义务.</w:t>
      </w:r>
    </w:p>
    <w:p>
      <w:pPr>
        <w:pStyle w:val="51"/>
        <w:spacing w:line="500" w:lineRule="exact"/>
        <w:ind w:firstLine="512" w:firstLineChars="233"/>
        <w:rPr>
          <w:rFonts w:hAnsi="宋体" w:cs="宋体"/>
          <w:color w:val="auto"/>
          <w:sz w:val="22"/>
          <w:szCs w:val="24"/>
        </w:rPr>
      </w:pPr>
      <w:r>
        <w:rPr>
          <w:rFonts w:hint="eastAsia" w:hAnsi="宋体" w:cs="宋体"/>
          <w:color w:val="auto"/>
          <w:sz w:val="22"/>
          <w:szCs w:val="24"/>
        </w:rPr>
        <w:t>8、如我方违反此约定，愿意承担对本项目造成的一切经济损失，并同时依法承担相应法律责任。</w:t>
      </w:r>
    </w:p>
    <w:p>
      <w:pPr>
        <w:pStyle w:val="51"/>
        <w:spacing w:line="500" w:lineRule="exact"/>
        <w:ind w:firstLine="512" w:firstLineChars="233"/>
        <w:rPr>
          <w:rFonts w:hAnsi="宋体" w:cs="宋体"/>
          <w:color w:val="auto"/>
          <w:sz w:val="22"/>
          <w:szCs w:val="21"/>
        </w:rPr>
      </w:pPr>
    </w:p>
    <w:p>
      <w:pPr>
        <w:spacing w:line="500" w:lineRule="exact"/>
        <w:ind w:left="4828" w:leftChars="2299"/>
        <w:rPr>
          <w:rFonts w:ascii="宋体" w:hAnsi="宋体" w:cs="宋体"/>
          <w:bCs/>
          <w:sz w:val="22"/>
        </w:rPr>
      </w:pPr>
      <w:r>
        <w:rPr>
          <w:rFonts w:hint="eastAsia" w:ascii="宋体" w:hAnsi="宋体" w:cs="宋体"/>
          <w:bCs/>
          <w:sz w:val="22"/>
        </w:rPr>
        <w:t xml:space="preserve">供应商：（公章签章） </w:t>
      </w:r>
    </w:p>
    <w:p>
      <w:pPr>
        <w:spacing w:line="500" w:lineRule="exact"/>
        <w:ind w:left="4828" w:leftChars="2299"/>
        <w:rPr>
          <w:rFonts w:ascii="宋体" w:hAnsi="宋体" w:cs="宋体"/>
          <w:bCs/>
          <w:sz w:val="22"/>
        </w:rPr>
      </w:pPr>
      <w:r>
        <w:rPr>
          <w:rFonts w:hint="eastAsia" w:ascii="宋体" w:hAnsi="宋体" w:cs="宋体"/>
          <w:bCs/>
          <w:sz w:val="22"/>
        </w:rPr>
        <w:t xml:space="preserve">法定代表人：（签章）   </w:t>
      </w:r>
    </w:p>
    <w:p>
      <w:pPr>
        <w:spacing w:line="500" w:lineRule="exact"/>
        <w:ind w:left="4828" w:leftChars="2299"/>
        <w:rPr>
          <w:rFonts w:ascii="宋体" w:hAnsi="宋体" w:cs="宋体"/>
          <w:bCs/>
          <w:sz w:val="24"/>
          <w:szCs w:val="24"/>
        </w:rPr>
      </w:pPr>
      <w:r>
        <w:rPr>
          <w:rFonts w:hint="eastAsia" w:ascii="宋体" w:hAnsi="宋体" w:cs="宋体"/>
          <w:bCs/>
          <w:sz w:val="22"/>
        </w:rPr>
        <w:t xml:space="preserve">日期：     年   月   日 </w:t>
      </w:r>
      <w:r>
        <w:rPr>
          <w:rFonts w:hint="eastAsia" w:ascii="宋体" w:hAnsi="宋体" w:cs="宋体"/>
          <w:bCs/>
          <w:sz w:val="24"/>
          <w:szCs w:val="24"/>
        </w:rPr>
        <w:t xml:space="preserve"> </w:t>
      </w:r>
    </w:p>
    <w:p>
      <w:pPr>
        <w:spacing w:line="360" w:lineRule="auto"/>
        <w:ind w:firstLine="1600" w:firstLineChars="800"/>
        <w:jc w:val="center"/>
        <w:rPr>
          <w:rFonts w:ascii="宋体" w:hAnsi="宋体" w:cs="宋体"/>
          <w:bCs/>
          <w:sz w:val="20"/>
          <w:szCs w:val="21"/>
        </w:rPr>
      </w:pPr>
    </w:p>
    <w:p>
      <w:pPr>
        <w:spacing w:line="360" w:lineRule="auto"/>
        <w:ind w:firstLine="1680" w:firstLineChars="800"/>
        <w:jc w:val="center"/>
        <w:rPr>
          <w:rFonts w:ascii="宋体" w:hAnsi="宋体" w:cs="宋体"/>
          <w:bCs/>
          <w:szCs w:val="21"/>
        </w:rPr>
      </w:pPr>
    </w:p>
    <w:p>
      <w:pPr>
        <w:spacing w:line="360" w:lineRule="auto"/>
        <w:ind w:firstLine="1680" w:firstLineChars="800"/>
        <w:jc w:val="center"/>
        <w:rPr>
          <w:rFonts w:ascii="宋体" w:hAnsi="宋体" w:cs="宋体"/>
          <w:bCs/>
          <w:szCs w:val="21"/>
        </w:rPr>
      </w:pPr>
    </w:p>
    <w:p>
      <w:pPr>
        <w:spacing w:line="360" w:lineRule="auto"/>
        <w:ind w:firstLine="1680" w:firstLineChars="800"/>
        <w:jc w:val="center"/>
        <w:rPr>
          <w:rFonts w:ascii="宋体" w:hAnsi="宋体" w:cs="宋体"/>
          <w:bCs/>
          <w:szCs w:val="21"/>
        </w:rPr>
      </w:pPr>
    </w:p>
    <w:bookmarkEnd w:id="203"/>
    <w:p>
      <w:pPr>
        <w:widowControl/>
        <w:jc w:val="left"/>
        <w:rPr>
          <w:rFonts w:ascii="宋体" w:hAnsi="宋体" w:cs="宋体"/>
          <w:bCs/>
          <w:kern w:val="10"/>
          <w:sz w:val="32"/>
          <w:szCs w:val="24"/>
        </w:rPr>
      </w:pPr>
      <w:bookmarkStart w:id="204" w:name="_Toc3338"/>
      <w:r>
        <w:rPr>
          <w:rFonts w:ascii="宋体" w:hAnsi="宋体" w:cs="宋体"/>
          <w:bCs/>
          <w:kern w:val="10"/>
          <w:sz w:val="32"/>
          <w:szCs w:val="24"/>
        </w:rPr>
        <w:br w:type="page"/>
      </w:r>
    </w:p>
    <w:p>
      <w:pPr>
        <w:spacing w:line="360" w:lineRule="auto"/>
        <w:ind w:left="-359" w:leftChars="-171" w:right="-334" w:rightChars="-159" w:firstLine="1"/>
        <w:jc w:val="center"/>
        <w:rPr>
          <w:rFonts w:ascii="宋体" w:hAnsi="宋体" w:cs="宋体"/>
          <w:bCs/>
          <w:kern w:val="10"/>
          <w:sz w:val="32"/>
          <w:szCs w:val="24"/>
        </w:rPr>
      </w:pPr>
      <w:r>
        <w:rPr>
          <w:rFonts w:hint="eastAsia" w:ascii="宋体" w:hAnsi="宋体" w:cs="宋体"/>
          <w:bCs/>
          <w:kern w:val="10"/>
          <w:sz w:val="32"/>
          <w:szCs w:val="24"/>
        </w:rPr>
        <w:t>四、供应商情况</w:t>
      </w:r>
    </w:p>
    <w:p>
      <w:pPr>
        <w:spacing w:after="156" w:afterLines="50"/>
        <w:jc w:val="center"/>
        <w:rPr>
          <w:rFonts w:ascii="宋体" w:hAnsi="宋体" w:cs="宋体"/>
          <w:bCs/>
          <w:sz w:val="32"/>
          <w:szCs w:val="24"/>
        </w:rPr>
      </w:pPr>
      <w:r>
        <w:rPr>
          <w:rFonts w:hint="eastAsia" w:ascii="宋体" w:hAnsi="宋体" w:cs="宋体"/>
          <w:bCs/>
          <w:sz w:val="32"/>
          <w:szCs w:val="24"/>
        </w:rPr>
        <w:t>（一）基本情况表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1279"/>
        <w:gridCol w:w="1850"/>
        <w:gridCol w:w="1280"/>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r>
              <w:rPr>
                <w:rFonts w:hint="eastAsia" w:ascii="宋体" w:hAnsi="宋体" w:cs="宋体"/>
                <w:sz w:val="22"/>
              </w:rPr>
              <w:t>供应商名称</w:t>
            </w:r>
          </w:p>
        </w:tc>
        <w:tc>
          <w:tcPr>
            <w:tcW w:w="6592" w:type="dxa"/>
            <w:gridSpan w:val="4"/>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r>
              <w:rPr>
                <w:rFonts w:hint="eastAsia" w:ascii="宋体" w:hAnsi="宋体" w:cs="宋体"/>
                <w:sz w:val="22"/>
              </w:rPr>
              <w:t>注册资金</w:t>
            </w:r>
          </w:p>
        </w:tc>
        <w:tc>
          <w:tcPr>
            <w:tcW w:w="3129"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p>
        </w:tc>
        <w:tc>
          <w:tcPr>
            <w:tcW w:w="1280" w:type="dxa"/>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r>
              <w:rPr>
                <w:rFonts w:hint="eastAsia" w:ascii="宋体" w:hAnsi="宋体" w:cs="宋体"/>
                <w:sz w:val="22"/>
              </w:rPr>
              <w:t>成立时间</w:t>
            </w:r>
          </w:p>
        </w:tc>
        <w:tc>
          <w:tcPr>
            <w:tcW w:w="2183" w:type="dxa"/>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r>
              <w:rPr>
                <w:rFonts w:hint="eastAsia" w:ascii="宋体" w:hAnsi="宋体" w:cs="宋体"/>
                <w:sz w:val="22"/>
              </w:rPr>
              <w:t>注册地址</w:t>
            </w:r>
          </w:p>
        </w:tc>
        <w:tc>
          <w:tcPr>
            <w:tcW w:w="6592" w:type="dxa"/>
            <w:gridSpan w:val="4"/>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r>
              <w:rPr>
                <w:rFonts w:hint="eastAsia" w:ascii="宋体" w:hAnsi="宋体" w:cs="宋体"/>
                <w:sz w:val="22"/>
              </w:rPr>
              <w:t>邮政编码</w:t>
            </w:r>
          </w:p>
        </w:tc>
        <w:tc>
          <w:tcPr>
            <w:tcW w:w="3129"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p>
        </w:tc>
        <w:tc>
          <w:tcPr>
            <w:tcW w:w="1280" w:type="dxa"/>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r>
              <w:rPr>
                <w:rFonts w:hint="eastAsia" w:ascii="宋体" w:hAnsi="宋体" w:cs="宋体"/>
                <w:sz w:val="22"/>
              </w:rPr>
              <w:t>员工总数</w:t>
            </w:r>
          </w:p>
        </w:tc>
        <w:tc>
          <w:tcPr>
            <w:tcW w:w="2183" w:type="dxa"/>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607" w:type="dxa"/>
            <w:vMerge w:val="restart"/>
            <w:tcBorders>
              <w:top w:val="nil"/>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r>
              <w:rPr>
                <w:rFonts w:hint="eastAsia" w:ascii="宋体" w:hAnsi="宋体" w:cs="宋体"/>
                <w:sz w:val="22"/>
              </w:rPr>
              <w:t>联系方式</w:t>
            </w:r>
          </w:p>
        </w:tc>
        <w:tc>
          <w:tcPr>
            <w:tcW w:w="127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r>
              <w:rPr>
                <w:rFonts w:hint="eastAsia" w:ascii="宋体" w:hAnsi="宋体" w:cs="宋体"/>
                <w:sz w:val="22"/>
              </w:rPr>
              <w:t>联系人</w:t>
            </w:r>
          </w:p>
        </w:tc>
        <w:tc>
          <w:tcPr>
            <w:tcW w:w="1850" w:type="dxa"/>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p>
        </w:tc>
        <w:tc>
          <w:tcPr>
            <w:tcW w:w="1280" w:type="dxa"/>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r>
              <w:rPr>
                <w:rFonts w:hint="eastAsia" w:ascii="宋体" w:hAnsi="宋体" w:cs="宋体"/>
                <w:sz w:val="22"/>
              </w:rPr>
              <w:t>电话</w:t>
            </w:r>
          </w:p>
        </w:tc>
        <w:tc>
          <w:tcPr>
            <w:tcW w:w="2183" w:type="dxa"/>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607" w:type="dxa"/>
            <w:vMerge w:val="continue"/>
            <w:tcBorders>
              <w:top w:val="nil"/>
              <w:left w:val="single" w:color="auto" w:sz="4" w:space="0"/>
              <w:bottom w:val="single" w:color="auto" w:sz="4" w:space="0"/>
              <w:right w:val="single" w:color="auto" w:sz="4" w:space="0"/>
            </w:tcBorders>
            <w:vAlign w:val="center"/>
          </w:tcPr>
          <w:p>
            <w:pPr>
              <w:rPr>
                <w:rFonts w:ascii="宋体" w:hAnsi="宋体" w:cs="宋体"/>
                <w:sz w:val="22"/>
              </w:rPr>
            </w:pPr>
          </w:p>
        </w:tc>
        <w:tc>
          <w:tcPr>
            <w:tcW w:w="127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r>
              <w:rPr>
                <w:rFonts w:hint="eastAsia" w:ascii="宋体" w:hAnsi="宋体" w:cs="宋体"/>
                <w:sz w:val="22"/>
              </w:rPr>
              <w:t>传真</w:t>
            </w:r>
          </w:p>
        </w:tc>
        <w:tc>
          <w:tcPr>
            <w:tcW w:w="1850" w:type="dxa"/>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p>
        </w:tc>
        <w:tc>
          <w:tcPr>
            <w:tcW w:w="1280" w:type="dxa"/>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r>
              <w:rPr>
                <w:rFonts w:hint="eastAsia" w:ascii="宋体" w:hAnsi="宋体" w:cs="宋体"/>
                <w:sz w:val="22"/>
              </w:rPr>
              <w:t>网址</w:t>
            </w:r>
          </w:p>
        </w:tc>
        <w:tc>
          <w:tcPr>
            <w:tcW w:w="2183" w:type="dxa"/>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r>
              <w:rPr>
                <w:rFonts w:hint="eastAsia" w:ascii="宋体" w:hAnsi="宋体" w:cs="宋体"/>
                <w:sz w:val="22"/>
              </w:rPr>
              <w:t>法定代表人</w:t>
            </w:r>
          </w:p>
        </w:tc>
        <w:tc>
          <w:tcPr>
            <w:tcW w:w="1279" w:type="dxa"/>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r>
              <w:rPr>
                <w:rFonts w:hint="eastAsia" w:ascii="宋体" w:hAnsi="宋体" w:cs="宋体"/>
                <w:sz w:val="22"/>
              </w:rPr>
              <w:t>姓名</w:t>
            </w:r>
          </w:p>
        </w:tc>
        <w:tc>
          <w:tcPr>
            <w:tcW w:w="1850" w:type="dxa"/>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p>
        </w:tc>
        <w:tc>
          <w:tcPr>
            <w:tcW w:w="1280" w:type="dxa"/>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r>
              <w:rPr>
                <w:rFonts w:hint="eastAsia" w:ascii="宋体" w:hAnsi="宋体" w:cs="宋体"/>
                <w:sz w:val="22"/>
              </w:rPr>
              <w:t>电话</w:t>
            </w:r>
          </w:p>
        </w:tc>
        <w:tc>
          <w:tcPr>
            <w:tcW w:w="2183" w:type="dxa"/>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r>
              <w:rPr>
                <w:rFonts w:hint="eastAsia" w:ascii="宋体" w:hAnsi="宋体" w:cs="宋体"/>
                <w:sz w:val="22"/>
              </w:rPr>
              <w:t>组织结构</w:t>
            </w:r>
          </w:p>
        </w:tc>
        <w:tc>
          <w:tcPr>
            <w:tcW w:w="6592" w:type="dxa"/>
            <w:gridSpan w:val="4"/>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lef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r>
              <w:rPr>
                <w:rFonts w:hint="eastAsia" w:ascii="宋体" w:hAnsi="宋体" w:cs="宋体"/>
                <w:sz w:val="22"/>
              </w:rPr>
              <w:t>近三年营业额</w:t>
            </w:r>
          </w:p>
        </w:tc>
        <w:tc>
          <w:tcPr>
            <w:tcW w:w="6592" w:type="dxa"/>
            <w:gridSpan w:val="4"/>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lef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宋体" w:hAnsi="宋体" w:cs="宋体"/>
                <w:sz w:val="22"/>
              </w:rPr>
            </w:pPr>
            <w:r>
              <w:rPr>
                <w:rFonts w:hint="eastAsia" w:ascii="宋体" w:hAnsi="宋体" w:cs="宋体"/>
                <w:sz w:val="22"/>
              </w:rPr>
              <w:t>经营范围</w:t>
            </w:r>
          </w:p>
        </w:tc>
        <w:tc>
          <w:tcPr>
            <w:tcW w:w="6592" w:type="dxa"/>
            <w:gridSpan w:val="4"/>
            <w:tcBorders>
              <w:top w:val="single" w:color="auto" w:sz="4" w:space="0"/>
              <w:left w:val="nil"/>
              <w:bottom w:val="single" w:color="auto" w:sz="4" w:space="0"/>
              <w:right w:val="single" w:color="auto" w:sz="4" w:space="0"/>
            </w:tcBorders>
            <w:vAlign w:val="center"/>
          </w:tcPr>
          <w:p>
            <w:pPr>
              <w:autoSpaceDE w:val="0"/>
              <w:autoSpaceDN w:val="0"/>
              <w:adjustRightInd w:val="0"/>
              <w:spacing w:line="440" w:lineRule="exact"/>
              <w:jc w:val="left"/>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6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宋体"/>
                <w:sz w:val="22"/>
              </w:rPr>
            </w:pPr>
            <w:r>
              <w:rPr>
                <w:rFonts w:hint="eastAsia" w:ascii="宋体" w:hAnsi="宋体" w:cs="宋体"/>
                <w:kern w:val="0"/>
                <w:sz w:val="22"/>
              </w:rPr>
              <w:t>备注</w:t>
            </w:r>
          </w:p>
        </w:tc>
        <w:tc>
          <w:tcPr>
            <w:tcW w:w="6592" w:type="dxa"/>
            <w:gridSpan w:val="4"/>
            <w:tcBorders>
              <w:top w:val="single" w:color="auto" w:sz="4" w:space="0"/>
              <w:left w:val="nil"/>
              <w:bottom w:val="single" w:color="auto" w:sz="4" w:space="0"/>
              <w:right w:val="single" w:color="auto" w:sz="4" w:space="0"/>
            </w:tcBorders>
            <w:vAlign w:val="center"/>
          </w:tcPr>
          <w:p>
            <w:pPr>
              <w:adjustRightInd w:val="0"/>
              <w:snapToGrid w:val="0"/>
              <w:spacing w:line="440" w:lineRule="exact"/>
              <w:jc w:val="center"/>
              <w:rPr>
                <w:rFonts w:ascii="宋体" w:hAnsi="宋体" w:cs="宋体"/>
                <w:sz w:val="22"/>
              </w:rPr>
            </w:pPr>
          </w:p>
        </w:tc>
      </w:tr>
    </w:tbl>
    <w:p>
      <w:pPr>
        <w:rPr>
          <w:rFonts w:ascii="宋体" w:hAnsi="宋体" w:cs="宋体"/>
          <w:sz w:val="22"/>
          <w:szCs w:val="24"/>
        </w:rPr>
      </w:pPr>
    </w:p>
    <w:p>
      <w:pPr>
        <w:jc w:val="center"/>
        <w:rPr>
          <w:rFonts w:ascii="宋体" w:hAnsi="宋体" w:cs="宋体"/>
          <w:sz w:val="22"/>
          <w:szCs w:val="24"/>
        </w:rPr>
      </w:pPr>
      <w:r>
        <w:rPr>
          <w:rFonts w:hint="eastAsia" w:ascii="宋体" w:hAnsi="宋体" w:cs="宋体"/>
          <w:sz w:val="22"/>
          <w:szCs w:val="24"/>
        </w:rPr>
        <w:t xml:space="preserve">                               供应商：</w:t>
      </w:r>
      <w:r>
        <w:rPr>
          <w:rFonts w:hint="eastAsia" w:ascii="宋体" w:hAnsi="宋体" w:cs="宋体"/>
          <w:kern w:val="0"/>
          <w:sz w:val="22"/>
          <w:szCs w:val="24"/>
          <w:u w:val="single"/>
        </w:rPr>
        <w:t xml:space="preserve">          </w:t>
      </w:r>
      <w:r>
        <w:rPr>
          <w:rFonts w:hint="eastAsia" w:ascii="宋体" w:hAnsi="宋体" w:cs="宋体"/>
          <w:sz w:val="22"/>
          <w:szCs w:val="24"/>
        </w:rPr>
        <w:t>（公章签章）</w:t>
      </w:r>
    </w:p>
    <w:p>
      <w:pPr>
        <w:jc w:val="center"/>
        <w:rPr>
          <w:rFonts w:ascii="宋体" w:hAnsi="宋体" w:cs="宋体"/>
          <w:sz w:val="22"/>
          <w:szCs w:val="24"/>
        </w:rPr>
      </w:pPr>
    </w:p>
    <w:p>
      <w:pPr>
        <w:jc w:val="center"/>
        <w:rPr>
          <w:rFonts w:ascii="宋体" w:hAnsi="宋体" w:cs="宋体"/>
          <w:sz w:val="22"/>
          <w:szCs w:val="24"/>
        </w:rPr>
      </w:pPr>
      <w:r>
        <w:rPr>
          <w:rFonts w:hint="eastAsia" w:ascii="宋体" w:hAnsi="宋体" w:cs="宋体"/>
          <w:sz w:val="22"/>
          <w:szCs w:val="24"/>
        </w:rPr>
        <w:t xml:space="preserve">                                   法定代表人：</w:t>
      </w:r>
      <w:r>
        <w:rPr>
          <w:rFonts w:hint="eastAsia" w:ascii="宋体" w:hAnsi="宋体" w:cs="宋体"/>
          <w:kern w:val="0"/>
          <w:sz w:val="22"/>
          <w:szCs w:val="24"/>
          <w:u w:val="single"/>
        </w:rPr>
        <w:t xml:space="preserve">          </w:t>
      </w:r>
      <w:r>
        <w:rPr>
          <w:rFonts w:hint="eastAsia" w:ascii="宋体" w:hAnsi="宋体" w:cs="宋体"/>
          <w:sz w:val="22"/>
          <w:szCs w:val="24"/>
        </w:rPr>
        <w:t>（电子签章）</w:t>
      </w:r>
    </w:p>
    <w:p>
      <w:pPr>
        <w:jc w:val="center"/>
        <w:rPr>
          <w:rFonts w:ascii="宋体" w:hAnsi="宋体" w:cs="宋体"/>
          <w:sz w:val="22"/>
          <w:szCs w:val="24"/>
        </w:rPr>
      </w:pPr>
    </w:p>
    <w:p>
      <w:pPr>
        <w:jc w:val="center"/>
        <w:rPr>
          <w:rFonts w:ascii="宋体" w:hAnsi="宋体" w:cs="宋体"/>
          <w:sz w:val="22"/>
          <w:szCs w:val="24"/>
        </w:rPr>
      </w:pPr>
      <w:r>
        <w:rPr>
          <w:rFonts w:hint="eastAsia" w:ascii="宋体" w:hAnsi="宋体" w:cs="宋体"/>
          <w:sz w:val="22"/>
          <w:szCs w:val="24"/>
        </w:rPr>
        <w:t xml:space="preserve">                         日      期：</w:t>
      </w:r>
    </w:p>
    <w:p>
      <w:pPr>
        <w:spacing w:line="360" w:lineRule="auto"/>
        <w:rPr>
          <w:rFonts w:ascii="宋体" w:hAnsi="宋体" w:cs="宋体"/>
          <w:sz w:val="24"/>
          <w:szCs w:val="24"/>
        </w:rPr>
      </w:pPr>
    </w:p>
    <w:p>
      <w:pPr>
        <w:spacing w:line="400" w:lineRule="exact"/>
        <w:jc w:val="center"/>
        <w:rPr>
          <w:rFonts w:ascii="宋体" w:hAnsi="宋体" w:cs="宋体"/>
          <w:bCs/>
          <w:sz w:val="32"/>
          <w:szCs w:val="24"/>
        </w:rPr>
      </w:pPr>
    </w:p>
    <w:p>
      <w:pPr>
        <w:spacing w:line="400" w:lineRule="exact"/>
        <w:jc w:val="center"/>
        <w:rPr>
          <w:rFonts w:ascii="宋体" w:hAnsi="宋体" w:cs="宋体"/>
          <w:bCs/>
          <w:kern w:val="0"/>
          <w:sz w:val="32"/>
          <w:szCs w:val="24"/>
        </w:rPr>
      </w:pPr>
      <w:r>
        <w:rPr>
          <w:rFonts w:hint="eastAsia" w:ascii="宋体" w:hAnsi="宋体" w:cs="宋体"/>
          <w:bCs/>
          <w:sz w:val="32"/>
          <w:szCs w:val="24"/>
        </w:rPr>
        <w:t>（二）</w:t>
      </w:r>
      <w:r>
        <w:rPr>
          <w:rFonts w:hint="eastAsia" w:ascii="宋体" w:hAnsi="宋体" w:cs="宋体"/>
          <w:bCs/>
          <w:kern w:val="0"/>
          <w:sz w:val="32"/>
          <w:szCs w:val="24"/>
        </w:rPr>
        <w:t>证明供应商资格和能力的资料：</w:t>
      </w:r>
      <w:r>
        <w:rPr>
          <w:rFonts w:hint="eastAsia" w:ascii="宋体" w:hAnsi="宋体" w:cs="宋体"/>
          <w:bCs/>
          <w:sz w:val="32"/>
          <w:szCs w:val="24"/>
        </w:rPr>
        <w:t xml:space="preserve"> </w:t>
      </w:r>
    </w:p>
    <w:p>
      <w:pPr>
        <w:spacing w:line="500" w:lineRule="exact"/>
        <w:ind w:firstLine="560" w:firstLineChars="200"/>
        <w:rPr>
          <w:rFonts w:ascii="宋体" w:hAnsi="宋体" w:cs="宋体"/>
          <w:sz w:val="28"/>
          <w:szCs w:val="28"/>
        </w:rPr>
      </w:pPr>
    </w:p>
    <w:p>
      <w:pPr>
        <w:spacing w:line="360" w:lineRule="auto"/>
        <w:ind w:left="-359" w:leftChars="-171" w:right="-334" w:rightChars="-159" w:firstLine="1"/>
        <w:jc w:val="center"/>
        <w:rPr>
          <w:rFonts w:ascii="宋体" w:hAnsi="宋体" w:cs="宋体"/>
          <w:bCs/>
          <w:kern w:val="10"/>
          <w:sz w:val="28"/>
          <w:szCs w:val="28"/>
        </w:rPr>
      </w:pPr>
    </w:p>
    <w:p>
      <w:pPr>
        <w:spacing w:line="360" w:lineRule="auto"/>
        <w:ind w:left="-359" w:leftChars="-171" w:right="-334" w:rightChars="-159" w:firstLine="1"/>
        <w:jc w:val="center"/>
        <w:rPr>
          <w:rFonts w:ascii="宋体" w:hAnsi="宋体" w:cs="宋体"/>
          <w:bCs/>
          <w:kern w:val="10"/>
          <w:sz w:val="28"/>
          <w:szCs w:val="28"/>
        </w:rPr>
      </w:pPr>
    </w:p>
    <w:p>
      <w:pPr>
        <w:spacing w:line="360" w:lineRule="auto"/>
        <w:ind w:left="-359" w:leftChars="-171" w:right="-334" w:rightChars="-159" w:firstLine="1"/>
        <w:jc w:val="center"/>
        <w:rPr>
          <w:rFonts w:ascii="宋体" w:hAnsi="宋体" w:cs="宋体"/>
          <w:bCs/>
          <w:kern w:val="10"/>
          <w:sz w:val="28"/>
          <w:szCs w:val="28"/>
        </w:rPr>
      </w:pPr>
    </w:p>
    <w:p>
      <w:pPr>
        <w:spacing w:line="360" w:lineRule="auto"/>
        <w:ind w:left="-359" w:leftChars="-171" w:right="-334" w:rightChars="-159" w:firstLine="1"/>
        <w:jc w:val="center"/>
        <w:rPr>
          <w:rFonts w:ascii="宋体" w:hAnsi="宋体" w:cs="宋体"/>
          <w:bCs/>
          <w:kern w:val="10"/>
          <w:sz w:val="28"/>
          <w:szCs w:val="28"/>
        </w:rPr>
      </w:pPr>
    </w:p>
    <w:p>
      <w:pPr>
        <w:spacing w:line="360" w:lineRule="auto"/>
        <w:ind w:left="-359" w:leftChars="-171" w:right="-334" w:rightChars="-159" w:firstLine="1"/>
        <w:jc w:val="center"/>
        <w:rPr>
          <w:rFonts w:ascii="宋体" w:hAnsi="宋体" w:cs="宋体"/>
          <w:bCs/>
          <w:kern w:val="10"/>
          <w:sz w:val="28"/>
          <w:szCs w:val="28"/>
        </w:rPr>
      </w:pPr>
    </w:p>
    <w:p>
      <w:pPr>
        <w:pStyle w:val="9"/>
        <w:rPr>
          <w:rFonts w:ascii="宋体" w:hAnsi="宋体" w:cs="宋体"/>
          <w:bCs/>
          <w:kern w:val="10"/>
          <w:sz w:val="28"/>
          <w:szCs w:val="28"/>
        </w:rPr>
      </w:pPr>
    </w:p>
    <w:p>
      <w:pPr>
        <w:spacing w:line="360" w:lineRule="auto"/>
        <w:ind w:left="-359" w:leftChars="-171" w:right="-334" w:rightChars="-159" w:firstLine="1"/>
        <w:jc w:val="center"/>
        <w:rPr>
          <w:rFonts w:ascii="宋体" w:hAnsi="宋体" w:cs="宋体"/>
          <w:bCs/>
          <w:kern w:val="10"/>
          <w:sz w:val="32"/>
          <w:szCs w:val="28"/>
        </w:rPr>
      </w:pPr>
    </w:p>
    <w:p>
      <w:pPr>
        <w:spacing w:line="360" w:lineRule="auto"/>
        <w:ind w:left="-359" w:leftChars="-171" w:right="-334" w:rightChars="-159" w:firstLine="1"/>
        <w:jc w:val="center"/>
        <w:rPr>
          <w:rFonts w:ascii="宋体" w:hAnsi="宋体" w:cs="宋体"/>
          <w:bCs/>
          <w:kern w:val="10"/>
          <w:sz w:val="32"/>
          <w:szCs w:val="28"/>
        </w:rPr>
      </w:pPr>
    </w:p>
    <w:p>
      <w:pPr>
        <w:spacing w:line="360" w:lineRule="auto"/>
        <w:ind w:left="-359" w:leftChars="-171" w:right="-334" w:rightChars="-159" w:firstLine="1"/>
        <w:jc w:val="center"/>
        <w:rPr>
          <w:rFonts w:ascii="宋体" w:hAnsi="宋体" w:cs="宋体"/>
          <w:bCs/>
          <w:kern w:val="10"/>
          <w:sz w:val="32"/>
          <w:szCs w:val="28"/>
        </w:rPr>
      </w:pPr>
    </w:p>
    <w:p>
      <w:pPr>
        <w:spacing w:line="360" w:lineRule="auto"/>
        <w:ind w:left="-359" w:leftChars="-171" w:right="-334" w:rightChars="-159" w:firstLine="1"/>
        <w:jc w:val="center"/>
        <w:rPr>
          <w:rFonts w:ascii="宋体" w:hAnsi="宋体" w:cs="宋体"/>
          <w:bCs/>
          <w:kern w:val="10"/>
          <w:sz w:val="32"/>
          <w:szCs w:val="28"/>
        </w:rPr>
      </w:pPr>
    </w:p>
    <w:p>
      <w:pPr>
        <w:spacing w:line="360" w:lineRule="auto"/>
        <w:ind w:left="-359" w:leftChars="-171" w:right="-334" w:rightChars="-159" w:firstLine="1"/>
        <w:jc w:val="center"/>
        <w:rPr>
          <w:rFonts w:ascii="宋体" w:hAnsi="宋体" w:cs="宋体"/>
          <w:bCs/>
          <w:kern w:val="10"/>
          <w:sz w:val="32"/>
          <w:szCs w:val="28"/>
        </w:rPr>
      </w:pPr>
    </w:p>
    <w:p>
      <w:pPr>
        <w:spacing w:line="360" w:lineRule="auto"/>
        <w:ind w:left="-359" w:leftChars="-171" w:right="-334" w:rightChars="-159" w:firstLine="1"/>
        <w:jc w:val="center"/>
        <w:rPr>
          <w:rFonts w:ascii="宋体" w:hAnsi="宋体" w:cs="宋体"/>
          <w:bCs/>
          <w:kern w:val="10"/>
          <w:sz w:val="32"/>
          <w:szCs w:val="28"/>
        </w:rPr>
      </w:pPr>
    </w:p>
    <w:p>
      <w:pPr>
        <w:spacing w:line="360" w:lineRule="auto"/>
        <w:ind w:left="-359" w:leftChars="-171" w:right="-334" w:rightChars="-159" w:firstLine="1"/>
        <w:jc w:val="center"/>
        <w:rPr>
          <w:rFonts w:ascii="宋体" w:hAnsi="宋体" w:cs="宋体"/>
          <w:bCs/>
          <w:kern w:val="10"/>
          <w:sz w:val="32"/>
          <w:szCs w:val="28"/>
        </w:rPr>
      </w:pPr>
    </w:p>
    <w:p>
      <w:pPr>
        <w:spacing w:line="360" w:lineRule="auto"/>
        <w:ind w:left="-359" w:leftChars="-171" w:right="-334" w:rightChars="-159" w:firstLine="1"/>
        <w:jc w:val="center"/>
        <w:rPr>
          <w:rFonts w:ascii="宋体" w:hAnsi="宋体" w:cs="宋体"/>
          <w:bCs/>
          <w:kern w:val="10"/>
          <w:sz w:val="32"/>
          <w:szCs w:val="28"/>
        </w:rPr>
      </w:pPr>
    </w:p>
    <w:p>
      <w:pPr>
        <w:spacing w:line="360" w:lineRule="auto"/>
        <w:ind w:left="-359" w:leftChars="-171" w:right="-334" w:rightChars="-159" w:firstLine="1"/>
        <w:jc w:val="center"/>
        <w:rPr>
          <w:rFonts w:ascii="宋体" w:hAnsi="宋体" w:cs="宋体"/>
          <w:bCs/>
          <w:kern w:val="10"/>
          <w:sz w:val="32"/>
          <w:szCs w:val="28"/>
        </w:rPr>
      </w:pPr>
    </w:p>
    <w:p>
      <w:pPr>
        <w:spacing w:line="360" w:lineRule="auto"/>
        <w:ind w:left="-359" w:leftChars="-171" w:right="-334" w:rightChars="-159" w:firstLine="1"/>
        <w:jc w:val="center"/>
        <w:rPr>
          <w:rFonts w:ascii="宋体" w:hAnsi="宋体" w:cs="宋体"/>
          <w:bCs/>
          <w:kern w:val="10"/>
          <w:sz w:val="32"/>
          <w:szCs w:val="28"/>
        </w:rPr>
      </w:pPr>
    </w:p>
    <w:p>
      <w:pPr>
        <w:spacing w:line="360" w:lineRule="auto"/>
        <w:ind w:left="-359" w:leftChars="-171" w:right="-334" w:rightChars="-159" w:firstLine="1"/>
        <w:jc w:val="center"/>
        <w:rPr>
          <w:rFonts w:ascii="宋体" w:hAnsi="宋体" w:cs="宋体"/>
          <w:bCs/>
          <w:kern w:val="10"/>
          <w:sz w:val="32"/>
          <w:szCs w:val="28"/>
        </w:rPr>
      </w:pPr>
    </w:p>
    <w:p>
      <w:pPr>
        <w:spacing w:line="360" w:lineRule="auto"/>
        <w:ind w:left="-359" w:leftChars="-171" w:right="-334" w:rightChars="-159" w:firstLine="1"/>
        <w:jc w:val="center"/>
        <w:rPr>
          <w:rFonts w:ascii="宋体" w:hAnsi="宋体" w:cs="宋体"/>
          <w:bCs/>
          <w:kern w:val="10"/>
          <w:sz w:val="32"/>
          <w:szCs w:val="28"/>
        </w:rPr>
      </w:pPr>
    </w:p>
    <w:p>
      <w:pPr>
        <w:spacing w:line="360" w:lineRule="auto"/>
        <w:ind w:left="-359" w:leftChars="-171" w:right="-334" w:rightChars="-159" w:firstLine="1"/>
        <w:jc w:val="center"/>
        <w:rPr>
          <w:rFonts w:ascii="宋体" w:hAnsi="宋体" w:cs="宋体"/>
          <w:bCs/>
          <w:kern w:val="10"/>
          <w:sz w:val="32"/>
          <w:szCs w:val="28"/>
        </w:rPr>
      </w:pPr>
    </w:p>
    <w:p>
      <w:pPr>
        <w:spacing w:line="360" w:lineRule="auto"/>
        <w:ind w:left="-359" w:leftChars="-171" w:right="-334" w:rightChars="-159" w:firstLine="1"/>
        <w:jc w:val="center"/>
        <w:rPr>
          <w:rFonts w:ascii="宋体" w:hAnsi="宋体" w:cs="宋体"/>
          <w:bCs/>
          <w:kern w:val="10"/>
          <w:sz w:val="32"/>
          <w:szCs w:val="28"/>
        </w:rPr>
      </w:pPr>
    </w:p>
    <w:p>
      <w:pPr>
        <w:widowControl/>
        <w:jc w:val="left"/>
        <w:rPr>
          <w:rFonts w:ascii="宋体" w:hAnsi="宋体" w:cs="宋体"/>
          <w:bCs/>
          <w:kern w:val="10"/>
          <w:sz w:val="32"/>
          <w:szCs w:val="32"/>
        </w:rPr>
      </w:pPr>
      <w:r>
        <w:rPr>
          <w:rFonts w:ascii="宋体" w:hAnsi="宋体" w:cs="宋体"/>
          <w:bCs/>
          <w:kern w:val="10"/>
          <w:sz w:val="32"/>
          <w:szCs w:val="32"/>
        </w:rPr>
        <w:br w:type="page"/>
      </w:r>
    </w:p>
    <w:p>
      <w:pPr>
        <w:widowControl/>
        <w:jc w:val="center"/>
        <w:rPr>
          <w:rFonts w:ascii="宋体" w:hAnsi="宋体" w:cs="宋体"/>
          <w:bCs/>
          <w:kern w:val="0"/>
          <w:sz w:val="32"/>
          <w:szCs w:val="32"/>
        </w:rPr>
      </w:pPr>
      <w:r>
        <w:rPr>
          <w:rFonts w:hint="eastAsia" w:ascii="宋体" w:hAnsi="宋体" w:cs="宋体"/>
          <w:bCs/>
          <w:kern w:val="10"/>
          <w:sz w:val="32"/>
          <w:szCs w:val="32"/>
        </w:rPr>
        <w:t>五、</w:t>
      </w:r>
      <w:r>
        <w:rPr>
          <w:rFonts w:hint="eastAsia" w:ascii="宋体" w:hAnsi="宋体" w:cs="宋体"/>
          <w:bCs/>
          <w:kern w:val="0"/>
          <w:sz w:val="32"/>
          <w:szCs w:val="32"/>
        </w:rPr>
        <w:t>供应商资格声明函</w:t>
      </w:r>
    </w:p>
    <w:p>
      <w:pPr>
        <w:spacing w:line="360" w:lineRule="auto"/>
        <w:rPr>
          <w:rFonts w:ascii="宋体" w:hAnsi="宋体" w:cs="宋体"/>
          <w:sz w:val="24"/>
          <w:szCs w:val="28"/>
        </w:rPr>
      </w:pPr>
    </w:p>
    <w:p>
      <w:pPr>
        <w:spacing w:line="360" w:lineRule="auto"/>
        <w:rPr>
          <w:rFonts w:ascii="宋体" w:hAnsi="宋体" w:cs="宋体"/>
          <w:sz w:val="22"/>
          <w:szCs w:val="28"/>
        </w:rPr>
      </w:pPr>
      <w:r>
        <w:rPr>
          <w:rFonts w:hint="eastAsia" w:ascii="宋体" w:hAnsi="宋体" w:cs="宋体"/>
          <w:sz w:val="22"/>
          <w:szCs w:val="28"/>
        </w:rPr>
        <w:t>致：</w:t>
      </w:r>
      <w:r>
        <w:rPr>
          <w:rFonts w:hint="eastAsia" w:ascii="宋体" w:hAnsi="宋体" w:cs="宋体"/>
          <w:sz w:val="22"/>
          <w:szCs w:val="28"/>
          <w:u w:val="single"/>
        </w:rPr>
        <w:t xml:space="preserve">                </w:t>
      </w:r>
      <w:r>
        <w:rPr>
          <w:rFonts w:hint="eastAsia" w:ascii="宋体" w:hAnsi="宋体" w:cs="宋体"/>
          <w:sz w:val="22"/>
          <w:szCs w:val="28"/>
        </w:rPr>
        <w:t>（采购人）</w:t>
      </w:r>
    </w:p>
    <w:p>
      <w:pPr>
        <w:spacing w:line="360" w:lineRule="auto"/>
        <w:ind w:firstLine="450"/>
        <w:rPr>
          <w:rFonts w:ascii="宋体" w:hAnsi="宋体" w:cs="宋体"/>
          <w:sz w:val="22"/>
          <w:szCs w:val="28"/>
        </w:rPr>
      </w:pPr>
      <w:r>
        <w:rPr>
          <w:rFonts w:hint="eastAsia" w:ascii="宋体" w:hAnsi="宋体" w:cs="宋体"/>
          <w:sz w:val="22"/>
          <w:szCs w:val="28"/>
        </w:rPr>
        <w:t>本公司愿意参加投标，提供招标内容中规定的采购内容，并声明提交的下列文件是准确的和真实的。</w:t>
      </w:r>
    </w:p>
    <w:p>
      <w:pPr>
        <w:spacing w:line="360" w:lineRule="auto"/>
        <w:ind w:firstLine="440" w:firstLineChars="200"/>
        <w:rPr>
          <w:rFonts w:ascii="宋体" w:hAnsi="宋体" w:cs="宋体"/>
          <w:sz w:val="22"/>
          <w:szCs w:val="28"/>
        </w:rPr>
      </w:pPr>
      <w:r>
        <w:rPr>
          <w:rFonts w:hint="eastAsia" w:ascii="宋体" w:hAnsi="宋体" w:cs="宋体"/>
          <w:bCs/>
          <w:sz w:val="22"/>
          <w:szCs w:val="28"/>
        </w:rPr>
        <w:t>1.</w:t>
      </w:r>
      <w:r>
        <w:rPr>
          <w:rFonts w:hint="eastAsia" w:ascii="宋体" w:hAnsi="宋体" w:cs="宋体"/>
          <w:sz w:val="22"/>
          <w:szCs w:val="28"/>
        </w:rPr>
        <w:t>供应商基本情况</w:t>
      </w:r>
    </w:p>
    <w:p>
      <w:pPr>
        <w:spacing w:line="360" w:lineRule="auto"/>
        <w:ind w:firstLine="440" w:firstLineChars="200"/>
        <w:rPr>
          <w:rFonts w:ascii="宋体" w:hAnsi="宋体" w:cs="宋体"/>
          <w:sz w:val="22"/>
          <w:szCs w:val="28"/>
        </w:rPr>
      </w:pPr>
      <w:r>
        <w:rPr>
          <w:rFonts w:hint="eastAsia" w:ascii="宋体" w:hAnsi="宋体" w:cs="宋体"/>
          <w:sz w:val="22"/>
          <w:szCs w:val="28"/>
        </w:rPr>
        <w:t>2.供应商资格证明文件</w:t>
      </w:r>
    </w:p>
    <w:p>
      <w:pPr>
        <w:spacing w:line="360" w:lineRule="auto"/>
        <w:ind w:firstLine="440" w:firstLineChars="200"/>
        <w:rPr>
          <w:rFonts w:ascii="宋体" w:hAnsi="宋体" w:cs="宋体"/>
          <w:sz w:val="22"/>
          <w:szCs w:val="28"/>
        </w:rPr>
      </w:pPr>
      <w:r>
        <w:rPr>
          <w:rFonts w:hint="eastAsia" w:ascii="宋体" w:hAnsi="宋体" w:cs="宋体"/>
          <w:sz w:val="22"/>
          <w:szCs w:val="28"/>
        </w:rPr>
        <w:t>我方在此声明，我方具备并满足《中华人民共和国政府采购法》二十二条及实施条例第十七条所规定的供应商的条件：</w:t>
      </w:r>
    </w:p>
    <w:p>
      <w:pPr>
        <w:spacing w:line="360" w:lineRule="auto"/>
        <w:ind w:firstLine="440" w:firstLineChars="200"/>
        <w:rPr>
          <w:rFonts w:ascii="宋体" w:hAnsi="宋体" w:cs="宋体"/>
          <w:sz w:val="22"/>
          <w:szCs w:val="28"/>
        </w:rPr>
      </w:pPr>
      <w:r>
        <w:rPr>
          <w:rFonts w:hint="eastAsia" w:ascii="宋体" w:hAnsi="宋体" w:cs="宋体"/>
          <w:sz w:val="22"/>
          <w:szCs w:val="28"/>
        </w:rPr>
        <w:t>（1）具有独立承担民事责任的能力；</w:t>
      </w:r>
    </w:p>
    <w:p>
      <w:pPr>
        <w:spacing w:line="360" w:lineRule="auto"/>
        <w:ind w:firstLine="440" w:firstLineChars="200"/>
        <w:rPr>
          <w:rFonts w:ascii="宋体" w:hAnsi="宋体" w:cs="宋体"/>
          <w:sz w:val="22"/>
          <w:szCs w:val="28"/>
        </w:rPr>
      </w:pPr>
      <w:r>
        <w:rPr>
          <w:rFonts w:hint="eastAsia" w:ascii="宋体" w:hAnsi="宋体" w:cs="宋体"/>
          <w:sz w:val="22"/>
          <w:szCs w:val="28"/>
        </w:rPr>
        <w:t>（2）具有良好的商业信誉和健全的财务会计制度；</w:t>
      </w:r>
    </w:p>
    <w:p>
      <w:pPr>
        <w:spacing w:line="360" w:lineRule="auto"/>
        <w:ind w:firstLine="440" w:firstLineChars="200"/>
        <w:rPr>
          <w:rFonts w:ascii="宋体" w:hAnsi="宋体" w:cs="宋体"/>
          <w:sz w:val="22"/>
          <w:szCs w:val="28"/>
        </w:rPr>
      </w:pPr>
      <w:r>
        <w:rPr>
          <w:rFonts w:hint="eastAsia" w:ascii="宋体" w:hAnsi="宋体" w:cs="宋体"/>
          <w:sz w:val="22"/>
          <w:szCs w:val="28"/>
        </w:rPr>
        <w:t>（3）具有履行合同所必需的设备和专业技术能力；</w:t>
      </w:r>
    </w:p>
    <w:p>
      <w:pPr>
        <w:spacing w:line="360" w:lineRule="auto"/>
        <w:ind w:firstLine="440" w:firstLineChars="200"/>
        <w:rPr>
          <w:rFonts w:ascii="宋体" w:hAnsi="宋体" w:cs="宋体"/>
          <w:sz w:val="22"/>
          <w:szCs w:val="28"/>
        </w:rPr>
      </w:pPr>
      <w:r>
        <w:rPr>
          <w:rFonts w:hint="eastAsia" w:ascii="宋体" w:hAnsi="宋体" w:cs="宋体"/>
          <w:sz w:val="22"/>
          <w:szCs w:val="28"/>
        </w:rPr>
        <w:t>（4）有依法缴纳税收和社会保障资金的良好记录；</w:t>
      </w:r>
    </w:p>
    <w:p>
      <w:pPr>
        <w:spacing w:line="360" w:lineRule="auto"/>
        <w:ind w:firstLine="440" w:firstLineChars="200"/>
        <w:rPr>
          <w:rFonts w:ascii="宋体" w:hAnsi="宋体" w:cs="宋体"/>
          <w:sz w:val="22"/>
          <w:szCs w:val="28"/>
        </w:rPr>
      </w:pPr>
      <w:r>
        <w:rPr>
          <w:rFonts w:hint="eastAsia" w:ascii="宋体" w:hAnsi="宋体" w:cs="宋体"/>
          <w:sz w:val="22"/>
          <w:szCs w:val="28"/>
        </w:rPr>
        <w:t>（5）参加本次政府采购活动前三年内，在经营活动中没有重大违法记录。</w:t>
      </w:r>
    </w:p>
    <w:p>
      <w:pPr>
        <w:spacing w:line="360" w:lineRule="auto"/>
        <w:rPr>
          <w:rFonts w:ascii="宋体" w:hAnsi="宋体" w:cs="宋体"/>
          <w:sz w:val="22"/>
          <w:szCs w:val="28"/>
        </w:rPr>
      </w:pPr>
    </w:p>
    <w:p>
      <w:pPr>
        <w:spacing w:line="360" w:lineRule="auto"/>
        <w:rPr>
          <w:rFonts w:ascii="宋体" w:hAnsi="宋体" w:cs="宋体"/>
          <w:sz w:val="22"/>
          <w:szCs w:val="28"/>
        </w:rPr>
      </w:pPr>
    </w:p>
    <w:p>
      <w:pPr>
        <w:rPr>
          <w:rFonts w:ascii="宋体" w:hAnsi="宋体" w:cs="宋体"/>
          <w:sz w:val="22"/>
          <w:szCs w:val="28"/>
        </w:rPr>
      </w:pPr>
    </w:p>
    <w:p>
      <w:pPr>
        <w:ind w:firstLine="440" w:firstLineChars="200"/>
        <w:rPr>
          <w:rFonts w:ascii="宋体" w:hAnsi="宋体" w:cs="宋体"/>
          <w:sz w:val="22"/>
          <w:szCs w:val="28"/>
        </w:rPr>
      </w:pPr>
      <w:r>
        <w:rPr>
          <w:rFonts w:hint="eastAsia" w:ascii="宋体" w:hAnsi="宋体" w:cs="宋体"/>
          <w:sz w:val="22"/>
          <w:szCs w:val="28"/>
        </w:rPr>
        <w:t>法定代表人：</w:t>
      </w:r>
      <w:r>
        <w:rPr>
          <w:rFonts w:hint="eastAsia" w:ascii="宋体" w:hAnsi="宋体" w:cs="宋体"/>
          <w:kern w:val="0"/>
          <w:sz w:val="22"/>
          <w:szCs w:val="24"/>
          <w:u w:val="single"/>
        </w:rPr>
        <w:t xml:space="preserve">          </w:t>
      </w:r>
      <w:r>
        <w:rPr>
          <w:rFonts w:hint="eastAsia" w:ascii="宋体" w:hAnsi="宋体" w:cs="宋体"/>
          <w:sz w:val="22"/>
          <w:szCs w:val="28"/>
        </w:rPr>
        <w:t>（电子签章）</w:t>
      </w:r>
    </w:p>
    <w:p>
      <w:pPr>
        <w:rPr>
          <w:rFonts w:ascii="宋体" w:hAnsi="宋体" w:cs="宋体"/>
          <w:sz w:val="22"/>
          <w:szCs w:val="28"/>
        </w:rPr>
      </w:pPr>
    </w:p>
    <w:p>
      <w:pPr>
        <w:ind w:firstLine="440" w:firstLineChars="200"/>
        <w:rPr>
          <w:rFonts w:ascii="宋体" w:hAnsi="宋体" w:cs="宋体"/>
          <w:sz w:val="22"/>
          <w:szCs w:val="28"/>
        </w:rPr>
      </w:pPr>
      <w:r>
        <w:rPr>
          <w:rFonts w:hint="eastAsia" w:ascii="宋体" w:hAnsi="宋体" w:cs="宋体"/>
          <w:sz w:val="22"/>
          <w:szCs w:val="24"/>
        </w:rPr>
        <w:t>供应商</w:t>
      </w:r>
      <w:r>
        <w:rPr>
          <w:rFonts w:hint="eastAsia" w:ascii="宋体" w:hAnsi="宋体" w:cs="宋体"/>
          <w:sz w:val="22"/>
          <w:szCs w:val="28"/>
        </w:rPr>
        <w:t>：</w:t>
      </w:r>
      <w:r>
        <w:rPr>
          <w:rFonts w:hint="eastAsia" w:ascii="宋体" w:hAnsi="宋体" w:cs="宋体"/>
          <w:kern w:val="0"/>
          <w:sz w:val="22"/>
          <w:szCs w:val="24"/>
          <w:u w:val="single"/>
        </w:rPr>
        <w:t xml:space="preserve">          </w:t>
      </w:r>
      <w:r>
        <w:rPr>
          <w:rFonts w:hint="eastAsia" w:ascii="宋体" w:hAnsi="宋体" w:cs="宋体"/>
          <w:sz w:val="22"/>
          <w:szCs w:val="28"/>
        </w:rPr>
        <w:t>（公章签章）</w:t>
      </w:r>
    </w:p>
    <w:p>
      <w:pPr>
        <w:widowControl/>
        <w:rPr>
          <w:rFonts w:ascii="宋体" w:hAnsi="宋体" w:cs="宋体"/>
          <w:sz w:val="22"/>
          <w:szCs w:val="28"/>
        </w:rPr>
      </w:pPr>
    </w:p>
    <w:p>
      <w:pPr>
        <w:spacing w:line="360" w:lineRule="auto"/>
        <w:ind w:left="-359" w:leftChars="-171" w:right="-334" w:rightChars="-159"/>
        <w:jc w:val="center"/>
        <w:rPr>
          <w:rFonts w:ascii="宋体" w:hAnsi="宋体" w:cs="宋体"/>
          <w:bCs/>
          <w:kern w:val="10"/>
          <w:sz w:val="24"/>
          <w:szCs w:val="28"/>
        </w:rPr>
      </w:pPr>
      <w:r>
        <w:rPr>
          <w:rFonts w:hint="eastAsia" w:ascii="宋体" w:hAnsi="宋体" w:cs="宋体"/>
          <w:sz w:val="22"/>
          <w:szCs w:val="28"/>
        </w:rPr>
        <w:t>年  月  日</w:t>
      </w:r>
    </w:p>
    <w:p>
      <w:pPr>
        <w:spacing w:line="360" w:lineRule="auto"/>
        <w:ind w:firstLine="1600" w:firstLineChars="800"/>
        <w:rPr>
          <w:rFonts w:ascii="宋体" w:hAnsi="宋体" w:cs="宋体"/>
          <w:bCs/>
          <w:sz w:val="20"/>
          <w:szCs w:val="21"/>
        </w:rPr>
      </w:pPr>
    </w:p>
    <w:p>
      <w:pPr>
        <w:spacing w:line="360" w:lineRule="auto"/>
        <w:ind w:firstLine="1680" w:firstLineChars="800"/>
        <w:rPr>
          <w:rFonts w:ascii="宋体" w:hAnsi="宋体" w:cs="宋体"/>
          <w:bCs/>
          <w:szCs w:val="21"/>
        </w:rPr>
      </w:pPr>
    </w:p>
    <w:p>
      <w:pPr>
        <w:spacing w:line="360" w:lineRule="auto"/>
        <w:ind w:firstLine="1680" w:firstLineChars="800"/>
        <w:rPr>
          <w:rFonts w:ascii="宋体" w:hAnsi="宋体" w:cs="宋体"/>
          <w:bCs/>
          <w:szCs w:val="21"/>
        </w:rPr>
      </w:pPr>
    </w:p>
    <w:p>
      <w:pPr>
        <w:spacing w:line="360" w:lineRule="auto"/>
        <w:ind w:firstLine="1680" w:firstLineChars="800"/>
        <w:rPr>
          <w:rFonts w:ascii="宋体" w:hAnsi="宋体" w:cs="宋体"/>
          <w:bCs/>
          <w:szCs w:val="21"/>
        </w:rPr>
      </w:pPr>
    </w:p>
    <w:p>
      <w:pPr>
        <w:spacing w:line="360" w:lineRule="auto"/>
        <w:ind w:firstLine="1680" w:firstLineChars="800"/>
        <w:rPr>
          <w:rFonts w:ascii="宋体" w:hAnsi="宋体" w:cs="宋体"/>
          <w:bCs/>
          <w:szCs w:val="21"/>
        </w:rPr>
      </w:pPr>
    </w:p>
    <w:p>
      <w:pPr>
        <w:spacing w:line="360" w:lineRule="auto"/>
        <w:ind w:right="-334" w:rightChars="-159"/>
        <w:rPr>
          <w:rFonts w:ascii="宋体" w:hAnsi="宋体" w:cs="宋体"/>
          <w:bCs/>
          <w:szCs w:val="21"/>
        </w:rPr>
      </w:pPr>
    </w:p>
    <w:p>
      <w:pPr>
        <w:spacing w:line="360" w:lineRule="auto"/>
        <w:ind w:right="-334" w:rightChars="-159"/>
        <w:rPr>
          <w:rFonts w:ascii="宋体" w:hAnsi="宋体" w:cs="宋体"/>
          <w:bCs/>
          <w:szCs w:val="21"/>
        </w:rPr>
      </w:pPr>
    </w:p>
    <w:p>
      <w:pPr>
        <w:spacing w:line="360" w:lineRule="auto"/>
        <w:ind w:right="-334" w:rightChars="-159"/>
        <w:rPr>
          <w:rFonts w:ascii="宋体" w:hAnsi="宋体" w:cs="宋体"/>
          <w:bCs/>
          <w:szCs w:val="21"/>
        </w:rPr>
      </w:pPr>
    </w:p>
    <w:p>
      <w:pPr>
        <w:spacing w:line="360" w:lineRule="auto"/>
        <w:ind w:right="-334" w:rightChars="-159"/>
        <w:rPr>
          <w:rFonts w:ascii="宋体" w:hAnsi="宋体" w:cs="宋体"/>
          <w:bCs/>
          <w:szCs w:val="21"/>
        </w:rPr>
      </w:pPr>
    </w:p>
    <w:bookmarkEnd w:id="204"/>
    <w:p>
      <w:pPr>
        <w:spacing w:before="312" w:beforeLines="100" w:after="312" w:afterLines="100" w:line="360" w:lineRule="auto"/>
        <w:jc w:val="center"/>
        <w:outlineLvl w:val="1"/>
        <w:rPr>
          <w:rFonts w:ascii="宋体" w:hAnsi="宋体" w:cs="宋体"/>
          <w:kern w:val="10"/>
          <w:sz w:val="32"/>
          <w:szCs w:val="32"/>
        </w:rPr>
      </w:pPr>
      <w:bookmarkStart w:id="205" w:name="_Toc153323473"/>
      <w:r>
        <w:rPr>
          <w:rFonts w:hint="eastAsia" w:ascii="宋体" w:hAnsi="宋体" w:cs="宋体"/>
          <w:kern w:val="10"/>
          <w:sz w:val="32"/>
          <w:szCs w:val="32"/>
        </w:rPr>
        <w:t>六、供货、安装及售后服务方案</w:t>
      </w:r>
    </w:p>
    <w:p>
      <w:pPr>
        <w:spacing w:before="312" w:beforeLines="100" w:after="312" w:afterLines="100" w:line="360" w:lineRule="auto"/>
        <w:jc w:val="center"/>
        <w:outlineLvl w:val="1"/>
        <w:rPr>
          <w:rFonts w:ascii="宋体" w:hAnsi="宋体" w:cs="宋体"/>
          <w:kern w:val="10"/>
          <w:sz w:val="32"/>
          <w:szCs w:val="32"/>
        </w:rPr>
      </w:pPr>
      <w:r>
        <w:rPr>
          <w:rFonts w:hint="eastAsia" w:ascii="宋体" w:hAnsi="宋体" w:cs="宋体"/>
          <w:kern w:val="10"/>
          <w:sz w:val="32"/>
          <w:szCs w:val="32"/>
        </w:rPr>
        <w:t>（格式自拟）</w:t>
      </w:r>
    </w:p>
    <w:p>
      <w:pPr>
        <w:widowControl/>
        <w:jc w:val="left"/>
        <w:rPr>
          <w:rFonts w:ascii="宋体" w:hAnsi="宋体" w:cs="宋体"/>
          <w:kern w:val="10"/>
          <w:sz w:val="32"/>
          <w:szCs w:val="32"/>
        </w:rPr>
      </w:pPr>
      <w:r>
        <w:rPr>
          <w:rFonts w:ascii="宋体" w:hAnsi="宋体" w:cs="宋体"/>
          <w:kern w:val="10"/>
          <w:sz w:val="32"/>
          <w:szCs w:val="32"/>
        </w:rPr>
        <w:br w:type="page"/>
      </w:r>
    </w:p>
    <w:p>
      <w:pPr>
        <w:spacing w:before="312" w:beforeLines="100" w:after="312" w:afterLines="100" w:line="360" w:lineRule="auto"/>
        <w:jc w:val="center"/>
        <w:outlineLvl w:val="1"/>
        <w:rPr>
          <w:rFonts w:ascii="宋体" w:hAnsi="宋体" w:cs="宋体"/>
          <w:spacing w:val="20"/>
          <w:sz w:val="32"/>
          <w:szCs w:val="32"/>
        </w:rPr>
      </w:pPr>
      <w:r>
        <w:rPr>
          <w:rFonts w:hint="eastAsia" w:ascii="宋体" w:hAnsi="宋体" w:cs="宋体"/>
          <w:kern w:val="10"/>
          <w:sz w:val="32"/>
          <w:szCs w:val="32"/>
        </w:rPr>
        <w:t>七、</w:t>
      </w:r>
      <w:r>
        <w:rPr>
          <w:rFonts w:hint="eastAsia" w:ascii="宋体" w:hAnsi="宋体" w:cs="宋体"/>
          <w:sz w:val="32"/>
          <w:szCs w:val="32"/>
        </w:rPr>
        <w:t>其它相关资料</w:t>
      </w:r>
      <w:bookmarkEnd w:id="205"/>
    </w:p>
    <w:p>
      <w:pPr>
        <w:spacing w:before="104" w:line="220" w:lineRule="auto"/>
        <w:jc w:val="center"/>
        <w:rPr>
          <w:rFonts w:ascii="宋体" w:hAnsi="宋体" w:cs="宋体"/>
          <w:kern w:val="21"/>
          <w:sz w:val="32"/>
          <w:szCs w:val="32"/>
        </w:rPr>
      </w:pPr>
      <w:r>
        <w:rPr>
          <w:rFonts w:hint="eastAsia" w:ascii="宋体" w:hAnsi="宋体" w:cs="宋体"/>
          <w:kern w:val="21"/>
          <w:sz w:val="32"/>
          <w:szCs w:val="32"/>
        </w:rPr>
        <w:t>（一）中小企业声明函(货物)</w:t>
      </w:r>
    </w:p>
    <w:p>
      <w:pPr>
        <w:spacing w:before="68" w:line="360" w:lineRule="auto"/>
        <w:ind w:left="44" w:right="43" w:firstLine="420"/>
        <w:rPr>
          <w:rFonts w:ascii="宋体" w:hAnsi="宋体" w:cs="宋体"/>
          <w:kern w:val="21"/>
          <w:sz w:val="22"/>
          <w:szCs w:val="21"/>
        </w:rPr>
      </w:pPr>
      <w:r>
        <w:rPr>
          <w:rFonts w:hint="eastAsia" w:ascii="宋体" w:hAnsi="宋体" w:cs="宋体"/>
          <w:kern w:val="21"/>
          <w:sz w:val="22"/>
          <w:szCs w:val="21"/>
        </w:rPr>
        <w:t>本公司(联合体) 郑重声明，根据《政府采购促进中小企业发展管理办法》(财库〔2020〕46 号) 的规定，本公司(联合体)参加</w:t>
      </w:r>
      <w:r>
        <w:rPr>
          <w:rFonts w:hint="eastAsia" w:ascii="宋体" w:hAnsi="宋体" w:cs="宋体"/>
          <w:kern w:val="21"/>
          <w:sz w:val="22"/>
          <w:szCs w:val="21"/>
          <w:u w:val="single"/>
        </w:rPr>
        <w:t xml:space="preserve"> (单位名称) </w:t>
      </w:r>
      <w:r>
        <w:rPr>
          <w:rFonts w:hint="eastAsia" w:ascii="宋体" w:hAnsi="宋体" w:cs="宋体"/>
          <w:kern w:val="21"/>
          <w:sz w:val="22"/>
          <w:szCs w:val="21"/>
        </w:rPr>
        <w:t>的</w:t>
      </w:r>
      <w:r>
        <w:rPr>
          <w:rFonts w:hint="eastAsia" w:ascii="宋体" w:hAnsi="宋体" w:cs="宋体"/>
          <w:kern w:val="21"/>
          <w:sz w:val="22"/>
          <w:szCs w:val="21"/>
          <w:u w:val="single"/>
        </w:rPr>
        <w:t xml:space="preserve"> (项目名称) </w:t>
      </w:r>
      <w:r>
        <w:rPr>
          <w:rFonts w:hint="eastAsia" w:ascii="宋体" w:hAnsi="宋体" w:cs="宋体"/>
          <w:kern w:val="21"/>
          <w:sz w:val="22"/>
          <w:szCs w:val="21"/>
        </w:rPr>
        <w:t>采购活动。提供的货物全部由符合政策 要求的中小企业制造。相关企业(含联合体中的中小企业、签订分包意向协议的中小企业) 的具体情 况如下：</w:t>
      </w:r>
    </w:p>
    <w:p>
      <w:pPr>
        <w:spacing w:line="360" w:lineRule="auto"/>
        <w:ind w:left="47" w:right="135" w:firstLine="426"/>
        <w:rPr>
          <w:rFonts w:ascii="宋体" w:hAnsi="宋体" w:cs="宋体"/>
          <w:kern w:val="21"/>
          <w:sz w:val="22"/>
          <w:szCs w:val="21"/>
        </w:rPr>
      </w:pPr>
      <w:r>
        <w:rPr>
          <w:rFonts w:hint="eastAsia" w:ascii="宋体" w:hAnsi="宋体" w:cs="宋体"/>
          <w:kern w:val="21"/>
          <w:sz w:val="22"/>
          <w:szCs w:val="21"/>
        </w:rPr>
        <w:t>1、</w:t>
      </w:r>
      <w:r>
        <w:rPr>
          <w:rFonts w:hint="eastAsia" w:ascii="宋体" w:hAnsi="宋体" w:cs="宋体"/>
          <w:kern w:val="21"/>
          <w:sz w:val="22"/>
          <w:szCs w:val="21"/>
          <w:u w:val="single"/>
        </w:rPr>
        <w:t xml:space="preserve"> (标的名称) </w:t>
      </w:r>
      <w:r>
        <w:rPr>
          <w:rFonts w:hint="eastAsia" w:ascii="宋体" w:hAnsi="宋体" w:cs="宋体"/>
          <w:kern w:val="21"/>
          <w:sz w:val="22"/>
          <w:szCs w:val="21"/>
        </w:rPr>
        <w:t>，属于</w:t>
      </w:r>
      <w:r>
        <w:rPr>
          <w:rFonts w:hint="eastAsia" w:ascii="宋体" w:hAnsi="宋体" w:cs="宋体"/>
          <w:kern w:val="21"/>
          <w:sz w:val="22"/>
          <w:szCs w:val="21"/>
          <w:u w:val="single"/>
        </w:rPr>
        <w:t xml:space="preserve"> (采购文件中明确的所属行业) 行业</w:t>
      </w:r>
      <w:r>
        <w:rPr>
          <w:rFonts w:hint="eastAsia" w:ascii="宋体" w:hAnsi="宋体" w:cs="宋体"/>
          <w:kern w:val="21"/>
          <w:sz w:val="22"/>
          <w:szCs w:val="21"/>
        </w:rPr>
        <w:t>：制造商为</w:t>
      </w:r>
      <w:r>
        <w:rPr>
          <w:rFonts w:hint="eastAsia" w:ascii="宋体" w:hAnsi="宋体" w:cs="宋体"/>
          <w:kern w:val="21"/>
          <w:sz w:val="22"/>
          <w:szCs w:val="21"/>
          <w:u w:val="single"/>
        </w:rPr>
        <w:t xml:space="preserve"> (企业名称) </w:t>
      </w:r>
      <w:r>
        <w:rPr>
          <w:rFonts w:hint="eastAsia" w:ascii="宋体" w:hAnsi="宋体" w:cs="宋体"/>
          <w:kern w:val="21"/>
          <w:sz w:val="22"/>
          <w:szCs w:val="21"/>
        </w:rPr>
        <w:t xml:space="preserve">，从业人员 </w:t>
      </w:r>
      <w:r>
        <w:rPr>
          <w:rFonts w:hint="eastAsia" w:ascii="宋体" w:hAnsi="宋体" w:cs="宋体"/>
          <w:kern w:val="21"/>
          <w:sz w:val="22"/>
          <w:szCs w:val="21"/>
          <w:u w:val="single"/>
        </w:rPr>
        <w:t>人</w:t>
      </w:r>
      <w:r>
        <w:rPr>
          <w:rFonts w:hint="eastAsia" w:ascii="宋体" w:hAnsi="宋体" w:cs="宋体"/>
          <w:kern w:val="21"/>
          <w:sz w:val="22"/>
          <w:szCs w:val="21"/>
        </w:rPr>
        <w:t>，营业收入为</w:t>
      </w:r>
      <w:r>
        <w:rPr>
          <w:rFonts w:hint="eastAsia" w:ascii="宋体" w:hAnsi="宋体" w:cs="宋体"/>
          <w:kern w:val="21"/>
          <w:sz w:val="22"/>
          <w:szCs w:val="21"/>
          <w:u w:val="single"/>
        </w:rPr>
        <w:t xml:space="preserve">    </w:t>
      </w:r>
      <w:r>
        <w:rPr>
          <w:rFonts w:hint="eastAsia" w:ascii="宋体" w:hAnsi="宋体" w:cs="宋体"/>
          <w:kern w:val="21"/>
          <w:sz w:val="22"/>
          <w:szCs w:val="21"/>
        </w:rPr>
        <w:t>万元，资产总额为</w:t>
      </w:r>
      <w:r>
        <w:rPr>
          <w:rFonts w:hint="eastAsia" w:ascii="宋体" w:hAnsi="宋体" w:cs="宋体"/>
          <w:kern w:val="21"/>
          <w:sz w:val="22"/>
          <w:szCs w:val="21"/>
          <w:u w:val="single"/>
        </w:rPr>
        <w:t xml:space="preserve">    </w:t>
      </w:r>
      <w:r>
        <w:rPr>
          <w:rFonts w:hint="eastAsia" w:ascii="宋体" w:hAnsi="宋体" w:cs="宋体"/>
          <w:kern w:val="21"/>
          <w:sz w:val="22"/>
          <w:szCs w:val="21"/>
        </w:rPr>
        <w:t xml:space="preserve"> 万元 ，属于</w:t>
      </w:r>
      <w:r>
        <w:rPr>
          <w:rFonts w:hint="eastAsia" w:ascii="宋体" w:hAnsi="宋体" w:cs="宋体"/>
          <w:kern w:val="21"/>
          <w:sz w:val="22"/>
          <w:szCs w:val="21"/>
          <w:u w:val="single"/>
        </w:rPr>
        <w:t xml:space="preserve"> (中型企业、小型企业、微型企业) </w:t>
      </w:r>
      <w:r>
        <w:rPr>
          <w:rFonts w:hint="eastAsia" w:ascii="宋体" w:hAnsi="宋体" w:cs="宋体"/>
          <w:kern w:val="21"/>
          <w:sz w:val="22"/>
          <w:szCs w:val="21"/>
        </w:rPr>
        <w:t>；</w:t>
      </w:r>
    </w:p>
    <w:p>
      <w:pPr>
        <w:spacing w:line="360" w:lineRule="auto"/>
        <w:ind w:left="47" w:right="135" w:firstLine="413"/>
        <w:rPr>
          <w:rFonts w:ascii="宋体" w:hAnsi="宋体" w:cs="宋体"/>
          <w:kern w:val="21"/>
          <w:sz w:val="22"/>
          <w:szCs w:val="21"/>
        </w:rPr>
      </w:pPr>
      <w:r>
        <w:rPr>
          <w:rFonts w:hint="eastAsia" w:ascii="宋体" w:hAnsi="宋体" w:cs="宋体"/>
          <w:kern w:val="21"/>
          <w:sz w:val="22"/>
          <w:szCs w:val="21"/>
        </w:rPr>
        <w:t>2、</w:t>
      </w:r>
      <w:r>
        <w:rPr>
          <w:rFonts w:hint="eastAsia" w:ascii="宋体" w:hAnsi="宋体" w:cs="宋体"/>
          <w:kern w:val="21"/>
          <w:sz w:val="22"/>
          <w:szCs w:val="21"/>
          <w:u w:val="single"/>
        </w:rPr>
        <w:t xml:space="preserve"> (标的名称) </w:t>
      </w:r>
      <w:r>
        <w:rPr>
          <w:rFonts w:hint="eastAsia" w:ascii="宋体" w:hAnsi="宋体" w:cs="宋体"/>
          <w:kern w:val="21"/>
          <w:sz w:val="22"/>
          <w:szCs w:val="21"/>
        </w:rPr>
        <w:t>，属于</w:t>
      </w:r>
      <w:r>
        <w:rPr>
          <w:rFonts w:hint="eastAsia" w:ascii="宋体" w:hAnsi="宋体" w:cs="宋体"/>
          <w:kern w:val="21"/>
          <w:sz w:val="22"/>
          <w:szCs w:val="21"/>
          <w:u w:val="single"/>
        </w:rPr>
        <w:t xml:space="preserve"> (采购文件中明确的所属行业) 行业</w:t>
      </w:r>
      <w:r>
        <w:rPr>
          <w:rFonts w:hint="eastAsia" w:ascii="宋体" w:hAnsi="宋体" w:cs="宋体"/>
          <w:kern w:val="21"/>
          <w:sz w:val="22"/>
          <w:szCs w:val="21"/>
        </w:rPr>
        <w:t>：制造商为</w:t>
      </w:r>
      <w:r>
        <w:rPr>
          <w:rFonts w:hint="eastAsia" w:ascii="宋体" w:hAnsi="宋体" w:cs="宋体"/>
          <w:kern w:val="21"/>
          <w:sz w:val="22"/>
          <w:szCs w:val="21"/>
          <w:u w:val="single"/>
        </w:rPr>
        <w:t xml:space="preserve"> (企业名称) </w:t>
      </w:r>
      <w:r>
        <w:rPr>
          <w:rFonts w:hint="eastAsia" w:ascii="宋体" w:hAnsi="宋体" w:cs="宋体"/>
          <w:kern w:val="21"/>
          <w:sz w:val="22"/>
          <w:szCs w:val="21"/>
        </w:rPr>
        <w:t xml:space="preserve">，从业人员 </w:t>
      </w:r>
      <w:r>
        <w:rPr>
          <w:rFonts w:hint="eastAsia" w:ascii="宋体" w:hAnsi="宋体" w:cs="宋体"/>
          <w:kern w:val="21"/>
          <w:sz w:val="22"/>
          <w:szCs w:val="21"/>
          <w:u w:val="single"/>
        </w:rPr>
        <w:t>人</w:t>
      </w:r>
      <w:r>
        <w:rPr>
          <w:rFonts w:hint="eastAsia" w:ascii="宋体" w:hAnsi="宋体" w:cs="宋体"/>
          <w:kern w:val="21"/>
          <w:sz w:val="22"/>
          <w:szCs w:val="21"/>
        </w:rPr>
        <w:t>，营业收入为</w:t>
      </w:r>
      <w:r>
        <w:rPr>
          <w:rFonts w:hint="eastAsia" w:ascii="宋体" w:hAnsi="宋体" w:cs="宋体"/>
          <w:kern w:val="21"/>
          <w:sz w:val="22"/>
          <w:szCs w:val="21"/>
          <w:u w:val="single"/>
        </w:rPr>
        <w:t xml:space="preserve">    </w:t>
      </w:r>
      <w:r>
        <w:rPr>
          <w:rFonts w:hint="eastAsia" w:ascii="宋体" w:hAnsi="宋体" w:cs="宋体"/>
          <w:kern w:val="21"/>
          <w:sz w:val="22"/>
          <w:szCs w:val="21"/>
        </w:rPr>
        <w:t>万元，资产总额为</w:t>
      </w:r>
      <w:r>
        <w:rPr>
          <w:rFonts w:hint="eastAsia" w:ascii="宋体" w:hAnsi="宋体" w:cs="宋体"/>
          <w:kern w:val="21"/>
          <w:sz w:val="22"/>
          <w:szCs w:val="21"/>
          <w:u w:val="single"/>
        </w:rPr>
        <w:t xml:space="preserve">    </w:t>
      </w:r>
      <w:r>
        <w:rPr>
          <w:rFonts w:hint="eastAsia" w:ascii="宋体" w:hAnsi="宋体" w:cs="宋体"/>
          <w:kern w:val="21"/>
          <w:sz w:val="22"/>
          <w:szCs w:val="21"/>
        </w:rPr>
        <w:t xml:space="preserve"> 万元，属于</w:t>
      </w:r>
      <w:r>
        <w:rPr>
          <w:rFonts w:hint="eastAsia" w:ascii="宋体" w:hAnsi="宋体" w:cs="宋体"/>
          <w:kern w:val="21"/>
          <w:sz w:val="22"/>
          <w:szCs w:val="21"/>
          <w:u w:val="single"/>
        </w:rPr>
        <w:t xml:space="preserve"> (中型企业、小型企业、微型企业) </w:t>
      </w:r>
      <w:r>
        <w:rPr>
          <w:rFonts w:hint="eastAsia" w:ascii="宋体" w:hAnsi="宋体" w:cs="宋体"/>
          <w:kern w:val="21"/>
          <w:sz w:val="22"/>
          <w:szCs w:val="21"/>
        </w:rPr>
        <w:t>；</w:t>
      </w:r>
    </w:p>
    <w:p>
      <w:pPr>
        <w:spacing w:line="360" w:lineRule="auto"/>
        <w:ind w:left="472"/>
        <w:rPr>
          <w:rFonts w:ascii="宋体" w:hAnsi="宋体" w:cs="宋体"/>
          <w:kern w:val="21"/>
          <w:sz w:val="22"/>
          <w:szCs w:val="21"/>
        </w:rPr>
      </w:pPr>
      <w:r>
        <w:rPr>
          <w:rFonts w:hint="eastAsia" w:ascii="宋体" w:hAnsi="宋体" w:cs="宋体"/>
          <w:kern w:val="21"/>
          <w:sz w:val="22"/>
          <w:szCs w:val="21"/>
        </w:rPr>
        <w:t>……</w:t>
      </w:r>
    </w:p>
    <w:p>
      <w:pPr>
        <w:spacing w:before="135" w:line="360" w:lineRule="auto"/>
        <w:ind w:left="45" w:right="129" w:firstLine="440"/>
        <w:rPr>
          <w:rFonts w:ascii="宋体" w:hAnsi="宋体" w:cs="宋体"/>
          <w:kern w:val="21"/>
          <w:sz w:val="22"/>
          <w:szCs w:val="21"/>
        </w:rPr>
      </w:pPr>
      <w:r>
        <w:rPr>
          <w:rFonts w:hint="eastAsia" w:ascii="宋体" w:hAnsi="宋体" w:cs="宋体"/>
          <w:kern w:val="21"/>
          <w:sz w:val="22"/>
          <w:szCs w:val="21"/>
        </w:rPr>
        <w:t>以上企业，不属于大企业的分支机构，不存在控股股东为大企业的情形，也不存在与大企业的负 责人为同一人的情形。</w:t>
      </w:r>
    </w:p>
    <w:p>
      <w:pPr>
        <w:spacing w:before="69" w:line="360" w:lineRule="auto"/>
        <w:ind w:left="465"/>
        <w:rPr>
          <w:rFonts w:ascii="宋体" w:hAnsi="宋体" w:cs="宋体"/>
          <w:kern w:val="21"/>
          <w:sz w:val="22"/>
          <w:szCs w:val="21"/>
        </w:rPr>
      </w:pPr>
      <w:r>
        <w:rPr>
          <w:rFonts w:hint="eastAsia" w:ascii="宋体" w:hAnsi="宋体" w:cs="宋体"/>
          <w:kern w:val="21"/>
          <w:sz w:val="22"/>
          <w:szCs w:val="21"/>
        </w:rPr>
        <w:t>本企业对上述声明内容的真实性负责。如有虚假， 将依法承担相应责任。</w:t>
      </w:r>
    </w:p>
    <w:p>
      <w:pPr>
        <w:spacing w:line="360" w:lineRule="auto"/>
        <w:rPr>
          <w:rFonts w:ascii="宋体" w:hAnsi="宋体" w:cs="宋体"/>
          <w:kern w:val="21"/>
          <w:sz w:val="22"/>
          <w:szCs w:val="21"/>
        </w:rPr>
      </w:pPr>
    </w:p>
    <w:p>
      <w:pPr>
        <w:spacing w:before="69" w:line="360" w:lineRule="auto"/>
        <w:ind w:left="463"/>
        <w:rPr>
          <w:rFonts w:ascii="宋体" w:hAnsi="宋体" w:cs="宋体"/>
          <w:kern w:val="21"/>
          <w:sz w:val="22"/>
          <w:szCs w:val="21"/>
        </w:rPr>
      </w:pPr>
      <w:r>
        <w:rPr>
          <w:rFonts w:hint="eastAsia" w:ascii="宋体" w:hAnsi="宋体" w:cs="宋体"/>
          <w:kern w:val="21"/>
          <w:sz w:val="22"/>
          <w:szCs w:val="21"/>
        </w:rPr>
        <w:t>供应商(企业电子章)：</w:t>
      </w:r>
    </w:p>
    <w:p>
      <w:pPr>
        <w:spacing w:before="69" w:line="360" w:lineRule="auto"/>
        <w:ind w:left="465"/>
        <w:rPr>
          <w:rFonts w:ascii="宋体" w:hAnsi="宋体" w:cs="宋体"/>
          <w:kern w:val="21"/>
          <w:sz w:val="22"/>
          <w:szCs w:val="21"/>
        </w:rPr>
      </w:pPr>
      <w:r>
        <w:rPr>
          <w:rFonts w:hint="eastAsia" w:ascii="宋体" w:hAnsi="宋体" w:cs="宋体"/>
          <w:kern w:val="21"/>
          <w:sz w:val="22"/>
          <w:szCs w:val="21"/>
        </w:rPr>
        <w:t>日期：</w:t>
      </w:r>
    </w:p>
    <w:p>
      <w:pPr>
        <w:spacing w:line="360" w:lineRule="auto"/>
        <w:rPr>
          <w:rFonts w:ascii="宋体" w:hAnsi="宋体" w:cs="宋体"/>
          <w:kern w:val="21"/>
          <w:sz w:val="22"/>
          <w:szCs w:val="21"/>
        </w:rPr>
      </w:pPr>
    </w:p>
    <w:p>
      <w:pPr>
        <w:spacing w:before="68" w:line="360" w:lineRule="auto"/>
        <w:ind w:left="44" w:right="43" w:firstLine="420"/>
        <w:rPr>
          <w:rFonts w:ascii="宋体" w:hAnsi="宋体" w:cs="宋体"/>
          <w:kern w:val="21"/>
          <w:sz w:val="22"/>
          <w:szCs w:val="21"/>
        </w:rPr>
      </w:pPr>
      <w:r>
        <w:rPr>
          <w:rFonts w:hint="eastAsia" w:ascii="宋体" w:hAnsi="宋体" w:cs="宋体"/>
          <w:kern w:val="21"/>
          <w:sz w:val="22"/>
          <w:szCs w:val="21"/>
        </w:rPr>
        <w:t>注： 1、从业人员、营业收入、资产总额填报上一年度数据，无上一年度数据的新成立企业可不填报。</w:t>
      </w:r>
    </w:p>
    <w:p>
      <w:pPr>
        <w:spacing w:before="68" w:line="360" w:lineRule="auto"/>
        <w:ind w:left="44" w:right="43" w:firstLine="420"/>
        <w:rPr>
          <w:rFonts w:ascii="宋体" w:hAnsi="宋体" w:cs="宋体"/>
          <w:kern w:val="21"/>
          <w:sz w:val="22"/>
          <w:szCs w:val="21"/>
        </w:rPr>
      </w:pPr>
      <w:r>
        <w:rPr>
          <w:rFonts w:hint="eastAsia" w:ascii="宋体" w:hAnsi="宋体" w:cs="宋体"/>
          <w:kern w:val="21"/>
          <w:sz w:val="22"/>
          <w:szCs w:val="21"/>
        </w:rPr>
        <w:t>2、中小企业划分标准见工业和信息化部国家统计局国家发展和改革委员财政部《关于印发中小企业划型标准规定的通知》(工信部联企业〔2011〕300 号)。</w:t>
      </w:r>
    </w:p>
    <w:p>
      <w:pPr>
        <w:spacing w:before="68" w:line="360" w:lineRule="auto"/>
        <w:ind w:left="44" w:right="43" w:firstLine="420"/>
        <w:rPr>
          <w:rFonts w:ascii="宋体" w:hAnsi="宋体" w:cs="宋体"/>
          <w:sz w:val="22"/>
          <w:szCs w:val="21"/>
        </w:rPr>
      </w:pPr>
      <w:r>
        <w:rPr>
          <w:rFonts w:hint="eastAsia" w:ascii="宋体" w:hAnsi="宋体" w:cs="宋体"/>
          <w:kern w:val="21"/>
          <w:sz w:val="22"/>
          <w:szCs w:val="21"/>
        </w:rPr>
        <w:t>3、供应商应按招标货物清单中所列标的名称逐一列明所属行业。如多个标的名称属于同一个</w:t>
      </w:r>
      <w:r>
        <w:rPr>
          <w:rFonts w:hint="eastAsia" w:ascii="宋体" w:hAnsi="宋体" w:cs="宋体"/>
          <w:sz w:val="22"/>
          <w:szCs w:val="21"/>
        </w:rPr>
        <w:t>行业且为同一制造商的，可合并到一条中列明， 但必须将可合并的标的名称全部列明，不得进行省略或简写。未按要求填写的将不予认可。</w:t>
      </w:r>
    </w:p>
    <w:p>
      <w:pPr>
        <w:widowControl/>
        <w:spacing w:line="440" w:lineRule="exact"/>
        <w:jc w:val="center"/>
        <w:rPr>
          <w:rFonts w:ascii="宋体" w:hAnsi="宋体" w:cs="宋体"/>
          <w:bCs/>
          <w:kern w:val="0"/>
          <w:sz w:val="24"/>
          <w:szCs w:val="24"/>
        </w:rPr>
      </w:pPr>
    </w:p>
    <w:p>
      <w:pPr>
        <w:spacing w:line="400" w:lineRule="exact"/>
        <w:jc w:val="center"/>
        <w:rPr>
          <w:rFonts w:ascii="宋体" w:hAnsi="宋体" w:cs="宋体"/>
          <w:bCs/>
          <w:sz w:val="32"/>
          <w:szCs w:val="24"/>
        </w:rPr>
      </w:pPr>
      <w:r>
        <w:rPr>
          <w:rFonts w:hint="eastAsia" w:ascii="宋体" w:hAnsi="宋体" w:cs="宋体"/>
          <w:bCs/>
          <w:sz w:val="32"/>
          <w:szCs w:val="24"/>
        </w:rPr>
        <w:t>（二）供应商认为应附的其它相关资料</w:t>
      </w:r>
    </w:p>
    <w:p>
      <w:pPr>
        <w:rPr>
          <w:rFonts w:ascii="宋体" w:hAnsi="宋体" w:cs="宋体"/>
        </w:rPr>
      </w:pPr>
    </w:p>
    <w:p>
      <w:pPr>
        <w:rPr>
          <w:rFonts w:ascii="宋体" w:hAnsi="宋体" w:cs="宋体"/>
        </w:rPr>
      </w:pPr>
    </w:p>
    <w:p/>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4"/>
                          </w:pPr>
                          <w:r>
                            <w:fldChar w:fldCharType="begin"/>
                          </w:r>
                          <w:r>
                            <w:instrText xml:space="preserve"> PAGE  \* MERGEFORMAT </w:instrText>
                          </w:r>
                          <w:r>
                            <w:fldChar w:fldCharType="separate"/>
                          </w:r>
                          <w:r>
                            <w:t>4</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ls6k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j/Z0zheUdesoL/RvoI+pUap3NyC/eGbhuhF2o64QoWuUqIheepk9eDrg+Aiy7t5DRXXENkAC&#10;6ms0EZDcYIROrdmfWqP6wGQsmc9en19wJukqP89ns4vILRPF+NihD28VGBaDkiN1PoGL3Y0PQ+qY&#10;EmtZWOm2Td1v7V8HhBlPEvnId2Ae+nV/NGMN1Z5kIAzDRF+JggbwK2cdDVLJLf0bztp3loyIMzcG&#10;OAbrMRBW0sOSB86G8DoMs7l1qDcN4Y5WX5FZK52ERFcHDkeWNBrJiuMYx9l7uE9Zf77u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3iWzqQgCAAACBAAADgAAAAAAAAABACAAAAAfAQAAZHJz&#10;L2Uyb0RvYy54bWxQSwUGAAAAAAYABgBZAQAAmQU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D40DD"/>
    <w:multiLevelType w:val="singleLevel"/>
    <w:tmpl w:val="B6AD40DD"/>
    <w:lvl w:ilvl="0" w:tentative="0">
      <w:start w:val="1"/>
      <w:numFmt w:val="chineseCounting"/>
      <w:suff w:val="nothing"/>
      <w:lvlText w:val="%1、"/>
      <w:lvlJc w:val="left"/>
      <w:rPr>
        <w:rFonts w:hint="eastAsia"/>
      </w:rPr>
    </w:lvl>
  </w:abstractNum>
  <w:abstractNum w:abstractNumId="1">
    <w:nsid w:val="0F24175B"/>
    <w:multiLevelType w:val="multilevel"/>
    <w:tmpl w:val="0F24175B"/>
    <w:lvl w:ilvl="0" w:tentative="0">
      <w:start w:val="1"/>
      <w:numFmt w:val="decimal"/>
      <w:lvlText w:val="5.%1"/>
      <w:lvlJc w:val="left"/>
      <w:pPr>
        <w:ind w:left="980" w:hanging="420"/>
      </w:pPr>
      <w:rPr>
        <w:rFonts w:hint="eastAsia"/>
      </w:rPr>
    </w:lvl>
    <w:lvl w:ilvl="1" w:tentative="0">
      <w:start w:val="1"/>
      <w:numFmt w:val="decimal"/>
      <w:lvlText w:val="5.%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29FAC94"/>
    <w:multiLevelType w:val="singleLevel"/>
    <w:tmpl w:val="529FAC94"/>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YTZhYjFjZTgxNDBkNGZmMmE4OTU1ZTUzNjg3N2EifQ=="/>
  </w:docVars>
  <w:rsids>
    <w:rsidRoot w:val="00116ACC"/>
    <w:rsid w:val="0002532E"/>
    <w:rsid w:val="00047E42"/>
    <w:rsid w:val="00073251"/>
    <w:rsid w:val="0009774C"/>
    <w:rsid w:val="000A2595"/>
    <w:rsid w:val="000E59D1"/>
    <w:rsid w:val="00116ACC"/>
    <w:rsid w:val="001720C2"/>
    <w:rsid w:val="00175A2B"/>
    <w:rsid w:val="001B0AC1"/>
    <w:rsid w:val="001B2C39"/>
    <w:rsid w:val="001D620D"/>
    <w:rsid w:val="00292DD7"/>
    <w:rsid w:val="002F3848"/>
    <w:rsid w:val="0031152E"/>
    <w:rsid w:val="00313C6B"/>
    <w:rsid w:val="00363499"/>
    <w:rsid w:val="003F3E49"/>
    <w:rsid w:val="003F576F"/>
    <w:rsid w:val="004134CA"/>
    <w:rsid w:val="004B141B"/>
    <w:rsid w:val="004D2785"/>
    <w:rsid w:val="00521957"/>
    <w:rsid w:val="005407F6"/>
    <w:rsid w:val="00590DE8"/>
    <w:rsid w:val="00591A4F"/>
    <w:rsid w:val="00592061"/>
    <w:rsid w:val="005D7653"/>
    <w:rsid w:val="005E1ABE"/>
    <w:rsid w:val="005F758D"/>
    <w:rsid w:val="00660074"/>
    <w:rsid w:val="0068480B"/>
    <w:rsid w:val="006A3C72"/>
    <w:rsid w:val="006C5B1C"/>
    <w:rsid w:val="006F0609"/>
    <w:rsid w:val="006F475E"/>
    <w:rsid w:val="007223DE"/>
    <w:rsid w:val="00793DE8"/>
    <w:rsid w:val="007A17F1"/>
    <w:rsid w:val="007A664C"/>
    <w:rsid w:val="007B69C9"/>
    <w:rsid w:val="007D1A83"/>
    <w:rsid w:val="007D75CE"/>
    <w:rsid w:val="007E41C7"/>
    <w:rsid w:val="007F0087"/>
    <w:rsid w:val="007F2C1E"/>
    <w:rsid w:val="007F39C3"/>
    <w:rsid w:val="00887F07"/>
    <w:rsid w:val="008D6D17"/>
    <w:rsid w:val="009374C9"/>
    <w:rsid w:val="009427B3"/>
    <w:rsid w:val="009500B5"/>
    <w:rsid w:val="009E7919"/>
    <w:rsid w:val="00A0484A"/>
    <w:rsid w:val="00A423B0"/>
    <w:rsid w:val="00AA0FE7"/>
    <w:rsid w:val="00AF5367"/>
    <w:rsid w:val="00B3263D"/>
    <w:rsid w:val="00B439C9"/>
    <w:rsid w:val="00B51CEB"/>
    <w:rsid w:val="00B8314A"/>
    <w:rsid w:val="00B93470"/>
    <w:rsid w:val="00BC0643"/>
    <w:rsid w:val="00BD0758"/>
    <w:rsid w:val="00C04612"/>
    <w:rsid w:val="00C27407"/>
    <w:rsid w:val="00C55A6F"/>
    <w:rsid w:val="00C70090"/>
    <w:rsid w:val="00C85FFB"/>
    <w:rsid w:val="00CB00E0"/>
    <w:rsid w:val="00CB764F"/>
    <w:rsid w:val="00CD4FE1"/>
    <w:rsid w:val="00CE211F"/>
    <w:rsid w:val="00CE2B76"/>
    <w:rsid w:val="00D060F7"/>
    <w:rsid w:val="00D2621A"/>
    <w:rsid w:val="00D470AD"/>
    <w:rsid w:val="00DA1C56"/>
    <w:rsid w:val="00DB7847"/>
    <w:rsid w:val="00DD7CF1"/>
    <w:rsid w:val="00DE6223"/>
    <w:rsid w:val="00E67C5B"/>
    <w:rsid w:val="00E817EC"/>
    <w:rsid w:val="00EA5CCB"/>
    <w:rsid w:val="00EB3478"/>
    <w:rsid w:val="00EF60B2"/>
    <w:rsid w:val="00F01DA7"/>
    <w:rsid w:val="00F302A2"/>
    <w:rsid w:val="00F82D84"/>
    <w:rsid w:val="00F92F31"/>
    <w:rsid w:val="0273635F"/>
    <w:rsid w:val="03B10EED"/>
    <w:rsid w:val="062D1610"/>
    <w:rsid w:val="0EA7186A"/>
    <w:rsid w:val="0FC1695C"/>
    <w:rsid w:val="10DB3A4D"/>
    <w:rsid w:val="13AA7707"/>
    <w:rsid w:val="15997A33"/>
    <w:rsid w:val="185F6D12"/>
    <w:rsid w:val="19341F4D"/>
    <w:rsid w:val="27500494"/>
    <w:rsid w:val="2A946CEF"/>
    <w:rsid w:val="3D115F7D"/>
    <w:rsid w:val="4205007B"/>
    <w:rsid w:val="42903DE8"/>
    <w:rsid w:val="444A7FC7"/>
    <w:rsid w:val="451A5BEB"/>
    <w:rsid w:val="47DB5B06"/>
    <w:rsid w:val="482C6361"/>
    <w:rsid w:val="49463453"/>
    <w:rsid w:val="4C92075D"/>
    <w:rsid w:val="4D185106"/>
    <w:rsid w:val="55214D74"/>
    <w:rsid w:val="55676C2B"/>
    <w:rsid w:val="5A252C10"/>
    <w:rsid w:val="5BF8682E"/>
    <w:rsid w:val="60200102"/>
    <w:rsid w:val="64D4344A"/>
    <w:rsid w:val="67277FC8"/>
    <w:rsid w:val="67982C74"/>
    <w:rsid w:val="6AF442D2"/>
    <w:rsid w:val="6B607F4C"/>
    <w:rsid w:val="6CA43E69"/>
    <w:rsid w:val="72F84F0E"/>
    <w:rsid w:val="76120095"/>
    <w:rsid w:val="799A2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iPriority="99"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8"/>
    <w:qFormat/>
    <w:uiPriority w:val="0"/>
    <w:pPr>
      <w:keepNext/>
      <w:tabs>
        <w:tab w:val="left" w:pos="1755"/>
      </w:tabs>
      <w:ind w:left="1755" w:hanging="480"/>
      <w:outlineLvl w:val="0"/>
    </w:pPr>
    <w:rPr>
      <w:sz w:val="28"/>
    </w:rPr>
  </w:style>
  <w:style w:type="paragraph" w:styleId="4">
    <w:name w:val="heading 2"/>
    <w:basedOn w:val="1"/>
    <w:next w:val="1"/>
    <w:link w:val="39"/>
    <w:qFormat/>
    <w:uiPriority w:val="0"/>
    <w:pPr>
      <w:keepNext/>
      <w:jc w:val="center"/>
      <w:outlineLvl w:val="1"/>
    </w:pPr>
    <w:rPr>
      <w:sz w:val="28"/>
      <w:szCs w:val="21"/>
    </w:rPr>
  </w:style>
  <w:style w:type="paragraph" w:styleId="5">
    <w:name w:val="heading 3"/>
    <w:basedOn w:val="4"/>
    <w:next w:val="1"/>
    <w:link w:val="40"/>
    <w:qFormat/>
    <w:uiPriority w:val="0"/>
    <w:pPr>
      <w:keepLines/>
      <w:spacing w:before="260" w:after="260" w:line="413" w:lineRule="auto"/>
      <w:ind w:left="720" w:hanging="720"/>
      <w:outlineLvl w:val="2"/>
    </w:pPr>
  </w:style>
  <w:style w:type="paragraph" w:styleId="6">
    <w:name w:val="heading 4"/>
    <w:basedOn w:val="1"/>
    <w:next w:val="1"/>
    <w:link w:val="41"/>
    <w:qFormat/>
    <w:uiPriority w:val="0"/>
    <w:pPr>
      <w:keepNext/>
      <w:keepLines/>
      <w:spacing w:before="280" w:after="290" w:line="372" w:lineRule="auto"/>
      <w:ind w:left="864" w:hanging="864"/>
      <w:outlineLvl w:val="3"/>
    </w:pPr>
    <w:rPr>
      <w:rFonts w:ascii="Arial" w:hAnsi="Arial"/>
      <w:b/>
    </w:rPr>
  </w:style>
  <w:style w:type="paragraph" w:styleId="7">
    <w:name w:val="heading 7"/>
    <w:basedOn w:val="1"/>
    <w:next w:val="1"/>
    <w:link w:val="68"/>
    <w:semiHidden/>
    <w:unhideWhenUsed/>
    <w:qFormat/>
    <w:uiPriority w:val="9"/>
    <w:pPr>
      <w:keepNext/>
      <w:keepLines/>
      <w:spacing w:before="240" w:after="64" w:line="320" w:lineRule="auto"/>
      <w:outlineLvl w:val="6"/>
    </w:pPr>
    <w:rPr>
      <w:b/>
      <w:bCs/>
      <w:sz w:val="24"/>
      <w:szCs w:val="24"/>
    </w:rPr>
  </w:style>
  <w:style w:type="character" w:default="1" w:styleId="25">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customStyle="1" w:styleId="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styleId="8">
    <w:name w:val="Normal Indent"/>
    <w:basedOn w:val="1"/>
    <w:qFormat/>
    <w:uiPriority w:val="0"/>
    <w:pPr>
      <w:ind w:firstLine="420" w:firstLineChars="200"/>
    </w:pPr>
  </w:style>
  <w:style w:type="paragraph" w:styleId="9">
    <w:name w:val="Body Text"/>
    <w:basedOn w:val="1"/>
    <w:link w:val="42"/>
    <w:unhideWhenUsed/>
    <w:qFormat/>
    <w:uiPriority w:val="99"/>
    <w:pPr>
      <w:spacing w:line="360" w:lineRule="auto"/>
    </w:pPr>
    <w:rPr>
      <w:rFonts w:ascii="黑体" w:hAnsi="黑体"/>
      <w:sz w:val="24"/>
    </w:rPr>
  </w:style>
  <w:style w:type="paragraph" w:styleId="10">
    <w:name w:val="Body Text Indent"/>
    <w:basedOn w:val="1"/>
    <w:next w:val="11"/>
    <w:link w:val="43"/>
    <w:qFormat/>
    <w:uiPriority w:val="0"/>
    <w:pPr>
      <w:spacing w:line="480" w:lineRule="exact"/>
      <w:ind w:firstLine="570"/>
    </w:pPr>
    <w:rPr>
      <w:sz w:val="28"/>
    </w:rPr>
  </w:style>
  <w:style w:type="paragraph" w:styleId="11">
    <w:name w:val="envelope return"/>
    <w:basedOn w:val="1"/>
    <w:qFormat/>
    <w:uiPriority w:val="0"/>
    <w:pPr>
      <w:snapToGrid w:val="0"/>
    </w:pPr>
    <w:rPr>
      <w:rFonts w:ascii="Arial" w:hAnsi="Arial"/>
    </w:rPr>
  </w:style>
  <w:style w:type="paragraph" w:styleId="12">
    <w:name w:val="Plain Text"/>
    <w:basedOn w:val="1"/>
    <w:link w:val="44"/>
    <w:qFormat/>
    <w:uiPriority w:val="0"/>
    <w:rPr>
      <w:sz w:val="28"/>
    </w:rPr>
  </w:style>
  <w:style w:type="paragraph" w:styleId="13">
    <w:name w:val="Balloon Text"/>
    <w:basedOn w:val="1"/>
    <w:link w:val="66"/>
    <w:semiHidden/>
    <w:unhideWhenUsed/>
    <w:uiPriority w:val="99"/>
    <w:rPr>
      <w:sz w:val="18"/>
      <w:szCs w:val="18"/>
    </w:rPr>
  </w:style>
  <w:style w:type="paragraph" w:styleId="14">
    <w:name w:val="footer"/>
    <w:basedOn w:val="1"/>
    <w:link w:val="45"/>
    <w:qFormat/>
    <w:uiPriority w:val="99"/>
    <w:pPr>
      <w:tabs>
        <w:tab w:val="center" w:pos="4153"/>
        <w:tab w:val="right" w:pos="8306"/>
      </w:tabs>
      <w:snapToGrid w:val="0"/>
      <w:jc w:val="left"/>
    </w:pPr>
    <w:rPr>
      <w:sz w:val="18"/>
    </w:rPr>
  </w:style>
  <w:style w:type="paragraph" w:styleId="15">
    <w:name w:val="header"/>
    <w:basedOn w:val="1"/>
    <w:link w:val="4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style>
  <w:style w:type="paragraph" w:styleId="17">
    <w:name w:val="toc 2"/>
    <w:basedOn w:val="1"/>
    <w:next w:val="1"/>
    <w:autoRedefine/>
    <w:unhideWhenUsed/>
    <w:uiPriority w:val="39"/>
    <w:pPr>
      <w:ind w:left="420" w:leftChars="200"/>
    </w:pPr>
  </w:style>
  <w:style w:type="paragraph" w:styleId="18">
    <w:name w:val="Body Text 2"/>
    <w:basedOn w:val="1"/>
    <w:next w:val="12"/>
    <w:link w:val="47"/>
    <w:qFormat/>
    <w:uiPriority w:val="0"/>
    <w:pPr>
      <w:spacing w:after="120" w:line="480" w:lineRule="auto"/>
    </w:pPr>
  </w:style>
  <w:style w:type="paragraph" w:styleId="19">
    <w:name w:val="Message Header"/>
    <w:basedOn w:val="1"/>
    <w:link w:val="48"/>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Title"/>
    <w:basedOn w:val="1"/>
    <w:next w:val="1"/>
    <w:link w:val="67"/>
    <w:qFormat/>
    <w:uiPriority w:val="10"/>
    <w:pPr>
      <w:spacing w:before="240" w:after="60"/>
      <w:jc w:val="center"/>
      <w:outlineLvl w:val="0"/>
    </w:pPr>
    <w:rPr>
      <w:rFonts w:asciiTheme="majorHAnsi" w:hAnsiTheme="majorHAnsi" w:cstheme="majorBidi"/>
      <w:b/>
      <w:bCs/>
      <w:sz w:val="32"/>
      <w:szCs w:val="32"/>
    </w:rPr>
  </w:style>
  <w:style w:type="paragraph" w:styleId="22">
    <w:name w:val="Body Text First Indent"/>
    <w:basedOn w:val="9"/>
    <w:link w:val="49"/>
    <w:qFormat/>
    <w:uiPriority w:val="0"/>
    <w:pPr>
      <w:ind w:firstLine="420"/>
    </w:pPr>
    <w:rPr>
      <w:sz w:val="32"/>
    </w:rPr>
  </w:style>
  <w:style w:type="paragraph" w:styleId="23">
    <w:name w:val="Body Text First Indent 2"/>
    <w:basedOn w:val="10"/>
    <w:link w:val="50"/>
    <w:qFormat/>
    <w:uiPriority w:val="0"/>
    <w:pPr>
      <w:ind w:firstLine="200" w:firstLineChars="200"/>
    </w:pPr>
  </w:style>
  <w:style w:type="character" w:styleId="26">
    <w:name w:val="Strong"/>
    <w:basedOn w:val="25"/>
    <w:qFormat/>
    <w:uiPriority w:val="0"/>
    <w:rPr>
      <w:b/>
      <w:bCs/>
    </w:rPr>
  </w:style>
  <w:style w:type="character" w:styleId="27">
    <w:name w:val="FollowedHyperlink"/>
    <w:basedOn w:val="25"/>
    <w:uiPriority w:val="0"/>
    <w:rPr>
      <w:color w:val="800080"/>
      <w:u w:val="none"/>
    </w:rPr>
  </w:style>
  <w:style w:type="character" w:styleId="28">
    <w:name w:val="Emphasis"/>
    <w:basedOn w:val="25"/>
    <w:qFormat/>
    <w:uiPriority w:val="0"/>
    <w:rPr>
      <w:b/>
      <w:bCs/>
    </w:rPr>
  </w:style>
  <w:style w:type="character" w:styleId="29">
    <w:name w:val="HTML Definition"/>
    <w:basedOn w:val="25"/>
    <w:uiPriority w:val="0"/>
  </w:style>
  <w:style w:type="character" w:styleId="30">
    <w:name w:val="HTML Typewriter"/>
    <w:basedOn w:val="25"/>
    <w:uiPriority w:val="0"/>
    <w:rPr>
      <w:rFonts w:hint="default" w:ascii="monospace" w:hAnsi="monospace" w:eastAsia="monospace" w:cs="monospace"/>
      <w:sz w:val="20"/>
    </w:rPr>
  </w:style>
  <w:style w:type="character" w:styleId="31">
    <w:name w:val="HTML Acronym"/>
    <w:basedOn w:val="25"/>
    <w:uiPriority w:val="0"/>
  </w:style>
  <w:style w:type="character" w:styleId="32">
    <w:name w:val="HTML Variable"/>
    <w:basedOn w:val="25"/>
    <w:uiPriority w:val="0"/>
  </w:style>
  <w:style w:type="character" w:styleId="33">
    <w:name w:val="Hyperlink"/>
    <w:basedOn w:val="25"/>
    <w:uiPriority w:val="99"/>
    <w:rPr>
      <w:color w:val="0000FF"/>
      <w:u w:val="none"/>
    </w:rPr>
  </w:style>
  <w:style w:type="character" w:styleId="34">
    <w:name w:val="HTML Code"/>
    <w:basedOn w:val="25"/>
    <w:uiPriority w:val="0"/>
    <w:rPr>
      <w:rFonts w:ascii="monospace" w:hAnsi="monospace" w:eastAsia="monospace" w:cs="monospace"/>
      <w:sz w:val="20"/>
    </w:rPr>
  </w:style>
  <w:style w:type="character" w:styleId="35">
    <w:name w:val="HTML Cite"/>
    <w:basedOn w:val="25"/>
    <w:uiPriority w:val="0"/>
  </w:style>
  <w:style w:type="character" w:styleId="36">
    <w:name w:val="HTML Keyboard"/>
    <w:basedOn w:val="25"/>
    <w:uiPriority w:val="0"/>
    <w:rPr>
      <w:rFonts w:hint="default" w:ascii="monospace" w:hAnsi="monospace" w:eastAsia="monospace" w:cs="monospace"/>
      <w:sz w:val="20"/>
    </w:rPr>
  </w:style>
  <w:style w:type="character" w:styleId="37">
    <w:name w:val="HTML Sample"/>
    <w:basedOn w:val="25"/>
    <w:uiPriority w:val="0"/>
    <w:rPr>
      <w:rFonts w:hint="default" w:ascii="monospace" w:hAnsi="monospace" w:eastAsia="monospace" w:cs="monospace"/>
    </w:rPr>
  </w:style>
  <w:style w:type="character" w:customStyle="1" w:styleId="38">
    <w:name w:val="标题 1 Char"/>
    <w:basedOn w:val="25"/>
    <w:link w:val="3"/>
    <w:uiPriority w:val="0"/>
    <w:rPr>
      <w:rFonts w:ascii="Times New Roman" w:hAnsi="Times New Roman" w:eastAsia="宋体" w:cs="Times New Roman"/>
      <w:sz w:val="28"/>
    </w:rPr>
  </w:style>
  <w:style w:type="character" w:customStyle="1" w:styleId="39">
    <w:name w:val="标题 2 Char"/>
    <w:basedOn w:val="25"/>
    <w:link w:val="4"/>
    <w:qFormat/>
    <w:uiPriority w:val="0"/>
    <w:rPr>
      <w:rFonts w:ascii="Times New Roman" w:hAnsi="Times New Roman" w:eastAsia="宋体" w:cs="Times New Roman"/>
      <w:sz w:val="28"/>
      <w:szCs w:val="21"/>
    </w:rPr>
  </w:style>
  <w:style w:type="character" w:customStyle="1" w:styleId="40">
    <w:name w:val="标题 3 Char"/>
    <w:basedOn w:val="25"/>
    <w:link w:val="5"/>
    <w:uiPriority w:val="0"/>
    <w:rPr>
      <w:rFonts w:ascii="Times New Roman" w:hAnsi="Times New Roman" w:eastAsia="宋体" w:cs="Times New Roman"/>
      <w:sz w:val="28"/>
      <w:szCs w:val="21"/>
    </w:rPr>
  </w:style>
  <w:style w:type="character" w:customStyle="1" w:styleId="41">
    <w:name w:val="标题 4 Char"/>
    <w:basedOn w:val="25"/>
    <w:link w:val="6"/>
    <w:uiPriority w:val="0"/>
    <w:rPr>
      <w:rFonts w:ascii="Arial" w:hAnsi="Arial" w:eastAsia="宋体" w:cs="Times New Roman"/>
      <w:b/>
    </w:rPr>
  </w:style>
  <w:style w:type="character" w:customStyle="1" w:styleId="42">
    <w:name w:val="正文文本 Char"/>
    <w:basedOn w:val="25"/>
    <w:link w:val="9"/>
    <w:uiPriority w:val="99"/>
    <w:rPr>
      <w:rFonts w:ascii="黑体" w:hAnsi="黑体" w:eastAsia="宋体" w:cs="Times New Roman"/>
      <w:sz w:val="24"/>
    </w:rPr>
  </w:style>
  <w:style w:type="character" w:customStyle="1" w:styleId="43">
    <w:name w:val="正文文本缩进 Char"/>
    <w:basedOn w:val="25"/>
    <w:link w:val="10"/>
    <w:uiPriority w:val="0"/>
    <w:rPr>
      <w:rFonts w:ascii="Times New Roman" w:hAnsi="Times New Roman" w:eastAsia="宋体" w:cs="Times New Roman"/>
      <w:sz w:val="28"/>
    </w:rPr>
  </w:style>
  <w:style w:type="character" w:customStyle="1" w:styleId="44">
    <w:name w:val="纯文本 Char"/>
    <w:basedOn w:val="25"/>
    <w:link w:val="12"/>
    <w:uiPriority w:val="0"/>
    <w:rPr>
      <w:rFonts w:ascii="Times New Roman" w:hAnsi="Times New Roman" w:eastAsia="宋体" w:cs="Times New Roman"/>
      <w:sz w:val="28"/>
    </w:rPr>
  </w:style>
  <w:style w:type="character" w:customStyle="1" w:styleId="45">
    <w:name w:val="页脚 Char"/>
    <w:basedOn w:val="25"/>
    <w:link w:val="14"/>
    <w:uiPriority w:val="99"/>
    <w:rPr>
      <w:rFonts w:ascii="Times New Roman" w:hAnsi="Times New Roman" w:eastAsia="宋体" w:cs="Times New Roman"/>
      <w:sz w:val="18"/>
    </w:rPr>
  </w:style>
  <w:style w:type="character" w:customStyle="1" w:styleId="46">
    <w:name w:val="页眉 Char"/>
    <w:basedOn w:val="25"/>
    <w:link w:val="15"/>
    <w:uiPriority w:val="0"/>
    <w:rPr>
      <w:rFonts w:ascii="Times New Roman" w:hAnsi="Times New Roman" w:eastAsia="宋体" w:cs="Times New Roman"/>
      <w:sz w:val="18"/>
    </w:rPr>
  </w:style>
  <w:style w:type="character" w:customStyle="1" w:styleId="47">
    <w:name w:val="正文文本 2 Char"/>
    <w:basedOn w:val="25"/>
    <w:link w:val="18"/>
    <w:uiPriority w:val="0"/>
    <w:rPr>
      <w:rFonts w:ascii="Times New Roman" w:hAnsi="Times New Roman" w:eastAsia="宋体" w:cs="Times New Roman"/>
    </w:rPr>
  </w:style>
  <w:style w:type="character" w:customStyle="1" w:styleId="48">
    <w:name w:val="信息标题 Char"/>
    <w:basedOn w:val="25"/>
    <w:link w:val="19"/>
    <w:uiPriority w:val="0"/>
    <w:rPr>
      <w:rFonts w:ascii="Arial" w:hAnsi="Arial" w:eastAsia="宋体" w:cs="Arial"/>
      <w:sz w:val="24"/>
      <w:shd w:val="clear" w:color="auto" w:fill="7F7F7F"/>
    </w:rPr>
  </w:style>
  <w:style w:type="character" w:customStyle="1" w:styleId="49">
    <w:name w:val="正文首行缩进 Char"/>
    <w:basedOn w:val="42"/>
    <w:link w:val="22"/>
    <w:uiPriority w:val="0"/>
    <w:rPr>
      <w:rFonts w:ascii="黑体" w:hAnsi="黑体" w:eastAsia="宋体" w:cs="Times New Roman"/>
      <w:sz w:val="32"/>
    </w:rPr>
  </w:style>
  <w:style w:type="character" w:customStyle="1" w:styleId="50">
    <w:name w:val="正文首行缩进 2 Char"/>
    <w:basedOn w:val="43"/>
    <w:link w:val="23"/>
    <w:uiPriority w:val="0"/>
    <w:rPr>
      <w:rFonts w:ascii="Times New Roman" w:hAnsi="Times New Roman" w:eastAsia="宋体" w:cs="Times New Roman"/>
      <w:sz w:val="28"/>
    </w:rPr>
  </w:style>
  <w:style w:type="paragraph" w:customStyle="1" w:styleId="51">
    <w:name w:val="Default"/>
    <w:next w:val="1"/>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52">
    <w:name w:val="Heading #3|1"/>
    <w:basedOn w:val="1"/>
    <w:qFormat/>
    <w:uiPriority w:val="0"/>
    <w:pPr>
      <w:spacing w:after="280"/>
      <w:outlineLvl w:val="2"/>
    </w:pPr>
    <w:rPr>
      <w:rFonts w:ascii="宋体" w:hAnsi="宋体" w:cs="宋体"/>
      <w:sz w:val="32"/>
      <w:szCs w:val="32"/>
      <w:lang w:val="zh-TW" w:eastAsia="zh-TW" w:bidi="zh-TW"/>
    </w:rPr>
  </w:style>
  <w:style w:type="paragraph" w:customStyle="1" w:styleId="53">
    <w:name w:val="Heading #2|1"/>
    <w:basedOn w:val="1"/>
    <w:qFormat/>
    <w:uiPriority w:val="0"/>
    <w:pPr>
      <w:spacing w:after="370"/>
      <w:outlineLvl w:val="1"/>
    </w:pPr>
    <w:rPr>
      <w:rFonts w:ascii="宋体" w:hAnsi="宋体" w:cs="宋体"/>
      <w:sz w:val="32"/>
      <w:szCs w:val="32"/>
      <w:lang w:val="zh-TW" w:eastAsia="zh-TW" w:bidi="zh-TW"/>
    </w:rPr>
  </w:style>
  <w:style w:type="paragraph" w:customStyle="1" w:styleId="54">
    <w:name w:val="普通(网站)_0"/>
    <w:basedOn w:val="55"/>
    <w:qFormat/>
    <w:uiPriority w:val="0"/>
    <w:pPr>
      <w:widowControl/>
      <w:spacing w:before="100" w:beforeAutospacing="1" w:after="100" w:afterAutospacing="1"/>
      <w:jc w:val="left"/>
    </w:pPr>
    <w:rPr>
      <w:rFonts w:ascii="宋体" w:hAnsi="宋体"/>
      <w:sz w:val="24"/>
      <w:szCs w:val="24"/>
    </w:rPr>
  </w:style>
  <w:style w:type="paragraph" w:customStyle="1" w:styleId="55">
    <w:name w:val="正文_1"/>
    <w:qFormat/>
    <w:uiPriority w:val="0"/>
    <w:pPr>
      <w:widowControl w:val="0"/>
      <w:jc w:val="both"/>
    </w:pPr>
    <w:rPr>
      <w:rFonts w:ascii="Times New Roman" w:hAnsi="Times New Roman" w:eastAsia="宋体" w:cs="Times New Roman"/>
      <w:kern w:val="0"/>
      <w:sz w:val="20"/>
      <w:szCs w:val="20"/>
      <w:lang w:val="en-US" w:eastAsia="zh-CN" w:bidi="ar-SA"/>
    </w:rPr>
  </w:style>
  <w:style w:type="character" w:customStyle="1" w:styleId="56">
    <w:name w:val="font61"/>
    <w:basedOn w:val="25"/>
    <w:qFormat/>
    <w:uiPriority w:val="0"/>
    <w:rPr>
      <w:rFonts w:ascii="Helvetica" w:hAnsi="Helvetica" w:eastAsia="Helvetica" w:cs="Helvetica"/>
      <w:color w:val="333333"/>
      <w:sz w:val="28"/>
      <w:szCs w:val="28"/>
      <w:u w:val="none"/>
    </w:rPr>
  </w:style>
  <w:style w:type="character" w:customStyle="1" w:styleId="57">
    <w:name w:val="font31"/>
    <w:basedOn w:val="25"/>
    <w:qFormat/>
    <w:uiPriority w:val="0"/>
    <w:rPr>
      <w:rFonts w:hint="eastAsia" w:ascii="宋体" w:hAnsi="宋体" w:eastAsia="宋体" w:cs="宋体"/>
      <w:color w:val="333333"/>
      <w:sz w:val="28"/>
      <w:szCs w:val="28"/>
      <w:u w:val="none"/>
    </w:rPr>
  </w:style>
  <w:style w:type="character" w:customStyle="1" w:styleId="58">
    <w:name w:val="font71"/>
    <w:basedOn w:val="25"/>
    <w:qFormat/>
    <w:uiPriority w:val="0"/>
    <w:rPr>
      <w:rFonts w:hint="eastAsia" w:ascii="宋体" w:hAnsi="宋体" w:eastAsia="宋体" w:cs="宋体"/>
      <w:b/>
      <w:bCs/>
      <w:color w:val="808080"/>
      <w:sz w:val="24"/>
      <w:szCs w:val="24"/>
      <w:u w:val="none"/>
    </w:rPr>
  </w:style>
  <w:style w:type="character" w:customStyle="1" w:styleId="59">
    <w:name w:val="font51"/>
    <w:basedOn w:val="25"/>
    <w:uiPriority w:val="0"/>
    <w:rPr>
      <w:rFonts w:ascii="Helvetica" w:hAnsi="Helvetica" w:eastAsia="Helvetica" w:cs="Helvetica"/>
      <w:color w:val="333333"/>
      <w:sz w:val="24"/>
      <w:szCs w:val="24"/>
      <w:u w:val="none"/>
    </w:rPr>
  </w:style>
  <w:style w:type="character" w:customStyle="1" w:styleId="60">
    <w:name w:val="font11"/>
    <w:basedOn w:val="25"/>
    <w:uiPriority w:val="0"/>
    <w:rPr>
      <w:rFonts w:hint="eastAsia" w:ascii="宋体" w:hAnsi="宋体" w:eastAsia="宋体" w:cs="宋体"/>
      <w:color w:val="333333"/>
      <w:sz w:val="24"/>
      <w:szCs w:val="24"/>
      <w:u w:val="none"/>
    </w:rPr>
  </w:style>
  <w:style w:type="character" w:customStyle="1" w:styleId="61">
    <w:name w:val="hover1"/>
    <w:basedOn w:val="25"/>
    <w:uiPriority w:val="0"/>
    <w:rPr>
      <w:color w:val="2590EB"/>
    </w:rPr>
  </w:style>
  <w:style w:type="character" w:customStyle="1" w:styleId="62">
    <w:name w:val="hover2"/>
    <w:basedOn w:val="25"/>
    <w:uiPriority w:val="0"/>
    <w:rPr>
      <w:color w:val="2590EB"/>
    </w:rPr>
  </w:style>
  <w:style w:type="character" w:customStyle="1" w:styleId="63">
    <w:name w:val="hover3"/>
    <w:basedOn w:val="25"/>
    <w:uiPriority w:val="0"/>
  </w:style>
  <w:style w:type="character" w:customStyle="1" w:styleId="64">
    <w:name w:val="mini-outputtext1"/>
    <w:basedOn w:val="25"/>
    <w:uiPriority w:val="0"/>
  </w:style>
  <w:style w:type="character" w:customStyle="1" w:styleId="65">
    <w:name w:val="hover"/>
    <w:basedOn w:val="25"/>
    <w:uiPriority w:val="0"/>
    <w:rPr>
      <w:color w:val="2590EB"/>
    </w:rPr>
  </w:style>
  <w:style w:type="character" w:customStyle="1" w:styleId="66">
    <w:name w:val="批注框文本 Char"/>
    <w:basedOn w:val="25"/>
    <w:link w:val="13"/>
    <w:semiHidden/>
    <w:uiPriority w:val="99"/>
    <w:rPr>
      <w:rFonts w:ascii="Times New Roman" w:hAnsi="Times New Roman" w:eastAsia="宋体" w:cs="Times New Roman"/>
      <w:sz w:val="18"/>
      <w:szCs w:val="18"/>
    </w:rPr>
  </w:style>
  <w:style w:type="character" w:customStyle="1" w:styleId="67">
    <w:name w:val="标题 Char"/>
    <w:basedOn w:val="25"/>
    <w:link w:val="21"/>
    <w:uiPriority w:val="10"/>
    <w:rPr>
      <w:rFonts w:eastAsia="宋体" w:asciiTheme="majorHAnsi" w:hAnsiTheme="majorHAnsi" w:cstheme="majorBidi"/>
      <w:b/>
      <w:bCs/>
      <w:sz w:val="32"/>
      <w:szCs w:val="32"/>
    </w:rPr>
  </w:style>
  <w:style w:type="character" w:customStyle="1" w:styleId="68">
    <w:name w:val="标题 7 Char"/>
    <w:basedOn w:val="25"/>
    <w:link w:val="7"/>
    <w:semiHidden/>
    <w:uiPriority w:val="9"/>
    <w:rPr>
      <w:rFonts w:ascii="Times New Roman" w:hAnsi="Times New Roman" w:eastAsia="宋体" w:cs="Times New Roman"/>
      <w:b/>
      <w:bCs/>
      <w:sz w:val="24"/>
      <w:szCs w:val="24"/>
    </w:rPr>
  </w:style>
  <w:style w:type="paragraph" w:styleId="6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FEA2B-3FE3-497A-A7F7-970AAD912C3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10902</Words>
  <Characters>62145</Characters>
  <Lines>517</Lines>
  <Paragraphs>145</Paragraphs>
  <TotalTime>3</TotalTime>
  <ScaleCrop>false</ScaleCrop>
  <LinksUpToDate>false</LinksUpToDate>
  <CharactersWithSpaces>72902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2023-12-13T13:46:00Z</dcterms:created>
  <dc:creator>微软用户</dc:creator>
  <cp:lastModifiedBy>Administrator</cp:lastModifiedBy>
  <dcterms:modified xsi:type="dcterms:W3CDTF">2023-12-15T09:44:42Z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AB42745515EA41D083B1B95D4C075A80_12</vt:lpwstr>
  </property>
</Properties>
</file>