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42A30B">
      <w:pPr>
        <w:jc w:val="both"/>
        <w:rPr>
          <w:rFonts w:hint="eastAsia"/>
          <w:sz w:val="32"/>
          <w:szCs w:val="32"/>
          <w:lang w:eastAsia="zh-CN"/>
        </w:rPr>
      </w:pPr>
    </w:p>
    <w:p w14:paraId="28CF703F">
      <w:pPr>
        <w:ind w:left="2200" w:hanging="2200" w:hangingChars="500"/>
        <w:jc w:val="both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eastAsia="zh-CN"/>
        </w:rPr>
        <w:t>卢氏县</w:t>
      </w:r>
      <w:r>
        <w:rPr>
          <w:rFonts w:hint="default"/>
          <w:sz w:val="44"/>
          <w:szCs w:val="44"/>
          <w:lang w:val="en-US" w:eastAsia="zh-CN"/>
        </w:rPr>
        <w:t>2024</w:t>
      </w:r>
      <w:r>
        <w:rPr>
          <w:rFonts w:hint="eastAsia"/>
          <w:sz w:val="44"/>
          <w:szCs w:val="44"/>
          <w:lang w:val="en-US" w:eastAsia="zh-CN"/>
        </w:rPr>
        <w:t>年双龙湾镇上店街村人居环境整治项目答疑函</w:t>
      </w:r>
    </w:p>
    <w:p w14:paraId="5313BAC5">
      <w:pPr>
        <w:jc w:val="both"/>
        <w:rPr>
          <w:rFonts w:hint="eastAsia"/>
          <w:sz w:val="32"/>
          <w:szCs w:val="32"/>
          <w:lang w:val="en-US" w:eastAsia="zh-CN"/>
        </w:rPr>
      </w:pPr>
    </w:p>
    <w:p w14:paraId="48D64696">
      <w:pPr>
        <w:ind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审减金额如下：</w:t>
      </w:r>
      <w:bookmarkStart w:id="0" w:name="_GoBack"/>
      <w:bookmarkEnd w:id="0"/>
    </w:p>
    <w:p w14:paraId="0CDFBD3F">
      <w:pPr>
        <w:ind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花墙砌筑-砌筑工程因子目及材料价格调整，审减：13538.09元；</w:t>
      </w:r>
    </w:p>
    <w:p w14:paraId="3429FE0B">
      <w:pPr>
        <w:ind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花墙砌筑-装饰工程因子目及材料价格调整，审减：4893.83元；</w:t>
      </w:r>
    </w:p>
    <w:p w14:paraId="5FC85B2F">
      <w:pPr>
        <w:ind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地面铺装-块料面层及100厚C25压花地坪工程因子目及材料价格调整，审减：17159.43元；</w:t>
      </w:r>
    </w:p>
    <w:p w14:paraId="13AD2DBE">
      <w:pPr>
        <w:ind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您好，控制价中，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花墙砌筑和压花地坪评审综合单价远低于市场价，且该部分施工工艺复杂耗费人工，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花墙砌筑-砌筑工程，装饰工程审减3000元，地面铺装-块料面层审减3200元即可，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望贵单位综合考虑予以调高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</w:p>
    <w:p w14:paraId="1B1F9162">
      <w:pPr>
        <w:ind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17C0535E">
      <w:pPr>
        <w:ind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回复；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花墙砌筑和压花地坪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评审后单价符合市场价，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花墙砌筑和压花地坪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依据《建设工程工程量清单计价规范》、《河南省房屋建筑与装饰工程预算定额》及《河南省市政工程预算定额》调整。</w:t>
      </w:r>
    </w:p>
    <w:p w14:paraId="2B3A560D">
      <w:pPr>
        <w:ind w:firstLineChars="200"/>
        <w:rPr>
          <w:rFonts w:hint="default"/>
          <w:lang w:val="en-US" w:eastAsia="zh-CN"/>
        </w:rPr>
      </w:pPr>
    </w:p>
    <w:p w14:paraId="24D58B95">
      <w:pPr>
        <w:ind w:firstLineChars="200"/>
        <w:rPr>
          <w:lang w:val="en-U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RiY2Q3MTNkNTFmMjg2ZTU0NzBkNGFkZjhlNTk5M2YifQ=="/>
  </w:docVars>
  <w:rsids>
    <w:rsidRoot w:val="00000000"/>
    <w:rsid w:val="05D830A9"/>
    <w:rsid w:val="25D14657"/>
    <w:rsid w:val="27BA1B55"/>
    <w:rsid w:val="564B7976"/>
    <w:rsid w:val="63B80626"/>
    <w:rsid w:val="7242538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297</Words>
  <Characters>330</Characters>
  <Paragraphs>5</Paragraphs>
  <TotalTime>18</TotalTime>
  <ScaleCrop>false</ScaleCrop>
  <LinksUpToDate>false</LinksUpToDate>
  <CharactersWithSpaces>330</CharactersWithSpaces>
  <Application>WPS Office_12.1.0.17147_F1E327BC-269C-435d-A152-05C5408002CA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2024-07-23T13:43:00Z</dcterms:created>
  <dc:creator>SM-S9180</dc:creator>
  <cp:lastModifiedBy>WPS_1178226366</cp:lastModifiedBy>
  <cp:lastPrinted>2024-08-06T02:39:07Z</cp:lastPrinted>
  <dcterms:modified xsi:type="dcterms:W3CDTF">2024-08-06T02:51:05Z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D87DE173D1BF42BDA6FDBA35827EB420_13</vt:lpwstr>
  </property>
  <property fmtid="{D5CDD505-2E9C-101B-9397-08002B2CF9AE}" pid="3" name="KSOProductBuildVer">
    <vt:lpwstr>2052-12.1.0.17147</vt:lpwstr>
  </property>
</Properties>
</file>