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0D" w:rsidRDefault="0009540D">
      <w:pPr>
        <w:spacing w:line="360" w:lineRule="auto"/>
        <w:jc w:val="left"/>
        <w:rPr>
          <w:rFonts w:ascii="宋体" w:hAnsi="宋体" w:cs="宋体"/>
          <w:b/>
          <w:color w:val="000000" w:themeColor="text1"/>
          <w:sz w:val="32"/>
          <w:szCs w:val="32"/>
          <w:shd w:val="clear" w:color="auto" w:fill="FFFFFF"/>
        </w:rPr>
      </w:pPr>
    </w:p>
    <w:p w:rsidR="0009540D" w:rsidRDefault="00501E0A">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三门峡露天矿山智慧监管</w:t>
      </w:r>
    </w:p>
    <w:p w:rsidR="0009540D" w:rsidRDefault="00501E0A">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平台项目</w:t>
      </w:r>
    </w:p>
    <w:p w:rsidR="00440126" w:rsidRPr="00D54D0C" w:rsidRDefault="00440126" w:rsidP="00636505">
      <w:pPr>
        <w:pStyle w:val="a0"/>
      </w:pPr>
    </w:p>
    <w:p w:rsidR="00440126" w:rsidRPr="00440126" w:rsidRDefault="00440126" w:rsidP="00440126">
      <w:pPr>
        <w:pStyle w:val="90"/>
      </w:pPr>
    </w:p>
    <w:p w:rsidR="0009540D" w:rsidRPr="005D7C38" w:rsidRDefault="0012700C" w:rsidP="00636505">
      <w:pPr>
        <w:pStyle w:val="a0"/>
      </w:pPr>
      <w:r w:rsidRPr="005D7C38">
        <w:rPr>
          <w:rFonts w:hint="eastAsia"/>
        </w:rPr>
        <w:t>采购项目</w:t>
      </w:r>
      <w:r w:rsidR="00501E0A" w:rsidRPr="005D7C38">
        <w:rPr>
          <w:rFonts w:hint="eastAsia"/>
        </w:rPr>
        <w:t>编号：</w:t>
      </w:r>
      <w:r w:rsidRPr="005D7C38">
        <w:rPr>
          <w:rFonts w:hint="eastAsia"/>
        </w:rPr>
        <w:t>三财公开采购-2024-73</w:t>
      </w:r>
    </w:p>
    <w:p w:rsidR="0012700C" w:rsidRPr="001F453C" w:rsidRDefault="0012700C" w:rsidP="001F453C">
      <w:pPr>
        <w:pStyle w:val="90"/>
        <w:spacing w:line="360" w:lineRule="auto"/>
        <w:ind w:leftChars="1600" w:firstLineChars="444" w:firstLine="1066"/>
        <w:rPr>
          <w:rFonts w:asciiTheme="minorEastAsia" w:eastAsiaTheme="minorEastAsia" w:hAnsiTheme="minorEastAsia" w:cs="宋体"/>
          <w:sz w:val="24"/>
          <w:szCs w:val="24"/>
        </w:rPr>
      </w:pPr>
      <w:r w:rsidRPr="001F453C">
        <w:rPr>
          <w:rFonts w:asciiTheme="minorEastAsia" w:eastAsiaTheme="minorEastAsia" w:hAnsiTheme="minorEastAsia" w:cs="宋体"/>
          <w:sz w:val="24"/>
          <w:szCs w:val="24"/>
        </w:rPr>
        <w:t>SGZ[2024]647-ZC411</w:t>
      </w:r>
    </w:p>
    <w:p w:rsidR="0009540D" w:rsidRPr="005D7C38" w:rsidRDefault="0009540D">
      <w:pPr>
        <w:spacing w:line="360" w:lineRule="auto"/>
        <w:jc w:val="center"/>
        <w:rPr>
          <w:rFonts w:asciiTheme="minorEastAsia" w:eastAsiaTheme="minorEastAsia" w:hAnsiTheme="minorEastAsia" w:cs="方正小标宋简体"/>
          <w:b/>
          <w:sz w:val="28"/>
          <w:szCs w:val="28"/>
        </w:rPr>
      </w:pPr>
    </w:p>
    <w:p w:rsidR="0009540D" w:rsidRDefault="0009540D">
      <w:pPr>
        <w:spacing w:line="360" w:lineRule="auto"/>
        <w:jc w:val="center"/>
        <w:rPr>
          <w:rFonts w:asciiTheme="minorEastAsia" w:eastAsiaTheme="minorEastAsia" w:hAnsiTheme="minorEastAsia" w:cs="方正小标宋简体"/>
          <w:b/>
          <w:sz w:val="84"/>
          <w:szCs w:val="84"/>
        </w:rPr>
      </w:pPr>
    </w:p>
    <w:p w:rsidR="0009540D" w:rsidRDefault="00501E0A">
      <w:pPr>
        <w:spacing w:line="360" w:lineRule="auto"/>
        <w:jc w:val="center"/>
        <w:rPr>
          <w:rFonts w:asciiTheme="minorEastAsia" w:eastAsiaTheme="minorEastAsia" w:hAnsiTheme="minorEastAsia" w:cs="方正小标宋简体"/>
          <w:b/>
          <w:sz w:val="84"/>
          <w:szCs w:val="84"/>
        </w:rPr>
      </w:pPr>
      <w:r>
        <w:rPr>
          <w:rFonts w:asciiTheme="minorEastAsia" w:eastAsiaTheme="minorEastAsia" w:hAnsiTheme="minorEastAsia" w:cs="方正小标宋简体" w:hint="eastAsia"/>
          <w:b/>
          <w:sz w:val="84"/>
          <w:szCs w:val="84"/>
        </w:rPr>
        <w:t>招标文件</w:t>
      </w:r>
    </w:p>
    <w:p w:rsidR="0009540D" w:rsidRDefault="0009540D">
      <w:pPr>
        <w:spacing w:line="360" w:lineRule="auto"/>
        <w:jc w:val="center"/>
        <w:rPr>
          <w:rFonts w:asciiTheme="minorEastAsia" w:eastAsiaTheme="minorEastAsia" w:hAnsiTheme="minorEastAsia" w:cs="方正小标宋简体"/>
          <w:b/>
        </w:rPr>
      </w:pPr>
    </w:p>
    <w:p w:rsidR="0009540D" w:rsidRDefault="0009540D">
      <w:pPr>
        <w:spacing w:line="360" w:lineRule="auto"/>
        <w:ind w:firstLineChars="344" w:firstLine="1105"/>
        <w:rPr>
          <w:rFonts w:ascii="宋体" w:hAnsi="宋体"/>
          <w:b/>
          <w:sz w:val="32"/>
          <w:szCs w:val="32"/>
        </w:rPr>
      </w:pPr>
    </w:p>
    <w:p w:rsidR="0009540D" w:rsidRDefault="0009540D">
      <w:pPr>
        <w:spacing w:line="360" w:lineRule="auto"/>
        <w:jc w:val="center"/>
        <w:rPr>
          <w:rFonts w:ascii="宋体" w:hAnsi="宋体"/>
          <w:sz w:val="36"/>
          <w:szCs w:val="36"/>
        </w:rPr>
      </w:pPr>
    </w:p>
    <w:p w:rsidR="0009540D" w:rsidRDefault="0009540D">
      <w:pPr>
        <w:spacing w:line="360" w:lineRule="auto"/>
        <w:jc w:val="center"/>
        <w:rPr>
          <w:rFonts w:ascii="宋体" w:hAnsi="宋体"/>
          <w:sz w:val="36"/>
          <w:szCs w:val="36"/>
        </w:rPr>
      </w:pPr>
    </w:p>
    <w:p w:rsidR="0009540D" w:rsidRDefault="0009540D">
      <w:pPr>
        <w:spacing w:line="360" w:lineRule="auto"/>
        <w:rPr>
          <w:rFonts w:ascii="宋体" w:hAnsi="宋体"/>
          <w:b/>
          <w:sz w:val="32"/>
          <w:szCs w:val="32"/>
        </w:rPr>
      </w:pPr>
    </w:p>
    <w:p w:rsidR="0009540D" w:rsidRDefault="00501E0A">
      <w:pPr>
        <w:spacing w:line="360" w:lineRule="auto"/>
        <w:jc w:val="center"/>
        <w:rPr>
          <w:rFonts w:ascii="宋体" w:hAnsi="宋体"/>
          <w:b/>
          <w:sz w:val="32"/>
          <w:szCs w:val="32"/>
        </w:rPr>
      </w:pPr>
      <w:r>
        <w:rPr>
          <w:rFonts w:ascii="宋体" w:hAnsi="宋体" w:hint="eastAsia"/>
          <w:b/>
          <w:sz w:val="32"/>
          <w:szCs w:val="32"/>
        </w:rPr>
        <w:t>招标单位：三门峡市自然资源和规划局</w:t>
      </w:r>
    </w:p>
    <w:p w:rsidR="0009540D" w:rsidRDefault="00501E0A">
      <w:pPr>
        <w:spacing w:line="360" w:lineRule="auto"/>
        <w:jc w:val="center"/>
        <w:rPr>
          <w:rFonts w:ascii="宋体" w:hAnsi="宋体"/>
          <w:b/>
          <w:sz w:val="32"/>
          <w:szCs w:val="32"/>
        </w:rPr>
      </w:pPr>
      <w:r>
        <w:rPr>
          <w:rFonts w:ascii="宋体" w:hAnsi="宋体" w:hint="eastAsia"/>
          <w:b/>
          <w:sz w:val="32"/>
          <w:szCs w:val="32"/>
        </w:rPr>
        <w:t>招标代理机构：河南至正工程技术咨询有限公司</w:t>
      </w:r>
    </w:p>
    <w:p w:rsidR="0009540D" w:rsidRDefault="00501E0A">
      <w:pPr>
        <w:spacing w:line="360" w:lineRule="auto"/>
        <w:jc w:val="center"/>
        <w:rPr>
          <w:rFonts w:ascii="宋体" w:hAnsi="宋体"/>
          <w:b/>
          <w:sz w:val="32"/>
          <w:szCs w:val="32"/>
        </w:rPr>
        <w:sectPr w:rsidR="0009540D">
          <w:headerReference w:type="even" r:id="rId7"/>
          <w:headerReference w:type="default" r:id="rId8"/>
          <w:footerReference w:type="even" r:id="rId9"/>
          <w:footerReference w:type="default" r:id="rId10"/>
          <w:headerReference w:type="first" r:id="rId11"/>
          <w:footerReference w:type="first" r:id="rId12"/>
          <w:pgSz w:w="11900" w:h="16838"/>
          <w:pgMar w:top="1134" w:right="1270" w:bottom="992" w:left="1559" w:header="720" w:footer="0" w:gutter="0"/>
          <w:pgNumType w:start="1"/>
          <w:cols w:space="0"/>
          <w:titlePg/>
          <w:docGrid w:type="lines" w:linePitch="368"/>
        </w:sectPr>
      </w:pPr>
      <w:r>
        <w:rPr>
          <w:rFonts w:ascii="宋体" w:hAnsi="宋体" w:hint="eastAsia"/>
          <w:b/>
          <w:sz w:val="32"/>
          <w:szCs w:val="32"/>
        </w:rPr>
        <w:t>招 标 日 期：二〇二四年十二月</w:t>
      </w:r>
    </w:p>
    <w:p w:rsidR="0009540D" w:rsidRPr="00636505" w:rsidRDefault="00501E0A" w:rsidP="00636505">
      <w:pPr>
        <w:pStyle w:val="a0"/>
        <w:ind w:firstLine="472"/>
        <w:rPr>
          <w:rStyle w:val="afd"/>
          <w:b/>
          <w:bCs/>
          <w:caps/>
          <w:sz w:val="24"/>
          <w:szCs w:val="24"/>
        </w:rPr>
      </w:pPr>
      <w:r w:rsidRPr="00636505">
        <w:rPr>
          <w:rStyle w:val="afd"/>
          <w:rFonts w:hint="eastAsia"/>
          <w:b/>
          <w:sz w:val="24"/>
          <w:szCs w:val="24"/>
        </w:rPr>
        <w:lastRenderedPageBreak/>
        <w:t>目  录</w:t>
      </w:r>
    </w:p>
    <w:p w:rsidR="0009540D" w:rsidRDefault="00FC1E3D">
      <w:pPr>
        <w:pStyle w:val="10"/>
        <w:tabs>
          <w:tab w:val="right" w:leader="dot" w:pos="9202"/>
        </w:tabs>
        <w:spacing w:line="480" w:lineRule="auto"/>
        <w:rPr>
          <w:b w:val="0"/>
          <w:bCs w:val="0"/>
          <w:caps w:val="0"/>
          <w:color w:val="auto"/>
          <w:sz w:val="24"/>
          <w:szCs w:val="24"/>
        </w:rPr>
      </w:pPr>
      <w:r w:rsidRPr="00FC1E3D">
        <w:rPr>
          <w:rFonts w:hint="eastAsia"/>
          <w:color w:val="auto"/>
          <w:sz w:val="24"/>
          <w:szCs w:val="24"/>
        </w:rPr>
        <w:fldChar w:fldCharType="begin"/>
      </w:r>
      <w:r w:rsidR="00501E0A">
        <w:rPr>
          <w:rFonts w:hint="eastAsia"/>
          <w:color w:val="auto"/>
          <w:sz w:val="24"/>
          <w:szCs w:val="24"/>
        </w:rPr>
        <w:instrText xml:space="preserve"> TOC \o "1-3" \h \z \u </w:instrText>
      </w:r>
      <w:r w:rsidRPr="00FC1E3D">
        <w:rPr>
          <w:rFonts w:hint="eastAsia"/>
          <w:color w:val="auto"/>
          <w:sz w:val="24"/>
          <w:szCs w:val="24"/>
        </w:rPr>
        <w:fldChar w:fldCharType="separate"/>
      </w:r>
      <w:hyperlink w:anchor="_Toc38013511" w:history="1">
        <w:r w:rsidR="00501E0A">
          <w:rPr>
            <w:rStyle w:val="afd"/>
            <w:rFonts w:hint="eastAsia"/>
            <w:sz w:val="24"/>
            <w:szCs w:val="24"/>
          </w:rPr>
          <w:t>第一章 招标公告</w:t>
        </w:r>
        <w:r w:rsidR="00501E0A">
          <w:rPr>
            <w:rFonts w:hint="eastAsia"/>
            <w:sz w:val="24"/>
            <w:szCs w:val="24"/>
          </w:rPr>
          <w:tab/>
          <w:t>1</w:t>
        </w:r>
      </w:hyperlink>
    </w:p>
    <w:p w:rsidR="0009540D" w:rsidRDefault="00FC1E3D">
      <w:pPr>
        <w:pStyle w:val="10"/>
        <w:tabs>
          <w:tab w:val="right" w:leader="dot" w:pos="9202"/>
        </w:tabs>
        <w:spacing w:line="480" w:lineRule="auto"/>
        <w:rPr>
          <w:b w:val="0"/>
          <w:bCs w:val="0"/>
          <w:caps w:val="0"/>
          <w:color w:val="auto"/>
          <w:sz w:val="24"/>
          <w:szCs w:val="24"/>
        </w:rPr>
      </w:pPr>
      <w:hyperlink w:anchor="_Toc38013512" w:history="1">
        <w:r w:rsidR="00501E0A">
          <w:rPr>
            <w:rStyle w:val="afd"/>
            <w:rFonts w:hint="eastAsia"/>
            <w:sz w:val="24"/>
            <w:szCs w:val="24"/>
          </w:rPr>
          <w:t>第二章 供应商须知</w:t>
        </w:r>
        <w:r w:rsidR="00501E0A">
          <w:rPr>
            <w:rFonts w:hint="eastAsia"/>
            <w:sz w:val="24"/>
            <w:szCs w:val="24"/>
          </w:rPr>
          <w:tab/>
          <w:t>5</w:t>
        </w:r>
      </w:hyperlink>
    </w:p>
    <w:p w:rsidR="0009540D" w:rsidRDefault="00FC1E3D">
      <w:pPr>
        <w:pStyle w:val="10"/>
        <w:tabs>
          <w:tab w:val="right" w:leader="dot" w:pos="9202"/>
        </w:tabs>
        <w:spacing w:line="480" w:lineRule="auto"/>
        <w:rPr>
          <w:b w:val="0"/>
          <w:bCs w:val="0"/>
          <w:caps w:val="0"/>
          <w:color w:val="auto"/>
          <w:sz w:val="24"/>
          <w:szCs w:val="24"/>
        </w:rPr>
      </w:pPr>
      <w:hyperlink w:anchor="_Toc38013556" w:history="1">
        <w:r w:rsidR="00501E0A">
          <w:rPr>
            <w:rStyle w:val="afd"/>
            <w:rFonts w:hint="eastAsia"/>
            <w:sz w:val="24"/>
            <w:szCs w:val="24"/>
          </w:rPr>
          <w:t>第三章 评标办法</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_Toc38013556 \h </w:instrText>
        </w:r>
        <w:r>
          <w:rPr>
            <w:rFonts w:hint="eastAsia"/>
            <w:sz w:val="24"/>
            <w:szCs w:val="24"/>
          </w:rPr>
        </w:r>
        <w:r>
          <w:rPr>
            <w:rFonts w:hint="eastAsia"/>
            <w:sz w:val="24"/>
            <w:szCs w:val="24"/>
          </w:rPr>
          <w:fldChar w:fldCharType="separate"/>
        </w:r>
        <w:r w:rsidR="00501E0A">
          <w:rPr>
            <w:sz w:val="24"/>
            <w:szCs w:val="24"/>
          </w:rPr>
          <w:t>24</w:t>
        </w:r>
        <w:r>
          <w:rPr>
            <w:rFonts w:hint="eastAsia"/>
            <w:sz w:val="24"/>
            <w:szCs w:val="24"/>
          </w:rPr>
          <w:fldChar w:fldCharType="end"/>
        </w:r>
      </w:hyperlink>
    </w:p>
    <w:p w:rsidR="0009540D" w:rsidRDefault="00FC1E3D">
      <w:pPr>
        <w:pStyle w:val="10"/>
        <w:tabs>
          <w:tab w:val="right" w:leader="dot" w:pos="9202"/>
        </w:tabs>
        <w:spacing w:line="480" w:lineRule="auto"/>
        <w:rPr>
          <w:b w:val="0"/>
          <w:bCs w:val="0"/>
          <w:caps w:val="0"/>
          <w:color w:val="auto"/>
          <w:sz w:val="24"/>
          <w:szCs w:val="24"/>
        </w:rPr>
      </w:pPr>
      <w:hyperlink w:anchor="_Toc38013567" w:history="1">
        <w:r w:rsidR="00501E0A">
          <w:rPr>
            <w:rStyle w:val="afd"/>
            <w:rFonts w:hint="eastAsia"/>
            <w:sz w:val="24"/>
            <w:szCs w:val="24"/>
          </w:rPr>
          <w:t>第四章  合同条款及格式</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_Toc38013567 \h </w:instrText>
        </w:r>
        <w:r>
          <w:rPr>
            <w:rFonts w:hint="eastAsia"/>
            <w:sz w:val="24"/>
            <w:szCs w:val="24"/>
          </w:rPr>
        </w:r>
        <w:r>
          <w:rPr>
            <w:rFonts w:hint="eastAsia"/>
            <w:sz w:val="24"/>
            <w:szCs w:val="24"/>
          </w:rPr>
          <w:fldChar w:fldCharType="separate"/>
        </w:r>
        <w:r w:rsidR="00501E0A">
          <w:rPr>
            <w:sz w:val="24"/>
            <w:szCs w:val="24"/>
          </w:rPr>
          <w:t>29</w:t>
        </w:r>
        <w:r>
          <w:rPr>
            <w:rFonts w:hint="eastAsia"/>
            <w:sz w:val="24"/>
            <w:szCs w:val="24"/>
          </w:rPr>
          <w:fldChar w:fldCharType="end"/>
        </w:r>
      </w:hyperlink>
    </w:p>
    <w:p w:rsidR="0009540D" w:rsidRDefault="00FC1E3D">
      <w:pPr>
        <w:pStyle w:val="10"/>
        <w:tabs>
          <w:tab w:val="right" w:leader="dot" w:pos="9202"/>
        </w:tabs>
        <w:spacing w:line="480" w:lineRule="auto"/>
        <w:rPr>
          <w:b w:val="0"/>
          <w:bCs w:val="0"/>
          <w:caps w:val="0"/>
          <w:color w:val="auto"/>
          <w:sz w:val="24"/>
          <w:szCs w:val="24"/>
        </w:rPr>
      </w:pPr>
      <w:hyperlink w:anchor="_Toc38013568" w:history="1">
        <w:r w:rsidR="00501E0A">
          <w:rPr>
            <w:rStyle w:val="afd"/>
            <w:rFonts w:hint="eastAsia"/>
            <w:sz w:val="24"/>
            <w:szCs w:val="24"/>
          </w:rPr>
          <w:t>第五章  采购内容及要求</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_Toc38013568 \h </w:instrText>
        </w:r>
        <w:r>
          <w:rPr>
            <w:rFonts w:hint="eastAsia"/>
            <w:sz w:val="24"/>
            <w:szCs w:val="24"/>
          </w:rPr>
        </w:r>
        <w:r>
          <w:rPr>
            <w:rFonts w:hint="eastAsia"/>
            <w:sz w:val="24"/>
            <w:szCs w:val="24"/>
          </w:rPr>
          <w:fldChar w:fldCharType="separate"/>
        </w:r>
        <w:r w:rsidR="00501E0A">
          <w:rPr>
            <w:sz w:val="24"/>
            <w:szCs w:val="24"/>
          </w:rPr>
          <w:t>29</w:t>
        </w:r>
        <w:r>
          <w:rPr>
            <w:rFonts w:hint="eastAsia"/>
            <w:sz w:val="24"/>
            <w:szCs w:val="24"/>
          </w:rPr>
          <w:fldChar w:fldCharType="end"/>
        </w:r>
      </w:hyperlink>
    </w:p>
    <w:p w:rsidR="0009540D" w:rsidRDefault="00FC1E3D">
      <w:pPr>
        <w:pStyle w:val="10"/>
        <w:tabs>
          <w:tab w:val="right" w:leader="dot" w:pos="9202"/>
        </w:tabs>
        <w:spacing w:line="480" w:lineRule="auto"/>
        <w:rPr>
          <w:rFonts w:asciiTheme="minorHAnsi" w:eastAsiaTheme="minorEastAsia" w:hAnsiTheme="minorHAnsi" w:cstheme="minorBidi"/>
          <w:b w:val="0"/>
          <w:bCs w:val="0"/>
          <w:caps w:val="0"/>
          <w:color w:val="auto"/>
          <w:szCs w:val="22"/>
        </w:rPr>
      </w:pPr>
      <w:hyperlink w:anchor="_Toc38013569" w:history="1">
        <w:r w:rsidR="00501E0A">
          <w:rPr>
            <w:rStyle w:val="afd"/>
            <w:rFonts w:hint="eastAsia"/>
            <w:sz w:val="24"/>
            <w:szCs w:val="24"/>
          </w:rPr>
          <w:t>第六章   投标文件格式</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_Toc38013569 \h </w:instrText>
        </w:r>
        <w:r>
          <w:rPr>
            <w:rFonts w:hint="eastAsia"/>
            <w:sz w:val="24"/>
            <w:szCs w:val="24"/>
          </w:rPr>
        </w:r>
        <w:r>
          <w:rPr>
            <w:rFonts w:hint="eastAsia"/>
            <w:sz w:val="24"/>
            <w:szCs w:val="24"/>
          </w:rPr>
          <w:fldChar w:fldCharType="separate"/>
        </w:r>
        <w:r w:rsidR="00501E0A">
          <w:rPr>
            <w:sz w:val="24"/>
            <w:szCs w:val="24"/>
          </w:rPr>
          <w:t>97</w:t>
        </w:r>
        <w:r>
          <w:rPr>
            <w:rFonts w:hint="eastAsia"/>
            <w:sz w:val="24"/>
            <w:szCs w:val="24"/>
          </w:rPr>
          <w:fldChar w:fldCharType="end"/>
        </w:r>
      </w:hyperlink>
    </w:p>
    <w:p w:rsidR="0009540D" w:rsidRDefault="00FC1E3D">
      <w:pPr>
        <w:pStyle w:val="22"/>
        <w:tabs>
          <w:tab w:val="right" w:leader="dot" w:pos="8302"/>
        </w:tabs>
        <w:spacing w:line="440" w:lineRule="exact"/>
        <w:ind w:left="0"/>
        <w:rPr>
          <w:rFonts w:ascii="宋体" w:hAnsi="宋体"/>
          <w:b/>
          <w:bCs/>
          <w:sz w:val="24"/>
          <w:szCs w:val="24"/>
        </w:rPr>
      </w:pPr>
      <w:r>
        <w:rPr>
          <w:rFonts w:ascii="宋体" w:hAnsi="宋体" w:hint="eastAsia"/>
          <w:sz w:val="24"/>
          <w:szCs w:val="24"/>
        </w:rPr>
        <w:fldChar w:fldCharType="end"/>
      </w:r>
      <w:bookmarkStart w:id="0" w:name="_Toc270604572"/>
    </w:p>
    <w:p w:rsidR="0009540D" w:rsidRDefault="0009540D">
      <w:pPr>
        <w:pStyle w:val="1"/>
        <w:spacing w:before="120" w:after="120" w:line="400" w:lineRule="exact"/>
        <w:jc w:val="center"/>
        <w:rPr>
          <w:rFonts w:ascii="黑体" w:eastAsia="黑体" w:hAnsi="黑体"/>
          <w:sz w:val="36"/>
          <w:szCs w:val="36"/>
        </w:rPr>
        <w:sectPr w:rsidR="0009540D">
          <w:headerReference w:type="default" r:id="rId13"/>
          <w:footerReference w:type="default" r:id="rId14"/>
          <w:pgSz w:w="11900" w:h="16838"/>
          <w:pgMar w:top="1134" w:right="1270" w:bottom="992" w:left="1559" w:header="964" w:footer="0" w:gutter="0"/>
          <w:pgNumType w:start="1"/>
          <w:cols w:space="0"/>
          <w:docGrid w:type="lines" w:linePitch="368"/>
        </w:sectPr>
      </w:pPr>
      <w:bookmarkStart w:id="1" w:name="_Toc26551"/>
      <w:bookmarkStart w:id="2" w:name="_Toc38013511"/>
      <w:bookmarkEnd w:id="0"/>
    </w:p>
    <w:p w:rsidR="0009540D" w:rsidRDefault="00501E0A">
      <w:pPr>
        <w:pStyle w:val="1"/>
        <w:spacing w:before="120" w:after="120" w:line="400" w:lineRule="exact"/>
        <w:jc w:val="center"/>
        <w:rPr>
          <w:rFonts w:ascii="黑体" w:eastAsia="黑体" w:hAnsi="黑体"/>
          <w:sz w:val="36"/>
          <w:szCs w:val="36"/>
        </w:rPr>
      </w:pPr>
      <w:r>
        <w:rPr>
          <w:rFonts w:ascii="黑体" w:eastAsia="黑体" w:hAnsi="黑体" w:hint="eastAsia"/>
          <w:sz w:val="36"/>
          <w:szCs w:val="36"/>
        </w:rPr>
        <w:lastRenderedPageBreak/>
        <w:t>第一章 招标公告</w:t>
      </w:r>
      <w:bookmarkEnd w:id="1"/>
      <w:bookmarkEnd w:id="2"/>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河南至正工程技术咨询有限公司受三门峡市自然资源和规划局的委托，就三门峡露天矿山智慧监管平台项目进行公开招标，欢迎符合资格条件的供应商参加投标。</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一、项目概况与招标范围</w:t>
      </w:r>
    </w:p>
    <w:p w:rsidR="00A41FC0" w:rsidRPr="00636505" w:rsidRDefault="00501E0A" w:rsidP="00636505">
      <w:pPr>
        <w:pStyle w:val="a0"/>
        <w:jc w:val="both"/>
      </w:pPr>
      <w:r w:rsidRPr="00636505">
        <w:rPr>
          <w:rFonts w:hint="eastAsia"/>
        </w:rPr>
        <w:t>1、</w:t>
      </w:r>
      <w:r w:rsidR="00BB7523" w:rsidRPr="00636505">
        <w:rPr>
          <w:rFonts w:hint="eastAsia"/>
        </w:rPr>
        <w:t xml:space="preserve">采购项目编号：三财公开采购-2024-73   </w:t>
      </w:r>
      <w:r w:rsidR="00BB7523" w:rsidRPr="00636505">
        <w:t>SGZ[2024]647-ZC411</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2、项目名称：三门峡露天矿山智慧监管平台项目</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val="zh-TW"/>
        </w:rPr>
        <w:t>3、采购方式：公开招标</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val="zh-TW"/>
        </w:rPr>
        <w:t>4、</w:t>
      </w:r>
      <w:r>
        <w:rPr>
          <w:rFonts w:asciiTheme="minorEastAsia" w:eastAsiaTheme="minorEastAsia" w:hAnsiTheme="minorEastAsia" w:cs="宋体" w:hint="eastAsia"/>
          <w:sz w:val="24"/>
          <w:szCs w:val="24"/>
        </w:rPr>
        <w:t>预算金额：1110.21万元</w:t>
      </w:r>
    </w:p>
    <w:p w:rsidR="0009540D" w:rsidRDefault="00501E0A">
      <w:pPr>
        <w:pStyle w:val="Style2"/>
        <w:ind w:firstLineChars="350" w:firstLine="840"/>
        <w:rPr>
          <w:rFonts w:asciiTheme="minorEastAsia" w:eastAsiaTheme="minorEastAsia" w:hAnsiTheme="minorEastAsia" w:cs="宋体"/>
          <w:szCs w:val="24"/>
        </w:rPr>
      </w:pPr>
      <w:r>
        <w:rPr>
          <w:rFonts w:asciiTheme="minorEastAsia" w:eastAsiaTheme="minorEastAsia" w:hAnsiTheme="minorEastAsia" w:cs="宋体" w:hint="eastAsia"/>
          <w:szCs w:val="24"/>
        </w:rPr>
        <w:t>最高限价：1110.21万元</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835"/>
        <w:gridCol w:w="2552"/>
        <w:gridCol w:w="2126"/>
        <w:gridCol w:w="1701"/>
      </w:tblGrid>
      <w:tr w:rsidR="0009540D" w:rsidTr="00F9556B">
        <w:trPr>
          <w:trHeight w:val="621"/>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序号</w:t>
            </w:r>
          </w:p>
        </w:tc>
        <w:tc>
          <w:tcPr>
            <w:tcW w:w="2835"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包号</w:t>
            </w:r>
          </w:p>
        </w:tc>
        <w:tc>
          <w:tcPr>
            <w:tcW w:w="2552"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包名称</w:t>
            </w:r>
          </w:p>
        </w:tc>
        <w:tc>
          <w:tcPr>
            <w:tcW w:w="2126"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包预算(万元)</w:t>
            </w:r>
          </w:p>
        </w:tc>
        <w:tc>
          <w:tcPr>
            <w:tcW w:w="1701"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包最高限价（万元）</w:t>
            </w:r>
          </w:p>
        </w:tc>
      </w:tr>
      <w:tr w:rsidR="0009540D" w:rsidTr="00F9556B">
        <w:trPr>
          <w:trHeight w:val="772"/>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2835" w:type="dxa"/>
            <w:vAlign w:val="center"/>
          </w:tcPr>
          <w:p w:rsidR="0009540D" w:rsidRDefault="00BF2ECA" w:rsidP="00BF2ECA">
            <w:pPr>
              <w:spacing w:line="276" w:lineRule="auto"/>
              <w:jc w:val="center"/>
              <w:rPr>
                <w:rFonts w:asciiTheme="minorEastAsia" w:eastAsiaTheme="minorEastAsia" w:hAnsiTheme="minorEastAsia" w:cs="宋体"/>
                <w:sz w:val="24"/>
                <w:szCs w:val="24"/>
              </w:rPr>
            </w:pPr>
            <w:r w:rsidRPr="00BF2ECA">
              <w:rPr>
                <w:rFonts w:asciiTheme="minorEastAsia" w:eastAsiaTheme="minorEastAsia" w:hAnsiTheme="minorEastAsia" w:cs="宋体"/>
                <w:sz w:val="24"/>
                <w:szCs w:val="24"/>
              </w:rPr>
              <w:t>SGZ[2024]647-ZC411</w:t>
            </w:r>
            <w:r w:rsidR="00F9556B">
              <w:rPr>
                <w:rFonts w:asciiTheme="minorEastAsia" w:eastAsiaTheme="minorEastAsia" w:hAnsiTheme="minorEastAsia" w:cs="宋体" w:hint="eastAsia"/>
                <w:sz w:val="24"/>
                <w:szCs w:val="24"/>
              </w:rPr>
              <w:t>-1</w:t>
            </w:r>
          </w:p>
        </w:tc>
        <w:tc>
          <w:tcPr>
            <w:tcW w:w="2552"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三门峡露天矿山智慧监管平台项目A包</w:t>
            </w:r>
          </w:p>
        </w:tc>
        <w:tc>
          <w:tcPr>
            <w:tcW w:w="2126"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1085.81</w:t>
            </w:r>
          </w:p>
        </w:tc>
        <w:tc>
          <w:tcPr>
            <w:tcW w:w="1701"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1085.81</w:t>
            </w:r>
          </w:p>
        </w:tc>
      </w:tr>
      <w:tr w:rsidR="0009540D" w:rsidTr="00F9556B">
        <w:trPr>
          <w:trHeight w:val="772"/>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2835" w:type="dxa"/>
            <w:vAlign w:val="center"/>
          </w:tcPr>
          <w:p w:rsidR="0009540D" w:rsidRDefault="00BF2ECA">
            <w:pPr>
              <w:spacing w:line="276" w:lineRule="auto"/>
              <w:jc w:val="center"/>
              <w:rPr>
                <w:rFonts w:asciiTheme="minorEastAsia" w:eastAsiaTheme="minorEastAsia" w:hAnsiTheme="minorEastAsia" w:cs="宋体"/>
                <w:sz w:val="24"/>
                <w:szCs w:val="24"/>
              </w:rPr>
            </w:pPr>
            <w:r w:rsidRPr="00BF2ECA">
              <w:rPr>
                <w:rFonts w:asciiTheme="minorEastAsia" w:eastAsiaTheme="minorEastAsia" w:hAnsiTheme="minorEastAsia" w:cs="宋体"/>
                <w:sz w:val="24"/>
                <w:szCs w:val="24"/>
              </w:rPr>
              <w:t>SGZ[2024]647-ZC411</w:t>
            </w:r>
            <w:r w:rsidR="00F9556B">
              <w:rPr>
                <w:rFonts w:asciiTheme="minorEastAsia" w:eastAsiaTheme="minorEastAsia" w:hAnsiTheme="minorEastAsia" w:cs="宋体" w:hint="eastAsia"/>
                <w:sz w:val="24"/>
                <w:szCs w:val="24"/>
              </w:rPr>
              <w:t>-2</w:t>
            </w:r>
          </w:p>
        </w:tc>
        <w:tc>
          <w:tcPr>
            <w:tcW w:w="2552"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三门峡露天矿山智慧监管平台项目B包</w:t>
            </w:r>
          </w:p>
        </w:tc>
        <w:tc>
          <w:tcPr>
            <w:tcW w:w="2126"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14.4</w:t>
            </w:r>
          </w:p>
        </w:tc>
        <w:tc>
          <w:tcPr>
            <w:tcW w:w="1701"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14.4</w:t>
            </w:r>
          </w:p>
        </w:tc>
      </w:tr>
      <w:tr w:rsidR="0009540D" w:rsidTr="00F9556B">
        <w:trPr>
          <w:trHeight w:val="772"/>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2835" w:type="dxa"/>
            <w:vAlign w:val="center"/>
          </w:tcPr>
          <w:p w:rsidR="0009540D" w:rsidRDefault="00BF2ECA">
            <w:pPr>
              <w:spacing w:line="276" w:lineRule="auto"/>
              <w:jc w:val="center"/>
              <w:rPr>
                <w:rFonts w:asciiTheme="minorEastAsia" w:eastAsiaTheme="minorEastAsia" w:hAnsiTheme="minorEastAsia" w:cs="宋体"/>
                <w:sz w:val="24"/>
                <w:szCs w:val="24"/>
              </w:rPr>
            </w:pPr>
            <w:r w:rsidRPr="00BF2ECA">
              <w:rPr>
                <w:rFonts w:asciiTheme="minorEastAsia" w:eastAsiaTheme="minorEastAsia" w:hAnsiTheme="minorEastAsia" w:cs="宋体"/>
                <w:sz w:val="24"/>
                <w:szCs w:val="24"/>
              </w:rPr>
              <w:t>SGZ[2024]647-ZC411</w:t>
            </w:r>
            <w:r w:rsidR="00F9556B">
              <w:rPr>
                <w:rFonts w:asciiTheme="minorEastAsia" w:eastAsiaTheme="minorEastAsia" w:hAnsiTheme="minorEastAsia" w:cs="宋体" w:hint="eastAsia"/>
                <w:sz w:val="24"/>
                <w:szCs w:val="24"/>
              </w:rPr>
              <w:t>-3</w:t>
            </w:r>
          </w:p>
        </w:tc>
        <w:tc>
          <w:tcPr>
            <w:tcW w:w="2552" w:type="dxa"/>
            <w:vAlign w:val="center"/>
          </w:tcPr>
          <w:p w:rsidR="0009540D" w:rsidRDefault="00501E0A">
            <w:pPr>
              <w:spacing w:line="276" w:lineRule="auto"/>
              <w:jc w:val="center"/>
              <w:rPr>
                <w:rFonts w:asciiTheme="minorEastAsia" w:eastAsiaTheme="minorEastAsia" w:hAnsiTheme="minorEastAsia"/>
                <w:sz w:val="24"/>
                <w:szCs w:val="24"/>
              </w:rPr>
            </w:pPr>
            <w:r>
              <w:rPr>
                <w:rFonts w:asciiTheme="minorEastAsia" w:eastAsiaTheme="minorEastAsia" w:hAnsiTheme="minorEastAsia" w:cs="宋体" w:hint="eastAsia"/>
                <w:sz w:val="24"/>
                <w:szCs w:val="24"/>
              </w:rPr>
              <w:t>三门峡露天矿山智慧监管平台项目C包</w:t>
            </w:r>
          </w:p>
        </w:tc>
        <w:tc>
          <w:tcPr>
            <w:tcW w:w="2126" w:type="dxa"/>
            <w:vAlign w:val="center"/>
          </w:tcPr>
          <w:p w:rsidR="0009540D" w:rsidRDefault="00501E0A">
            <w:pPr>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10.00</w:t>
            </w:r>
          </w:p>
        </w:tc>
        <w:tc>
          <w:tcPr>
            <w:tcW w:w="1701" w:type="dxa"/>
            <w:vAlign w:val="center"/>
          </w:tcPr>
          <w:p w:rsidR="0009540D" w:rsidRDefault="00501E0A">
            <w:pPr>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10.00</w:t>
            </w:r>
          </w:p>
        </w:tc>
      </w:tr>
    </w:tbl>
    <w:p w:rsidR="0009540D" w:rsidRDefault="00501E0A" w:rsidP="00386268">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lang w:val="zh-TW"/>
        </w:rPr>
        <w:t>5、</w:t>
      </w:r>
      <w:r>
        <w:rPr>
          <w:rFonts w:asciiTheme="minorEastAsia" w:eastAsiaTheme="minorEastAsia" w:hAnsiTheme="minorEastAsia" w:hint="eastAsia"/>
          <w:sz w:val="24"/>
          <w:szCs w:val="24"/>
        </w:rPr>
        <w:t>采购需求(包括但不限于标的的名称、数量、简要技术需求或服务要求等)：</w:t>
      </w:r>
    </w:p>
    <w:p w:rsidR="0009540D" w:rsidRDefault="00501E0A" w:rsidP="00386268">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val="zh-TW"/>
        </w:rPr>
        <w:t>5.1采购范围：</w:t>
      </w:r>
    </w:p>
    <w:p w:rsidR="0009540D" w:rsidRPr="00501E0A" w:rsidRDefault="00501E0A" w:rsidP="00386268">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A包：</w:t>
      </w:r>
      <w:r w:rsidRPr="00501E0A">
        <w:rPr>
          <w:rFonts w:asciiTheme="minorEastAsia" w:eastAsiaTheme="minorEastAsia" w:hAnsiTheme="minorEastAsia" w:cs="宋体" w:hint="eastAsia"/>
          <w:sz w:val="24"/>
          <w:szCs w:val="24"/>
        </w:rPr>
        <w:t>智慧矿山平台智能化监管服务，主要内容为: 采用卫星遥感、倾斜摄影、三维数字模型、视频与数字地图空间化等技术手段，利用互联网、物联网设备对全市本期33</w:t>
      </w:r>
      <w:r w:rsidR="000D0649">
        <w:rPr>
          <w:rFonts w:asciiTheme="minorEastAsia" w:eastAsiaTheme="minorEastAsia" w:hAnsiTheme="minorEastAsia" w:cs="宋体" w:hint="eastAsia"/>
          <w:sz w:val="24"/>
          <w:szCs w:val="24"/>
        </w:rPr>
        <w:t>座露天矿山实施全生命周期监管，</w:t>
      </w:r>
      <w:r w:rsidRPr="00501E0A">
        <w:rPr>
          <w:rFonts w:asciiTheme="minorEastAsia" w:eastAsiaTheme="minorEastAsia" w:hAnsiTheme="minorEastAsia" w:cs="宋体" w:hint="eastAsia"/>
          <w:sz w:val="24"/>
          <w:szCs w:val="24"/>
        </w:rPr>
        <w:t>具体内容详见招标文件；</w:t>
      </w:r>
    </w:p>
    <w:p w:rsidR="0009540D" w:rsidRDefault="00501E0A" w:rsidP="00386268">
      <w:pPr>
        <w:pStyle w:val="Style2"/>
        <w:spacing w:line="276" w:lineRule="auto"/>
        <w:ind w:firstLineChars="200" w:firstLine="480"/>
        <w:rPr>
          <w:rFonts w:asciiTheme="minorEastAsia" w:eastAsiaTheme="minorEastAsia" w:hAnsiTheme="minorEastAsia" w:cs="宋体"/>
          <w:szCs w:val="24"/>
        </w:rPr>
      </w:pPr>
      <w:r>
        <w:rPr>
          <w:rFonts w:asciiTheme="minorEastAsia" w:eastAsiaTheme="minorEastAsia" w:hAnsiTheme="minorEastAsia" w:cs="宋体" w:hint="eastAsia"/>
          <w:szCs w:val="24"/>
        </w:rPr>
        <w:t>B包：监理服务，主要包括智慧矿山监管平台从需求分析、设计、开发、测试、部署到试运行阶段的全程监理服务，包括但不限于对项目项目实施过程中的质量、进度、费用控制管理和合同、信息等方面协调管理服务，以及保修阶段的相关服务，具体内容详见招标文件；</w:t>
      </w:r>
    </w:p>
    <w:p w:rsidR="00386268" w:rsidRPr="00590294" w:rsidRDefault="00501E0A" w:rsidP="00386268">
      <w:pPr>
        <w:pStyle w:val="90"/>
        <w:spacing w:line="276" w:lineRule="auto"/>
        <w:ind w:left="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C包：安全等级保护测评服务，</w:t>
      </w:r>
      <w:r w:rsidR="000D0649" w:rsidRPr="00590294">
        <w:rPr>
          <w:rFonts w:asciiTheme="minorEastAsia" w:eastAsiaTheme="minorEastAsia" w:hAnsiTheme="minorEastAsia" w:cs="宋体" w:hint="eastAsia"/>
          <w:sz w:val="24"/>
          <w:szCs w:val="24"/>
        </w:rPr>
        <w:t>主要内容为：</w:t>
      </w:r>
      <w:r w:rsidR="00CA140B" w:rsidRPr="00CA140B">
        <w:rPr>
          <w:rFonts w:asciiTheme="minorEastAsia" w:eastAsiaTheme="minorEastAsia" w:hAnsiTheme="minorEastAsia" w:cs="宋体" w:hint="eastAsia"/>
          <w:sz w:val="24"/>
          <w:szCs w:val="24"/>
        </w:rPr>
        <w:t>需对三门峡露天矿山智慧监管平台信息系统开展三级网络安全等级保护测评服务，出具相应的网络安全等级保护测评报告和信息系统安全等级保护备案证明</w:t>
      </w:r>
      <w:r w:rsidR="00AE6325">
        <w:rPr>
          <w:rFonts w:asciiTheme="minorEastAsia" w:eastAsiaTheme="minorEastAsia" w:hAnsiTheme="minorEastAsia" w:cs="宋体" w:hint="eastAsia"/>
          <w:sz w:val="24"/>
          <w:szCs w:val="24"/>
        </w:rPr>
        <w:t>，</w:t>
      </w:r>
      <w:r w:rsidR="00AE6325" w:rsidRPr="00501E0A">
        <w:rPr>
          <w:rFonts w:asciiTheme="minorEastAsia" w:eastAsiaTheme="minorEastAsia" w:hAnsiTheme="minorEastAsia" w:cs="宋体" w:hint="eastAsia"/>
          <w:sz w:val="24"/>
          <w:szCs w:val="24"/>
        </w:rPr>
        <w:t>具体内容详见招标文件；</w:t>
      </w:r>
    </w:p>
    <w:p w:rsidR="0009540D" w:rsidRDefault="00501E0A" w:rsidP="00386268">
      <w:pPr>
        <w:pStyle w:val="90"/>
        <w:spacing w:line="276" w:lineRule="auto"/>
        <w:ind w:left="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5.2资金来源：</w:t>
      </w:r>
      <w:r w:rsidRPr="00590294">
        <w:rPr>
          <w:rFonts w:asciiTheme="minorEastAsia" w:eastAsiaTheme="minorEastAsia" w:hAnsiTheme="minorEastAsia" w:cs="宋体" w:hint="eastAsia"/>
          <w:sz w:val="24"/>
          <w:szCs w:val="24"/>
        </w:rPr>
        <w:t>财政资金，已落实</w:t>
      </w:r>
    </w:p>
    <w:p w:rsidR="0009540D" w:rsidRDefault="00501E0A" w:rsidP="00386268">
      <w:pPr>
        <w:pStyle w:val="90"/>
        <w:spacing w:line="276"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5.3质量要求：A包：</w:t>
      </w:r>
      <w:r>
        <w:rPr>
          <w:rFonts w:asciiTheme="minorEastAsia" w:eastAsiaTheme="minorEastAsia" w:hAnsiTheme="minorEastAsia" w:hint="eastAsia"/>
          <w:sz w:val="24"/>
          <w:szCs w:val="24"/>
        </w:rPr>
        <w:t>符合国家规定，达到正常运行条件；B包：</w:t>
      </w:r>
      <w:r>
        <w:rPr>
          <w:rFonts w:asciiTheme="minorEastAsia" w:eastAsiaTheme="minorEastAsia" w:hAnsiTheme="minorEastAsia" w:cs="Times New Roman" w:hint="eastAsia"/>
          <w:sz w:val="24"/>
          <w:szCs w:val="24"/>
        </w:rPr>
        <w:t>合格；</w:t>
      </w:r>
      <w:r>
        <w:rPr>
          <w:rFonts w:asciiTheme="minorEastAsia" w:eastAsiaTheme="minorEastAsia" w:hAnsiTheme="minorEastAsia" w:cs="宋体" w:hint="eastAsia"/>
          <w:sz w:val="24"/>
          <w:szCs w:val="24"/>
        </w:rPr>
        <w:t>C包：符合国家相关法律法规，政策标准</w:t>
      </w:r>
    </w:p>
    <w:p w:rsidR="0009540D" w:rsidRDefault="00501E0A" w:rsidP="00386268">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5.4服务期限：A包：自合同签订之日起90日历天；B包：同建设周期；C包：自系统上线具备测评条件后45个工作日内完成。</w:t>
      </w:r>
    </w:p>
    <w:p w:rsidR="0009540D" w:rsidRDefault="00501E0A" w:rsidP="00501E0A">
      <w:pPr>
        <w:spacing w:line="276" w:lineRule="auto"/>
        <w:ind w:firstLineChars="177" w:firstLine="425"/>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5.5</w:t>
      </w:r>
      <w:r w:rsidRPr="00501E0A">
        <w:rPr>
          <w:rFonts w:asciiTheme="minorEastAsia" w:eastAsiaTheme="minorEastAsia" w:hAnsiTheme="minorEastAsia" w:hint="eastAsia"/>
          <w:sz w:val="24"/>
          <w:szCs w:val="24"/>
        </w:rPr>
        <w:t>质保期及运行维护期限：A包：自验收合格之日起3年；</w:t>
      </w:r>
    </w:p>
    <w:p w:rsidR="0009540D" w:rsidRDefault="00501E0A" w:rsidP="00501E0A">
      <w:pPr>
        <w:spacing w:line="276" w:lineRule="auto"/>
        <w:ind w:firstLineChars="177" w:firstLine="425"/>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w:t>
      </w:r>
      <w:r>
        <w:rPr>
          <w:rFonts w:asciiTheme="minorEastAsia" w:eastAsiaTheme="minorEastAsia" w:hAnsiTheme="minorEastAsia" w:hint="eastAsia"/>
          <w:sz w:val="24"/>
          <w:szCs w:val="24"/>
        </w:rPr>
        <w:t>标包划分：本项目共划分三个标包。</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hint="eastAsia"/>
          <w:sz w:val="24"/>
          <w:szCs w:val="24"/>
        </w:rPr>
        <w:t>合同履行期限：按合同约定执行。</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7、本项目是否接受联合体投标：否</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Pr>
          <w:rFonts w:asciiTheme="minorEastAsia" w:eastAsiaTheme="minorEastAsia" w:hAnsiTheme="minorEastAsia" w:cs="宋体" w:hint="eastAsia"/>
          <w:color w:val="000000" w:themeColor="text1"/>
          <w:sz w:val="24"/>
          <w:szCs w:val="24"/>
        </w:rPr>
        <w:t>是否接受进口产品：否</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二、供应商资格要求</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lang w:val="zh-TW"/>
        </w:rPr>
        <w:t>供应商须符合《中华人民共和国政府采购法》第二十二条的规定；</w:t>
      </w:r>
    </w:p>
    <w:p w:rsidR="0009540D" w:rsidRDefault="00501E0A">
      <w:pPr>
        <w:spacing w:line="276" w:lineRule="auto"/>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rPr>
        <w:t>2、落实相关采购政策</w:t>
      </w:r>
      <w:r>
        <w:rPr>
          <w:rFonts w:asciiTheme="minorEastAsia" w:eastAsiaTheme="minorEastAsia" w:hAnsiTheme="minorEastAsia" w:cs="宋体" w:hint="eastAsia"/>
          <w:sz w:val="24"/>
          <w:szCs w:val="24"/>
          <w:lang w:bidi="en-US"/>
        </w:rPr>
        <w:t>满足的资格要求</w:t>
      </w:r>
      <w:r>
        <w:rPr>
          <w:rFonts w:asciiTheme="minorEastAsia" w:eastAsiaTheme="minorEastAsia" w:hAnsiTheme="minorEastAsia" w:cs="宋体" w:hint="eastAsia"/>
          <w:sz w:val="24"/>
          <w:szCs w:val="24"/>
        </w:rPr>
        <w:t>：</w:t>
      </w:r>
      <w:r w:rsidR="006858E2">
        <w:rPr>
          <w:rFonts w:ascii="宋体" w:hAnsi="宋体" w:cs="宋体" w:hint="eastAsia"/>
          <w:sz w:val="24"/>
        </w:rPr>
        <w:t>本项目支持中小型企业发展政策（监狱企业、残疾人福利性企业视同小微企业）</w:t>
      </w:r>
      <w:r w:rsidR="00D007BA">
        <w:rPr>
          <w:rFonts w:ascii="宋体" w:hAnsi="宋体" w:cs="宋体" w:hint="eastAsia"/>
          <w:sz w:val="24"/>
        </w:rPr>
        <w:t>等政府采购政策</w:t>
      </w:r>
      <w:r w:rsidR="006858E2">
        <w:rPr>
          <w:rFonts w:ascii="宋体" w:hAnsi="宋体" w:cs="宋体" w:hint="eastAsia"/>
          <w:sz w:val="24"/>
        </w:rPr>
        <w:t>。</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3、本项目特定资格要求</w:t>
      </w:r>
    </w:p>
    <w:p w:rsidR="0009540D" w:rsidRDefault="00501E0A">
      <w:pPr>
        <w:spacing w:line="276" w:lineRule="auto"/>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3.1、供应商须具有合法有效的营业执照；</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包：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3.2、供应商出具无行贿犯罪记录在中国裁判文书网自行查询（查询对象：企业、法定代表人）；</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3.3、</w:t>
      </w:r>
      <w:r>
        <w:rPr>
          <w:rFonts w:asciiTheme="minorEastAsia" w:eastAsiaTheme="minorEastAsia" w:hAnsiTheme="minorEastAsia" w:cs="宋体" w:hint="eastAsia"/>
          <w:sz w:val="24"/>
          <w:szCs w:val="24"/>
          <w:lang w:val="zh-TW"/>
        </w:rPr>
        <w:t>供应商须出具本企业无商业贿赂和不正当竞争行为承诺书，</w:t>
      </w:r>
      <w:r>
        <w:rPr>
          <w:rFonts w:asciiTheme="minorEastAsia" w:eastAsiaTheme="minorEastAsia" w:hAnsiTheme="minorEastAsia" w:cs="宋体" w:hint="eastAsia"/>
          <w:sz w:val="24"/>
          <w:szCs w:val="24"/>
        </w:rPr>
        <w:t>格式自拟</w:t>
      </w:r>
      <w:r>
        <w:rPr>
          <w:rFonts w:asciiTheme="minorEastAsia" w:eastAsiaTheme="minorEastAsia" w:hAnsiTheme="minorEastAsia" w:cs="宋体" w:hint="eastAsia"/>
          <w:sz w:val="24"/>
          <w:szCs w:val="24"/>
          <w:lang w:val="zh-TW"/>
        </w:rPr>
        <w:t>；</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eastAsia="zh-TW"/>
        </w:rPr>
        <w:t>3.4、</w:t>
      </w:r>
      <w:r>
        <w:rPr>
          <w:rFonts w:asciiTheme="minorEastAsia" w:eastAsiaTheme="minorEastAsia" w:hAnsiTheme="minorEastAsia" w:cs="宋体" w:hint="eastAsia"/>
          <w:sz w:val="24"/>
          <w:szCs w:val="24"/>
          <w:lang w:val="zh-TW" w:eastAsia="zh-TW"/>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Pr>
          <w:rFonts w:asciiTheme="minorEastAsia" w:eastAsiaTheme="minorEastAsia" w:hAnsiTheme="minorEastAsia" w:cs="宋体"/>
          <w:sz w:val="24"/>
          <w:szCs w:val="24"/>
          <w:lang w:val="zh-TW" w:eastAsia="zh-TW"/>
        </w:rPr>
        <w:t>https://zxgk.court.gov.cn/</w:t>
      </w:r>
      <w:r>
        <w:rPr>
          <w:rFonts w:asciiTheme="minorEastAsia" w:eastAsiaTheme="minorEastAsia" w:hAnsiTheme="minorEastAsia" w:cs="宋体" w:hint="eastAsia"/>
          <w:sz w:val="24"/>
          <w:szCs w:val="24"/>
          <w:lang w:val="zh-TW" w:eastAsia="zh-TW"/>
        </w:rPr>
        <w:t>）关于“失信被执行人”查询截图；信用中国(www.creditchina.gov.cn）关于“重大税收违法失信主体”查询截图；中国政府采购网（www.ccgp.gov.cn）关于“政府采购严重违法失信行为记录名单”查询截图。</w:t>
      </w:r>
      <w:r>
        <w:rPr>
          <w:rFonts w:asciiTheme="minorEastAsia" w:eastAsiaTheme="minorEastAsia" w:hAnsiTheme="minorEastAsia" w:cs="宋体" w:hint="eastAsia"/>
          <w:sz w:val="24"/>
          <w:szCs w:val="24"/>
          <w:lang w:val="zh-TW"/>
        </w:rPr>
        <w:t>提供的网站查询结果截图要显示查询时间，查询时间自本公告发布之日起；</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w:t>
      </w:r>
      <w:r>
        <w:rPr>
          <w:rFonts w:asciiTheme="minorEastAsia" w:eastAsiaTheme="minorEastAsia" w:hAnsiTheme="minorEastAsia" w:cs="宋体" w:hint="eastAsia"/>
          <w:sz w:val="24"/>
          <w:szCs w:val="24"/>
          <w:lang w:val="zh-TW"/>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09540D" w:rsidRDefault="00501E0A">
      <w:pPr>
        <w:spacing w:line="276" w:lineRule="auto"/>
        <w:ind w:firstLineChars="200" w:firstLine="480"/>
        <w:rPr>
          <w:rFonts w:asciiTheme="minorEastAsia" w:eastAsiaTheme="minorEastAsia" w:hAnsiTheme="minorEastAsia" w:cs="宋体"/>
          <w:sz w:val="24"/>
          <w:szCs w:val="24"/>
          <w:lang w:val="zh-TW" w:bidi="en-US"/>
        </w:rPr>
      </w:pPr>
      <w:r>
        <w:rPr>
          <w:rFonts w:asciiTheme="minorEastAsia" w:eastAsiaTheme="minorEastAsia" w:hAnsiTheme="minorEastAsia" w:cs="宋体" w:hint="eastAsia"/>
          <w:sz w:val="24"/>
          <w:szCs w:val="24"/>
          <w:lang w:val="zh-TW"/>
        </w:rPr>
        <w:t>3.6、本项目不接受联合体投标</w:t>
      </w:r>
      <w:r>
        <w:rPr>
          <w:rFonts w:asciiTheme="minorEastAsia" w:eastAsiaTheme="minorEastAsia" w:hAnsiTheme="minorEastAsia" w:cs="宋体" w:hint="eastAsia"/>
          <w:sz w:val="24"/>
          <w:szCs w:val="24"/>
          <w:lang w:val="zh-TW" w:bidi="en-US"/>
        </w:rPr>
        <w:t>。</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注：本次招标实行资格后审，</w:t>
      </w:r>
      <w:r w:rsidR="0086290F" w:rsidRPr="0086290F">
        <w:rPr>
          <w:rFonts w:ascii="宋体" w:hAnsi="宋体" w:hint="eastAsia"/>
          <w:sz w:val="24"/>
          <w:szCs w:val="24"/>
        </w:rPr>
        <w:t>审查内容以投标截止时间前在三门峡市公共资源交易平台“投标文件”上传的信息为准，同时，投标人（供应商）要完善主体库。规定时间</w:t>
      </w:r>
      <w:r w:rsidR="0086290F" w:rsidRPr="0086290F">
        <w:rPr>
          <w:rFonts w:ascii="宋体" w:hAnsi="宋体" w:hint="eastAsia"/>
          <w:sz w:val="24"/>
          <w:szCs w:val="24"/>
        </w:rPr>
        <w:lastRenderedPageBreak/>
        <w:t>外上传或更改的信息不作为评标依据。投标文件中上传的信息真实有效，扫描件清晰可辨。否则，由此造成应得分而未得分或资格审查不合格等情况的，由供应商承担责任。</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三、招标文件的获取方式</w:t>
      </w:r>
    </w:p>
    <w:p w:rsidR="0009540D" w:rsidRDefault="00501E0A">
      <w:pPr>
        <w:spacing w:line="276" w:lineRule="auto"/>
        <w:ind w:firstLineChars="200" w:firstLine="480"/>
      </w:pPr>
      <w:r>
        <w:rPr>
          <w:rFonts w:asciiTheme="minorEastAsia" w:eastAsiaTheme="minorEastAsia" w:hAnsiTheme="minorEastAsia" w:cs="宋体" w:hint="eastAsia"/>
          <w:sz w:val="24"/>
          <w:szCs w:val="24"/>
          <w:lang w:val="zh-TW"/>
        </w:rPr>
        <w:t>1、</w:t>
      </w:r>
      <w:r>
        <w:rPr>
          <w:rFonts w:asciiTheme="minorEastAsia" w:eastAsiaTheme="minorEastAsia" w:hAnsiTheme="minorEastAsia" w:cs="宋体" w:hint="eastAsia"/>
          <w:sz w:val="24"/>
          <w:szCs w:val="24"/>
        </w:rPr>
        <w:t>本项目没有报名环节，供应商凭CA数字证书通过三门峡市公共资源交易中心网（网址：</w:t>
      </w:r>
      <w:hyperlink r:id="rId15" w:history="1">
        <w:r>
          <w:rPr>
            <w:rFonts w:asciiTheme="minorEastAsia" w:eastAsiaTheme="minorEastAsia" w:hAnsiTheme="minorEastAsia" w:cs="宋体" w:hint="eastAsia"/>
            <w:sz w:val="24"/>
            <w:szCs w:val="24"/>
          </w:rPr>
          <w:t>http://gzjy.smx.gov.cn/），点击交易平台选择“市场主体登录”，在所参与项目右侧点击参与投标，即可直接下载本项目招标文件。</w:t>
        </w:r>
      </w:hyperlink>
    </w:p>
    <w:p w:rsidR="009D66B8" w:rsidRDefault="009D66B8">
      <w:pPr>
        <w:spacing w:line="276" w:lineRule="auto"/>
        <w:ind w:firstLineChars="200" w:firstLine="480"/>
        <w:jc w:val="left"/>
        <w:rPr>
          <w:rFonts w:ascii="宋体" w:hAnsi="宋体"/>
          <w:sz w:val="24"/>
          <w:szCs w:val="24"/>
        </w:rPr>
      </w:pPr>
      <w:r>
        <w:rPr>
          <w:rFonts w:ascii="宋体" w:hAnsi="宋体" w:hint="eastAsia"/>
          <w:sz w:val="24"/>
          <w:szCs w:val="24"/>
        </w:rPr>
        <w:t>具体操作请查看以下链接：</w:t>
      </w:r>
      <w:hyperlink r:id="rId16" w:history="1">
        <w:r w:rsidRPr="00C82D04">
          <w:rPr>
            <w:rStyle w:val="afd"/>
            <w:rFonts w:ascii="宋体" w:hAnsi="宋体" w:hint="eastAsia"/>
            <w:sz w:val="24"/>
            <w:szCs w:val="24"/>
          </w:rPr>
          <w:t>http://gzjy.smx.gov.cn/bzzx/008001/20200325/1d4d9bd4-82a2-4284-b2f7-428c4c69ef58.html</w:t>
        </w:r>
      </w:hyperlink>
    </w:p>
    <w:p w:rsidR="0009540D" w:rsidRDefault="00501E0A">
      <w:pPr>
        <w:spacing w:line="276" w:lineRule="auto"/>
        <w:ind w:firstLineChars="200" w:firstLine="480"/>
        <w:jc w:val="left"/>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办理CA证书：http://gzjy.smx.gov.cn/bzzx/008001/20231102/4defc9b5-408e-47f2-9e9f-1f376a06ee1f.html</w:t>
      </w:r>
    </w:p>
    <w:p w:rsidR="0009540D" w:rsidRPr="00AE52A0"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2、招标文件下载时间：</w:t>
      </w:r>
      <w:r w:rsidRPr="00AE52A0">
        <w:rPr>
          <w:rFonts w:asciiTheme="minorEastAsia" w:eastAsiaTheme="minorEastAsia" w:hAnsiTheme="minorEastAsia" w:cs="宋体" w:hint="eastAsia"/>
          <w:sz w:val="24"/>
          <w:szCs w:val="24"/>
        </w:rPr>
        <w:t>2024年</w:t>
      </w:r>
      <w:r w:rsidR="00F9556B" w:rsidRPr="00AE52A0">
        <w:rPr>
          <w:rFonts w:asciiTheme="minorEastAsia" w:eastAsiaTheme="minorEastAsia" w:hAnsiTheme="minorEastAsia" w:cs="宋体" w:hint="eastAsia"/>
          <w:sz w:val="24"/>
          <w:szCs w:val="24"/>
        </w:rPr>
        <w:t xml:space="preserve">12 </w:t>
      </w:r>
      <w:r w:rsidRPr="00AE52A0">
        <w:rPr>
          <w:rFonts w:asciiTheme="minorEastAsia" w:eastAsiaTheme="minorEastAsia" w:hAnsiTheme="minorEastAsia" w:cs="宋体" w:hint="eastAsia"/>
          <w:sz w:val="24"/>
          <w:szCs w:val="24"/>
        </w:rPr>
        <w:t>月</w:t>
      </w:r>
      <w:r w:rsidR="00F9556B" w:rsidRPr="00AE52A0">
        <w:rPr>
          <w:rFonts w:asciiTheme="minorEastAsia" w:eastAsiaTheme="minorEastAsia" w:hAnsiTheme="minorEastAsia" w:cs="宋体" w:hint="eastAsia"/>
          <w:sz w:val="24"/>
          <w:szCs w:val="24"/>
        </w:rPr>
        <w:t>26</w:t>
      </w:r>
      <w:r w:rsidRPr="00AE52A0">
        <w:rPr>
          <w:rFonts w:asciiTheme="minorEastAsia" w:eastAsiaTheme="minorEastAsia" w:hAnsiTheme="minorEastAsia" w:cs="宋体" w:hint="eastAsia"/>
          <w:sz w:val="24"/>
          <w:szCs w:val="24"/>
        </w:rPr>
        <w:t>日</w:t>
      </w:r>
      <w:r w:rsidR="008A6B7F" w:rsidRPr="00AE52A0">
        <w:rPr>
          <w:rFonts w:asciiTheme="minorEastAsia" w:eastAsiaTheme="minorEastAsia" w:hAnsiTheme="minorEastAsia" w:cs="宋体" w:hint="eastAsia"/>
          <w:sz w:val="24"/>
          <w:szCs w:val="24"/>
        </w:rPr>
        <w:t>08时00分</w:t>
      </w:r>
      <w:r w:rsidRPr="00AE52A0">
        <w:rPr>
          <w:rFonts w:asciiTheme="minorEastAsia" w:eastAsiaTheme="minorEastAsia" w:hAnsiTheme="minorEastAsia" w:cs="宋体" w:hint="eastAsia"/>
          <w:sz w:val="24"/>
          <w:szCs w:val="24"/>
        </w:rPr>
        <w:t>至202</w:t>
      </w:r>
      <w:r w:rsidR="00F9556B" w:rsidRPr="00AE52A0">
        <w:rPr>
          <w:rFonts w:asciiTheme="minorEastAsia" w:eastAsiaTheme="minorEastAsia" w:hAnsiTheme="minorEastAsia" w:cs="宋体" w:hint="eastAsia"/>
          <w:sz w:val="24"/>
          <w:szCs w:val="24"/>
        </w:rPr>
        <w:t>5</w:t>
      </w:r>
      <w:r w:rsidRPr="00AE52A0">
        <w:rPr>
          <w:rFonts w:asciiTheme="minorEastAsia" w:eastAsiaTheme="minorEastAsia" w:hAnsiTheme="minorEastAsia" w:cs="宋体" w:hint="eastAsia"/>
          <w:sz w:val="24"/>
          <w:szCs w:val="24"/>
        </w:rPr>
        <w:t>年</w:t>
      </w:r>
      <w:r w:rsidR="00F9556B" w:rsidRPr="00AE52A0">
        <w:rPr>
          <w:rFonts w:asciiTheme="minorEastAsia" w:eastAsiaTheme="minorEastAsia" w:hAnsiTheme="minorEastAsia" w:cs="宋体" w:hint="eastAsia"/>
          <w:sz w:val="24"/>
          <w:szCs w:val="24"/>
        </w:rPr>
        <w:t>1</w:t>
      </w:r>
      <w:r w:rsidRPr="00AE52A0">
        <w:rPr>
          <w:rFonts w:asciiTheme="minorEastAsia" w:eastAsiaTheme="minorEastAsia" w:hAnsiTheme="minorEastAsia" w:cs="宋体" w:hint="eastAsia"/>
          <w:sz w:val="24"/>
          <w:szCs w:val="24"/>
        </w:rPr>
        <w:t>月</w:t>
      </w:r>
      <w:r w:rsidR="00852802" w:rsidRPr="00AE52A0">
        <w:rPr>
          <w:rFonts w:asciiTheme="minorEastAsia" w:eastAsiaTheme="minorEastAsia" w:hAnsiTheme="minorEastAsia" w:cs="宋体" w:hint="eastAsia"/>
          <w:sz w:val="24"/>
          <w:szCs w:val="24"/>
        </w:rPr>
        <w:t xml:space="preserve">16 </w:t>
      </w:r>
      <w:r w:rsidRPr="00AE52A0">
        <w:rPr>
          <w:rFonts w:asciiTheme="minorEastAsia" w:eastAsiaTheme="minorEastAsia" w:hAnsiTheme="minorEastAsia" w:cs="宋体" w:hint="eastAsia"/>
          <w:sz w:val="24"/>
          <w:szCs w:val="24"/>
        </w:rPr>
        <w:t>日</w:t>
      </w:r>
      <w:r w:rsidR="00852802" w:rsidRPr="00AE52A0">
        <w:rPr>
          <w:rFonts w:asciiTheme="minorEastAsia" w:eastAsiaTheme="minorEastAsia" w:hAnsiTheme="minorEastAsia" w:cs="宋体" w:hint="eastAsia"/>
          <w:sz w:val="24"/>
          <w:szCs w:val="24"/>
        </w:rPr>
        <w:t xml:space="preserve">08 </w:t>
      </w:r>
      <w:r w:rsidRPr="00AE52A0">
        <w:rPr>
          <w:rFonts w:asciiTheme="minorEastAsia" w:eastAsiaTheme="minorEastAsia" w:hAnsiTheme="minorEastAsia" w:cs="宋体" w:hint="eastAsia"/>
          <w:sz w:val="24"/>
          <w:szCs w:val="24"/>
        </w:rPr>
        <w:t>时</w:t>
      </w:r>
      <w:r w:rsidR="00852802" w:rsidRPr="00AE52A0">
        <w:rPr>
          <w:rFonts w:asciiTheme="minorEastAsia" w:eastAsiaTheme="minorEastAsia" w:hAnsiTheme="minorEastAsia" w:cs="宋体" w:hint="eastAsia"/>
          <w:sz w:val="24"/>
          <w:szCs w:val="24"/>
        </w:rPr>
        <w:t xml:space="preserve">20 </w:t>
      </w:r>
      <w:r w:rsidRPr="00AE52A0">
        <w:rPr>
          <w:rFonts w:asciiTheme="minorEastAsia" w:eastAsiaTheme="minorEastAsia" w:hAnsiTheme="minorEastAsia" w:cs="宋体" w:hint="eastAsia"/>
          <w:sz w:val="24"/>
          <w:szCs w:val="24"/>
        </w:rPr>
        <w:t>分。</w:t>
      </w:r>
    </w:p>
    <w:p w:rsidR="0009540D" w:rsidRPr="00AE52A0" w:rsidRDefault="00501E0A">
      <w:pPr>
        <w:spacing w:line="276" w:lineRule="auto"/>
        <w:ind w:firstLineChars="200" w:firstLine="480"/>
        <w:rPr>
          <w:rFonts w:asciiTheme="minorEastAsia" w:eastAsiaTheme="minorEastAsia" w:hAnsiTheme="minorEastAsia" w:cs="宋体"/>
          <w:sz w:val="24"/>
          <w:szCs w:val="24"/>
        </w:rPr>
      </w:pPr>
      <w:r w:rsidRPr="00AE52A0">
        <w:rPr>
          <w:rFonts w:asciiTheme="minorEastAsia" w:eastAsiaTheme="minorEastAsia" w:hAnsiTheme="minorEastAsia" w:cs="宋体" w:hint="eastAsia"/>
          <w:sz w:val="24"/>
          <w:szCs w:val="24"/>
        </w:rPr>
        <w:t>3、</w:t>
      </w:r>
      <w:r w:rsidR="00CB7EBA" w:rsidRPr="00AE52A0">
        <w:rPr>
          <w:rFonts w:ascii="宋体" w:hAnsi="宋体" w:cs="宋体" w:hint="eastAsia"/>
          <w:sz w:val="24"/>
          <w:szCs w:val="24"/>
        </w:rPr>
        <w:t>根据《关于进一步加强公共资源交易管理持续优化营商环境的通知》（三公管办[2020]2号）文件的要求，招标文件费用不再收取。</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四、投标截止时间(投标文件递交截止时间)及地点</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1.时间：202</w:t>
      </w:r>
      <w:r w:rsidR="00852802" w:rsidRPr="00AE52A0">
        <w:rPr>
          <w:rFonts w:asciiTheme="minorEastAsia" w:eastAsiaTheme="minorEastAsia" w:hAnsiTheme="minorEastAsia" w:hint="eastAsia"/>
          <w:sz w:val="24"/>
          <w:szCs w:val="24"/>
        </w:rPr>
        <w:t>5</w:t>
      </w:r>
      <w:r w:rsidRPr="00AE52A0">
        <w:rPr>
          <w:rFonts w:asciiTheme="minorEastAsia" w:eastAsiaTheme="minorEastAsia" w:hAnsiTheme="minorEastAsia" w:hint="eastAsia"/>
          <w:sz w:val="24"/>
          <w:szCs w:val="24"/>
        </w:rPr>
        <w:t>年</w:t>
      </w:r>
      <w:r w:rsidR="00852802" w:rsidRPr="00AE52A0">
        <w:rPr>
          <w:rFonts w:asciiTheme="minorEastAsia" w:eastAsiaTheme="minorEastAsia" w:hAnsiTheme="minorEastAsia" w:cs="宋体" w:hint="eastAsia"/>
          <w:sz w:val="24"/>
          <w:szCs w:val="24"/>
        </w:rPr>
        <w:t>1月16 日08 时20 分</w:t>
      </w:r>
      <w:r w:rsidRPr="00AE52A0">
        <w:rPr>
          <w:rFonts w:asciiTheme="minorEastAsia" w:eastAsiaTheme="minorEastAsia" w:hAnsiTheme="minorEastAsia" w:hint="eastAsia"/>
          <w:sz w:val="24"/>
          <w:szCs w:val="24"/>
        </w:rPr>
        <w:t>。</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2.地点：加密电子投标文件须在投标截止时间前通过三门峡市公共资源交易中心电子交易平台加密上传。</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五、开标时间及地点</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1.时间：</w:t>
      </w:r>
      <w:r w:rsidR="00852802" w:rsidRPr="00AE52A0">
        <w:rPr>
          <w:rFonts w:asciiTheme="minorEastAsia" w:eastAsiaTheme="minorEastAsia" w:hAnsiTheme="minorEastAsia" w:hint="eastAsia"/>
          <w:sz w:val="24"/>
          <w:szCs w:val="24"/>
        </w:rPr>
        <w:t>2025年</w:t>
      </w:r>
      <w:r w:rsidR="00852802" w:rsidRPr="00AE52A0">
        <w:rPr>
          <w:rFonts w:asciiTheme="minorEastAsia" w:eastAsiaTheme="minorEastAsia" w:hAnsiTheme="minorEastAsia" w:cs="宋体" w:hint="eastAsia"/>
          <w:sz w:val="24"/>
          <w:szCs w:val="24"/>
        </w:rPr>
        <w:t>1月16 日08 时20 分</w:t>
      </w:r>
      <w:r w:rsidR="00852802" w:rsidRPr="00AE52A0">
        <w:rPr>
          <w:rFonts w:asciiTheme="minorEastAsia" w:eastAsiaTheme="minorEastAsia" w:hAnsiTheme="minorEastAsia" w:hint="eastAsia"/>
          <w:sz w:val="24"/>
          <w:szCs w:val="24"/>
        </w:rPr>
        <w:t>。</w:t>
      </w:r>
    </w:p>
    <w:p w:rsidR="0009540D" w:rsidRPr="00AE52A0" w:rsidRDefault="00501E0A">
      <w:pPr>
        <w:spacing w:line="276" w:lineRule="auto"/>
        <w:ind w:firstLineChars="236" w:firstLine="566"/>
        <w:rPr>
          <w:rFonts w:asciiTheme="minorEastAsia" w:eastAsiaTheme="minorEastAsia" w:hAnsiTheme="minorEastAsia" w:cs="宋体"/>
          <w:sz w:val="24"/>
          <w:szCs w:val="24"/>
        </w:rPr>
      </w:pPr>
      <w:r w:rsidRPr="00AE52A0">
        <w:rPr>
          <w:rFonts w:asciiTheme="minorEastAsia" w:eastAsiaTheme="minorEastAsia" w:hAnsiTheme="minorEastAsia" w:hint="eastAsia"/>
          <w:sz w:val="24"/>
          <w:szCs w:val="24"/>
        </w:rPr>
        <w:t>2.地点：</w:t>
      </w:r>
      <w:r w:rsidRPr="00AE52A0">
        <w:rPr>
          <w:rFonts w:asciiTheme="minorEastAsia" w:eastAsiaTheme="minorEastAsia" w:hAnsiTheme="minorEastAsia" w:cs="宋体" w:hint="eastAsia"/>
          <w:sz w:val="24"/>
          <w:szCs w:val="24"/>
        </w:rPr>
        <w:t>三门峡市公共资源交易中心第</w:t>
      </w:r>
      <w:r w:rsidR="00852802" w:rsidRPr="00AE52A0">
        <w:rPr>
          <w:rFonts w:asciiTheme="minorEastAsia" w:eastAsiaTheme="minorEastAsia" w:hAnsiTheme="minorEastAsia" w:cs="宋体" w:hint="eastAsia"/>
          <w:sz w:val="24"/>
          <w:szCs w:val="24"/>
        </w:rPr>
        <w:t>三</w:t>
      </w:r>
      <w:r w:rsidRPr="00AE52A0">
        <w:rPr>
          <w:rFonts w:asciiTheme="minorEastAsia" w:eastAsiaTheme="minorEastAsia" w:hAnsiTheme="minorEastAsia" w:cs="宋体" w:hint="eastAsia"/>
          <w:sz w:val="24"/>
          <w:szCs w:val="24"/>
        </w:rPr>
        <w:t>开标室</w:t>
      </w:r>
    </w:p>
    <w:p w:rsidR="009D66B8" w:rsidRDefault="009D66B8" w:rsidP="009D66B8">
      <w:pPr>
        <w:spacing w:line="276" w:lineRule="auto"/>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cs="宋体" w:hint="eastAsia"/>
          <w:kern w:val="0"/>
          <w:sz w:val="24"/>
          <w:szCs w:val="24"/>
        </w:rPr>
        <w:t>注：</w:t>
      </w:r>
      <w:r>
        <w:rPr>
          <w:rFonts w:asciiTheme="minorEastAsia" w:eastAsiaTheme="minorEastAsia" w:hAnsiTheme="minorEastAsia" w:hint="eastAsia"/>
          <w:color w:val="000000"/>
          <w:sz w:val="24"/>
          <w:szCs w:val="24"/>
        </w:rPr>
        <w:t>本项目为不见面开标项目，开标当日，供应商无需到开标现场参加开标会议，供应商应当在投标截止时间前，登陆不见面开标大厅选择登陆三门峡市公共资源电子招投标系统进行登陆</w:t>
      </w:r>
      <w:r>
        <w:rPr>
          <w:rFonts w:asciiTheme="minorEastAsia" w:eastAsiaTheme="minorEastAsia" w:hAnsiTheme="minorEastAsia" w:hint="eastAsia"/>
          <w:sz w:val="24"/>
          <w:szCs w:val="24"/>
        </w:rPr>
        <w:t>（网址为</w:t>
      </w:r>
      <w:r>
        <w:rPr>
          <w:rFonts w:asciiTheme="minorEastAsia" w:eastAsiaTheme="minorEastAsia" w:hAnsiTheme="minorEastAsia"/>
          <w:sz w:val="24"/>
          <w:szCs w:val="24"/>
        </w:rPr>
        <w:t>http://120.194.249.36:10094/BidOpening/bidopeninghallaction/hall/login</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,在线准时参加开标活动并进行投标文件解密等。每位供应商的解密时间为开标时间起30分钟内完成。因供应商原因未能解密、解密失败或解密超时的将被拒绝。</w:t>
      </w:r>
    </w:p>
    <w:p w:rsidR="0009540D" w:rsidRDefault="00501E0A">
      <w:pPr>
        <w:spacing w:line="276"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六、发布公告的媒介</w:t>
      </w:r>
    </w:p>
    <w:p w:rsidR="0009540D" w:rsidRDefault="00501E0A">
      <w:pPr>
        <w:spacing w:line="276"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本次公告在《河南省政府采购网》、《中国招标投标公共服务平台》和《三门峡市公共资源交易中心网》上发布。</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七、其他事项</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hint="eastAsia"/>
          <w:color w:val="000000"/>
          <w:sz w:val="24"/>
          <w:szCs w:val="24"/>
        </w:rPr>
        <w:t>供应商应仔细阅读操作手册，在本公告中要求的截止时间前完成投标工作，因</w:t>
      </w:r>
      <w:r>
        <w:rPr>
          <w:rFonts w:asciiTheme="minorEastAsia" w:eastAsiaTheme="minorEastAsia" w:hAnsiTheme="minorEastAsia" w:hint="eastAsia"/>
          <w:color w:val="000000"/>
          <w:sz w:val="24"/>
          <w:szCs w:val="24"/>
        </w:rPr>
        <w:lastRenderedPageBreak/>
        <w:t>投标人操作不当等问题造成的无法投标等一切后果，由供应商自行承担。</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2、本项目资格评审和业绩以投标文件为准，投标人可使用电子营业执照。</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（1）资格评（预）审部分：资格评（预）审以投标文件为准，其上传资料真实性由投标人自行承担，同时，投标人应在开标前自行完善主体库信息。</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（2）评标打分部分：评标打分部分按照100分制原则进行，涉及到资格审查、企业荣誉、人员业绩、企业业绩等计分部分时，以投标单位自行上传到投标文件中的各类相应内容为准。</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rsidR="0009540D" w:rsidRDefault="00501E0A" w:rsidP="00501E0A">
      <w:pPr>
        <w:spacing w:line="276" w:lineRule="auto"/>
        <w:ind w:firstLineChars="202"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、根据《河南省财政厅关于优化政府采购营商环境有关问题的通知》（豫财购【2019】4号）第6条的规定，投标保证金不再收取。</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温馨提示：本项目为电子化、无纸化交易项目，开标时不再接受任何纸质资料，为保证您能投标成功，请需仔细阅读招标文件和三门峡市公共资源交易中心官网业务办理指南。</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八、联系方式</w:t>
      </w:r>
    </w:p>
    <w:p w:rsidR="0009540D" w:rsidRDefault="00501E0A">
      <w:pPr>
        <w:spacing w:line="276" w:lineRule="auto"/>
        <w:ind w:firstLineChars="200" w:firstLine="480"/>
        <w:rPr>
          <w:rFonts w:asciiTheme="minorEastAsia" w:eastAsiaTheme="minorEastAsia" w:hAnsiTheme="minorEastAsia"/>
          <w:sz w:val="24"/>
          <w:szCs w:val="24"/>
        </w:rPr>
      </w:pPr>
      <w:bookmarkStart w:id="3" w:name="_Toc410126998"/>
      <w:bookmarkStart w:id="4" w:name="_Toc28449"/>
      <w:bookmarkStart w:id="5" w:name="_Toc270604573"/>
      <w:r>
        <w:rPr>
          <w:rFonts w:asciiTheme="minorEastAsia" w:eastAsiaTheme="minorEastAsia" w:hAnsiTheme="minorEastAsia" w:hint="eastAsia"/>
          <w:sz w:val="24"/>
          <w:szCs w:val="24"/>
        </w:rPr>
        <w:t>招标人：</w:t>
      </w:r>
      <w:r>
        <w:rPr>
          <w:rFonts w:asciiTheme="minorEastAsia" w:eastAsiaTheme="minorEastAsia" w:hAnsiTheme="minorEastAsia" w:cs="宋体" w:hint="eastAsia"/>
          <w:sz w:val="24"/>
          <w:szCs w:val="24"/>
        </w:rPr>
        <w:t>三门峡市自然资源和规划局</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地  址：三门峡市大岭路与青龙路交叉口</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联系人：赵晨曦</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电话：0398-8527318</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招标代理机构：河南至正工程技术咨询有限公司</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地  址：</w:t>
      </w:r>
      <w:r>
        <w:rPr>
          <w:rFonts w:asciiTheme="minorEastAsia" w:eastAsiaTheme="minorEastAsia" w:hAnsiTheme="minorEastAsia" w:cs="宋体" w:hint="eastAsia"/>
          <w:bCs/>
          <w:sz w:val="24"/>
          <w:szCs w:val="24"/>
        </w:rPr>
        <w:t>三门峡市大岭南路吉祥大厦七楼</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联系人：曹女士</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电  话：0398-2878808</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监督单位：三门峡市财政局政府采购监督管理科</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电话：</w:t>
      </w:r>
      <w:r>
        <w:rPr>
          <w:rFonts w:asciiTheme="minorEastAsia" w:eastAsiaTheme="minorEastAsia" w:hAnsiTheme="minorEastAsia"/>
          <w:sz w:val="24"/>
          <w:szCs w:val="24"/>
        </w:rPr>
        <w:t>0398-2608915</w:t>
      </w:r>
    </w:p>
    <w:p w:rsidR="0009540D" w:rsidRDefault="00501E0A">
      <w:pPr>
        <w:pStyle w:val="1"/>
        <w:keepNext w:val="0"/>
        <w:keepLines w:val="0"/>
        <w:pageBreakBefore/>
        <w:spacing w:before="120" w:after="120" w:line="400" w:lineRule="exact"/>
        <w:jc w:val="center"/>
        <w:rPr>
          <w:rFonts w:ascii="黑体" w:eastAsia="黑体" w:hAnsi="黑体"/>
          <w:sz w:val="36"/>
          <w:szCs w:val="36"/>
        </w:rPr>
      </w:pPr>
      <w:bookmarkStart w:id="6" w:name="_Toc38013512"/>
      <w:r>
        <w:rPr>
          <w:rFonts w:ascii="黑体" w:eastAsia="黑体" w:hAnsi="黑体" w:hint="eastAsia"/>
          <w:sz w:val="36"/>
          <w:szCs w:val="36"/>
        </w:rPr>
        <w:lastRenderedPageBreak/>
        <w:t>第二章 供应商须知</w:t>
      </w:r>
      <w:bookmarkStart w:id="7" w:name="_Toc505073888"/>
      <w:bookmarkStart w:id="8" w:name="_Toc504055106"/>
      <w:bookmarkStart w:id="9" w:name="_Toc269470293"/>
      <w:bookmarkStart w:id="10" w:name="_Toc4962"/>
      <w:bookmarkStart w:id="11" w:name="_Toc270604574"/>
      <w:bookmarkStart w:id="12" w:name="_Toc503112329"/>
      <w:bookmarkStart w:id="13" w:name="_Toc31918"/>
      <w:bookmarkStart w:id="14" w:name="_Toc15504"/>
      <w:bookmarkStart w:id="15" w:name="_Toc503885586"/>
      <w:bookmarkStart w:id="16" w:name="_Toc503886922"/>
      <w:bookmarkEnd w:id="3"/>
      <w:bookmarkEnd w:id="4"/>
      <w:bookmarkEnd w:id="5"/>
      <w:bookmarkEnd w:id="6"/>
    </w:p>
    <w:p w:rsidR="0009540D" w:rsidRDefault="00501E0A">
      <w:pPr>
        <w:spacing w:line="360" w:lineRule="auto"/>
        <w:jc w:val="center"/>
        <w:rPr>
          <w:rFonts w:asciiTheme="minorEastAsia" w:eastAsiaTheme="minorEastAsia" w:hAnsiTheme="minorEastAsia"/>
          <w:sz w:val="24"/>
          <w:szCs w:val="24"/>
        </w:rPr>
      </w:pPr>
      <w:bookmarkStart w:id="17" w:name="_Toc31332"/>
      <w:bookmarkStart w:id="18" w:name="_Toc6916"/>
      <w:r>
        <w:rPr>
          <w:rFonts w:asciiTheme="minorEastAsia" w:eastAsiaTheme="minorEastAsia" w:hAnsiTheme="minorEastAsia" w:cs="宋体" w:hint="eastAsia"/>
          <w:b/>
          <w:sz w:val="24"/>
          <w:szCs w:val="20"/>
        </w:rPr>
        <w:t>供应商须知前附表</w:t>
      </w:r>
      <w:bookmarkEnd w:id="7"/>
      <w:bookmarkEnd w:id="8"/>
      <w:bookmarkEnd w:id="9"/>
      <w:bookmarkEnd w:id="10"/>
      <w:bookmarkEnd w:id="11"/>
      <w:bookmarkEnd w:id="12"/>
      <w:bookmarkEnd w:id="13"/>
      <w:bookmarkEnd w:id="14"/>
      <w:bookmarkEnd w:id="15"/>
      <w:bookmarkEnd w:id="16"/>
      <w:bookmarkEnd w:id="17"/>
      <w:bookmarkEnd w:id="18"/>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3"/>
        <w:gridCol w:w="6803"/>
      </w:tblGrid>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b/>
                <w:bCs/>
                <w:sz w:val="24"/>
                <w:szCs w:val="24"/>
              </w:rPr>
            </w:pPr>
            <w:r>
              <w:rPr>
                <w:rFonts w:ascii="宋体" w:hAnsi="宋体" w:cs="宋体" w:hint="eastAsia"/>
                <w:b/>
                <w:bCs/>
                <w:sz w:val="24"/>
                <w:szCs w:val="24"/>
              </w:rPr>
              <w:t>条款号</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b/>
                <w:bCs/>
                <w:sz w:val="24"/>
                <w:szCs w:val="24"/>
              </w:rPr>
            </w:pPr>
            <w:r>
              <w:rPr>
                <w:rFonts w:ascii="宋体" w:hAnsi="宋体" w:cs="宋体" w:hint="eastAsia"/>
                <w:b/>
                <w:bCs/>
                <w:sz w:val="24"/>
                <w:szCs w:val="24"/>
              </w:rPr>
              <w:t>条款名称</w:t>
            </w:r>
          </w:p>
        </w:tc>
        <w:tc>
          <w:tcPr>
            <w:tcW w:w="680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b/>
                <w:bCs/>
                <w:sz w:val="24"/>
                <w:szCs w:val="24"/>
              </w:rPr>
            </w:pPr>
            <w:r>
              <w:rPr>
                <w:rFonts w:ascii="宋体" w:hAnsi="宋体" w:cs="宋体" w:hint="eastAsia"/>
                <w:b/>
                <w:bCs/>
                <w:sz w:val="24"/>
                <w:szCs w:val="24"/>
              </w:rPr>
              <w:t>编  列  内  容</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采购人</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76" w:lineRule="auto"/>
              <w:rPr>
                <w:rFonts w:ascii="宋体" w:hAnsi="宋体" w:cs="宋体"/>
                <w:sz w:val="24"/>
                <w:szCs w:val="24"/>
              </w:rPr>
            </w:pPr>
            <w:r>
              <w:rPr>
                <w:rFonts w:ascii="宋体" w:hAnsi="宋体" w:cs="宋体" w:hint="eastAsia"/>
                <w:sz w:val="24"/>
                <w:szCs w:val="24"/>
              </w:rPr>
              <w:t>招标人：三门峡市自然资源和规划局</w:t>
            </w:r>
          </w:p>
          <w:p w:rsidR="0009540D" w:rsidRDefault="00501E0A">
            <w:pPr>
              <w:pStyle w:val="Style2"/>
              <w:rPr>
                <w:rFonts w:ascii="宋体" w:hAnsi="宋体" w:cs="宋体"/>
                <w:szCs w:val="24"/>
              </w:rPr>
            </w:pPr>
            <w:r>
              <w:rPr>
                <w:rFonts w:ascii="宋体" w:hAnsi="宋体" w:cs="宋体" w:hint="eastAsia"/>
                <w:szCs w:val="24"/>
              </w:rPr>
              <w:t>地  址：三门峡市大岭路与青龙路交叉口</w:t>
            </w:r>
          </w:p>
          <w:p w:rsidR="0009540D" w:rsidRDefault="00501E0A">
            <w:pPr>
              <w:spacing w:line="276" w:lineRule="auto"/>
              <w:rPr>
                <w:rFonts w:ascii="宋体" w:hAnsi="宋体" w:cs="宋体"/>
                <w:sz w:val="24"/>
                <w:szCs w:val="24"/>
              </w:rPr>
            </w:pPr>
            <w:r>
              <w:rPr>
                <w:rFonts w:ascii="宋体" w:hAnsi="宋体" w:cs="宋体" w:hint="eastAsia"/>
                <w:sz w:val="24"/>
                <w:szCs w:val="24"/>
              </w:rPr>
              <w:t>联系人：赵晨曦</w:t>
            </w:r>
          </w:p>
          <w:p w:rsidR="0009540D" w:rsidRDefault="00501E0A">
            <w:pPr>
              <w:spacing w:line="276" w:lineRule="auto"/>
              <w:rPr>
                <w:rFonts w:ascii="宋体" w:hAnsi="宋体" w:cs="Tahoma"/>
                <w:color w:val="FF0000"/>
                <w:sz w:val="24"/>
                <w:szCs w:val="24"/>
              </w:rPr>
            </w:pPr>
            <w:r>
              <w:rPr>
                <w:rFonts w:ascii="宋体" w:hAnsi="宋体" w:cs="宋体" w:hint="eastAsia"/>
                <w:sz w:val="24"/>
                <w:szCs w:val="24"/>
              </w:rPr>
              <w:t>联系电话：0398-8527318</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ind w:firstLineChars="100" w:firstLine="240"/>
              <w:jc w:val="left"/>
              <w:rPr>
                <w:rFonts w:ascii="宋体" w:hAnsi="宋体" w:cs="宋体"/>
                <w:kern w:val="0"/>
                <w:sz w:val="24"/>
                <w:szCs w:val="24"/>
              </w:rPr>
            </w:pPr>
            <w:r>
              <w:rPr>
                <w:rFonts w:ascii="宋体" w:hAnsi="宋体" w:cs="宋体" w:hint="eastAsia"/>
                <w:kern w:val="0"/>
                <w:sz w:val="24"/>
                <w:szCs w:val="24"/>
              </w:rPr>
              <w:t>1.2</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采购代理</w:t>
            </w:r>
          </w:p>
          <w:p w:rsidR="0009540D" w:rsidRDefault="00501E0A">
            <w:pPr>
              <w:jc w:val="center"/>
              <w:rPr>
                <w:rFonts w:ascii="宋体" w:hAnsi="宋体" w:cs="宋体"/>
                <w:sz w:val="24"/>
                <w:szCs w:val="24"/>
              </w:rPr>
            </w:pPr>
            <w:r>
              <w:rPr>
                <w:rFonts w:ascii="宋体" w:hAnsi="宋体" w:cs="宋体" w:hint="eastAsia"/>
                <w:sz w:val="24"/>
                <w:szCs w:val="24"/>
              </w:rPr>
              <w:t>机构</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olor w:val="000000"/>
                <w:sz w:val="24"/>
              </w:rPr>
            </w:pPr>
            <w:r>
              <w:rPr>
                <w:rFonts w:ascii="宋体" w:hAnsi="宋体" w:hint="eastAsia"/>
                <w:color w:val="000000"/>
                <w:sz w:val="24"/>
              </w:rPr>
              <w:t>招标代理机构：河南至正工程技术咨询有限公司</w:t>
            </w:r>
          </w:p>
          <w:p w:rsidR="0009540D" w:rsidRDefault="00501E0A">
            <w:pPr>
              <w:rPr>
                <w:rFonts w:ascii="宋体" w:hAnsi="宋体"/>
                <w:color w:val="000000"/>
                <w:sz w:val="24"/>
              </w:rPr>
            </w:pPr>
            <w:r>
              <w:rPr>
                <w:rFonts w:ascii="宋体" w:hAnsi="宋体" w:hint="eastAsia"/>
                <w:color w:val="000000"/>
                <w:sz w:val="24"/>
              </w:rPr>
              <w:t>地  址：</w:t>
            </w:r>
            <w:r>
              <w:rPr>
                <w:rFonts w:ascii="宋体" w:hAnsi="宋体" w:hint="eastAsia"/>
                <w:bCs/>
                <w:color w:val="000000"/>
                <w:sz w:val="24"/>
              </w:rPr>
              <w:t>三门峡市大岭南路吉祥大厦七楼</w:t>
            </w:r>
          </w:p>
          <w:p w:rsidR="0009540D" w:rsidRDefault="00501E0A">
            <w:pPr>
              <w:rPr>
                <w:rFonts w:ascii="宋体" w:hAnsi="宋体"/>
                <w:color w:val="000000"/>
                <w:sz w:val="24"/>
              </w:rPr>
            </w:pPr>
            <w:r>
              <w:rPr>
                <w:rFonts w:ascii="宋体" w:hAnsi="宋体" w:hint="eastAsia"/>
                <w:color w:val="000000"/>
                <w:sz w:val="24"/>
              </w:rPr>
              <w:t>联系人：曹女士</w:t>
            </w:r>
          </w:p>
          <w:p w:rsidR="0009540D" w:rsidRDefault="00501E0A">
            <w:pPr>
              <w:rPr>
                <w:rFonts w:ascii="宋体" w:hAnsi="宋体"/>
                <w:color w:val="000000"/>
                <w:sz w:val="24"/>
              </w:rPr>
            </w:pPr>
            <w:r>
              <w:rPr>
                <w:rFonts w:ascii="宋体" w:hAnsi="宋体" w:hint="eastAsia"/>
                <w:color w:val="000000"/>
                <w:sz w:val="24"/>
              </w:rPr>
              <w:t>电  话：0398-2878808</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项目名称</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三门峡露天矿山智慧监管平台项目</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ind w:firstLineChars="100" w:firstLine="240"/>
              <w:jc w:val="left"/>
              <w:rPr>
                <w:rFonts w:ascii="宋体" w:hAnsi="宋体" w:cs="宋体"/>
                <w:kern w:val="0"/>
                <w:sz w:val="24"/>
                <w:szCs w:val="24"/>
              </w:rPr>
            </w:pPr>
            <w:r>
              <w:rPr>
                <w:rFonts w:ascii="宋体" w:hAnsi="宋体" w:cs="宋体" w:hint="eastAsia"/>
                <w:kern w:val="0"/>
                <w:sz w:val="24"/>
                <w:szCs w:val="24"/>
              </w:rPr>
              <w:t>1.4</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kern w:val="0"/>
                <w:sz w:val="24"/>
                <w:szCs w:val="24"/>
              </w:rPr>
              <w:t>最高限价</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A包：</w:t>
            </w:r>
            <w:r>
              <w:rPr>
                <w:rFonts w:ascii="宋体" w:hAnsi="宋体" w:cs="宋体" w:hint="eastAsia"/>
                <w:sz w:val="24"/>
                <w:szCs w:val="22"/>
              </w:rPr>
              <w:t xml:space="preserve">1085.81万元  </w:t>
            </w:r>
            <w:r>
              <w:rPr>
                <w:rFonts w:ascii="宋体" w:hAnsi="宋体" w:cs="宋体" w:hint="eastAsia"/>
                <w:sz w:val="24"/>
                <w:szCs w:val="24"/>
              </w:rPr>
              <w:t>B包：14.4万元  C包：10万元</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资金来源</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color w:val="000000" w:themeColor="text1"/>
                <w:sz w:val="24"/>
                <w:szCs w:val="24"/>
              </w:rPr>
            </w:pPr>
            <w:r>
              <w:rPr>
                <w:rFonts w:ascii="宋体" w:hAnsi="宋体" w:cs="宋体" w:hint="eastAsia"/>
                <w:color w:val="000000" w:themeColor="text1"/>
                <w:sz w:val="24"/>
                <w:szCs w:val="24"/>
              </w:rPr>
              <w:t>财政资金</w:t>
            </w:r>
            <w:r w:rsidR="00587E38">
              <w:rPr>
                <w:rFonts w:ascii="宋体" w:hAnsi="宋体" w:cs="宋体" w:hint="eastAsia"/>
                <w:color w:val="000000" w:themeColor="text1"/>
                <w:sz w:val="24"/>
                <w:szCs w:val="24"/>
              </w:rPr>
              <w:t>，已落实</w:t>
            </w:r>
          </w:p>
        </w:tc>
      </w:tr>
      <w:tr w:rsidR="0009540D">
        <w:trPr>
          <w:trHeight w:val="1038"/>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1843" w:type="dxa"/>
            <w:tcBorders>
              <w:top w:val="single" w:sz="4" w:space="0" w:color="auto"/>
              <w:left w:val="nil"/>
              <w:bottom w:val="single" w:sz="4" w:space="0" w:color="auto"/>
              <w:right w:val="single" w:sz="4" w:space="0" w:color="auto"/>
            </w:tcBorders>
            <w:vAlign w:val="center"/>
          </w:tcPr>
          <w:p w:rsidR="0009540D" w:rsidRPr="003365FD" w:rsidRDefault="00501E0A">
            <w:pPr>
              <w:jc w:val="center"/>
              <w:rPr>
                <w:rFonts w:asciiTheme="minorEastAsia" w:eastAsiaTheme="minorEastAsia" w:hAnsiTheme="minorEastAsia" w:cs="宋体"/>
                <w:sz w:val="24"/>
                <w:szCs w:val="24"/>
              </w:rPr>
            </w:pPr>
            <w:r w:rsidRPr="003365FD">
              <w:rPr>
                <w:rFonts w:asciiTheme="minorEastAsia" w:eastAsiaTheme="minorEastAsia" w:hAnsiTheme="minorEastAsia" w:cs="宋体" w:hint="eastAsia"/>
                <w:sz w:val="24"/>
                <w:szCs w:val="24"/>
              </w:rPr>
              <w:t>采购范围</w:t>
            </w:r>
          </w:p>
        </w:tc>
        <w:tc>
          <w:tcPr>
            <w:tcW w:w="6803" w:type="dxa"/>
            <w:tcBorders>
              <w:top w:val="single" w:sz="4" w:space="0" w:color="auto"/>
              <w:left w:val="nil"/>
              <w:bottom w:val="single" w:sz="4" w:space="0" w:color="auto"/>
              <w:right w:val="single" w:sz="4" w:space="0" w:color="auto"/>
            </w:tcBorders>
            <w:vAlign w:val="center"/>
          </w:tcPr>
          <w:p w:rsidR="0009540D" w:rsidRPr="003365FD" w:rsidRDefault="00501E0A">
            <w:pPr>
              <w:snapToGrid w:val="0"/>
              <w:spacing w:line="276" w:lineRule="auto"/>
              <w:textAlignment w:val="baseline"/>
              <w:rPr>
                <w:rFonts w:asciiTheme="minorEastAsia" w:eastAsiaTheme="minorEastAsia" w:hAnsiTheme="minorEastAsia" w:cs="宋体"/>
                <w:sz w:val="24"/>
                <w:szCs w:val="24"/>
              </w:rPr>
            </w:pPr>
            <w:r w:rsidRPr="003365FD">
              <w:rPr>
                <w:rFonts w:asciiTheme="minorEastAsia" w:eastAsiaTheme="minorEastAsia" w:hAnsiTheme="minorEastAsia" w:cs="宋体" w:hint="eastAsia"/>
                <w:sz w:val="24"/>
                <w:szCs w:val="24"/>
              </w:rPr>
              <w:t>5、采购需求(包括但不限于标的的名称、数量、简要技术需求或服务要求等)：</w:t>
            </w:r>
          </w:p>
          <w:p w:rsidR="003365FD" w:rsidRPr="003365FD" w:rsidRDefault="00501E0A" w:rsidP="003365FD">
            <w:pPr>
              <w:spacing w:line="276" w:lineRule="auto"/>
              <w:rPr>
                <w:rFonts w:asciiTheme="minorEastAsia" w:eastAsiaTheme="minorEastAsia" w:hAnsiTheme="minorEastAsia" w:cs="宋体"/>
                <w:sz w:val="24"/>
                <w:szCs w:val="24"/>
              </w:rPr>
            </w:pPr>
            <w:r w:rsidRPr="003365FD">
              <w:rPr>
                <w:rFonts w:asciiTheme="minorEastAsia" w:eastAsiaTheme="minorEastAsia" w:hAnsiTheme="minorEastAsia" w:cs="宋体" w:hint="eastAsia"/>
                <w:sz w:val="24"/>
                <w:szCs w:val="24"/>
              </w:rPr>
              <w:t>5.1采购范围：</w:t>
            </w:r>
          </w:p>
          <w:p w:rsidR="00CA140B" w:rsidRPr="00501E0A" w:rsidRDefault="00CA140B" w:rsidP="00CA140B">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A包：</w:t>
            </w:r>
            <w:r w:rsidRPr="00501E0A">
              <w:rPr>
                <w:rFonts w:asciiTheme="minorEastAsia" w:eastAsiaTheme="minorEastAsia" w:hAnsiTheme="minorEastAsia" w:cs="宋体" w:hint="eastAsia"/>
                <w:sz w:val="24"/>
                <w:szCs w:val="24"/>
              </w:rPr>
              <w:t>智慧矿山平台智能化监管服务，主要内容为: 采用卫星遥感、倾斜摄影、三维数字模型、视频与数字地图空间化等技术手段，利用互联网、物联网设备对全市本期33</w:t>
            </w:r>
            <w:r>
              <w:rPr>
                <w:rFonts w:asciiTheme="minorEastAsia" w:eastAsiaTheme="minorEastAsia" w:hAnsiTheme="minorEastAsia" w:cs="宋体" w:hint="eastAsia"/>
                <w:sz w:val="24"/>
                <w:szCs w:val="24"/>
              </w:rPr>
              <w:t>座露天矿山实施全生命周期监管，</w:t>
            </w:r>
            <w:r w:rsidRPr="00501E0A">
              <w:rPr>
                <w:rFonts w:asciiTheme="minorEastAsia" w:eastAsiaTheme="minorEastAsia" w:hAnsiTheme="minorEastAsia" w:cs="宋体" w:hint="eastAsia"/>
                <w:sz w:val="24"/>
                <w:szCs w:val="24"/>
              </w:rPr>
              <w:t>具体内容详见招标文件；</w:t>
            </w:r>
          </w:p>
          <w:p w:rsidR="00CA140B" w:rsidRDefault="00CA140B" w:rsidP="00CA140B">
            <w:pPr>
              <w:pStyle w:val="Style2"/>
              <w:spacing w:line="276" w:lineRule="auto"/>
              <w:ind w:firstLineChars="200" w:firstLine="480"/>
              <w:rPr>
                <w:rFonts w:asciiTheme="minorEastAsia" w:eastAsiaTheme="minorEastAsia" w:hAnsiTheme="minorEastAsia" w:cs="宋体"/>
                <w:szCs w:val="24"/>
              </w:rPr>
            </w:pPr>
            <w:r>
              <w:rPr>
                <w:rFonts w:asciiTheme="minorEastAsia" w:eastAsiaTheme="minorEastAsia" w:hAnsiTheme="minorEastAsia" w:cs="宋体" w:hint="eastAsia"/>
                <w:szCs w:val="24"/>
              </w:rPr>
              <w:t>B包：监理服务，主要包括智慧矿山监管平台从需求分析、设计、开发、测试、部署到试运行阶段的全程监理服务，包括但不限于对项目项目实施过程中的质量、进度、费用控制管理和合同、信息等方面协调管理服务，以及保修阶段的相关服务，具体内容详见招标文件；</w:t>
            </w:r>
          </w:p>
          <w:p w:rsidR="0009540D" w:rsidRPr="00CA140B" w:rsidRDefault="00CA140B" w:rsidP="00CA140B">
            <w:pPr>
              <w:pStyle w:val="90"/>
              <w:spacing w:line="276" w:lineRule="auto"/>
              <w:ind w:left="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C包：安全等级保护测评服务，</w:t>
            </w:r>
            <w:r w:rsidRPr="00590294">
              <w:rPr>
                <w:rFonts w:asciiTheme="minorEastAsia" w:eastAsiaTheme="minorEastAsia" w:hAnsiTheme="minorEastAsia" w:cs="宋体" w:hint="eastAsia"/>
                <w:sz w:val="24"/>
                <w:szCs w:val="24"/>
              </w:rPr>
              <w:t>主要内容为：</w:t>
            </w:r>
            <w:r w:rsidRPr="00CA140B">
              <w:rPr>
                <w:rFonts w:asciiTheme="minorEastAsia" w:eastAsiaTheme="minorEastAsia" w:hAnsiTheme="minorEastAsia" w:cs="宋体" w:hint="eastAsia"/>
                <w:sz w:val="24"/>
                <w:szCs w:val="24"/>
              </w:rPr>
              <w:t>需对三门峡露天矿山智慧监管平台信息系统开展三级网络安全等级保护测评服务，出具相应的网络安全等级保护测评报告和信息系统安全等级保护备案证明</w:t>
            </w:r>
            <w:r>
              <w:rPr>
                <w:rFonts w:asciiTheme="minorEastAsia" w:eastAsiaTheme="minorEastAsia" w:hAnsiTheme="minorEastAsia" w:cs="宋体" w:hint="eastAsia"/>
                <w:sz w:val="24"/>
                <w:szCs w:val="24"/>
              </w:rPr>
              <w:t>，</w:t>
            </w:r>
            <w:r w:rsidRPr="00501E0A">
              <w:rPr>
                <w:rFonts w:asciiTheme="minorEastAsia" w:eastAsiaTheme="minorEastAsia" w:hAnsiTheme="minorEastAsia" w:cs="宋体" w:hint="eastAsia"/>
                <w:sz w:val="24"/>
                <w:szCs w:val="24"/>
              </w:rPr>
              <w:t>具体内容详见招标文件；</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服务期限</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76" w:lineRule="auto"/>
              <w:rPr>
                <w:rFonts w:asciiTheme="minorEastAsia" w:eastAsiaTheme="minorEastAsia" w:hAnsiTheme="minorEastAsia"/>
                <w:color w:val="FF0000"/>
                <w:sz w:val="24"/>
                <w:szCs w:val="24"/>
              </w:rPr>
            </w:pPr>
            <w:r>
              <w:rPr>
                <w:rFonts w:asciiTheme="minorEastAsia" w:eastAsiaTheme="minorEastAsia" w:hAnsiTheme="minorEastAsia" w:cs="宋体" w:hint="eastAsia"/>
                <w:sz w:val="24"/>
                <w:szCs w:val="24"/>
              </w:rPr>
              <w:t>A包：自合同签订之日起90日历天</w:t>
            </w:r>
            <w:r>
              <w:rPr>
                <w:rFonts w:asciiTheme="minorEastAsia" w:eastAsiaTheme="minorEastAsia" w:hAnsiTheme="minorEastAsia" w:hint="eastAsia"/>
                <w:sz w:val="24"/>
                <w:szCs w:val="24"/>
              </w:rPr>
              <w:t>；B包：同建设周期；</w:t>
            </w:r>
            <w:r>
              <w:rPr>
                <w:rFonts w:asciiTheme="minorEastAsia" w:eastAsiaTheme="minorEastAsia" w:hAnsiTheme="minorEastAsia" w:cs="宋体" w:hint="eastAsia"/>
                <w:sz w:val="24"/>
                <w:szCs w:val="24"/>
              </w:rPr>
              <w:t>C包：自系统上线具备测评条件后45个工作日内完成。</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1.8</w:t>
            </w:r>
          </w:p>
        </w:tc>
        <w:tc>
          <w:tcPr>
            <w:tcW w:w="1843" w:type="dxa"/>
            <w:tcBorders>
              <w:top w:val="single" w:sz="4" w:space="0" w:color="auto"/>
              <w:left w:val="nil"/>
              <w:bottom w:val="single" w:sz="4" w:space="0" w:color="auto"/>
              <w:right w:val="single" w:sz="4" w:space="0" w:color="auto"/>
            </w:tcBorders>
            <w:vAlign w:val="center"/>
          </w:tcPr>
          <w:p w:rsidR="0009540D" w:rsidRPr="00AF0471" w:rsidRDefault="00501E0A">
            <w:pPr>
              <w:jc w:val="center"/>
              <w:rPr>
                <w:rFonts w:asciiTheme="minorEastAsia" w:eastAsiaTheme="minorEastAsia" w:hAnsiTheme="minorEastAsia" w:cs="宋体"/>
                <w:sz w:val="24"/>
                <w:szCs w:val="24"/>
              </w:rPr>
            </w:pPr>
            <w:r w:rsidRPr="00AF0471">
              <w:rPr>
                <w:rFonts w:asciiTheme="minorEastAsia" w:eastAsiaTheme="minorEastAsia" w:hAnsiTheme="minorEastAsia" w:cs="宋体" w:hint="eastAsia"/>
                <w:sz w:val="24"/>
                <w:szCs w:val="24"/>
              </w:rPr>
              <w:t>质保期及运行维护期限</w:t>
            </w:r>
          </w:p>
        </w:tc>
        <w:tc>
          <w:tcPr>
            <w:tcW w:w="6803" w:type="dxa"/>
            <w:tcBorders>
              <w:top w:val="single" w:sz="4" w:space="0" w:color="auto"/>
              <w:left w:val="nil"/>
              <w:bottom w:val="single" w:sz="4" w:space="0" w:color="auto"/>
              <w:right w:val="single" w:sz="4" w:space="0" w:color="auto"/>
            </w:tcBorders>
            <w:vAlign w:val="center"/>
          </w:tcPr>
          <w:p w:rsidR="0009540D" w:rsidRPr="00AF0471" w:rsidRDefault="00501E0A">
            <w:pPr>
              <w:rPr>
                <w:rFonts w:asciiTheme="minorEastAsia" w:eastAsiaTheme="minorEastAsia" w:hAnsiTheme="minorEastAsia" w:cs="宋体"/>
                <w:sz w:val="24"/>
                <w:szCs w:val="24"/>
              </w:rPr>
            </w:pPr>
            <w:r w:rsidRPr="00AF0471">
              <w:rPr>
                <w:rFonts w:asciiTheme="minorEastAsia" w:eastAsiaTheme="minorEastAsia" w:hAnsiTheme="minorEastAsia" w:cs="宋体" w:hint="eastAsia"/>
                <w:sz w:val="24"/>
                <w:szCs w:val="24"/>
              </w:rPr>
              <w:t>A包：自验收合格之日起3年；</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lastRenderedPageBreak/>
              <w:t>1.</w:t>
            </w:r>
            <w:r>
              <w:rPr>
                <w:rFonts w:ascii="宋体" w:hAnsi="宋体" w:cs="宋体"/>
                <w:kern w:val="0"/>
                <w:sz w:val="24"/>
                <w:szCs w:val="24"/>
              </w:rPr>
              <w:t>9</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项目地点</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hint="eastAsia"/>
                <w:sz w:val="24"/>
                <w:szCs w:val="24"/>
              </w:rPr>
              <w:t>采购人指定地点</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2.0</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质量要求</w:t>
            </w:r>
          </w:p>
        </w:tc>
        <w:tc>
          <w:tcPr>
            <w:tcW w:w="6803" w:type="dxa"/>
            <w:tcBorders>
              <w:top w:val="single" w:sz="4" w:space="0" w:color="auto"/>
              <w:left w:val="nil"/>
              <w:bottom w:val="single" w:sz="4" w:space="0" w:color="auto"/>
              <w:right w:val="single" w:sz="4" w:space="0" w:color="auto"/>
            </w:tcBorders>
            <w:vAlign w:val="center"/>
          </w:tcPr>
          <w:p w:rsidR="0009540D" w:rsidRDefault="00501E0A">
            <w:pPr>
              <w:snapToGrid w:val="0"/>
              <w:textAlignment w:val="baseline"/>
              <w:rPr>
                <w:rFonts w:ascii="宋体" w:hAnsi="宋体" w:cs="宋体"/>
                <w:sz w:val="24"/>
                <w:szCs w:val="24"/>
              </w:rPr>
            </w:pPr>
            <w:r>
              <w:rPr>
                <w:rFonts w:ascii="宋体" w:hAnsi="宋体" w:cs="宋体" w:hint="eastAsia"/>
                <w:sz w:val="24"/>
                <w:szCs w:val="24"/>
              </w:rPr>
              <w:t>A包：</w:t>
            </w:r>
            <w:r>
              <w:rPr>
                <w:rFonts w:ascii="宋体" w:hAnsi="宋体" w:hint="eastAsia"/>
                <w:sz w:val="24"/>
                <w:szCs w:val="24"/>
              </w:rPr>
              <w:t xml:space="preserve">符合国家规定，达到正常运行条件；B包：合格； </w:t>
            </w:r>
            <w:r>
              <w:rPr>
                <w:rFonts w:ascii="宋体" w:hAnsi="宋体" w:cs="宋体" w:hint="eastAsia"/>
                <w:sz w:val="24"/>
                <w:szCs w:val="24"/>
              </w:rPr>
              <w:t>C包：符合国家相关法律法规，政策标准</w:t>
            </w:r>
          </w:p>
        </w:tc>
      </w:tr>
      <w:tr w:rsidR="0009540D">
        <w:trPr>
          <w:trHeight w:val="336"/>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2.1</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供应商资质</w:t>
            </w:r>
          </w:p>
          <w:p w:rsidR="0009540D" w:rsidRDefault="00501E0A">
            <w:pPr>
              <w:jc w:val="center"/>
              <w:rPr>
                <w:rFonts w:ascii="宋体" w:hAnsi="宋体" w:cs="宋体"/>
                <w:sz w:val="24"/>
                <w:szCs w:val="24"/>
              </w:rPr>
            </w:pPr>
            <w:r>
              <w:rPr>
                <w:rFonts w:ascii="宋体" w:hAnsi="宋体" w:cs="宋体" w:hint="eastAsia"/>
                <w:sz w:val="24"/>
                <w:szCs w:val="24"/>
              </w:rPr>
              <w:t>条件、能力</w:t>
            </w:r>
          </w:p>
          <w:p w:rsidR="0009540D" w:rsidRDefault="00501E0A">
            <w:pPr>
              <w:ind w:firstLineChars="100" w:firstLine="240"/>
              <w:jc w:val="center"/>
              <w:rPr>
                <w:rFonts w:ascii="宋体" w:hAnsi="宋体" w:cs="宋体"/>
                <w:sz w:val="24"/>
                <w:szCs w:val="24"/>
              </w:rPr>
            </w:pPr>
            <w:r>
              <w:rPr>
                <w:rFonts w:ascii="宋体" w:hAnsi="宋体" w:cs="宋体" w:hint="eastAsia"/>
                <w:sz w:val="24"/>
                <w:szCs w:val="24"/>
              </w:rPr>
              <w:t>和信誉</w:t>
            </w:r>
          </w:p>
        </w:tc>
        <w:tc>
          <w:tcPr>
            <w:tcW w:w="6803" w:type="dxa"/>
            <w:tcBorders>
              <w:top w:val="single" w:sz="4" w:space="0" w:color="auto"/>
              <w:left w:val="nil"/>
              <w:bottom w:val="single" w:sz="4" w:space="0" w:color="auto"/>
              <w:right w:val="single" w:sz="4" w:space="0" w:color="auto"/>
            </w:tcBorders>
            <w:vAlign w:val="center"/>
          </w:tcPr>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bidi="en-US"/>
              </w:rPr>
              <w:t>1、</w:t>
            </w:r>
            <w:r w:rsidRPr="00B32EF1">
              <w:rPr>
                <w:rFonts w:ascii="宋体" w:hAnsi="宋体" w:cs="宋体" w:hint="eastAsia"/>
                <w:sz w:val="24"/>
                <w:szCs w:val="24"/>
                <w:lang w:val="zh-TW" w:bidi="en-US"/>
              </w:rPr>
              <w:t>供应商须符合《中华人民共和国政府采购法》第二十二条的规定；</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2、落实相关采购政策满足的资格要求：本项目支持中小型企业发展政策（监狱企业、残疾人福利性企业视同小微企业）等政府采购政策。</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3、本项目特定资格要求</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3.1、供应商须具有合法有效的营业执照；</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A包：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3.2、供应商出具无行贿犯罪记录在中国裁判文书网自行查询（查询对象：企业、法定代表人）；</w:t>
            </w:r>
          </w:p>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bidi="en-US"/>
              </w:rPr>
              <w:t>3.3、</w:t>
            </w:r>
            <w:r w:rsidRPr="00B32EF1">
              <w:rPr>
                <w:rFonts w:ascii="宋体" w:hAnsi="宋体" w:cs="宋体" w:hint="eastAsia"/>
                <w:sz w:val="24"/>
                <w:szCs w:val="24"/>
                <w:lang w:val="zh-TW" w:bidi="en-US"/>
              </w:rPr>
              <w:t>供应商须出具本企业无商业贿赂和不正当竞争行为承诺书，</w:t>
            </w:r>
            <w:r w:rsidRPr="00B32EF1">
              <w:rPr>
                <w:rFonts w:ascii="宋体" w:hAnsi="宋体" w:cs="宋体" w:hint="eastAsia"/>
                <w:sz w:val="24"/>
                <w:szCs w:val="24"/>
                <w:lang w:bidi="en-US"/>
              </w:rPr>
              <w:t>格式自拟</w:t>
            </w:r>
            <w:r w:rsidRPr="00B32EF1">
              <w:rPr>
                <w:rFonts w:ascii="宋体" w:hAnsi="宋体" w:cs="宋体" w:hint="eastAsia"/>
                <w:sz w:val="24"/>
                <w:szCs w:val="24"/>
                <w:lang w:val="zh-TW" w:bidi="en-US"/>
              </w:rPr>
              <w:t>；</w:t>
            </w:r>
          </w:p>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eastAsia="zh-TW" w:bidi="en-US"/>
              </w:rPr>
              <w:t>3.4、</w:t>
            </w:r>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提供的网站查询结果截图要显示查询时间，查询时间自本公告发布之日起；</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3.5、</w:t>
            </w: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val="zh-TW" w:bidi="en-US"/>
              </w:rPr>
              <w:t>3.6、本项目不接受联合体投标。</w:t>
            </w:r>
          </w:p>
          <w:p w:rsidR="0009540D" w:rsidRPr="00B32EF1" w:rsidRDefault="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注：本次招标实行资格后审，审查内容以投标截止时间前在三</w:t>
            </w:r>
            <w:r w:rsidRPr="00B32EF1">
              <w:rPr>
                <w:rFonts w:ascii="宋体" w:hAnsi="宋体" w:cs="宋体" w:hint="eastAsia"/>
                <w:sz w:val="24"/>
                <w:szCs w:val="24"/>
                <w:lang w:bidi="en-US"/>
              </w:rPr>
              <w:lastRenderedPageBreak/>
              <w:t>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lastRenderedPageBreak/>
              <w:t>2.</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 xml:space="preserve">是否接受联合体   </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不接受</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09540D" w:rsidRDefault="00501E0A">
            <w:pPr>
              <w:ind w:firstLineChars="100" w:firstLine="240"/>
              <w:jc w:val="center"/>
              <w:rPr>
                <w:rFonts w:ascii="宋体" w:hAnsi="宋体" w:cs="宋体"/>
                <w:sz w:val="24"/>
                <w:szCs w:val="24"/>
              </w:rPr>
            </w:pPr>
            <w:r>
              <w:rPr>
                <w:rFonts w:ascii="宋体" w:hAnsi="宋体" w:cs="宋体" w:hint="eastAsia"/>
                <w:sz w:val="24"/>
                <w:szCs w:val="24"/>
              </w:rPr>
              <w:t>踏勘现场</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不组织</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招标预备会</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不召开</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5</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分  包</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不允许</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构成招标文件的其他材料</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对招标文件所作的澄清（含答疑）、修改，补充构成招标文件的组成部分。</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7</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供应商要求澄清招标文件的截止时间</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投标文件递交截止时间15日前</w:t>
            </w:r>
          </w:p>
        </w:tc>
      </w:tr>
      <w:tr w:rsidR="0009540D">
        <w:trPr>
          <w:trHeight w:val="534"/>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09540D" w:rsidRDefault="00501E0A">
            <w:pPr>
              <w:ind w:left="240" w:hangingChars="100" w:hanging="240"/>
              <w:jc w:val="center"/>
              <w:rPr>
                <w:rFonts w:ascii="宋体" w:hAnsi="宋体" w:cs="宋体"/>
                <w:color w:val="000000" w:themeColor="text1"/>
                <w:sz w:val="24"/>
                <w:szCs w:val="24"/>
              </w:rPr>
            </w:pPr>
            <w:r>
              <w:rPr>
                <w:rFonts w:ascii="宋体" w:hAnsi="宋体" w:cs="宋体" w:hint="eastAsia"/>
                <w:color w:val="000000" w:themeColor="text1"/>
                <w:sz w:val="24"/>
                <w:szCs w:val="24"/>
              </w:rPr>
              <w:t>投标文件递</w:t>
            </w:r>
          </w:p>
          <w:p w:rsidR="0009540D" w:rsidRDefault="00501E0A">
            <w:pPr>
              <w:ind w:left="240" w:hangingChars="100" w:hanging="240"/>
              <w:jc w:val="center"/>
              <w:rPr>
                <w:rFonts w:ascii="宋体" w:hAnsi="宋体" w:cs="宋体"/>
                <w:color w:val="000000" w:themeColor="text1"/>
                <w:sz w:val="24"/>
                <w:szCs w:val="24"/>
              </w:rPr>
            </w:pPr>
            <w:r>
              <w:rPr>
                <w:rFonts w:ascii="宋体" w:hAnsi="宋体" w:cs="宋体" w:hint="eastAsia"/>
                <w:color w:val="000000" w:themeColor="text1"/>
                <w:sz w:val="24"/>
                <w:szCs w:val="24"/>
              </w:rPr>
              <w:t>交截止时间</w:t>
            </w:r>
          </w:p>
        </w:tc>
        <w:tc>
          <w:tcPr>
            <w:tcW w:w="6803" w:type="dxa"/>
            <w:tcBorders>
              <w:top w:val="single" w:sz="4" w:space="0" w:color="auto"/>
              <w:left w:val="nil"/>
              <w:bottom w:val="single" w:sz="4" w:space="0" w:color="auto"/>
              <w:right w:val="single" w:sz="4" w:space="0" w:color="auto"/>
            </w:tcBorders>
            <w:vAlign w:val="center"/>
          </w:tcPr>
          <w:p w:rsidR="0009540D" w:rsidRPr="00D412D7" w:rsidRDefault="00835ED6">
            <w:pPr>
              <w:rPr>
                <w:rFonts w:ascii="宋体" w:hAnsi="宋体" w:cs="宋体"/>
                <w:color w:val="FF0000"/>
                <w:sz w:val="24"/>
                <w:szCs w:val="24"/>
              </w:rPr>
            </w:pPr>
            <w:r w:rsidRPr="00835ED6">
              <w:rPr>
                <w:rFonts w:ascii="宋体" w:hAnsi="宋体" w:cs="宋体" w:hint="eastAsia"/>
                <w:color w:val="000000" w:themeColor="text1"/>
                <w:sz w:val="24"/>
                <w:szCs w:val="24"/>
              </w:rPr>
              <w:t>同开标时间</w:t>
            </w:r>
          </w:p>
        </w:tc>
      </w:tr>
      <w:tr w:rsidR="0009540D" w:rsidTr="00494FDC">
        <w:trPr>
          <w:trHeight w:val="1164"/>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供应商确认收到招标文件澄清的时间</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sz w:val="24"/>
                <w:szCs w:val="24"/>
                <w:u w:val="single"/>
              </w:rPr>
            </w:pPr>
            <w:r>
              <w:rPr>
                <w:rFonts w:ascii="宋体" w:hAnsi="宋体" w:cs="宋体" w:hint="eastAsia"/>
                <w:sz w:val="24"/>
                <w:szCs w:val="24"/>
              </w:rPr>
              <w:t>在收到相应澄清文件后</w:t>
            </w:r>
            <w:r>
              <w:rPr>
                <w:rFonts w:ascii="宋体" w:hAnsi="宋体" w:cs="宋体" w:hint="eastAsia"/>
                <w:sz w:val="24"/>
                <w:szCs w:val="24"/>
                <w:u w:val="single"/>
              </w:rPr>
              <w:t xml:space="preserve"> 24 </w:t>
            </w:r>
            <w:r>
              <w:rPr>
                <w:rFonts w:ascii="宋体" w:hAnsi="宋体" w:cs="宋体" w:hint="eastAsia"/>
                <w:sz w:val="24"/>
                <w:szCs w:val="24"/>
              </w:rPr>
              <w:t>小时内</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供应商确认收到招标文件修改的时间</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sz w:val="24"/>
                <w:szCs w:val="24"/>
              </w:rPr>
            </w:pPr>
            <w:r>
              <w:rPr>
                <w:rFonts w:ascii="宋体" w:hAnsi="宋体" w:cs="宋体" w:hint="eastAsia"/>
                <w:sz w:val="24"/>
                <w:szCs w:val="24"/>
              </w:rPr>
              <w:t>在收到相应修改文件后</w:t>
            </w:r>
            <w:r>
              <w:rPr>
                <w:rFonts w:ascii="宋体" w:hAnsi="宋体" w:cs="宋体" w:hint="eastAsia"/>
                <w:sz w:val="24"/>
                <w:szCs w:val="24"/>
                <w:u w:val="single"/>
              </w:rPr>
              <w:t xml:space="preserve"> 24</w:t>
            </w:r>
            <w:r>
              <w:rPr>
                <w:rFonts w:ascii="宋体" w:hAnsi="宋体" w:cs="宋体" w:hint="eastAsia"/>
                <w:sz w:val="24"/>
                <w:szCs w:val="24"/>
              </w:rPr>
              <w:t>小时内</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5</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构成投标文件的其他材料</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b/>
                <w:bCs/>
                <w:sz w:val="24"/>
                <w:szCs w:val="24"/>
              </w:rPr>
            </w:pPr>
            <w:r>
              <w:rPr>
                <w:rFonts w:ascii="宋体" w:hAnsi="宋体" w:cs="宋体" w:hint="eastAsia"/>
                <w:sz w:val="24"/>
                <w:szCs w:val="24"/>
              </w:rPr>
              <w:t>供应商认为与本投标可能有关的其他资料</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投标有效期</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sidRPr="00C7437D">
              <w:rPr>
                <w:rFonts w:ascii="宋体" w:hAnsi="宋体" w:cs="宋体" w:hint="eastAsia"/>
                <w:sz w:val="24"/>
                <w:szCs w:val="24"/>
              </w:rPr>
              <w:t>自投标文件递交截止之日起60日历天</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2.8</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近年完成的类似项目的年份要求</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sz w:val="24"/>
                <w:szCs w:val="24"/>
                <w:u w:val="single"/>
              </w:rPr>
            </w:pPr>
            <w:r>
              <w:rPr>
                <w:rFonts w:ascii="宋体" w:hAnsi="宋体" w:cs="宋体" w:hint="eastAsia"/>
                <w:sz w:val="24"/>
                <w:szCs w:val="24"/>
                <w:u w:val="single"/>
              </w:rPr>
              <w:t>近</w:t>
            </w:r>
            <w:r>
              <w:rPr>
                <w:rFonts w:ascii="宋体" w:hAnsi="宋体" w:cs="宋体" w:hint="eastAsia"/>
                <w:sz w:val="24"/>
                <w:szCs w:val="24"/>
              </w:rPr>
              <w:t>年，指</w:t>
            </w:r>
            <w:r>
              <w:rPr>
                <w:rFonts w:ascii="宋体" w:hAnsi="宋体" w:cs="宋体" w:hint="eastAsia"/>
                <w:sz w:val="24"/>
                <w:szCs w:val="24"/>
                <w:u w:val="single"/>
              </w:rPr>
              <w:t>2021</w:t>
            </w:r>
            <w:r>
              <w:rPr>
                <w:rFonts w:ascii="宋体" w:hAnsi="宋体" w:cs="宋体" w:hint="eastAsia"/>
                <w:sz w:val="24"/>
                <w:szCs w:val="24"/>
              </w:rPr>
              <w:t>年</w:t>
            </w:r>
            <w:r>
              <w:rPr>
                <w:rFonts w:ascii="宋体" w:hAnsi="宋体" w:cs="宋体" w:hint="eastAsia"/>
                <w:sz w:val="24"/>
                <w:szCs w:val="24"/>
                <w:u w:val="single"/>
              </w:rPr>
              <w:t>01</w:t>
            </w:r>
            <w:r>
              <w:rPr>
                <w:rFonts w:ascii="宋体" w:hAnsi="宋体" w:cs="宋体" w:hint="eastAsia"/>
                <w:sz w:val="24"/>
                <w:szCs w:val="24"/>
              </w:rPr>
              <w:t>月</w:t>
            </w:r>
            <w:r>
              <w:rPr>
                <w:rFonts w:ascii="宋体" w:hAnsi="宋体" w:cs="宋体" w:hint="eastAsia"/>
                <w:sz w:val="24"/>
                <w:szCs w:val="24"/>
                <w:u w:val="single"/>
              </w:rPr>
              <w:t>01</w:t>
            </w:r>
            <w:r>
              <w:rPr>
                <w:rFonts w:ascii="宋体" w:hAnsi="宋体" w:cs="宋体" w:hint="eastAsia"/>
                <w:sz w:val="24"/>
                <w:szCs w:val="24"/>
              </w:rPr>
              <w:t>日以来</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2.9</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签字和（或）盖章要求</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电子化投标文件的签章：</w:t>
            </w:r>
          </w:p>
          <w:p w:rsidR="0009540D" w:rsidRDefault="00501E0A">
            <w:pPr>
              <w:spacing w:line="400" w:lineRule="exact"/>
              <w:rPr>
                <w:rFonts w:ascii="宋体" w:hAnsi="宋体" w:cs="宋体"/>
                <w:sz w:val="24"/>
                <w:szCs w:val="24"/>
              </w:rPr>
            </w:pPr>
            <w:r>
              <w:rPr>
                <w:rFonts w:ascii="宋体" w:hAnsi="宋体" w:cs="宋体" w:hint="eastAsia"/>
                <w:sz w:val="24"/>
                <w:szCs w:val="24"/>
              </w:rPr>
              <w:t>1、供应商在生成电子化投标文件后，应对电子化投标文件进行签章，未对电子化文件进行签章的视为无效投标。</w:t>
            </w:r>
          </w:p>
          <w:p w:rsidR="001124EA" w:rsidRDefault="00501E0A">
            <w:pPr>
              <w:autoSpaceDE w:val="0"/>
              <w:autoSpaceDN w:val="0"/>
              <w:adjustRightInd w:val="0"/>
              <w:jc w:val="left"/>
              <w:rPr>
                <w:rFonts w:ascii="宋体" w:hAnsi="宋体" w:cs="宋体"/>
                <w:sz w:val="24"/>
                <w:szCs w:val="24"/>
              </w:rPr>
            </w:pPr>
            <w:r>
              <w:rPr>
                <w:rFonts w:ascii="宋体" w:hAnsi="宋体" w:cs="宋体" w:hint="eastAsia"/>
                <w:sz w:val="24"/>
                <w:szCs w:val="24"/>
              </w:rPr>
              <w:t>2、招标文件中要求</w:t>
            </w:r>
            <w:r w:rsidRPr="001124EA">
              <w:rPr>
                <w:rFonts w:ascii="宋体" w:hAnsi="宋体" w:cs="宋体" w:hint="eastAsia"/>
                <w:bCs/>
                <w:sz w:val="24"/>
                <w:szCs w:val="24"/>
              </w:rPr>
              <w:t>法定代表人签字或盖章的，</w:t>
            </w:r>
            <w:r w:rsidRPr="001124EA">
              <w:rPr>
                <w:rFonts w:ascii="宋体" w:hAnsi="宋体" w:cs="宋体" w:hint="eastAsia"/>
                <w:sz w:val="24"/>
                <w:szCs w:val="24"/>
              </w:rPr>
              <w:t>供应商在进行</w:t>
            </w:r>
            <w:r w:rsidRPr="001124EA">
              <w:rPr>
                <w:rFonts w:ascii="宋体" w:hAnsi="宋体" w:cs="宋体" w:hint="eastAsia"/>
                <w:bCs/>
                <w:sz w:val="24"/>
                <w:szCs w:val="24"/>
              </w:rPr>
              <w:t>电子化投标文件签章时，以签盖法定代表人签章为准</w:t>
            </w:r>
            <w:r>
              <w:rPr>
                <w:rFonts w:ascii="宋体" w:hAnsi="宋体" w:cs="宋体" w:hint="eastAsia"/>
                <w:sz w:val="24"/>
                <w:szCs w:val="24"/>
              </w:rPr>
              <w:t>。</w:t>
            </w:r>
          </w:p>
          <w:p w:rsidR="0009540D" w:rsidRDefault="00501E0A">
            <w:pPr>
              <w:autoSpaceDE w:val="0"/>
              <w:autoSpaceDN w:val="0"/>
              <w:adjustRightInd w:val="0"/>
              <w:jc w:val="left"/>
              <w:rPr>
                <w:rFonts w:ascii="宋体" w:hAnsi="宋体" w:cs="宋体"/>
                <w:sz w:val="24"/>
                <w:szCs w:val="24"/>
              </w:rPr>
            </w:pPr>
            <w:r>
              <w:rPr>
                <w:rFonts w:ascii="宋体" w:hAnsi="宋体" w:cs="宋体" w:hint="eastAsia"/>
                <w:color w:val="000000" w:themeColor="text1"/>
                <w:sz w:val="24"/>
                <w:szCs w:val="24"/>
              </w:rPr>
              <w:t>电子化投标文件具体制作文件请点击：</w:t>
            </w:r>
            <w:r>
              <w:rPr>
                <w:rFonts w:ascii="宋体" w:hAnsi="宋体" w:cs="宋体"/>
                <w:color w:val="000000" w:themeColor="text1"/>
                <w:sz w:val="24"/>
                <w:szCs w:val="24"/>
              </w:rPr>
              <w:t>https://download.bqpoint.com/download/downloaddetail.html?SourceFrom=Ztb&amp;ZtbSoftXiaQuCode=1506&amp;ZtbSoftType=t</w:t>
            </w:r>
            <w:r>
              <w:rPr>
                <w:rFonts w:ascii="宋体" w:hAnsi="宋体" w:cs="宋体"/>
                <w:color w:val="000000" w:themeColor="text1"/>
                <w:sz w:val="24"/>
                <w:szCs w:val="24"/>
              </w:rPr>
              <w:lastRenderedPageBreak/>
              <w:t>ballinclusive</w:t>
            </w:r>
            <w:r>
              <w:rPr>
                <w:rFonts w:ascii="宋体" w:hAnsi="宋体" w:cs="宋体" w:hint="eastAsia"/>
                <w:color w:val="000000" w:themeColor="text1"/>
                <w:sz w:val="24"/>
                <w:szCs w:val="24"/>
              </w:rPr>
              <w:t>进行下载。</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lastRenderedPageBreak/>
              <w:t>3.0</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电子化投标文件上传</w:t>
            </w:r>
          </w:p>
        </w:tc>
        <w:tc>
          <w:tcPr>
            <w:tcW w:w="6803" w:type="dxa"/>
            <w:tcBorders>
              <w:top w:val="single" w:sz="4" w:space="0" w:color="auto"/>
              <w:left w:val="nil"/>
              <w:bottom w:val="single" w:sz="4" w:space="0" w:color="auto"/>
              <w:right w:val="single" w:sz="4" w:space="0" w:color="auto"/>
            </w:tcBorders>
            <w:vAlign w:val="center"/>
          </w:tcPr>
          <w:p w:rsidR="0009540D" w:rsidRDefault="00501E0A">
            <w:pPr>
              <w:snapToGrid w:val="0"/>
              <w:spacing w:line="400" w:lineRule="exact"/>
              <w:rPr>
                <w:rFonts w:ascii="宋体" w:hAnsi="宋体" w:cs="宋体"/>
                <w:sz w:val="24"/>
                <w:szCs w:val="24"/>
              </w:rPr>
            </w:pPr>
            <w:r>
              <w:rPr>
                <w:rFonts w:ascii="宋体" w:hAnsi="宋体" w:cs="宋体" w:hint="eastAsia"/>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09540D" w:rsidRDefault="00501E0A">
            <w:pPr>
              <w:snapToGrid w:val="0"/>
              <w:spacing w:line="400" w:lineRule="exact"/>
              <w:rPr>
                <w:rFonts w:ascii="宋体" w:hAnsi="宋体" w:cs="宋体"/>
                <w:sz w:val="24"/>
                <w:szCs w:val="24"/>
              </w:rPr>
            </w:pPr>
            <w:r>
              <w:rPr>
                <w:rFonts w:ascii="宋体" w:hAnsi="宋体" w:cs="宋体" w:hint="eastAsia"/>
                <w:sz w:val="24"/>
                <w:szCs w:val="24"/>
              </w:rPr>
              <w:t>2.电子化投标文件应在投标截止时间前成功上传至三门峡市公共资源电子化交易系统。至投标截止时间止，仍未上传成功的电子化投标文件将不予接收。</w:t>
            </w:r>
          </w:p>
          <w:p w:rsidR="0009540D" w:rsidRDefault="00501E0A">
            <w:pPr>
              <w:keepLines/>
              <w:spacing w:line="400" w:lineRule="exact"/>
              <w:jc w:val="left"/>
              <w:rPr>
                <w:rFonts w:ascii="宋体" w:hAnsi="宋体" w:cs="宋体"/>
                <w:sz w:val="24"/>
                <w:szCs w:val="24"/>
              </w:rPr>
            </w:pPr>
            <w:r>
              <w:rPr>
                <w:rFonts w:ascii="宋体" w:hAnsi="宋体" w:cs="宋体" w:hint="eastAsia"/>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3.1</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Theme="minorEastAsia" w:eastAsiaTheme="minorEastAsia" w:hAnsiTheme="minorEastAsia" w:cs="宋体" w:hint="eastAsia"/>
                <w:bCs/>
                <w:spacing w:val="7"/>
                <w:sz w:val="24"/>
                <w:szCs w:val="24"/>
              </w:rPr>
              <w:t>合同价格形式</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jc w:val="left"/>
              <w:rPr>
                <w:rFonts w:ascii="宋体" w:hAnsi="宋体" w:cs="宋体"/>
                <w:color w:val="FF0000"/>
                <w:kern w:val="0"/>
                <w:sz w:val="24"/>
                <w:szCs w:val="24"/>
              </w:rPr>
            </w:pPr>
            <w:r>
              <w:rPr>
                <w:rFonts w:asciiTheme="minorEastAsia" w:eastAsiaTheme="minorEastAsia" w:hAnsiTheme="minorEastAsia" w:cs="宋体" w:hint="eastAsia"/>
                <w:bCs/>
                <w:spacing w:val="7"/>
                <w:sz w:val="24"/>
                <w:szCs w:val="24"/>
              </w:rPr>
              <w:t>固定单价合同</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3.2</w:t>
            </w:r>
          </w:p>
        </w:tc>
        <w:tc>
          <w:tcPr>
            <w:tcW w:w="1843" w:type="dxa"/>
            <w:tcBorders>
              <w:top w:val="single" w:sz="4" w:space="0" w:color="auto"/>
              <w:left w:val="nil"/>
              <w:bottom w:val="single" w:sz="4" w:space="0" w:color="auto"/>
              <w:right w:val="single" w:sz="4" w:space="0" w:color="auto"/>
            </w:tcBorders>
            <w:vAlign w:val="center"/>
          </w:tcPr>
          <w:p w:rsidR="0009540D" w:rsidRPr="00221CB2" w:rsidRDefault="00501E0A">
            <w:pPr>
              <w:keepLines/>
              <w:spacing w:line="360" w:lineRule="auto"/>
              <w:jc w:val="center"/>
              <w:rPr>
                <w:rFonts w:ascii="宋体" w:hAnsi="宋体" w:cs="宋体"/>
                <w:kern w:val="0"/>
                <w:sz w:val="24"/>
                <w:szCs w:val="24"/>
              </w:rPr>
            </w:pPr>
            <w:r w:rsidRPr="00221CB2">
              <w:rPr>
                <w:rFonts w:ascii="宋体" w:hAnsi="宋体" w:cs="宋体" w:hint="eastAsia"/>
                <w:kern w:val="0"/>
                <w:sz w:val="24"/>
                <w:szCs w:val="24"/>
              </w:rPr>
              <w:t>开标时间和</w:t>
            </w:r>
          </w:p>
          <w:p w:rsidR="0009540D" w:rsidRPr="00221CB2" w:rsidRDefault="00501E0A">
            <w:pPr>
              <w:keepLines/>
              <w:spacing w:line="360" w:lineRule="auto"/>
              <w:jc w:val="center"/>
              <w:rPr>
                <w:rFonts w:ascii="宋体" w:hAnsi="宋体" w:cs="宋体"/>
                <w:kern w:val="0"/>
                <w:sz w:val="24"/>
                <w:szCs w:val="24"/>
              </w:rPr>
            </w:pPr>
            <w:r w:rsidRPr="00221CB2">
              <w:rPr>
                <w:rFonts w:ascii="宋体" w:hAnsi="宋体" w:cs="宋体" w:hint="eastAsia"/>
                <w:kern w:val="0"/>
                <w:sz w:val="24"/>
                <w:szCs w:val="24"/>
              </w:rPr>
              <w:t>地点</w:t>
            </w:r>
          </w:p>
        </w:tc>
        <w:tc>
          <w:tcPr>
            <w:tcW w:w="6803" w:type="dxa"/>
            <w:tcBorders>
              <w:top w:val="single" w:sz="4" w:space="0" w:color="auto"/>
              <w:left w:val="nil"/>
              <w:bottom w:val="single" w:sz="4" w:space="0" w:color="auto"/>
              <w:right w:val="single" w:sz="4" w:space="0" w:color="auto"/>
            </w:tcBorders>
            <w:vAlign w:val="center"/>
          </w:tcPr>
          <w:p w:rsidR="0009540D" w:rsidRPr="00221CB2" w:rsidRDefault="00501E0A">
            <w:pPr>
              <w:spacing w:line="400" w:lineRule="exact"/>
              <w:rPr>
                <w:rFonts w:ascii="宋体" w:hAnsi="宋体" w:cs="宋体"/>
                <w:sz w:val="24"/>
                <w:szCs w:val="24"/>
              </w:rPr>
            </w:pPr>
            <w:r w:rsidRPr="00221CB2">
              <w:rPr>
                <w:rFonts w:ascii="宋体" w:hAnsi="宋体" w:cs="宋体" w:hint="eastAsia"/>
                <w:sz w:val="24"/>
                <w:szCs w:val="24"/>
              </w:rPr>
              <w:t>时间：</w:t>
            </w:r>
            <w:r w:rsidR="009150B0" w:rsidRPr="00221CB2">
              <w:rPr>
                <w:rFonts w:asciiTheme="minorEastAsia" w:eastAsiaTheme="minorEastAsia" w:hAnsiTheme="minorEastAsia" w:hint="eastAsia"/>
                <w:sz w:val="24"/>
                <w:szCs w:val="24"/>
              </w:rPr>
              <w:t>2025年</w:t>
            </w:r>
            <w:r w:rsidR="009150B0" w:rsidRPr="00221CB2">
              <w:rPr>
                <w:rFonts w:asciiTheme="minorEastAsia" w:eastAsiaTheme="minorEastAsia" w:hAnsiTheme="minorEastAsia" w:cs="宋体" w:hint="eastAsia"/>
                <w:sz w:val="24"/>
                <w:szCs w:val="24"/>
              </w:rPr>
              <w:t>1月16 日08 时20 分</w:t>
            </w:r>
            <w:r w:rsidR="009150B0" w:rsidRPr="00221CB2">
              <w:rPr>
                <w:rFonts w:asciiTheme="minorEastAsia" w:eastAsiaTheme="minorEastAsia" w:hAnsiTheme="minorEastAsia" w:hint="eastAsia"/>
                <w:sz w:val="24"/>
                <w:szCs w:val="24"/>
              </w:rPr>
              <w:t>。</w:t>
            </w:r>
          </w:p>
          <w:p w:rsidR="0009540D" w:rsidRPr="00221CB2" w:rsidRDefault="00501E0A" w:rsidP="00221CB2">
            <w:pPr>
              <w:keepLines/>
              <w:spacing w:line="400" w:lineRule="exact"/>
              <w:jc w:val="left"/>
              <w:rPr>
                <w:rFonts w:ascii="宋体" w:hAnsi="宋体" w:cs="宋体"/>
                <w:kern w:val="0"/>
                <w:sz w:val="24"/>
                <w:szCs w:val="24"/>
              </w:rPr>
            </w:pPr>
            <w:r w:rsidRPr="00221CB2">
              <w:rPr>
                <w:rFonts w:ascii="宋体" w:hAnsi="宋体" w:cs="宋体" w:hint="eastAsia"/>
                <w:kern w:val="0"/>
                <w:sz w:val="24"/>
                <w:szCs w:val="24"/>
              </w:rPr>
              <w:t>地点：三门峡市公共资源交易中心</w:t>
            </w:r>
            <w:r w:rsidR="00221CB2">
              <w:rPr>
                <w:rFonts w:ascii="宋体" w:hAnsi="宋体" w:cs="宋体" w:hint="eastAsia"/>
                <w:kern w:val="0"/>
                <w:sz w:val="24"/>
                <w:szCs w:val="24"/>
              </w:rPr>
              <w:t>第三开标室</w:t>
            </w:r>
            <w:r w:rsidRPr="00221CB2">
              <w:rPr>
                <w:rFonts w:ascii="宋体" w:hAnsi="宋体" w:cs="宋体" w:hint="eastAsia"/>
                <w:kern w:val="0"/>
                <w:sz w:val="24"/>
                <w:szCs w:val="24"/>
              </w:rPr>
              <w:t>。</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3.3</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偏离</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jc w:val="left"/>
              <w:rPr>
                <w:rFonts w:ascii="宋体" w:hAnsi="宋体" w:cs="宋体"/>
                <w:kern w:val="0"/>
                <w:sz w:val="24"/>
                <w:szCs w:val="24"/>
              </w:rPr>
            </w:pPr>
            <w:r>
              <w:rPr>
                <w:rFonts w:ascii="宋体" w:hAnsi="宋体" w:cs="宋体" w:hint="eastAsia"/>
                <w:kern w:val="0"/>
                <w:sz w:val="24"/>
                <w:szCs w:val="24"/>
              </w:rPr>
              <w:t>允许</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3.4</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评标委员会</w:t>
            </w:r>
          </w:p>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的组建</w:t>
            </w:r>
          </w:p>
        </w:tc>
        <w:tc>
          <w:tcPr>
            <w:tcW w:w="6803" w:type="dxa"/>
            <w:tcBorders>
              <w:top w:val="single" w:sz="4" w:space="0" w:color="auto"/>
              <w:left w:val="nil"/>
              <w:bottom w:val="single" w:sz="4" w:space="0" w:color="auto"/>
              <w:right w:val="single" w:sz="4" w:space="0" w:color="auto"/>
            </w:tcBorders>
            <w:vAlign w:val="center"/>
          </w:tcPr>
          <w:p w:rsidR="0081295D" w:rsidRDefault="00501E0A">
            <w:pPr>
              <w:spacing w:line="480" w:lineRule="exact"/>
              <w:rPr>
                <w:rFonts w:ascii="宋体" w:hAnsi="宋体"/>
                <w:sz w:val="24"/>
                <w:szCs w:val="24"/>
              </w:rPr>
            </w:pPr>
            <w:r>
              <w:rPr>
                <w:rFonts w:ascii="宋体" w:hAnsi="宋体" w:hint="eastAsia"/>
                <w:sz w:val="24"/>
                <w:szCs w:val="24"/>
              </w:rPr>
              <w:t>评标委员会构成：</w:t>
            </w:r>
            <w:r>
              <w:rPr>
                <w:rFonts w:ascii="宋体" w:hAnsi="宋体" w:hint="eastAsia"/>
                <w:sz w:val="24"/>
                <w:szCs w:val="24"/>
                <w:u w:val="single"/>
              </w:rPr>
              <w:t>7</w:t>
            </w:r>
            <w:r>
              <w:rPr>
                <w:rFonts w:ascii="宋体" w:hAnsi="宋体" w:hint="eastAsia"/>
                <w:sz w:val="24"/>
                <w:szCs w:val="24"/>
              </w:rPr>
              <w:t>人，其中采购人代表</w:t>
            </w:r>
            <w:r>
              <w:rPr>
                <w:rFonts w:ascii="宋体" w:hAnsi="宋体" w:hint="eastAsia"/>
                <w:sz w:val="24"/>
                <w:szCs w:val="24"/>
                <w:u w:val="single"/>
              </w:rPr>
              <w:t>2</w:t>
            </w:r>
            <w:r>
              <w:rPr>
                <w:rFonts w:ascii="宋体" w:hAnsi="宋体" w:hint="eastAsia"/>
                <w:sz w:val="24"/>
                <w:szCs w:val="24"/>
              </w:rPr>
              <w:t>人，专家</w:t>
            </w:r>
            <w:r>
              <w:rPr>
                <w:rFonts w:ascii="宋体" w:hAnsi="宋体" w:hint="eastAsia"/>
                <w:sz w:val="24"/>
                <w:szCs w:val="24"/>
                <w:u w:val="single"/>
              </w:rPr>
              <w:t>5</w:t>
            </w:r>
            <w:r>
              <w:rPr>
                <w:rFonts w:ascii="宋体" w:hAnsi="宋体" w:hint="eastAsia"/>
                <w:sz w:val="24"/>
                <w:szCs w:val="24"/>
              </w:rPr>
              <w:t>人；</w:t>
            </w:r>
          </w:p>
          <w:p w:rsidR="0009540D" w:rsidRDefault="00501E0A">
            <w:pPr>
              <w:spacing w:line="480" w:lineRule="exact"/>
              <w:rPr>
                <w:rFonts w:ascii="宋体" w:hAnsi="宋体"/>
                <w:sz w:val="24"/>
                <w:szCs w:val="24"/>
              </w:rPr>
            </w:pPr>
            <w:r>
              <w:rPr>
                <w:rFonts w:ascii="宋体" w:hAnsi="宋体" w:hint="eastAsia"/>
                <w:sz w:val="24"/>
                <w:szCs w:val="24"/>
              </w:rPr>
              <w:t>评标专家确定方式：由采购人代表、三门峡市公共资源交易中心人员、监督人员共同参加从相关评标专家库中随机抽取</w:t>
            </w:r>
          </w:p>
        </w:tc>
      </w:tr>
      <w:tr w:rsidR="0009540D">
        <w:trPr>
          <w:trHeight w:val="819"/>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3.5</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是否授权评标委员会确定中标供应商</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sz w:val="24"/>
              </w:rPr>
            </w:pPr>
            <w:r>
              <w:rPr>
                <w:rFonts w:ascii="宋体" w:hAnsi="宋体" w:hint="eastAsia"/>
                <w:sz w:val="24"/>
              </w:rPr>
              <w:t>否，</w:t>
            </w:r>
            <w:r w:rsidR="008E5E95">
              <w:rPr>
                <w:rFonts w:ascii="宋体" w:hAnsi="宋体" w:cs="_5b8b_4f53" w:hint="eastAsia"/>
                <w:sz w:val="24"/>
                <w:szCs w:val="24"/>
              </w:rPr>
              <w:t>评标委员会原则上推荐3名中标候选人并排序；</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履约</w:t>
            </w:r>
            <w:r>
              <w:rPr>
                <w:rFonts w:ascii="宋体" w:hAnsi="宋体" w:cs="宋体"/>
                <w:kern w:val="0"/>
                <w:sz w:val="24"/>
                <w:szCs w:val="24"/>
              </w:rPr>
              <w:t>保证金</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本项目</w:t>
            </w:r>
            <w:r>
              <w:rPr>
                <w:rFonts w:ascii="宋体" w:hAnsi="宋体" w:cs="宋体"/>
                <w:sz w:val="24"/>
                <w:szCs w:val="24"/>
              </w:rPr>
              <w:t>不收取履约保证金。</w:t>
            </w:r>
            <w:r>
              <w:rPr>
                <w:rFonts w:ascii="宋体" w:hAnsi="宋体" w:cs="宋体" w:hint="eastAsia"/>
                <w:sz w:val="24"/>
                <w:szCs w:val="24"/>
              </w:rPr>
              <w:t>如供应商违反政府采购合同约定给采购人造成损失的,采购人按照合同约定,要求供应商承担赔偿责任。</w:t>
            </w:r>
          </w:p>
        </w:tc>
      </w:tr>
      <w:tr w:rsidR="0009540D">
        <w:trPr>
          <w:trHeight w:val="573"/>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7</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sz w:val="24"/>
                <w:szCs w:val="24"/>
              </w:rPr>
            </w:pPr>
            <w:r>
              <w:rPr>
                <w:rFonts w:ascii="宋体" w:hAnsi="宋体" w:cs="宋体" w:hint="eastAsia"/>
                <w:sz w:val="24"/>
                <w:szCs w:val="24"/>
              </w:rPr>
              <w:t>无效标条件</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电子化投标文件附有采购人不能接受的条件的；</w:t>
            </w:r>
          </w:p>
          <w:p w:rsidR="0009540D" w:rsidRDefault="00501E0A">
            <w:pPr>
              <w:spacing w:line="400" w:lineRule="exac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投标报价高于招标文件中投标最高限价的；</w:t>
            </w:r>
          </w:p>
          <w:p w:rsidR="0009540D" w:rsidRDefault="00501E0A">
            <w:pPr>
              <w:spacing w:line="400" w:lineRule="exac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以他人的名义投标、串通投标、以行贿手段谋取中标或者以其他弄虚作假方式投标的；</w:t>
            </w:r>
          </w:p>
          <w:p w:rsidR="0009540D" w:rsidRDefault="00501E0A">
            <w:pPr>
              <w:spacing w:line="400" w:lineRule="exact"/>
              <w:rPr>
                <w:rFonts w:ascii="宋体" w:hAnsi="宋体" w:cs="宋体"/>
                <w:sz w:val="24"/>
                <w:szCs w:val="24"/>
              </w:rPr>
            </w:pPr>
            <w:r>
              <w:rPr>
                <w:rFonts w:ascii="宋体" w:hAnsi="宋体" w:cs="宋体" w:hint="eastAsia"/>
                <w:sz w:val="24"/>
                <w:szCs w:val="24"/>
              </w:rPr>
              <w:lastRenderedPageBreak/>
              <w:t>4</w:t>
            </w:r>
            <w:r>
              <w:rPr>
                <w:rFonts w:ascii="宋体" w:hAnsi="宋体" w:cs="宋体"/>
                <w:sz w:val="24"/>
                <w:szCs w:val="24"/>
              </w:rPr>
              <w:t>.</w:t>
            </w:r>
            <w:r>
              <w:rPr>
                <w:rFonts w:ascii="宋体" w:hAnsi="宋体" w:cs="宋体" w:hint="eastAsia"/>
                <w:sz w:val="24"/>
                <w:szCs w:val="24"/>
              </w:rPr>
              <w:t>采取不正当手段谋取中标的。</w:t>
            </w:r>
          </w:p>
        </w:tc>
      </w:tr>
      <w:tr w:rsidR="0009540D">
        <w:trPr>
          <w:trHeight w:val="573"/>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lastRenderedPageBreak/>
              <w:t>3.8</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sz w:val="24"/>
                <w:szCs w:val="24"/>
              </w:rPr>
            </w:pPr>
            <w:r>
              <w:rPr>
                <w:rFonts w:ascii="宋体" w:hAnsi="宋体" w:cs="宋体" w:hint="eastAsia"/>
                <w:kern w:val="0"/>
                <w:sz w:val="24"/>
                <w:szCs w:val="24"/>
              </w:rPr>
              <w:t>投标最高限价</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本项目投标</w:t>
            </w:r>
            <w:r>
              <w:rPr>
                <w:rFonts w:ascii="宋体" w:hAnsi="宋体" w:cs="宋体" w:hint="eastAsia"/>
                <w:kern w:val="0"/>
                <w:sz w:val="24"/>
                <w:szCs w:val="24"/>
              </w:rPr>
              <w:t>最高限价</w:t>
            </w:r>
            <w:r>
              <w:rPr>
                <w:rFonts w:ascii="宋体" w:hAnsi="宋体" w:cs="宋体" w:hint="eastAsia"/>
                <w:sz w:val="24"/>
                <w:szCs w:val="24"/>
              </w:rPr>
              <w:t>A包：</w:t>
            </w:r>
            <w:r>
              <w:rPr>
                <w:rFonts w:ascii="宋体" w:hAnsi="宋体" w:cs="宋体" w:hint="eastAsia"/>
                <w:sz w:val="24"/>
                <w:szCs w:val="22"/>
              </w:rPr>
              <w:t xml:space="preserve">1085.81万元  </w:t>
            </w:r>
            <w:r>
              <w:rPr>
                <w:rFonts w:ascii="宋体" w:hAnsi="宋体" w:cs="宋体" w:hint="eastAsia"/>
                <w:sz w:val="24"/>
                <w:szCs w:val="24"/>
              </w:rPr>
              <w:t xml:space="preserve">B包：14.4万元 </w:t>
            </w:r>
          </w:p>
          <w:p w:rsidR="0009540D" w:rsidRDefault="00501E0A">
            <w:pPr>
              <w:spacing w:line="400" w:lineRule="exact"/>
              <w:rPr>
                <w:rFonts w:ascii="宋体" w:hAnsi="宋体"/>
                <w:sz w:val="24"/>
                <w:szCs w:val="24"/>
              </w:rPr>
            </w:pPr>
            <w:r>
              <w:rPr>
                <w:rFonts w:ascii="宋体" w:hAnsi="宋体" w:cs="宋体" w:hint="eastAsia"/>
                <w:sz w:val="24"/>
                <w:szCs w:val="24"/>
              </w:rPr>
              <w:t xml:space="preserve"> C包：10万元</w:t>
            </w:r>
            <w:r>
              <w:rPr>
                <w:rFonts w:ascii="宋体" w:hAnsi="宋体" w:hint="eastAsia"/>
                <w:sz w:val="24"/>
                <w:szCs w:val="24"/>
              </w:rPr>
              <w:t>。</w:t>
            </w:r>
          </w:p>
          <w:p w:rsidR="0009540D" w:rsidRDefault="00501E0A">
            <w:pPr>
              <w:spacing w:line="400" w:lineRule="exact"/>
              <w:rPr>
                <w:rFonts w:ascii="宋体" w:hAnsi="宋体" w:cs="宋体"/>
                <w:sz w:val="24"/>
                <w:szCs w:val="24"/>
              </w:rPr>
            </w:pPr>
            <w:r>
              <w:rPr>
                <w:rFonts w:ascii="宋体" w:hAnsi="宋体" w:cs="宋体" w:hint="eastAsia"/>
                <w:sz w:val="24"/>
                <w:szCs w:val="24"/>
              </w:rPr>
              <w:t>凡投标供应商投标报价超出“投标最高限价”的，该投标供应商的电子化投标文件应作无效标处理。</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.9</w:t>
            </w: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报价及费用</w:t>
            </w:r>
          </w:p>
        </w:tc>
        <w:tc>
          <w:tcPr>
            <w:tcW w:w="680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1．本项目应以人民币报价，供应商应就该项目完整投标（报价、服务、税费、售后服务等综合费用），采购人不另外支付其他任何费用；</w:t>
            </w:r>
          </w:p>
          <w:p w:rsidR="0009540D" w:rsidRDefault="00501E0A">
            <w:pPr>
              <w:keepLines/>
              <w:spacing w:line="400" w:lineRule="exact"/>
              <w:rPr>
                <w:rFonts w:ascii="宋体" w:hAnsi="宋体" w:cs="宋体"/>
                <w:sz w:val="24"/>
                <w:szCs w:val="24"/>
              </w:rPr>
            </w:pPr>
            <w:r>
              <w:rPr>
                <w:rFonts w:ascii="宋体" w:hAnsi="宋体" w:cs="宋体" w:hint="eastAsia"/>
                <w:sz w:val="24"/>
                <w:szCs w:val="24"/>
              </w:rPr>
              <w:t>2. 招标代理服务费按</w:t>
            </w:r>
            <w:r w:rsidR="00F3686A">
              <w:rPr>
                <w:rFonts w:ascii="宋体" w:hAnsi="宋体" w:cs="宋体" w:hint="eastAsia"/>
                <w:sz w:val="24"/>
                <w:szCs w:val="24"/>
              </w:rPr>
              <w:t>《河南省招标代理服务收费指导意见（豫招协【2023】002号）》进行计取。由中标人支付。</w:t>
            </w:r>
          </w:p>
        </w:tc>
      </w:tr>
      <w:tr w:rsidR="0009540D">
        <w:trPr>
          <w:trHeight w:val="979"/>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.0</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质疑和投诉</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1.供应商认为采购文件、采购过程和中标或者成交结果使自己的权益受到损害的，可以在知道或者应知其权益受到损害之日起7个工作日内，以书面形式向采购人、采购代理机构提出质疑。</w:t>
            </w:r>
          </w:p>
          <w:p w:rsidR="0009540D" w:rsidRDefault="00501E0A">
            <w:pPr>
              <w:keepLines/>
              <w:spacing w:line="400" w:lineRule="exact"/>
              <w:rPr>
                <w:rFonts w:ascii="宋体" w:hAnsi="宋体" w:cs="宋体"/>
                <w:sz w:val="24"/>
                <w:szCs w:val="24"/>
              </w:rPr>
            </w:pPr>
            <w:r>
              <w:rPr>
                <w:rFonts w:ascii="宋体" w:hAnsi="宋体" w:cs="宋体" w:hint="eastAsia"/>
                <w:sz w:val="24"/>
                <w:szCs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rsidR="0009540D" w:rsidRDefault="00501E0A">
            <w:pPr>
              <w:keepLines/>
              <w:spacing w:line="400" w:lineRule="exact"/>
              <w:rPr>
                <w:rFonts w:ascii="宋体" w:hAnsi="宋体" w:cs="宋体"/>
                <w:sz w:val="24"/>
                <w:szCs w:val="24"/>
              </w:rPr>
            </w:pPr>
            <w:r>
              <w:rPr>
                <w:rFonts w:ascii="宋体" w:hAnsi="宋体" w:cs="宋体" w:hint="eastAsia"/>
                <w:sz w:val="24"/>
                <w:szCs w:val="24"/>
              </w:rPr>
              <w:t>超出法定质疑期的、重复提出的、分次提出的或内容、形式不符合《政府采购质疑和投诉办法》的，提出质疑的供应商将依法承担不利后果。</w:t>
            </w:r>
          </w:p>
          <w:p w:rsidR="0009540D" w:rsidRDefault="00501E0A">
            <w:pPr>
              <w:keepLines/>
              <w:spacing w:line="400" w:lineRule="exact"/>
              <w:rPr>
                <w:rFonts w:ascii="宋体" w:hAnsi="宋体" w:cs="宋体"/>
                <w:sz w:val="24"/>
                <w:szCs w:val="24"/>
              </w:rPr>
            </w:pPr>
            <w:r>
              <w:rPr>
                <w:rFonts w:ascii="宋体" w:hAnsi="宋体" w:cs="宋体" w:hint="eastAsia"/>
                <w:sz w:val="24"/>
                <w:szCs w:val="24"/>
              </w:rPr>
              <w:t>3.质疑函接收部门、联系电话和通讯地址, 见供应商须知前附表</w:t>
            </w:r>
          </w:p>
          <w:p w:rsidR="0009540D" w:rsidRDefault="00501E0A">
            <w:pPr>
              <w:keepLines/>
              <w:spacing w:line="400" w:lineRule="exact"/>
              <w:rPr>
                <w:rFonts w:ascii="宋体" w:hAnsi="宋体" w:cs="宋体"/>
                <w:sz w:val="24"/>
                <w:szCs w:val="24"/>
              </w:rPr>
            </w:pPr>
            <w:r>
              <w:rPr>
                <w:rFonts w:ascii="宋体" w:hAnsi="宋体" w:cs="宋体" w:hint="eastAsia"/>
                <w:sz w:val="24"/>
                <w:szCs w:val="24"/>
              </w:rPr>
              <w:t>4.质疑供应商对采购人、采购代理机构的答复不满意，或者采购人、采购代理机构未在规定时间内作出答复的，可以在答复期满后15个工作日内向财政部门提起投诉。</w:t>
            </w:r>
          </w:p>
          <w:p w:rsidR="0009540D" w:rsidRDefault="00501E0A">
            <w:pPr>
              <w:keepLines/>
              <w:spacing w:line="400" w:lineRule="exact"/>
              <w:rPr>
                <w:rFonts w:ascii="宋体" w:hAnsi="宋体" w:cs="宋体"/>
                <w:sz w:val="24"/>
                <w:szCs w:val="24"/>
              </w:rPr>
            </w:pPr>
            <w:r>
              <w:rPr>
                <w:rFonts w:ascii="宋体" w:hAnsi="宋体" w:cs="宋体" w:hint="eastAsia"/>
                <w:sz w:val="24"/>
                <w:szCs w:val="24"/>
              </w:rPr>
              <w:t>5.投诉人投诉时,应当提交投诉书和必要的证明材料，并按照被投诉采购人、采购代理机构（以下简称被投诉人）和与投诉事项有关的供应商数量提供投诉书的副本。</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.1</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招标文件解释</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w:t>
            </w:r>
            <w:r>
              <w:rPr>
                <w:rFonts w:ascii="宋体" w:hAnsi="宋体" w:cs="宋体" w:hint="eastAsia"/>
                <w:sz w:val="24"/>
                <w:szCs w:val="24"/>
              </w:rPr>
              <w:lastRenderedPageBreak/>
              <w:t>成结论的，由采购人负责解释。</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lastRenderedPageBreak/>
              <w:t>4</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09540D" w:rsidRDefault="00501E0A">
            <w:pPr>
              <w:spacing w:line="480" w:lineRule="exact"/>
              <w:jc w:val="center"/>
              <w:rPr>
                <w:rFonts w:ascii="宋体" w:hAnsi="宋体"/>
                <w:sz w:val="24"/>
                <w:szCs w:val="24"/>
              </w:rPr>
            </w:pPr>
            <w:r>
              <w:rPr>
                <w:rFonts w:ascii="宋体" w:hAnsi="宋体" w:hint="eastAsia"/>
                <w:sz w:val="24"/>
                <w:szCs w:val="24"/>
              </w:rPr>
              <w:t>中标结果</w:t>
            </w:r>
          </w:p>
        </w:tc>
        <w:tc>
          <w:tcPr>
            <w:tcW w:w="6803" w:type="dxa"/>
            <w:tcBorders>
              <w:top w:val="single" w:sz="4" w:space="0" w:color="auto"/>
              <w:left w:val="nil"/>
              <w:bottom w:val="single" w:sz="4" w:space="0" w:color="auto"/>
              <w:right w:val="single" w:sz="4" w:space="0" w:color="auto"/>
            </w:tcBorders>
            <w:vAlign w:val="center"/>
          </w:tcPr>
          <w:p w:rsidR="0009540D" w:rsidRDefault="00501E0A" w:rsidP="00702DAD">
            <w:pPr>
              <w:spacing w:line="276" w:lineRule="auto"/>
              <w:rPr>
                <w:rFonts w:ascii="宋体" w:hAnsi="宋体"/>
                <w:sz w:val="24"/>
                <w:szCs w:val="24"/>
              </w:rPr>
            </w:pPr>
            <w:r>
              <w:rPr>
                <w:rFonts w:ascii="宋体" w:hAnsi="宋体" w:hint="eastAsia"/>
                <w:sz w:val="24"/>
                <w:szCs w:val="24"/>
              </w:rPr>
              <w:t>在《中国招标投标公共服务平台》、《河南省政府采购网》和《三门峡市公共资源交易中心网》三个网站同步中标结果公告。</w:t>
            </w:r>
          </w:p>
          <w:p w:rsidR="0009540D" w:rsidRDefault="00501E0A" w:rsidP="00702DAD">
            <w:pPr>
              <w:spacing w:line="276" w:lineRule="auto"/>
              <w:rPr>
                <w:rFonts w:ascii="宋体" w:hAnsi="宋体"/>
                <w:sz w:val="24"/>
                <w:szCs w:val="24"/>
              </w:rPr>
            </w:pPr>
            <w:r>
              <w:rPr>
                <w:rFonts w:ascii="宋体" w:hAnsi="宋体" w:hint="eastAsia"/>
                <w:sz w:val="24"/>
                <w:szCs w:val="24"/>
              </w:rPr>
              <w:t>采购人以书面形式向中标人发出中标通知书。</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09540D" w:rsidRDefault="00501E0A">
            <w:pPr>
              <w:spacing w:line="560" w:lineRule="exact"/>
              <w:jc w:val="center"/>
              <w:rPr>
                <w:rFonts w:ascii="等线" w:hAnsi="等线" w:cs="等线"/>
                <w:sz w:val="24"/>
                <w:szCs w:val="28"/>
              </w:rPr>
            </w:pPr>
            <w:r>
              <w:rPr>
                <w:rFonts w:ascii="等线" w:hAnsi="等线" w:cs="等线" w:hint="eastAsia"/>
                <w:sz w:val="24"/>
                <w:szCs w:val="28"/>
              </w:rPr>
              <w:t>重新招标的其他情形</w:t>
            </w:r>
          </w:p>
        </w:tc>
        <w:tc>
          <w:tcPr>
            <w:tcW w:w="6803" w:type="dxa"/>
            <w:tcBorders>
              <w:top w:val="single" w:sz="4" w:space="0" w:color="auto"/>
              <w:left w:val="nil"/>
              <w:bottom w:val="single" w:sz="4" w:space="0" w:color="auto"/>
              <w:right w:val="single" w:sz="4" w:space="0" w:color="auto"/>
            </w:tcBorders>
            <w:vAlign w:val="center"/>
          </w:tcPr>
          <w:p w:rsidR="0009540D" w:rsidRDefault="00501E0A" w:rsidP="00702DAD">
            <w:pPr>
              <w:spacing w:line="276" w:lineRule="auto"/>
              <w:rPr>
                <w:rFonts w:ascii="等线" w:hAnsi="等线" w:cs="等线"/>
                <w:sz w:val="24"/>
                <w:szCs w:val="28"/>
              </w:rPr>
            </w:pPr>
            <w:r>
              <w:rPr>
                <w:rFonts w:ascii="等线" w:hAnsi="等线" w:cs="等线" w:hint="eastAsia"/>
                <w:sz w:val="24"/>
                <w:szCs w:val="28"/>
              </w:rPr>
              <w:t>除供应商须知规定的情形外，除非已经产生中标候选人，在投标有效期内同意延长投标有效期的供应商少于三个的，采购人应当依法重新招标。</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09540D" w:rsidRDefault="00501E0A">
            <w:pPr>
              <w:spacing w:line="560" w:lineRule="exact"/>
              <w:jc w:val="center"/>
              <w:rPr>
                <w:rFonts w:ascii="等线" w:hAnsi="等线" w:cs="等线"/>
                <w:sz w:val="24"/>
                <w:szCs w:val="28"/>
              </w:rPr>
            </w:pPr>
            <w:r>
              <w:rPr>
                <w:rFonts w:ascii="等线" w:hAnsi="等线" w:cs="等线" w:hint="eastAsia"/>
                <w:sz w:val="24"/>
                <w:szCs w:val="28"/>
              </w:rPr>
              <w:t>监督</w:t>
            </w:r>
          </w:p>
        </w:tc>
        <w:tc>
          <w:tcPr>
            <w:tcW w:w="6803" w:type="dxa"/>
            <w:tcBorders>
              <w:top w:val="single" w:sz="4" w:space="0" w:color="auto"/>
              <w:left w:val="nil"/>
              <w:bottom w:val="single" w:sz="4" w:space="0" w:color="auto"/>
              <w:right w:val="single" w:sz="4" w:space="0" w:color="auto"/>
            </w:tcBorders>
            <w:vAlign w:val="center"/>
          </w:tcPr>
          <w:p w:rsidR="0009540D" w:rsidRDefault="00501E0A" w:rsidP="00702DAD">
            <w:pPr>
              <w:spacing w:line="276" w:lineRule="auto"/>
              <w:rPr>
                <w:rFonts w:ascii="等线" w:hAnsi="等线" w:cs="等线"/>
                <w:sz w:val="24"/>
                <w:szCs w:val="28"/>
                <w:highlight w:val="cyan"/>
              </w:rPr>
            </w:pPr>
            <w:r>
              <w:rPr>
                <w:rFonts w:ascii="宋体" w:hAnsi="宋体" w:cs="宋体" w:hint="eastAsia"/>
                <w:sz w:val="24"/>
                <w:szCs w:val="28"/>
              </w:rPr>
              <w:t>本项目的招标投标活动及其相关当事人应当接受有管辖权的行政监督部门依法实施的监督。</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kern w:val="0"/>
                <w:sz w:val="24"/>
                <w:szCs w:val="24"/>
              </w:rPr>
              <w:t>4.5</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其他</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sz w:val="24"/>
                <w:szCs w:val="24"/>
              </w:rPr>
              <w:t>1</w:t>
            </w:r>
            <w:r>
              <w:rPr>
                <w:rFonts w:ascii="宋体" w:hAnsi="宋体" w:cs="宋体" w:hint="eastAsia"/>
                <w:sz w:val="24"/>
                <w:szCs w:val="24"/>
              </w:rPr>
              <w:t>.</w:t>
            </w:r>
            <w:r w:rsidR="000A393A" w:rsidRPr="00015E0B">
              <w:rPr>
                <w:rFonts w:ascii="宋体" w:hAnsi="宋体" w:cs="宋体" w:hint="eastAsia"/>
                <w:sz w:val="24"/>
                <w:szCs w:val="24"/>
                <w:lang w:bidi="en-US"/>
              </w:rPr>
              <w:t xml:space="preserve"> 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rsidR="0009540D" w:rsidRDefault="00501E0A">
            <w:pPr>
              <w:keepLines/>
              <w:spacing w:line="400" w:lineRule="exact"/>
              <w:rPr>
                <w:rFonts w:ascii="宋体" w:hAnsi="宋体" w:cs="宋体"/>
                <w:sz w:val="24"/>
                <w:szCs w:val="24"/>
              </w:rPr>
            </w:pPr>
            <w:r>
              <w:rPr>
                <w:rFonts w:ascii="宋体" w:hAnsi="宋体" w:cs="宋体"/>
                <w:sz w:val="24"/>
                <w:szCs w:val="24"/>
              </w:rPr>
              <w:t>2</w:t>
            </w:r>
            <w:r>
              <w:rPr>
                <w:rFonts w:ascii="宋体" w:hAnsi="宋体" w:cs="宋体" w:hint="eastAsia"/>
                <w:sz w:val="24"/>
                <w:szCs w:val="24"/>
              </w:rPr>
              <w:t>.评标打分部分：评标打分部分仍按照100分制原则进行，涉及到资格审查、企业荣誉、企业业绩等计分部分时，以投标单位自行上传到投标文件中的相应内容为准。</w:t>
            </w:r>
          </w:p>
          <w:p w:rsidR="0009540D" w:rsidRDefault="00501E0A">
            <w:pPr>
              <w:keepLines/>
              <w:spacing w:line="400" w:lineRule="exact"/>
              <w:rPr>
                <w:rFonts w:ascii="宋体" w:hAnsi="宋体" w:cs="宋体"/>
                <w:sz w:val="24"/>
                <w:szCs w:val="24"/>
              </w:rPr>
            </w:pPr>
            <w:r>
              <w:rPr>
                <w:rFonts w:ascii="宋体" w:hAnsi="宋体" w:cs="宋体"/>
                <w:sz w:val="24"/>
                <w:szCs w:val="24"/>
              </w:rPr>
              <w:t>3</w:t>
            </w:r>
            <w:r>
              <w:rPr>
                <w:rFonts w:ascii="宋体" w:hAnsi="宋体" w:cs="宋体" w:hint="eastAsia"/>
                <w:sz w:val="24"/>
                <w:szCs w:val="24"/>
              </w:rPr>
              <w:t>.在招标文件中要求供应商按照投标文件格式进行投标文件编制，在投标文件编制时，应明确将供应商企业基本情况、人员情况、财务情况、业绩情况编入投标文件，便于进行资格审查及评标打分。</w:t>
            </w:r>
          </w:p>
          <w:p w:rsidR="0009540D" w:rsidRDefault="00501E0A">
            <w:pPr>
              <w:keepLines/>
              <w:spacing w:line="400" w:lineRule="exact"/>
              <w:rPr>
                <w:rFonts w:ascii="宋体" w:hAnsi="宋体" w:cs="宋体"/>
                <w:sz w:val="24"/>
                <w:szCs w:val="24"/>
              </w:rPr>
            </w:pPr>
            <w:r>
              <w:rPr>
                <w:rFonts w:ascii="宋体" w:hAnsi="宋体" w:cs="宋体"/>
                <w:sz w:val="24"/>
                <w:szCs w:val="24"/>
              </w:rPr>
              <w:t>4</w:t>
            </w:r>
            <w:r>
              <w:rPr>
                <w:rFonts w:ascii="宋体" w:hAnsi="宋体" w:cs="宋体" w:hint="eastAsia"/>
                <w:sz w:val="24"/>
                <w:szCs w:val="24"/>
              </w:rPr>
              <w:t>.我单位（采购人）严格按三财购【2021】9号文要求的时限发布中标结果公告，发出中标通知书，签订采购合同，上传采购合同。</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ind w:firstLineChars="50" w:firstLine="12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电子化交易</w:t>
            </w:r>
          </w:p>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注意事项</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rPr>
            </w:pPr>
            <w:r>
              <w:rPr>
                <w:rFonts w:ascii="宋体" w:hAnsi="宋体" w:cs="宋体" w:hint="eastAsia"/>
                <w:sz w:val="24"/>
              </w:rPr>
              <w:t>具体要求：本项目为电子化、无纸化交易项目，投标文件是投标供应商、供应商（以下简称“投标供应商”）通过中心投标文件制作系统制作，并经过签章和加密后生成的电子版投标文件。</w:t>
            </w:r>
          </w:p>
          <w:p w:rsidR="0009540D" w:rsidRDefault="00501E0A">
            <w:pPr>
              <w:spacing w:line="400" w:lineRule="exact"/>
              <w:rPr>
                <w:rFonts w:ascii="宋体" w:hAnsi="宋体" w:cs="宋体"/>
                <w:sz w:val="24"/>
              </w:rPr>
            </w:pPr>
            <w:r>
              <w:rPr>
                <w:rFonts w:ascii="宋体" w:hAnsi="宋体" w:cs="宋体" w:hint="eastAsia"/>
                <w:b/>
                <w:sz w:val="24"/>
              </w:rPr>
              <w:t>温馨提示：本项目为电子化、无纸化交易项目，为保证您能投标成功，请需仔细阅读以下条款。</w:t>
            </w:r>
          </w:p>
          <w:p w:rsidR="0009540D" w:rsidRDefault="00501E0A">
            <w:pPr>
              <w:spacing w:line="400" w:lineRule="exact"/>
              <w:rPr>
                <w:rFonts w:ascii="宋体" w:hAnsi="宋体" w:cs="宋体"/>
                <w:b/>
                <w:sz w:val="24"/>
              </w:rPr>
            </w:pPr>
            <w:r>
              <w:rPr>
                <w:rFonts w:ascii="宋体" w:hAnsi="宋体" w:cs="宋体" w:hint="eastAsia"/>
                <w:b/>
                <w:sz w:val="24"/>
              </w:rPr>
              <w:t>一、电子化投标</w:t>
            </w:r>
          </w:p>
          <w:p w:rsidR="0009540D" w:rsidRDefault="00501E0A">
            <w:pPr>
              <w:spacing w:line="400" w:lineRule="exact"/>
              <w:rPr>
                <w:rFonts w:ascii="宋体" w:hAnsi="宋体" w:cs="宋体"/>
                <w:sz w:val="24"/>
              </w:rPr>
            </w:pPr>
            <w:r>
              <w:rPr>
                <w:rFonts w:ascii="宋体" w:hAnsi="宋体" w:cs="宋体" w:hint="eastAsia"/>
                <w:sz w:val="24"/>
              </w:rPr>
              <w:t>（一）网上投标保证金的缴纳</w:t>
            </w:r>
          </w:p>
          <w:p w:rsidR="0009540D" w:rsidRDefault="00501E0A">
            <w:pPr>
              <w:spacing w:line="400" w:lineRule="exact"/>
              <w:rPr>
                <w:rFonts w:ascii="宋体" w:hAnsi="宋体" w:cs="宋体"/>
                <w:sz w:val="24"/>
              </w:rPr>
            </w:pPr>
            <w:r>
              <w:rPr>
                <w:rFonts w:ascii="宋体" w:hAnsi="宋体" w:hint="eastAsia"/>
                <w:sz w:val="24"/>
                <w:szCs w:val="24"/>
              </w:rPr>
              <w:t>根据《河南省财政厅关于优化政府采购营商环境有关问题的通知》（豫财购【2019】4号）第6条的规定，投标保证金不再收取</w:t>
            </w:r>
            <w:r>
              <w:rPr>
                <w:rFonts w:ascii="宋体" w:hAnsi="宋体" w:cs="宋体" w:hint="eastAsia"/>
                <w:sz w:val="24"/>
              </w:rPr>
              <w:t>。</w:t>
            </w:r>
          </w:p>
          <w:p w:rsidR="0009540D" w:rsidRDefault="00501E0A">
            <w:pPr>
              <w:spacing w:line="400" w:lineRule="exact"/>
              <w:rPr>
                <w:rFonts w:ascii="宋体" w:hAnsi="宋体" w:cs="宋体"/>
                <w:sz w:val="24"/>
              </w:rPr>
            </w:pPr>
            <w:r>
              <w:rPr>
                <w:rFonts w:ascii="宋体" w:hAnsi="宋体" w:cs="宋体" w:hint="eastAsia"/>
                <w:sz w:val="24"/>
              </w:rPr>
              <w:lastRenderedPageBreak/>
              <w:t>（二）电子化投标文件的签章</w:t>
            </w:r>
          </w:p>
          <w:p w:rsidR="0009540D" w:rsidRDefault="00501E0A">
            <w:pPr>
              <w:spacing w:line="400" w:lineRule="exact"/>
              <w:rPr>
                <w:rFonts w:ascii="宋体" w:hAnsi="宋体" w:cs="宋体"/>
                <w:sz w:val="24"/>
              </w:rPr>
            </w:pPr>
            <w:r>
              <w:rPr>
                <w:rFonts w:ascii="宋体" w:hAnsi="宋体" w:cs="宋体" w:hint="eastAsia"/>
                <w:sz w:val="24"/>
              </w:rPr>
              <w:t>1.投标供应商在生成电子化投标文件后，应对电子化投标文件进行签章，未进行签章的视为无效投标。</w:t>
            </w:r>
          </w:p>
          <w:p w:rsidR="0009540D" w:rsidRDefault="00501E0A">
            <w:pPr>
              <w:spacing w:line="400" w:lineRule="exact"/>
              <w:rPr>
                <w:rFonts w:ascii="宋体" w:hAnsi="宋体" w:cs="宋体"/>
                <w:sz w:val="24"/>
              </w:rPr>
            </w:pPr>
            <w:r>
              <w:rPr>
                <w:rFonts w:ascii="宋体" w:hAnsi="宋体" w:cs="宋体" w:hint="eastAsia"/>
                <w:sz w:val="24"/>
              </w:rPr>
              <w:t>2.</w:t>
            </w:r>
            <w:r>
              <w:rPr>
                <w:rFonts w:ascii="宋体" w:hAnsi="宋体" w:cs="宋体" w:hint="eastAsia"/>
                <w:b/>
                <w:sz w:val="24"/>
              </w:rPr>
              <w:t>招标文件中要求投标供应商盖章的，以签盖单位章为准；要求法定代表人签章的，以签盖法定代表人签章为准。</w:t>
            </w:r>
          </w:p>
          <w:p w:rsidR="0009540D" w:rsidRDefault="00501E0A">
            <w:pPr>
              <w:spacing w:line="400" w:lineRule="exact"/>
              <w:rPr>
                <w:rFonts w:ascii="宋体" w:hAnsi="宋体" w:cs="宋体"/>
                <w:b/>
                <w:sz w:val="24"/>
              </w:rPr>
            </w:pPr>
            <w:r>
              <w:rPr>
                <w:rFonts w:ascii="宋体" w:hAnsi="宋体" w:cs="宋体" w:hint="eastAsia"/>
                <w:sz w:val="24"/>
              </w:rPr>
              <w:t>（三）电子化投标文件的格式及上传投标</w:t>
            </w:r>
          </w:p>
          <w:p w:rsidR="0009540D" w:rsidRDefault="00501E0A">
            <w:pPr>
              <w:spacing w:line="400" w:lineRule="exact"/>
              <w:jc w:val="left"/>
              <w:rPr>
                <w:rFonts w:ascii="宋体" w:hAnsi="宋体" w:cs="宋体"/>
                <w:sz w:val="24"/>
              </w:rPr>
            </w:pPr>
            <w:r>
              <w:rPr>
                <w:rFonts w:ascii="宋体" w:hAnsi="宋体" w:cs="宋体" w:hint="eastAsia"/>
                <w:sz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09540D" w:rsidRDefault="00501E0A">
            <w:pPr>
              <w:spacing w:line="400" w:lineRule="exact"/>
              <w:rPr>
                <w:rFonts w:ascii="宋体" w:hAnsi="宋体" w:cs="宋体"/>
                <w:sz w:val="24"/>
              </w:rPr>
            </w:pPr>
            <w:r>
              <w:rPr>
                <w:rFonts w:ascii="宋体" w:hAnsi="宋体" w:cs="宋体" w:hint="eastAsia"/>
                <w:sz w:val="24"/>
              </w:rPr>
              <w:t>2.电子化投标文件应在投标截止时间前成功上传至三门峡市公共资源电子化交易系统。至投标截止时间止，仍未上传成功的电子化投标文件将不予接收。</w:t>
            </w:r>
          </w:p>
          <w:p w:rsidR="0009540D" w:rsidRDefault="00501E0A">
            <w:pPr>
              <w:spacing w:line="400" w:lineRule="exact"/>
              <w:rPr>
                <w:rFonts w:ascii="宋体" w:hAnsi="宋体" w:cs="宋体"/>
                <w:b/>
                <w:sz w:val="24"/>
              </w:rPr>
            </w:pPr>
            <w:r>
              <w:rPr>
                <w:rFonts w:ascii="宋体" w:hAnsi="宋体" w:cs="宋体" w:hint="eastAsia"/>
                <w:b/>
                <w:sz w:val="24"/>
              </w:rPr>
              <w:t>注：</w:t>
            </w:r>
            <w:r>
              <w:rPr>
                <w:rFonts w:ascii="宋体" w:hAnsi="宋体" w:cs="宋体" w:hint="eastAsia"/>
                <w:sz w:val="24"/>
              </w:rPr>
              <w:t>如按照电子化投标操作教材制作完成的电子化投标文件无法上传的，投标供应商应在</w:t>
            </w:r>
            <w:r>
              <w:rPr>
                <w:rFonts w:ascii="宋体" w:hAnsi="宋体" w:cs="宋体" w:hint="eastAsia"/>
                <w:b/>
                <w:sz w:val="24"/>
              </w:rPr>
              <w:t>投标截止时间前尽早的</w:t>
            </w:r>
            <w:r>
              <w:rPr>
                <w:rFonts w:ascii="宋体" w:hAnsi="宋体" w:cs="宋体" w:hint="eastAsia"/>
                <w:sz w:val="24"/>
              </w:rPr>
              <w:t>联系中心技术人员，以便有充分的时间进行处理。</w:t>
            </w:r>
            <w:r>
              <w:rPr>
                <w:rFonts w:ascii="宋体" w:hAnsi="宋体" w:cs="宋体" w:hint="eastAsia"/>
                <w:b/>
                <w:sz w:val="24"/>
              </w:rPr>
              <w:t>投标供应商应充分考虑到处理技术问题和上传数据等工作所需的时间问题，投标文件未在投标截止时间前成功上传的，其投标文件不予接收。</w:t>
            </w:r>
          </w:p>
          <w:p w:rsidR="0009540D" w:rsidRDefault="00501E0A">
            <w:pPr>
              <w:spacing w:line="400" w:lineRule="exact"/>
              <w:rPr>
                <w:rFonts w:ascii="宋体" w:hAnsi="宋体" w:cs="宋体"/>
                <w:sz w:val="24"/>
              </w:rPr>
            </w:pPr>
            <w:r>
              <w:rPr>
                <w:rFonts w:ascii="宋体" w:hAnsi="宋体" w:cs="宋体" w:hint="eastAsia"/>
                <w:sz w:val="24"/>
              </w:rPr>
              <w:t>新点客服电话:4009980000</w:t>
            </w:r>
          </w:p>
          <w:p w:rsidR="0009540D" w:rsidRDefault="00501E0A">
            <w:pPr>
              <w:spacing w:line="400" w:lineRule="exact"/>
              <w:rPr>
                <w:rFonts w:ascii="宋体" w:hAnsi="宋体" w:cs="宋体"/>
                <w:sz w:val="24"/>
              </w:rPr>
            </w:pPr>
            <w:r>
              <w:rPr>
                <w:rFonts w:ascii="宋体" w:hAnsi="宋体" w:cs="宋体" w:hint="eastAsia"/>
                <w:sz w:val="24"/>
              </w:rPr>
              <w:t>（四）电子化项目开标、解密、唱标、评标</w:t>
            </w:r>
          </w:p>
          <w:p w:rsidR="0009540D" w:rsidRDefault="00501E0A">
            <w:pPr>
              <w:spacing w:line="400" w:lineRule="exact"/>
              <w:rPr>
                <w:rFonts w:ascii="宋体" w:hAnsi="宋体" w:cs="宋体"/>
                <w:sz w:val="24"/>
              </w:rPr>
            </w:pPr>
            <w:r>
              <w:rPr>
                <w:rFonts w:ascii="宋体" w:hAnsi="宋体" w:cs="宋体" w:hint="eastAsia"/>
                <w:sz w:val="24"/>
              </w:rPr>
              <w:t>1.本项目采用</w:t>
            </w:r>
            <w:r>
              <w:rPr>
                <w:rFonts w:ascii="宋体" w:hAnsi="宋体" w:cs="宋体" w:hint="eastAsia"/>
                <w:b/>
                <w:sz w:val="24"/>
              </w:rPr>
              <w:t>电子化、无纸化</w:t>
            </w:r>
            <w:r>
              <w:rPr>
                <w:rFonts w:ascii="宋体" w:hAnsi="宋体" w:cs="宋体" w:hint="eastAsia"/>
                <w:sz w:val="24"/>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rsidR="0009540D" w:rsidRDefault="00501E0A">
            <w:pPr>
              <w:spacing w:line="400" w:lineRule="exact"/>
              <w:rPr>
                <w:rFonts w:ascii="宋体" w:hAnsi="宋体" w:cs="宋体"/>
                <w:sz w:val="24"/>
              </w:rPr>
            </w:pPr>
            <w:r>
              <w:rPr>
                <w:rFonts w:ascii="宋体" w:hAnsi="宋体" w:cs="宋体" w:hint="eastAsia"/>
                <w:sz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rsidR="0009540D" w:rsidRDefault="00501E0A">
            <w:pPr>
              <w:spacing w:line="400" w:lineRule="exact"/>
              <w:rPr>
                <w:rFonts w:ascii="宋体" w:hAnsi="宋体" w:cs="宋体"/>
                <w:b/>
                <w:sz w:val="24"/>
              </w:rPr>
            </w:pPr>
            <w:r>
              <w:rPr>
                <w:rFonts w:ascii="宋体" w:hAnsi="宋体" w:cs="宋体" w:hint="eastAsia"/>
                <w:sz w:val="24"/>
              </w:rPr>
              <w:t>3.电子化投标文件解密异常的处理</w:t>
            </w:r>
          </w:p>
          <w:p w:rsidR="0009540D" w:rsidRDefault="00501E0A">
            <w:pPr>
              <w:spacing w:line="400" w:lineRule="exact"/>
              <w:rPr>
                <w:rFonts w:ascii="宋体" w:hAnsi="宋体" w:cs="宋体"/>
                <w:sz w:val="24"/>
              </w:rPr>
            </w:pPr>
            <w:r>
              <w:rPr>
                <w:rFonts w:ascii="宋体" w:hAnsi="宋体" w:cs="宋体" w:hint="eastAsia"/>
                <w:sz w:val="24"/>
              </w:rPr>
              <w:t>如出现投标供应商的电子投标文件无法解密等异常情况，投标</w:t>
            </w:r>
            <w:r>
              <w:rPr>
                <w:rFonts w:ascii="宋体" w:hAnsi="宋体" w:cs="宋体" w:hint="eastAsia"/>
                <w:sz w:val="24"/>
              </w:rPr>
              <w:lastRenderedPageBreak/>
              <w:t>供应商应及时致电中介服务机构说明。投标文件异常，按以下步骤进行处理：</w:t>
            </w:r>
          </w:p>
          <w:p w:rsidR="0009540D" w:rsidRDefault="00501E0A">
            <w:pPr>
              <w:spacing w:line="400" w:lineRule="exact"/>
              <w:rPr>
                <w:rFonts w:ascii="宋体" w:hAnsi="宋体" w:cs="宋体"/>
                <w:sz w:val="24"/>
              </w:rPr>
            </w:pPr>
            <w:r>
              <w:rPr>
                <w:rFonts w:ascii="宋体" w:hAnsi="宋体" w:cs="宋体" w:hint="eastAsia"/>
                <w:sz w:val="24"/>
              </w:rPr>
              <w:t>（1）首先由技术人员进行问题排查。</w:t>
            </w:r>
          </w:p>
          <w:p w:rsidR="0009540D" w:rsidRDefault="00501E0A">
            <w:pPr>
              <w:spacing w:line="400" w:lineRule="exact"/>
              <w:rPr>
                <w:rFonts w:ascii="宋体" w:hAnsi="宋体" w:cs="宋体"/>
                <w:sz w:val="24"/>
              </w:rPr>
            </w:pPr>
            <w:r>
              <w:rPr>
                <w:rFonts w:ascii="宋体" w:hAnsi="宋体" w:cs="宋体" w:hint="eastAsia"/>
                <w:sz w:val="24"/>
              </w:rPr>
              <w:t>（2）经技术人员排查后，是投标供应商文件自身问题导致投标文件无法解密的，该投标文件将不予接收、解密和唱标。开标会议继续进行。</w:t>
            </w:r>
          </w:p>
          <w:p w:rsidR="0009540D" w:rsidRDefault="00501E0A">
            <w:pPr>
              <w:spacing w:line="400" w:lineRule="exact"/>
              <w:rPr>
                <w:rFonts w:ascii="宋体" w:hAnsi="宋体" w:cs="宋体"/>
                <w:sz w:val="24"/>
              </w:rPr>
            </w:pPr>
            <w:r>
              <w:rPr>
                <w:rFonts w:ascii="宋体" w:hAnsi="宋体" w:cs="宋体" w:hint="eastAsia"/>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09540D" w:rsidRDefault="00501E0A">
            <w:pPr>
              <w:spacing w:line="400" w:lineRule="exact"/>
              <w:rPr>
                <w:rFonts w:ascii="宋体" w:hAnsi="宋体" w:cs="宋体"/>
                <w:sz w:val="24"/>
              </w:rPr>
            </w:pPr>
            <w:r>
              <w:rPr>
                <w:rFonts w:ascii="宋体" w:hAnsi="宋体" w:cs="宋体" w:hint="eastAsia"/>
                <w:sz w:val="24"/>
              </w:rPr>
              <w:t>4.待所有投标供应商投标文件解密完成后，由中介服务机构操作，对所有已解密投标文件进行唱标。</w:t>
            </w:r>
          </w:p>
          <w:p w:rsidR="0009540D" w:rsidRDefault="00501E0A">
            <w:pPr>
              <w:spacing w:line="400" w:lineRule="exact"/>
              <w:rPr>
                <w:rFonts w:ascii="宋体" w:hAnsi="宋体" w:cs="宋体"/>
                <w:sz w:val="24"/>
              </w:rPr>
            </w:pPr>
            <w:r>
              <w:rPr>
                <w:rFonts w:ascii="宋体" w:hAnsi="宋体" w:cs="宋体" w:hint="eastAsia"/>
                <w:b/>
                <w:sz w:val="24"/>
              </w:rPr>
              <w:t>投标供应商应保证在开标期间电话、电脑、网络能够正常工作，投标供应商因停电、电脑病毒、网络堵塞等原因，未在规定的解密时间内对投标文件进行解密的，其投标文件不予接收、唱标。</w:t>
            </w:r>
          </w:p>
          <w:p w:rsidR="0009540D" w:rsidRDefault="00501E0A">
            <w:pPr>
              <w:spacing w:line="400" w:lineRule="exact"/>
              <w:rPr>
                <w:rFonts w:ascii="宋体" w:hAnsi="宋体" w:cs="宋体"/>
                <w:sz w:val="24"/>
              </w:rPr>
            </w:pPr>
            <w:r>
              <w:rPr>
                <w:rFonts w:ascii="宋体" w:hAnsi="宋体" w:cs="宋体" w:hint="eastAsia"/>
                <w:sz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rsidR="0009540D" w:rsidRDefault="00501E0A">
            <w:pPr>
              <w:spacing w:line="400" w:lineRule="exact"/>
              <w:rPr>
                <w:rFonts w:ascii="宋体" w:hAnsi="宋体" w:cs="宋体"/>
                <w:sz w:val="24"/>
              </w:rPr>
            </w:pPr>
            <w:r>
              <w:rPr>
                <w:rFonts w:ascii="宋体" w:hAnsi="宋体" w:cs="宋体" w:hint="eastAsia"/>
                <w:sz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rsidR="0009540D" w:rsidRDefault="00501E0A">
            <w:pPr>
              <w:spacing w:line="400" w:lineRule="exact"/>
              <w:rPr>
                <w:rFonts w:ascii="宋体" w:hAnsi="宋体" w:cs="宋体"/>
                <w:sz w:val="24"/>
              </w:rPr>
            </w:pPr>
            <w:r>
              <w:rPr>
                <w:rFonts w:ascii="宋体" w:hAnsi="宋体" w:cs="宋体" w:hint="eastAsia"/>
                <w:sz w:val="24"/>
              </w:rPr>
              <w:t>7.如评标委员会对需要回复的投标供应商连续三次致电未接通的，视为投标供应商放弃回复，评标委员会将自行对需要回复的内容进行认定。</w:t>
            </w:r>
          </w:p>
          <w:p w:rsidR="0009540D" w:rsidRDefault="00501E0A">
            <w:pPr>
              <w:spacing w:line="400" w:lineRule="exact"/>
              <w:rPr>
                <w:rFonts w:ascii="宋体" w:hAnsi="宋体" w:cs="宋体"/>
                <w:sz w:val="24"/>
              </w:rPr>
            </w:pPr>
            <w:r>
              <w:rPr>
                <w:rFonts w:ascii="宋体" w:hAnsi="宋体" w:cs="宋体" w:hint="eastAsia"/>
                <w:sz w:val="24"/>
              </w:rPr>
              <w:t>评标委员会对原件的核验工作按以下条款进行：</w:t>
            </w:r>
          </w:p>
          <w:p w:rsidR="0009540D" w:rsidRDefault="00501E0A">
            <w:pPr>
              <w:spacing w:line="400" w:lineRule="exact"/>
              <w:rPr>
                <w:rFonts w:ascii="宋体" w:hAnsi="宋体" w:cs="宋体"/>
                <w:sz w:val="24"/>
                <w:szCs w:val="22"/>
              </w:rPr>
            </w:pPr>
            <w:r>
              <w:rPr>
                <w:rFonts w:ascii="宋体" w:hAnsi="宋体" w:cs="宋体" w:hint="eastAsia"/>
                <w:b/>
                <w:bCs/>
                <w:sz w:val="24"/>
                <w:szCs w:val="22"/>
              </w:rPr>
              <w:t>评标时，评委先查阅投标文件中是否具有该资料的原件扫描件，其上传资料真实性由供应商自行承担，同时，供应商请完善主体库。</w:t>
            </w:r>
          </w:p>
          <w:p w:rsidR="0009540D" w:rsidRDefault="00501E0A">
            <w:pPr>
              <w:spacing w:line="400" w:lineRule="exact"/>
              <w:rPr>
                <w:rFonts w:ascii="宋体" w:hAnsi="宋体" w:cs="宋体"/>
                <w:sz w:val="24"/>
              </w:rPr>
            </w:pPr>
            <w:r>
              <w:rPr>
                <w:rFonts w:ascii="宋体" w:hAnsi="宋体" w:cs="宋体" w:hint="eastAsia"/>
                <w:sz w:val="24"/>
              </w:rPr>
              <w:t>具体操作详见《三门峡市公共资源交易服务平台市场主体信息</w:t>
            </w:r>
            <w:r>
              <w:rPr>
                <w:rFonts w:ascii="宋体" w:hAnsi="宋体" w:cs="宋体" w:hint="eastAsia"/>
                <w:sz w:val="24"/>
              </w:rPr>
              <w:lastRenderedPageBreak/>
              <w:t>库操作手册》。链接地址：</w:t>
            </w:r>
          </w:p>
          <w:p w:rsidR="0009540D" w:rsidRDefault="00501E0A">
            <w:pPr>
              <w:spacing w:line="400" w:lineRule="exact"/>
              <w:rPr>
                <w:rFonts w:ascii="宋体" w:hAnsi="宋体" w:cs="宋体"/>
                <w:sz w:val="24"/>
              </w:rPr>
            </w:pPr>
            <w:r>
              <w:rPr>
                <w:rFonts w:ascii="宋体" w:hAnsi="宋体" w:cs="宋体"/>
                <w:sz w:val="24"/>
              </w:rPr>
              <w:t>http://gzjy.smx.gov.cn/fwzn/004003/20200325/b13aa3fa-a543-403f-b537-82cb417132bd.html</w:t>
            </w:r>
          </w:p>
          <w:p w:rsidR="0009540D" w:rsidRDefault="00501E0A">
            <w:pPr>
              <w:spacing w:line="400" w:lineRule="exact"/>
              <w:rPr>
                <w:rFonts w:ascii="宋体" w:hAnsi="宋体" w:cs="宋体"/>
                <w:sz w:val="24"/>
              </w:rPr>
            </w:pPr>
            <w:r>
              <w:rPr>
                <w:rFonts w:ascii="宋体" w:hAnsi="宋体" w:cs="宋体" w:hint="eastAsia"/>
                <w:sz w:val="24"/>
              </w:rPr>
              <w:t>投标供应商需应仔细阅读操作手册，保证上传内容齐全，真实有效，原件扫描件清晰可辨。因投标供应商上传原因导致应得分项而未得分或资格审查不合格等情况的，由投标供应商自行承担责任。</w:t>
            </w:r>
          </w:p>
          <w:p w:rsidR="0009540D" w:rsidRDefault="00501E0A">
            <w:pPr>
              <w:keepLines/>
              <w:snapToGrid w:val="0"/>
              <w:spacing w:line="400" w:lineRule="exact"/>
              <w:rPr>
                <w:rFonts w:ascii="宋体" w:hAnsi="宋体" w:cs="宋体"/>
                <w:sz w:val="24"/>
                <w:szCs w:val="24"/>
              </w:rPr>
            </w:pPr>
            <w:r>
              <w:rPr>
                <w:rFonts w:ascii="宋体" w:hAnsi="宋体" w:cs="宋体" w:hint="eastAsia"/>
                <w:b/>
                <w:sz w:val="24"/>
              </w:rPr>
              <w:t>提示：本项目为电子化、无纸化交易项目，为保证您能投标成功，请需仔细阅读以上条款。</w:t>
            </w:r>
          </w:p>
        </w:tc>
      </w:tr>
    </w:tbl>
    <w:p w:rsidR="0009540D" w:rsidRDefault="0009540D">
      <w:pPr>
        <w:pStyle w:val="2TimesNewRoman5020"/>
        <w:keepNext w:val="0"/>
        <w:keepLines w:val="0"/>
        <w:spacing w:before="0" w:line="498" w:lineRule="exact"/>
        <w:jc w:val="left"/>
        <w:rPr>
          <w:rFonts w:asciiTheme="minorEastAsia" w:eastAsiaTheme="minorEastAsia" w:hAnsiTheme="minorEastAsia"/>
          <w:b/>
          <w:bCs/>
          <w:szCs w:val="20"/>
        </w:rPr>
      </w:pPr>
      <w:bookmarkStart w:id="19" w:name="_Toc28251186"/>
      <w:bookmarkStart w:id="20" w:name="_Toc16690619"/>
      <w:bookmarkStart w:id="21" w:name="_Toc38013513"/>
    </w:p>
    <w:p w:rsidR="0009540D" w:rsidRDefault="00501E0A">
      <w:pPr>
        <w:pStyle w:val="Style43"/>
      </w:pPr>
      <w:bookmarkStart w:id="22" w:name="_Toc38013514"/>
      <w:bookmarkStart w:id="23" w:name="_Toc28251187"/>
      <w:bookmarkEnd w:id="19"/>
      <w:bookmarkEnd w:id="20"/>
      <w:bookmarkEnd w:id="21"/>
      <w:r>
        <w:rPr>
          <w:rFonts w:hint="eastAsia"/>
        </w:rPr>
        <w:t>一、总则</w:t>
      </w:r>
    </w:p>
    <w:p w:rsidR="0009540D" w:rsidRDefault="00501E0A">
      <w:pPr>
        <w:pStyle w:val="378020"/>
        <w:keepNext w:val="0"/>
        <w:keepLines w:val="0"/>
        <w:spacing w:line="360" w:lineRule="auto"/>
        <w:jc w:val="left"/>
        <w:rPr>
          <w:rFonts w:asciiTheme="minorEastAsia" w:eastAsiaTheme="minorEastAsia" w:hAnsiTheme="minorEastAsia"/>
          <w:b/>
          <w:bCs/>
          <w:kern w:val="0"/>
        </w:rPr>
      </w:pPr>
      <w:r>
        <w:rPr>
          <w:rFonts w:asciiTheme="minorEastAsia" w:eastAsiaTheme="minorEastAsia" w:hAnsiTheme="minorEastAsia" w:hint="eastAsia"/>
          <w:szCs w:val="20"/>
        </w:rPr>
        <w:t>1.1项目概况</w:t>
      </w:r>
      <w:bookmarkEnd w:id="22"/>
      <w:bookmarkEnd w:id="23"/>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1.1.1 根据《中华人民共和国政府采购法》、《</w:t>
      </w:r>
      <w:r>
        <w:rPr>
          <w:rFonts w:asciiTheme="minorEastAsia" w:eastAsiaTheme="minorEastAsia" w:hAnsiTheme="minorEastAsia" w:cs="宋体" w:hint="eastAsia"/>
          <w:color w:val="000000"/>
          <w:sz w:val="24"/>
          <w:szCs w:val="24"/>
        </w:rPr>
        <w:t>中华人民共和国政府采购法实施条例</w:t>
      </w:r>
      <w:r>
        <w:rPr>
          <w:rFonts w:asciiTheme="minorEastAsia" w:eastAsiaTheme="minorEastAsia" w:hAnsiTheme="minorEastAsia" w:cs="宋体" w:hint="eastAsia"/>
          <w:sz w:val="24"/>
          <w:szCs w:val="24"/>
        </w:rPr>
        <w:t>》等有关法律、法规和规章的规定，本招标项目已具备招标条件，现对本项目进行招标。</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1.1.2 本招标项目招标人：见供应商须知前附表。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1.1.3 本招标项目招标代理机构：见供应商须知前附表。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1.1.4 本招标项目名称：见供应商须知前附表。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1.1.5 本招标项目地点：见供应商须知前附表。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1.1.6项目成果归招标人所有。</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24" w:name="_Toc38013515"/>
      <w:bookmarkStart w:id="25" w:name="_Toc28251188"/>
      <w:r>
        <w:rPr>
          <w:rFonts w:asciiTheme="minorEastAsia" w:eastAsiaTheme="minorEastAsia" w:hAnsiTheme="minorEastAsia" w:hint="eastAsia"/>
          <w:szCs w:val="20"/>
        </w:rPr>
        <w:t>1.2资金来源</w:t>
      </w:r>
      <w:bookmarkEnd w:id="24"/>
      <w:bookmarkEnd w:id="25"/>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1.2.1 本招标项目的资金来源：见供应商须知前附表。</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26" w:name="_Toc28251189"/>
      <w:bookmarkStart w:id="27" w:name="_Toc38013516"/>
      <w:r>
        <w:rPr>
          <w:rFonts w:asciiTheme="minorEastAsia" w:eastAsiaTheme="minorEastAsia" w:hAnsiTheme="minorEastAsia" w:hint="eastAsia"/>
          <w:szCs w:val="20"/>
        </w:rPr>
        <w:t>1.3招标范围、服务期和质量要求</w:t>
      </w:r>
      <w:bookmarkEnd w:id="26"/>
      <w:bookmarkEnd w:id="27"/>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1.3.1 本次招标范围：见供应商须知前附表。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1.3.2 本项目的服务期：见供应商须知前附表。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1.3.3 本项目的质量要求：见供应商须知前附表。</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28" w:name="_Toc38013517"/>
      <w:bookmarkStart w:id="29" w:name="_Toc28251190"/>
      <w:r>
        <w:rPr>
          <w:rFonts w:asciiTheme="minorEastAsia" w:eastAsiaTheme="minorEastAsia" w:hAnsiTheme="minorEastAsia" w:hint="eastAsia"/>
          <w:szCs w:val="20"/>
        </w:rPr>
        <w:t>1.4 供应商资格要求</w:t>
      </w:r>
      <w:bookmarkEnd w:id="28"/>
      <w:bookmarkEnd w:id="29"/>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1.4.1 供应商应具备承担本项目的资质条件、能力和信誉等详见供应商须知前附表。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1.4.2 供应商不得存在下列情形之一： </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（1）为不具有独立法人资格的附属机构（单位）；</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（2）与招标人存在利害关系且可能影响招标公正性；</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（3）与本招标项目的其他投标人为同一个单位负责人；</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（4）与本招标项目的其他投标人存在控股、管理关系；</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（5）为本招标项目的代建人；</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（6）为本招标项目的招标代理机构；</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（7）与本招标项目的代建人或招标代理机构同为一个法定代表人；</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（8）与本招标项目的代建人或招标代理机构存在控股或参股关系；</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（9）被依法暂停或者取消投标资格；</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（10）被责令停产停业、暂扣或者吊销许可证、暂扣或者吊销执照；</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（11）进入清算程序，或被宣告破产，或其他丧失履约能力的情形；</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（12）在最近三年内有骗取中标或严重违约或重大工程质量问题的。</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0" w:name="_Toc28251191"/>
      <w:bookmarkStart w:id="31" w:name="_Toc38013518"/>
      <w:r>
        <w:rPr>
          <w:rFonts w:asciiTheme="minorEastAsia" w:eastAsiaTheme="minorEastAsia" w:hAnsiTheme="minorEastAsia" w:hint="eastAsia"/>
          <w:szCs w:val="20"/>
        </w:rPr>
        <w:t>1.5 费用承担</w:t>
      </w:r>
      <w:bookmarkEnd w:id="30"/>
      <w:bookmarkEnd w:id="31"/>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供应商准备和参加投标活动发生的费用自理。</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2" w:name="_Toc38013519"/>
      <w:bookmarkStart w:id="33" w:name="_Toc28251192"/>
      <w:r>
        <w:rPr>
          <w:rFonts w:asciiTheme="minorEastAsia" w:eastAsiaTheme="minorEastAsia" w:hAnsiTheme="minorEastAsia" w:hint="eastAsia"/>
          <w:szCs w:val="20"/>
        </w:rPr>
        <w:t>1.6 保密</w:t>
      </w:r>
      <w:bookmarkEnd w:id="32"/>
      <w:bookmarkEnd w:id="33"/>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参与招标投标活动的各方应对招标文件和投标文件中的商业和技术等秘密保密，违者应对由此造成的后果承担法律责任。</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4" w:name="_Toc28251193"/>
      <w:bookmarkStart w:id="35" w:name="_Toc38013520"/>
      <w:r>
        <w:rPr>
          <w:rFonts w:asciiTheme="minorEastAsia" w:eastAsiaTheme="minorEastAsia" w:hAnsiTheme="minorEastAsia" w:hint="eastAsia"/>
          <w:szCs w:val="20"/>
        </w:rPr>
        <w:t>1.7语言文字</w:t>
      </w:r>
      <w:bookmarkEnd w:id="34"/>
      <w:bookmarkEnd w:id="35"/>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除专用术语外，与招标投标有关的语言均使用中文。必要时专用术语应附有中文注释。</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6" w:name="_Toc28251194"/>
      <w:bookmarkStart w:id="37" w:name="_Toc38013521"/>
      <w:r>
        <w:rPr>
          <w:rFonts w:asciiTheme="minorEastAsia" w:eastAsiaTheme="minorEastAsia" w:hAnsiTheme="minorEastAsia" w:hint="eastAsia"/>
          <w:szCs w:val="20"/>
        </w:rPr>
        <w:t>1.8计量单位</w:t>
      </w:r>
      <w:bookmarkEnd w:id="36"/>
      <w:bookmarkEnd w:id="37"/>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所有计量均采用中华人民共和国法定计量单位。</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8" w:name="_Toc28251195"/>
      <w:bookmarkStart w:id="39" w:name="_Toc38013522"/>
      <w:r>
        <w:rPr>
          <w:rFonts w:asciiTheme="minorEastAsia" w:eastAsiaTheme="minorEastAsia" w:hAnsiTheme="minorEastAsia" w:hint="eastAsia"/>
          <w:szCs w:val="20"/>
        </w:rPr>
        <w:t>1.9踏勘现场</w:t>
      </w:r>
      <w:bookmarkEnd w:id="38"/>
      <w:bookmarkEnd w:id="39"/>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不组织</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40" w:name="_Toc28251196"/>
      <w:bookmarkStart w:id="41" w:name="_Toc38013523"/>
      <w:r>
        <w:rPr>
          <w:rFonts w:asciiTheme="minorEastAsia" w:eastAsiaTheme="minorEastAsia" w:hAnsiTheme="minorEastAsia" w:hint="eastAsia"/>
          <w:szCs w:val="20"/>
        </w:rPr>
        <w:t>1.10 采购预备会</w:t>
      </w:r>
      <w:bookmarkEnd w:id="40"/>
      <w:bookmarkEnd w:id="41"/>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不组织</w:t>
      </w:r>
    </w:p>
    <w:p w:rsidR="0009540D" w:rsidRDefault="00501E0A">
      <w:pPr>
        <w:pStyle w:val="378020"/>
        <w:keepNext w:val="0"/>
        <w:keepLines w:val="0"/>
        <w:spacing w:line="360" w:lineRule="auto"/>
        <w:jc w:val="left"/>
        <w:rPr>
          <w:rFonts w:asciiTheme="minorEastAsia" w:eastAsiaTheme="minorEastAsia" w:hAnsiTheme="minorEastAsia"/>
        </w:rPr>
      </w:pPr>
      <w:bookmarkStart w:id="42" w:name="_Toc38013524"/>
      <w:bookmarkStart w:id="43" w:name="_Toc28251197"/>
      <w:r>
        <w:rPr>
          <w:rFonts w:asciiTheme="minorEastAsia" w:eastAsiaTheme="minorEastAsia" w:hAnsiTheme="minorEastAsia" w:hint="eastAsia"/>
        </w:rPr>
        <w:lastRenderedPageBreak/>
        <w:t>1.11 分包</w:t>
      </w:r>
      <w:bookmarkEnd w:id="42"/>
      <w:bookmarkEnd w:id="43"/>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不允许分包。</w:t>
      </w:r>
    </w:p>
    <w:p w:rsidR="0009540D" w:rsidRDefault="00501E0A">
      <w:pPr>
        <w:pStyle w:val="Style43"/>
      </w:pPr>
      <w:bookmarkStart w:id="44" w:name="_Toc466566784"/>
      <w:bookmarkStart w:id="45" w:name="_Toc38013556"/>
      <w:bookmarkStart w:id="46" w:name="_Toc256519755"/>
      <w:bookmarkStart w:id="47" w:name="_Toc254788523"/>
      <w:bookmarkStart w:id="48" w:name="_Toc270604617"/>
      <w:bookmarkStart w:id="49" w:name="_Toc271556721"/>
      <w:bookmarkStart w:id="50" w:name="_Toc5478"/>
      <w:bookmarkEnd w:id="44"/>
      <w:r>
        <w:rPr>
          <w:rFonts w:hint="eastAsia"/>
        </w:rPr>
        <w:t>二、招标文件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44"/>
          <w:szCs w:val="44"/>
        </w:rPr>
      </w:pPr>
      <w:r>
        <w:rPr>
          <w:rFonts w:asciiTheme="minorEastAsia" w:eastAsiaTheme="minorEastAsia" w:hAnsiTheme="minorEastAsia" w:cs="宋体"/>
          <w:b/>
          <w:bCs/>
          <w:color w:val="000000"/>
          <w:sz w:val="24"/>
          <w:szCs w:val="24"/>
        </w:rPr>
        <w:t>6</w:t>
      </w:r>
      <w:r>
        <w:rPr>
          <w:rFonts w:asciiTheme="minorEastAsia" w:eastAsiaTheme="minorEastAsia" w:hAnsiTheme="minorEastAsia" w:cs="宋体" w:hint="eastAsia"/>
          <w:b/>
          <w:bCs/>
          <w:color w:val="000000"/>
          <w:sz w:val="24"/>
          <w:szCs w:val="24"/>
        </w:rPr>
        <w:t>、招标文件的组成</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44"/>
          <w:szCs w:val="44"/>
        </w:rPr>
      </w:pPr>
      <w:r>
        <w:rPr>
          <w:rFonts w:asciiTheme="minorEastAsia" w:eastAsiaTheme="minorEastAsia" w:hAnsiTheme="minorEastAsia" w:cs="宋体"/>
          <w:b/>
          <w:bCs/>
          <w:color w:val="000000"/>
          <w:sz w:val="24"/>
          <w:szCs w:val="24"/>
        </w:rPr>
        <w:t>6.1</w:t>
      </w:r>
      <w:r>
        <w:rPr>
          <w:rFonts w:asciiTheme="minorEastAsia" w:eastAsiaTheme="minorEastAsia" w:hAnsiTheme="minorEastAsia" w:cs="宋体" w:hint="eastAsia"/>
          <w:color w:val="000000"/>
          <w:sz w:val="24"/>
          <w:szCs w:val="24"/>
        </w:rPr>
        <w:t>招标文件包括下列内容及按投标供应商须知第</w:t>
      </w:r>
      <w:r>
        <w:rPr>
          <w:rFonts w:asciiTheme="minorEastAsia" w:eastAsiaTheme="minorEastAsia" w:hAnsiTheme="minorEastAsia" w:cs="宋体"/>
          <w:color w:val="000000"/>
          <w:sz w:val="24"/>
          <w:szCs w:val="24"/>
        </w:rPr>
        <w:t>7</w:t>
      </w:r>
      <w:r>
        <w:rPr>
          <w:rFonts w:asciiTheme="minorEastAsia" w:eastAsiaTheme="minorEastAsia" w:hAnsiTheme="minorEastAsia" w:cs="宋体" w:hint="eastAsia"/>
          <w:color w:val="000000"/>
          <w:sz w:val="24"/>
          <w:szCs w:val="24"/>
        </w:rPr>
        <w:t>条款内容发出的答疑文件和第</w:t>
      </w:r>
      <w:r>
        <w:rPr>
          <w:rFonts w:asciiTheme="minorEastAsia" w:eastAsiaTheme="minorEastAsia" w:hAnsiTheme="minorEastAsia" w:cs="宋体"/>
          <w:color w:val="000000"/>
          <w:sz w:val="24"/>
          <w:szCs w:val="24"/>
        </w:rPr>
        <w:t>8</w:t>
      </w:r>
      <w:r>
        <w:rPr>
          <w:rFonts w:asciiTheme="minorEastAsia" w:eastAsiaTheme="minorEastAsia" w:hAnsiTheme="minorEastAsia" w:cs="宋体" w:hint="eastAsia"/>
          <w:color w:val="000000"/>
          <w:sz w:val="24"/>
          <w:szCs w:val="24"/>
        </w:rPr>
        <w:t>条款内容发出的补充文件。</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第一章招标公告</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第二章供应商须知</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第三章 项目内容及要求</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第四章评标办法</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第五章合同条款及格式</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第六章投标文件格式</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6.2</w:t>
      </w:r>
      <w:r>
        <w:rPr>
          <w:rFonts w:asciiTheme="minorEastAsia" w:eastAsiaTheme="minorEastAsia" w:hAnsiTheme="minorEastAsia" w:cs="宋体" w:hint="eastAsia"/>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7</w:t>
      </w:r>
      <w:r>
        <w:rPr>
          <w:rFonts w:asciiTheme="minorEastAsia" w:eastAsiaTheme="minorEastAsia" w:hAnsiTheme="minorEastAsia" w:cs="宋体" w:hint="eastAsia"/>
          <w:b/>
          <w:bCs/>
          <w:color w:val="000000"/>
          <w:sz w:val="24"/>
          <w:szCs w:val="24"/>
        </w:rPr>
        <w:t>、招标文件的澄清</w:t>
      </w:r>
    </w:p>
    <w:p w:rsidR="0009540D" w:rsidRDefault="00501E0A">
      <w:pPr>
        <w:wordWrap w:val="0"/>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7.1</w:t>
      </w:r>
      <w:r>
        <w:rPr>
          <w:rFonts w:asciiTheme="minorEastAsia" w:eastAsiaTheme="minorEastAsia" w:hAnsiTheme="minorEastAsia"/>
          <w:color w:val="000000"/>
          <w:kern w:val="0"/>
          <w:sz w:val="24"/>
        </w:rPr>
        <w:t>投标人应仔细阅读和检查招标文件的全部内容。如发现缺页或附件不全，应及时向</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人提出，以便补齐。如有疑问，应在投标截止时间1</w:t>
      </w:r>
      <w:r>
        <w:rPr>
          <w:rFonts w:asciiTheme="minorEastAsia" w:eastAsiaTheme="minorEastAsia" w:hAnsiTheme="minorEastAsia" w:hint="eastAsia"/>
          <w:color w:val="000000"/>
          <w:kern w:val="0"/>
          <w:sz w:val="24"/>
        </w:rPr>
        <w:t>0日</w:t>
      </w:r>
      <w:r>
        <w:rPr>
          <w:rFonts w:asciiTheme="minorEastAsia" w:eastAsiaTheme="minorEastAsia" w:hAnsiTheme="minorEastAsia"/>
          <w:color w:val="000000"/>
          <w:kern w:val="0"/>
          <w:sz w:val="24"/>
        </w:rPr>
        <w:t>前登录三门峡市公共资源交易中心网（</w:t>
      </w:r>
      <w:r>
        <w:rPr>
          <w:rFonts w:asciiTheme="minorEastAsia" w:eastAsiaTheme="minorEastAsia" w:hAnsiTheme="minorEastAsia" w:hint="eastAsia"/>
          <w:color w:val="000000"/>
          <w:kern w:val="0"/>
          <w:sz w:val="24"/>
        </w:rPr>
        <w:t>http://gzjy.smx.gov.cn</w:t>
      </w:r>
      <w:r>
        <w:rPr>
          <w:rFonts w:asciiTheme="minorEastAsia" w:eastAsiaTheme="minorEastAsia" w:hAnsiTheme="minorEastAsia"/>
          <w:color w:val="000000"/>
          <w:kern w:val="0"/>
          <w:sz w:val="24"/>
        </w:rPr>
        <w:t>），在网上向</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人提出澄清要求，要求</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人对招标文件予以澄清。</w:t>
      </w:r>
    </w:p>
    <w:p w:rsidR="0009540D" w:rsidRDefault="00501E0A">
      <w:pPr>
        <w:wordWrap w:val="0"/>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7.2采购人的</w:t>
      </w:r>
      <w:r>
        <w:rPr>
          <w:rFonts w:asciiTheme="minorEastAsia" w:eastAsiaTheme="minorEastAsia" w:hAnsiTheme="minorEastAsia"/>
          <w:color w:val="000000"/>
          <w:kern w:val="0"/>
          <w:sz w:val="24"/>
        </w:rPr>
        <w:t>澄清将在投标截止时间1</w:t>
      </w:r>
      <w:r>
        <w:rPr>
          <w:rFonts w:asciiTheme="minorEastAsia" w:eastAsiaTheme="minorEastAsia" w:hAnsiTheme="minorEastAsia" w:hint="eastAsia"/>
          <w:color w:val="000000"/>
          <w:kern w:val="0"/>
          <w:sz w:val="24"/>
        </w:rPr>
        <w:t>5日</w:t>
      </w:r>
      <w:r>
        <w:rPr>
          <w:rFonts w:asciiTheme="minorEastAsia" w:eastAsiaTheme="minorEastAsia" w:hAnsiTheme="minorEastAsia"/>
          <w:color w:val="000000"/>
          <w:kern w:val="0"/>
          <w:sz w:val="24"/>
        </w:rPr>
        <w:t>前</w:t>
      </w:r>
      <w:r>
        <w:rPr>
          <w:rFonts w:asciiTheme="minorEastAsia" w:eastAsiaTheme="minorEastAsia" w:hAnsiTheme="minorEastAsia" w:hint="eastAsia"/>
          <w:color w:val="000000"/>
          <w:kern w:val="0"/>
          <w:sz w:val="24"/>
        </w:rPr>
        <w:t>，</w:t>
      </w:r>
      <w:r>
        <w:rPr>
          <w:rFonts w:asciiTheme="minorEastAsia" w:eastAsiaTheme="minorEastAsia" w:hAnsiTheme="minorEastAsia"/>
          <w:color w:val="000000"/>
          <w:kern w:val="0"/>
          <w:sz w:val="24"/>
        </w:rPr>
        <w:t>在三门峡市公共资源交易中心网（</w:t>
      </w:r>
      <w:r>
        <w:rPr>
          <w:rFonts w:asciiTheme="minorEastAsia" w:eastAsiaTheme="minorEastAsia" w:hAnsiTheme="minorEastAsia" w:hint="eastAsia"/>
          <w:color w:val="000000"/>
          <w:kern w:val="0"/>
          <w:sz w:val="24"/>
        </w:rPr>
        <w:t>http://gzjy.smx.gov.cn</w:t>
      </w:r>
      <w:r>
        <w:rPr>
          <w:rFonts w:asciiTheme="minorEastAsia" w:eastAsiaTheme="minorEastAsia" w:hAnsiTheme="minorEastAsia"/>
          <w:color w:val="000000"/>
          <w:kern w:val="0"/>
          <w:sz w:val="24"/>
        </w:rPr>
        <w:t>）以</w:t>
      </w:r>
      <w:r>
        <w:rPr>
          <w:rFonts w:asciiTheme="minorEastAsia" w:eastAsiaTheme="minorEastAsia" w:hAnsiTheme="minorEastAsia" w:hint="eastAsia"/>
          <w:color w:val="000000"/>
          <w:kern w:val="0"/>
          <w:sz w:val="24"/>
        </w:rPr>
        <w:t>答疑澄清</w:t>
      </w:r>
      <w:r>
        <w:rPr>
          <w:rFonts w:asciiTheme="minorEastAsia" w:eastAsiaTheme="minorEastAsia" w:hAnsiTheme="minorEastAsia"/>
          <w:color w:val="000000"/>
          <w:kern w:val="0"/>
          <w:sz w:val="24"/>
        </w:rPr>
        <w:t>形式通知所有</w:t>
      </w:r>
      <w:r>
        <w:rPr>
          <w:rFonts w:asciiTheme="minorEastAsia" w:eastAsiaTheme="minorEastAsia" w:hAnsiTheme="minorEastAsia" w:hint="eastAsia"/>
          <w:color w:val="000000"/>
          <w:kern w:val="0"/>
          <w:sz w:val="24"/>
        </w:rPr>
        <w:t>下载</w:t>
      </w:r>
      <w:r>
        <w:rPr>
          <w:rFonts w:asciiTheme="minorEastAsia" w:eastAsiaTheme="minorEastAsia" w:hAnsiTheme="minorEastAsia"/>
          <w:color w:val="000000"/>
          <w:kern w:val="0"/>
          <w:sz w:val="24"/>
        </w:rPr>
        <w:t>招标文件的投标人，但不指明澄清问题的来源。</w:t>
      </w:r>
    </w:p>
    <w:p w:rsidR="0009540D" w:rsidRDefault="00501E0A">
      <w:pPr>
        <w:wordWrap w:val="0"/>
        <w:autoSpaceDE w:val="0"/>
        <w:autoSpaceDN w:val="0"/>
        <w:adjustRightInd w:val="0"/>
        <w:spacing w:line="360" w:lineRule="auto"/>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rPr>
        <w:t>7.3</w:t>
      </w:r>
      <w:r>
        <w:rPr>
          <w:rFonts w:asciiTheme="minorEastAsia" w:eastAsiaTheme="minorEastAsia" w:hAnsiTheme="minorEastAsia"/>
          <w:color w:val="000000"/>
          <w:kern w:val="0"/>
          <w:sz w:val="24"/>
        </w:rPr>
        <w:t>投标人应注意及时浏览网上发布的澄清和修改通知并下载，因投标人原因未及时获知澄清、修改内容而导致的任何后果，概由投标人自己承担。</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8</w:t>
      </w:r>
      <w:r>
        <w:rPr>
          <w:rFonts w:asciiTheme="minorEastAsia" w:eastAsiaTheme="minorEastAsia" w:hAnsiTheme="minorEastAsia" w:cs="宋体" w:hint="eastAsia"/>
          <w:b/>
          <w:bCs/>
          <w:color w:val="000000"/>
          <w:sz w:val="24"/>
          <w:szCs w:val="24"/>
        </w:rPr>
        <w:t>、招标文件的修正</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8.1</w:t>
      </w:r>
      <w:r>
        <w:rPr>
          <w:rFonts w:asciiTheme="minorEastAsia" w:eastAsiaTheme="minorEastAsia" w:hAnsiTheme="minorEastAsia"/>
          <w:color w:val="000000"/>
          <w:kern w:val="0"/>
          <w:sz w:val="24"/>
        </w:rPr>
        <w:t>在投标截止时间1</w:t>
      </w:r>
      <w:r>
        <w:rPr>
          <w:rFonts w:asciiTheme="minorEastAsia" w:eastAsiaTheme="minorEastAsia" w:hAnsiTheme="minorEastAsia" w:hint="eastAsia"/>
          <w:color w:val="000000"/>
          <w:kern w:val="0"/>
          <w:sz w:val="24"/>
        </w:rPr>
        <w:t>5日</w:t>
      </w:r>
      <w:r>
        <w:rPr>
          <w:rFonts w:asciiTheme="minorEastAsia" w:eastAsiaTheme="minorEastAsia" w:hAnsiTheme="minorEastAsia"/>
          <w:color w:val="000000"/>
          <w:kern w:val="0"/>
          <w:sz w:val="24"/>
        </w:rPr>
        <w:t>前，</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人可以</w:t>
      </w:r>
      <w:r>
        <w:rPr>
          <w:rFonts w:asciiTheme="minorEastAsia" w:eastAsiaTheme="minorEastAsia" w:hAnsiTheme="minorEastAsia" w:hint="eastAsia"/>
          <w:color w:val="000000"/>
          <w:kern w:val="0"/>
          <w:sz w:val="24"/>
        </w:rPr>
        <w:t>在</w:t>
      </w:r>
      <w:r>
        <w:rPr>
          <w:rFonts w:asciiTheme="minorEastAsia" w:eastAsiaTheme="minorEastAsia" w:hAnsiTheme="minorEastAsia"/>
          <w:color w:val="000000"/>
          <w:kern w:val="0"/>
          <w:sz w:val="24"/>
        </w:rPr>
        <w:t>三门峡市公共资源交易中心网以网上答</w:t>
      </w:r>
      <w:r>
        <w:rPr>
          <w:rFonts w:asciiTheme="minorEastAsia" w:eastAsiaTheme="minorEastAsia" w:hAnsiTheme="minorEastAsia"/>
          <w:color w:val="000000"/>
          <w:kern w:val="0"/>
          <w:sz w:val="24"/>
        </w:rPr>
        <w:lastRenderedPageBreak/>
        <w:t>疑形式修改招标文件，并</w:t>
      </w:r>
      <w:r>
        <w:rPr>
          <w:rFonts w:asciiTheme="minorEastAsia" w:eastAsiaTheme="minorEastAsia" w:hAnsiTheme="minorEastAsia" w:hint="eastAsia"/>
          <w:color w:val="000000"/>
          <w:kern w:val="0"/>
          <w:sz w:val="24"/>
        </w:rPr>
        <w:t>以网上公告形式</w:t>
      </w:r>
      <w:r>
        <w:rPr>
          <w:rFonts w:asciiTheme="minorEastAsia" w:eastAsiaTheme="minorEastAsia" w:hAnsiTheme="minorEastAsia"/>
          <w:color w:val="000000"/>
          <w:kern w:val="0"/>
          <w:sz w:val="24"/>
        </w:rPr>
        <w:t>通知所有已</w:t>
      </w:r>
      <w:r>
        <w:rPr>
          <w:rFonts w:asciiTheme="minorEastAsia" w:eastAsiaTheme="minorEastAsia" w:hAnsiTheme="minorEastAsia" w:hint="eastAsia"/>
          <w:color w:val="000000"/>
          <w:kern w:val="0"/>
          <w:sz w:val="24"/>
        </w:rPr>
        <w:t>下载</w:t>
      </w:r>
      <w:r>
        <w:rPr>
          <w:rFonts w:asciiTheme="minorEastAsia" w:eastAsiaTheme="minorEastAsia" w:hAnsiTheme="minorEastAsia"/>
          <w:color w:val="000000"/>
          <w:kern w:val="0"/>
          <w:sz w:val="24"/>
        </w:rPr>
        <w:t>招标文件的投标人。如果修改招标文件的时间距投标截止时间不足1</w:t>
      </w:r>
      <w:r>
        <w:rPr>
          <w:rFonts w:asciiTheme="minorEastAsia" w:eastAsiaTheme="minorEastAsia" w:hAnsiTheme="minorEastAsia" w:hint="eastAsia"/>
          <w:color w:val="000000"/>
          <w:kern w:val="0"/>
          <w:sz w:val="24"/>
        </w:rPr>
        <w:t>5</w:t>
      </w:r>
      <w:r>
        <w:rPr>
          <w:rFonts w:asciiTheme="minorEastAsia" w:eastAsiaTheme="minorEastAsia" w:hAnsiTheme="minorEastAsia"/>
          <w:color w:val="000000"/>
          <w:kern w:val="0"/>
          <w:sz w:val="24"/>
        </w:rPr>
        <w:t>天，相应延长投标截止时间。</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8.2</w:t>
      </w:r>
      <w:r>
        <w:rPr>
          <w:rFonts w:asciiTheme="minorEastAsia" w:eastAsiaTheme="minorEastAsia" w:hAnsiTheme="minorEastAsia"/>
          <w:color w:val="000000"/>
          <w:kern w:val="0"/>
          <w:sz w:val="24"/>
        </w:rPr>
        <w:t>招标文件的澄清、修改、补充等内容均以</w:t>
      </w:r>
      <w:r>
        <w:rPr>
          <w:rFonts w:asciiTheme="minorEastAsia" w:eastAsiaTheme="minorEastAsia" w:hAnsiTheme="minorEastAsia" w:hint="eastAsia"/>
          <w:color w:val="000000"/>
          <w:kern w:val="0"/>
          <w:sz w:val="24"/>
        </w:rPr>
        <w:t>采购人</w:t>
      </w:r>
      <w:r>
        <w:rPr>
          <w:rFonts w:asciiTheme="minorEastAsia" w:eastAsiaTheme="minorEastAsia" w:hAnsiTheme="minorEastAsia"/>
          <w:color w:val="000000"/>
          <w:kern w:val="0"/>
          <w:sz w:val="24"/>
        </w:rPr>
        <w:t>答疑形式明确的内容为准。当招标文件的澄清、修改、补充等在同一内容的表述上不一致时，以最后发出的答疑为准。</w:t>
      </w:r>
    </w:p>
    <w:p w:rsidR="0009540D" w:rsidRDefault="00501E0A">
      <w:pPr>
        <w:pStyle w:val="Style43"/>
      </w:pPr>
      <w:r>
        <w:rPr>
          <w:rFonts w:hint="eastAsia"/>
        </w:rPr>
        <w:t>三、投标文件的编制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w:t>
      </w:r>
      <w:r>
        <w:rPr>
          <w:rFonts w:asciiTheme="minorEastAsia" w:eastAsiaTheme="minorEastAsia" w:hAnsiTheme="minorEastAsia" w:cs="宋体" w:hint="eastAsia"/>
          <w:b/>
          <w:bCs/>
          <w:color w:val="000000"/>
          <w:sz w:val="24"/>
          <w:szCs w:val="24"/>
        </w:rPr>
        <w:t>、特别说明</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9.1</w:t>
      </w:r>
      <w:r>
        <w:rPr>
          <w:rFonts w:asciiTheme="minorEastAsia" w:eastAsiaTheme="minorEastAsia" w:hAnsiTheme="minorEastAsia" w:cs="宋体" w:hint="eastAsia"/>
          <w:color w:val="000000"/>
          <w:sz w:val="24"/>
          <w:szCs w:val="24"/>
        </w:rPr>
        <w:t>投标语言</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9.2</w:t>
      </w:r>
      <w:r>
        <w:rPr>
          <w:rFonts w:asciiTheme="minorEastAsia" w:eastAsiaTheme="minorEastAsia" w:hAnsiTheme="minorEastAsia" w:cs="宋体" w:hint="eastAsia"/>
          <w:color w:val="000000"/>
          <w:sz w:val="24"/>
          <w:szCs w:val="24"/>
        </w:rPr>
        <w:t>计量</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在投标文件所有计量单位均采用中华人民共和国法定计量单位。</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9.3</w:t>
      </w:r>
      <w:r>
        <w:rPr>
          <w:rFonts w:asciiTheme="minorEastAsia" w:eastAsiaTheme="minorEastAsia" w:hAnsiTheme="minorEastAsia" w:cs="宋体" w:hint="eastAsia"/>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9.4</w:t>
      </w:r>
      <w:r>
        <w:rPr>
          <w:rFonts w:asciiTheme="minorEastAsia" w:eastAsiaTheme="minorEastAsia" w:hAnsiTheme="minorEastAsia" w:cs="宋体" w:hint="eastAsia"/>
          <w:color w:val="000000"/>
          <w:sz w:val="24"/>
          <w:szCs w:val="24"/>
        </w:rPr>
        <w:t>投标供应商应当按照招标文件和电子招标投标交易平台的要求编制并加密投标文件。投标供应商未按规定加密的投标文件，电子招标投标交易平台将拒收并提示。</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b/>
          <w:bCs/>
          <w:color w:val="000000"/>
          <w:sz w:val="24"/>
          <w:szCs w:val="24"/>
        </w:rPr>
      </w:pPr>
      <w:r>
        <w:rPr>
          <w:rFonts w:asciiTheme="minorEastAsia" w:eastAsiaTheme="minorEastAsia" w:hAnsiTheme="minorEastAsia" w:cs="宋体"/>
          <w:b/>
          <w:bCs/>
          <w:color w:val="000000"/>
          <w:sz w:val="24"/>
          <w:szCs w:val="24"/>
        </w:rPr>
        <w:t>9.5</w:t>
      </w:r>
      <w:r>
        <w:rPr>
          <w:rFonts w:asciiTheme="minorEastAsia" w:eastAsiaTheme="minorEastAsia" w:hAnsiTheme="minorEastAsia" w:cs="宋体" w:hint="eastAsia"/>
          <w:b/>
          <w:bCs/>
          <w:color w:val="000000"/>
          <w:sz w:val="24"/>
          <w:szCs w:val="24"/>
        </w:rPr>
        <w:t>温馨提示：本项目为电子化、无纸化交易项目，开标时不接受任何纸质资料，为保证您能投标成功，请需仔细阅读投标供应商须知前附表第4.6条。</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10</w:t>
      </w:r>
      <w:r>
        <w:rPr>
          <w:rFonts w:asciiTheme="minorEastAsia" w:eastAsiaTheme="minorEastAsia" w:hAnsiTheme="minorEastAsia" w:cs="宋体" w:hint="eastAsia"/>
          <w:b/>
          <w:bCs/>
          <w:color w:val="000000"/>
          <w:sz w:val="24"/>
          <w:szCs w:val="24"/>
        </w:rPr>
        <w:t>、投标货物和服务的报价</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 </w:t>
      </w:r>
      <w:r>
        <w:rPr>
          <w:rFonts w:asciiTheme="minorEastAsia" w:eastAsiaTheme="minorEastAsia" w:hAnsiTheme="minorEastAsia" w:cs="宋体" w:hint="eastAsia"/>
          <w:kern w:val="0"/>
          <w:sz w:val="24"/>
          <w:szCs w:val="24"/>
        </w:rPr>
        <w:t>投标报价中应包含以下内容。</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10.1.1 </w:t>
      </w:r>
      <w:r>
        <w:rPr>
          <w:rFonts w:asciiTheme="minorEastAsia" w:eastAsiaTheme="minorEastAsia" w:hAnsiTheme="minorEastAsia" w:cs="宋体" w:hint="eastAsia"/>
          <w:kern w:val="0"/>
          <w:sz w:val="24"/>
          <w:szCs w:val="24"/>
        </w:rPr>
        <w:t>投标供应商的投标报价应包含验收合格正式交付使用前所发生的一切费用，且投标供应商只能提出一个不变价格，采购人不接受任何选择报价。</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10.1.2 </w:t>
      </w:r>
      <w:r>
        <w:rPr>
          <w:rFonts w:asciiTheme="minorEastAsia" w:eastAsiaTheme="minorEastAsia" w:hAnsiTheme="minorEastAsia" w:cs="宋体" w:hint="eastAsia"/>
          <w:kern w:val="0"/>
          <w:sz w:val="24"/>
          <w:szCs w:val="24"/>
        </w:rPr>
        <w:t>该项目类别及取费标准按照国家相关规定执行。</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10.1.3 </w:t>
      </w:r>
      <w:r>
        <w:rPr>
          <w:rFonts w:asciiTheme="minorEastAsia" w:eastAsiaTheme="minorEastAsia" w:hAnsiTheme="minorEastAsia" w:cs="宋体" w:hint="eastAsia"/>
          <w:kern w:val="0"/>
          <w:sz w:val="24"/>
          <w:szCs w:val="24"/>
        </w:rPr>
        <w:t>电子化投标文件的投标报价，应是完成本文件所列招标范围的全部内容。</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10.1.4 </w:t>
      </w:r>
      <w:r>
        <w:rPr>
          <w:rFonts w:asciiTheme="minorEastAsia" w:eastAsiaTheme="minorEastAsia" w:hAnsiTheme="minorEastAsia" w:cs="宋体" w:hint="eastAsia"/>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lastRenderedPageBreak/>
        <w:t xml:space="preserve">10.1.5 </w:t>
      </w:r>
      <w:r>
        <w:rPr>
          <w:rFonts w:asciiTheme="minorEastAsia" w:eastAsiaTheme="minorEastAsia" w:hAnsiTheme="minorEastAsia" w:cs="宋体" w:hint="eastAsia"/>
          <w:kern w:val="0"/>
          <w:sz w:val="24"/>
          <w:szCs w:val="24"/>
        </w:rPr>
        <w:t>全部报价均应以人民币为计量币种，并以人民币进行结算。</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10.1.6 </w:t>
      </w:r>
      <w:r>
        <w:rPr>
          <w:rFonts w:asciiTheme="minorEastAsia" w:eastAsiaTheme="minorEastAsia" w:hAnsiTheme="minorEastAsia" w:cs="宋体" w:hint="eastAsia"/>
          <w:kern w:val="0"/>
          <w:sz w:val="24"/>
          <w:szCs w:val="24"/>
        </w:rPr>
        <w:t>采购人对投标供应商提供的货物有权利到生产厂家进行考察和交货前验货，投标供应商应提供便利条件。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w:t>
      </w:r>
      <w:r>
        <w:rPr>
          <w:rFonts w:asciiTheme="minorEastAsia" w:eastAsiaTheme="minorEastAsia" w:hAnsiTheme="minorEastAsia" w:cs="宋体" w:hint="eastAsia"/>
          <w:b/>
          <w:bCs/>
          <w:color w:val="000000"/>
          <w:sz w:val="24"/>
          <w:szCs w:val="24"/>
        </w:rPr>
        <w:t>1、投标保证金</w:t>
      </w:r>
    </w:p>
    <w:p w:rsidR="0009540D" w:rsidRDefault="00501E0A">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根据《河南省财政厅关于优化政府采购营商环境有关问题的通知》（豫财购【2019】4号）第6条的规定，投标保证金不再收取。</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1</w:t>
      </w:r>
      <w:r>
        <w:rPr>
          <w:rFonts w:asciiTheme="minorEastAsia" w:eastAsiaTheme="minorEastAsia" w:hAnsiTheme="minorEastAsia" w:cs="宋体" w:hint="eastAsia"/>
          <w:b/>
          <w:bCs/>
          <w:color w:val="000000"/>
          <w:sz w:val="24"/>
          <w:szCs w:val="24"/>
        </w:rPr>
        <w:t>2、投标有效期</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b/>
          <w:bCs/>
          <w:color w:val="000000"/>
          <w:sz w:val="24"/>
          <w:szCs w:val="24"/>
        </w:rPr>
        <w:t>2</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投标文件从开标之时起开始生效，投标有效期</w:t>
      </w:r>
      <w:r>
        <w:rPr>
          <w:rFonts w:asciiTheme="minorEastAsia" w:eastAsiaTheme="minorEastAsia" w:hAnsiTheme="minorEastAsia" w:cs="宋体" w:hint="eastAsia"/>
          <w:sz w:val="24"/>
          <w:szCs w:val="24"/>
        </w:rPr>
        <w:t>从投标截止之日起</w:t>
      </w:r>
      <w:r>
        <w:rPr>
          <w:rFonts w:asciiTheme="minorEastAsia" w:eastAsiaTheme="minorEastAsia" w:hAnsiTheme="minorEastAsia" w:cs="宋体"/>
          <w:sz w:val="24"/>
          <w:szCs w:val="24"/>
        </w:rPr>
        <w:t>60</w:t>
      </w:r>
      <w:r>
        <w:rPr>
          <w:rFonts w:asciiTheme="minorEastAsia" w:eastAsiaTheme="minorEastAsia" w:hAnsiTheme="minorEastAsia" w:cs="宋体" w:hint="eastAsia"/>
          <w:sz w:val="24"/>
          <w:szCs w:val="24"/>
        </w:rPr>
        <w:t>日历天</w:t>
      </w:r>
      <w:r>
        <w:rPr>
          <w:rFonts w:asciiTheme="minorEastAsia" w:eastAsiaTheme="minorEastAsia" w:hAnsiTheme="minorEastAsia" w:cs="_5b8b_4f53" w:hint="eastAsia"/>
          <w:color w:val="000000"/>
          <w:sz w:val="24"/>
          <w:szCs w:val="24"/>
        </w:rPr>
        <w:t>。</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12</w:t>
      </w: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color w:val="000000"/>
          <w:sz w:val="24"/>
          <w:szCs w:val="24"/>
        </w:rPr>
        <w:t>在特殊情况下，采购人可征求投标供应商同意延长投标有效期，这种要求和答复均应以网上形式提交。同意延长投标有效期的投标供应商不需要也不允许修改其电子化投标文件。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_5b8b_4f53" w:hint="eastAsia"/>
          <w:b/>
          <w:bCs/>
          <w:color w:val="000000"/>
          <w:sz w:val="24"/>
          <w:szCs w:val="24"/>
        </w:rPr>
        <w:t>13</w:t>
      </w:r>
      <w:r>
        <w:rPr>
          <w:rFonts w:asciiTheme="minorEastAsia" w:eastAsiaTheme="minorEastAsia" w:hAnsiTheme="minorEastAsia" w:cs="宋体" w:hint="eastAsia"/>
          <w:b/>
          <w:bCs/>
          <w:color w:val="000000"/>
          <w:sz w:val="24"/>
          <w:szCs w:val="24"/>
        </w:rPr>
        <w:t>、电子化投标文件的组成</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一、法定代表人身份证明书</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二、投标文件签署授权委托书</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三、投标函及投标函附录</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四、服务方案</w:t>
      </w:r>
    </w:p>
    <w:p w:rsidR="0009540D" w:rsidRDefault="00501E0A">
      <w:pPr>
        <w:shd w:val="clear" w:color="auto" w:fill="FFFFFF"/>
        <w:tabs>
          <w:tab w:val="left" w:pos="353"/>
        </w:tabs>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五、资格审查资料</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六、中小企业声明函</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七、投标承诺函</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八、其他资料</w:t>
      </w:r>
    </w:p>
    <w:p w:rsidR="0009540D" w:rsidRDefault="00501E0A">
      <w:pPr>
        <w:autoSpaceDE w:val="0"/>
        <w:autoSpaceDN w:val="0"/>
        <w:adjustRightInd w:val="0"/>
        <w:spacing w:line="360" w:lineRule="auto"/>
        <w:ind w:firstLineChars="200" w:firstLine="482"/>
        <w:jc w:val="left"/>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14</w:t>
      </w:r>
      <w:r>
        <w:rPr>
          <w:rFonts w:asciiTheme="minorEastAsia" w:eastAsiaTheme="minorEastAsia" w:hAnsiTheme="minorEastAsia" w:cs="宋体" w:hint="eastAsia"/>
          <w:b/>
          <w:bCs/>
          <w:color w:val="000000"/>
          <w:sz w:val="24"/>
          <w:szCs w:val="24"/>
        </w:rPr>
        <w:t>、电子化投标文件的格式</w:t>
      </w:r>
    </w:p>
    <w:p w:rsidR="0009540D" w:rsidRDefault="00501E0A">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14.1</w:t>
      </w:r>
      <w:r>
        <w:rPr>
          <w:rFonts w:asciiTheme="minorEastAsia" w:eastAsiaTheme="minorEastAsia" w:hAnsiTheme="minorEastAsia" w:cs="_5b8b_4f53" w:hint="eastAsia"/>
          <w:color w:val="000000"/>
          <w:sz w:val="24"/>
          <w:szCs w:val="24"/>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rsidR="0009540D" w:rsidRDefault="00501E0A">
      <w:pPr>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注：投标人投报多个标段的，需要每个标段单独制作电子投标文件。</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15</w:t>
      </w:r>
      <w:r>
        <w:rPr>
          <w:rFonts w:asciiTheme="minorEastAsia" w:eastAsiaTheme="minorEastAsia" w:hAnsiTheme="minorEastAsia" w:cs="宋体" w:hint="eastAsia"/>
          <w:kern w:val="0"/>
          <w:sz w:val="24"/>
          <w:szCs w:val="24"/>
        </w:rPr>
        <w:t>、电子化投标文件的签章</w:t>
      </w:r>
    </w:p>
    <w:p w:rsidR="0009540D" w:rsidRDefault="00501E0A">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15.1投标人在生成电子化投标文件后，应对电子化投标文件进行签章，未进行签章</w:t>
      </w:r>
      <w:r>
        <w:rPr>
          <w:rFonts w:asciiTheme="minorEastAsia" w:eastAsiaTheme="minorEastAsia" w:hAnsiTheme="minorEastAsia" w:cs="_5b8b_4f53" w:hint="eastAsia"/>
          <w:color w:val="000000"/>
          <w:sz w:val="24"/>
          <w:szCs w:val="24"/>
        </w:rPr>
        <w:lastRenderedPageBreak/>
        <w:t>的视为无效投标。</w:t>
      </w:r>
    </w:p>
    <w:p w:rsidR="0009540D" w:rsidRDefault="00501E0A">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rsidR="0009540D" w:rsidRDefault="00501E0A">
      <w:pPr>
        <w:pStyle w:val="Style43"/>
      </w:pPr>
      <w:r>
        <w:rPr>
          <w:rFonts w:hint="eastAsia"/>
        </w:rPr>
        <w:t>四、投标文件的上传</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_5b8b_4f53" w:hint="eastAsia"/>
          <w:b/>
          <w:bCs/>
          <w:color w:val="000000"/>
          <w:sz w:val="24"/>
          <w:szCs w:val="24"/>
        </w:rPr>
        <w:t>16</w:t>
      </w:r>
      <w:r>
        <w:rPr>
          <w:rFonts w:asciiTheme="minorEastAsia" w:eastAsiaTheme="minorEastAsia" w:hAnsiTheme="minorEastAsia" w:cs="宋体" w:hint="eastAsia"/>
          <w:b/>
          <w:bCs/>
          <w:color w:val="000000"/>
          <w:sz w:val="24"/>
          <w:szCs w:val="24"/>
        </w:rPr>
        <w:t>、投标文件上传</w:t>
      </w:r>
    </w:p>
    <w:p w:rsidR="0009540D" w:rsidRDefault="00501E0A">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16.1电子化投标文件应在投标截止时间前成功上传至三门峡市公共资源电子化交易系统。至投标截止时间止，仍未上传成功的电子化投标文件将不予接收。</w:t>
      </w:r>
    </w:p>
    <w:p w:rsidR="0009540D" w:rsidRDefault="00501E0A">
      <w:pPr>
        <w:spacing w:line="360" w:lineRule="auto"/>
        <w:ind w:rightChars="50" w:right="105"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w:t>
      </w:r>
      <w:r>
        <w:rPr>
          <w:rFonts w:asciiTheme="minorEastAsia" w:eastAsiaTheme="minorEastAsia" w:hAnsiTheme="minorEastAsia" w:cs="_5b8b_4f53"/>
          <w:b/>
          <w:bCs/>
          <w:color w:val="000000"/>
          <w:sz w:val="24"/>
          <w:szCs w:val="24"/>
        </w:rPr>
        <w:t>.</w:t>
      </w:r>
      <w:r>
        <w:rPr>
          <w:rFonts w:asciiTheme="minorEastAsia" w:eastAsiaTheme="minorEastAsia" w:hAnsiTheme="minorEastAsia" w:cs="宋体" w:hint="eastAsia"/>
          <w:b/>
          <w:bCs/>
          <w:color w:val="000000"/>
          <w:sz w:val="24"/>
          <w:szCs w:val="24"/>
        </w:rPr>
        <w:t>投标截止时间</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17.1</w:t>
      </w:r>
      <w:r>
        <w:rPr>
          <w:rFonts w:asciiTheme="minorEastAsia" w:eastAsiaTheme="minorEastAsia" w:hAnsiTheme="minorEastAsia" w:cs="_5b8b_4f53" w:hint="eastAsia"/>
          <w:color w:val="000000"/>
          <w:sz w:val="24"/>
          <w:szCs w:val="24"/>
        </w:rPr>
        <w:t>投标文件的截止时间见本须知前附表规定。</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17.2</w:t>
      </w:r>
      <w:r>
        <w:rPr>
          <w:rFonts w:asciiTheme="minorEastAsia" w:eastAsiaTheme="minorEastAsia" w:hAnsiTheme="minorEastAsia" w:cs="_5b8b_4f53" w:hint="eastAsia"/>
          <w:color w:val="000000"/>
          <w:sz w:val="24"/>
          <w:szCs w:val="24"/>
        </w:rPr>
        <w:t>到投标截止时间止，采购人收到的投标文件少于</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个的，采购人将依法重新组织招标。</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宋体"/>
          <w:kern w:val="0"/>
          <w:sz w:val="24"/>
          <w:szCs w:val="24"/>
        </w:rPr>
        <w:t>17.</w:t>
      </w:r>
      <w:r>
        <w:rPr>
          <w:rFonts w:asciiTheme="minorEastAsia" w:eastAsiaTheme="minorEastAsia" w:hAnsiTheme="minorEastAsia" w:cs="宋体" w:hint="eastAsia"/>
          <w:kern w:val="0"/>
          <w:sz w:val="24"/>
          <w:szCs w:val="24"/>
        </w:rPr>
        <w:t>3电子化投标文件的补充、修改与撤回</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宋体"/>
          <w:kern w:val="0"/>
          <w:sz w:val="24"/>
          <w:szCs w:val="24"/>
        </w:rPr>
        <w:t>17.</w:t>
      </w:r>
      <w:r>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在投标截止时间之后，投标供应商不得补充、修改电子化投标文件。</w:t>
      </w:r>
    </w:p>
    <w:p w:rsidR="0009540D" w:rsidRDefault="00501E0A">
      <w:pPr>
        <w:pStyle w:val="Style43"/>
      </w:pPr>
      <w:r>
        <w:rPr>
          <w:rFonts w:hint="eastAsia"/>
        </w:rPr>
        <w:t>五、开标</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18、</w:t>
      </w:r>
      <w:r>
        <w:rPr>
          <w:rFonts w:asciiTheme="minorEastAsia" w:eastAsiaTheme="minorEastAsia" w:hAnsiTheme="minorEastAsia" w:cs="宋体" w:hint="eastAsia"/>
          <w:b/>
          <w:bCs/>
          <w:color w:val="000000"/>
          <w:sz w:val="24"/>
          <w:szCs w:val="24"/>
        </w:rPr>
        <w:t>开标</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18.1</w:t>
      </w:r>
      <w:r>
        <w:rPr>
          <w:rFonts w:asciiTheme="minorEastAsia" w:eastAsiaTheme="minorEastAsia" w:hAnsiTheme="minorEastAsia" w:cs="宋体" w:hint="eastAsia"/>
          <w:color w:val="000000"/>
          <w:sz w:val="24"/>
          <w:szCs w:val="24"/>
        </w:rPr>
        <w:t>采购人按本须知前附表所规定的时间和地点公开开标，开标会议由招标代理机构主持，在有关部门监督下进行。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18.2</w:t>
      </w:r>
      <w:r>
        <w:rPr>
          <w:rFonts w:asciiTheme="minorEastAsia" w:eastAsiaTheme="minorEastAsia" w:hAnsiTheme="minorEastAsia" w:cs="宋体" w:hint="eastAsia"/>
          <w:b/>
          <w:bCs/>
          <w:color w:val="000000"/>
          <w:sz w:val="24"/>
          <w:szCs w:val="24"/>
        </w:rPr>
        <w:t>开标程序：</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color w:val="000000"/>
          <w:sz w:val="24"/>
          <w:szCs w:val="24"/>
        </w:rPr>
      </w:pPr>
      <w:r>
        <w:rPr>
          <w:rFonts w:asciiTheme="minorEastAsia" w:eastAsiaTheme="minorEastAsia" w:hAnsiTheme="minorEastAsia" w:cs="_5b8b_4f53" w:hint="eastAsia"/>
          <w:b/>
          <w:color w:val="000000"/>
          <w:sz w:val="24"/>
          <w:szCs w:val="24"/>
        </w:rPr>
        <w:t>18.2.1</w:t>
      </w:r>
      <w:r>
        <w:rPr>
          <w:rFonts w:asciiTheme="minorEastAsia" w:eastAsiaTheme="minorEastAsia" w:hAnsiTheme="minorEastAsia" w:cs="宋体" w:hint="eastAsia"/>
          <w:color w:val="000000"/>
          <w:sz w:val="24"/>
          <w:szCs w:val="24"/>
        </w:rPr>
        <w:t>开标由招标代理机构主持；</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宋体" w:hint="eastAsia"/>
          <w:b/>
          <w:color w:val="000000"/>
          <w:sz w:val="24"/>
          <w:szCs w:val="24"/>
        </w:rPr>
        <w:t>18.2.2</w:t>
      </w:r>
      <w:r>
        <w:rPr>
          <w:rFonts w:asciiTheme="minorEastAsia" w:eastAsiaTheme="minorEastAsia" w:hAnsiTheme="minorEastAsia" w:cs="宋体" w:hint="eastAsia"/>
          <w:color w:val="000000"/>
          <w:sz w:val="24"/>
          <w:szCs w:val="24"/>
        </w:rPr>
        <w:t>介绍本项目的情况；</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18.2.3</w:t>
      </w:r>
      <w:r>
        <w:rPr>
          <w:rFonts w:asciiTheme="minorEastAsia" w:eastAsiaTheme="minorEastAsia" w:hAnsiTheme="minorEastAsia" w:cs="宋体" w:hint="eastAsia"/>
          <w:color w:val="000000"/>
          <w:sz w:val="24"/>
          <w:szCs w:val="24"/>
        </w:rPr>
        <w:t>宣布开标会议纪律；</w:t>
      </w:r>
    </w:p>
    <w:p w:rsidR="0009540D" w:rsidRDefault="00501E0A">
      <w:pPr>
        <w:shd w:val="clear" w:color="auto" w:fill="FFFFFF"/>
        <w:tabs>
          <w:tab w:val="left" w:pos="383"/>
        </w:tabs>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18.2.4</w:t>
      </w:r>
      <w:r>
        <w:rPr>
          <w:rFonts w:asciiTheme="minorEastAsia" w:eastAsiaTheme="minorEastAsia" w:hAnsiTheme="minorEastAsia" w:cs="宋体" w:hint="eastAsia"/>
          <w:color w:val="000000"/>
          <w:sz w:val="24"/>
          <w:szCs w:val="24"/>
        </w:rPr>
        <w:t>介绍参会的采购人、监督人；</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lastRenderedPageBreak/>
        <w:t>18.2.5</w:t>
      </w:r>
      <w:r>
        <w:rPr>
          <w:rFonts w:asciiTheme="minorEastAsia" w:eastAsiaTheme="minorEastAsia" w:hAnsiTheme="minorEastAsia" w:cs="宋体" w:hint="eastAsia"/>
          <w:color w:val="000000"/>
          <w:sz w:val="24"/>
          <w:szCs w:val="24"/>
        </w:rPr>
        <w:t>开标时，电子招标投标交易平台自动提取所有投标文件，按时在线解密。解密全部完成后，向所有投标供应商公布投标供应商名称、投标价格和招标文件规定的其他内容。</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w:t>
      </w:r>
      <w:r>
        <w:rPr>
          <w:rFonts w:asciiTheme="minorEastAsia" w:eastAsiaTheme="minorEastAsia" w:hAnsiTheme="minorEastAsia" w:cs="_5b8b_4f53"/>
          <w:b/>
          <w:color w:val="000000"/>
          <w:sz w:val="24"/>
          <w:szCs w:val="24"/>
        </w:rPr>
        <w:t>.</w:t>
      </w:r>
      <w:r>
        <w:rPr>
          <w:rFonts w:asciiTheme="minorEastAsia" w:eastAsiaTheme="minorEastAsia" w:hAnsiTheme="minorEastAsia" w:cs="_5b8b_4f53" w:hint="eastAsia"/>
          <w:b/>
          <w:color w:val="000000"/>
          <w:sz w:val="24"/>
          <w:szCs w:val="24"/>
        </w:rPr>
        <w:t>3</w:t>
      </w:r>
      <w:r>
        <w:rPr>
          <w:rFonts w:asciiTheme="minorEastAsia" w:eastAsiaTheme="minorEastAsia" w:hAnsiTheme="minorEastAsia" w:cs="宋体" w:hint="eastAsia"/>
          <w:color w:val="000000"/>
          <w:sz w:val="24"/>
          <w:szCs w:val="24"/>
        </w:rPr>
        <w:t>投标文件的有效性</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18.3</w:t>
      </w:r>
      <w:r>
        <w:rPr>
          <w:rFonts w:asciiTheme="minorEastAsia" w:eastAsiaTheme="minorEastAsia" w:hAnsiTheme="minorEastAsia" w:cs="_5b8b_4f53"/>
          <w:b/>
          <w:color w:val="000000"/>
          <w:sz w:val="24"/>
          <w:szCs w:val="24"/>
        </w:rPr>
        <w:t>.1</w:t>
      </w:r>
      <w:r>
        <w:rPr>
          <w:rFonts w:asciiTheme="minorEastAsia" w:eastAsiaTheme="minorEastAsia" w:hAnsiTheme="minorEastAsia" w:cs="宋体" w:hint="eastAsia"/>
          <w:color w:val="000000"/>
          <w:sz w:val="24"/>
          <w:szCs w:val="24"/>
        </w:rPr>
        <w:t>投标文件有下列情形之一的为无效电子化投标文件，采购人不予受理：</w:t>
      </w:r>
      <w:r>
        <w:rPr>
          <w:rFonts w:asciiTheme="minorEastAsia" w:eastAsiaTheme="minorEastAsia" w:hAnsiTheme="minorEastAsia" w:cs="_5b8b_4f53" w:hint="eastAsia"/>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w:t>
      </w:r>
      <w:r>
        <w:rPr>
          <w:rFonts w:asciiTheme="minorEastAsia" w:eastAsiaTheme="minorEastAsia" w:hAnsiTheme="minorEastAsia" w:cs="_5b8b_4f53"/>
          <w:b/>
          <w:color w:val="000000"/>
          <w:sz w:val="24"/>
          <w:szCs w:val="24"/>
        </w:rPr>
        <w:t>.</w:t>
      </w:r>
      <w:r>
        <w:rPr>
          <w:rFonts w:asciiTheme="minorEastAsia" w:eastAsiaTheme="minorEastAsia" w:hAnsiTheme="minorEastAsia" w:cs="_5b8b_4f53" w:hint="eastAsia"/>
          <w:b/>
          <w:color w:val="000000"/>
          <w:sz w:val="24"/>
          <w:szCs w:val="24"/>
        </w:rPr>
        <w:t>3.</w:t>
      </w:r>
      <w:r>
        <w:rPr>
          <w:rFonts w:asciiTheme="minorEastAsia" w:eastAsiaTheme="minorEastAsia" w:hAnsiTheme="minorEastAsia" w:cs="_5b8b_4f53"/>
          <w:b/>
          <w:color w:val="000000"/>
          <w:sz w:val="24"/>
          <w:szCs w:val="24"/>
        </w:rPr>
        <w:t>2</w:t>
      </w:r>
      <w:r>
        <w:rPr>
          <w:rFonts w:asciiTheme="minorEastAsia" w:eastAsiaTheme="minorEastAsia" w:hAnsiTheme="minorEastAsia" w:cs="_5b8b_4f53" w:hint="eastAsia"/>
          <w:color w:val="000000"/>
          <w:sz w:val="24"/>
          <w:szCs w:val="24"/>
        </w:rPr>
        <w:t>若投标文件解</w:t>
      </w:r>
      <w:r>
        <w:rPr>
          <w:rFonts w:asciiTheme="minorEastAsia" w:eastAsiaTheme="minorEastAsia" w:hAnsiTheme="minorEastAsia" w:cs="宋体" w:hint="eastAsia"/>
          <w:color w:val="000000"/>
          <w:sz w:val="24"/>
          <w:szCs w:val="24"/>
        </w:rPr>
        <w:t>密后，有效电子投标文件不足三家的，本项目应予废标。</w:t>
      </w:r>
    </w:p>
    <w:p w:rsidR="0009540D" w:rsidRDefault="00501E0A">
      <w:pPr>
        <w:pStyle w:val="Style43"/>
      </w:pPr>
      <w:r>
        <w:rPr>
          <w:rFonts w:hint="eastAsia"/>
        </w:rPr>
        <w:t>六、评标与定标</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宋体" w:hint="eastAsia"/>
          <w:b/>
          <w:bCs/>
          <w:color w:val="000000"/>
          <w:sz w:val="24"/>
          <w:szCs w:val="24"/>
        </w:rPr>
        <w:t>评标委员会</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评标委员会由采购人依法组建，负责评标活动。</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19.2评标委员会构成：7人，采购人代表2人，评审专家5人；评标专家确定方式：通过相关专家库随机抽取。</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19.3参加评标的专家通过相关专家库随机抽取随机选定。与投标供应商有利害关系的人不得进入评标委员会。</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_5b8b_4f53"/>
          <w:b/>
          <w:bCs/>
          <w:color w:val="000000"/>
          <w:sz w:val="24"/>
          <w:szCs w:val="24"/>
        </w:rPr>
        <w:t>.4</w:t>
      </w:r>
      <w:r>
        <w:rPr>
          <w:rFonts w:asciiTheme="minorEastAsia" w:eastAsiaTheme="minorEastAsia" w:hAnsiTheme="minorEastAsia" w:cs="_5b8b_4f53" w:hint="eastAsia"/>
          <w:color w:val="000000"/>
          <w:sz w:val="24"/>
          <w:szCs w:val="24"/>
        </w:rPr>
        <w:t>开标结束后，开始评标。评标工作在相关部门监督下，采用保密方式进行。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宋体" w:hint="eastAsia"/>
          <w:b/>
          <w:bCs/>
          <w:color w:val="000000"/>
          <w:sz w:val="24"/>
          <w:szCs w:val="24"/>
        </w:rPr>
        <w:t>评标过程的保密</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开标后，直至授予中标供应商合同为止，凡属于对电子化投标文件的审查、澄清、评价和比较有关的资料，中标候选人的推荐情况，及其他任何与评标有关的情况均应严格保密。</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color w:val="000000"/>
          <w:sz w:val="24"/>
          <w:szCs w:val="24"/>
        </w:rPr>
        <w:t>在电子化投标文件的评审和比较、中标候选人推荐以及授予合同的过程中，投标供应商向采购人和评标委员会施加影响的任何行为，都将会导致其投标被拒绝。</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21、</w:t>
      </w:r>
      <w:r>
        <w:rPr>
          <w:rFonts w:asciiTheme="minorEastAsia" w:eastAsiaTheme="minorEastAsia" w:hAnsiTheme="minorEastAsia" w:cs="宋体" w:hint="eastAsia"/>
          <w:b/>
          <w:bCs/>
          <w:color w:val="000000"/>
          <w:sz w:val="24"/>
          <w:szCs w:val="24"/>
        </w:rPr>
        <w:t>评标纪律</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21</w:t>
      </w:r>
      <w:r>
        <w:rPr>
          <w:rFonts w:asciiTheme="minorEastAsia" w:eastAsiaTheme="minorEastAsia" w:hAnsiTheme="minorEastAsia" w:cs="_5b8b_4f53"/>
          <w:b/>
          <w:bCs/>
          <w:color w:val="000000"/>
          <w:sz w:val="24"/>
          <w:szCs w:val="24"/>
        </w:rPr>
        <w:t>.1</w:t>
      </w:r>
      <w:r>
        <w:rPr>
          <w:rFonts w:asciiTheme="minorEastAsia" w:eastAsiaTheme="minorEastAsia" w:hAnsiTheme="minorEastAsia" w:cs="宋体" w:hint="eastAsia"/>
          <w:color w:val="000000"/>
          <w:sz w:val="24"/>
          <w:szCs w:val="24"/>
        </w:rPr>
        <w:t>评标委员会成员和参与评标工作的有关人员不得透露对电子化投标文件的评审和比较、中标候选人的推荐情况以及与评标有关的其它情况。</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1</w:t>
      </w:r>
      <w:r>
        <w:rPr>
          <w:rFonts w:asciiTheme="minorEastAsia" w:eastAsiaTheme="minorEastAsia" w:hAnsiTheme="minorEastAsia" w:cs="_5b8b_4f53"/>
          <w:b/>
          <w:bCs/>
          <w:color w:val="000000"/>
          <w:sz w:val="24"/>
          <w:szCs w:val="24"/>
        </w:rPr>
        <w:t>.2</w:t>
      </w:r>
      <w:r>
        <w:rPr>
          <w:rFonts w:asciiTheme="minorEastAsia" w:eastAsiaTheme="minorEastAsia" w:hAnsiTheme="minorEastAsia" w:cs="宋体" w:hint="eastAsia"/>
          <w:color w:val="000000"/>
          <w:sz w:val="24"/>
          <w:szCs w:val="24"/>
        </w:rPr>
        <w:t>除投标须知第</w:t>
      </w:r>
      <w:r>
        <w:rPr>
          <w:rFonts w:asciiTheme="minorEastAsia" w:eastAsiaTheme="minorEastAsia" w:hAnsiTheme="minorEastAsia" w:cs="_5b8b_4f53"/>
          <w:color w:val="000000"/>
          <w:sz w:val="24"/>
          <w:szCs w:val="24"/>
        </w:rPr>
        <w:t>28</w:t>
      </w:r>
      <w:r>
        <w:rPr>
          <w:rFonts w:asciiTheme="minorEastAsia" w:eastAsiaTheme="minorEastAsia" w:hAnsiTheme="minorEastAsia" w:cs="宋体" w:hint="eastAsia"/>
          <w:color w:val="000000"/>
          <w:sz w:val="24"/>
          <w:szCs w:val="24"/>
        </w:rPr>
        <w:t>条款的规定以外，开标以后至授予中标通知书前，任何投标供应商均不得就与其投标文件有关的问题主动与采购人和招标代理机构发生联系。</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lastRenderedPageBreak/>
        <w:t>2</w:t>
      </w:r>
      <w:r>
        <w:rPr>
          <w:rFonts w:asciiTheme="minorEastAsia" w:eastAsiaTheme="minorEastAsia" w:hAnsiTheme="minorEastAsia" w:cs="_5b8b_4f53" w:hint="eastAsia"/>
          <w:b/>
          <w:bCs/>
          <w:color w:val="000000"/>
          <w:sz w:val="24"/>
          <w:szCs w:val="24"/>
        </w:rPr>
        <w:t>1</w:t>
      </w:r>
      <w:r>
        <w:rPr>
          <w:rFonts w:asciiTheme="minorEastAsia" w:eastAsiaTheme="minorEastAsia" w:hAnsiTheme="minorEastAsia" w:cs="_5b8b_4f53"/>
          <w:b/>
          <w:bCs/>
          <w:color w:val="000000"/>
          <w:sz w:val="24"/>
          <w:szCs w:val="24"/>
        </w:rPr>
        <w:t>.3</w:t>
      </w:r>
      <w:r>
        <w:rPr>
          <w:rFonts w:asciiTheme="minorEastAsia" w:eastAsiaTheme="minorEastAsia" w:hAnsiTheme="minorEastAsia" w:cs="宋体" w:hint="eastAsia"/>
          <w:color w:val="000000"/>
          <w:sz w:val="24"/>
          <w:szCs w:val="24"/>
        </w:rPr>
        <w:t>如果投标供应商试图对评标委员会的评标施加影响，则将导致该投标供应商的投标文件被拒绝。</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22</w:t>
      </w:r>
      <w:r>
        <w:rPr>
          <w:rFonts w:asciiTheme="minorEastAsia" w:eastAsiaTheme="minorEastAsia" w:hAnsiTheme="minorEastAsia" w:cs="宋体" w:hint="eastAsia"/>
          <w:b/>
          <w:bCs/>
          <w:color w:val="000000"/>
          <w:sz w:val="24"/>
          <w:szCs w:val="24"/>
        </w:rPr>
        <w:t>、投标文件的澄清</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color w:val="000000"/>
          <w:sz w:val="24"/>
          <w:szCs w:val="24"/>
        </w:rPr>
        <w:t>2</w:t>
      </w:r>
      <w:r>
        <w:rPr>
          <w:rFonts w:asciiTheme="minorEastAsia" w:eastAsiaTheme="minorEastAsia" w:hAnsiTheme="minorEastAsia" w:cs="_5b8b_4f53" w:hint="eastAsia"/>
          <w:b/>
          <w:color w:val="000000"/>
          <w:sz w:val="24"/>
          <w:szCs w:val="24"/>
        </w:rPr>
        <w:t>2</w:t>
      </w:r>
      <w:r>
        <w:rPr>
          <w:rFonts w:asciiTheme="minorEastAsia" w:eastAsiaTheme="minorEastAsia" w:hAnsiTheme="minorEastAsia" w:cs="_5b8b_4f53"/>
          <w:b/>
          <w:color w:val="000000"/>
          <w:sz w:val="24"/>
          <w:szCs w:val="24"/>
        </w:rPr>
        <w:t>.1</w:t>
      </w:r>
      <w:r>
        <w:rPr>
          <w:rFonts w:asciiTheme="minorEastAsia" w:eastAsiaTheme="minorEastAsia" w:hAnsiTheme="minorEastAsia" w:cs="_5b8b_4f53" w:hint="eastAsia"/>
          <w:color w:val="000000"/>
          <w:sz w:val="24"/>
          <w:szCs w:val="24"/>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3、</w:t>
      </w:r>
      <w:r>
        <w:rPr>
          <w:rFonts w:asciiTheme="minorEastAsia" w:eastAsiaTheme="minorEastAsia" w:hAnsiTheme="minorEastAsia" w:cs="宋体" w:hint="eastAsia"/>
          <w:b/>
          <w:bCs/>
          <w:color w:val="000000"/>
          <w:sz w:val="24"/>
          <w:szCs w:val="24"/>
        </w:rPr>
        <w:t>投标文件的初步评审</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b/>
          <w:bCs/>
          <w:color w:val="000000"/>
          <w:sz w:val="24"/>
          <w:szCs w:val="24"/>
        </w:rPr>
      </w:pPr>
      <w:r>
        <w:rPr>
          <w:rFonts w:asciiTheme="minorEastAsia" w:eastAsiaTheme="minorEastAsia" w:hAnsiTheme="minorEastAsia" w:cs="_5b8b_4f53" w:hint="eastAsia"/>
          <w:b/>
          <w:bCs/>
          <w:color w:val="000000"/>
          <w:sz w:val="24"/>
          <w:szCs w:val="24"/>
        </w:rPr>
        <w:t>23</w:t>
      </w:r>
      <w:r>
        <w:rPr>
          <w:rFonts w:asciiTheme="minorEastAsia" w:eastAsiaTheme="minorEastAsia" w:hAnsiTheme="minorEastAsia" w:cs="_5b8b_4f53"/>
          <w:b/>
          <w:bCs/>
          <w:color w:val="000000"/>
          <w:sz w:val="24"/>
          <w:szCs w:val="24"/>
        </w:rPr>
        <w:t>.1</w:t>
      </w:r>
      <w:r>
        <w:rPr>
          <w:rFonts w:asciiTheme="minorEastAsia" w:eastAsiaTheme="minorEastAsia" w:hAnsiTheme="minorEastAsia" w:cs="宋体" w:hint="eastAsia"/>
          <w:b/>
          <w:bCs/>
          <w:color w:val="000000"/>
          <w:sz w:val="24"/>
          <w:szCs w:val="24"/>
        </w:rPr>
        <w:t>投标文件资格审查：</w:t>
      </w:r>
    </w:p>
    <w:p w:rsidR="0009540D" w:rsidRDefault="00501E0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符合第二章供应商须知前附表规定</w:t>
      </w:r>
    </w:p>
    <w:p w:rsidR="0009540D" w:rsidRDefault="00501E0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2</w:t>
      </w:r>
      <w:r>
        <w:rPr>
          <w:rFonts w:asciiTheme="minorEastAsia" w:eastAsiaTheme="minorEastAsia" w:hAnsiTheme="minorEastAsia" w:hint="eastAsia"/>
          <w:sz w:val="24"/>
          <w:szCs w:val="24"/>
        </w:rPr>
        <w:t>评标</w:t>
      </w:r>
      <w:r>
        <w:rPr>
          <w:rFonts w:asciiTheme="minorEastAsia" w:eastAsiaTheme="minorEastAsia" w:hAnsiTheme="minorEastAsia" w:cs="_5b8b_4f53" w:hint="eastAsia"/>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3</w:t>
      </w:r>
      <w:r>
        <w:rPr>
          <w:rFonts w:asciiTheme="minorEastAsia" w:eastAsiaTheme="minorEastAsia" w:hAnsiTheme="minorEastAsia" w:hint="eastAsia"/>
          <w:sz w:val="24"/>
          <w:szCs w:val="24"/>
        </w:rPr>
        <w:t>如果投标文件实质上不响应招标文件的各项要求，评标委员会将予以拒绝，并且不允许投标供应商通过修改或撤销其不符合要求的差异或保留，使之成为具有响应性的投标。</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4</w:t>
      </w:r>
      <w:r>
        <w:rPr>
          <w:rFonts w:asciiTheme="minorEastAsia" w:eastAsiaTheme="minorEastAsia" w:hAnsiTheme="minorEastAsia" w:hint="eastAsia"/>
          <w:sz w:val="24"/>
          <w:szCs w:val="24"/>
        </w:rPr>
        <w:t>投标文件有下列情形之一的，由评标委员会初审后按无效标处理：</w:t>
      </w:r>
    </w:p>
    <w:p w:rsidR="0009540D" w:rsidRDefault="00501E0A">
      <w:pPr>
        <w:spacing w:line="360" w:lineRule="auto"/>
        <w:ind w:rightChars="50" w:right="105" w:firstLineChars="200" w:firstLine="480"/>
        <w:rPr>
          <w:rFonts w:asciiTheme="minorEastAsia" w:eastAsiaTheme="minorEastAsia" w:hAnsiTheme="minorEastAsia" w:cs="_5b8b_4f53"/>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）投标人在</w:t>
      </w:r>
      <w:r>
        <w:rPr>
          <w:rFonts w:asciiTheme="minorEastAsia" w:eastAsiaTheme="minorEastAsia" w:hAnsiTheme="minorEastAsia" w:cs="_5b8b_4f53" w:hint="eastAsia"/>
          <w:sz w:val="24"/>
          <w:szCs w:val="24"/>
        </w:rPr>
        <w:t>生成电子化投标文件后，应对电子化投标文件进行签章，未进行签章的视为无效投标。</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）投标供应商资格条件不符合国家有关规定和招标文件要求的；</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w:t>
      </w:r>
      <w:r>
        <w:rPr>
          <w:rFonts w:asciiTheme="minorEastAsia" w:eastAsiaTheme="minorEastAsia" w:hAnsiTheme="minorEastAsia" w:cs="宋体" w:hint="eastAsia"/>
          <w:kern w:val="0"/>
          <w:sz w:val="24"/>
          <w:szCs w:val="24"/>
        </w:rPr>
        <w:t>电子化投标文件附有采购人不能接受的条件的；</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（4）投标报价超过招标文件规定的预算金额的；</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（5）以他人的名义投标、串通投标、以行贿手段谋取中标或者以其他弄虚作假方式投标的；</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（6）采取不正当手段谋取中标的。</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24</w:t>
      </w:r>
      <w:r>
        <w:rPr>
          <w:rFonts w:asciiTheme="minorEastAsia" w:eastAsiaTheme="minorEastAsia" w:hAnsiTheme="minorEastAsia" w:cs="宋体" w:hint="eastAsia"/>
          <w:b/>
          <w:bCs/>
          <w:color w:val="000000"/>
          <w:sz w:val="24"/>
          <w:szCs w:val="24"/>
        </w:rPr>
        <w:t>、投标文件计算错误的修正</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评标委员会将对确定为实质上响应招标文件要求的投标文件进行校核，看其</w:t>
      </w:r>
      <w:r>
        <w:rPr>
          <w:rFonts w:asciiTheme="minorEastAsia" w:eastAsiaTheme="minorEastAsia" w:hAnsiTheme="minorEastAsia" w:cs="_5b8b_4f53" w:hint="eastAsia"/>
          <w:color w:val="000000"/>
          <w:sz w:val="24"/>
          <w:szCs w:val="24"/>
        </w:rPr>
        <w:lastRenderedPageBreak/>
        <w:t>是否有计算或表达上的错误，修正错误的原则如下：</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.1.1</w:t>
      </w:r>
      <w:r>
        <w:rPr>
          <w:rFonts w:asciiTheme="minorEastAsia" w:eastAsiaTheme="minorEastAsia" w:hAnsiTheme="minorEastAsia" w:cs="_5b8b_4f53" w:hint="eastAsia"/>
          <w:color w:val="000000"/>
          <w:sz w:val="24"/>
          <w:szCs w:val="24"/>
        </w:rPr>
        <w:t>投标文件中的大写金额和小写金额不一致的，以大写金额为准；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.1.2</w:t>
      </w:r>
      <w:r>
        <w:rPr>
          <w:rFonts w:asciiTheme="minorEastAsia" w:eastAsiaTheme="minorEastAsia" w:hAnsiTheme="minorEastAsia" w:cs="_5b8b_4f53" w:hint="eastAsia"/>
          <w:color w:val="000000"/>
          <w:sz w:val="24"/>
          <w:szCs w:val="24"/>
        </w:rPr>
        <w:t>对不同文字文本投标文件的解释发生异议的，以中文文本为准。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按上述修正错误的原则及方法调整或修正投标文件的投标报价，投标供应商同意后，调整后的投标报价对投标供应商起约束作用。</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25、</w:t>
      </w:r>
      <w:r>
        <w:rPr>
          <w:rFonts w:asciiTheme="minorEastAsia" w:eastAsiaTheme="minorEastAsia" w:hAnsiTheme="minorEastAsia" w:cs="宋体" w:hint="eastAsia"/>
          <w:b/>
          <w:bCs/>
          <w:color w:val="000000"/>
          <w:sz w:val="24"/>
          <w:szCs w:val="24"/>
        </w:rPr>
        <w:t>投标文件的评审、比较和否决</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5.</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评标委员会将按照招标文件的规定，仅对在实质上响应招标文件要求的上传投标文件进行评估和比较。</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根据相关法律法规及有关招投标文件规定，结合本项目具体情况，制定本次招标评标办法。并按照“公平、公正、科学、择优”的原则进行评标。采用综合评分法进行评比。</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在评审过程中，评标委员会可以要求投标供应商就投标文件中含义不明确的内容进行说明并提供相关材料。</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.4</w:t>
      </w:r>
      <w:r>
        <w:rPr>
          <w:rFonts w:asciiTheme="minorEastAsia" w:eastAsiaTheme="minorEastAsia" w:hAnsiTheme="minorEastAsia" w:cs="_5b8b_4f53" w:hint="eastAsia"/>
          <w:color w:val="000000"/>
          <w:sz w:val="24"/>
          <w:szCs w:val="24"/>
        </w:rPr>
        <w:t>评标时，投标报价是评标的重要依据，但不是唯一依据，采购人不承诺将合同授予报价最低或最高的投标供应商。投标</w:t>
      </w:r>
      <w:r>
        <w:rPr>
          <w:rFonts w:asciiTheme="minorEastAsia" w:eastAsiaTheme="minorEastAsia" w:hAnsiTheme="minorEastAsia"/>
          <w:color w:val="000000"/>
          <w:sz w:val="24"/>
          <w:szCs w:val="24"/>
          <w:shd w:val="clear" w:color="050000" w:fill="auto"/>
        </w:rPr>
        <w:t>报价明显低于其他报价，使得其报价可能低于其个别成本的，有可能影响</w:t>
      </w:r>
      <w:r>
        <w:rPr>
          <w:rFonts w:asciiTheme="minorEastAsia" w:eastAsiaTheme="minorEastAsia" w:hAnsiTheme="minorEastAsia" w:hint="eastAsia"/>
          <w:color w:val="000000"/>
          <w:sz w:val="24"/>
          <w:szCs w:val="24"/>
          <w:shd w:val="clear" w:color="050000" w:fill="auto"/>
        </w:rPr>
        <w:t>货物</w:t>
      </w:r>
      <w:r>
        <w:rPr>
          <w:rFonts w:asciiTheme="minorEastAsia" w:eastAsiaTheme="minorEastAsia" w:hAnsiTheme="minorEastAsia"/>
          <w:color w:val="000000"/>
          <w:sz w:val="24"/>
          <w:szCs w:val="24"/>
          <w:shd w:val="clear" w:color="050000" w:fill="auto"/>
        </w:rPr>
        <w:t>质量或不能诚信履约的，</w:t>
      </w:r>
      <w:r>
        <w:rPr>
          <w:rFonts w:asciiTheme="minorEastAsia" w:eastAsiaTheme="minorEastAsia" w:hAnsiTheme="minorEastAsia" w:hint="eastAsia"/>
          <w:color w:val="000000"/>
          <w:sz w:val="24"/>
          <w:szCs w:val="24"/>
          <w:shd w:val="clear" w:color="050000" w:fill="auto"/>
        </w:rPr>
        <w:t>评标委员会</w:t>
      </w:r>
      <w:r>
        <w:rPr>
          <w:rFonts w:asciiTheme="minorEastAsia" w:eastAsiaTheme="minorEastAsia" w:hAnsiTheme="minorEastAsia"/>
          <w:color w:val="000000"/>
          <w:sz w:val="24"/>
          <w:szCs w:val="24"/>
          <w:shd w:val="clear" w:color="050000" w:fill="auto"/>
        </w:rPr>
        <w:t>可要求</w:t>
      </w:r>
      <w:r>
        <w:rPr>
          <w:rFonts w:asciiTheme="minorEastAsia" w:eastAsiaTheme="minorEastAsia" w:hAnsiTheme="minorEastAsia" w:hint="eastAsia"/>
          <w:color w:val="000000"/>
          <w:sz w:val="24"/>
          <w:szCs w:val="24"/>
          <w:shd w:val="clear" w:color="050000" w:fill="auto"/>
        </w:rPr>
        <w:t>供应商</w:t>
      </w:r>
      <w:r>
        <w:rPr>
          <w:rFonts w:asciiTheme="minorEastAsia" w:eastAsiaTheme="minorEastAsia" w:hAnsiTheme="minorEastAsia"/>
          <w:color w:val="000000"/>
          <w:sz w:val="24"/>
          <w:szCs w:val="24"/>
          <w:shd w:val="clear" w:color="050000" w:fill="auto"/>
        </w:rPr>
        <w:t>做出说明并提供相关证明材料。不能合理说明或不能提供相关证明材料的，其</w:t>
      </w:r>
      <w:r>
        <w:rPr>
          <w:rFonts w:asciiTheme="minorEastAsia" w:eastAsiaTheme="minorEastAsia" w:hAnsiTheme="minorEastAsia" w:hint="eastAsia"/>
          <w:color w:val="000000"/>
          <w:sz w:val="24"/>
          <w:szCs w:val="24"/>
          <w:shd w:val="clear" w:color="050000" w:fill="auto"/>
        </w:rPr>
        <w:t>投标</w:t>
      </w:r>
      <w:r>
        <w:rPr>
          <w:rFonts w:asciiTheme="minorEastAsia" w:eastAsiaTheme="minorEastAsia" w:hAnsiTheme="minorEastAsia"/>
          <w:color w:val="000000"/>
          <w:sz w:val="24"/>
          <w:szCs w:val="24"/>
          <w:shd w:val="clear" w:color="050000" w:fill="auto"/>
        </w:rPr>
        <w:t>应文件有可能被拒绝</w:t>
      </w:r>
      <w:r>
        <w:rPr>
          <w:rFonts w:asciiTheme="minorEastAsia" w:eastAsiaTheme="minorEastAsia" w:hAnsiTheme="minorEastAsia" w:hint="eastAsia"/>
          <w:color w:val="000000"/>
          <w:sz w:val="24"/>
          <w:szCs w:val="24"/>
          <w:shd w:val="clear" w:color="050000" w:fill="auto"/>
        </w:rPr>
        <w:t>。</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5</w:t>
      </w:r>
      <w:r>
        <w:rPr>
          <w:rFonts w:asciiTheme="minorEastAsia" w:eastAsiaTheme="minorEastAsia" w:hAnsiTheme="minorEastAsia" w:cs="_5b8b_4f53"/>
          <w:color w:val="000000"/>
          <w:sz w:val="24"/>
          <w:szCs w:val="24"/>
        </w:rPr>
        <w:t>.5</w:t>
      </w:r>
      <w:r>
        <w:rPr>
          <w:rFonts w:asciiTheme="minorEastAsia" w:eastAsiaTheme="minorEastAsia" w:hAnsiTheme="minorEastAsia" w:cs="_5b8b_4f53" w:hint="eastAsia"/>
          <w:color w:val="000000"/>
          <w:sz w:val="24"/>
          <w:szCs w:val="24"/>
        </w:rPr>
        <w:t>评标委员会依据本须知规定的评标标准和方法，对投标文件进行评审和比较，向采购人提出书面评标报告，并推荐合格的中标候选人。</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_5b8b_4f53"/>
          <w:color w:val="000000"/>
          <w:sz w:val="24"/>
          <w:szCs w:val="24"/>
        </w:rPr>
        <w:t>25.6</w:t>
      </w:r>
      <w:r>
        <w:rPr>
          <w:rFonts w:asciiTheme="minorEastAsia" w:eastAsiaTheme="minorEastAsia" w:hAnsiTheme="minorEastAsia" w:cs="宋体" w:hint="eastAsia"/>
          <w:kern w:val="0"/>
          <w:sz w:val="24"/>
          <w:szCs w:val="24"/>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rsidR="0009540D" w:rsidRDefault="00501E0A">
      <w:pPr>
        <w:pStyle w:val="Style43"/>
      </w:pPr>
      <w:r>
        <w:rPr>
          <w:rFonts w:hint="eastAsia"/>
        </w:rPr>
        <w:t>七、授予合同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26、</w:t>
      </w:r>
      <w:r>
        <w:rPr>
          <w:rFonts w:asciiTheme="minorEastAsia" w:eastAsiaTheme="minorEastAsia" w:hAnsiTheme="minorEastAsia" w:cs="宋体" w:hint="eastAsia"/>
          <w:b/>
          <w:bCs/>
          <w:color w:val="000000"/>
          <w:sz w:val="24"/>
          <w:szCs w:val="24"/>
        </w:rPr>
        <w:t>授予合同标准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26.</w:t>
      </w:r>
      <w:r>
        <w:rPr>
          <w:rFonts w:asciiTheme="minorEastAsia" w:eastAsiaTheme="minorEastAsia" w:hAnsiTheme="minorEastAsia" w:cs="_5b8b_4f53"/>
          <w:bCs/>
          <w:color w:val="000000"/>
          <w:sz w:val="24"/>
          <w:szCs w:val="24"/>
        </w:rPr>
        <w:t>1</w:t>
      </w:r>
      <w:r>
        <w:rPr>
          <w:rFonts w:asciiTheme="minorEastAsia" w:eastAsiaTheme="minorEastAsia" w:hAnsiTheme="minorEastAsia" w:cs="_5b8b_4f53" w:hint="eastAsia"/>
          <w:color w:val="000000"/>
          <w:sz w:val="24"/>
          <w:szCs w:val="24"/>
        </w:rPr>
        <w:t>本招标项目的合同将授予按本评标办法确定的中标供应商。</w:t>
      </w:r>
    </w:p>
    <w:p w:rsidR="0009540D" w:rsidRDefault="00501E0A" w:rsidP="000B525C">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26</w:t>
      </w:r>
      <w:r>
        <w:rPr>
          <w:rFonts w:asciiTheme="minorEastAsia" w:eastAsiaTheme="minorEastAsia" w:hAnsiTheme="minorEastAsia" w:cs="_5b8b_4f53"/>
          <w:bCs/>
          <w:color w:val="000000"/>
          <w:sz w:val="24"/>
          <w:szCs w:val="24"/>
        </w:rPr>
        <w:t>.2</w:t>
      </w:r>
      <w:r>
        <w:rPr>
          <w:rFonts w:asciiTheme="minorEastAsia" w:eastAsiaTheme="minorEastAsia" w:hAnsiTheme="minorEastAsia" w:cs="_5b8b_4f53" w:hint="eastAsia"/>
          <w:color w:val="000000"/>
          <w:sz w:val="24"/>
          <w:szCs w:val="24"/>
        </w:rPr>
        <w:t>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lastRenderedPageBreak/>
        <w:t>27</w:t>
      </w:r>
      <w:r>
        <w:rPr>
          <w:rFonts w:asciiTheme="minorEastAsia" w:eastAsiaTheme="minorEastAsia" w:hAnsiTheme="minorEastAsia" w:cs="宋体" w:hint="eastAsia"/>
          <w:kern w:val="0"/>
          <w:sz w:val="24"/>
          <w:szCs w:val="24"/>
        </w:rPr>
        <w:t>、授予合同时变更数量的权利</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27.1</w:t>
      </w:r>
      <w:r>
        <w:rPr>
          <w:rFonts w:asciiTheme="minorEastAsia" w:eastAsiaTheme="minorEastAsia" w:hAnsiTheme="minorEastAsia" w:cs="宋体" w:hint="eastAsia"/>
          <w:kern w:val="0"/>
          <w:sz w:val="24"/>
          <w:szCs w:val="24"/>
        </w:rPr>
        <w:t>采购人在授予合同时，保留对货物数量予以适当增减的权利。供应商不得在此情况下对投标文件作出修改，如价格、服务期限、售后服务等。</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28、</w:t>
      </w:r>
      <w:r>
        <w:rPr>
          <w:rFonts w:asciiTheme="minorEastAsia" w:eastAsiaTheme="minorEastAsia" w:hAnsiTheme="minorEastAsia" w:cs="宋体" w:hint="eastAsia"/>
          <w:b/>
          <w:bCs/>
          <w:color w:val="000000"/>
          <w:sz w:val="24"/>
          <w:szCs w:val="24"/>
        </w:rPr>
        <w:t>采购人拒绝投标的权力</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28</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采购人不承诺将合同授予报价最低的或最高的中标候选人。</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29、中标通知</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.1</w:t>
      </w:r>
      <w:r>
        <w:rPr>
          <w:rFonts w:asciiTheme="minorEastAsia" w:eastAsiaTheme="minorEastAsia" w:hAnsiTheme="minorEastAsia" w:cs="_5b8b_4f53" w:hint="eastAsia"/>
          <w:color w:val="000000"/>
          <w:sz w:val="24"/>
          <w:szCs w:val="24"/>
        </w:rPr>
        <w:t>中标供应商确定后，在发布本项目招标公告的媒介上发布中标公示。</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.2</w:t>
      </w:r>
      <w:r>
        <w:rPr>
          <w:rFonts w:asciiTheme="minorEastAsia" w:eastAsiaTheme="minorEastAsia" w:hAnsiTheme="minorEastAsia" w:cs="_5b8b_4f53" w:hint="eastAsia"/>
          <w:color w:val="000000"/>
          <w:sz w:val="24"/>
          <w:szCs w:val="24"/>
        </w:rPr>
        <w:t>中标通知书是合同的组成部分。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.3</w:t>
      </w:r>
      <w:r>
        <w:rPr>
          <w:rFonts w:asciiTheme="minorEastAsia" w:eastAsiaTheme="minorEastAsia" w:hAnsiTheme="minorEastAsia" w:cs="_5b8b_4f53" w:hint="eastAsia"/>
          <w:color w:val="000000"/>
          <w:sz w:val="24"/>
          <w:szCs w:val="24"/>
        </w:rPr>
        <w:t>对未中标的投标供应商，不做任何未中标原因的解释。所有投标文件不予退还。</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30、</w:t>
      </w:r>
      <w:r>
        <w:rPr>
          <w:rFonts w:asciiTheme="minorEastAsia" w:eastAsiaTheme="minorEastAsia" w:hAnsiTheme="minorEastAsia" w:cs="宋体" w:hint="eastAsia"/>
          <w:b/>
          <w:bCs/>
          <w:color w:val="000000"/>
          <w:sz w:val="24"/>
          <w:szCs w:val="24"/>
        </w:rPr>
        <w:t>合同协议书的签署</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30</w:t>
      </w:r>
      <w:r>
        <w:rPr>
          <w:rFonts w:asciiTheme="minorEastAsia" w:eastAsiaTheme="minorEastAsia" w:hAnsiTheme="minorEastAsia" w:cs="_5b8b_4f53"/>
          <w:color w:val="000000"/>
          <w:sz w:val="24"/>
          <w:szCs w:val="24"/>
        </w:rPr>
        <w:t>.1</w:t>
      </w:r>
      <w:r>
        <w:rPr>
          <w:rFonts w:asciiTheme="minorEastAsia" w:eastAsiaTheme="minorEastAsia" w:hAnsiTheme="minorEastAsia" w:cs="宋体" w:hint="eastAsia"/>
          <w:color w:val="000000"/>
          <w:sz w:val="24"/>
          <w:szCs w:val="24"/>
        </w:rPr>
        <w:t>采购人与中标供应商将于中标通知书发出之日起</w:t>
      </w:r>
      <w:r>
        <w:rPr>
          <w:rFonts w:asciiTheme="minorEastAsia" w:eastAsiaTheme="minorEastAsia" w:hAnsiTheme="minorEastAsia" w:cs="_5b8b_4f53" w:hint="eastAsia"/>
          <w:color w:val="000000"/>
          <w:sz w:val="24"/>
          <w:szCs w:val="24"/>
        </w:rPr>
        <w:t>2</w:t>
      </w:r>
      <w:r>
        <w:rPr>
          <w:rFonts w:asciiTheme="minorEastAsia" w:eastAsiaTheme="minorEastAsia" w:hAnsiTheme="minorEastAsia" w:cs="宋体" w:hint="eastAsia"/>
          <w:color w:val="000000"/>
          <w:sz w:val="24"/>
          <w:szCs w:val="24"/>
        </w:rPr>
        <w:t>日内，按照招标文件及中标供应商的投标文件订立书面承包合同，采购人和中标供应商不得再行订立背离合同实质性内容的其他协议。</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30</w:t>
      </w:r>
      <w:r>
        <w:rPr>
          <w:rFonts w:asciiTheme="minorEastAsia" w:eastAsiaTheme="minorEastAsia" w:hAnsiTheme="minorEastAsia" w:cs="_5b8b_4f53"/>
          <w:color w:val="000000"/>
          <w:sz w:val="24"/>
          <w:szCs w:val="24"/>
        </w:rPr>
        <w:t>.2</w:t>
      </w:r>
      <w:r>
        <w:rPr>
          <w:rFonts w:asciiTheme="minorEastAsia" w:eastAsiaTheme="minorEastAsia" w:hAnsiTheme="minorEastAsia" w:cs="宋体" w:hint="eastAsia"/>
          <w:color w:val="000000"/>
          <w:sz w:val="24"/>
          <w:szCs w:val="24"/>
        </w:rPr>
        <w:t>中标供应商如不按本投标须知的规定与采购人订立合同，则采购人将废除授标，给采购人造成损失的，应当予以赔偿，同时依法承担相应法律责任。</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31、</w:t>
      </w:r>
      <w:r>
        <w:rPr>
          <w:rFonts w:asciiTheme="minorEastAsia" w:eastAsiaTheme="minorEastAsia" w:hAnsiTheme="minorEastAsia" w:cs="宋体" w:hint="eastAsia"/>
          <w:b/>
          <w:bCs/>
          <w:color w:val="000000"/>
          <w:sz w:val="24"/>
          <w:szCs w:val="24"/>
        </w:rPr>
        <w:t>履约保证金</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31</w:t>
      </w:r>
      <w:r>
        <w:rPr>
          <w:rFonts w:asciiTheme="minorEastAsia" w:eastAsiaTheme="minorEastAsia" w:hAnsiTheme="minorEastAsia" w:cs="_5b8b_4f53"/>
          <w:bCs/>
          <w:color w:val="000000"/>
          <w:sz w:val="24"/>
          <w:szCs w:val="24"/>
        </w:rPr>
        <w:t>.1</w:t>
      </w:r>
      <w:r>
        <w:rPr>
          <w:rFonts w:asciiTheme="minorEastAsia" w:eastAsiaTheme="minorEastAsia" w:hAnsiTheme="minorEastAsia" w:cs="宋体" w:hint="eastAsia"/>
          <w:sz w:val="24"/>
          <w:szCs w:val="22"/>
        </w:rPr>
        <w:t>本项目不收取履约保证金。</w:t>
      </w:r>
    </w:p>
    <w:p w:rsidR="0009540D" w:rsidRDefault="00501E0A">
      <w:pPr>
        <w:pStyle w:val="Style43"/>
      </w:pPr>
      <w:r>
        <w:rPr>
          <w:rFonts w:hint="eastAsia"/>
        </w:rPr>
        <w:t>八、其他</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b/>
          <w:bCs/>
          <w:color w:val="000000"/>
          <w:sz w:val="24"/>
          <w:szCs w:val="24"/>
        </w:rPr>
        <w:t>2、</w:t>
      </w:r>
      <w:r>
        <w:rPr>
          <w:rFonts w:asciiTheme="minorEastAsia" w:eastAsiaTheme="minorEastAsia" w:hAnsiTheme="minorEastAsia" w:cs="_5b8b_4f53" w:hint="eastAsia"/>
          <w:color w:val="000000"/>
          <w:sz w:val="24"/>
          <w:szCs w:val="24"/>
        </w:rPr>
        <w:t>未尽事宜按国家有关规定执行。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b/>
          <w:bCs/>
          <w:color w:val="000000"/>
          <w:sz w:val="24"/>
          <w:szCs w:val="24"/>
        </w:rPr>
        <w:t>3、</w:t>
      </w:r>
      <w:r>
        <w:rPr>
          <w:rFonts w:asciiTheme="minorEastAsia" w:eastAsiaTheme="minorEastAsia" w:hAnsiTheme="minorEastAsia" w:cs="_5b8b_4f53" w:hint="eastAsia"/>
          <w:color w:val="000000"/>
          <w:sz w:val="24"/>
          <w:szCs w:val="24"/>
        </w:rPr>
        <w:t>本招标文件最终解释权归采购人。</w:t>
      </w:r>
    </w:p>
    <w:p w:rsidR="0009540D" w:rsidRDefault="00501E0A">
      <w:pPr>
        <w:pStyle w:val="1"/>
        <w:keepNext w:val="0"/>
        <w:keepLines w:val="0"/>
        <w:pageBreakBefore/>
        <w:spacing w:before="120" w:after="120" w:line="400" w:lineRule="exact"/>
        <w:jc w:val="center"/>
        <w:rPr>
          <w:rFonts w:ascii="宋体" w:hAnsi="宋体" w:cs="宋体"/>
          <w:b w:val="0"/>
          <w:bCs w:val="0"/>
          <w:kern w:val="0"/>
          <w:sz w:val="24"/>
          <w:szCs w:val="24"/>
        </w:rPr>
      </w:pPr>
      <w:r>
        <w:rPr>
          <w:rFonts w:ascii="黑体" w:eastAsia="黑体" w:hAnsi="黑体" w:hint="eastAsia"/>
          <w:sz w:val="36"/>
          <w:szCs w:val="36"/>
        </w:rPr>
        <w:lastRenderedPageBreak/>
        <w:t>第三章 评标办法</w:t>
      </w:r>
      <w:bookmarkEnd w:id="45"/>
    </w:p>
    <w:p w:rsidR="0009540D" w:rsidRDefault="00501E0A">
      <w:pPr>
        <w:pStyle w:val="2TimesNewRoman5020"/>
        <w:keepNext w:val="0"/>
        <w:keepLines w:val="0"/>
        <w:tabs>
          <w:tab w:val="left" w:pos="540"/>
        </w:tabs>
        <w:spacing w:before="0" w:line="498" w:lineRule="exact"/>
        <w:jc w:val="left"/>
        <w:rPr>
          <w:rFonts w:asciiTheme="minorEastAsia" w:eastAsiaTheme="minorEastAsia" w:hAnsiTheme="minorEastAsia"/>
          <w:b/>
          <w:bCs/>
          <w:szCs w:val="20"/>
        </w:rPr>
      </w:pPr>
      <w:bookmarkStart w:id="51" w:name="_Toc28251232"/>
      <w:bookmarkStart w:id="52" w:name="_Toc38013557"/>
      <w:r>
        <w:rPr>
          <w:rFonts w:asciiTheme="minorEastAsia" w:eastAsiaTheme="minorEastAsia" w:hAnsiTheme="minorEastAsia" w:hint="eastAsia"/>
          <w:b/>
          <w:bCs/>
          <w:szCs w:val="20"/>
        </w:rPr>
        <w:t>1.评标方法</w:t>
      </w:r>
      <w:bookmarkEnd w:id="51"/>
      <w:bookmarkEnd w:id="52"/>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rPr>
        <w:t>本次评标采用综合评分法。</w:t>
      </w:r>
      <w:r>
        <w:rPr>
          <w:rFonts w:asciiTheme="minorEastAsia" w:eastAsiaTheme="minorEastAsia" w:hAnsiTheme="minorEastAsia" w:cs="宋体" w:hint="eastAsia"/>
          <w:sz w:val="24"/>
          <w:szCs w:val="24"/>
        </w:rPr>
        <w:t>评标委员会对满足招标文件实质性要求的投标文件，按本章节规定的评分标准进行综合评分，并按得分由高到低顺序推荐3名中标候选人。综合评分相等时，由招标人根据相关规定自行确定。</w:t>
      </w:r>
    </w:p>
    <w:p w:rsidR="0009540D" w:rsidRDefault="00501E0A">
      <w:pPr>
        <w:pStyle w:val="2TimesNewRoman5020"/>
        <w:keepNext w:val="0"/>
        <w:keepLines w:val="0"/>
        <w:tabs>
          <w:tab w:val="left" w:pos="540"/>
        </w:tabs>
        <w:spacing w:before="0" w:line="498" w:lineRule="exact"/>
        <w:jc w:val="left"/>
        <w:rPr>
          <w:rFonts w:asciiTheme="minorEastAsia" w:eastAsiaTheme="minorEastAsia" w:hAnsiTheme="minorEastAsia"/>
          <w:szCs w:val="20"/>
        </w:rPr>
      </w:pPr>
      <w:bookmarkStart w:id="53" w:name="_Toc179632619"/>
      <w:bookmarkStart w:id="54" w:name="_Toc28030"/>
      <w:bookmarkStart w:id="55" w:name="_Toc19618"/>
      <w:bookmarkStart w:id="56" w:name="_Toc38013558"/>
      <w:bookmarkStart w:id="57" w:name="_Toc28251233"/>
      <w:bookmarkStart w:id="58" w:name="_Toc29880"/>
      <w:bookmarkEnd w:id="53"/>
      <w:bookmarkEnd w:id="54"/>
      <w:bookmarkEnd w:id="55"/>
      <w:r>
        <w:rPr>
          <w:rFonts w:asciiTheme="minorEastAsia" w:eastAsiaTheme="minorEastAsia" w:hAnsiTheme="minorEastAsia" w:hint="eastAsia"/>
          <w:b/>
          <w:bCs/>
          <w:szCs w:val="20"/>
        </w:rPr>
        <w:t>2. 评审标准</w:t>
      </w:r>
      <w:bookmarkEnd w:id="56"/>
      <w:bookmarkEnd w:id="57"/>
      <w:bookmarkEnd w:id="58"/>
    </w:p>
    <w:p w:rsidR="0009540D" w:rsidRDefault="00501E0A">
      <w:pPr>
        <w:pStyle w:val="378020"/>
        <w:keepNext w:val="0"/>
        <w:keepLines w:val="0"/>
        <w:spacing w:line="498" w:lineRule="exact"/>
        <w:jc w:val="left"/>
        <w:rPr>
          <w:rFonts w:asciiTheme="minorEastAsia" w:eastAsiaTheme="minorEastAsia" w:hAnsiTheme="minorEastAsia"/>
        </w:rPr>
      </w:pPr>
      <w:bookmarkStart w:id="59" w:name="_Toc179632620"/>
      <w:bookmarkStart w:id="60" w:name="_Toc23196"/>
      <w:bookmarkStart w:id="61" w:name="_Toc31847"/>
      <w:bookmarkStart w:id="62" w:name="_Toc12931"/>
      <w:bookmarkStart w:id="63" w:name="_Toc38013559"/>
      <w:bookmarkStart w:id="64" w:name="_Toc16690667"/>
      <w:bookmarkStart w:id="65" w:name="_Toc28251234"/>
      <w:bookmarkEnd w:id="59"/>
      <w:bookmarkEnd w:id="60"/>
      <w:bookmarkEnd w:id="61"/>
      <w:bookmarkEnd w:id="62"/>
      <w:r>
        <w:rPr>
          <w:rFonts w:asciiTheme="minorEastAsia" w:eastAsiaTheme="minorEastAsia" w:hAnsiTheme="minorEastAsia" w:hint="eastAsia"/>
          <w:szCs w:val="20"/>
        </w:rPr>
        <w:t>2.1初步评审标准</w:t>
      </w:r>
      <w:bookmarkEnd w:id="63"/>
      <w:bookmarkEnd w:id="64"/>
      <w:bookmarkEnd w:id="65"/>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2.1.1 形式评审标准：见评标办法前附表。</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2.1.2 资格评审标准：见评标办法前附表。</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2.1.3 响应性评审标准：见评标办法前附表。</w:t>
      </w:r>
    </w:p>
    <w:p w:rsidR="0009540D" w:rsidRDefault="00501E0A">
      <w:pPr>
        <w:pStyle w:val="378020"/>
        <w:keepNext w:val="0"/>
        <w:keepLines w:val="0"/>
        <w:spacing w:line="498" w:lineRule="exact"/>
        <w:jc w:val="left"/>
        <w:rPr>
          <w:rFonts w:asciiTheme="minorEastAsia" w:eastAsiaTheme="minorEastAsia" w:hAnsiTheme="minorEastAsia"/>
        </w:rPr>
      </w:pPr>
      <w:bookmarkStart w:id="66" w:name="_Toc607"/>
      <w:bookmarkStart w:id="67" w:name="_Toc179632621"/>
      <w:bookmarkStart w:id="68" w:name="_Toc11804"/>
      <w:bookmarkStart w:id="69" w:name="_Toc16603"/>
      <w:bookmarkStart w:id="70" w:name="_Toc28251235"/>
      <w:bookmarkStart w:id="71" w:name="_Toc16690668"/>
      <w:bookmarkStart w:id="72" w:name="_Toc38013560"/>
      <w:bookmarkEnd w:id="66"/>
      <w:bookmarkEnd w:id="67"/>
      <w:bookmarkEnd w:id="68"/>
      <w:bookmarkEnd w:id="69"/>
      <w:r>
        <w:rPr>
          <w:rFonts w:asciiTheme="minorEastAsia" w:eastAsiaTheme="minorEastAsia" w:hAnsiTheme="minorEastAsia" w:hint="eastAsia"/>
          <w:szCs w:val="20"/>
        </w:rPr>
        <w:t>2.2 分值构成与评分标准</w:t>
      </w:r>
      <w:bookmarkEnd w:id="70"/>
      <w:bookmarkEnd w:id="71"/>
      <w:bookmarkEnd w:id="72"/>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2.2.1 分值构成：见详细评审表。</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2.2.2  评分标准：见详细评审表。</w:t>
      </w:r>
    </w:p>
    <w:p w:rsidR="0009540D" w:rsidRDefault="00501E0A">
      <w:pPr>
        <w:pStyle w:val="2TimesNewRoman5020"/>
        <w:keepNext w:val="0"/>
        <w:keepLines w:val="0"/>
        <w:tabs>
          <w:tab w:val="left" w:pos="540"/>
        </w:tabs>
        <w:spacing w:before="0" w:line="498" w:lineRule="exact"/>
        <w:jc w:val="left"/>
        <w:rPr>
          <w:rFonts w:asciiTheme="minorEastAsia" w:eastAsiaTheme="minorEastAsia" w:hAnsiTheme="minorEastAsia"/>
        </w:rPr>
      </w:pPr>
      <w:bookmarkStart w:id="73" w:name="_Toc152045604"/>
      <w:bookmarkStart w:id="74" w:name="_Toc144974571"/>
      <w:bookmarkStart w:id="75" w:name="_Toc25534"/>
      <w:bookmarkStart w:id="76" w:name="_Toc11715"/>
      <w:bookmarkStart w:id="77" w:name="_Toc179632622"/>
      <w:bookmarkStart w:id="78" w:name="_Toc13158"/>
      <w:bookmarkStart w:id="79" w:name="_Toc28251236"/>
      <w:bookmarkStart w:id="80" w:name="_Toc38013561"/>
      <w:bookmarkStart w:id="81" w:name="_Toc152042381"/>
      <w:bookmarkEnd w:id="73"/>
      <w:bookmarkEnd w:id="74"/>
      <w:bookmarkEnd w:id="75"/>
      <w:bookmarkEnd w:id="76"/>
      <w:bookmarkEnd w:id="77"/>
      <w:bookmarkEnd w:id="78"/>
      <w:r>
        <w:rPr>
          <w:rFonts w:asciiTheme="minorEastAsia" w:eastAsiaTheme="minorEastAsia" w:hAnsiTheme="minorEastAsia" w:hint="eastAsia"/>
          <w:b/>
          <w:bCs/>
          <w:szCs w:val="20"/>
        </w:rPr>
        <w:t>3. 评标程序</w:t>
      </w:r>
      <w:bookmarkEnd w:id="79"/>
      <w:bookmarkEnd w:id="80"/>
      <w:bookmarkEnd w:id="81"/>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82" w:name="_Toc144974572"/>
      <w:bookmarkStart w:id="83" w:name="_Toc31010"/>
      <w:bookmarkStart w:id="84" w:name="_Toc8644"/>
      <w:bookmarkStart w:id="85" w:name="_Toc30372"/>
      <w:bookmarkStart w:id="86" w:name="_Toc152045605"/>
      <w:bookmarkStart w:id="87" w:name="_Toc152042382"/>
      <w:bookmarkStart w:id="88" w:name="_Toc16690670"/>
      <w:bookmarkStart w:id="89" w:name="_Toc28251237"/>
      <w:bookmarkStart w:id="90" w:name="_Toc179632623"/>
      <w:bookmarkStart w:id="91" w:name="_Toc38013562"/>
      <w:bookmarkEnd w:id="82"/>
      <w:bookmarkEnd w:id="83"/>
      <w:bookmarkEnd w:id="84"/>
      <w:bookmarkEnd w:id="85"/>
      <w:bookmarkEnd w:id="86"/>
      <w:bookmarkEnd w:id="87"/>
      <w:r>
        <w:rPr>
          <w:rFonts w:asciiTheme="minorEastAsia" w:eastAsiaTheme="minorEastAsia" w:hAnsiTheme="minorEastAsia" w:hint="eastAsia"/>
          <w:szCs w:val="20"/>
        </w:rPr>
        <w:t>3.1 初步评审</w:t>
      </w:r>
      <w:bookmarkEnd w:id="88"/>
      <w:bookmarkEnd w:id="89"/>
      <w:bookmarkEnd w:id="90"/>
      <w:bookmarkEnd w:id="91"/>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3.1.1招标人根据本章规定得资格评审办法对投标人进行资格审查，资格审查资料</w:t>
      </w:r>
      <w:r>
        <w:rPr>
          <w:rFonts w:asciiTheme="minorEastAsia" w:eastAsiaTheme="minorEastAsia" w:hAnsiTheme="minorEastAsia" w:hint="eastAsia"/>
          <w:sz w:val="24"/>
        </w:rPr>
        <w:t>以投标人投标文件中所附资料为准，进行核验。</w:t>
      </w:r>
      <w:r>
        <w:rPr>
          <w:rFonts w:asciiTheme="minorEastAsia" w:eastAsiaTheme="minorEastAsia" w:hAnsiTheme="minorEastAsia" w:hint="eastAsia"/>
          <w:bCs/>
          <w:sz w:val="24"/>
        </w:rPr>
        <w:t>通过资格审查的投标人由</w:t>
      </w:r>
      <w:r>
        <w:rPr>
          <w:rFonts w:asciiTheme="minorEastAsia" w:eastAsiaTheme="minorEastAsia" w:hAnsiTheme="minorEastAsia" w:cs="宋体" w:hint="eastAsia"/>
          <w:sz w:val="24"/>
          <w:szCs w:val="24"/>
        </w:rPr>
        <w:t>评标小组依据本章第2.1款规定的标准对投标文件进行</w:t>
      </w:r>
      <w:r>
        <w:rPr>
          <w:rFonts w:asciiTheme="minorEastAsia" w:eastAsiaTheme="minorEastAsia" w:hAnsiTheme="minorEastAsia" w:hint="eastAsia"/>
          <w:bCs/>
          <w:sz w:val="24"/>
        </w:rPr>
        <w:t>形式评审、响应性评审</w:t>
      </w:r>
      <w:r>
        <w:rPr>
          <w:rFonts w:asciiTheme="minorEastAsia" w:eastAsiaTheme="minorEastAsia" w:hAnsiTheme="minorEastAsia" w:cs="宋体" w:hint="eastAsia"/>
          <w:sz w:val="24"/>
          <w:szCs w:val="24"/>
        </w:rPr>
        <w:t>。有一项不符合评审标准的，其投标将被否决。</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3.1.2供应商有以下情形之一的，其投标作无效标处理：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（1）串通投标或弄虚作假或有其他违法行为的；</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（2）不按评标小组要求澄清、说明或补正的。</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3.1.3投标报价有算术错误的，评标小组按以下原则对投标报价进行修正，修正的价格经供应商书面确认后具有约束力。供应商不接受修正价格的，其投标将被否决。</w:t>
      </w:r>
    </w:p>
    <w:p w:rsidR="0009540D" w:rsidRDefault="00501E0A">
      <w:pPr>
        <w:spacing w:line="520" w:lineRule="exact"/>
        <w:ind w:firstLineChars="200" w:firstLine="480"/>
        <w:rPr>
          <w:rFonts w:asciiTheme="minorEastAsia" w:eastAsiaTheme="minorEastAsia" w:hAnsiTheme="minorEastAsia" w:cs="宋体"/>
          <w:sz w:val="24"/>
          <w:szCs w:val="24"/>
        </w:rPr>
      </w:pPr>
      <w:bookmarkStart w:id="92" w:name="_Toc152042383"/>
      <w:bookmarkEnd w:id="92"/>
      <w:r>
        <w:rPr>
          <w:rFonts w:asciiTheme="minorEastAsia" w:eastAsiaTheme="minorEastAsia" w:hAnsiTheme="minorEastAsia" w:cs="宋体" w:hint="eastAsia"/>
          <w:sz w:val="24"/>
          <w:szCs w:val="24"/>
        </w:rPr>
        <w:t>（1）投标文件中的大写金额与小写金额不一致的，以大写金额为准；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（2）总价金额与依据单价计算出的结果不一致的，以单价金额为准修正总价，但单价金额小数点有明显错误的除外。</w:t>
      </w:r>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93" w:name="_Toc152042384"/>
      <w:bookmarkStart w:id="94" w:name="_Toc179632624"/>
      <w:bookmarkStart w:id="95" w:name="_Toc144974573"/>
      <w:bookmarkStart w:id="96" w:name="_Toc152045606"/>
      <w:bookmarkStart w:id="97" w:name="_Toc28251238"/>
      <w:bookmarkStart w:id="98" w:name="_Toc16690671"/>
      <w:bookmarkStart w:id="99" w:name="_Toc38013563"/>
      <w:bookmarkEnd w:id="93"/>
      <w:bookmarkEnd w:id="94"/>
      <w:bookmarkEnd w:id="95"/>
      <w:r>
        <w:rPr>
          <w:rFonts w:asciiTheme="minorEastAsia" w:eastAsiaTheme="minorEastAsia" w:hAnsiTheme="minorEastAsia" w:hint="eastAsia"/>
          <w:szCs w:val="20"/>
        </w:rPr>
        <w:t>3.2详细评审</w:t>
      </w:r>
      <w:bookmarkEnd w:id="96"/>
      <w:bookmarkEnd w:id="97"/>
      <w:bookmarkEnd w:id="98"/>
      <w:bookmarkEnd w:id="99"/>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3.2.1评标小组按本章第2.2款规定的量化因素和分值进行打分，并计算出综合评估得分。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3.2.2评标小组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小组认定该供应商以低于成本报价投标，其投标作无效标处理。</w:t>
      </w:r>
    </w:p>
    <w:p w:rsidR="0009540D" w:rsidRDefault="00501E0A">
      <w:pPr>
        <w:pStyle w:val="378020"/>
        <w:keepNext w:val="0"/>
        <w:keepLines w:val="0"/>
        <w:spacing w:line="498" w:lineRule="exact"/>
        <w:jc w:val="left"/>
        <w:rPr>
          <w:rFonts w:asciiTheme="minorEastAsia" w:eastAsiaTheme="minorEastAsia" w:hAnsiTheme="minorEastAsia"/>
        </w:rPr>
      </w:pPr>
      <w:bookmarkStart w:id="100" w:name="_Toc387498748"/>
      <w:bookmarkStart w:id="101" w:name="_Toc144974575"/>
      <w:bookmarkStart w:id="102" w:name="_Toc421698384"/>
      <w:bookmarkStart w:id="103" w:name="_Toc152042385"/>
      <w:bookmarkStart w:id="104" w:name="_Toc179632625"/>
      <w:bookmarkStart w:id="105" w:name="_Toc466566711"/>
      <w:bookmarkStart w:id="106" w:name="_Toc401926485"/>
      <w:bookmarkStart w:id="107" w:name="_Toc418605429"/>
      <w:bookmarkStart w:id="108" w:name="_Toc421805017"/>
      <w:bookmarkStart w:id="109" w:name="_Toc466566800"/>
      <w:bookmarkStart w:id="110" w:name="_Toc423358132"/>
      <w:bookmarkStart w:id="111" w:name="_Toc389384087"/>
      <w:bookmarkStart w:id="112" w:name="_Toc418608950"/>
      <w:bookmarkStart w:id="113" w:name="_Toc401512224"/>
      <w:bookmarkStart w:id="114" w:name="_Toc152045607"/>
      <w:bookmarkStart w:id="115" w:name="_Toc28251239"/>
      <w:bookmarkStart w:id="116" w:name="_Toc38013564"/>
      <w:bookmarkStart w:id="117" w:name="_Toc1669067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heme="minorEastAsia" w:eastAsiaTheme="minorEastAsia" w:hAnsiTheme="minorEastAsia" w:hint="eastAsia"/>
          <w:szCs w:val="20"/>
        </w:rPr>
        <w:t xml:space="preserve">3.3 </w:t>
      </w:r>
      <w:bookmarkEnd w:id="114"/>
      <w:r>
        <w:rPr>
          <w:rFonts w:asciiTheme="minorEastAsia" w:eastAsiaTheme="minorEastAsia" w:hAnsiTheme="minorEastAsia" w:hint="eastAsia"/>
          <w:szCs w:val="20"/>
        </w:rPr>
        <w:t>投标文件的澄清和补正</w:t>
      </w:r>
      <w:bookmarkEnd w:id="115"/>
      <w:bookmarkEnd w:id="116"/>
      <w:bookmarkEnd w:id="117"/>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3.3.1</w:t>
      </w:r>
      <w:r>
        <w:rPr>
          <w:rFonts w:asciiTheme="minorEastAsia" w:eastAsiaTheme="minorEastAsia" w:hAnsiTheme="minorEastAsia" w:hint="eastAsia"/>
          <w:color w:val="000000"/>
          <w:sz w:val="24"/>
        </w:rPr>
        <w:t>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asciiTheme="minorEastAsia" w:eastAsiaTheme="minorEastAsia" w:hAnsiTheme="minorEastAsia" w:cs="宋体" w:hint="eastAsia"/>
          <w:sz w:val="24"/>
          <w:szCs w:val="24"/>
        </w:rPr>
        <w:t>评标小组不接受供应商主动提出的澄清、说明或补正。</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3.3.2 澄清、说明和补正不得改变投标文件的实质性内容（算术性错误修正的除外）。供应商的书面澄清、说明和补正属于投标文件的组成部分。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3.3.3 评标小组对供应商提交的澄清、说明或补正有疑问的，可以要求供应商进一步澄清、说明或补正，直至满足评标小组的要求。</w:t>
      </w:r>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118" w:name="_Toc421805018"/>
      <w:bookmarkStart w:id="119" w:name="_Toc466566801"/>
      <w:bookmarkStart w:id="120" w:name="_Toc466566712"/>
      <w:bookmarkStart w:id="121" w:name="_Toc421698385"/>
      <w:bookmarkStart w:id="122" w:name="_Toc144974576"/>
      <w:bookmarkStart w:id="123" w:name="_Toc401512225"/>
      <w:bookmarkStart w:id="124" w:name="_Toc152042386"/>
      <w:bookmarkStart w:id="125" w:name="_Toc423358133"/>
      <w:bookmarkStart w:id="126" w:name="_Toc401926486"/>
      <w:bookmarkStart w:id="127" w:name="_Toc418608951"/>
      <w:bookmarkStart w:id="128" w:name="_Toc418605430"/>
      <w:bookmarkStart w:id="129" w:name="_Toc152045608"/>
      <w:bookmarkStart w:id="130" w:name="_Toc179632626"/>
      <w:bookmarkStart w:id="131" w:name="_Toc389384088"/>
      <w:bookmarkStart w:id="132" w:name="_Toc387498749"/>
      <w:bookmarkStart w:id="133" w:name="_Toc16690673"/>
      <w:bookmarkStart w:id="134" w:name="_Toc38013565"/>
      <w:bookmarkStart w:id="135" w:name="_Toc2825124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heme="minorEastAsia" w:eastAsiaTheme="minorEastAsia" w:hAnsiTheme="minorEastAsia" w:hint="eastAsia"/>
          <w:szCs w:val="20"/>
        </w:rPr>
        <w:t>3.4供应商的总得分</w:t>
      </w:r>
      <w:bookmarkEnd w:id="132"/>
      <w:bookmarkEnd w:id="133"/>
      <w:bookmarkEnd w:id="134"/>
      <w:bookmarkEnd w:id="135"/>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（1）评标小组完成对技术标、投标报价和商务标得分的汇总后，取平均值作为该供应商的最终得分。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（2）计算分值均保留两位小数。</w:t>
      </w:r>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136" w:name="_Toc16690674"/>
      <w:bookmarkStart w:id="137" w:name="_Toc38013566"/>
      <w:bookmarkStart w:id="138" w:name="_Toc28251241"/>
      <w:r>
        <w:rPr>
          <w:rFonts w:asciiTheme="minorEastAsia" w:eastAsiaTheme="minorEastAsia" w:hAnsiTheme="minorEastAsia" w:hint="eastAsia"/>
          <w:szCs w:val="20"/>
        </w:rPr>
        <w:t>3.5评标结果</w:t>
      </w:r>
      <w:bookmarkEnd w:id="136"/>
      <w:bookmarkEnd w:id="137"/>
      <w:bookmarkEnd w:id="138"/>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3.5.1评标小组按照得分由高到低的顺序推荐3名中标候选人。</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3.5.2评标小组完成评标后，应当向招标人提交书面评标报告。</w:t>
      </w:r>
    </w:p>
    <w:p w:rsidR="0009540D" w:rsidRDefault="0009540D">
      <w:pPr>
        <w:spacing w:line="276" w:lineRule="auto"/>
        <w:jc w:val="center"/>
        <w:rPr>
          <w:rFonts w:ascii="宋体" w:hAnsi="宋体" w:cs="宋体"/>
          <w:b/>
          <w:bCs/>
          <w:sz w:val="28"/>
          <w:szCs w:val="28"/>
        </w:rPr>
      </w:pPr>
      <w:bookmarkStart w:id="139" w:name="_Toc12961084"/>
      <w:bookmarkStart w:id="140" w:name="_Toc12959919"/>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501E0A">
      <w:pPr>
        <w:spacing w:line="276" w:lineRule="auto"/>
        <w:jc w:val="center"/>
        <w:rPr>
          <w:rFonts w:ascii="宋体" w:hAnsi="宋体"/>
          <w:b/>
          <w:sz w:val="28"/>
          <w:szCs w:val="28"/>
        </w:rPr>
      </w:pPr>
      <w:r>
        <w:rPr>
          <w:rFonts w:ascii="宋体" w:hAnsi="宋体" w:cs="宋体" w:hint="eastAsia"/>
          <w:b/>
          <w:bCs/>
          <w:sz w:val="28"/>
          <w:szCs w:val="28"/>
        </w:rPr>
        <w:lastRenderedPageBreak/>
        <w:t>初步评审表</w:t>
      </w:r>
      <w:bookmarkEnd w:id="139"/>
      <w:bookmarkEnd w:id="140"/>
      <w:r>
        <w:rPr>
          <w:rFonts w:ascii="宋体" w:hAnsi="宋体" w:cs="宋体" w:hint="eastAsia"/>
          <w:b/>
          <w:bCs/>
          <w:sz w:val="28"/>
          <w:szCs w:val="28"/>
        </w:rPr>
        <w:t>（A包）</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745"/>
        <w:gridCol w:w="1982"/>
        <w:gridCol w:w="5430"/>
      </w:tblGrid>
      <w:tr w:rsidR="0009540D">
        <w:trPr>
          <w:trHeight w:val="667"/>
        </w:trPr>
        <w:tc>
          <w:tcPr>
            <w:tcW w:w="168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条款号</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评审因素</w:t>
            </w:r>
          </w:p>
        </w:tc>
        <w:tc>
          <w:tcPr>
            <w:tcW w:w="5430"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评审标准</w:t>
            </w:r>
          </w:p>
        </w:tc>
      </w:tr>
      <w:tr w:rsidR="0009540D">
        <w:trPr>
          <w:trHeight w:val="73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2.1.1</w:t>
            </w:r>
          </w:p>
        </w:tc>
        <w:tc>
          <w:tcPr>
            <w:tcW w:w="745" w:type="dxa"/>
            <w:vMerge w:val="restart"/>
            <w:tcBorders>
              <w:top w:val="nil"/>
              <w:left w:val="nil"/>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形式 评审 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供应商名称</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与营业执照或其他组织机构证书一致</w:t>
            </w:r>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投标文件签字盖章</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hint="eastAsia"/>
                <w:color w:val="000000" w:themeColor="text1"/>
                <w:sz w:val="24"/>
                <w:szCs w:val="24"/>
              </w:rPr>
              <w:t>符合招标文件要求</w:t>
            </w:r>
          </w:p>
        </w:tc>
      </w:tr>
      <w:tr w:rsidR="0009540D">
        <w:trPr>
          <w:trHeight w:val="593"/>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报价唯一</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只能有一个有效投标报价，且不超过控制价</w:t>
            </w:r>
          </w:p>
        </w:tc>
      </w:tr>
      <w:tr w:rsidR="0009540D">
        <w:trPr>
          <w:trHeight w:val="726"/>
        </w:trPr>
        <w:tc>
          <w:tcPr>
            <w:tcW w:w="941" w:type="dxa"/>
            <w:vMerge w:val="restart"/>
            <w:tcBorders>
              <w:top w:val="nil"/>
              <w:left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2.1.2</w:t>
            </w:r>
          </w:p>
        </w:tc>
        <w:tc>
          <w:tcPr>
            <w:tcW w:w="745" w:type="dxa"/>
            <w:vMerge w:val="restart"/>
            <w:tcBorders>
              <w:top w:val="nil"/>
              <w:left w:val="nil"/>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资格 评审</w:t>
            </w:r>
          </w:p>
          <w:p w:rsidR="0009540D" w:rsidRDefault="00501E0A">
            <w:pPr>
              <w:spacing w:line="400" w:lineRule="exact"/>
              <w:jc w:val="center"/>
              <w:rPr>
                <w:rFonts w:ascii="宋体" w:hAnsi="宋体" w:cs="宋体"/>
                <w:sz w:val="24"/>
                <w:szCs w:val="24"/>
              </w:rPr>
            </w:pPr>
            <w:r>
              <w:rPr>
                <w:rFonts w:ascii="宋体" w:hAnsi="宋体" w:cs="宋体" w:hint="eastAsia"/>
                <w:sz w:val="24"/>
                <w:szCs w:val="24"/>
              </w:rPr>
              <w:t>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pStyle w:val="Style2"/>
              <w:rPr>
                <w:rFonts w:ascii="宋体" w:hAnsi="宋体" w:cs="宋体"/>
                <w:szCs w:val="24"/>
              </w:rPr>
            </w:pPr>
            <w:bookmarkStart w:id="141" w:name="_Hlk130983373"/>
            <w:r>
              <w:rPr>
                <w:rFonts w:ascii="宋体" w:hAnsi="宋体" w:cs="宋体"/>
                <w:szCs w:val="24"/>
              </w:rPr>
              <w:t>满足《中华人民共和国政府采购法》第二十二条规定</w:t>
            </w:r>
            <w:bookmarkEnd w:id="141"/>
          </w:p>
        </w:tc>
        <w:tc>
          <w:tcPr>
            <w:tcW w:w="5430"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ascii="宋体" w:hAnsi="宋体" w:cs="宋体" w:hint="eastAsia"/>
                <w:szCs w:val="24"/>
              </w:rPr>
              <w:t>供应商满足《中华人民共和国政府采购法》第二十二条规定条件（提供承诺书）</w:t>
            </w:r>
          </w:p>
        </w:tc>
      </w:tr>
      <w:tr w:rsidR="0009540D">
        <w:trPr>
          <w:trHeight w:val="527"/>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营业执照</w:t>
            </w:r>
          </w:p>
        </w:tc>
        <w:tc>
          <w:tcPr>
            <w:tcW w:w="5430" w:type="dxa"/>
            <w:tcBorders>
              <w:top w:val="single" w:sz="4" w:space="0" w:color="auto"/>
              <w:left w:val="nil"/>
              <w:bottom w:val="single" w:sz="4" w:space="0" w:color="auto"/>
              <w:right w:val="single" w:sz="4" w:space="0" w:color="auto"/>
            </w:tcBorders>
            <w:vAlign w:val="center"/>
          </w:tcPr>
          <w:p w:rsidR="001F20BA" w:rsidRDefault="001F20BA" w:rsidP="001F20BA">
            <w:pPr>
              <w:snapToGrid w:val="0"/>
              <w:spacing w:line="276" w:lineRule="auto"/>
              <w:textAlignment w:val="baseline"/>
              <w:rPr>
                <w:rFonts w:ascii="宋体" w:hAnsi="宋体" w:cs="宋体"/>
                <w:sz w:val="24"/>
                <w:szCs w:val="24"/>
                <w:lang w:bidi="en-US"/>
              </w:rPr>
            </w:pPr>
            <w:r w:rsidRPr="001F20BA">
              <w:rPr>
                <w:rFonts w:ascii="宋体" w:hAnsi="宋体" w:cs="宋体" w:hint="eastAsia"/>
                <w:sz w:val="24"/>
                <w:szCs w:val="24"/>
                <w:lang w:bidi="en-US"/>
              </w:rPr>
              <w:t>供应商须具有合法有效的营业执照；</w:t>
            </w:r>
          </w:p>
          <w:p w:rsidR="0009540D" w:rsidRPr="001F20BA" w:rsidRDefault="001F20BA" w:rsidP="001F20BA">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A包：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tc>
      </w:tr>
      <w:tr w:rsidR="0009540D">
        <w:trPr>
          <w:trHeight w:val="726"/>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无行贿犯罪记录</w:t>
            </w:r>
          </w:p>
        </w:tc>
        <w:tc>
          <w:tcPr>
            <w:tcW w:w="5430" w:type="dxa"/>
            <w:tcBorders>
              <w:top w:val="single" w:sz="4" w:space="0" w:color="auto"/>
              <w:left w:val="nil"/>
              <w:bottom w:val="single" w:sz="4" w:space="0" w:color="auto"/>
              <w:right w:val="single" w:sz="4" w:space="0" w:color="auto"/>
            </w:tcBorders>
            <w:vAlign w:val="center"/>
          </w:tcPr>
          <w:p w:rsidR="0009540D" w:rsidRDefault="00997189">
            <w:r w:rsidRPr="00B32EF1">
              <w:rPr>
                <w:rFonts w:ascii="宋体" w:hAnsi="宋体" w:cs="宋体" w:hint="eastAsia"/>
                <w:sz w:val="24"/>
                <w:szCs w:val="24"/>
                <w:lang w:bidi="en-US"/>
              </w:rPr>
              <w:t>供应商出具无行贿犯罪记录在中国裁判文书网自行查询（查询对象：企业、法定代表人）；</w:t>
            </w:r>
          </w:p>
        </w:tc>
      </w:tr>
      <w:tr w:rsidR="0009540D">
        <w:trPr>
          <w:trHeight w:val="829"/>
        </w:trPr>
        <w:tc>
          <w:tcPr>
            <w:tcW w:w="941" w:type="dxa"/>
            <w:vMerge/>
            <w:tcBorders>
              <w:left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left w:val="nil"/>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hint="eastAsia"/>
                <w:color w:val="000000" w:themeColor="text1"/>
                <w:kern w:val="0"/>
                <w:sz w:val="24"/>
                <w:szCs w:val="24"/>
              </w:rPr>
              <w:t>无商业贿赂和不正当竞争行为承诺书</w:t>
            </w:r>
          </w:p>
        </w:tc>
        <w:tc>
          <w:tcPr>
            <w:tcW w:w="5430" w:type="dxa"/>
            <w:tcBorders>
              <w:top w:val="single" w:sz="4" w:space="0" w:color="auto"/>
              <w:left w:val="nil"/>
              <w:bottom w:val="single" w:sz="4" w:space="0" w:color="auto"/>
              <w:right w:val="single" w:sz="4" w:space="0" w:color="auto"/>
            </w:tcBorders>
            <w:vAlign w:val="center"/>
          </w:tcPr>
          <w:p w:rsidR="0009540D" w:rsidRDefault="00997189">
            <w:r w:rsidRPr="00B32EF1">
              <w:rPr>
                <w:rFonts w:ascii="宋体" w:hAnsi="宋体" w:cs="宋体" w:hint="eastAsia"/>
                <w:sz w:val="24"/>
                <w:szCs w:val="24"/>
                <w:lang w:val="zh-TW" w:bidi="en-US"/>
              </w:rPr>
              <w:t>供应商须出具本企业无商业贿赂和不正当竞争行为承诺书，</w:t>
            </w:r>
            <w:r w:rsidRPr="00B32EF1">
              <w:rPr>
                <w:rFonts w:ascii="宋体" w:hAnsi="宋体" w:cs="宋体" w:hint="eastAsia"/>
                <w:sz w:val="24"/>
                <w:szCs w:val="24"/>
                <w:lang w:bidi="en-US"/>
              </w:rPr>
              <w:t>格式自拟</w:t>
            </w:r>
          </w:p>
        </w:tc>
      </w:tr>
      <w:tr w:rsidR="0009540D">
        <w:trPr>
          <w:trHeight w:val="641"/>
        </w:trPr>
        <w:tc>
          <w:tcPr>
            <w:tcW w:w="941" w:type="dxa"/>
            <w:vMerge/>
            <w:tcBorders>
              <w:left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left w:val="nil"/>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信用查询</w:t>
            </w:r>
          </w:p>
        </w:tc>
        <w:tc>
          <w:tcPr>
            <w:tcW w:w="5430" w:type="dxa"/>
            <w:tcBorders>
              <w:top w:val="single" w:sz="4" w:space="0" w:color="auto"/>
              <w:left w:val="nil"/>
              <w:bottom w:val="single" w:sz="4" w:space="0" w:color="auto"/>
              <w:right w:val="single" w:sz="4" w:space="0" w:color="auto"/>
            </w:tcBorders>
            <w:vAlign w:val="center"/>
          </w:tcPr>
          <w:p w:rsidR="0009540D" w:rsidRDefault="00017BF9">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w:t>
            </w:r>
            <w:r w:rsidRPr="00B32EF1">
              <w:rPr>
                <w:rFonts w:ascii="宋体" w:hAnsi="宋体" w:cs="宋体" w:hint="eastAsia"/>
                <w:sz w:val="24"/>
                <w:szCs w:val="24"/>
                <w:lang w:val="zh-TW" w:bidi="en-US"/>
              </w:rPr>
              <w:lastRenderedPageBreak/>
              <w:t>截图要显示查询时间，查询时间自本公告发布之日起；</w:t>
            </w:r>
          </w:p>
        </w:tc>
      </w:tr>
      <w:tr w:rsidR="0009540D">
        <w:trPr>
          <w:trHeight w:val="829"/>
        </w:trPr>
        <w:tc>
          <w:tcPr>
            <w:tcW w:w="941" w:type="dxa"/>
            <w:vMerge/>
            <w:tcBorders>
              <w:left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left w:val="nil"/>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国家企业信用公示系统查询</w:t>
            </w:r>
          </w:p>
        </w:tc>
        <w:tc>
          <w:tcPr>
            <w:tcW w:w="5430" w:type="dxa"/>
            <w:tcBorders>
              <w:top w:val="single" w:sz="4" w:space="0" w:color="auto"/>
              <w:left w:val="nil"/>
              <w:bottom w:val="single" w:sz="4" w:space="0" w:color="auto"/>
              <w:right w:val="single" w:sz="4" w:space="0" w:color="auto"/>
            </w:tcBorders>
            <w:vAlign w:val="center"/>
          </w:tcPr>
          <w:p w:rsidR="0009540D" w:rsidRPr="00017BF9" w:rsidRDefault="00017BF9" w:rsidP="00017BF9">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rsidR="0009540D">
        <w:trPr>
          <w:trHeight w:val="57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2.1.3</w:t>
            </w:r>
          </w:p>
        </w:tc>
        <w:tc>
          <w:tcPr>
            <w:tcW w:w="745" w:type="dxa"/>
            <w:vMerge w:val="restart"/>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响</w:t>
            </w:r>
          </w:p>
          <w:p w:rsidR="0009540D" w:rsidRDefault="00501E0A">
            <w:pPr>
              <w:jc w:val="center"/>
              <w:rPr>
                <w:rFonts w:ascii="宋体" w:hAnsi="宋体" w:cs="宋体"/>
                <w:sz w:val="24"/>
                <w:szCs w:val="24"/>
              </w:rPr>
            </w:pPr>
            <w:r>
              <w:rPr>
                <w:rFonts w:ascii="宋体" w:hAnsi="宋体" w:cs="宋体" w:hint="eastAsia"/>
                <w:sz w:val="24"/>
                <w:szCs w:val="24"/>
              </w:rPr>
              <w:t>应</w:t>
            </w:r>
          </w:p>
          <w:p w:rsidR="0009540D" w:rsidRDefault="00501E0A">
            <w:pPr>
              <w:jc w:val="center"/>
              <w:rPr>
                <w:rFonts w:ascii="宋体" w:hAnsi="宋体" w:cs="宋体"/>
                <w:sz w:val="24"/>
                <w:szCs w:val="24"/>
              </w:rPr>
            </w:pPr>
            <w:r>
              <w:rPr>
                <w:rFonts w:ascii="宋体" w:hAnsi="宋体" w:cs="宋体" w:hint="eastAsia"/>
                <w:sz w:val="24"/>
                <w:szCs w:val="24"/>
              </w:rPr>
              <w:t>性</w:t>
            </w:r>
          </w:p>
          <w:p w:rsidR="0009540D" w:rsidRDefault="00501E0A">
            <w:pPr>
              <w:jc w:val="center"/>
              <w:rPr>
                <w:rFonts w:ascii="宋体" w:hAnsi="宋体" w:cs="宋体"/>
                <w:sz w:val="24"/>
                <w:szCs w:val="24"/>
              </w:rPr>
            </w:pPr>
            <w:r>
              <w:rPr>
                <w:rFonts w:ascii="宋体" w:hAnsi="宋体" w:cs="宋体" w:hint="eastAsia"/>
                <w:sz w:val="24"/>
                <w:szCs w:val="24"/>
              </w:rPr>
              <w:t>评</w:t>
            </w:r>
          </w:p>
          <w:p w:rsidR="0009540D" w:rsidRDefault="00501E0A">
            <w:pPr>
              <w:jc w:val="center"/>
              <w:rPr>
                <w:rFonts w:ascii="宋体" w:hAnsi="宋体" w:cs="宋体"/>
                <w:sz w:val="24"/>
                <w:szCs w:val="24"/>
              </w:rPr>
            </w:pPr>
            <w:r>
              <w:rPr>
                <w:rFonts w:ascii="宋体" w:hAnsi="宋体" w:cs="宋体" w:hint="eastAsia"/>
                <w:sz w:val="24"/>
                <w:szCs w:val="24"/>
              </w:rPr>
              <w:t>审</w:t>
            </w: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投标有效期</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投标截止之日起60日历天</w:t>
            </w:r>
          </w:p>
        </w:tc>
      </w:tr>
      <w:tr w:rsidR="0009540D">
        <w:trPr>
          <w:trHeight w:val="58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服务期限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color w:val="FF0000"/>
                <w:sz w:val="24"/>
                <w:szCs w:val="24"/>
              </w:rPr>
            </w:pPr>
            <w:r>
              <w:rPr>
                <w:rFonts w:ascii="宋体" w:hAnsi="宋体" w:cs="宋体" w:hint="eastAsia"/>
                <w:sz w:val="24"/>
                <w:szCs w:val="24"/>
              </w:rPr>
              <w:t>自合同签订之日起90日历天</w:t>
            </w:r>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质保期及运行维护期限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sz w:val="24"/>
                <w:szCs w:val="24"/>
              </w:rPr>
            </w:pPr>
            <w:r w:rsidRPr="00C7437D">
              <w:rPr>
                <w:rFonts w:ascii="宋体" w:hAnsi="宋体" w:cs="宋体" w:hint="eastAsia"/>
                <w:sz w:val="24"/>
                <w:szCs w:val="24"/>
              </w:rPr>
              <w:t>自验收合格之日起3年；</w:t>
            </w:r>
          </w:p>
        </w:tc>
      </w:tr>
      <w:tr w:rsidR="0009540D">
        <w:trPr>
          <w:trHeight w:val="602"/>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质量要求</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符合国家规定，达到正常运行条件</w:t>
            </w:r>
          </w:p>
        </w:tc>
      </w:tr>
    </w:tbl>
    <w:p w:rsidR="00757BC2" w:rsidRDefault="00757BC2" w:rsidP="00757BC2">
      <w:pPr>
        <w:spacing w:line="320" w:lineRule="exact"/>
        <w:rPr>
          <w:rFonts w:ascii="宋体" w:hAnsi="宋体" w:cs="宋体"/>
          <w:b/>
          <w:bCs/>
          <w:kern w:val="0"/>
          <w:sz w:val="24"/>
          <w:szCs w:val="24"/>
        </w:rPr>
      </w:pPr>
      <w:bookmarkStart w:id="142" w:name="_Toc12961085"/>
      <w:bookmarkStart w:id="143" w:name="_Toc12959920"/>
      <w:r>
        <w:rPr>
          <w:rFonts w:ascii="宋体" w:hAnsi="宋体" w:cs="宋体" w:hint="eastAsia"/>
          <w:b/>
          <w:bCs/>
          <w:sz w:val="28"/>
          <w:szCs w:val="28"/>
        </w:rPr>
        <w:t>注：</w:t>
      </w:r>
      <w:r>
        <w:rPr>
          <w:rFonts w:ascii="宋体" w:hAnsi="宋体" w:cs="宋体" w:hint="eastAsia"/>
          <w:b/>
          <w:bCs/>
          <w:kern w:val="0"/>
          <w:sz w:val="24"/>
          <w:szCs w:val="24"/>
        </w:rPr>
        <w:t>以上评审相关原件以投标文件中上传资料为准。开标结束后由采购人</w:t>
      </w:r>
      <w:r>
        <w:rPr>
          <w:rFonts w:hAnsi="宋体" w:hint="eastAsia"/>
          <w:b/>
          <w:color w:val="000000" w:themeColor="text1"/>
          <w:sz w:val="24"/>
          <w:szCs w:val="24"/>
        </w:rPr>
        <w:t>或者采购代理机构</w:t>
      </w:r>
      <w:r>
        <w:rPr>
          <w:rFonts w:ascii="宋体" w:hAnsi="宋体" w:cs="宋体" w:hint="eastAsia"/>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对投标文件中所附资格资料进行核查；投标人未按要求上传资料的或上传的资料不符合招标文件要求的均视为资格审查不通过，资格审查不通过的投标人按无效投标处理，不再进行下一步的评审。</w:t>
      </w:r>
    </w:p>
    <w:p w:rsidR="0009540D" w:rsidRPr="00757BC2"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17BF9" w:rsidRDefault="00017BF9" w:rsidP="00636505">
      <w:pPr>
        <w:pStyle w:val="a0"/>
      </w:pPr>
    </w:p>
    <w:p w:rsidR="00017BF9" w:rsidRDefault="00017BF9" w:rsidP="00017BF9">
      <w:pPr>
        <w:pStyle w:val="90"/>
      </w:pPr>
    </w:p>
    <w:p w:rsidR="00017BF9" w:rsidRDefault="00017BF9" w:rsidP="00017BF9"/>
    <w:p w:rsidR="00017BF9" w:rsidRDefault="00017BF9" w:rsidP="00636505">
      <w:pPr>
        <w:pStyle w:val="a0"/>
      </w:pPr>
    </w:p>
    <w:p w:rsidR="00017BF9" w:rsidRDefault="00017BF9" w:rsidP="00017BF9">
      <w:pPr>
        <w:pStyle w:val="90"/>
      </w:pPr>
    </w:p>
    <w:p w:rsidR="00017BF9" w:rsidRDefault="00017BF9" w:rsidP="00017BF9"/>
    <w:p w:rsidR="00017BF9" w:rsidRDefault="00017BF9" w:rsidP="00636505">
      <w:pPr>
        <w:pStyle w:val="a0"/>
      </w:pPr>
    </w:p>
    <w:p w:rsidR="00017BF9" w:rsidRDefault="00017BF9" w:rsidP="00017BF9">
      <w:pPr>
        <w:pStyle w:val="90"/>
      </w:pPr>
    </w:p>
    <w:p w:rsidR="00017BF9" w:rsidRDefault="00017BF9" w:rsidP="00017BF9"/>
    <w:p w:rsidR="00017BF9" w:rsidRDefault="00017BF9" w:rsidP="00636505">
      <w:pPr>
        <w:pStyle w:val="a0"/>
      </w:pPr>
    </w:p>
    <w:p w:rsidR="00017BF9" w:rsidRDefault="00017BF9" w:rsidP="00017BF9">
      <w:pPr>
        <w:pStyle w:val="90"/>
      </w:pPr>
    </w:p>
    <w:p w:rsidR="00017BF9" w:rsidRDefault="00017BF9" w:rsidP="00017BF9"/>
    <w:p w:rsidR="00017BF9" w:rsidRPr="00017BF9" w:rsidRDefault="00017BF9" w:rsidP="00636505">
      <w:pPr>
        <w:pStyle w:val="a0"/>
      </w:pPr>
    </w:p>
    <w:p w:rsidR="0009540D" w:rsidRDefault="0009540D">
      <w:pPr>
        <w:spacing w:line="276" w:lineRule="auto"/>
        <w:jc w:val="center"/>
        <w:rPr>
          <w:rFonts w:ascii="宋体" w:hAnsi="宋体" w:cs="宋体"/>
          <w:b/>
          <w:bCs/>
          <w:sz w:val="28"/>
          <w:szCs w:val="28"/>
        </w:rPr>
      </w:pPr>
    </w:p>
    <w:p w:rsidR="002737AA" w:rsidRPr="002737AA" w:rsidRDefault="002737AA" w:rsidP="00636505">
      <w:pPr>
        <w:pStyle w:val="a0"/>
      </w:pPr>
    </w:p>
    <w:p w:rsidR="0009540D" w:rsidRDefault="00501E0A">
      <w:pPr>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lastRenderedPageBreak/>
        <w:t>详细评审表（A包）</w:t>
      </w:r>
    </w:p>
    <w:tbl>
      <w:tblPr>
        <w:tblW w:w="9356" w:type="dxa"/>
        <w:tblInd w:w="-176" w:type="dxa"/>
        <w:tblLayout w:type="fixed"/>
        <w:tblLook w:val="04A0"/>
      </w:tblPr>
      <w:tblGrid>
        <w:gridCol w:w="1112"/>
        <w:gridCol w:w="1724"/>
        <w:gridCol w:w="6520"/>
      </w:tblGrid>
      <w:tr w:rsidR="0009540D">
        <w:trPr>
          <w:trHeight w:val="570"/>
        </w:trPr>
        <w:tc>
          <w:tcPr>
            <w:tcW w:w="111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6520"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09540D">
        <w:trPr>
          <w:trHeight w:val="6565"/>
        </w:trPr>
        <w:tc>
          <w:tcPr>
            <w:tcW w:w="1112" w:type="dxa"/>
            <w:tcBorders>
              <w:top w:val="nil"/>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1、商务部分   （</w:t>
            </w:r>
            <w:r>
              <w:rPr>
                <w:rFonts w:ascii="宋体" w:hAnsi="宋体" w:hint="eastAsia"/>
                <w:sz w:val="24"/>
              </w:rPr>
              <w:t>10</w:t>
            </w:r>
            <w:r>
              <w:rPr>
                <w:rFonts w:ascii="宋体" w:hAnsi="宋体" w:cs="宋体" w:hint="eastAsia"/>
                <w:color w:val="000000"/>
                <w:kern w:val="0"/>
                <w:sz w:val="24"/>
              </w:rPr>
              <w:t>分）</w:t>
            </w:r>
          </w:p>
        </w:tc>
        <w:tc>
          <w:tcPr>
            <w:tcW w:w="1724" w:type="dxa"/>
            <w:tcBorders>
              <w:top w:val="nil"/>
              <w:left w:val="nil"/>
              <w:bottom w:val="single" w:sz="4" w:space="0" w:color="auto"/>
              <w:right w:val="single" w:sz="4" w:space="0" w:color="auto"/>
            </w:tcBorders>
            <w:vAlign w:val="center"/>
          </w:tcPr>
          <w:p w:rsidR="0009540D" w:rsidRDefault="00501E0A">
            <w:pPr>
              <w:widowControl/>
              <w:spacing w:line="276" w:lineRule="auto"/>
              <w:jc w:val="center"/>
              <w:rPr>
                <w:rFonts w:ascii="宋体" w:hAnsi="宋体" w:cs="宋体"/>
                <w:kern w:val="0"/>
                <w:sz w:val="24"/>
              </w:rPr>
            </w:pPr>
            <w:r>
              <w:rPr>
                <w:rFonts w:ascii="宋体" w:hAnsi="宋体" w:cs="宋体" w:hint="eastAsia"/>
                <w:kern w:val="0"/>
                <w:sz w:val="24"/>
              </w:rPr>
              <w:t>投标报价</w:t>
            </w:r>
          </w:p>
          <w:p w:rsidR="0009540D" w:rsidRDefault="00501E0A">
            <w:pPr>
              <w:widowControl/>
              <w:spacing w:line="276" w:lineRule="auto"/>
              <w:jc w:val="center"/>
              <w:rPr>
                <w:rFonts w:ascii="宋体" w:hAnsi="宋体" w:cs="宋体"/>
                <w:kern w:val="0"/>
                <w:sz w:val="24"/>
              </w:rPr>
            </w:pPr>
            <w:r>
              <w:rPr>
                <w:rFonts w:ascii="宋体" w:hAnsi="宋体" w:cs="宋体" w:hint="eastAsia"/>
                <w:kern w:val="0"/>
                <w:sz w:val="24"/>
              </w:rPr>
              <w:t>（</w:t>
            </w:r>
            <w:r>
              <w:rPr>
                <w:rFonts w:ascii="宋体" w:hAnsi="宋体" w:hint="eastAsia"/>
                <w:sz w:val="24"/>
              </w:rPr>
              <w:t>10</w:t>
            </w:r>
            <w:r>
              <w:rPr>
                <w:rFonts w:ascii="宋体" w:hAnsi="宋体" w:cs="宋体" w:hint="eastAsia"/>
                <w:kern w:val="0"/>
                <w:sz w:val="24"/>
              </w:rPr>
              <w:t>分）</w:t>
            </w:r>
          </w:p>
        </w:tc>
        <w:tc>
          <w:tcPr>
            <w:tcW w:w="6520" w:type="dxa"/>
            <w:tcBorders>
              <w:top w:val="nil"/>
              <w:left w:val="nil"/>
              <w:bottom w:val="single" w:sz="4" w:space="0" w:color="auto"/>
              <w:right w:val="single" w:sz="4" w:space="0" w:color="auto"/>
            </w:tcBorders>
            <w:vAlign w:val="center"/>
          </w:tcPr>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1、超出采购人最高限价的投标报价为无效报价、按废标处理。</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2、所有未进入详细评审的投标为无效投标，其报价不作为评分依据。</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3、价格分统一采用低价优先法计算，既满足招标文件要求且投标价格最低的投标报价为评标基准价，其价格分为满分。其他供应商的价格分统一按照下列公式计算：</w:t>
            </w:r>
          </w:p>
          <w:p w:rsidR="0009540D" w:rsidRDefault="00501E0A">
            <w:pPr>
              <w:snapToGrid w:val="0"/>
              <w:spacing w:line="276" w:lineRule="auto"/>
              <w:rPr>
                <w:rFonts w:ascii="宋体" w:hAnsi="宋体"/>
                <w:bCs/>
                <w:kern w:val="0"/>
                <w:sz w:val="24"/>
                <w:szCs w:val="24"/>
              </w:rPr>
            </w:pPr>
            <w:r>
              <w:rPr>
                <w:rFonts w:ascii="宋体" w:hAnsi="宋体" w:hint="eastAsia"/>
                <w:b/>
                <w:bCs/>
                <w:kern w:val="0"/>
                <w:sz w:val="24"/>
                <w:szCs w:val="24"/>
              </w:rPr>
              <w:t>供应商报价得分=（评标基准价/供应商投标报价）×10</w:t>
            </w:r>
            <w:r>
              <w:rPr>
                <w:rFonts w:ascii="宋体" w:hAnsi="宋体" w:hint="eastAsia"/>
                <w:bCs/>
                <w:kern w:val="0"/>
                <w:sz w:val="24"/>
                <w:szCs w:val="24"/>
              </w:rPr>
              <w:t>（</w:t>
            </w:r>
            <w:r>
              <w:rPr>
                <w:rFonts w:ascii="宋体" w:hAnsi="宋体" w:hint="eastAsia"/>
                <w:kern w:val="0"/>
                <w:sz w:val="24"/>
                <w:szCs w:val="24"/>
              </w:rPr>
              <w:t>保留小数点后两位</w:t>
            </w:r>
            <w:r>
              <w:rPr>
                <w:rFonts w:ascii="宋体" w:hAnsi="宋体" w:hint="eastAsia"/>
                <w:bCs/>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 xml:space="preserve">注：（1）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 </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rsidR="0009540D" w:rsidRDefault="00501E0A">
            <w:pPr>
              <w:spacing w:line="276" w:lineRule="auto"/>
              <w:jc w:val="left"/>
              <w:rPr>
                <w:rFonts w:ascii="宋体" w:hAnsi="宋体"/>
                <w:kern w:val="0"/>
                <w:sz w:val="24"/>
                <w:szCs w:val="24"/>
              </w:rPr>
            </w:pPr>
            <w:r>
              <w:rPr>
                <w:rFonts w:ascii="宋体" w:hAnsi="宋体" w:hint="eastAsia"/>
                <w:kern w:val="0"/>
                <w:sz w:val="24"/>
                <w:szCs w:val="24"/>
              </w:rPr>
              <w:t>（3）没有提供《中小企业声明函》的供应商将被视为不接受响应报价的扣除。</w:t>
            </w:r>
          </w:p>
        </w:tc>
      </w:tr>
      <w:tr w:rsidR="0009540D" w:rsidTr="00E47D78">
        <w:trPr>
          <w:trHeight w:val="2232"/>
        </w:trPr>
        <w:tc>
          <w:tcPr>
            <w:tcW w:w="1112"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pStyle w:val="af4"/>
              <w:spacing w:line="280" w:lineRule="exact"/>
              <w:jc w:val="center"/>
              <w:rPr>
                <w:color w:val="000000"/>
                <w:sz w:val="24"/>
                <w:szCs w:val="24"/>
              </w:rPr>
            </w:pPr>
            <w:r>
              <w:rPr>
                <w:rFonts w:hint="eastAsia"/>
                <w:color w:val="000000"/>
                <w:sz w:val="24"/>
                <w:szCs w:val="24"/>
              </w:rPr>
              <w:t>2</w:t>
            </w:r>
            <w:r>
              <w:rPr>
                <w:rFonts w:hint="eastAsia"/>
                <w:sz w:val="24"/>
                <w:szCs w:val="24"/>
              </w:rPr>
              <w:t>、技术部分（70分）</w:t>
            </w:r>
          </w:p>
          <w:p w:rsidR="0009540D" w:rsidRDefault="0009540D">
            <w:pPr>
              <w:pStyle w:val="af4"/>
              <w:spacing w:line="280" w:lineRule="exact"/>
              <w:jc w:val="center"/>
              <w:rPr>
                <w:color w:val="000000"/>
                <w:sz w:val="24"/>
              </w:rPr>
            </w:pPr>
          </w:p>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sz w:val="24"/>
                <w:szCs w:val="24"/>
              </w:rPr>
            </w:pPr>
            <w:r>
              <w:rPr>
                <w:rFonts w:ascii="宋体" w:hAnsi="宋体" w:hint="eastAsia"/>
                <w:sz w:val="24"/>
                <w:szCs w:val="24"/>
              </w:rPr>
              <w:t>技术要求</w:t>
            </w:r>
          </w:p>
          <w:p w:rsidR="0009540D" w:rsidRDefault="00501E0A">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（30分）</w:t>
            </w:r>
          </w:p>
        </w:tc>
        <w:tc>
          <w:tcPr>
            <w:tcW w:w="6520" w:type="dxa"/>
            <w:tcBorders>
              <w:top w:val="nil"/>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olor w:val="FF0000"/>
                <w:sz w:val="24"/>
                <w:szCs w:val="24"/>
              </w:rPr>
            </w:pPr>
            <w:r w:rsidRPr="00AF58DF">
              <w:rPr>
                <w:rFonts w:ascii="宋体" w:hAnsi="宋体" w:hint="eastAsia"/>
                <w:sz w:val="24"/>
                <w:szCs w:val="24"/>
              </w:rPr>
              <w:t>根据投标文件对招标文件采购内容要求的响应情况确定得分：完全符合招标文件技术要求的得25分，每有一项正偏离加1分，最多加5分，投标文件中每有一项不满足招标文件要求扣2分，扣完为止；带★项需提供参数的详细说明并提供证明材料（权威机构出具的检测报告复印件加盖原厂商公章或软件功能截图），未提供的扣2分，扣完为止。</w:t>
            </w:r>
          </w:p>
        </w:tc>
      </w:tr>
      <w:tr w:rsidR="0009540D" w:rsidTr="00746598">
        <w:trPr>
          <w:trHeight w:val="3101"/>
        </w:trPr>
        <w:tc>
          <w:tcPr>
            <w:tcW w:w="1112" w:type="dxa"/>
            <w:vMerge/>
            <w:tcBorders>
              <w:top w:val="single" w:sz="4" w:space="0" w:color="auto"/>
              <w:left w:val="single" w:sz="4" w:space="0" w:color="auto"/>
              <w:bottom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sz w:val="24"/>
                <w:szCs w:val="24"/>
              </w:rPr>
            </w:pPr>
            <w:r>
              <w:rPr>
                <w:rFonts w:ascii="宋体" w:hAnsi="宋体" w:hint="eastAsia"/>
                <w:sz w:val="24"/>
                <w:szCs w:val="24"/>
              </w:rPr>
              <w:t>技术方案</w:t>
            </w:r>
          </w:p>
          <w:p w:rsidR="0009540D" w:rsidRDefault="00501E0A">
            <w:pPr>
              <w:widowControl/>
              <w:spacing w:line="276" w:lineRule="auto"/>
              <w:jc w:val="center"/>
              <w:rPr>
                <w:rFonts w:ascii="宋体" w:hAnsi="宋体" w:cs="宋体"/>
                <w:color w:val="000000"/>
                <w:kern w:val="0"/>
                <w:sz w:val="24"/>
              </w:rPr>
            </w:pPr>
            <w:r>
              <w:rPr>
                <w:rFonts w:ascii="宋体" w:hAnsi="宋体" w:cs="宋体" w:hint="eastAsia"/>
                <w:kern w:val="0"/>
                <w:sz w:val="24"/>
              </w:rPr>
              <w:t>（20分）</w:t>
            </w:r>
          </w:p>
        </w:tc>
        <w:tc>
          <w:tcPr>
            <w:tcW w:w="6520" w:type="dxa"/>
            <w:tcBorders>
              <w:top w:val="nil"/>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sz w:val="24"/>
                <w:szCs w:val="24"/>
              </w:rPr>
            </w:pPr>
            <w:r>
              <w:rPr>
                <w:rFonts w:ascii="宋体" w:hAnsi="宋体" w:cs="宋体" w:hint="eastAsia"/>
                <w:sz w:val="24"/>
                <w:szCs w:val="24"/>
              </w:rPr>
              <w:t>根据供应商提供的项目技术方案（包括但不限于项目目标、建设内容、主要任务、范围理解和重点难点把握）是否合理、完整，是否具备可行性和先进性，对系统总体设计进行评分。针对性强、非常完善、完全合理、完全满足招标人需求，得20分；针对性较强、比较完善、比较合理、基本满足招标人需求，得13分；针对性一般、不够完善、不够合理、不能满足招标人需求，得5分；</w:t>
            </w:r>
            <w:r>
              <w:rPr>
                <w:rFonts w:ascii="宋体" w:hAnsi="宋体" w:hint="eastAsia"/>
                <w:sz w:val="24"/>
                <w:szCs w:val="24"/>
              </w:rPr>
              <w:t>未提供方案不得分</w:t>
            </w:r>
            <w:r w:rsidR="0030361B">
              <w:rPr>
                <w:rFonts w:ascii="宋体" w:hAnsi="宋体" w:hint="eastAsia"/>
                <w:sz w:val="24"/>
                <w:szCs w:val="24"/>
              </w:rPr>
              <w:t>。</w:t>
            </w:r>
          </w:p>
        </w:tc>
      </w:tr>
      <w:tr w:rsidR="0009540D">
        <w:trPr>
          <w:trHeight w:val="2258"/>
        </w:trPr>
        <w:tc>
          <w:tcPr>
            <w:tcW w:w="1112" w:type="dxa"/>
            <w:vMerge/>
            <w:tcBorders>
              <w:top w:val="single" w:sz="4" w:space="0" w:color="auto"/>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sz w:val="24"/>
                <w:szCs w:val="24"/>
              </w:rPr>
            </w:pPr>
            <w:r>
              <w:rPr>
                <w:rFonts w:ascii="宋体" w:hAnsi="宋体" w:hint="eastAsia"/>
                <w:sz w:val="24"/>
                <w:szCs w:val="24"/>
              </w:rPr>
              <w:t>实施方案</w:t>
            </w:r>
          </w:p>
          <w:p w:rsidR="0009540D" w:rsidRDefault="00501E0A">
            <w:pPr>
              <w:widowControl/>
              <w:spacing w:line="276" w:lineRule="auto"/>
              <w:jc w:val="center"/>
              <w:rPr>
                <w:rFonts w:ascii="宋体" w:hAnsi="宋体"/>
                <w:sz w:val="24"/>
                <w:szCs w:val="24"/>
              </w:rPr>
            </w:pPr>
            <w:r>
              <w:rPr>
                <w:rFonts w:ascii="宋体" w:hAnsi="宋体" w:cs="宋体" w:hint="eastAsia"/>
                <w:kern w:val="0"/>
                <w:sz w:val="24"/>
              </w:rPr>
              <w:t>（15分）</w:t>
            </w:r>
          </w:p>
        </w:tc>
        <w:tc>
          <w:tcPr>
            <w:tcW w:w="6520" w:type="dxa"/>
            <w:tcBorders>
              <w:top w:val="single" w:sz="4" w:space="0" w:color="auto"/>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sz w:val="24"/>
                <w:szCs w:val="24"/>
              </w:rPr>
            </w:pPr>
            <w:r>
              <w:rPr>
                <w:rFonts w:ascii="宋体" w:hAnsi="宋体" w:hint="eastAsia"/>
                <w:sz w:val="24"/>
                <w:szCs w:val="24"/>
              </w:rPr>
              <w:t>各供应商提供的实施方案需包含建设背景、项目概述、项目功能需求理解、总体方案阐述、项目具体实现方案，方案完整、可行，内容全面详细、针对性强等方面进行打分。内容详实完整、非常明确、科学合理得15分；内容较完善、较明确、科学合理得10分；内容基本完善、基本明确、基本科学合理得5分；</w:t>
            </w:r>
          </w:p>
          <w:p w:rsidR="0009540D" w:rsidRDefault="00501E0A">
            <w:pPr>
              <w:spacing w:line="276" w:lineRule="auto"/>
              <w:jc w:val="left"/>
              <w:rPr>
                <w:rFonts w:ascii="宋体" w:hAnsi="宋体"/>
                <w:sz w:val="24"/>
                <w:szCs w:val="24"/>
              </w:rPr>
            </w:pPr>
            <w:r>
              <w:rPr>
                <w:rFonts w:ascii="宋体" w:hAnsi="宋体" w:hint="eastAsia"/>
                <w:sz w:val="24"/>
                <w:szCs w:val="24"/>
              </w:rPr>
              <w:t>未提供方案不得分</w:t>
            </w:r>
          </w:p>
        </w:tc>
      </w:tr>
      <w:tr w:rsidR="0009540D">
        <w:trPr>
          <w:trHeight w:val="1976"/>
        </w:trPr>
        <w:tc>
          <w:tcPr>
            <w:tcW w:w="1112" w:type="dxa"/>
            <w:vMerge/>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cs="宋体"/>
                <w:sz w:val="24"/>
                <w:szCs w:val="24"/>
              </w:rPr>
            </w:pPr>
            <w:r>
              <w:rPr>
                <w:rFonts w:ascii="宋体" w:hAnsi="宋体" w:cs="宋体" w:hint="eastAsia"/>
                <w:sz w:val="24"/>
                <w:szCs w:val="24"/>
              </w:rPr>
              <w:t>培训方案</w:t>
            </w:r>
          </w:p>
          <w:p w:rsidR="0009540D" w:rsidRDefault="00501E0A">
            <w:pPr>
              <w:widowControl/>
              <w:spacing w:line="276" w:lineRule="auto"/>
              <w:jc w:val="center"/>
              <w:rPr>
                <w:rFonts w:ascii="宋体" w:hAnsi="宋体" w:cs="宋体"/>
                <w:sz w:val="24"/>
                <w:szCs w:val="24"/>
              </w:rPr>
            </w:pPr>
            <w:r>
              <w:rPr>
                <w:rFonts w:ascii="宋体" w:hAnsi="宋体" w:cs="宋体" w:hint="eastAsia"/>
                <w:sz w:val="24"/>
                <w:szCs w:val="24"/>
              </w:rPr>
              <w:t>（5分）</w:t>
            </w:r>
          </w:p>
        </w:tc>
        <w:tc>
          <w:tcPr>
            <w:tcW w:w="652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sz w:val="24"/>
                <w:szCs w:val="24"/>
              </w:rPr>
            </w:pPr>
            <w:r>
              <w:rPr>
                <w:rFonts w:ascii="宋体" w:hAnsi="宋体" w:cs="宋体" w:hint="eastAsia"/>
                <w:sz w:val="24"/>
                <w:szCs w:val="24"/>
              </w:rPr>
              <w:t>根据供应商提供的培训方案（至少包括培训计划、培训对象、培训内容）</w:t>
            </w:r>
            <w:r>
              <w:rPr>
                <w:rFonts w:ascii="宋体" w:hAnsi="宋体" w:cs="宋体" w:hint="eastAsia"/>
                <w:bCs/>
                <w:sz w:val="24"/>
                <w:szCs w:val="24"/>
              </w:rPr>
              <w:t>进行评分</w:t>
            </w:r>
            <w:r>
              <w:rPr>
                <w:rFonts w:ascii="宋体" w:hAnsi="宋体" w:cs="宋体" w:hint="eastAsia"/>
                <w:sz w:val="24"/>
                <w:szCs w:val="24"/>
              </w:rPr>
              <w:t>。内容详实完整、非常明确、科学合理得5分；内容较完善、较明确、科学合理得3分；内容基本完善、基本明确、基本科学合理得1分；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sz w:val="24"/>
                <w:szCs w:val="24"/>
              </w:rPr>
            </w:pPr>
            <w:r>
              <w:rPr>
                <w:rFonts w:ascii="宋体" w:hAnsi="宋体" w:hint="eastAsia"/>
                <w:sz w:val="24"/>
                <w:szCs w:val="24"/>
              </w:rPr>
              <w:t>未提供方案不得分</w:t>
            </w:r>
            <w:r>
              <w:rPr>
                <w:rFonts w:ascii="宋体" w:hAnsi="宋体" w:cs="宋体" w:hint="eastAsia"/>
                <w:sz w:val="24"/>
                <w:szCs w:val="24"/>
              </w:rPr>
              <w:t>。</w:t>
            </w:r>
          </w:p>
        </w:tc>
      </w:tr>
      <w:tr w:rsidR="0009540D">
        <w:trPr>
          <w:trHeight w:val="1238"/>
        </w:trPr>
        <w:tc>
          <w:tcPr>
            <w:tcW w:w="1112" w:type="dxa"/>
            <w:vMerge w:val="restart"/>
            <w:tcBorders>
              <w:top w:val="single" w:sz="4" w:space="0" w:color="auto"/>
              <w:left w:val="single" w:sz="4" w:space="0" w:color="auto"/>
              <w:right w:val="single" w:sz="4" w:space="0" w:color="auto"/>
            </w:tcBorders>
            <w:vAlign w:val="center"/>
          </w:tcPr>
          <w:p w:rsidR="0009540D" w:rsidRDefault="00501E0A">
            <w:pPr>
              <w:jc w:val="center"/>
              <w:rPr>
                <w:rFonts w:ascii="宋体" w:hAnsi="宋体"/>
                <w:sz w:val="24"/>
                <w:szCs w:val="24"/>
              </w:rPr>
            </w:pPr>
            <w:r>
              <w:rPr>
                <w:rFonts w:ascii="宋体" w:hAnsi="宋体" w:cs="宋体" w:hint="eastAsia"/>
                <w:color w:val="000000"/>
                <w:kern w:val="0"/>
                <w:sz w:val="24"/>
              </w:rPr>
              <w:t>3、</w:t>
            </w:r>
            <w:r>
              <w:rPr>
                <w:rFonts w:ascii="宋体" w:hAnsi="宋体" w:hint="eastAsia"/>
                <w:sz w:val="24"/>
                <w:szCs w:val="24"/>
              </w:rPr>
              <w:t>综合部分</w:t>
            </w:r>
          </w:p>
          <w:p w:rsidR="0009540D" w:rsidRDefault="00501E0A">
            <w:pPr>
              <w:jc w:val="center"/>
              <w:rPr>
                <w:rFonts w:ascii="宋体" w:hAnsi="宋体" w:cs="宋体"/>
                <w:color w:val="000000"/>
                <w:kern w:val="0"/>
                <w:sz w:val="24"/>
              </w:rPr>
            </w:pPr>
            <w:r>
              <w:rPr>
                <w:rFonts w:ascii="宋体" w:hAnsi="宋体" w:hint="eastAsia"/>
                <w:sz w:val="24"/>
                <w:szCs w:val="24"/>
              </w:rPr>
              <w:t>（20分）</w:t>
            </w: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center"/>
              <w:textAlignment w:val="baseline"/>
              <w:rPr>
                <w:rFonts w:ascii="宋体" w:hAnsi="宋体" w:cs="宋体"/>
                <w:color w:val="000000"/>
                <w:kern w:val="0"/>
                <w:sz w:val="24"/>
                <w:szCs w:val="24"/>
              </w:rPr>
            </w:pPr>
            <w:r>
              <w:rPr>
                <w:rFonts w:ascii="宋体" w:hAnsi="宋体" w:cs="宋体" w:hint="eastAsia"/>
                <w:color w:val="000000"/>
                <w:kern w:val="0"/>
                <w:sz w:val="24"/>
                <w:szCs w:val="24"/>
              </w:rPr>
              <w:t>业绩（3分）</w:t>
            </w:r>
          </w:p>
        </w:tc>
        <w:tc>
          <w:tcPr>
            <w:tcW w:w="652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Theme="minorEastAsia" w:eastAsiaTheme="minorEastAsia" w:hAnsiTheme="minorEastAsia"/>
                <w:color w:val="FF0000"/>
                <w:sz w:val="24"/>
                <w:szCs w:val="24"/>
              </w:rPr>
            </w:pPr>
            <w:r w:rsidRPr="00AF58DF">
              <w:rPr>
                <w:rFonts w:ascii="宋体" w:hAnsi="宋体" w:cs="宋体" w:hint="eastAsia"/>
                <w:color w:val="000000"/>
                <w:kern w:val="0"/>
                <w:sz w:val="24"/>
                <w:szCs w:val="24"/>
              </w:rPr>
              <w:t>供应商提供2021年以来（以合同签订时间为准）承担过类似项目业绩，每提供一份得1分，最多得3分。（提供中标通知书或合同扫描件），未提供的不得分；</w:t>
            </w:r>
          </w:p>
        </w:tc>
      </w:tr>
      <w:tr w:rsidR="0009540D" w:rsidTr="007225FE">
        <w:trPr>
          <w:trHeight w:val="2854"/>
        </w:trPr>
        <w:tc>
          <w:tcPr>
            <w:tcW w:w="1112" w:type="dxa"/>
            <w:vMerge/>
            <w:tcBorders>
              <w:top w:val="single" w:sz="4" w:space="0" w:color="auto"/>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center"/>
              <w:textAlignment w:val="baseline"/>
              <w:rPr>
                <w:rFonts w:ascii="宋体" w:hAnsi="宋体" w:cs="宋体"/>
                <w:sz w:val="24"/>
                <w:szCs w:val="24"/>
              </w:rPr>
            </w:pPr>
            <w:r>
              <w:rPr>
                <w:rFonts w:ascii="宋体" w:hAnsi="宋体" w:cs="宋体" w:hint="eastAsia"/>
                <w:sz w:val="24"/>
                <w:szCs w:val="24"/>
              </w:rPr>
              <w:t>售后服务</w:t>
            </w:r>
          </w:p>
          <w:p w:rsidR="0009540D" w:rsidRDefault="00501E0A">
            <w:pPr>
              <w:widowControl/>
              <w:kinsoku w:val="0"/>
              <w:autoSpaceDE w:val="0"/>
              <w:autoSpaceDN w:val="0"/>
              <w:adjustRightInd w:val="0"/>
              <w:snapToGrid w:val="0"/>
              <w:spacing w:line="276" w:lineRule="auto"/>
              <w:jc w:val="center"/>
              <w:textAlignment w:val="baseline"/>
              <w:rPr>
                <w:rFonts w:ascii="宋体" w:hAnsi="宋体" w:cs="宋体"/>
                <w:sz w:val="24"/>
                <w:szCs w:val="24"/>
              </w:rPr>
            </w:pPr>
            <w:r>
              <w:rPr>
                <w:rFonts w:ascii="宋体" w:hAnsi="宋体" w:cs="宋体" w:hint="eastAsia"/>
                <w:sz w:val="24"/>
                <w:szCs w:val="24"/>
              </w:rPr>
              <w:t>（7分）</w:t>
            </w:r>
          </w:p>
        </w:tc>
        <w:tc>
          <w:tcPr>
            <w:tcW w:w="6520" w:type="dxa"/>
            <w:tcBorders>
              <w:top w:val="single" w:sz="4" w:space="0" w:color="auto"/>
              <w:left w:val="nil"/>
              <w:bottom w:val="single" w:sz="4" w:space="0" w:color="auto"/>
              <w:right w:val="single" w:sz="4" w:space="0" w:color="auto"/>
            </w:tcBorders>
            <w:vAlign w:val="center"/>
          </w:tcPr>
          <w:p w:rsidR="0009540D" w:rsidRPr="00D60D03" w:rsidRDefault="00501E0A" w:rsidP="006168D1">
            <w:pPr>
              <w:widowControl/>
              <w:kinsoku w:val="0"/>
              <w:autoSpaceDE w:val="0"/>
              <w:autoSpaceDN w:val="0"/>
              <w:adjustRightInd w:val="0"/>
              <w:snapToGrid w:val="0"/>
              <w:spacing w:line="276" w:lineRule="auto"/>
              <w:jc w:val="left"/>
              <w:textAlignment w:val="baseline"/>
              <w:rPr>
                <w:rFonts w:ascii="宋体" w:hAnsi="宋体" w:cs="宋体"/>
                <w:bCs/>
                <w:sz w:val="24"/>
                <w:szCs w:val="24"/>
              </w:rPr>
            </w:pPr>
            <w:r w:rsidRPr="00D60D03">
              <w:rPr>
                <w:rFonts w:ascii="宋体" w:hAnsi="宋体" w:cs="宋体" w:hint="eastAsia"/>
                <w:bCs/>
                <w:sz w:val="24"/>
                <w:szCs w:val="24"/>
              </w:rPr>
              <w:t>供应商提供售后服务方案。供应商应详细描述售后服务内容、故障响应时间、响应方式、具体应急方案。对各供应商售后服务方案可行性、合理性和服务响应及时性进行评分。</w:t>
            </w:r>
            <w:r w:rsidR="00CB4EE1" w:rsidRPr="00D60D03">
              <w:rPr>
                <w:rFonts w:ascii="宋体" w:hAnsi="宋体" w:cs="宋体" w:hint="eastAsia"/>
                <w:bCs/>
                <w:sz w:val="24"/>
                <w:szCs w:val="24"/>
              </w:rPr>
              <w:t>售后服务计划内容全面、详尽、符合项目特点，完全满足项目要求的，得7分</w:t>
            </w:r>
            <w:r w:rsidR="00634CB9" w:rsidRPr="00D60D03">
              <w:rPr>
                <w:rFonts w:ascii="宋体" w:hAnsi="宋体" w:cs="宋体" w:hint="eastAsia"/>
                <w:bCs/>
                <w:sz w:val="24"/>
                <w:szCs w:val="24"/>
              </w:rPr>
              <w:t>；</w:t>
            </w:r>
            <w:r w:rsidR="00CB4EE1" w:rsidRPr="00D60D03">
              <w:rPr>
                <w:rFonts w:ascii="宋体" w:hAnsi="宋体" w:cs="宋体" w:hint="eastAsia"/>
                <w:bCs/>
                <w:sz w:val="24"/>
                <w:szCs w:val="24"/>
              </w:rPr>
              <w:t>售后服务计划符合项目特点，基本满足项目要求的，</w:t>
            </w:r>
            <w:r w:rsidRPr="00D60D03">
              <w:rPr>
                <w:rFonts w:ascii="宋体" w:hAnsi="宋体" w:cs="宋体" w:hint="eastAsia"/>
                <w:bCs/>
                <w:sz w:val="24"/>
                <w:szCs w:val="24"/>
              </w:rPr>
              <w:t>得4分；</w:t>
            </w:r>
            <w:r w:rsidR="00CB4EE1" w:rsidRPr="00D60D03">
              <w:rPr>
                <w:rFonts w:ascii="宋体" w:hAnsi="宋体" w:cs="宋体" w:hint="eastAsia"/>
                <w:bCs/>
                <w:sz w:val="24"/>
                <w:szCs w:val="24"/>
              </w:rPr>
              <w:t>基本符合项目特点、保障货物正常运行和维护的</w:t>
            </w:r>
            <w:r w:rsidR="00634CB9" w:rsidRPr="00D60D03">
              <w:rPr>
                <w:rFonts w:ascii="宋体" w:hAnsi="宋体" w:cs="宋体" w:hint="eastAsia"/>
                <w:bCs/>
                <w:sz w:val="24"/>
                <w:szCs w:val="24"/>
              </w:rPr>
              <w:t>，得1分</w:t>
            </w:r>
            <w:r w:rsidR="007225FE" w:rsidRPr="00D60D03">
              <w:rPr>
                <w:rFonts w:ascii="宋体" w:hAnsi="宋体" w:cs="宋体" w:hint="eastAsia"/>
                <w:bCs/>
                <w:sz w:val="24"/>
                <w:szCs w:val="24"/>
              </w:rPr>
              <w:t>;</w:t>
            </w:r>
            <w:r w:rsidRPr="00D60D03">
              <w:rPr>
                <w:rFonts w:ascii="宋体" w:hAnsi="宋体" w:hint="eastAsia"/>
                <w:sz w:val="24"/>
                <w:szCs w:val="24"/>
              </w:rPr>
              <w:t>未提供方案不得分</w:t>
            </w:r>
          </w:p>
        </w:tc>
      </w:tr>
      <w:tr w:rsidR="0009540D">
        <w:trPr>
          <w:trHeight w:val="1981"/>
        </w:trPr>
        <w:tc>
          <w:tcPr>
            <w:tcW w:w="1112"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center"/>
              <w:textAlignment w:val="baseline"/>
              <w:rPr>
                <w:rFonts w:ascii="宋体" w:hAnsi="宋体" w:cs="宋体"/>
                <w:snapToGrid w:val="0"/>
                <w:kern w:val="0"/>
                <w:sz w:val="24"/>
              </w:rPr>
            </w:pPr>
            <w:r>
              <w:rPr>
                <w:rFonts w:ascii="宋体" w:hAnsi="宋体" w:cs="宋体" w:hint="eastAsia"/>
                <w:snapToGrid w:val="0"/>
                <w:kern w:val="0"/>
                <w:sz w:val="24"/>
              </w:rPr>
              <w:t>其他优惠承诺</w:t>
            </w:r>
          </w:p>
          <w:p w:rsidR="0009540D" w:rsidRDefault="00501E0A">
            <w:pPr>
              <w:widowControl/>
              <w:kinsoku w:val="0"/>
              <w:autoSpaceDE w:val="0"/>
              <w:autoSpaceDN w:val="0"/>
              <w:adjustRightInd w:val="0"/>
              <w:snapToGrid w:val="0"/>
              <w:spacing w:line="276" w:lineRule="auto"/>
              <w:jc w:val="center"/>
              <w:textAlignment w:val="baseline"/>
              <w:rPr>
                <w:rFonts w:ascii="宋体" w:hAnsi="宋体" w:cs="宋体"/>
                <w:color w:val="000000"/>
                <w:kern w:val="0"/>
                <w:sz w:val="24"/>
                <w:szCs w:val="24"/>
              </w:rPr>
            </w:pPr>
            <w:r>
              <w:rPr>
                <w:rFonts w:ascii="宋体" w:hAnsi="宋体" w:cs="宋体" w:hint="eastAsia"/>
                <w:snapToGrid w:val="0"/>
                <w:kern w:val="0"/>
                <w:sz w:val="24"/>
              </w:rPr>
              <w:t>（</w:t>
            </w:r>
            <w:r>
              <w:rPr>
                <w:rFonts w:ascii="宋体" w:hAnsi="宋体" w:cs="宋体" w:hint="eastAsia"/>
                <w:sz w:val="24"/>
              </w:rPr>
              <w:t>5分</w:t>
            </w:r>
            <w:r>
              <w:rPr>
                <w:rFonts w:ascii="宋体" w:hAnsi="宋体" w:cs="宋体" w:hint="eastAsia"/>
                <w:snapToGrid w:val="0"/>
                <w:kern w:val="0"/>
                <w:sz w:val="24"/>
              </w:rPr>
              <w:t>）</w:t>
            </w:r>
          </w:p>
        </w:tc>
        <w:tc>
          <w:tcPr>
            <w:tcW w:w="6520" w:type="dxa"/>
            <w:tcBorders>
              <w:top w:val="single" w:sz="4" w:space="0" w:color="auto"/>
              <w:left w:val="nil"/>
              <w:bottom w:val="single" w:sz="4" w:space="0" w:color="auto"/>
              <w:right w:val="single" w:sz="4" w:space="0" w:color="auto"/>
            </w:tcBorders>
            <w:vAlign w:val="center"/>
          </w:tcPr>
          <w:p w:rsidR="0009540D" w:rsidRPr="007225FE" w:rsidRDefault="002D2ACA" w:rsidP="007F0210">
            <w:pPr>
              <w:widowControl/>
              <w:kinsoku w:val="0"/>
              <w:autoSpaceDE w:val="0"/>
              <w:autoSpaceDN w:val="0"/>
              <w:adjustRightInd w:val="0"/>
              <w:snapToGrid w:val="0"/>
              <w:spacing w:line="276" w:lineRule="auto"/>
              <w:jc w:val="left"/>
              <w:textAlignment w:val="baseline"/>
              <w:rPr>
                <w:rFonts w:ascii="宋体" w:hAnsi="宋体" w:cs="宋体"/>
                <w:snapToGrid w:val="0"/>
                <w:kern w:val="0"/>
                <w:sz w:val="24"/>
              </w:rPr>
            </w:pPr>
            <w:r>
              <w:rPr>
                <w:rFonts w:ascii="宋体" w:hAnsi="宋体" w:cs="宋体" w:hint="eastAsia"/>
                <w:snapToGrid w:val="0"/>
                <w:kern w:val="0"/>
                <w:sz w:val="24"/>
              </w:rPr>
              <w:t>具有详细具体的优惠承诺内容</w:t>
            </w:r>
            <w:r w:rsidR="007225FE">
              <w:rPr>
                <w:rFonts w:ascii="宋体" w:hAnsi="宋体" w:cs="宋体" w:hint="eastAsia"/>
                <w:snapToGrid w:val="0"/>
                <w:kern w:val="0"/>
                <w:sz w:val="24"/>
              </w:rPr>
              <w:t>。</w:t>
            </w:r>
            <w:r w:rsidRPr="002D2ACA">
              <w:rPr>
                <w:rFonts w:ascii="宋体" w:hAnsi="宋体" w:cs="宋体" w:hint="eastAsia"/>
                <w:kern w:val="0"/>
                <w:sz w:val="24"/>
                <w:szCs w:val="24"/>
              </w:rPr>
              <w:t>优惠承诺全面、符合项目实际情况、具有很强的可操作性，得</w:t>
            </w:r>
            <w:r>
              <w:rPr>
                <w:rFonts w:ascii="宋体" w:hAnsi="宋体" w:cs="宋体" w:hint="eastAsia"/>
                <w:kern w:val="0"/>
                <w:sz w:val="24"/>
                <w:szCs w:val="24"/>
              </w:rPr>
              <w:t>5</w:t>
            </w:r>
            <w:r w:rsidRPr="002D2ACA">
              <w:rPr>
                <w:rFonts w:ascii="宋体" w:hAnsi="宋体" w:cs="宋体" w:hint="eastAsia"/>
                <w:kern w:val="0"/>
                <w:sz w:val="24"/>
                <w:szCs w:val="24"/>
              </w:rPr>
              <w:t>分；优惠承诺较为全面、较为符合项目实际情况、具有</w:t>
            </w:r>
            <w:r w:rsidR="007F0210">
              <w:rPr>
                <w:rFonts w:ascii="宋体" w:hAnsi="宋体" w:cs="宋体" w:hint="eastAsia"/>
                <w:kern w:val="0"/>
                <w:sz w:val="24"/>
                <w:szCs w:val="24"/>
              </w:rPr>
              <w:t>可</w:t>
            </w:r>
            <w:r w:rsidRPr="002D2ACA">
              <w:rPr>
                <w:rFonts w:ascii="宋体" w:hAnsi="宋体" w:cs="宋体" w:hint="eastAsia"/>
                <w:kern w:val="0"/>
                <w:sz w:val="24"/>
                <w:szCs w:val="24"/>
              </w:rPr>
              <w:t>操作性，得</w:t>
            </w:r>
            <w:r>
              <w:rPr>
                <w:rFonts w:ascii="宋体" w:hAnsi="宋体" w:cs="宋体" w:hint="eastAsia"/>
                <w:kern w:val="0"/>
                <w:sz w:val="24"/>
                <w:szCs w:val="24"/>
              </w:rPr>
              <w:t>3</w:t>
            </w:r>
            <w:r w:rsidRPr="002D2ACA">
              <w:rPr>
                <w:rFonts w:ascii="宋体" w:hAnsi="宋体" w:cs="宋体" w:hint="eastAsia"/>
                <w:kern w:val="0"/>
                <w:sz w:val="24"/>
                <w:szCs w:val="24"/>
              </w:rPr>
              <w:t>分</w:t>
            </w:r>
            <w:r w:rsidR="00501E0A">
              <w:rPr>
                <w:rFonts w:ascii="宋体" w:hAnsi="宋体" w:cs="宋体" w:hint="eastAsia"/>
                <w:kern w:val="0"/>
                <w:sz w:val="24"/>
                <w:szCs w:val="24"/>
              </w:rPr>
              <w:t>。</w:t>
            </w:r>
            <w:r w:rsidRPr="002D2ACA">
              <w:rPr>
                <w:rFonts w:ascii="宋体" w:hAnsi="宋体" w:cs="宋体" w:hint="eastAsia"/>
                <w:kern w:val="0"/>
                <w:sz w:val="24"/>
                <w:szCs w:val="24"/>
              </w:rPr>
              <w:t>优惠承诺基本全面、 基本符合项目实际情况、具有可操作性，得1分</w:t>
            </w:r>
            <w:r w:rsidR="003851A9">
              <w:rPr>
                <w:rFonts w:ascii="宋体" w:hAnsi="宋体" w:cs="宋体" w:hint="eastAsia"/>
                <w:kern w:val="0"/>
                <w:sz w:val="24"/>
                <w:szCs w:val="24"/>
              </w:rPr>
              <w:t>;</w:t>
            </w:r>
            <w:r w:rsidR="005A1D60">
              <w:rPr>
                <w:rFonts w:ascii="宋体" w:hAnsi="宋体" w:cs="宋体" w:hint="eastAsia"/>
                <w:kern w:val="0"/>
                <w:sz w:val="24"/>
                <w:szCs w:val="24"/>
              </w:rPr>
              <w:t>未</w:t>
            </w:r>
            <w:r w:rsidR="00501E0A">
              <w:rPr>
                <w:rFonts w:ascii="宋体" w:hAnsi="宋体" w:cs="宋体" w:hint="eastAsia"/>
                <w:kern w:val="0"/>
                <w:sz w:val="24"/>
                <w:szCs w:val="24"/>
              </w:rPr>
              <w:t>提供承诺者不得分。</w:t>
            </w:r>
          </w:p>
        </w:tc>
      </w:tr>
      <w:tr w:rsidR="0009540D">
        <w:trPr>
          <w:trHeight w:val="1632"/>
        </w:trPr>
        <w:tc>
          <w:tcPr>
            <w:tcW w:w="1112"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724" w:type="dxa"/>
            <w:tcBorders>
              <w:top w:val="single" w:sz="4" w:space="0" w:color="auto"/>
              <w:left w:val="nil"/>
              <w:bottom w:val="single" w:sz="4" w:space="0" w:color="auto"/>
              <w:right w:val="single" w:sz="4" w:space="0" w:color="auto"/>
            </w:tcBorders>
            <w:vAlign w:val="center"/>
          </w:tcPr>
          <w:p w:rsidR="0009540D" w:rsidRDefault="00501E0A" w:rsidP="00636505">
            <w:pPr>
              <w:pStyle w:val="a0"/>
            </w:pPr>
            <w:r>
              <w:rPr>
                <w:rFonts w:hint="eastAsia"/>
                <w:snapToGrid w:val="0"/>
                <w:kern w:val="0"/>
              </w:rPr>
              <w:t>管理体系认证（5分）</w:t>
            </w:r>
          </w:p>
        </w:tc>
        <w:tc>
          <w:tcPr>
            <w:tcW w:w="652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pPr>
            <w:r>
              <w:rPr>
                <w:rFonts w:ascii="宋体" w:hAnsi="宋体" w:hint="eastAsia"/>
                <w:sz w:val="24"/>
              </w:rPr>
              <w:t>供应商具有环境管理体系认证证书、职业健康安全管理体系认证证书、质量管理体系证书、信息安全管理体系认证证书、信息技术服务管理体系认证证书，并在有效期内通过年检的，每有一项得1分，最多得5分。</w:t>
            </w:r>
          </w:p>
        </w:tc>
      </w:tr>
      <w:tr w:rsidR="0009540D">
        <w:trPr>
          <w:trHeight w:val="756"/>
        </w:trPr>
        <w:tc>
          <w:tcPr>
            <w:tcW w:w="1112" w:type="dxa"/>
            <w:tcBorders>
              <w:left w:val="single" w:sz="4" w:space="0" w:color="auto"/>
              <w:bottom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8244" w:type="dxa"/>
            <w:gridSpan w:val="2"/>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cs="宋体" w:hint="eastAsia"/>
                <w:color w:val="000000"/>
                <w:kern w:val="0"/>
                <w:sz w:val="24"/>
              </w:rPr>
              <w:t>备注：</w:t>
            </w:r>
            <w:r>
              <w:rPr>
                <w:rFonts w:ascii="宋体" w:hAnsi="宋体" w:hint="eastAsia"/>
                <w:sz w:val="24"/>
              </w:rPr>
              <w:t>以上各评分项若有缺项，对应项不得分；</w:t>
            </w:r>
          </w:p>
        </w:tc>
      </w:tr>
    </w:tbl>
    <w:p w:rsidR="007225FE" w:rsidRDefault="007225FE">
      <w:pPr>
        <w:spacing w:line="276" w:lineRule="auto"/>
        <w:jc w:val="center"/>
        <w:rPr>
          <w:rFonts w:ascii="宋体" w:hAnsi="宋体" w:cs="宋体"/>
          <w:b/>
          <w:bCs/>
          <w:sz w:val="28"/>
          <w:szCs w:val="28"/>
        </w:rPr>
      </w:pPr>
    </w:p>
    <w:p w:rsidR="007225FE" w:rsidRDefault="007225FE">
      <w:pPr>
        <w:spacing w:line="276" w:lineRule="auto"/>
        <w:jc w:val="center"/>
        <w:rPr>
          <w:rFonts w:ascii="宋体" w:hAnsi="宋体" w:cs="宋体"/>
          <w:b/>
          <w:bCs/>
          <w:sz w:val="28"/>
          <w:szCs w:val="28"/>
        </w:rPr>
      </w:pPr>
    </w:p>
    <w:p w:rsidR="0009540D" w:rsidRDefault="00501E0A">
      <w:pPr>
        <w:spacing w:line="276" w:lineRule="auto"/>
        <w:jc w:val="center"/>
        <w:rPr>
          <w:rFonts w:ascii="宋体" w:hAnsi="宋体"/>
          <w:b/>
          <w:sz w:val="28"/>
          <w:szCs w:val="28"/>
        </w:rPr>
      </w:pPr>
      <w:r>
        <w:rPr>
          <w:rFonts w:ascii="宋体" w:hAnsi="宋体" w:cs="宋体" w:hint="eastAsia"/>
          <w:b/>
          <w:bCs/>
          <w:sz w:val="28"/>
          <w:szCs w:val="28"/>
        </w:rPr>
        <w:lastRenderedPageBreak/>
        <w:t>初步评审表（B包）</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745"/>
        <w:gridCol w:w="1982"/>
        <w:gridCol w:w="5430"/>
      </w:tblGrid>
      <w:tr w:rsidR="0009540D">
        <w:trPr>
          <w:trHeight w:val="667"/>
        </w:trPr>
        <w:tc>
          <w:tcPr>
            <w:tcW w:w="168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条款号</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评审因素</w:t>
            </w:r>
          </w:p>
        </w:tc>
        <w:tc>
          <w:tcPr>
            <w:tcW w:w="5430"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评审标准</w:t>
            </w:r>
          </w:p>
        </w:tc>
      </w:tr>
      <w:tr w:rsidR="0009540D">
        <w:trPr>
          <w:trHeight w:val="73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2.1.1</w:t>
            </w:r>
          </w:p>
        </w:tc>
        <w:tc>
          <w:tcPr>
            <w:tcW w:w="745" w:type="dxa"/>
            <w:vMerge w:val="restart"/>
            <w:tcBorders>
              <w:top w:val="nil"/>
              <w:left w:val="nil"/>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形式 评审 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供应商名称</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与营业执照或其他组织机构证书一致</w:t>
            </w:r>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投标文件签字盖章</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hint="eastAsia"/>
                <w:color w:val="000000" w:themeColor="text1"/>
                <w:sz w:val="24"/>
                <w:szCs w:val="24"/>
              </w:rPr>
              <w:t>符合招标文件要求</w:t>
            </w:r>
          </w:p>
        </w:tc>
      </w:tr>
      <w:tr w:rsidR="0009540D">
        <w:trPr>
          <w:trHeight w:val="593"/>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报价唯一</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只能有一个有效投标报价，且不超过控制价</w:t>
            </w:r>
          </w:p>
        </w:tc>
      </w:tr>
      <w:tr w:rsidR="0009540D">
        <w:trPr>
          <w:trHeight w:val="726"/>
        </w:trPr>
        <w:tc>
          <w:tcPr>
            <w:tcW w:w="941" w:type="dxa"/>
            <w:vMerge w:val="restart"/>
            <w:tcBorders>
              <w:top w:val="nil"/>
              <w:left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2.1.2</w:t>
            </w:r>
          </w:p>
        </w:tc>
        <w:tc>
          <w:tcPr>
            <w:tcW w:w="745" w:type="dxa"/>
            <w:vMerge w:val="restart"/>
            <w:tcBorders>
              <w:top w:val="nil"/>
              <w:left w:val="nil"/>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资格 评审</w:t>
            </w:r>
          </w:p>
          <w:p w:rsidR="0009540D" w:rsidRDefault="00501E0A">
            <w:pPr>
              <w:spacing w:line="400" w:lineRule="exact"/>
              <w:jc w:val="center"/>
              <w:rPr>
                <w:rFonts w:ascii="宋体" w:hAnsi="宋体" w:cs="宋体"/>
                <w:sz w:val="24"/>
                <w:szCs w:val="24"/>
              </w:rPr>
            </w:pPr>
            <w:r>
              <w:rPr>
                <w:rFonts w:ascii="宋体" w:hAnsi="宋体" w:cs="宋体" w:hint="eastAsia"/>
                <w:sz w:val="24"/>
                <w:szCs w:val="24"/>
              </w:rPr>
              <w:t>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sz w:val="24"/>
                <w:szCs w:val="24"/>
              </w:rPr>
              <w:t>满足《中华人民共和国政府采购法》第二十二条规定</w:t>
            </w:r>
          </w:p>
        </w:tc>
        <w:tc>
          <w:tcPr>
            <w:tcW w:w="5430" w:type="dxa"/>
            <w:tcBorders>
              <w:top w:val="single" w:sz="4" w:space="0" w:color="auto"/>
              <w:left w:val="nil"/>
              <w:bottom w:val="single" w:sz="4" w:space="0" w:color="auto"/>
              <w:right w:val="single" w:sz="4" w:space="0" w:color="auto"/>
            </w:tcBorders>
            <w:vAlign w:val="center"/>
          </w:tcPr>
          <w:p w:rsidR="0009540D" w:rsidRDefault="00501E0A">
            <w:pPr>
              <w:pStyle w:val="Style2"/>
              <w:rPr>
                <w:rFonts w:ascii="宋体" w:hAnsi="宋体" w:cs="宋体"/>
                <w:szCs w:val="24"/>
              </w:rPr>
            </w:pPr>
            <w:r>
              <w:rPr>
                <w:rFonts w:ascii="宋体" w:hAnsi="宋体" w:cs="宋体" w:hint="eastAsia"/>
                <w:szCs w:val="24"/>
              </w:rPr>
              <w:t>供应商满足《中华人民共和国政府采购法》第二十二条规定条件（提供承诺书）</w:t>
            </w:r>
          </w:p>
        </w:tc>
      </w:tr>
      <w:tr w:rsidR="0009540D">
        <w:trPr>
          <w:trHeight w:val="527"/>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营业执照</w:t>
            </w:r>
          </w:p>
        </w:tc>
        <w:tc>
          <w:tcPr>
            <w:tcW w:w="5430" w:type="dxa"/>
            <w:tcBorders>
              <w:top w:val="single" w:sz="4" w:space="0" w:color="auto"/>
              <w:left w:val="nil"/>
              <w:bottom w:val="single" w:sz="4" w:space="0" w:color="auto"/>
              <w:right w:val="single" w:sz="4" w:space="0" w:color="auto"/>
            </w:tcBorders>
            <w:vAlign w:val="center"/>
          </w:tcPr>
          <w:p w:rsidR="0009540D" w:rsidRPr="002737AA" w:rsidRDefault="002737AA" w:rsidP="002737AA">
            <w:pPr>
              <w:snapToGrid w:val="0"/>
              <w:spacing w:line="276" w:lineRule="auto"/>
              <w:textAlignment w:val="baseline"/>
              <w:rPr>
                <w:rFonts w:ascii="宋体" w:hAnsi="宋体" w:cs="宋体"/>
                <w:sz w:val="24"/>
                <w:szCs w:val="24"/>
                <w:lang w:bidi="en-US"/>
              </w:rPr>
            </w:pPr>
            <w:r w:rsidRPr="001F20BA">
              <w:rPr>
                <w:rFonts w:ascii="宋体" w:hAnsi="宋体" w:cs="宋体" w:hint="eastAsia"/>
                <w:sz w:val="24"/>
                <w:szCs w:val="24"/>
                <w:lang w:bidi="en-US"/>
              </w:rPr>
              <w:t>供应商须具有合法有效的营业执照；</w:t>
            </w:r>
          </w:p>
        </w:tc>
      </w:tr>
      <w:tr w:rsidR="002737AA">
        <w:trPr>
          <w:trHeight w:val="726"/>
        </w:trPr>
        <w:tc>
          <w:tcPr>
            <w:tcW w:w="941" w:type="dxa"/>
            <w:vMerge/>
            <w:tcBorders>
              <w:left w:val="single" w:sz="4" w:space="0" w:color="auto"/>
              <w:right w:val="single" w:sz="4" w:space="0" w:color="auto"/>
            </w:tcBorders>
            <w:vAlign w:val="center"/>
          </w:tcPr>
          <w:p w:rsidR="002737AA" w:rsidRDefault="002737AA">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2737AA" w:rsidRDefault="002737AA">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rPr>
              <w:t>无行贿犯罪记录</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bidi="en-US"/>
              </w:rPr>
              <w:t>供应商出具无行贿犯罪记录在中国裁判文书网自行查询（查询对象：企业、法定代表人）；</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hint="eastAsia"/>
                <w:color w:val="000000" w:themeColor="text1"/>
                <w:kern w:val="0"/>
                <w:sz w:val="24"/>
                <w:szCs w:val="24"/>
              </w:rPr>
              <w:t>无商业贿赂和不正当竞争行为承诺书</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bidi="en-US"/>
              </w:rPr>
              <w:t>供应商须出具本企业无商业贿赂和不正当竞争行为承诺书，</w:t>
            </w:r>
            <w:r w:rsidRPr="00B32EF1">
              <w:rPr>
                <w:rFonts w:ascii="宋体" w:hAnsi="宋体" w:cs="宋体" w:hint="eastAsia"/>
                <w:sz w:val="24"/>
                <w:szCs w:val="24"/>
                <w:lang w:bidi="en-US"/>
              </w:rPr>
              <w:t>格式自拟</w:t>
            </w:r>
          </w:p>
        </w:tc>
      </w:tr>
      <w:tr w:rsidR="002737AA">
        <w:trPr>
          <w:trHeight w:val="641"/>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信用查询</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提供的网站查询结果截图要显示查询时间，查询时间自本公告发布之日起；</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国家企业信用公示系统查询</w:t>
            </w:r>
          </w:p>
        </w:tc>
        <w:tc>
          <w:tcPr>
            <w:tcW w:w="5430" w:type="dxa"/>
            <w:tcBorders>
              <w:top w:val="single" w:sz="4" w:space="0" w:color="auto"/>
              <w:left w:val="nil"/>
              <w:bottom w:val="single" w:sz="4" w:space="0" w:color="auto"/>
              <w:right w:val="single" w:sz="4" w:space="0" w:color="auto"/>
            </w:tcBorders>
            <w:vAlign w:val="center"/>
          </w:tcPr>
          <w:p w:rsidR="002737AA" w:rsidRPr="00017BF9" w:rsidRDefault="002737AA" w:rsidP="007C5112">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rsidR="0009540D">
        <w:trPr>
          <w:trHeight w:val="57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lastRenderedPageBreak/>
              <w:t>2.1.3</w:t>
            </w:r>
          </w:p>
        </w:tc>
        <w:tc>
          <w:tcPr>
            <w:tcW w:w="745" w:type="dxa"/>
            <w:vMerge w:val="restart"/>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响</w:t>
            </w:r>
          </w:p>
          <w:p w:rsidR="0009540D" w:rsidRDefault="00501E0A">
            <w:pPr>
              <w:jc w:val="center"/>
              <w:rPr>
                <w:rFonts w:ascii="宋体" w:hAnsi="宋体" w:cs="宋体"/>
                <w:sz w:val="24"/>
                <w:szCs w:val="24"/>
              </w:rPr>
            </w:pPr>
            <w:r>
              <w:rPr>
                <w:rFonts w:ascii="宋体" w:hAnsi="宋体" w:cs="宋体" w:hint="eastAsia"/>
                <w:sz w:val="24"/>
                <w:szCs w:val="24"/>
              </w:rPr>
              <w:t>应</w:t>
            </w:r>
          </w:p>
          <w:p w:rsidR="0009540D" w:rsidRDefault="00501E0A">
            <w:pPr>
              <w:jc w:val="center"/>
              <w:rPr>
                <w:rFonts w:ascii="宋体" w:hAnsi="宋体" w:cs="宋体"/>
                <w:sz w:val="24"/>
                <w:szCs w:val="24"/>
              </w:rPr>
            </w:pPr>
            <w:r>
              <w:rPr>
                <w:rFonts w:ascii="宋体" w:hAnsi="宋体" w:cs="宋体" w:hint="eastAsia"/>
                <w:sz w:val="24"/>
                <w:szCs w:val="24"/>
              </w:rPr>
              <w:t>性</w:t>
            </w:r>
          </w:p>
          <w:p w:rsidR="0009540D" w:rsidRDefault="00501E0A">
            <w:pPr>
              <w:jc w:val="center"/>
              <w:rPr>
                <w:rFonts w:ascii="宋体" w:hAnsi="宋体" w:cs="宋体"/>
                <w:sz w:val="24"/>
                <w:szCs w:val="24"/>
              </w:rPr>
            </w:pPr>
            <w:r>
              <w:rPr>
                <w:rFonts w:ascii="宋体" w:hAnsi="宋体" w:cs="宋体" w:hint="eastAsia"/>
                <w:sz w:val="24"/>
                <w:szCs w:val="24"/>
              </w:rPr>
              <w:t>评</w:t>
            </w:r>
          </w:p>
          <w:p w:rsidR="0009540D" w:rsidRDefault="00501E0A">
            <w:pPr>
              <w:jc w:val="center"/>
              <w:rPr>
                <w:rFonts w:ascii="宋体" w:hAnsi="宋体" w:cs="宋体"/>
                <w:sz w:val="24"/>
                <w:szCs w:val="24"/>
              </w:rPr>
            </w:pPr>
            <w:r>
              <w:rPr>
                <w:rFonts w:ascii="宋体" w:hAnsi="宋体" w:cs="宋体" w:hint="eastAsia"/>
                <w:sz w:val="24"/>
                <w:szCs w:val="24"/>
              </w:rPr>
              <w:t>审</w:t>
            </w: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投标有效期</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投标截止之日起60日历天</w:t>
            </w:r>
          </w:p>
        </w:tc>
      </w:tr>
      <w:tr w:rsidR="0009540D">
        <w:trPr>
          <w:trHeight w:val="58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服务期限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color w:val="FF0000"/>
                <w:sz w:val="24"/>
                <w:szCs w:val="24"/>
              </w:rPr>
            </w:pPr>
            <w:r>
              <w:rPr>
                <w:rFonts w:ascii="宋体" w:hAnsi="宋体" w:cs="宋体" w:hint="eastAsia"/>
                <w:sz w:val="24"/>
                <w:szCs w:val="24"/>
              </w:rPr>
              <w:t>同建设周期</w:t>
            </w:r>
          </w:p>
        </w:tc>
      </w:tr>
      <w:tr w:rsidR="0009540D">
        <w:trPr>
          <w:trHeight w:val="602"/>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质量要求</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合格</w:t>
            </w:r>
          </w:p>
        </w:tc>
      </w:tr>
    </w:tbl>
    <w:p w:rsidR="0009540D" w:rsidRDefault="00501E0A">
      <w:pPr>
        <w:spacing w:line="320" w:lineRule="exact"/>
        <w:rPr>
          <w:rFonts w:ascii="宋体" w:hAnsi="宋体" w:cs="宋体"/>
          <w:b/>
          <w:bCs/>
          <w:kern w:val="0"/>
          <w:sz w:val="24"/>
          <w:szCs w:val="24"/>
        </w:rPr>
      </w:pPr>
      <w:r>
        <w:rPr>
          <w:rFonts w:ascii="宋体" w:hAnsi="宋体" w:cs="宋体" w:hint="eastAsia"/>
          <w:b/>
          <w:bCs/>
          <w:sz w:val="28"/>
          <w:szCs w:val="28"/>
        </w:rPr>
        <w:t>注：</w:t>
      </w:r>
      <w:r>
        <w:rPr>
          <w:rFonts w:ascii="宋体" w:hAnsi="宋体" w:cs="宋体" w:hint="eastAsia"/>
          <w:b/>
          <w:bCs/>
          <w:kern w:val="0"/>
          <w:sz w:val="24"/>
          <w:szCs w:val="24"/>
        </w:rPr>
        <w:t>以上评审相关原件以投标文件中上传资料为准。开标结束后由采购人</w:t>
      </w:r>
      <w:r>
        <w:rPr>
          <w:rFonts w:hAnsi="宋体" w:hint="eastAsia"/>
          <w:b/>
          <w:color w:val="000000" w:themeColor="text1"/>
          <w:sz w:val="24"/>
          <w:szCs w:val="24"/>
        </w:rPr>
        <w:t>或者采购代理机构</w:t>
      </w:r>
      <w:r>
        <w:rPr>
          <w:rFonts w:ascii="宋体" w:hAnsi="宋体" w:cs="宋体" w:hint="eastAsia"/>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对投标文件中所附资格资料进行核查；投标人未按要求上传资料的或上传的资料不符合招标文件要求的均视为资格审查不通过，资格审查不通过的投标人按无效投标处理，不再进行下一步的评审。</w:t>
      </w:r>
    </w:p>
    <w:p w:rsidR="0009540D" w:rsidRDefault="0009540D">
      <w:pPr>
        <w:spacing w:line="276" w:lineRule="auto"/>
        <w:jc w:val="center"/>
        <w:rPr>
          <w:rFonts w:ascii="宋体" w:hAnsi="宋体" w:cs="宋体"/>
          <w:b/>
          <w:bCs/>
          <w:sz w:val="28"/>
          <w:szCs w:val="28"/>
        </w:rPr>
      </w:pPr>
    </w:p>
    <w:p w:rsidR="0009540D" w:rsidRDefault="0009540D" w:rsidP="00636505">
      <w:pPr>
        <w:pStyle w:val="a0"/>
      </w:pPr>
    </w:p>
    <w:p w:rsidR="0009540D" w:rsidRDefault="0009540D" w:rsidP="00636505">
      <w:pPr>
        <w:pStyle w:val="a0"/>
      </w:pPr>
    </w:p>
    <w:p w:rsidR="0009540D" w:rsidRDefault="0009540D">
      <w:pPr>
        <w:pStyle w:val="90"/>
      </w:pPr>
    </w:p>
    <w:p w:rsidR="0054557E" w:rsidRDefault="0054557E" w:rsidP="0054557E"/>
    <w:p w:rsidR="0054557E" w:rsidRDefault="0054557E"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D60D03" w:rsidRPr="00D60D03" w:rsidRDefault="00D60D03" w:rsidP="00D60D03">
      <w:pPr>
        <w:pStyle w:val="90"/>
      </w:pPr>
    </w:p>
    <w:p w:rsidR="007225FE" w:rsidRPr="007225FE" w:rsidRDefault="007225FE" w:rsidP="007225FE">
      <w:pPr>
        <w:pStyle w:val="90"/>
      </w:pPr>
    </w:p>
    <w:p w:rsidR="0009540D" w:rsidRDefault="00501E0A">
      <w:pPr>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lastRenderedPageBreak/>
        <w:t>详细评审表（B包）</w:t>
      </w:r>
    </w:p>
    <w:tbl>
      <w:tblPr>
        <w:tblW w:w="10065" w:type="dxa"/>
        <w:tblInd w:w="-459" w:type="dxa"/>
        <w:tblLayout w:type="fixed"/>
        <w:tblLook w:val="04A0"/>
      </w:tblPr>
      <w:tblGrid>
        <w:gridCol w:w="993"/>
        <w:gridCol w:w="1842"/>
        <w:gridCol w:w="7230"/>
      </w:tblGrid>
      <w:tr w:rsidR="0009540D">
        <w:trPr>
          <w:trHeight w:val="57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09540D">
        <w:trPr>
          <w:trHeight w:val="6126"/>
        </w:trPr>
        <w:tc>
          <w:tcPr>
            <w:tcW w:w="993" w:type="dxa"/>
            <w:tcBorders>
              <w:top w:val="nil"/>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1、商务部分   （</w:t>
            </w:r>
            <w:r>
              <w:rPr>
                <w:rFonts w:ascii="宋体" w:hAnsi="宋体" w:hint="eastAsia"/>
                <w:sz w:val="24"/>
              </w:rPr>
              <w:t>20</w:t>
            </w:r>
            <w:r>
              <w:rPr>
                <w:rFonts w:ascii="宋体" w:hAnsi="宋体" w:cs="宋体" w:hint="eastAsia"/>
                <w:color w:val="000000"/>
                <w:kern w:val="0"/>
                <w:sz w:val="24"/>
              </w:rPr>
              <w:t>分）</w:t>
            </w:r>
          </w:p>
        </w:tc>
        <w:tc>
          <w:tcPr>
            <w:tcW w:w="1842" w:type="dxa"/>
            <w:tcBorders>
              <w:top w:val="nil"/>
              <w:left w:val="nil"/>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投标报价</w:t>
            </w:r>
          </w:p>
          <w:p w:rsidR="0009540D" w:rsidRDefault="00501E0A">
            <w:pPr>
              <w:widowControl/>
              <w:jc w:val="center"/>
              <w:rPr>
                <w:rFonts w:ascii="宋体" w:hAnsi="宋体" w:cs="宋体"/>
                <w:kern w:val="0"/>
                <w:sz w:val="24"/>
              </w:rPr>
            </w:pPr>
            <w:r>
              <w:rPr>
                <w:rFonts w:ascii="宋体" w:hAnsi="宋体" w:cs="宋体" w:hint="eastAsia"/>
                <w:kern w:val="0"/>
                <w:sz w:val="24"/>
              </w:rPr>
              <w:t>（</w:t>
            </w:r>
            <w:r>
              <w:rPr>
                <w:rFonts w:ascii="宋体" w:hAnsi="宋体" w:hint="eastAsia"/>
                <w:sz w:val="24"/>
              </w:rPr>
              <w:t>20</w:t>
            </w:r>
            <w:r>
              <w:rPr>
                <w:rFonts w:ascii="宋体" w:hAnsi="宋体" w:cs="宋体" w:hint="eastAsia"/>
                <w:kern w:val="0"/>
                <w:sz w:val="24"/>
              </w:rPr>
              <w:t>分）</w:t>
            </w:r>
          </w:p>
        </w:tc>
        <w:tc>
          <w:tcPr>
            <w:tcW w:w="7230" w:type="dxa"/>
            <w:tcBorders>
              <w:top w:val="nil"/>
              <w:left w:val="nil"/>
              <w:bottom w:val="single" w:sz="4" w:space="0" w:color="auto"/>
              <w:right w:val="single" w:sz="4" w:space="0" w:color="auto"/>
            </w:tcBorders>
            <w:vAlign w:val="center"/>
          </w:tcPr>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1、超出采购人最高限价的投标报价为无效报价、按废标处理。</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2、所有未进入详细评审的投标为无效投标，其报价不作为评分依据。</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3、价格分统一采用低价优先法计算，既满足招标文件要求且投标价格最低的投标报价为评标基准价，其价格分为满分。其他供应商的价格分统一按照下列公式计算：</w:t>
            </w:r>
          </w:p>
          <w:p w:rsidR="0009540D" w:rsidRDefault="00501E0A">
            <w:pPr>
              <w:snapToGrid w:val="0"/>
              <w:spacing w:line="276" w:lineRule="auto"/>
              <w:rPr>
                <w:rFonts w:ascii="宋体" w:hAnsi="宋体"/>
                <w:bCs/>
                <w:kern w:val="0"/>
                <w:sz w:val="24"/>
                <w:szCs w:val="24"/>
              </w:rPr>
            </w:pPr>
            <w:r>
              <w:rPr>
                <w:rFonts w:ascii="宋体" w:hAnsi="宋体" w:hint="eastAsia"/>
                <w:b/>
                <w:bCs/>
                <w:kern w:val="0"/>
                <w:sz w:val="24"/>
                <w:szCs w:val="24"/>
              </w:rPr>
              <w:t>供应商报价得分=（评标基准价/供应商投标报价）×20</w:t>
            </w:r>
            <w:r>
              <w:rPr>
                <w:rFonts w:ascii="宋体" w:hAnsi="宋体" w:hint="eastAsia"/>
                <w:bCs/>
                <w:kern w:val="0"/>
                <w:sz w:val="24"/>
                <w:szCs w:val="24"/>
              </w:rPr>
              <w:t>（</w:t>
            </w:r>
            <w:r>
              <w:rPr>
                <w:rFonts w:ascii="宋体" w:hAnsi="宋体" w:hint="eastAsia"/>
                <w:kern w:val="0"/>
                <w:sz w:val="24"/>
                <w:szCs w:val="24"/>
              </w:rPr>
              <w:t>保留小数点后两位</w:t>
            </w:r>
            <w:r>
              <w:rPr>
                <w:rFonts w:ascii="宋体" w:hAnsi="宋体" w:hint="eastAsia"/>
                <w:bCs/>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 xml:space="preserve">注：（1）如评标委员会一致认为投标报价明显低于其他通过符合性审查投标供应商的报价，有可能影响服务质量或者不能诚信履约的，应当要求其在评标现场合理的时间内提供说明资料，必要时提交相关证明材料；投标供应商不能证明其报价合理性的，经评标委员会取得一致意见后，评标委员会应当将其作为无效投标处理。 </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rsidR="0009540D" w:rsidRDefault="00501E0A">
            <w:pPr>
              <w:spacing w:line="276" w:lineRule="auto"/>
              <w:jc w:val="left"/>
              <w:rPr>
                <w:rFonts w:ascii="宋体" w:hAnsi="宋体"/>
                <w:kern w:val="0"/>
                <w:sz w:val="24"/>
                <w:szCs w:val="24"/>
              </w:rPr>
            </w:pPr>
            <w:r>
              <w:rPr>
                <w:rFonts w:ascii="宋体" w:hAnsi="宋体" w:hint="eastAsia"/>
                <w:kern w:val="0"/>
                <w:sz w:val="24"/>
                <w:szCs w:val="24"/>
              </w:rPr>
              <w:t>（3）没有提供《中小企业声明函》的供应商将被视为不接受响应报价的扣除。</w:t>
            </w:r>
          </w:p>
        </w:tc>
      </w:tr>
      <w:tr w:rsidR="0009540D">
        <w:trPr>
          <w:trHeight w:val="1116"/>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pStyle w:val="af4"/>
              <w:spacing w:line="280" w:lineRule="exact"/>
              <w:jc w:val="center"/>
              <w:rPr>
                <w:color w:val="000000"/>
                <w:sz w:val="24"/>
                <w:szCs w:val="24"/>
              </w:rPr>
            </w:pPr>
            <w:r>
              <w:rPr>
                <w:rFonts w:hint="eastAsia"/>
                <w:color w:val="000000"/>
                <w:sz w:val="24"/>
                <w:szCs w:val="24"/>
              </w:rPr>
              <w:t>2</w:t>
            </w:r>
            <w:r>
              <w:rPr>
                <w:rFonts w:hint="eastAsia"/>
                <w:sz w:val="24"/>
                <w:szCs w:val="24"/>
              </w:rPr>
              <w:t>、技术部分（55分）</w:t>
            </w:r>
          </w:p>
          <w:p w:rsidR="0009540D" w:rsidRDefault="0009540D">
            <w:pPr>
              <w:pStyle w:val="af4"/>
              <w:spacing w:line="280" w:lineRule="exact"/>
              <w:jc w:val="center"/>
              <w:rPr>
                <w:color w:val="000000"/>
                <w:sz w:val="24"/>
              </w:rPr>
            </w:pPr>
          </w:p>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工期控制</w:t>
            </w:r>
          </w:p>
          <w:p w:rsidR="0009540D" w:rsidRDefault="00501E0A">
            <w:pPr>
              <w:widowControl/>
              <w:jc w:val="center"/>
              <w:rPr>
                <w:rFonts w:ascii="宋体" w:hAnsi="宋体" w:cs="宋体"/>
                <w:kern w:val="0"/>
                <w:sz w:val="24"/>
              </w:rPr>
            </w:pPr>
            <w:r>
              <w:rPr>
                <w:rFonts w:ascii="宋体" w:hAnsi="宋体" w:cs="宋体" w:hint="eastAsia"/>
                <w:kern w:val="0"/>
                <w:sz w:val="24"/>
              </w:rPr>
              <w:t>（8分）</w:t>
            </w:r>
          </w:p>
        </w:tc>
        <w:tc>
          <w:tcPr>
            <w:tcW w:w="7230" w:type="dxa"/>
            <w:tcBorders>
              <w:top w:val="nil"/>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总体施工进度计划图和对实现工期目标可行性论述切实、合理、科学可行，针对性强得8分；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内容不完整得 2 分；未针对本项目描述的得 0 分。</w:t>
            </w:r>
          </w:p>
        </w:tc>
      </w:tr>
      <w:tr w:rsidR="0009540D">
        <w:trPr>
          <w:trHeight w:val="1262"/>
        </w:trPr>
        <w:tc>
          <w:tcPr>
            <w:tcW w:w="993" w:type="dxa"/>
            <w:vMerge/>
            <w:tcBorders>
              <w:top w:val="single" w:sz="4" w:space="0" w:color="auto"/>
              <w:left w:val="single" w:sz="4" w:space="0" w:color="auto"/>
              <w:bottom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kern w:val="0"/>
                <w:sz w:val="24"/>
              </w:rPr>
            </w:pPr>
            <w:r>
              <w:rPr>
                <w:rFonts w:ascii="宋体" w:hAnsi="宋体" w:cs="宋体" w:hint="eastAsia"/>
                <w:kern w:val="0"/>
                <w:sz w:val="24"/>
              </w:rPr>
              <w:t>质量控制</w:t>
            </w:r>
          </w:p>
          <w:p w:rsidR="0009540D" w:rsidRDefault="00501E0A">
            <w:pPr>
              <w:pStyle w:val="Style2"/>
              <w:jc w:val="center"/>
              <w:rPr>
                <w:kern w:val="0"/>
              </w:rPr>
            </w:pPr>
            <w:r>
              <w:rPr>
                <w:rFonts w:hint="eastAsia"/>
                <w:kern w:val="0"/>
              </w:rPr>
              <w:t>（</w:t>
            </w:r>
            <w:r>
              <w:rPr>
                <w:rFonts w:hint="eastAsia"/>
                <w:kern w:val="0"/>
              </w:rPr>
              <w:t>8</w:t>
            </w:r>
            <w:r>
              <w:rPr>
                <w:rFonts w:hint="eastAsia"/>
                <w:kern w:val="0"/>
              </w:rPr>
              <w:t>分）</w:t>
            </w:r>
          </w:p>
        </w:tc>
        <w:tc>
          <w:tcPr>
            <w:tcW w:w="7230" w:type="dxa"/>
            <w:tcBorders>
              <w:top w:val="nil"/>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cs="宋体"/>
                <w:kern w:val="0"/>
                <w:sz w:val="24"/>
              </w:rPr>
            </w:pPr>
            <w:r>
              <w:rPr>
                <w:rFonts w:ascii="宋体" w:hAnsi="宋体" w:cs="宋体" w:hint="eastAsia"/>
                <w:kern w:val="0"/>
                <w:sz w:val="24"/>
              </w:rPr>
              <w:t>针对本项目质量控制措施和方法：</w:t>
            </w:r>
          </w:p>
          <w:p w:rsidR="0009540D" w:rsidRDefault="00501E0A">
            <w:pPr>
              <w:spacing w:line="276" w:lineRule="auto"/>
              <w:jc w:val="left"/>
              <w:rPr>
                <w:rFonts w:ascii="宋体" w:hAnsi="宋体" w:cs="宋体"/>
                <w:kern w:val="0"/>
                <w:sz w:val="24"/>
              </w:rPr>
            </w:pPr>
            <w:r>
              <w:rPr>
                <w:rFonts w:ascii="宋体" w:hAnsi="宋体" w:cs="宋体" w:hint="eastAsia"/>
                <w:kern w:val="0"/>
                <w:sz w:val="24"/>
              </w:rPr>
              <w:t>编制内容合理、详细，内容详实、完整，针对性强得8分；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内容不完整得2分； 未针对本项目描述的得 0 分。</w:t>
            </w:r>
          </w:p>
        </w:tc>
      </w:tr>
      <w:tr w:rsidR="0009540D">
        <w:trPr>
          <w:trHeight w:val="1126"/>
        </w:trPr>
        <w:tc>
          <w:tcPr>
            <w:tcW w:w="993" w:type="dxa"/>
            <w:vMerge/>
            <w:tcBorders>
              <w:top w:val="single" w:sz="4" w:space="0" w:color="auto"/>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进度控制</w:t>
            </w:r>
          </w:p>
          <w:p w:rsidR="0009540D" w:rsidRDefault="00501E0A">
            <w:pPr>
              <w:widowControl/>
              <w:jc w:val="center"/>
              <w:rPr>
                <w:rFonts w:ascii="宋体" w:hAnsi="宋体" w:cs="宋体"/>
                <w:kern w:val="0"/>
                <w:sz w:val="24"/>
              </w:rPr>
            </w:pPr>
            <w:r>
              <w:rPr>
                <w:rFonts w:ascii="宋体" w:hAnsi="宋体" w:cs="宋体" w:hint="eastAsia"/>
                <w:kern w:val="0"/>
                <w:sz w:val="24"/>
              </w:rPr>
              <w:t>（8分）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cs="宋体"/>
                <w:kern w:val="0"/>
                <w:sz w:val="24"/>
              </w:rPr>
            </w:pPr>
            <w:r>
              <w:rPr>
                <w:rFonts w:ascii="宋体" w:hAnsi="宋体" w:cs="宋体" w:hint="eastAsia"/>
                <w:kern w:val="0"/>
                <w:sz w:val="24"/>
              </w:rPr>
              <w:t>针对本项目进度控制的措施和方法：</w:t>
            </w:r>
          </w:p>
          <w:p w:rsidR="0009540D" w:rsidRDefault="00501E0A">
            <w:pPr>
              <w:spacing w:line="276" w:lineRule="auto"/>
              <w:jc w:val="left"/>
              <w:rPr>
                <w:rFonts w:ascii="宋体" w:hAnsi="宋体" w:cs="宋体"/>
                <w:kern w:val="0"/>
                <w:sz w:val="24"/>
              </w:rPr>
            </w:pPr>
            <w:r>
              <w:rPr>
                <w:rFonts w:ascii="宋体" w:hAnsi="宋体" w:cs="宋体" w:hint="eastAsia"/>
                <w:kern w:val="0"/>
                <w:sz w:val="24"/>
              </w:rPr>
              <w:t>编制内容合理、详细，内容详实、完整，针对性强得8分；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内容不完整得2分； 未针对本项目描述的得 0 分。</w:t>
            </w:r>
          </w:p>
        </w:tc>
      </w:tr>
      <w:tr w:rsidR="0009540D">
        <w:trPr>
          <w:trHeight w:val="1124"/>
        </w:trPr>
        <w:tc>
          <w:tcPr>
            <w:tcW w:w="993" w:type="dxa"/>
            <w:vMerge/>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投资控制</w:t>
            </w:r>
          </w:p>
          <w:p w:rsidR="0009540D" w:rsidRDefault="00501E0A">
            <w:pPr>
              <w:widowControl/>
              <w:jc w:val="center"/>
              <w:rPr>
                <w:rFonts w:ascii="宋体" w:hAnsi="宋体" w:cs="宋体"/>
                <w:kern w:val="0"/>
                <w:sz w:val="24"/>
              </w:rPr>
            </w:pPr>
            <w:r>
              <w:rPr>
                <w:rFonts w:ascii="宋体" w:hAnsi="宋体" w:cs="宋体" w:hint="eastAsia"/>
                <w:kern w:val="0"/>
                <w:sz w:val="24"/>
              </w:rPr>
              <w:t>（8分）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针对本项目投资控制的措施和方法:</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编制内容合理、详细，内容详实、完整，针对性强得8分；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内容不完整得2分； 未针对本项目描述的得 0 分。</w:t>
            </w:r>
          </w:p>
        </w:tc>
      </w:tr>
      <w:tr w:rsidR="0009540D">
        <w:trPr>
          <w:trHeight w:val="1976"/>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安全文明</w:t>
            </w:r>
          </w:p>
          <w:p w:rsidR="0009540D" w:rsidRDefault="00501E0A">
            <w:pPr>
              <w:widowControl/>
              <w:jc w:val="center"/>
              <w:rPr>
                <w:rFonts w:ascii="宋体" w:hAnsi="宋体" w:cs="宋体"/>
                <w:kern w:val="0"/>
                <w:sz w:val="24"/>
              </w:rPr>
            </w:pPr>
            <w:r>
              <w:rPr>
                <w:rFonts w:ascii="宋体" w:hAnsi="宋体" w:cs="宋体" w:hint="eastAsia"/>
                <w:kern w:val="0"/>
                <w:sz w:val="24"/>
              </w:rPr>
              <w:t>（6分）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cs="宋体"/>
                <w:kern w:val="0"/>
                <w:sz w:val="24"/>
              </w:rPr>
            </w:pPr>
            <w:r>
              <w:rPr>
                <w:rFonts w:ascii="宋体" w:hAnsi="宋体" w:cs="宋体" w:hint="eastAsia"/>
                <w:kern w:val="0"/>
                <w:sz w:val="24"/>
              </w:rPr>
              <w:t>本项目的重点难点分析透彻、针对性强；重点难点解决措施内容完善、切实可行进行评审：</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内容全面、完整详细，解决措施合理可行的得6分，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内容基本全面、解决措施基本合理可行的得4分，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内容不全面、解决措施不合理可行的得2分。未提供的不得分；</w:t>
            </w:r>
          </w:p>
        </w:tc>
      </w:tr>
      <w:tr w:rsidR="0009540D">
        <w:trPr>
          <w:trHeight w:val="1336"/>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工作协调</w:t>
            </w:r>
          </w:p>
          <w:p w:rsidR="0009540D" w:rsidRDefault="00501E0A">
            <w:pPr>
              <w:widowControl/>
              <w:jc w:val="center"/>
              <w:rPr>
                <w:rFonts w:ascii="宋体" w:hAnsi="宋体" w:cs="宋体"/>
                <w:kern w:val="0"/>
                <w:sz w:val="24"/>
              </w:rPr>
            </w:pPr>
            <w:r>
              <w:rPr>
                <w:rFonts w:ascii="宋体" w:hAnsi="宋体" w:cs="宋体" w:hint="eastAsia"/>
                <w:kern w:val="0"/>
                <w:sz w:val="24"/>
              </w:rPr>
              <w:t>（6分）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针对本项目组织协调的措施和方法:</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编制内容合理、详细，内容详实、完整，针对性强得6分；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内容详实、基本完整，针对性较强得4分；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内容不完整得2分；未针对本项目描述的得 0 分。</w:t>
            </w:r>
          </w:p>
        </w:tc>
      </w:tr>
      <w:tr w:rsidR="0009540D">
        <w:trPr>
          <w:trHeight w:val="1456"/>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kern w:val="0"/>
                <w:sz w:val="24"/>
              </w:rPr>
            </w:pPr>
            <w:r>
              <w:rPr>
                <w:rFonts w:ascii="宋体" w:hAnsi="宋体" w:cs="宋体" w:hint="eastAsia"/>
                <w:kern w:val="0"/>
                <w:sz w:val="24"/>
              </w:rPr>
              <w:t>合同、信息 管理措施和方法（6分）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针对本项目合同管理、信息管理的措施和方法:</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编制内容合理、详细，内容详实、完整，针对性强得6分；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 基本完整，针对性较强得4分；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内容不完整得2分；未针对本项目描述的得 0 分。</w:t>
            </w:r>
          </w:p>
        </w:tc>
      </w:tr>
      <w:tr w:rsidR="0009540D">
        <w:trPr>
          <w:trHeight w:val="1605"/>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kern w:val="0"/>
                <w:sz w:val="24"/>
              </w:rPr>
            </w:pPr>
            <w:r>
              <w:rPr>
                <w:rFonts w:ascii="宋体" w:hAnsi="宋体" w:cs="宋体" w:hint="eastAsia"/>
                <w:kern w:val="0"/>
                <w:sz w:val="24"/>
              </w:rPr>
              <w:t>本项目监理重点和难点的分析及应对</w:t>
            </w:r>
          </w:p>
          <w:p w:rsidR="0009540D" w:rsidRDefault="00501E0A">
            <w:pPr>
              <w:jc w:val="center"/>
              <w:rPr>
                <w:rFonts w:ascii="宋体" w:hAnsi="宋体" w:cs="宋体"/>
                <w:kern w:val="0"/>
                <w:sz w:val="24"/>
              </w:rPr>
            </w:pPr>
            <w:r>
              <w:rPr>
                <w:rFonts w:ascii="宋体" w:hAnsi="宋体" w:cs="宋体" w:hint="eastAsia"/>
                <w:kern w:val="0"/>
                <w:sz w:val="24"/>
              </w:rPr>
              <w:t>（5分）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分析准确、对策合理、处理得当，编制内容合理、详细，内容详实、完整，针对性强得5分；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 基本完整，针对性较强得3分；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内容不完整得1分；未针对本项目描述的得 0 分。</w:t>
            </w:r>
          </w:p>
        </w:tc>
      </w:tr>
      <w:tr w:rsidR="0009540D">
        <w:trPr>
          <w:trHeight w:val="1032"/>
        </w:trPr>
        <w:tc>
          <w:tcPr>
            <w:tcW w:w="993" w:type="dxa"/>
            <w:vMerge w:val="restart"/>
            <w:tcBorders>
              <w:top w:val="single" w:sz="4" w:space="0" w:color="auto"/>
              <w:left w:val="single" w:sz="4" w:space="0" w:color="auto"/>
              <w:right w:val="single" w:sz="4" w:space="0" w:color="auto"/>
            </w:tcBorders>
            <w:vAlign w:val="center"/>
          </w:tcPr>
          <w:p w:rsidR="0009540D" w:rsidRDefault="00501E0A">
            <w:pPr>
              <w:jc w:val="center"/>
              <w:rPr>
                <w:rFonts w:ascii="宋体" w:hAnsi="宋体"/>
                <w:sz w:val="24"/>
                <w:szCs w:val="24"/>
              </w:rPr>
            </w:pPr>
            <w:r>
              <w:rPr>
                <w:rFonts w:ascii="宋体" w:hAnsi="宋体" w:cs="宋体" w:hint="eastAsia"/>
                <w:color w:val="000000"/>
                <w:kern w:val="0"/>
                <w:sz w:val="24"/>
              </w:rPr>
              <w:t>3、</w:t>
            </w:r>
            <w:r>
              <w:rPr>
                <w:rFonts w:ascii="宋体" w:hAnsi="宋体" w:hint="eastAsia"/>
                <w:sz w:val="24"/>
                <w:szCs w:val="24"/>
              </w:rPr>
              <w:t>综合部分</w:t>
            </w:r>
          </w:p>
          <w:p w:rsidR="0009540D" w:rsidRDefault="00501E0A">
            <w:pPr>
              <w:jc w:val="center"/>
              <w:rPr>
                <w:rFonts w:ascii="宋体" w:hAnsi="宋体" w:cs="宋体"/>
                <w:color w:val="000000"/>
                <w:kern w:val="0"/>
                <w:sz w:val="24"/>
              </w:rPr>
            </w:pPr>
            <w:r>
              <w:rPr>
                <w:rFonts w:ascii="宋体" w:hAnsi="宋体" w:hint="eastAsia"/>
                <w:sz w:val="24"/>
                <w:szCs w:val="24"/>
              </w:rPr>
              <w:t>（25分）</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cs="宋体"/>
                <w:color w:val="000000"/>
                <w:kern w:val="0"/>
                <w:sz w:val="24"/>
                <w:szCs w:val="24"/>
              </w:rPr>
            </w:pPr>
            <w:r>
              <w:rPr>
                <w:rFonts w:ascii="宋体" w:hAnsi="宋体" w:hint="eastAsia"/>
                <w:sz w:val="24"/>
                <w:szCs w:val="24"/>
              </w:rPr>
              <w:t>业绩</w:t>
            </w:r>
            <w:r>
              <w:rPr>
                <w:rFonts w:ascii="宋体" w:hAnsi="宋体" w:cs="宋体" w:hint="eastAsia"/>
                <w:sz w:val="24"/>
                <w:szCs w:val="24"/>
              </w:rPr>
              <w:t>（6分）</w:t>
            </w:r>
          </w:p>
        </w:tc>
        <w:tc>
          <w:tcPr>
            <w:tcW w:w="7230" w:type="dxa"/>
            <w:tcBorders>
              <w:top w:val="single" w:sz="4" w:space="0" w:color="auto"/>
              <w:left w:val="nil"/>
              <w:bottom w:val="single" w:sz="4" w:space="0" w:color="auto"/>
              <w:right w:val="single" w:sz="4" w:space="0" w:color="auto"/>
            </w:tcBorders>
            <w:vAlign w:val="center"/>
          </w:tcPr>
          <w:p w:rsidR="0009540D" w:rsidRPr="00F161B0" w:rsidRDefault="00501E0A" w:rsidP="009D653F">
            <w:pPr>
              <w:widowControl/>
              <w:kinsoku w:val="0"/>
              <w:autoSpaceDE w:val="0"/>
              <w:autoSpaceDN w:val="0"/>
              <w:adjustRightInd w:val="0"/>
              <w:snapToGrid w:val="0"/>
              <w:spacing w:line="276" w:lineRule="auto"/>
              <w:jc w:val="left"/>
              <w:textAlignment w:val="baseline"/>
              <w:rPr>
                <w:sz w:val="24"/>
                <w:szCs w:val="24"/>
              </w:rPr>
            </w:pPr>
            <w:r w:rsidRPr="00F161B0">
              <w:rPr>
                <w:rFonts w:ascii="宋体" w:hAnsi="宋体" w:cs="宋体" w:hint="eastAsia"/>
                <w:bCs/>
                <w:sz w:val="24"/>
                <w:szCs w:val="24"/>
              </w:rPr>
              <w:t>供应商提供2021年以来（以合同签订时间为准）承担过类似项目业绩，每提供一份得</w:t>
            </w:r>
            <w:r w:rsidR="009D653F" w:rsidRPr="00F161B0">
              <w:rPr>
                <w:rFonts w:ascii="宋体" w:hAnsi="宋体" w:cs="宋体" w:hint="eastAsia"/>
                <w:bCs/>
                <w:sz w:val="24"/>
                <w:szCs w:val="24"/>
              </w:rPr>
              <w:t>1</w:t>
            </w:r>
            <w:r w:rsidRPr="00F161B0">
              <w:rPr>
                <w:rFonts w:ascii="宋体" w:hAnsi="宋体" w:cs="宋体" w:hint="eastAsia"/>
                <w:bCs/>
                <w:sz w:val="24"/>
                <w:szCs w:val="24"/>
              </w:rPr>
              <w:t>分，最多得6分。（提供中标通知书或合同扫描件），未提供的不得分；</w:t>
            </w:r>
          </w:p>
        </w:tc>
      </w:tr>
      <w:tr w:rsidR="0009540D">
        <w:trPr>
          <w:trHeight w:val="850"/>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cs="宋体"/>
                <w:color w:val="000000"/>
                <w:kern w:val="0"/>
                <w:sz w:val="24"/>
                <w:szCs w:val="24"/>
              </w:rPr>
            </w:pPr>
            <w:r>
              <w:rPr>
                <w:rFonts w:ascii="宋体" w:hAnsi="宋体" w:cs="宋体" w:hint="eastAsia"/>
                <w:snapToGrid w:val="0"/>
                <w:kern w:val="0"/>
                <w:sz w:val="24"/>
              </w:rPr>
              <w:t>人员配备（</w:t>
            </w:r>
            <w:r>
              <w:rPr>
                <w:rFonts w:ascii="宋体" w:hAnsi="宋体" w:cs="宋体" w:hint="eastAsia"/>
                <w:sz w:val="24"/>
              </w:rPr>
              <w:t>4分</w:t>
            </w:r>
            <w:r>
              <w:rPr>
                <w:rFonts w:ascii="宋体" w:hAnsi="宋体" w:cs="宋体" w:hint="eastAsia"/>
                <w:snapToGrid w:val="0"/>
                <w:kern w:val="0"/>
                <w:sz w:val="24"/>
              </w:rPr>
              <w:t>）</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cs="宋体" w:hint="eastAsia"/>
                <w:snapToGrid w:val="0"/>
                <w:kern w:val="0"/>
                <w:sz w:val="24"/>
              </w:rPr>
              <w:t>项目总监具有信息系统监理师证书、信息系统项目管理师证书等与本项目相关的每有一个得2分，最多得4分；</w:t>
            </w:r>
          </w:p>
        </w:tc>
      </w:tr>
      <w:tr w:rsidR="0009540D">
        <w:trPr>
          <w:trHeight w:val="1632"/>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09540D">
            <w:pPr>
              <w:pStyle w:val="Style2"/>
            </w:pPr>
          </w:p>
          <w:p w:rsidR="0009540D" w:rsidRDefault="0009540D">
            <w:pPr>
              <w:pStyle w:val="Style2"/>
            </w:pPr>
          </w:p>
          <w:p w:rsidR="0009540D" w:rsidRDefault="00501E0A">
            <w:pPr>
              <w:pStyle w:val="Style2"/>
            </w:pPr>
            <w:r>
              <w:rPr>
                <w:rFonts w:hint="eastAsia"/>
              </w:rPr>
              <w:t>服务承诺（</w:t>
            </w:r>
            <w:r>
              <w:rPr>
                <w:rFonts w:hint="eastAsia"/>
              </w:rPr>
              <w:t>5</w:t>
            </w:r>
            <w:r>
              <w:rPr>
                <w:rFonts w:hint="eastAsia"/>
              </w:rPr>
              <w:t>分）</w:t>
            </w:r>
          </w:p>
          <w:p w:rsidR="0009540D" w:rsidRDefault="0009540D">
            <w:pPr>
              <w:pStyle w:val="Style2"/>
            </w:pPr>
          </w:p>
          <w:p w:rsidR="0009540D" w:rsidRDefault="0009540D">
            <w:pPr>
              <w:pStyle w:val="Style2"/>
            </w:pP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根据本项目招标需求编制后续服务的安排及保证措施方案，包括但不限于后续服务承诺、安排、措施、流程等内容。</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内容完整、流程清晰，措施具有可行性，优秀的得</w:t>
            </w:r>
            <w:r w:rsidR="00C847C5">
              <w:rPr>
                <w:rFonts w:ascii="宋体" w:hAnsi="宋体" w:hint="eastAsia"/>
                <w:sz w:val="24"/>
              </w:rPr>
              <w:t>5</w:t>
            </w:r>
            <w:r>
              <w:rPr>
                <w:rFonts w:ascii="宋体" w:hAnsi="宋体" w:hint="eastAsia"/>
                <w:sz w:val="24"/>
              </w:rPr>
              <w:t xml:space="preserve">分； </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内容相对完整、流程一般，措施一般得</w:t>
            </w:r>
            <w:r w:rsidR="00C847C5">
              <w:rPr>
                <w:rFonts w:ascii="宋体" w:hAnsi="宋体" w:hint="eastAsia"/>
                <w:sz w:val="24"/>
              </w:rPr>
              <w:t>3</w:t>
            </w:r>
            <w:r>
              <w:rPr>
                <w:rFonts w:ascii="宋体" w:hAnsi="宋体" w:hint="eastAsia"/>
                <w:sz w:val="24"/>
              </w:rPr>
              <w:t>分；</w:t>
            </w:r>
          </w:p>
          <w:p w:rsidR="0009540D" w:rsidRDefault="00501E0A" w:rsidP="00C847C5">
            <w:pPr>
              <w:widowControl/>
              <w:kinsoku w:val="0"/>
              <w:autoSpaceDE w:val="0"/>
              <w:autoSpaceDN w:val="0"/>
              <w:adjustRightInd w:val="0"/>
              <w:snapToGrid w:val="0"/>
              <w:spacing w:line="276" w:lineRule="auto"/>
              <w:jc w:val="left"/>
              <w:textAlignment w:val="baseline"/>
            </w:pPr>
            <w:r>
              <w:rPr>
                <w:rFonts w:ascii="宋体" w:hAnsi="宋体" w:hint="eastAsia"/>
                <w:sz w:val="24"/>
              </w:rPr>
              <w:t>内容不完整、流程不清晰，无具体措施的得</w:t>
            </w:r>
            <w:r w:rsidR="00C847C5">
              <w:rPr>
                <w:rFonts w:ascii="宋体" w:hAnsi="宋体" w:hint="eastAsia"/>
                <w:sz w:val="24"/>
              </w:rPr>
              <w:t>1</w:t>
            </w:r>
            <w:r>
              <w:rPr>
                <w:rFonts w:ascii="宋体" w:hAnsi="宋体" w:hint="eastAsia"/>
                <w:sz w:val="24"/>
              </w:rPr>
              <w:t>分；未提供的不得分；</w:t>
            </w:r>
          </w:p>
        </w:tc>
      </w:tr>
      <w:tr w:rsidR="0009540D">
        <w:trPr>
          <w:trHeight w:val="1597"/>
        </w:trPr>
        <w:tc>
          <w:tcPr>
            <w:tcW w:w="993" w:type="dxa"/>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hint="eastAsia"/>
              </w:rPr>
              <w:t>优惠承诺（</w:t>
            </w:r>
            <w:r>
              <w:rPr>
                <w:rFonts w:hint="eastAsia"/>
              </w:rPr>
              <w:t>5</w:t>
            </w:r>
            <w:r>
              <w:rPr>
                <w:rFonts w:hint="eastAsia"/>
              </w:rPr>
              <w:t>分）</w:t>
            </w:r>
          </w:p>
        </w:tc>
        <w:tc>
          <w:tcPr>
            <w:tcW w:w="7230" w:type="dxa"/>
            <w:tcBorders>
              <w:top w:val="single" w:sz="4" w:space="0" w:color="auto"/>
              <w:left w:val="nil"/>
              <w:bottom w:val="single" w:sz="4" w:space="0" w:color="auto"/>
              <w:right w:val="single" w:sz="4" w:space="0" w:color="auto"/>
            </w:tcBorders>
            <w:vAlign w:val="center"/>
          </w:tcPr>
          <w:p w:rsidR="0009540D" w:rsidRDefault="00501E0A" w:rsidP="00472756">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具有详细具体的优惠承诺内容：优惠承诺全面、符合现场实际情况、具有很强的可操作性，得5分；优惠承诺较为全面、较为符合现场实际情况、具有</w:t>
            </w:r>
            <w:r w:rsidR="00472756">
              <w:rPr>
                <w:rFonts w:ascii="宋体" w:hAnsi="宋体" w:hint="eastAsia"/>
                <w:sz w:val="24"/>
              </w:rPr>
              <w:t>可操作性</w:t>
            </w:r>
            <w:r>
              <w:rPr>
                <w:rFonts w:ascii="宋体" w:hAnsi="宋体" w:hint="eastAsia"/>
                <w:sz w:val="24"/>
              </w:rPr>
              <w:t>，得3分；优惠承诺基本全面、 基本符合现场实际情况、具有可操作性，得1分；未提供的不得分；</w:t>
            </w:r>
          </w:p>
        </w:tc>
      </w:tr>
      <w:tr w:rsidR="0009540D">
        <w:trPr>
          <w:trHeight w:val="1829"/>
        </w:trPr>
        <w:tc>
          <w:tcPr>
            <w:tcW w:w="993" w:type="dxa"/>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rsidP="004B4893">
            <w:pPr>
              <w:pStyle w:val="Style2"/>
            </w:pPr>
            <w:r>
              <w:rPr>
                <w:rFonts w:hint="eastAsia"/>
              </w:rPr>
              <w:t>综合评价（</w:t>
            </w:r>
            <w:r w:rsidR="004B4893">
              <w:rPr>
                <w:rFonts w:hint="eastAsia"/>
              </w:rPr>
              <w:t>5</w:t>
            </w:r>
            <w:r>
              <w:rPr>
                <w:rFonts w:hint="eastAsia"/>
              </w:rPr>
              <w:t>分）</w:t>
            </w:r>
          </w:p>
        </w:tc>
        <w:tc>
          <w:tcPr>
            <w:tcW w:w="7230" w:type="dxa"/>
            <w:tcBorders>
              <w:top w:val="single" w:sz="4" w:space="0" w:color="auto"/>
              <w:left w:val="nil"/>
              <w:bottom w:val="single" w:sz="4" w:space="0" w:color="auto"/>
              <w:right w:val="single" w:sz="4" w:space="0" w:color="auto"/>
            </w:tcBorders>
            <w:vAlign w:val="center"/>
          </w:tcPr>
          <w:p w:rsidR="0009540D" w:rsidRDefault="00501E0A" w:rsidP="00C847C5">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由评委根据各供应商响应文件的总体编制情况及供应商综合实力综合打分，响应文件编制完整、详细、切合实际、可操作性强且供应商实力强得</w:t>
            </w:r>
            <w:r w:rsidR="00C847C5">
              <w:rPr>
                <w:rFonts w:ascii="宋体" w:hAnsi="宋体" w:hint="eastAsia"/>
                <w:sz w:val="24"/>
              </w:rPr>
              <w:t>5</w:t>
            </w:r>
            <w:r>
              <w:rPr>
                <w:rFonts w:ascii="宋体" w:hAnsi="宋体" w:hint="eastAsia"/>
                <w:sz w:val="24"/>
              </w:rPr>
              <w:t>分，响应文件编制较完整、详细、切合实际、操作性较强且供应商实力一般得</w:t>
            </w:r>
            <w:r w:rsidR="00C847C5">
              <w:rPr>
                <w:rFonts w:ascii="宋体" w:hAnsi="宋体" w:hint="eastAsia"/>
                <w:sz w:val="24"/>
              </w:rPr>
              <w:t>3</w:t>
            </w:r>
            <w:r>
              <w:rPr>
                <w:rFonts w:ascii="宋体" w:hAnsi="宋体" w:hint="eastAsia"/>
                <w:sz w:val="24"/>
              </w:rPr>
              <w:t>分，响应文件编制完整、但不详细、无操作性且供应商实力差得 1 分，否则不得分。</w:t>
            </w:r>
          </w:p>
        </w:tc>
      </w:tr>
      <w:tr w:rsidR="0009540D">
        <w:trPr>
          <w:trHeight w:val="667"/>
        </w:trPr>
        <w:tc>
          <w:tcPr>
            <w:tcW w:w="993" w:type="dxa"/>
            <w:tcBorders>
              <w:left w:val="single" w:sz="4" w:space="0" w:color="auto"/>
              <w:bottom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9072" w:type="dxa"/>
            <w:gridSpan w:val="2"/>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left"/>
              <w:textAlignment w:val="baseline"/>
              <w:rPr>
                <w:rFonts w:ascii="宋体" w:hAnsi="宋体"/>
                <w:sz w:val="24"/>
              </w:rPr>
            </w:pPr>
            <w:r>
              <w:rPr>
                <w:rFonts w:ascii="宋体" w:hAnsi="宋体" w:cs="宋体" w:hint="eastAsia"/>
                <w:color w:val="000000"/>
                <w:kern w:val="0"/>
                <w:sz w:val="24"/>
              </w:rPr>
              <w:t>备注：</w:t>
            </w:r>
            <w:r>
              <w:rPr>
                <w:rFonts w:ascii="宋体" w:hAnsi="宋体" w:hint="eastAsia"/>
                <w:sz w:val="24"/>
              </w:rPr>
              <w:t>以上各评分项若有缺项，对应项不得分；</w:t>
            </w:r>
          </w:p>
        </w:tc>
      </w:tr>
    </w:tbl>
    <w:p w:rsidR="0009540D" w:rsidRDefault="00501E0A">
      <w:pPr>
        <w:spacing w:line="276" w:lineRule="auto"/>
        <w:jc w:val="center"/>
        <w:rPr>
          <w:rFonts w:ascii="宋体" w:hAnsi="宋体"/>
          <w:b/>
          <w:sz w:val="28"/>
          <w:szCs w:val="28"/>
        </w:rPr>
      </w:pPr>
      <w:r>
        <w:rPr>
          <w:rFonts w:ascii="宋体" w:hAnsi="宋体" w:cs="宋体" w:hint="eastAsia"/>
          <w:b/>
          <w:bCs/>
          <w:sz w:val="28"/>
          <w:szCs w:val="28"/>
        </w:rPr>
        <w:lastRenderedPageBreak/>
        <w:t>初步评审表（C包）</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745"/>
        <w:gridCol w:w="1982"/>
        <w:gridCol w:w="5430"/>
      </w:tblGrid>
      <w:tr w:rsidR="0009540D">
        <w:trPr>
          <w:trHeight w:val="667"/>
        </w:trPr>
        <w:tc>
          <w:tcPr>
            <w:tcW w:w="168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条款号</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评审因素</w:t>
            </w:r>
          </w:p>
        </w:tc>
        <w:tc>
          <w:tcPr>
            <w:tcW w:w="5430"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评审标准</w:t>
            </w:r>
          </w:p>
        </w:tc>
      </w:tr>
      <w:tr w:rsidR="0009540D">
        <w:trPr>
          <w:trHeight w:val="73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2.1.1</w:t>
            </w:r>
          </w:p>
        </w:tc>
        <w:tc>
          <w:tcPr>
            <w:tcW w:w="745" w:type="dxa"/>
            <w:vMerge w:val="restart"/>
            <w:tcBorders>
              <w:top w:val="nil"/>
              <w:left w:val="nil"/>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形式 评审 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供应商名称</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与营业执照或其他组织机构证书一致</w:t>
            </w:r>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投标文件签字盖章</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hint="eastAsia"/>
                <w:color w:val="000000" w:themeColor="text1"/>
                <w:sz w:val="24"/>
                <w:szCs w:val="24"/>
              </w:rPr>
              <w:t>符合招标文件要求</w:t>
            </w:r>
          </w:p>
        </w:tc>
      </w:tr>
      <w:tr w:rsidR="0009540D">
        <w:trPr>
          <w:trHeight w:val="593"/>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报价唯一</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只能有一个有效投标报价，且不超过控制价</w:t>
            </w:r>
          </w:p>
        </w:tc>
      </w:tr>
      <w:tr w:rsidR="0009540D">
        <w:trPr>
          <w:trHeight w:val="726"/>
        </w:trPr>
        <w:tc>
          <w:tcPr>
            <w:tcW w:w="941" w:type="dxa"/>
            <w:vMerge w:val="restart"/>
            <w:tcBorders>
              <w:top w:val="nil"/>
              <w:left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2.1.2</w:t>
            </w:r>
          </w:p>
        </w:tc>
        <w:tc>
          <w:tcPr>
            <w:tcW w:w="745" w:type="dxa"/>
            <w:vMerge w:val="restart"/>
            <w:tcBorders>
              <w:top w:val="nil"/>
              <w:left w:val="nil"/>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资格 评审</w:t>
            </w:r>
          </w:p>
          <w:p w:rsidR="0009540D" w:rsidRDefault="00501E0A">
            <w:pPr>
              <w:spacing w:line="400" w:lineRule="exact"/>
              <w:jc w:val="center"/>
              <w:rPr>
                <w:rFonts w:ascii="宋体" w:hAnsi="宋体" w:cs="宋体"/>
                <w:sz w:val="24"/>
                <w:szCs w:val="24"/>
              </w:rPr>
            </w:pPr>
            <w:r>
              <w:rPr>
                <w:rFonts w:ascii="宋体" w:hAnsi="宋体" w:cs="宋体" w:hint="eastAsia"/>
                <w:sz w:val="24"/>
                <w:szCs w:val="24"/>
              </w:rPr>
              <w:t>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hAnsi="宋体" w:cs="Courier New"/>
                <w:sz w:val="24"/>
                <w:szCs w:val="24"/>
              </w:rPr>
              <w:t>满足《中华人民共和国政府采购法》第二十二条规定</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hAnsi="宋体" w:cs="Courier New"/>
                <w:sz w:val="24"/>
                <w:szCs w:val="24"/>
              </w:rPr>
            </w:pPr>
            <w:r>
              <w:rPr>
                <w:rFonts w:hAnsi="宋体" w:cs="Courier New" w:hint="eastAsia"/>
                <w:sz w:val="24"/>
                <w:szCs w:val="24"/>
              </w:rPr>
              <w:t>供应商满足《中华人民共和国政府采购法》第二十二条规定条件（提供承诺书）</w:t>
            </w:r>
          </w:p>
        </w:tc>
      </w:tr>
      <w:tr w:rsidR="0009540D">
        <w:trPr>
          <w:trHeight w:val="746"/>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营业执照</w:t>
            </w:r>
          </w:p>
        </w:tc>
        <w:tc>
          <w:tcPr>
            <w:tcW w:w="5430" w:type="dxa"/>
            <w:tcBorders>
              <w:top w:val="single" w:sz="4" w:space="0" w:color="auto"/>
              <w:left w:val="nil"/>
              <w:bottom w:val="single" w:sz="4" w:space="0" w:color="auto"/>
              <w:right w:val="single" w:sz="4" w:space="0" w:color="auto"/>
            </w:tcBorders>
            <w:vAlign w:val="center"/>
          </w:tcPr>
          <w:p w:rsidR="0009540D" w:rsidRPr="002737AA" w:rsidRDefault="002737AA" w:rsidP="002737AA">
            <w:pPr>
              <w:snapToGrid w:val="0"/>
              <w:spacing w:line="276" w:lineRule="auto"/>
              <w:textAlignment w:val="baseline"/>
              <w:rPr>
                <w:rFonts w:ascii="宋体" w:hAnsi="宋体" w:cs="宋体"/>
                <w:sz w:val="24"/>
                <w:szCs w:val="24"/>
                <w:lang w:bidi="en-US"/>
              </w:rPr>
            </w:pPr>
            <w:r w:rsidRPr="001F20BA">
              <w:rPr>
                <w:rFonts w:ascii="宋体" w:hAnsi="宋体" w:cs="宋体" w:hint="eastAsia"/>
                <w:sz w:val="24"/>
                <w:szCs w:val="24"/>
                <w:lang w:bidi="en-US"/>
              </w:rPr>
              <w:t>供应商须具有合法有效的营业执照；</w:t>
            </w:r>
          </w:p>
        </w:tc>
      </w:tr>
      <w:tr w:rsidR="002737AA">
        <w:trPr>
          <w:trHeight w:val="726"/>
        </w:trPr>
        <w:tc>
          <w:tcPr>
            <w:tcW w:w="941" w:type="dxa"/>
            <w:vMerge/>
            <w:tcBorders>
              <w:left w:val="single" w:sz="4" w:space="0" w:color="auto"/>
              <w:right w:val="single" w:sz="4" w:space="0" w:color="auto"/>
            </w:tcBorders>
            <w:vAlign w:val="center"/>
          </w:tcPr>
          <w:p w:rsidR="002737AA" w:rsidRDefault="002737AA">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2737AA" w:rsidRDefault="002737AA">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rPr>
              <w:t>无行贿犯罪记录</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bidi="en-US"/>
              </w:rPr>
              <w:t>供应商出具无行贿犯罪记录在中国裁判文书网自行查询（查询对象：企业、法定代表人）；</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hint="eastAsia"/>
                <w:color w:val="000000" w:themeColor="text1"/>
                <w:kern w:val="0"/>
                <w:sz w:val="24"/>
                <w:szCs w:val="24"/>
              </w:rPr>
              <w:t>无商业贿赂和不正当竞争行为承诺书</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bidi="en-US"/>
              </w:rPr>
              <w:t>供应商须出具本企业无商业贿赂和不正当竞争行为承诺书，</w:t>
            </w:r>
            <w:r w:rsidRPr="00B32EF1">
              <w:rPr>
                <w:rFonts w:ascii="宋体" w:hAnsi="宋体" w:cs="宋体" w:hint="eastAsia"/>
                <w:sz w:val="24"/>
                <w:szCs w:val="24"/>
                <w:lang w:bidi="en-US"/>
              </w:rPr>
              <w:t>格式自拟</w:t>
            </w:r>
          </w:p>
        </w:tc>
      </w:tr>
      <w:tr w:rsidR="002737AA">
        <w:trPr>
          <w:trHeight w:val="641"/>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信用查询</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提供的网站查询结果截图要显示查询时间，查询时间自本公告发布之日起；</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国家企业信用公示系统查询</w:t>
            </w:r>
          </w:p>
        </w:tc>
        <w:tc>
          <w:tcPr>
            <w:tcW w:w="5430" w:type="dxa"/>
            <w:tcBorders>
              <w:top w:val="single" w:sz="4" w:space="0" w:color="auto"/>
              <w:left w:val="nil"/>
              <w:bottom w:val="single" w:sz="4" w:space="0" w:color="auto"/>
              <w:right w:val="single" w:sz="4" w:space="0" w:color="auto"/>
            </w:tcBorders>
            <w:vAlign w:val="center"/>
          </w:tcPr>
          <w:p w:rsidR="002737AA" w:rsidRPr="00017BF9" w:rsidRDefault="002737AA" w:rsidP="007C5112">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rsidR="0009540D">
        <w:trPr>
          <w:trHeight w:val="82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lastRenderedPageBreak/>
              <w:t>2.1.3</w:t>
            </w:r>
          </w:p>
        </w:tc>
        <w:tc>
          <w:tcPr>
            <w:tcW w:w="745" w:type="dxa"/>
            <w:vMerge w:val="restart"/>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响</w:t>
            </w:r>
          </w:p>
          <w:p w:rsidR="0009540D" w:rsidRDefault="00501E0A">
            <w:pPr>
              <w:jc w:val="center"/>
              <w:rPr>
                <w:rFonts w:ascii="宋体" w:hAnsi="宋体" w:cs="宋体"/>
                <w:sz w:val="24"/>
                <w:szCs w:val="24"/>
              </w:rPr>
            </w:pPr>
            <w:r>
              <w:rPr>
                <w:rFonts w:ascii="宋体" w:hAnsi="宋体" w:cs="宋体" w:hint="eastAsia"/>
                <w:sz w:val="24"/>
                <w:szCs w:val="24"/>
              </w:rPr>
              <w:t>应</w:t>
            </w:r>
          </w:p>
          <w:p w:rsidR="0009540D" w:rsidRDefault="00501E0A">
            <w:pPr>
              <w:jc w:val="center"/>
              <w:rPr>
                <w:rFonts w:ascii="宋体" w:hAnsi="宋体" w:cs="宋体"/>
                <w:sz w:val="24"/>
                <w:szCs w:val="24"/>
              </w:rPr>
            </w:pPr>
            <w:r>
              <w:rPr>
                <w:rFonts w:ascii="宋体" w:hAnsi="宋体" w:cs="宋体" w:hint="eastAsia"/>
                <w:sz w:val="24"/>
                <w:szCs w:val="24"/>
              </w:rPr>
              <w:t>性</w:t>
            </w:r>
          </w:p>
          <w:p w:rsidR="0009540D" w:rsidRDefault="00501E0A">
            <w:pPr>
              <w:jc w:val="center"/>
              <w:rPr>
                <w:rFonts w:ascii="宋体" w:hAnsi="宋体" w:cs="宋体"/>
                <w:sz w:val="24"/>
                <w:szCs w:val="24"/>
              </w:rPr>
            </w:pPr>
            <w:r>
              <w:rPr>
                <w:rFonts w:ascii="宋体" w:hAnsi="宋体" w:cs="宋体" w:hint="eastAsia"/>
                <w:sz w:val="24"/>
                <w:szCs w:val="24"/>
              </w:rPr>
              <w:t>评</w:t>
            </w:r>
          </w:p>
          <w:p w:rsidR="0009540D" w:rsidRDefault="00501E0A">
            <w:pPr>
              <w:jc w:val="center"/>
              <w:rPr>
                <w:rFonts w:ascii="宋体" w:hAnsi="宋体" w:cs="宋体"/>
                <w:sz w:val="24"/>
                <w:szCs w:val="24"/>
              </w:rPr>
            </w:pPr>
            <w:r>
              <w:rPr>
                <w:rFonts w:ascii="宋体" w:hAnsi="宋体" w:cs="宋体" w:hint="eastAsia"/>
                <w:sz w:val="24"/>
                <w:szCs w:val="24"/>
              </w:rPr>
              <w:t>审</w:t>
            </w: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投标有效期</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投标截止之日起60日历天</w:t>
            </w:r>
          </w:p>
        </w:tc>
      </w:tr>
      <w:tr w:rsidR="0009540D">
        <w:trPr>
          <w:trHeight w:val="66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服务期限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color w:val="FF0000"/>
                <w:sz w:val="24"/>
                <w:szCs w:val="24"/>
              </w:rPr>
            </w:pPr>
            <w:r w:rsidRPr="002A1738">
              <w:rPr>
                <w:rFonts w:ascii="宋体" w:hAnsi="宋体" w:cs="宋体" w:hint="eastAsia"/>
                <w:sz w:val="24"/>
                <w:szCs w:val="24"/>
              </w:rPr>
              <w:t>自系统上线具备测评条件后45个工作日内完成</w:t>
            </w:r>
          </w:p>
        </w:tc>
      </w:tr>
      <w:tr w:rsidR="0009540D">
        <w:trPr>
          <w:trHeight w:val="775"/>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质量要求</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符合国家相关法律法规，政策标准</w:t>
            </w:r>
          </w:p>
        </w:tc>
      </w:tr>
    </w:tbl>
    <w:p w:rsidR="0009540D" w:rsidRDefault="00501E0A">
      <w:pPr>
        <w:spacing w:line="320" w:lineRule="exact"/>
        <w:rPr>
          <w:rFonts w:ascii="宋体" w:hAnsi="宋体" w:cs="宋体"/>
          <w:b/>
          <w:bCs/>
          <w:kern w:val="0"/>
          <w:sz w:val="24"/>
          <w:szCs w:val="24"/>
        </w:rPr>
      </w:pPr>
      <w:r>
        <w:rPr>
          <w:rFonts w:ascii="宋体" w:hAnsi="宋体" w:cs="宋体" w:hint="eastAsia"/>
          <w:b/>
          <w:bCs/>
          <w:sz w:val="28"/>
          <w:szCs w:val="28"/>
        </w:rPr>
        <w:t>注：</w:t>
      </w:r>
      <w:r>
        <w:rPr>
          <w:rFonts w:ascii="宋体" w:hAnsi="宋体" w:cs="宋体" w:hint="eastAsia"/>
          <w:b/>
          <w:bCs/>
          <w:kern w:val="0"/>
          <w:sz w:val="24"/>
          <w:szCs w:val="24"/>
        </w:rPr>
        <w:t>以上评审相关原件以投标文件中上传资料为准。开标结束后由采购人</w:t>
      </w:r>
      <w:r>
        <w:rPr>
          <w:rFonts w:hAnsi="宋体" w:hint="eastAsia"/>
          <w:b/>
          <w:color w:val="000000" w:themeColor="text1"/>
          <w:sz w:val="24"/>
          <w:szCs w:val="24"/>
        </w:rPr>
        <w:t>或者采购代理机构</w:t>
      </w:r>
      <w:r>
        <w:rPr>
          <w:rFonts w:ascii="宋体" w:hAnsi="宋体" w:cs="宋体" w:hint="eastAsia"/>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对投标文件中所附资格资料进行核查；投标人未按要求上传资料的或上传的资料不符合招标文件要求的均视为资格审查不通过，资格审查不通过的投标人按无效投标处理，不再进行下一步的评审。</w:t>
      </w:r>
    </w:p>
    <w:p w:rsidR="0009540D" w:rsidRDefault="0009540D">
      <w:pPr>
        <w:jc w:val="center"/>
        <w:rPr>
          <w:rFonts w:ascii="宋体" w:hAnsi="宋体" w:cs="宋体"/>
          <w:b/>
          <w:bCs/>
          <w:color w:val="000000" w:themeColor="text1"/>
          <w:sz w:val="28"/>
          <w:szCs w:val="28"/>
        </w:rPr>
      </w:pPr>
    </w:p>
    <w:bookmarkEnd w:id="142"/>
    <w:bookmarkEnd w:id="143"/>
    <w:p w:rsidR="0009540D" w:rsidRDefault="0009540D">
      <w:pPr>
        <w:rPr>
          <w:rFonts w:ascii="宋体" w:hAnsi="宋体" w:cs="宋体"/>
          <w:b/>
          <w:bCs/>
          <w:sz w:val="28"/>
          <w:szCs w:val="28"/>
        </w:rPr>
        <w:sectPr w:rsidR="0009540D">
          <w:footerReference w:type="default" r:id="rId17"/>
          <w:pgSz w:w="11900" w:h="16838"/>
          <w:pgMar w:top="1134" w:right="1270" w:bottom="992" w:left="1559" w:header="624" w:footer="510" w:gutter="0"/>
          <w:pgNumType w:start="1"/>
          <w:cols w:space="0"/>
          <w:docGrid w:type="lines" w:linePitch="368"/>
        </w:sectPr>
      </w:pPr>
    </w:p>
    <w:p w:rsidR="0009540D" w:rsidRDefault="00501E0A">
      <w:pPr>
        <w:jc w:val="center"/>
        <w:rPr>
          <w:rFonts w:ascii="宋体" w:hAnsi="宋体" w:cs="宋体"/>
          <w:b/>
          <w:bCs/>
          <w:color w:val="000000" w:themeColor="text1"/>
          <w:sz w:val="28"/>
          <w:szCs w:val="28"/>
        </w:rPr>
      </w:pPr>
      <w:bookmarkStart w:id="144" w:name="_Toc38013567"/>
      <w:r>
        <w:rPr>
          <w:rFonts w:ascii="宋体" w:hAnsi="宋体" w:cs="宋体" w:hint="eastAsia"/>
          <w:b/>
          <w:bCs/>
          <w:color w:val="000000" w:themeColor="text1"/>
          <w:sz w:val="28"/>
          <w:szCs w:val="28"/>
        </w:rPr>
        <w:lastRenderedPageBreak/>
        <w:t>详细评审表（C包）</w:t>
      </w:r>
    </w:p>
    <w:tbl>
      <w:tblPr>
        <w:tblW w:w="10065" w:type="dxa"/>
        <w:tblInd w:w="-459" w:type="dxa"/>
        <w:tblLayout w:type="fixed"/>
        <w:tblLook w:val="04A0"/>
      </w:tblPr>
      <w:tblGrid>
        <w:gridCol w:w="993"/>
        <w:gridCol w:w="1842"/>
        <w:gridCol w:w="7230"/>
      </w:tblGrid>
      <w:tr w:rsidR="0009540D">
        <w:trPr>
          <w:trHeight w:val="57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09540D">
        <w:trPr>
          <w:trHeight w:val="6126"/>
        </w:trPr>
        <w:tc>
          <w:tcPr>
            <w:tcW w:w="993" w:type="dxa"/>
            <w:tcBorders>
              <w:top w:val="nil"/>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1、商务部分   （</w:t>
            </w:r>
            <w:r>
              <w:rPr>
                <w:rFonts w:ascii="宋体" w:hAnsi="宋体" w:hint="eastAsia"/>
                <w:sz w:val="24"/>
              </w:rPr>
              <w:t>20</w:t>
            </w:r>
            <w:r>
              <w:rPr>
                <w:rFonts w:ascii="宋体" w:hAnsi="宋体" w:cs="宋体" w:hint="eastAsia"/>
                <w:color w:val="000000"/>
                <w:kern w:val="0"/>
                <w:sz w:val="24"/>
              </w:rPr>
              <w:t>分）</w:t>
            </w:r>
          </w:p>
        </w:tc>
        <w:tc>
          <w:tcPr>
            <w:tcW w:w="1842" w:type="dxa"/>
            <w:tcBorders>
              <w:top w:val="nil"/>
              <w:left w:val="nil"/>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投标报价</w:t>
            </w:r>
          </w:p>
          <w:p w:rsidR="0009540D" w:rsidRDefault="00501E0A">
            <w:pPr>
              <w:widowControl/>
              <w:jc w:val="center"/>
              <w:rPr>
                <w:rFonts w:ascii="宋体" w:hAnsi="宋体" w:cs="宋体"/>
                <w:kern w:val="0"/>
                <w:sz w:val="24"/>
              </w:rPr>
            </w:pPr>
            <w:r>
              <w:rPr>
                <w:rFonts w:ascii="宋体" w:hAnsi="宋体" w:cs="宋体" w:hint="eastAsia"/>
                <w:kern w:val="0"/>
                <w:sz w:val="24"/>
              </w:rPr>
              <w:t>（</w:t>
            </w:r>
            <w:r>
              <w:rPr>
                <w:rFonts w:ascii="宋体" w:hAnsi="宋体" w:hint="eastAsia"/>
                <w:sz w:val="24"/>
              </w:rPr>
              <w:t>20</w:t>
            </w:r>
            <w:r>
              <w:rPr>
                <w:rFonts w:ascii="宋体" w:hAnsi="宋体" w:cs="宋体" w:hint="eastAsia"/>
                <w:kern w:val="0"/>
                <w:sz w:val="24"/>
              </w:rPr>
              <w:t>分）</w:t>
            </w:r>
          </w:p>
        </w:tc>
        <w:tc>
          <w:tcPr>
            <w:tcW w:w="7230" w:type="dxa"/>
            <w:tcBorders>
              <w:top w:val="nil"/>
              <w:left w:val="nil"/>
              <w:bottom w:val="single" w:sz="4" w:space="0" w:color="auto"/>
              <w:right w:val="single" w:sz="4" w:space="0" w:color="auto"/>
            </w:tcBorders>
            <w:vAlign w:val="center"/>
          </w:tcPr>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1、超出采购人最高限价的投标报价为无效报价、按废标处理。</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2、所有未进入详细评审的投标为无效投标，其报价不作为评分依据。</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3、价格分统一采用低价优先法计算，既满足招标文件要求且投标价格最低的投标报价为评标基准价，其价格分为满分。其他供应商的价格分统一按照下列公式计算：</w:t>
            </w:r>
          </w:p>
          <w:p w:rsidR="0009540D" w:rsidRDefault="00501E0A">
            <w:pPr>
              <w:snapToGrid w:val="0"/>
              <w:spacing w:line="276" w:lineRule="auto"/>
              <w:rPr>
                <w:rFonts w:ascii="宋体" w:hAnsi="宋体"/>
                <w:bCs/>
                <w:kern w:val="0"/>
                <w:sz w:val="24"/>
                <w:szCs w:val="24"/>
              </w:rPr>
            </w:pPr>
            <w:r>
              <w:rPr>
                <w:rFonts w:ascii="宋体" w:hAnsi="宋体" w:hint="eastAsia"/>
                <w:b/>
                <w:bCs/>
                <w:kern w:val="0"/>
                <w:sz w:val="24"/>
                <w:szCs w:val="24"/>
              </w:rPr>
              <w:t>供应商报价得分=（评标基准价/供应商投标报价）×20</w:t>
            </w:r>
            <w:r>
              <w:rPr>
                <w:rFonts w:ascii="宋体" w:hAnsi="宋体" w:hint="eastAsia"/>
                <w:bCs/>
                <w:kern w:val="0"/>
                <w:sz w:val="24"/>
                <w:szCs w:val="24"/>
              </w:rPr>
              <w:t>（</w:t>
            </w:r>
            <w:r>
              <w:rPr>
                <w:rFonts w:ascii="宋体" w:hAnsi="宋体" w:hint="eastAsia"/>
                <w:kern w:val="0"/>
                <w:sz w:val="24"/>
                <w:szCs w:val="24"/>
              </w:rPr>
              <w:t>保留小数点后两位</w:t>
            </w:r>
            <w:r>
              <w:rPr>
                <w:rFonts w:ascii="宋体" w:hAnsi="宋体" w:hint="eastAsia"/>
                <w:bCs/>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 xml:space="preserve">注：（1）如评标委员会一致认为投标报价明显低于其他通过符合性审查投标供应商的报价，有可能影响服务质量或者不能诚信履约的，应当要求其在评标现场合理的时间内提供说明资料，必要时提交相关证明材料；投标供应商不能证明其报价合理性的，经评标委员会取得一致意见后，评标委员会应当将其作为无效投标处理。 </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rsidR="0009540D" w:rsidRDefault="00501E0A">
            <w:pPr>
              <w:spacing w:line="276" w:lineRule="auto"/>
              <w:jc w:val="left"/>
              <w:rPr>
                <w:rFonts w:ascii="宋体" w:hAnsi="宋体"/>
                <w:kern w:val="0"/>
                <w:sz w:val="24"/>
                <w:szCs w:val="24"/>
              </w:rPr>
            </w:pPr>
            <w:r>
              <w:rPr>
                <w:rFonts w:ascii="宋体" w:hAnsi="宋体" w:hint="eastAsia"/>
                <w:kern w:val="0"/>
                <w:sz w:val="24"/>
                <w:szCs w:val="24"/>
              </w:rPr>
              <w:t>（3）没有提供《中小企业声明函》的供应商将被视为不接受响应报价的扣除。</w:t>
            </w:r>
          </w:p>
        </w:tc>
      </w:tr>
      <w:tr w:rsidR="0009540D">
        <w:trPr>
          <w:trHeight w:val="1116"/>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pStyle w:val="af4"/>
              <w:spacing w:line="280" w:lineRule="exact"/>
              <w:jc w:val="center"/>
              <w:rPr>
                <w:color w:val="000000"/>
                <w:sz w:val="24"/>
                <w:szCs w:val="24"/>
              </w:rPr>
            </w:pPr>
            <w:r>
              <w:rPr>
                <w:rFonts w:hint="eastAsia"/>
                <w:color w:val="000000"/>
                <w:sz w:val="24"/>
                <w:szCs w:val="24"/>
              </w:rPr>
              <w:t>2</w:t>
            </w:r>
            <w:r>
              <w:rPr>
                <w:rFonts w:hint="eastAsia"/>
                <w:sz w:val="24"/>
                <w:szCs w:val="24"/>
              </w:rPr>
              <w:t>、技术部分（55分）</w:t>
            </w:r>
          </w:p>
          <w:p w:rsidR="0009540D" w:rsidRDefault="0009540D">
            <w:pPr>
              <w:pStyle w:val="af4"/>
              <w:spacing w:line="280" w:lineRule="exact"/>
              <w:jc w:val="center"/>
              <w:rPr>
                <w:color w:val="000000"/>
                <w:sz w:val="24"/>
              </w:rPr>
            </w:pPr>
          </w:p>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rsidP="00034E2E">
            <w:pPr>
              <w:widowControl/>
              <w:jc w:val="center"/>
              <w:rPr>
                <w:rFonts w:ascii="宋体" w:hAnsi="宋体" w:cs="宋体"/>
                <w:kern w:val="0"/>
                <w:sz w:val="24"/>
              </w:rPr>
            </w:pPr>
            <w:r>
              <w:rPr>
                <w:rFonts w:ascii="宋体" w:hAnsi="宋体" w:hint="eastAsia"/>
                <w:sz w:val="24"/>
              </w:rPr>
              <w:t>项目整体方案</w:t>
            </w:r>
            <w:r>
              <w:rPr>
                <w:rFonts w:ascii="宋体" w:hAnsi="宋体" w:cs="宋体" w:hint="eastAsia"/>
                <w:kern w:val="0"/>
                <w:sz w:val="24"/>
              </w:rPr>
              <w:t>（</w:t>
            </w:r>
            <w:r w:rsidR="00034E2E">
              <w:rPr>
                <w:rFonts w:ascii="宋体" w:hAnsi="宋体" w:cs="宋体" w:hint="eastAsia"/>
                <w:kern w:val="0"/>
                <w:sz w:val="24"/>
              </w:rPr>
              <w:t>20</w:t>
            </w:r>
            <w:r>
              <w:rPr>
                <w:rFonts w:ascii="宋体" w:hAnsi="宋体" w:cs="宋体" w:hint="eastAsia"/>
                <w:kern w:val="0"/>
                <w:sz w:val="24"/>
              </w:rPr>
              <w:t>分）</w:t>
            </w:r>
          </w:p>
        </w:tc>
        <w:tc>
          <w:tcPr>
            <w:tcW w:w="7230" w:type="dxa"/>
            <w:tcBorders>
              <w:top w:val="nil"/>
              <w:left w:val="single" w:sz="4" w:space="0" w:color="auto"/>
              <w:bottom w:val="single" w:sz="4" w:space="0" w:color="auto"/>
              <w:right w:val="single" w:sz="4" w:space="0" w:color="auto"/>
            </w:tcBorders>
            <w:vAlign w:val="center"/>
          </w:tcPr>
          <w:p w:rsidR="0009540D" w:rsidRDefault="00EC4398" w:rsidP="00034E2E">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AA5A9C">
              <w:rPr>
                <w:rFonts w:ascii="宋体" w:hAnsi="宋体" w:cs="宋体" w:hint="eastAsia"/>
                <w:sz w:val="24"/>
                <w:szCs w:val="24"/>
              </w:rPr>
              <w:t>有完善的项目技术服务方案，包含总体设计、等保测评方案、安全加固方案等内容。</w:t>
            </w:r>
            <w:r w:rsidRPr="00AA5A9C">
              <w:rPr>
                <w:rFonts w:ascii="宋体" w:hAnsi="宋体" w:cs="宋体"/>
                <w:sz w:val="24"/>
                <w:szCs w:val="24"/>
              </w:rPr>
              <w:t>技术服务方案涵盖以上所有方面，内容全面完整、严谨详实</w:t>
            </w:r>
            <w:r w:rsidRPr="00AA5A9C">
              <w:rPr>
                <w:rFonts w:ascii="宋体" w:hAnsi="宋体" w:cs="宋体" w:hint="eastAsia"/>
                <w:sz w:val="24"/>
                <w:szCs w:val="24"/>
              </w:rPr>
              <w:t>、考虑全面、可操作性强</w:t>
            </w:r>
            <w:r w:rsidRPr="00AA5A9C">
              <w:rPr>
                <w:rFonts w:ascii="宋体" w:hAnsi="宋体" w:cs="宋体"/>
                <w:sz w:val="24"/>
                <w:szCs w:val="24"/>
              </w:rPr>
              <w:t>得</w:t>
            </w:r>
            <w:r w:rsidR="00034E2E">
              <w:rPr>
                <w:rFonts w:ascii="宋体" w:hAnsi="宋体" w:cs="宋体" w:hint="eastAsia"/>
                <w:sz w:val="24"/>
                <w:szCs w:val="24"/>
              </w:rPr>
              <w:t>20</w:t>
            </w:r>
            <w:r w:rsidRPr="00AA5A9C">
              <w:rPr>
                <w:rFonts w:ascii="宋体" w:hAnsi="宋体" w:cs="宋体"/>
                <w:sz w:val="24"/>
                <w:szCs w:val="24"/>
              </w:rPr>
              <w:t>分</w:t>
            </w:r>
            <w:r w:rsidRPr="00AA5A9C">
              <w:rPr>
                <w:rFonts w:ascii="宋体" w:hAnsi="宋体" w:cs="宋体" w:hint="eastAsia"/>
                <w:sz w:val="24"/>
                <w:szCs w:val="24"/>
              </w:rPr>
              <w:t>；</w:t>
            </w:r>
            <w:r w:rsidRPr="00AA5A9C">
              <w:rPr>
                <w:rFonts w:ascii="宋体" w:hAnsi="宋体" w:cs="宋体"/>
                <w:sz w:val="24"/>
                <w:szCs w:val="24"/>
              </w:rPr>
              <w:t>技术服务方案基本涵盖以上所有方面，内容</w:t>
            </w:r>
            <w:r w:rsidRPr="00AA5A9C">
              <w:rPr>
                <w:rFonts w:ascii="宋体" w:hAnsi="宋体" w:cs="宋体" w:hint="eastAsia"/>
                <w:sz w:val="24"/>
                <w:szCs w:val="24"/>
              </w:rPr>
              <w:t>基本完整、有可操作性得</w:t>
            </w:r>
            <w:r w:rsidR="00034E2E">
              <w:rPr>
                <w:rFonts w:ascii="宋体" w:hAnsi="宋体" w:cs="宋体" w:hint="eastAsia"/>
                <w:sz w:val="24"/>
                <w:szCs w:val="24"/>
              </w:rPr>
              <w:t>13</w:t>
            </w:r>
            <w:r w:rsidRPr="00AA5A9C">
              <w:rPr>
                <w:rFonts w:ascii="宋体" w:hAnsi="宋体" w:cs="宋体"/>
                <w:sz w:val="24"/>
                <w:szCs w:val="24"/>
              </w:rPr>
              <w:t>分</w:t>
            </w:r>
            <w:r w:rsidRPr="00AA5A9C">
              <w:rPr>
                <w:rFonts w:ascii="宋体" w:hAnsi="宋体" w:cs="宋体" w:hint="eastAsia"/>
                <w:sz w:val="24"/>
                <w:szCs w:val="24"/>
              </w:rPr>
              <w:t>；</w:t>
            </w:r>
            <w:r w:rsidRPr="00AA5A9C">
              <w:rPr>
                <w:rFonts w:ascii="宋体" w:hAnsi="宋体" w:cs="宋体"/>
                <w:sz w:val="24"/>
                <w:szCs w:val="24"/>
              </w:rPr>
              <w:t>技术服务方案未能全部涵盖以上所有方面内容缺少的</w:t>
            </w:r>
            <w:r w:rsidRPr="00AA5A9C">
              <w:rPr>
                <w:rFonts w:ascii="宋体" w:hAnsi="宋体" w:cs="宋体" w:hint="eastAsia"/>
                <w:sz w:val="24"/>
                <w:szCs w:val="24"/>
              </w:rPr>
              <w:t>，操作性一般的</w:t>
            </w:r>
            <w:r w:rsidRPr="00AA5A9C">
              <w:rPr>
                <w:rFonts w:ascii="宋体" w:hAnsi="宋体" w:cs="宋体"/>
                <w:sz w:val="24"/>
                <w:szCs w:val="24"/>
              </w:rPr>
              <w:t>得</w:t>
            </w:r>
            <w:r w:rsidR="00034E2E">
              <w:rPr>
                <w:rFonts w:ascii="宋体" w:hAnsi="宋体" w:cs="宋体" w:hint="eastAsia"/>
                <w:sz w:val="24"/>
                <w:szCs w:val="24"/>
              </w:rPr>
              <w:t>6</w:t>
            </w:r>
            <w:r w:rsidRPr="00AA5A9C">
              <w:rPr>
                <w:rFonts w:ascii="宋体" w:hAnsi="宋体" w:cs="宋体"/>
                <w:sz w:val="24"/>
                <w:szCs w:val="24"/>
              </w:rPr>
              <w:t>分</w:t>
            </w:r>
            <w:r w:rsidRPr="00AA5A9C">
              <w:rPr>
                <w:rFonts w:ascii="宋体" w:hAnsi="宋体" w:cs="宋体" w:hint="eastAsia"/>
                <w:sz w:val="24"/>
                <w:szCs w:val="24"/>
              </w:rPr>
              <w:t>；</w:t>
            </w:r>
            <w:r w:rsidRPr="00AA5A9C">
              <w:rPr>
                <w:rFonts w:ascii="宋体" w:hAnsi="宋体" w:cs="宋体"/>
                <w:sz w:val="24"/>
                <w:szCs w:val="24"/>
              </w:rPr>
              <w:t>未提供不得分。</w:t>
            </w:r>
          </w:p>
        </w:tc>
      </w:tr>
      <w:tr w:rsidR="0009540D">
        <w:trPr>
          <w:trHeight w:val="1262"/>
        </w:trPr>
        <w:tc>
          <w:tcPr>
            <w:tcW w:w="993" w:type="dxa"/>
            <w:vMerge/>
            <w:tcBorders>
              <w:top w:val="single" w:sz="4" w:space="0" w:color="auto"/>
              <w:left w:val="single" w:sz="4" w:space="0" w:color="auto"/>
              <w:bottom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pStyle w:val="Style2"/>
            </w:pPr>
            <w:r>
              <w:rPr>
                <w:rFonts w:hint="eastAsia"/>
              </w:rPr>
              <w:t>项目实施计划与管理（</w:t>
            </w:r>
            <w:r>
              <w:rPr>
                <w:rFonts w:hint="eastAsia"/>
              </w:rPr>
              <w:t>10</w:t>
            </w:r>
            <w:r>
              <w:rPr>
                <w:rFonts w:hint="eastAsia"/>
              </w:rPr>
              <w:t>分）</w:t>
            </w:r>
          </w:p>
        </w:tc>
        <w:tc>
          <w:tcPr>
            <w:tcW w:w="7230" w:type="dxa"/>
            <w:tcBorders>
              <w:top w:val="nil"/>
              <w:left w:val="single" w:sz="4" w:space="0" w:color="auto"/>
              <w:bottom w:val="single" w:sz="4" w:space="0" w:color="auto"/>
              <w:right w:val="single" w:sz="4" w:space="0" w:color="auto"/>
            </w:tcBorders>
            <w:vAlign w:val="center"/>
          </w:tcPr>
          <w:p w:rsidR="0009540D" w:rsidRPr="00557027" w:rsidRDefault="00501E0A">
            <w:pPr>
              <w:pStyle w:val="Style2"/>
              <w:rPr>
                <w:rFonts w:ascii="宋体" w:hAnsi="宋体"/>
              </w:rPr>
            </w:pPr>
            <w:r>
              <w:rPr>
                <w:rFonts w:ascii="宋体" w:hAnsi="宋体" w:hint="eastAsia"/>
              </w:rPr>
              <w:t>项目实施计划要求满</w:t>
            </w:r>
            <w:r w:rsidR="00A14A95">
              <w:rPr>
                <w:rFonts w:ascii="宋体" w:hAnsi="宋体" w:hint="eastAsia"/>
              </w:rPr>
              <w:t>足合理性及可操作性，对交流、实施、反馈及培训等相关环节进行安排。</w:t>
            </w:r>
            <w:r w:rsidR="009868F1">
              <w:rPr>
                <w:rFonts w:ascii="宋体" w:hAnsi="宋体" w:cs="宋体" w:hint="eastAsia"/>
                <w:szCs w:val="24"/>
              </w:rPr>
              <w:t>实施计划</w:t>
            </w:r>
            <w:r w:rsidR="009868F1" w:rsidRPr="00AA5A9C">
              <w:rPr>
                <w:rFonts w:ascii="宋体" w:hAnsi="宋体" w:cs="宋体"/>
                <w:szCs w:val="24"/>
              </w:rPr>
              <w:t>内容详尽、完整可行，完全满足项目需求的</w:t>
            </w:r>
            <w:r w:rsidR="00321C35">
              <w:rPr>
                <w:rFonts w:ascii="宋体" w:hAnsi="宋体" w:hint="eastAsia"/>
              </w:rPr>
              <w:t>得10分；</w:t>
            </w:r>
            <w:r w:rsidR="009868F1">
              <w:rPr>
                <w:rFonts w:ascii="宋体" w:hAnsi="宋体" w:cs="宋体" w:hint="eastAsia"/>
                <w:szCs w:val="24"/>
              </w:rPr>
              <w:t>实施计划</w:t>
            </w:r>
            <w:r w:rsidR="009868F1" w:rsidRPr="00AA5A9C">
              <w:rPr>
                <w:rFonts w:ascii="宋体" w:hAnsi="宋体" w:cs="宋体"/>
                <w:szCs w:val="24"/>
              </w:rPr>
              <w:t>内容</w:t>
            </w:r>
            <w:r w:rsidR="009868F1">
              <w:rPr>
                <w:rFonts w:ascii="宋体" w:hAnsi="宋体" w:cs="宋体" w:hint="eastAsia"/>
                <w:szCs w:val="24"/>
              </w:rPr>
              <w:t>基本完整</w:t>
            </w:r>
            <w:r w:rsidR="009868F1" w:rsidRPr="00AA5A9C">
              <w:rPr>
                <w:rFonts w:ascii="宋体" w:hAnsi="宋体" w:cs="宋体"/>
                <w:szCs w:val="24"/>
              </w:rPr>
              <w:t>、</w:t>
            </w:r>
            <w:r w:rsidR="009868F1">
              <w:rPr>
                <w:rFonts w:ascii="宋体" w:hAnsi="宋体" w:cs="宋体" w:hint="eastAsia"/>
                <w:szCs w:val="24"/>
              </w:rPr>
              <w:t>不够详尽</w:t>
            </w:r>
            <w:r w:rsidR="009868F1" w:rsidRPr="00AA5A9C">
              <w:rPr>
                <w:rFonts w:ascii="宋体" w:hAnsi="宋体" w:cs="宋体"/>
                <w:szCs w:val="24"/>
              </w:rPr>
              <w:t>，符合项目基本需求</w:t>
            </w:r>
            <w:r w:rsidR="009868F1">
              <w:rPr>
                <w:rFonts w:ascii="宋体" w:hAnsi="宋体" w:hint="eastAsia"/>
              </w:rPr>
              <w:t>得5分；</w:t>
            </w:r>
            <w:r w:rsidR="009868F1">
              <w:rPr>
                <w:rFonts w:ascii="宋体" w:hAnsi="宋体" w:cs="宋体" w:hint="eastAsia"/>
                <w:szCs w:val="24"/>
              </w:rPr>
              <w:t>实施计划</w:t>
            </w:r>
            <w:r w:rsidR="009868F1" w:rsidRPr="00AA5A9C">
              <w:rPr>
                <w:rFonts w:ascii="宋体" w:hAnsi="宋体" w:cs="宋体"/>
                <w:szCs w:val="24"/>
              </w:rPr>
              <w:t>内容</w:t>
            </w:r>
            <w:r w:rsidR="00557027" w:rsidRPr="00AA5A9C">
              <w:rPr>
                <w:rFonts w:ascii="宋体" w:hAnsi="宋体" w:cs="宋体"/>
                <w:szCs w:val="24"/>
              </w:rPr>
              <w:t>内容不够完整，与项目实际符合度欠妥</w:t>
            </w:r>
            <w:r w:rsidR="009868F1">
              <w:rPr>
                <w:rFonts w:ascii="宋体" w:hAnsi="宋体" w:hint="eastAsia"/>
              </w:rPr>
              <w:t>得</w:t>
            </w:r>
            <w:r w:rsidR="00557027">
              <w:rPr>
                <w:rFonts w:ascii="宋体" w:hAnsi="宋体" w:hint="eastAsia"/>
              </w:rPr>
              <w:t>1</w:t>
            </w:r>
            <w:r w:rsidR="009868F1">
              <w:rPr>
                <w:rFonts w:ascii="宋体" w:hAnsi="宋体" w:hint="eastAsia"/>
              </w:rPr>
              <w:t>分</w:t>
            </w:r>
            <w:r w:rsidR="00557027">
              <w:rPr>
                <w:rFonts w:ascii="宋体" w:hAnsi="宋体" w:hint="eastAsia"/>
              </w:rPr>
              <w:t>；</w:t>
            </w:r>
            <w:r>
              <w:rPr>
                <w:rFonts w:ascii="宋体" w:hAnsi="宋体" w:hint="eastAsia"/>
              </w:rPr>
              <w:t>未提供的不得分</w:t>
            </w:r>
            <w:r>
              <w:rPr>
                <w:rFonts w:hint="eastAsia"/>
              </w:rPr>
              <w:t>。</w:t>
            </w:r>
          </w:p>
        </w:tc>
      </w:tr>
      <w:tr w:rsidR="0009540D">
        <w:trPr>
          <w:trHeight w:val="1126"/>
        </w:trPr>
        <w:tc>
          <w:tcPr>
            <w:tcW w:w="993" w:type="dxa"/>
            <w:vMerge/>
            <w:tcBorders>
              <w:top w:val="single" w:sz="4" w:space="0" w:color="auto"/>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hint="eastAsia"/>
                <w:sz w:val="24"/>
              </w:rPr>
              <w:t>风险管理与质量保障</w:t>
            </w:r>
            <w:r>
              <w:rPr>
                <w:rFonts w:ascii="宋体" w:hAnsi="宋体" w:cs="宋体" w:hint="eastAsia"/>
                <w:kern w:val="0"/>
                <w:sz w:val="24"/>
              </w:rPr>
              <w:t>（10分）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Pr="003C37B0" w:rsidRDefault="00501E0A" w:rsidP="000F717B">
            <w:pPr>
              <w:spacing w:line="276" w:lineRule="auto"/>
              <w:jc w:val="left"/>
              <w:rPr>
                <w:rFonts w:ascii="宋体" w:hAnsi="宋体"/>
                <w:sz w:val="24"/>
              </w:rPr>
            </w:pPr>
            <w:r>
              <w:rPr>
                <w:rFonts w:ascii="宋体" w:hAnsi="宋体" w:hint="eastAsia"/>
                <w:sz w:val="24"/>
              </w:rPr>
              <w:t>应有明确的项目实施安全和风险管理措施，包</w:t>
            </w:r>
            <w:r w:rsidR="00557027">
              <w:rPr>
                <w:rFonts w:ascii="宋体" w:hAnsi="宋体" w:hint="eastAsia"/>
                <w:sz w:val="24"/>
              </w:rPr>
              <w:t>括对实施人员的行为管理，保障项目实施期间信息系统及信息资源安全。</w:t>
            </w:r>
            <w:r w:rsidR="003C37B0">
              <w:rPr>
                <w:rFonts w:ascii="宋体" w:hAnsi="宋体" w:hint="eastAsia"/>
                <w:sz w:val="24"/>
              </w:rPr>
              <w:t>项目实施安全和风险管理措施</w:t>
            </w:r>
            <w:r w:rsidR="00D4386C" w:rsidRPr="00AA5A9C">
              <w:rPr>
                <w:rFonts w:ascii="宋体" w:hAnsi="宋体" w:cs="宋体" w:hint="eastAsia"/>
                <w:sz w:val="24"/>
                <w:szCs w:val="24"/>
              </w:rPr>
              <w:t>内容全面，</w:t>
            </w:r>
            <w:r w:rsidR="00D4386C" w:rsidRPr="00AA5A9C">
              <w:rPr>
                <w:rFonts w:ascii="宋体" w:hAnsi="宋体" w:cs="宋体"/>
                <w:sz w:val="24"/>
                <w:szCs w:val="24"/>
              </w:rPr>
              <w:t>科学，合理、可行的</w:t>
            </w:r>
            <w:r w:rsidR="008D0662" w:rsidRPr="008D0662">
              <w:rPr>
                <w:rFonts w:ascii="宋体" w:hAnsi="宋体" w:hint="eastAsia"/>
                <w:sz w:val="24"/>
              </w:rPr>
              <w:t>得10分</w:t>
            </w:r>
            <w:r w:rsidR="00A0320B">
              <w:rPr>
                <w:rFonts w:ascii="宋体" w:hAnsi="宋体" w:hint="eastAsia"/>
                <w:sz w:val="24"/>
              </w:rPr>
              <w:t>；</w:t>
            </w:r>
            <w:r w:rsidR="003C37B0">
              <w:rPr>
                <w:rFonts w:ascii="宋体" w:hAnsi="宋体" w:hint="eastAsia"/>
                <w:sz w:val="24"/>
              </w:rPr>
              <w:t>项目实施安全和风险管理措施</w:t>
            </w:r>
            <w:r w:rsidR="005E2CF8">
              <w:rPr>
                <w:rFonts w:ascii="宋体" w:hAnsi="宋体" w:cs="宋体" w:hint="eastAsia"/>
                <w:sz w:val="24"/>
                <w:szCs w:val="24"/>
              </w:rPr>
              <w:t>内容</w:t>
            </w:r>
            <w:r w:rsidR="005E2CF8" w:rsidRPr="00AA5A9C">
              <w:rPr>
                <w:rFonts w:ascii="宋体" w:hAnsi="宋体" w:cs="宋体"/>
                <w:sz w:val="24"/>
                <w:szCs w:val="24"/>
              </w:rPr>
              <w:t>较</w:t>
            </w:r>
            <w:r w:rsidR="005E2CF8" w:rsidRPr="00AA5A9C">
              <w:rPr>
                <w:rFonts w:ascii="宋体" w:hAnsi="宋体" w:cs="宋体" w:hint="eastAsia"/>
                <w:sz w:val="24"/>
                <w:szCs w:val="24"/>
              </w:rPr>
              <w:t>全面、较</w:t>
            </w:r>
            <w:r w:rsidR="005E2CF8" w:rsidRPr="00AA5A9C">
              <w:rPr>
                <w:rFonts w:ascii="宋体" w:hAnsi="宋体" w:cs="宋体"/>
                <w:sz w:val="24"/>
                <w:szCs w:val="24"/>
              </w:rPr>
              <w:t>科学，</w:t>
            </w:r>
            <w:r w:rsidR="005E2CF8" w:rsidRPr="00AA5A9C">
              <w:rPr>
                <w:rFonts w:ascii="宋体" w:hAnsi="宋体" w:cs="宋体" w:hint="eastAsia"/>
                <w:sz w:val="24"/>
                <w:szCs w:val="24"/>
              </w:rPr>
              <w:t>较</w:t>
            </w:r>
            <w:r w:rsidR="005E2CF8" w:rsidRPr="00AA5A9C">
              <w:rPr>
                <w:rFonts w:ascii="宋体" w:hAnsi="宋体" w:cs="宋体"/>
                <w:sz w:val="24"/>
                <w:szCs w:val="24"/>
              </w:rPr>
              <w:t>合理、</w:t>
            </w:r>
            <w:r w:rsidR="005E2CF8" w:rsidRPr="00AA5A9C">
              <w:rPr>
                <w:rFonts w:ascii="宋体" w:hAnsi="宋体" w:cs="宋体" w:hint="eastAsia"/>
                <w:sz w:val="24"/>
                <w:szCs w:val="24"/>
              </w:rPr>
              <w:t>较</w:t>
            </w:r>
            <w:r w:rsidR="005E2CF8" w:rsidRPr="00AA5A9C">
              <w:rPr>
                <w:rFonts w:ascii="宋体" w:hAnsi="宋体" w:cs="宋体"/>
                <w:sz w:val="24"/>
                <w:szCs w:val="24"/>
              </w:rPr>
              <w:t>可行的</w:t>
            </w:r>
            <w:r w:rsidR="005E2CF8" w:rsidRPr="008D0662">
              <w:rPr>
                <w:rFonts w:ascii="宋体" w:hAnsi="宋体" w:hint="eastAsia"/>
                <w:sz w:val="24"/>
              </w:rPr>
              <w:t>得</w:t>
            </w:r>
            <w:r w:rsidR="005E2CF8">
              <w:rPr>
                <w:rFonts w:ascii="宋体" w:hAnsi="宋体" w:hint="eastAsia"/>
                <w:sz w:val="24"/>
              </w:rPr>
              <w:t>5</w:t>
            </w:r>
            <w:r w:rsidR="005E2CF8" w:rsidRPr="008D0662">
              <w:rPr>
                <w:rFonts w:ascii="宋体" w:hAnsi="宋体" w:hint="eastAsia"/>
                <w:sz w:val="24"/>
              </w:rPr>
              <w:t>分</w:t>
            </w:r>
            <w:r w:rsidR="005E2CF8">
              <w:rPr>
                <w:rFonts w:ascii="宋体" w:hAnsi="宋体" w:hint="eastAsia"/>
                <w:sz w:val="24"/>
              </w:rPr>
              <w:t>；</w:t>
            </w:r>
            <w:r w:rsidR="003C37B0">
              <w:rPr>
                <w:rFonts w:ascii="宋体" w:hAnsi="宋体" w:hint="eastAsia"/>
                <w:sz w:val="24"/>
              </w:rPr>
              <w:t>项目实施安全和风险管理措施一般</w:t>
            </w:r>
            <w:r w:rsidR="00A0320B" w:rsidRPr="008D0662">
              <w:rPr>
                <w:rFonts w:ascii="宋体" w:hAnsi="宋体" w:hint="eastAsia"/>
                <w:sz w:val="24"/>
              </w:rPr>
              <w:t>得</w:t>
            </w:r>
            <w:r w:rsidR="000F717B">
              <w:rPr>
                <w:rFonts w:ascii="宋体" w:hAnsi="宋体" w:hint="eastAsia"/>
                <w:sz w:val="24"/>
              </w:rPr>
              <w:t>1</w:t>
            </w:r>
            <w:r w:rsidR="00A0320B" w:rsidRPr="008D0662">
              <w:rPr>
                <w:rFonts w:ascii="宋体" w:hAnsi="宋体" w:hint="eastAsia"/>
                <w:sz w:val="24"/>
              </w:rPr>
              <w:t>分</w:t>
            </w:r>
            <w:r w:rsidR="003C37B0">
              <w:rPr>
                <w:rFonts w:ascii="宋体" w:hAnsi="宋体" w:hint="eastAsia"/>
                <w:sz w:val="24"/>
              </w:rPr>
              <w:t>；</w:t>
            </w:r>
            <w:r w:rsidRPr="003C37B0">
              <w:rPr>
                <w:rFonts w:ascii="宋体" w:hAnsi="宋体" w:hint="eastAsia"/>
                <w:sz w:val="24"/>
              </w:rPr>
              <w:t>未提供的不得分。</w:t>
            </w:r>
          </w:p>
        </w:tc>
      </w:tr>
      <w:tr w:rsidR="0009540D" w:rsidTr="00034E2E">
        <w:trPr>
          <w:trHeight w:val="2348"/>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sz w:val="24"/>
                <w:szCs w:val="24"/>
              </w:rPr>
            </w:pPr>
            <w:r>
              <w:rPr>
                <w:rFonts w:ascii="宋体" w:hAnsi="宋体" w:hint="eastAsia"/>
                <w:sz w:val="24"/>
                <w:szCs w:val="24"/>
              </w:rPr>
              <w:t>服务保证措施（15分）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Pr="00D60D03" w:rsidRDefault="003C37B0" w:rsidP="00C1147E">
            <w:pPr>
              <w:pStyle w:val="Style2"/>
            </w:pPr>
            <w:r w:rsidRPr="00D60D03">
              <w:rPr>
                <w:rFonts w:ascii="宋体" w:hAnsi="宋体" w:hint="eastAsia"/>
              </w:rPr>
              <w:t>服务承诺</w:t>
            </w:r>
            <w:r w:rsidRPr="00D60D03">
              <w:rPr>
                <w:rFonts w:ascii="宋体" w:hAnsi="宋体"/>
              </w:rPr>
              <w:t>(至少包含:服务内容、服务期限、服务保障、服务人员配备、响应时间、运维保障措施</w:t>
            </w:r>
            <w:r w:rsidRPr="00D60D03">
              <w:rPr>
                <w:rFonts w:ascii="宋体" w:hAnsi="宋体" w:hint="eastAsia"/>
              </w:rPr>
              <w:t>等</w:t>
            </w:r>
            <w:r w:rsidRPr="00D60D03">
              <w:rPr>
                <w:rFonts w:ascii="宋体" w:hAnsi="宋体"/>
              </w:rPr>
              <w:t>)内容全面，可操作、可实施、可执行进行评审</w:t>
            </w:r>
            <w:r w:rsidRPr="00D60D03">
              <w:rPr>
                <w:rFonts w:ascii="宋体" w:hAnsi="宋体" w:hint="eastAsia"/>
              </w:rPr>
              <w:t>：</w:t>
            </w:r>
            <w:r w:rsidRPr="00D60D03">
              <w:rPr>
                <w:rFonts w:ascii="宋体" w:hAnsi="宋体"/>
              </w:rPr>
              <w:t>完全包含以上全部内容且科学、合理、有针对性，完善程度非常全面准确的，得</w:t>
            </w:r>
            <w:r w:rsidR="00C1147E" w:rsidRPr="00D60D03">
              <w:rPr>
                <w:rFonts w:ascii="宋体" w:hAnsi="宋体" w:hint="eastAsia"/>
              </w:rPr>
              <w:t>15</w:t>
            </w:r>
            <w:r w:rsidRPr="00D60D03">
              <w:rPr>
                <w:rFonts w:ascii="宋体" w:hAnsi="宋体"/>
              </w:rPr>
              <w:t>分</w:t>
            </w:r>
            <w:r w:rsidRPr="00D60D03">
              <w:rPr>
                <w:rFonts w:ascii="宋体" w:hAnsi="宋体" w:hint="eastAsia"/>
              </w:rPr>
              <w:t>；</w:t>
            </w:r>
            <w:r w:rsidRPr="00D60D03">
              <w:rPr>
                <w:rFonts w:ascii="宋体" w:hAnsi="宋体"/>
              </w:rPr>
              <w:t>可以满足采购项目需求，但有个别细节需要进一步完善得</w:t>
            </w:r>
            <w:r w:rsidR="00C1147E" w:rsidRPr="00D60D03">
              <w:rPr>
                <w:rFonts w:ascii="宋体" w:hAnsi="宋体" w:hint="eastAsia"/>
              </w:rPr>
              <w:t>10</w:t>
            </w:r>
            <w:r w:rsidRPr="00D60D03">
              <w:rPr>
                <w:rFonts w:ascii="宋体" w:hAnsi="宋体"/>
              </w:rPr>
              <w:t>分</w:t>
            </w:r>
            <w:r w:rsidRPr="00D60D03">
              <w:rPr>
                <w:rFonts w:ascii="宋体" w:hAnsi="宋体" w:hint="eastAsia"/>
              </w:rPr>
              <w:t>；</w:t>
            </w:r>
            <w:r w:rsidRPr="00D60D03">
              <w:rPr>
                <w:rFonts w:ascii="宋体" w:hAnsi="宋体"/>
              </w:rPr>
              <w:t>虽然能够满足采购项目需求，但有很多方面需要进一步完善得</w:t>
            </w:r>
            <w:r w:rsidR="00C1147E" w:rsidRPr="00D60D03">
              <w:rPr>
                <w:rFonts w:ascii="宋体" w:hAnsi="宋体" w:hint="eastAsia"/>
              </w:rPr>
              <w:t>5</w:t>
            </w:r>
            <w:r w:rsidRPr="00D60D03">
              <w:rPr>
                <w:rFonts w:ascii="宋体" w:hAnsi="宋体"/>
              </w:rPr>
              <w:t>分</w:t>
            </w:r>
            <w:r w:rsidRPr="00D60D03">
              <w:rPr>
                <w:rFonts w:ascii="宋体" w:hAnsi="宋体" w:hint="eastAsia"/>
              </w:rPr>
              <w:t>；</w:t>
            </w:r>
            <w:r w:rsidRPr="00D60D03">
              <w:rPr>
                <w:rFonts w:ascii="宋体" w:hAnsi="宋体"/>
              </w:rPr>
              <w:t>未提供不得分</w:t>
            </w:r>
            <w:r w:rsidR="00C1147E" w:rsidRPr="00D60D03">
              <w:rPr>
                <w:rFonts w:ascii="宋体" w:hAnsi="宋体" w:hint="eastAsia"/>
              </w:rPr>
              <w:t>。</w:t>
            </w:r>
          </w:p>
        </w:tc>
      </w:tr>
      <w:tr w:rsidR="0009540D">
        <w:trPr>
          <w:trHeight w:val="1526"/>
        </w:trPr>
        <w:tc>
          <w:tcPr>
            <w:tcW w:w="993" w:type="dxa"/>
            <w:vMerge w:val="restart"/>
            <w:tcBorders>
              <w:top w:val="single" w:sz="4" w:space="0" w:color="auto"/>
              <w:left w:val="single" w:sz="4" w:space="0" w:color="auto"/>
              <w:right w:val="single" w:sz="4" w:space="0" w:color="auto"/>
            </w:tcBorders>
            <w:vAlign w:val="center"/>
          </w:tcPr>
          <w:p w:rsidR="0009540D" w:rsidRDefault="00501E0A">
            <w:pPr>
              <w:jc w:val="center"/>
              <w:rPr>
                <w:rFonts w:ascii="宋体" w:hAnsi="宋体"/>
                <w:sz w:val="24"/>
                <w:szCs w:val="24"/>
              </w:rPr>
            </w:pPr>
            <w:r>
              <w:rPr>
                <w:rFonts w:ascii="宋体" w:hAnsi="宋体" w:cs="宋体" w:hint="eastAsia"/>
                <w:color w:val="000000"/>
                <w:kern w:val="0"/>
                <w:sz w:val="24"/>
              </w:rPr>
              <w:t>3、</w:t>
            </w:r>
            <w:r>
              <w:rPr>
                <w:rFonts w:ascii="宋体" w:hAnsi="宋体" w:hint="eastAsia"/>
                <w:sz w:val="24"/>
                <w:szCs w:val="24"/>
              </w:rPr>
              <w:t>综合部分</w:t>
            </w:r>
          </w:p>
          <w:p w:rsidR="0009540D" w:rsidRDefault="00501E0A">
            <w:pPr>
              <w:jc w:val="center"/>
              <w:rPr>
                <w:rFonts w:ascii="宋体" w:hAnsi="宋体" w:cs="宋体"/>
                <w:color w:val="000000"/>
                <w:kern w:val="0"/>
                <w:sz w:val="24"/>
              </w:rPr>
            </w:pPr>
            <w:r>
              <w:rPr>
                <w:rFonts w:ascii="宋体" w:hAnsi="宋体" w:hint="eastAsia"/>
                <w:sz w:val="24"/>
                <w:szCs w:val="24"/>
              </w:rPr>
              <w:t>（25分）</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sz w:val="24"/>
                <w:szCs w:val="24"/>
              </w:rPr>
            </w:pPr>
            <w:r>
              <w:rPr>
                <w:rFonts w:ascii="宋体" w:hAnsi="宋体" w:hint="eastAsia"/>
                <w:sz w:val="24"/>
                <w:szCs w:val="24"/>
              </w:rPr>
              <w:t>业绩（6分）</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left"/>
              <w:textAlignment w:val="baseline"/>
              <w:rPr>
                <w:rFonts w:ascii="宋体" w:hAnsi="宋体"/>
                <w:sz w:val="24"/>
                <w:szCs w:val="24"/>
              </w:rPr>
            </w:pPr>
            <w:r>
              <w:rPr>
                <w:rFonts w:ascii="宋体" w:hAnsi="宋体" w:hint="eastAsia"/>
                <w:sz w:val="24"/>
                <w:szCs w:val="24"/>
              </w:rPr>
              <w:t>（1）2021年1月1日以来，具有安全服务类似项目案例，得3分，最多得</w:t>
            </w:r>
            <w:r>
              <w:rPr>
                <w:rFonts w:ascii="宋体" w:hAnsi="宋体"/>
                <w:sz w:val="24"/>
                <w:szCs w:val="24"/>
              </w:rPr>
              <w:t>3</w:t>
            </w:r>
            <w:r>
              <w:rPr>
                <w:rFonts w:ascii="宋体" w:hAnsi="宋体" w:hint="eastAsia"/>
                <w:sz w:val="24"/>
                <w:szCs w:val="24"/>
              </w:rPr>
              <w:t>分，没有不得分。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（2）2021年1月1日以来，具有等保测评项目案例，得3分，最多得</w:t>
            </w:r>
            <w:r>
              <w:rPr>
                <w:rFonts w:ascii="宋体" w:hAnsi="宋体"/>
                <w:sz w:val="24"/>
                <w:szCs w:val="24"/>
              </w:rPr>
              <w:t>3</w:t>
            </w:r>
            <w:r>
              <w:rPr>
                <w:rFonts w:ascii="宋体" w:hAnsi="宋体" w:hint="eastAsia"/>
                <w:sz w:val="24"/>
                <w:szCs w:val="24"/>
              </w:rPr>
              <w:t>分，没有不得分。</w:t>
            </w:r>
          </w:p>
        </w:tc>
      </w:tr>
      <w:tr w:rsidR="0009540D">
        <w:trPr>
          <w:trHeight w:val="2695"/>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sz w:val="24"/>
                <w:szCs w:val="24"/>
              </w:rPr>
            </w:pPr>
            <w:r>
              <w:rPr>
                <w:rFonts w:ascii="宋体" w:hAnsi="宋体" w:hint="eastAsia"/>
                <w:sz w:val="24"/>
                <w:szCs w:val="24"/>
              </w:rPr>
              <w:t>企业实力（6分）</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1.属于省级及以上行政主管部门认定的高新技术企业，得2分，没有不得分。（提供高新技术企业证书）</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（2）投标人拥有信息系统信息安全监控防御技术平台，得2分，需提供技术平台截图，否则不得分。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（3）技术平台能同时提供7*24小时实时防御服务、漏洞扫描服务等两项功能的，每具有一项功能的得</w:t>
            </w:r>
            <w:r>
              <w:rPr>
                <w:rFonts w:ascii="宋体" w:hAnsi="宋体"/>
                <w:sz w:val="24"/>
                <w:szCs w:val="24"/>
              </w:rPr>
              <w:t>1分，</w:t>
            </w:r>
            <w:r>
              <w:rPr>
                <w:rFonts w:ascii="宋体" w:hAnsi="宋体" w:hint="eastAsia"/>
                <w:sz w:val="24"/>
                <w:szCs w:val="24"/>
              </w:rPr>
              <w:t>最高得</w:t>
            </w:r>
            <w:r>
              <w:rPr>
                <w:rFonts w:ascii="宋体" w:hAnsi="宋体"/>
                <w:sz w:val="24"/>
                <w:szCs w:val="24"/>
              </w:rPr>
              <w:t>2分</w:t>
            </w:r>
            <w:r>
              <w:rPr>
                <w:rFonts w:ascii="宋体" w:hAnsi="宋体" w:hint="eastAsia"/>
                <w:sz w:val="24"/>
                <w:szCs w:val="24"/>
              </w:rPr>
              <w:t>需提供技术平台相关截图，否则不得分。</w:t>
            </w:r>
          </w:p>
        </w:tc>
      </w:tr>
      <w:tr w:rsidR="0009540D">
        <w:trPr>
          <w:trHeight w:val="1339"/>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spacing w:line="276" w:lineRule="auto"/>
              <w:jc w:val="center"/>
              <w:rPr>
                <w:rFonts w:ascii="宋体" w:hAnsi="宋体"/>
                <w:sz w:val="24"/>
                <w:szCs w:val="24"/>
              </w:rPr>
            </w:pPr>
            <w:r>
              <w:rPr>
                <w:rFonts w:ascii="宋体" w:hAnsi="宋体" w:hint="eastAsia"/>
                <w:sz w:val="24"/>
                <w:szCs w:val="24"/>
              </w:rPr>
              <w:t>人员资质</w:t>
            </w:r>
          </w:p>
          <w:p w:rsidR="0009540D" w:rsidRDefault="00501E0A">
            <w:pPr>
              <w:spacing w:line="276" w:lineRule="auto"/>
              <w:jc w:val="center"/>
              <w:rPr>
                <w:rFonts w:ascii="宋体" w:hAnsi="宋体"/>
                <w:sz w:val="24"/>
                <w:szCs w:val="24"/>
              </w:rPr>
            </w:pPr>
            <w:r>
              <w:rPr>
                <w:rFonts w:ascii="宋体" w:hAnsi="宋体" w:hint="eastAsia"/>
                <w:sz w:val="24"/>
                <w:szCs w:val="24"/>
              </w:rPr>
              <w:t>（10分）</w:t>
            </w:r>
          </w:p>
        </w:tc>
        <w:tc>
          <w:tcPr>
            <w:tcW w:w="7230"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hint="eastAsia"/>
              </w:rPr>
              <w:t>本项目参与人员具有信息安全专业人员（</w:t>
            </w:r>
            <w:r>
              <w:rPr>
                <w:rFonts w:hint="eastAsia"/>
              </w:rPr>
              <w:t>CISP</w:t>
            </w:r>
            <w:r>
              <w:rPr>
                <w:rFonts w:hint="eastAsia"/>
              </w:rPr>
              <w:t>）从业资格证书、网络工程师资格证书、网络分析能力资格证书，每提供一份得</w:t>
            </w:r>
            <w:r>
              <w:rPr>
                <w:rFonts w:hint="eastAsia"/>
              </w:rPr>
              <w:t>2</w:t>
            </w:r>
            <w:r>
              <w:rPr>
                <w:rFonts w:hint="eastAsia"/>
              </w:rPr>
              <w:t>分，最多得</w:t>
            </w:r>
            <w:r>
              <w:rPr>
                <w:rFonts w:hint="eastAsia"/>
              </w:rPr>
              <w:t>10</w:t>
            </w:r>
            <w:r>
              <w:rPr>
                <w:rFonts w:hint="eastAsia"/>
              </w:rPr>
              <w:t>分。</w:t>
            </w:r>
          </w:p>
        </w:tc>
      </w:tr>
      <w:tr w:rsidR="0009540D">
        <w:trPr>
          <w:trHeight w:val="1179"/>
        </w:trPr>
        <w:tc>
          <w:tcPr>
            <w:tcW w:w="993" w:type="dxa"/>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ascii="宋体" w:hAnsi="宋体" w:hint="eastAsia"/>
                <w:szCs w:val="24"/>
              </w:rPr>
              <w:t>本地化驻场服务人员（3分）</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提供本地化驻场服务人员一名，驻场人员必须具有注册渗透测试工程师证书，满足得3分，未满足不得分。</w:t>
            </w:r>
          </w:p>
        </w:tc>
      </w:tr>
      <w:tr w:rsidR="0009540D">
        <w:trPr>
          <w:trHeight w:val="849"/>
        </w:trPr>
        <w:tc>
          <w:tcPr>
            <w:tcW w:w="993" w:type="dxa"/>
            <w:tcBorders>
              <w:left w:val="single" w:sz="4" w:space="0" w:color="auto"/>
              <w:bottom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9072" w:type="dxa"/>
            <w:gridSpan w:val="2"/>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left"/>
              <w:textAlignment w:val="baseline"/>
              <w:rPr>
                <w:rFonts w:ascii="宋体" w:hAnsi="宋体"/>
                <w:sz w:val="24"/>
              </w:rPr>
            </w:pPr>
            <w:r>
              <w:rPr>
                <w:rFonts w:ascii="宋体" w:hAnsi="宋体" w:cs="宋体" w:hint="eastAsia"/>
                <w:color w:val="000000"/>
                <w:kern w:val="0"/>
                <w:sz w:val="24"/>
              </w:rPr>
              <w:t>备注：</w:t>
            </w:r>
            <w:r>
              <w:rPr>
                <w:rFonts w:ascii="宋体" w:hAnsi="宋体" w:hint="eastAsia"/>
                <w:sz w:val="24"/>
              </w:rPr>
              <w:t>以上各评分项若有缺项，对应项不得分；</w:t>
            </w:r>
          </w:p>
        </w:tc>
      </w:tr>
    </w:tbl>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5A1D60" w:rsidRDefault="005A1D60" w:rsidP="00636505">
      <w:pPr>
        <w:pStyle w:val="a0"/>
      </w:pPr>
    </w:p>
    <w:p w:rsidR="005A1D60" w:rsidRPr="005A1D60" w:rsidRDefault="005A1D60" w:rsidP="005A1D60">
      <w:pPr>
        <w:pStyle w:val="90"/>
      </w:pPr>
    </w:p>
    <w:p w:rsidR="0009540D" w:rsidRDefault="00501E0A">
      <w:pPr>
        <w:pStyle w:val="Style43"/>
        <w:rPr>
          <w:rStyle w:val="1Char"/>
          <w:b/>
          <w:bCs w:val="0"/>
          <w:kern w:val="0"/>
          <w:sz w:val="32"/>
          <w:szCs w:val="24"/>
        </w:rPr>
      </w:pPr>
      <w:r>
        <w:rPr>
          <w:rStyle w:val="1Char"/>
          <w:rFonts w:hint="eastAsia"/>
          <w:b/>
          <w:bCs w:val="0"/>
          <w:kern w:val="0"/>
          <w:sz w:val="32"/>
          <w:szCs w:val="24"/>
        </w:rPr>
        <w:lastRenderedPageBreak/>
        <w:t>第四章</w:t>
      </w:r>
      <w:r>
        <w:rPr>
          <w:rStyle w:val="1Char"/>
          <w:rFonts w:hint="eastAsia"/>
          <w:b/>
          <w:bCs w:val="0"/>
          <w:kern w:val="0"/>
          <w:sz w:val="32"/>
          <w:szCs w:val="24"/>
        </w:rPr>
        <w:t xml:space="preserve">  </w:t>
      </w:r>
      <w:r>
        <w:rPr>
          <w:rStyle w:val="1Char"/>
          <w:rFonts w:hint="eastAsia"/>
          <w:b/>
          <w:bCs w:val="0"/>
          <w:kern w:val="0"/>
          <w:sz w:val="32"/>
          <w:szCs w:val="24"/>
        </w:rPr>
        <w:t>合同条款及格式</w:t>
      </w:r>
      <w:bookmarkEnd w:id="144"/>
    </w:p>
    <w:p w:rsidR="00B37B60" w:rsidRDefault="00B37B60">
      <w:pPr>
        <w:pStyle w:val="Style43"/>
      </w:pPr>
    </w:p>
    <w:p w:rsidR="003746D9" w:rsidRPr="0020714F" w:rsidRDefault="003746D9" w:rsidP="0020714F">
      <w:pPr>
        <w:pStyle w:val="a9"/>
        <w:ind w:firstLine="472"/>
        <w:rPr>
          <w:rFonts w:ascii="宋体" w:eastAsia="宋体" w:hAnsi="宋体"/>
          <w:b w:val="0"/>
        </w:rPr>
      </w:pPr>
      <w:r w:rsidRPr="0020714F">
        <w:rPr>
          <w:rFonts w:ascii="宋体" w:eastAsia="宋体" w:hAnsi="宋体" w:hint="eastAsia"/>
          <w:b w:val="0"/>
        </w:rPr>
        <w:t>双方应根据招标文件、中标通知书、中标单位投标文件（包括澄清说明），以及与本项目相关的资料签订合同。所签订的合同不得背离招标文件的实质性内容要求和投标文件的承诺。</w:t>
      </w:r>
    </w:p>
    <w:p w:rsidR="003746D9" w:rsidRPr="0020714F" w:rsidRDefault="003746D9" w:rsidP="0020714F">
      <w:pPr>
        <w:pStyle w:val="a9"/>
        <w:ind w:firstLine="472"/>
        <w:rPr>
          <w:rFonts w:ascii="宋体" w:eastAsia="宋体" w:hAnsi="宋体"/>
          <w:b w:val="0"/>
        </w:rPr>
      </w:pPr>
      <w:r w:rsidRPr="0020714F">
        <w:rPr>
          <w:rFonts w:ascii="宋体" w:eastAsia="宋体" w:hAnsi="宋体" w:hint="eastAsia"/>
          <w:b w:val="0"/>
        </w:rPr>
        <w:t>按《三门峡市财政局关于市本级政府采购合同备案管理工作的通知》（三财购[2021]9号）文要求，自中标通知书发出之日起2个工作日内与中标（成交）供应商按照采购文件确定的事项与供应商签订政府采购合同。</w:t>
      </w: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09540D" w:rsidRPr="0020714F" w:rsidRDefault="00501E0A" w:rsidP="0020714F">
      <w:pPr>
        <w:pStyle w:val="a9"/>
      </w:pPr>
      <w:r w:rsidRPr="0020714F">
        <w:lastRenderedPageBreak/>
        <w:t>（</w:t>
      </w:r>
      <w:r w:rsidRPr="0020714F">
        <w:rPr>
          <w:rFonts w:hint="eastAsia"/>
        </w:rPr>
        <w:t>本合同为政府采购合同范本，合同内容及条款</w:t>
      </w:r>
      <w:r w:rsidRPr="0020714F">
        <w:t>仅供参考，</w:t>
      </w:r>
      <w:r w:rsidRPr="0020714F">
        <w:rPr>
          <w:rFonts w:hint="eastAsia"/>
        </w:rPr>
        <w:t>具体合同以双方</w:t>
      </w:r>
      <w:r w:rsidRPr="0020714F">
        <w:t>签订合同为准）</w:t>
      </w:r>
    </w:p>
    <w:p w:rsidR="003746D9" w:rsidRDefault="00501E0A">
      <w:pPr>
        <w:spacing w:line="276" w:lineRule="auto"/>
        <w:rPr>
          <w:rFonts w:asciiTheme="minorEastAsia" w:eastAsiaTheme="minorEastAsia" w:hAnsiTheme="minorEastAsia" w:cs="宋体"/>
          <w:bCs/>
          <w:spacing w:val="7"/>
          <w:sz w:val="24"/>
          <w:szCs w:val="24"/>
        </w:rPr>
      </w:pPr>
      <w:bookmarkStart w:id="145" w:name="_Toc12464209"/>
      <w:bookmarkStart w:id="146" w:name="_Toc38013568"/>
      <w:bookmarkStart w:id="147" w:name="_Toc514226064"/>
      <w:bookmarkStart w:id="148" w:name="_Toc632"/>
      <w:bookmarkStart w:id="149" w:name="_Toc377025612"/>
      <w:bookmarkStart w:id="150" w:name="_Toc512673808"/>
      <w:r>
        <w:rPr>
          <w:rFonts w:asciiTheme="minorEastAsia" w:eastAsiaTheme="minorEastAsia" w:hAnsiTheme="minorEastAsia" w:cs="宋体" w:hint="eastAsia"/>
          <w:bCs/>
          <w:spacing w:val="7"/>
          <w:sz w:val="24"/>
          <w:szCs w:val="24"/>
        </w:rPr>
        <w:t xml:space="preserve">甲  方：           </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 xml:space="preserve">乙  方： </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 xml:space="preserve">甲方名称根据的批复，组织对***项目进行公开招标，招标编号（），于年月日通过公开招标，确定乙方为***项目中标人。为了保护供需各方合法权益,根据《中华人民共和国政府采购法》、《中华人民共和国合同法》等相关法律、法规的规定，并严格遵循政府采购项目招标文件的相关规定，经甲乙双方协商一致，订立本合同。 </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一、项目概况、合同金额（详见报价表，附后）</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1.项目编号：。</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2.项目名称：。</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3.具体内容：（详见乙方报价表）</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4.合同金额：人民币元（大写：），以上价格以人民币结算。</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4.合同价格形式：</w:t>
      </w:r>
      <w:r>
        <w:rPr>
          <w:rFonts w:asciiTheme="minorEastAsia" w:eastAsiaTheme="minorEastAsia" w:hAnsiTheme="minorEastAsia" w:cs="宋体" w:hint="eastAsia"/>
          <w:bCs/>
          <w:spacing w:val="7"/>
          <w:sz w:val="24"/>
          <w:szCs w:val="24"/>
          <w:u w:val="single"/>
        </w:rPr>
        <w:t>固定单价合同</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二、付款方式</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三、交货时间、交货地点</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1.交货时间：     年   月   日。</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2.交货地点：采购人指定地点</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四、履约验收</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1.乙方提供的产品为原装正品，各项指标符合出产国检测标准和出厂标准，各项技术参数符合招标文件要求和乙方响应文件承诺。</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2.乙方所交产品不符合规定或质量不合格的，由乙方负责包换，并承担换货而支付的一切费用。乙方不能调换的，按不能交货处理。</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4.甲方按国家相关标准和本招标文件的相关要求自行组织有关专业人员验收。</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5.验收内容：所采购的数量、参数标准、规格和质量。</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五、相关权利及义务</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1.甲方在验收时对不符合招标文件要求的产品有权拒绝接收和追究违约责任。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2.甲方有权监督乙方的售后服务，并对乙方的售后服务不符合响应文件承诺内容时加以指出乃至追究合同责任。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3.甲方在合同规定期限内协助履行付款责任。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4.甲方对乙方的技术及商业机密予以保密。</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lastRenderedPageBreak/>
        <w:t>5.乙方有权按照合同要求及时支付相应合同款项。</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6.乙方有义务按投标文件中的售后服务承诺提供良好的服务。</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七、违约责任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八、不可抗力</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九、争议</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双方本着友好合作的态度，对合同履行过程中发生的违约行为进行及时的协商解决，如不能协商解决可向甲方所在地人民法院提起诉讼。</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十、其它</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1.本合同一式陆份，甲方叁份，乙方叁份。</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2.本合同自双方签订之日起生效。</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3.本项目招标文件、投标文件等是本合同的附件，与合同具有同等的法律效力。</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4.其它未尽事宜，由甲乙双方友好协商解决，并参照《中华人民共和国合同法》有关条款执行。</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委托人（盖章）：                     受托人（盖章）：</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法定代表人（签字或盖章）：           法定代表人（签字或盖章）：</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或授权委托人（签字或盖章）：         或授权委托人（签字或盖章）：</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单位地址：                          单位地址：</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邮政编码：                          邮政编码：</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联系电话：                          联系电话：</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传    真：                          传    真：</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电子信箱：                          电子信箱：</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开户银行：                          开户银行：</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账    号：                          账    号：</w:t>
      </w:r>
    </w:p>
    <w:p w:rsidR="0004476C" w:rsidRDefault="0004476C">
      <w:pPr>
        <w:pStyle w:val="Style43"/>
        <w:spacing w:line="276" w:lineRule="auto"/>
        <w:rPr>
          <w:rStyle w:val="1Char"/>
          <w:b/>
          <w:bCs w:val="0"/>
          <w:kern w:val="0"/>
          <w:sz w:val="32"/>
          <w:szCs w:val="36"/>
        </w:rPr>
      </w:pPr>
    </w:p>
    <w:p w:rsidR="0009540D" w:rsidRDefault="00501E0A">
      <w:pPr>
        <w:pStyle w:val="Style43"/>
        <w:spacing w:line="276" w:lineRule="auto"/>
        <w:rPr>
          <w:rStyle w:val="1Char"/>
          <w:b/>
          <w:bCs w:val="0"/>
          <w:kern w:val="0"/>
          <w:sz w:val="32"/>
          <w:szCs w:val="36"/>
        </w:rPr>
      </w:pPr>
      <w:r>
        <w:rPr>
          <w:rStyle w:val="1Char"/>
          <w:rFonts w:hint="eastAsia"/>
          <w:b/>
          <w:bCs w:val="0"/>
          <w:kern w:val="0"/>
          <w:sz w:val="32"/>
          <w:szCs w:val="36"/>
        </w:rPr>
        <w:lastRenderedPageBreak/>
        <w:t>第五章采购内容及要求</w:t>
      </w:r>
    </w:p>
    <w:p w:rsidR="0009540D" w:rsidRDefault="00501E0A" w:rsidP="00636505">
      <w:pPr>
        <w:pStyle w:val="a0"/>
        <w:ind w:firstLine="630"/>
        <w:rPr>
          <w:rStyle w:val="1Char"/>
          <w:rFonts w:asciiTheme="minorEastAsia" w:eastAsiaTheme="minorEastAsia" w:hAnsiTheme="minorEastAsia"/>
          <w:b w:val="0"/>
          <w:sz w:val="32"/>
          <w:szCs w:val="32"/>
        </w:rPr>
      </w:pPr>
      <w:r>
        <w:rPr>
          <w:rStyle w:val="1Char"/>
          <w:rFonts w:asciiTheme="minorEastAsia" w:eastAsiaTheme="minorEastAsia" w:hAnsiTheme="minorEastAsia" w:hint="eastAsia"/>
          <w:sz w:val="32"/>
          <w:szCs w:val="32"/>
        </w:rPr>
        <w:t>A包</w:t>
      </w:r>
    </w:p>
    <w:p w:rsidR="0009540D" w:rsidRDefault="00501E0A">
      <w:pPr>
        <w:spacing w:line="276" w:lineRule="auto"/>
        <w:rPr>
          <w:rFonts w:asciiTheme="minorEastAsia" w:eastAsiaTheme="minorEastAsia" w:hAnsiTheme="minorEastAsia" w:cs="方正黑体简体"/>
          <w:sz w:val="24"/>
          <w:szCs w:val="24"/>
        </w:rPr>
      </w:pPr>
      <w:r>
        <w:rPr>
          <w:rFonts w:asciiTheme="minorEastAsia" w:eastAsiaTheme="minorEastAsia" w:hAnsiTheme="minorEastAsia" w:cs="方正黑体简体" w:hint="eastAsia"/>
          <w:sz w:val="24"/>
          <w:szCs w:val="24"/>
        </w:rPr>
        <w:t>一</w:t>
      </w:r>
      <w:r>
        <w:rPr>
          <w:rFonts w:asciiTheme="minorEastAsia" w:eastAsiaTheme="minorEastAsia" w:hAnsiTheme="minorEastAsia" w:cs="宋体" w:hint="eastAsia"/>
          <w:sz w:val="24"/>
          <w:szCs w:val="24"/>
        </w:rPr>
        <w:t>、</w:t>
      </w:r>
      <w:r>
        <w:rPr>
          <w:rFonts w:asciiTheme="minorEastAsia" w:eastAsiaTheme="minorEastAsia" w:hAnsiTheme="minorEastAsia" w:cs="方正黑体简体" w:hint="eastAsia"/>
          <w:sz w:val="24"/>
          <w:szCs w:val="24"/>
        </w:rPr>
        <w:t>基本要求</w:t>
      </w:r>
    </w:p>
    <w:p w:rsidR="0009540D" w:rsidRDefault="00501E0A">
      <w:pPr>
        <w:spacing w:line="276"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1.要求对矿山储量管理、开采管理、生态修复等全生命周期各阶段采用信息化手段，并集合矿山现有检测设备，形成合力。通过“人防+技防”方法实施实时、高效智慧监管。</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2.要求采用国内目前成熟技术,集成各种技术手段，构建有效监管能力体系。</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要求在监管能力及效率与监管成本之间求得最优化，采用信息化手段要成熟且已基本市场化。本次仅对我市33个露天矿山实施监管招标，但建设平台要具备全市露天矿山加载运行及接入能力，为下步工作打下基础。</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4.平台建设满足国家、省、市有关数据安全保密要求，能够通过相关认证，数据做到本地化储存,保障关键数据安全可靠。</w:t>
      </w:r>
    </w:p>
    <w:p w:rsidR="0009540D" w:rsidRDefault="00501E0A">
      <w:pPr>
        <w:spacing w:line="276" w:lineRule="auto"/>
        <w:jc w:val="left"/>
        <w:rPr>
          <w:rFonts w:asciiTheme="minorEastAsia" w:eastAsiaTheme="minorEastAsia" w:hAnsiTheme="minorEastAsia" w:cs="方正黑体简体"/>
          <w:sz w:val="24"/>
          <w:szCs w:val="24"/>
        </w:rPr>
      </w:pPr>
      <w:r>
        <w:rPr>
          <w:rFonts w:asciiTheme="minorEastAsia" w:eastAsiaTheme="minorEastAsia" w:hAnsiTheme="minorEastAsia" w:cs="方正黑体简体" w:hint="eastAsia"/>
          <w:sz w:val="24"/>
          <w:szCs w:val="24"/>
        </w:rPr>
        <w:t>二</w:t>
      </w:r>
      <w:r>
        <w:rPr>
          <w:rFonts w:asciiTheme="minorEastAsia" w:eastAsiaTheme="minorEastAsia" w:hAnsiTheme="minorEastAsia" w:cs="宋体" w:hint="eastAsia"/>
          <w:sz w:val="24"/>
          <w:szCs w:val="24"/>
        </w:rPr>
        <w:t>、</w:t>
      </w:r>
      <w:r>
        <w:rPr>
          <w:rFonts w:asciiTheme="minorEastAsia" w:eastAsiaTheme="minorEastAsia" w:hAnsiTheme="minorEastAsia" w:cs="方正黑体简体" w:hint="eastAsia"/>
          <w:sz w:val="24"/>
          <w:szCs w:val="24"/>
        </w:rPr>
        <w:t>具体要求</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1.建设数字底座构建矿山数字孪生可视化监管；最少包括矿权范围内倾斜摄影模型、储量模型、终了模型、生态修复模型等覆盖全生命周期内模型等；</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2.通过卫星影像全域遥感实现矿山变化监测；具备目前常用遥感影像各种对比功能；</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3.搭建物联互联协同体系延长监管感知网；通过矿山物联网，实时感知矿山生产状况。最少包括矿山生产磅秤称重数据、界桩联网数据，地质灾害报警数据等；</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实现数字摄像头与矿山倾斜摄影模型结合应用，在摄像头可视范围内，通过倾斜摄影模型标记指定位置，摄像头可自动聚焦并呈现相应现实实景画面。支持在倾斜摄影模型划定关键位置，摄像头可在配置定时巡航规则并发现报警目标即刻报警。</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5.建立应急指挥中心，及时掌握突发事件的现场概况；具备多路各种视频数据、卫星影像、电话语音等多媒体接驳能力，具备指挥功能。</w:t>
      </w:r>
    </w:p>
    <w:p w:rsidR="0009540D" w:rsidRDefault="00501E0A" w:rsidP="00380C7E">
      <w:pPr>
        <w:pStyle w:val="Style2"/>
        <w:ind w:firstLineChars="150" w:firstLine="360"/>
      </w:pPr>
      <w:r>
        <w:rPr>
          <w:rFonts w:asciiTheme="minorEastAsia" w:eastAsiaTheme="minorEastAsia" w:hAnsiTheme="minorEastAsia" w:cs="仿宋" w:hint="eastAsia"/>
          <w:szCs w:val="24"/>
        </w:rPr>
        <w:t xml:space="preserve"> 6、系统建设和数据格式要满足国土空间基础信息平台建设要求，做到互联互通。</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7.同步无人机航空航测数据功能。为远程监管及实景沙盘调度提供支撑，与卫星遥感影像在使用频率与精度上相互补充配合使用，满足多种功能场景需求。要求投标单位在平台建设方案中，需满足我局基本要求。最少实现</w:t>
      </w:r>
      <w:r w:rsidRPr="0078744D">
        <w:rPr>
          <w:rFonts w:asciiTheme="minorEastAsia" w:eastAsiaTheme="minorEastAsia" w:hAnsiTheme="minorEastAsia" w:cs="仿宋" w:hint="eastAsia"/>
          <w:sz w:val="24"/>
          <w:szCs w:val="24"/>
        </w:rPr>
        <w:t>上述六种技术要求</w:t>
      </w:r>
      <w:r>
        <w:rPr>
          <w:rFonts w:asciiTheme="minorEastAsia" w:eastAsiaTheme="minorEastAsia" w:hAnsiTheme="minorEastAsia" w:cs="仿宋" w:hint="eastAsia"/>
          <w:sz w:val="24"/>
          <w:szCs w:val="24"/>
        </w:rPr>
        <w:t>满足我们具体需求。同时平台还要建立“空天地一体化”协同监管体系，实时汇聚基础数据、动态分析业务数据、智能评估风险预警，分级预警、推送，为超前研判和防范化解露天矿山超能力生产、越界开采、只开采不修复等违法违规行为提供数据支撑。提高智慧监管精准性和高效性，提升露天矿山治理数字化、信息化水平，减轻监管执法工作强度，降低监管工作成本，为突发事件处置决策提供详实情报信息。</w:t>
      </w:r>
    </w:p>
    <w:p w:rsidR="0009540D" w:rsidRDefault="00501E0A">
      <w:pPr>
        <w:pStyle w:val="Style2"/>
        <w:rPr>
          <w:rFonts w:asciiTheme="minorEastAsia" w:eastAsiaTheme="minorEastAsia" w:hAnsiTheme="minorEastAsia" w:cs="仿宋"/>
          <w:szCs w:val="24"/>
        </w:rPr>
      </w:pPr>
      <w:r>
        <w:rPr>
          <w:rFonts w:asciiTheme="minorEastAsia" w:eastAsiaTheme="minorEastAsia" w:hAnsiTheme="minorEastAsia" w:cs="仿宋" w:hint="eastAsia"/>
          <w:szCs w:val="24"/>
        </w:rPr>
        <w:t>三、其他要求：</w:t>
      </w:r>
    </w:p>
    <w:p w:rsidR="0009540D" w:rsidRDefault="00501E0A" w:rsidP="0078744D">
      <w:pPr>
        <w:pStyle w:val="Style2"/>
        <w:spacing w:line="276" w:lineRule="auto"/>
        <w:ind w:firstLineChars="200" w:firstLine="480"/>
        <w:rPr>
          <w:rFonts w:asciiTheme="minorEastAsia" w:eastAsiaTheme="minorEastAsia" w:hAnsiTheme="minorEastAsia" w:cs="仿宋"/>
          <w:szCs w:val="24"/>
        </w:rPr>
      </w:pPr>
      <w:r>
        <w:rPr>
          <w:rFonts w:asciiTheme="minorEastAsia" w:eastAsiaTheme="minorEastAsia" w:hAnsiTheme="minorEastAsia" w:cs="仿宋" w:hint="eastAsia"/>
          <w:szCs w:val="24"/>
        </w:rPr>
        <w:lastRenderedPageBreak/>
        <w:t>1.负责“三门峡露天矿山智慧监管平台”质保</w:t>
      </w:r>
      <w:r w:rsidR="00560927">
        <w:rPr>
          <w:rFonts w:asciiTheme="minorEastAsia" w:eastAsiaTheme="minorEastAsia" w:hAnsiTheme="minorEastAsia" w:cs="仿宋" w:hint="eastAsia"/>
          <w:szCs w:val="24"/>
        </w:rPr>
        <w:t>,在</w:t>
      </w:r>
      <w:r>
        <w:rPr>
          <w:rFonts w:asciiTheme="minorEastAsia" w:eastAsiaTheme="minorEastAsia" w:hAnsiTheme="minorEastAsia" w:cs="仿宋" w:hint="eastAsia"/>
          <w:szCs w:val="24"/>
        </w:rPr>
        <w:t>验收合格后</w:t>
      </w:r>
      <w:r w:rsidR="00560927">
        <w:rPr>
          <w:rFonts w:asciiTheme="minorEastAsia" w:eastAsiaTheme="minorEastAsia" w:hAnsiTheme="minorEastAsia" w:cs="仿宋" w:hint="eastAsia"/>
          <w:szCs w:val="24"/>
        </w:rPr>
        <w:t>免费提供3年</w:t>
      </w:r>
      <w:r>
        <w:rPr>
          <w:rFonts w:asciiTheme="minorEastAsia" w:eastAsiaTheme="minorEastAsia" w:hAnsiTheme="minorEastAsia" w:cs="仿宋" w:hint="eastAsia"/>
          <w:szCs w:val="24"/>
        </w:rPr>
        <w:t>运维服务</w:t>
      </w:r>
      <w:r w:rsidR="000D7E46">
        <w:rPr>
          <w:rFonts w:asciiTheme="minorEastAsia" w:eastAsiaTheme="minorEastAsia" w:hAnsiTheme="minorEastAsia" w:cs="仿宋" w:hint="eastAsia"/>
          <w:szCs w:val="24"/>
        </w:rPr>
        <w:t>。期间保障全流程正常使用，</w:t>
      </w:r>
      <w:r>
        <w:rPr>
          <w:rFonts w:asciiTheme="minorEastAsia" w:eastAsiaTheme="minorEastAsia" w:hAnsiTheme="minorEastAsia" w:cs="仿宋" w:hint="eastAsia"/>
          <w:szCs w:val="24"/>
        </w:rPr>
        <w:t>培训使用平台相关知识，根据我局使用中发现问题及要求应积极配合及时更新。</w:t>
      </w:r>
    </w:p>
    <w:p w:rsidR="0009540D" w:rsidRDefault="00501E0A" w:rsidP="0078744D">
      <w:pPr>
        <w:pStyle w:val="Style2"/>
        <w:spacing w:line="276" w:lineRule="auto"/>
        <w:ind w:firstLineChars="200" w:firstLine="480"/>
        <w:rPr>
          <w:rFonts w:asciiTheme="minorEastAsia" w:eastAsiaTheme="minorEastAsia" w:hAnsiTheme="minorEastAsia" w:cs="仿宋"/>
          <w:szCs w:val="24"/>
        </w:rPr>
      </w:pPr>
      <w:r>
        <w:rPr>
          <w:rFonts w:asciiTheme="minorEastAsia" w:eastAsiaTheme="minorEastAsia" w:hAnsiTheme="minorEastAsia" w:cs="仿宋" w:hint="eastAsia"/>
          <w:szCs w:val="24"/>
        </w:rPr>
        <w:t>2.在市域内</w:t>
      </w:r>
      <w:r w:rsidR="009F646F">
        <w:rPr>
          <w:rFonts w:asciiTheme="minorEastAsia" w:eastAsiaTheme="minorEastAsia" w:hAnsiTheme="minorEastAsia" w:cs="仿宋" w:hint="eastAsia"/>
          <w:szCs w:val="24"/>
        </w:rPr>
        <w:t>组建临时指挥中心，</w:t>
      </w:r>
      <w:r>
        <w:rPr>
          <w:rFonts w:asciiTheme="minorEastAsia" w:eastAsiaTheme="minorEastAsia" w:hAnsiTheme="minorEastAsia" w:cs="仿宋" w:hint="eastAsia"/>
          <w:szCs w:val="24"/>
        </w:rPr>
        <w:t>使用时间不超过3年。</w:t>
      </w:r>
    </w:p>
    <w:p w:rsidR="0009540D" w:rsidRDefault="00501E0A" w:rsidP="0078744D">
      <w:pPr>
        <w:pStyle w:val="Style2"/>
        <w:spacing w:line="276" w:lineRule="auto"/>
        <w:ind w:firstLineChars="200" w:firstLine="480"/>
        <w:rPr>
          <w:rFonts w:asciiTheme="minorEastAsia" w:eastAsiaTheme="minorEastAsia" w:hAnsiTheme="minorEastAsia" w:cs="仿宋"/>
          <w:szCs w:val="24"/>
        </w:rPr>
      </w:pPr>
      <w:r>
        <w:rPr>
          <w:rFonts w:asciiTheme="minorEastAsia" w:eastAsiaTheme="minorEastAsia" w:hAnsiTheme="minorEastAsia" w:cs="仿宋" w:hint="eastAsia"/>
          <w:szCs w:val="24"/>
        </w:rPr>
        <w:t>3.服务方要实时响应，确保30分钟内到达指定现场。</w:t>
      </w:r>
    </w:p>
    <w:p w:rsidR="0009540D" w:rsidRDefault="0009540D">
      <w:pPr>
        <w:spacing w:line="276" w:lineRule="auto"/>
        <w:rPr>
          <w:rStyle w:val="1Char"/>
          <w:rFonts w:asciiTheme="minorEastAsia" w:eastAsiaTheme="minorEastAsia" w:hAnsiTheme="minorEastAsia"/>
          <w:b w:val="0"/>
          <w:bCs w:val="0"/>
          <w:sz w:val="36"/>
          <w:szCs w:val="36"/>
        </w:rPr>
        <w:sectPr w:rsidR="0009540D">
          <w:headerReference w:type="default" r:id="rId18"/>
          <w:pgSz w:w="11900" w:h="16838"/>
          <w:pgMar w:top="1134" w:right="1270" w:bottom="992" w:left="1559" w:header="720" w:footer="510" w:gutter="0"/>
          <w:cols w:space="0"/>
          <w:docGrid w:type="lines" w:linePitch="368"/>
        </w:sectPr>
      </w:pPr>
    </w:p>
    <w:p w:rsidR="0009540D" w:rsidRDefault="00501E0A">
      <w:pPr>
        <w:pStyle w:val="2"/>
        <w:jc w:val="center"/>
      </w:pPr>
      <w:bookmarkStart w:id="151" w:name="_Toc174909810"/>
      <w:bookmarkStart w:id="152" w:name="_Toc534207356"/>
      <w:bookmarkStart w:id="153" w:name="_Hlk113461754"/>
      <w:bookmarkEnd w:id="145"/>
      <w:bookmarkEnd w:id="146"/>
      <w:r>
        <w:rPr>
          <w:rFonts w:hint="eastAsia"/>
        </w:rPr>
        <w:lastRenderedPageBreak/>
        <w:t>三门峡露天矿山智慧监管平台软硬件设备配置汇总表</w:t>
      </w:r>
      <w:bookmarkEnd w:id="151"/>
    </w:p>
    <w:p w:rsidR="0009540D" w:rsidRDefault="00501E0A">
      <w:pPr>
        <w:jc w:val="center"/>
        <w:rPr>
          <w:rFonts w:ascii="宋体" w:hAnsi="Arial" w:cs="宋体"/>
          <w:sz w:val="28"/>
          <w:szCs w:val="28"/>
        </w:rPr>
      </w:pPr>
      <w:r>
        <w:rPr>
          <w:rFonts w:ascii="宋体" w:hAnsi="Arial" w:cs="宋体" w:hint="eastAsia"/>
          <w:sz w:val="28"/>
          <w:szCs w:val="28"/>
        </w:rPr>
        <w:t>三门峡露天矿山智慧监管平台项目清单（硬件）</w:t>
      </w:r>
    </w:p>
    <w:tbl>
      <w:tblPr>
        <w:tblW w:w="15093" w:type="dxa"/>
        <w:jc w:val="center"/>
        <w:tblLook w:val="04A0"/>
      </w:tblPr>
      <w:tblGrid>
        <w:gridCol w:w="978"/>
        <w:gridCol w:w="1285"/>
        <w:gridCol w:w="6669"/>
        <w:gridCol w:w="708"/>
        <w:gridCol w:w="709"/>
        <w:gridCol w:w="4744"/>
      </w:tblGrid>
      <w:tr w:rsidR="0009540D">
        <w:trPr>
          <w:tblHeader/>
          <w:jc w:val="center"/>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序号</w:t>
            </w:r>
          </w:p>
        </w:tc>
        <w:tc>
          <w:tcPr>
            <w:tcW w:w="1285"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设备名称</w:t>
            </w:r>
          </w:p>
        </w:tc>
        <w:tc>
          <w:tcPr>
            <w:tcW w:w="6669"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参数配置</w:t>
            </w:r>
          </w:p>
        </w:tc>
        <w:tc>
          <w:tcPr>
            <w:tcW w:w="708"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数量</w:t>
            </w:r>
          </w:p>
        </w:tc>
        <w:tc>
          <w:tcPr>
            <w:tcW w:w="4744"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备注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14115" w:type="dxa"/>
            <w:gridSpan w:val="5"/>
            <w:tcBorders>
              <w:top w:val="single" w:sz="4" w:space="0" w:color="auto"/>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前端设备</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视频监控</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 xml:space="preserve">　</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 xml:space="preserve">　</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 xml:space="preserve">　</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1.1.1</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GPS/北斗可视域球型网络摄像机</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1）自然资源矿山专用球机，摄像机内置自然资源国土监管违建算法：可识别压路机、搅拌车、小卡车、工程机械、推土机、卡车、塔吊、挖掘机等机械；</w:t>
            </w:r>
            <w:r>
              <w:rPr>
                <w:rFonts w:ascii="仿宋" w:eastAsia="仿宋" w:hAnsi="仿宋" w:cs="宋体" w:hint="eastAsia"/>
                <w:szCs w:val="24"/>
              </w:rPr>
              <w:br/>
              <w:t>2）镜头采用1/1.8＂CMOS传感器，高清成像;焦距：6~240 mm，40倍光学变倍；</w:t>
            </w:r>
            <w:r>
              <w:rPr>
                <w:rFonts w:ascii="仿宋" w:eastAsia="仿宋" w:hAnsi="仿宋" w:cs="宋体" w:hint="eastAsia"/>
                <w:szCs w:val="24"/>
              </w:rPr>
              <w:br/>
              <w:t>3）支持AI模型的下发和运行，生成检测结果并上传业务平台；</w:t>
            </w:r>
            <w:r>
              <w:rPr>
                <w:rFonts w:ascii="仿宋" w:eastAsia="仿宋" w:hAnsi="仿宋" w:cs="宋体" w:hint="eastAsia"/>
                <w:szCs w:val="24"/>
              </w:rPr>
              <w:br/>
              <w:t>4）白光补光50 m，红外补光250 m；</w:t>
            </w:r>
            <w:r>
              <w:rPr>
                <w:rFonts w:ascii="仿宋" w:eastAsia="仿宋" w:hAnsi="仿宋" w:cs="宋体" w:hint="eastAsia"/>
                <w:szCs w:val="24"/>
              </w:rPr>
              <w:br/>
              <w:t>5）支持宽动态范围达120 dB；</w:t>
            </w:r>
            <w:r>
              <w:rPr>
                <w:rFonts w:ascii="仿宋" w:eastAsia="仿宋" w:hAnsi="仿宋" w:cs="宋体" w:hint="eastAsia"/>
                <w:szCs w:val="24"/>
              </w:rPr>
              <w:br/>
              <w:t>6）支持三码流技术，每路码流可独立配置分辨率及帧率，主码流帧率分辨率：50 Hz：25 fps（2560 × 1440，1920 × 1080，1280 × 960，1280 × 720）；60 Hz：30 fps（2560 × 1440，1920 × 1080，1280 × 960，1280 × 720）；</w:t>
            </w:r>
            <w:r>
              <w:rPr>
                <w:rFonts w:ascii="仿宋" w:eastAsia="仿宋" w:hAnsi="仿宋" w:cs="宋体" w:hint="eastAsia"/>
                <w:szCs w:val="24"/>
              </w:rPr>
              <w:br/>
              <w:t>7）支持360°水平旋转，垂直方向-20°~90°（自动翻转）；</w:t>
            </w:r>
            <w:r>
              <w:rPr>
                <w:rFonts w:ascii="仿宋" w:eastAsia="仿宋" w:hAnsi="仿宋" w:cs="宋体" w:hint="eastAsia"/>
                <w:szCs w:val="24"/>
              </w:rPr>
              <w:br/>
              <w:t>8）采用光学透雾技术，极大提升透雾效果，支持雨刷功能，内置光模块，支持FC光纤接口与以太网电口输出，内置北斗卫星定位模块和电子罗盘，支持将视场角、镜头指向、安装位置经纬度等信息上传中心管理平台；</w:t>
            </w:r>
            <w:r>
              <w:rPr>
                <w:rFonts w:ascii="仿宋" w:eastAsia="仿宋" w:hAnsi="仿宋" w:cs="宋体" w:hint="eastAsia"/>
                <w:szCs w:val="24"/>
              </w:rPr>
              <w:br/>
              <w:t xml:space="preserve">9）支持姿态感知，球机俯仰角精度≤0.05°； </w:t>
            </w:r>
            <w:r>
              <w:rPr>
                <w:rFonts w:ascii="仿宋" w:eastAsia="仿宋" w:hAnsi="仿宋" w:cs="宋体" w:hint="eastAsia"/>
                <w:szCs w:val="24"/>
              </w:rPr>
              <w:br/>
              <w:t>10）</w:t>
            </w:r>
            <w:r>
              <w:rPr>
                <w:rFonts w:ascii="仿宋" w:eastAsia="仿宋" w:hAnsi="仿宋" w:cs="宋体" w:hint="eastAsia"/>
                <w:color w:val="000000"/>
                <w:szCs w:val="24"/>
              </w:rPr>
              <w:t>★</w:t>
            </w:r>
            <w:r>
              <w:rPr>
                <w:rFonts w:ascii="仿宋" w:eastAsia="仿宋" w:hAnsi="仿宋" w:cs="宋体" w:hint="eastAsia"/>
                <w:szCs w:val="24"/>
              </w:rPr>
              <w:t>白光灯色温为：3000K±3K，红外灯光波长为：750nm±5nm；17</w:t>
            </w:r>
            <w:r>
              <w:rPr>
                <w:rFonts w:ascii="仿宋" w:eastAsia="仿宋" w:hAnsi="仿宋" w:cs="宋体" w:hint="eastAsia"/>
                <w:szCs w:val="24"/>
              </w:rPr>
              <w:lastRenderedPageBreak/>
              <w:t>设备红外光利用率不小于80%；18）设备可响应平台下发的获取可视域信息指令，并可上传显示设备视场角、可视距离、安装位置、镜头指向方位等信息。其中设备视场角、可视距离能够随着设备镜头变倍而变化；</w:t>
            </w:r>
            <w:r>
              <w:rPr>
                <w:rFonts w:ascii="仿宋" w:eastAsia="仿宋" w:hAnsi="仿宋" w:cs="宋体" w:hint="eastAsia"/>
                <w:szCs w:val="24"/>
              </w:rPr>
              <w:br/>
              <w:t>11）可通过内置电子罗盘在监视画面上叠加设备镜头当前指向方位和角度；</w:t>
            </w:r>
            <w:r>
              <w:rPr>
                <w:rFonts w:ascii="仿宋" w:eastAsia="仿宋" w:hAnsi="仿宋" w:cs="宋体" w:hint="eastAsia"/>
                <w:szCs w:val="24"/>
              </w:rPr>
              <w:br/>
              <w:t>12）</w:t>
            </w:r>
            <w:r>
              <w:rPr>
                <w:rFonts w:ascii="仿宋" w:eastAsia="仿宋" w:hAnsi="仿宋" w:cs="宋体" w:hint="eastAsia"/>
                <w:color w:val="000000"/>
                <w:szCs w:val="24"/>
              </w:rPr>
              <w:t>★</w:t>
            </w:r>
            <w:r>
              <w:rPr>
                <w:rFonts w:ascii="仿宋" w:eastAsia="仿宋" w:hAnsi="仿宋" w:cs="宋体" w:hint="eastAsia"/>
                <w:szCs w:val="24"/>
              </w:rPr>
              <w:t>设备可通过IE浏览器或客户端软件对AI模型包文件进行上传、下发和运行。AI模型包下发并运行成功后，可根据模型包内容对监控场景内指定的目标进行检测、框选提示、抓拍图片并显示检测结；</w:t>
            </w:r>
            <w:r>
              <w:rPr>
                <w:rFonts w:ascii="仿宋" w:eastAsia="仿宋" w:hAnsi="仿宋" w:cs="宋体" w:hint="eastAsia"/>
                <w:szCs w:val="24"/>
              </w:rPr>
              <w:br/>
              <w:t>13）</w:t>
            </w:r>
            <w:r>
              <w:rPr>
                <w:rFonts w:ascii="仿宋" w:eastAsia="仿宋" w:hAnsi="仿宋" w:cs="宋体" w:hint="eastAsia"/>
                <w:color w:val="000000"/>
                <w:szCs w:val="24"/>
              </w:rPr>
              <w:t>★</w:t>
            </w:r>
            <w:r>
              <w:rPr>
                <w:rFonts w:ascii="仿宋" w:eastAsia="仿宋" w:hAnsi="仿宋" w:cs="宋体" w:hint="eastAsia"/>
                <w:szCs w:val="24"/>
              </w:rPr>
              <w:t>设备可根据AI模型包内部目标类别对检测的结果进行分类并上传；</w:t>
            </w:r>
            <w:r>
              <w:rPr>
                <w:rFonts w:ascii="仿宋" w:eastAsia="仿宋" w:hAnsi="仿宋" w:cs="宋体" w:hint="eastAsia"/>
                <w:szCs w:val="24"/>
              </w:rPr>
              <w:br/>
              <w:t>14）</w:t>
            </w:r>
            <w:r>
              <w:rPr>
                <w:rFonts w:ascii="仿宋" w:eastAsia="仿宋" w:hAnsi="仿宋" w:cs="宋体" w:hint="eastAsia"/>
                <w:color w:val="000000"/>
                <w:szCs w:val="24"/>
              </w:rPr>
              <w:t>★</w:t>
            </w:r>
            <w:r>
              <w:rPr>
                <w:rFonts w:ascii="仿宋" w:eastAsia="仿宋" w:hAnsi="仿宋" w:cs="宋体" w:hint="eastAsia"/>
                <w:szCs w:val="24"/>
              </w:rPr>
              <w:t>设备可存储不小于4个AI 模型包，每个模型包可设置不小于1个检测模型和4个分类子模型；</w:t>
            </w:r>
            <w:r>
              <w:rPr>
                <w:rFonts w:ascii="仿宋" w:eastAsia="仿宋" w:hAnsi="仿宋" w:cs="宋体" w:hint="eastAsia"/>
                <w:szCs w:val="24"/>
              </w:rPr>
              <w:br/>
              <w:t>15）</w:t>
            </w:r>
            <w:r>
              <w:rPr>
                <w:rFonts w:ascii="仿宋" w:eastAsia="仿宋" w:hAnsi="仿宋" w:cs="宋体" w:hint="eastAsia"/>
                <w:color w:val="000000"/>
                <w:szCs w:val="24"/>
              </w:rPr>
              <w:t>★</w:t>
            </w:r>
            <w:r>
              <w:rPr>
                <w:rFonts w:ascii="仿宋" w:eastAsia="仿宋" w:hAnsi="仿宋" w:cs="宋体" w:hint="eastAsia"/>
                <w:szCs w:val="24"/>
              </w:rPr>
              <w:t>设备可通过IE浏览器查看AI模型池剩余空间。</w:t>
            </w:r>
          </w:p>
          <w:p w:rsidR="0009540D" w:rsidRDefault="00501E0A">
            <w:pPr>
              <w:rPr>
                <w:rFonts w:ascii="仿宋" w:eastAsia="仿宋" w:hAnsi="仿宋" w:cs="宋体"/>
                <w:szCs w:val="24"/>
              </w:rPr>
            </w:pPr>
            <w:r>
              <w:rPr>
                <w:rFonts w:ascii="仿宋" w:eastAsia="仿宋" w:hAnsi="仿宋" w:cs="宋体" w:hint="eastAsia"/>
                <w:color w:val="000000"/>
                <w:szCs w:val="24"/>
              </w:rPr>
              <w:t>标★参数为重要参数，投标产品需满足或高于参数并提供权威机构出具的检测报告复印件加盖原厂商公章作为佐证材料</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实现功能：</w:t>
            </w:r>
            <w:r>
              <w:rPr>
                <w:rFonts w:ascii="仿宋" w:eastAsia="仿宋" w:hAnsi="仿宋" w:cs="宋体" w:hint="eastAsia"/>
                <w:szCs w:val="24"/>
              </w:rPr>
              <w:br/>
              <w:t>1）视频实时监控回传的功能，实时采集现场的高清视频画面并回传指挥中心；</w:t>
            </w:r>
            <w:r>
              <w:rPr>
                <w:rFonts w:ascii="仿宋" w:eastAsia="仿宋" w:hAnsi="仿宋" w:cs="宋体" w:hint="eastAsia"/>
                <w:szCs w:val="24"/>
              </w:rPr>
              <w:br/>
              <w:t>2）具备云台的能力，可水平360度旋转，垂直110度旋转；</w:t>
            </w:r>
            <w:r>
              <w:rPr>
                <w:rFonts w:ascii="仿宋" w:eastAsia="仿宋" w:hAnsi="仿宋" w:cs="宋体" w:hint="eastAsia"/>
                <w:szCs w:val="24"/>
              </w:rPr>
              <w:br/>
              <w:t>3）具备变焦的能力，焦距6-240mm,40倍光学变倍，看得远、看得清；</w:t>
            </w:r>
            <w:r>
              <w:rPr>
                <w:rFonts w:ascii="仿宋" w:eastAsia="仿宋" w:hAnsi="仿宋" w:cs="宋体" w:hint="eastAsia"/>
                <w:szCs w:val="24"/>
              </w:rPr>
              <w:br/>
              <w:t>4）作为自然资源矿山专用设备，摄像头内置的有算法芯片，支持压路机、搅拌车、小卡车、工程机械、推土机、卡车、塔吊、挖掘机等的识别监测；</w:t>
            </w:r>
            <w:r>
              <w:rPr>
                <w:rFonts w:ascii="仿宋" w:eastAsia="仿宋" w:hAnsi="仿宋" w:cs="宋体" w:hint="eastAsia"/>
                <w:szCs w:val="24"/>
              </w:rPr>
              <w:br/>
              <w:t>5）支持北斗卫星定位，可在平台上实时查看该相机安装位置的经纬度信息；</w:t>
            </w:r>
            <w:r>
              <w:rPr>
                <w:rFonts w:ascii="仿宋" w:eastAsia="仿宋" w:hAnsi="仿宋" w:cs="宋体" w:hint="eastAsia"/>
                <w:szCs w:val="24"/>
              </w:rPr>
              <w:br/>
              <w:t>6）相机内置电子罗盘，可以在后台监控画面上看到摄像头的指向方位和角度；</w:t>
            </w:r>
            <w:r>
              <w:rPr>
                <w:rFonts w:ascii="仿宋" w:eastAsia="仿宋" w:hAnsi="仿宋" w:cs="宋体" w:hint="eastAsia"/>
                <w:szCs w:val="24"/>
              </w:rPr>
              <w:br/>
              <w:t>7）相机内置GPU算法芯片，支持AI的功能，可给相机下发AI算法，实现更多算法的应用；</w:t>
            </w:r>
            <w:r>
              <w:rPr>
                <w:rFonts w:ascii="仿宋" w:eastAsia="仿宋" w:hAnsi="仿宋" w:cs="宋体" w:hint="eastAsia"/>
                <w:szCs w:val="24"/>
              </w:rPr>
              <w:br/>
              <w:t>8）支持配置自动巡航，相机可按照设置好的位置自动巡航扫描；</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1.1.2</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太阳能供电系统</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1）太阳能胶体供电系统_300AH电池400W太阳能板；</w:t>
            </w:r>
            <w:r>
              <w:rPr>
                <w:rFonts w:ascii="仿宋" w:eastAsia="仿宋" w:hAnsi="仿宋" w:cs="宋体" w:hint="eastAsia"/>
                <w:szCs w:val="24"/>
              </w:rPr>
              <w:br/>
              <w:t>2）专为无网无电区域设计的电力解决方案，实现离网电力自给自足；</w:t>
            </w:r>
            <w:r>
              <w:rPr>
                <w:rFonts w:ascii="仿宋" w:eastAsia="仿宋" w:hAnsi="仿宋" w:cs="宋体" w:hint="eastAsia"/>
                <w:szCs w:val="24"/>
              </w:rPr>
              <w:br/>
              <w:t>3）电池12V 300AH，太阳能板400W，太阳能设备稳压AC220V输出，最大瞬时输出功率400W；</w:t>
            </w:r>
            <w:r>
              <w:rPr>
                <w:rFonts w:ascii="仿宋" w:eastAsia="仿宋" w:hAnsi="仿宋" w:cs="宋体" w:hint="eastAsia"/>
                <w:szCs w:val="24"/>
              </w:rPr>
              <w:br/>
              <w:t>4）电池续航：按照10W负载评估，每天24小时工作可以实现阴雨天续航10.5天（受实际安装环境和地理位置影响，存在部分偏差）；</w:t>
            </w:r>
            <w:r>
              <w:rPr>
                <w:rFonts w:ascii="仿宋" w:eastAsia="仿宋" w:hAnsi="仿宋" w:cs="宋体" w:hint="eastAsia"/>
                <w:szCs w:val="24"/>
              </w:rPr>
              <w:br/>
              <w:t>5）采用高品质单晶硅片，光电转化高，严苛质检程序，25年发电效率保障；</w:t>
            </w:r>
            <w:r>
              <w:rPr>
                <w:rFonts w:ascii="仿宋" w:eastAsia="仿宋" w:hAnsi="仿宋" w:cs="宋体" w:hint="eastAsia"/>
                <w:szCs w:val="24"/>
              </w:rPr>
              <w:br/>
            </w:r>
            <w:r>
              <w:rPr>
                <w:rFonts w:ascii="仿宋" w:eastAsia="仿宋" w:hAnsi="仿宋" w:cs="宋体" w:hint="eastAsia"/>
                <w:szCs w:val="24"/>
              </w:rPr>
              <w:lastRenderedPageBreak/>
              <w:t>6）高效智能MPPT太阳能控制器，99.9%跟踪效率，发挥最大充电效率；</w:t>
            </w:r>
            <w:r>
              <w:rPr>
                <w:rFonts w:ascii="仿宋" w:eastAsia="仿宋" w:hAnsi="仿宋" w:cs="宋体" w:hint="eastAsia"/>
                <w:szCs w:val="24"/>
              </w:rPr>
              <w:br/>
              <w:t>7）高性能胶体蓄电池， 优异的高温与低温放电性能，循环次数大于400次；</w:t>
            </w:r>
            <w:r>
              <w:rPr>
                <w:rFonts w:ascii="仿宋" w:eastAsia="仿宋" w:hAnsi="仿宋" w:cs="宋体" w:hint="eastAsia"/>
                <w:szCs w:val="24"/>
              </w:rPr>
              <w:br/>
              <w:t>8）235碳钢支架，表面防腐喷涂，抱箍安装形式，无需打孔，适配杆径89-210mm；</w:t>
            </w:r>
            <w:r>
              <w:rPr>
                <w:rFonts w:ascii="仿宋" w:eastAsia="仿宋" w:hAnsi="仿宋" w:cs="宋体" w:hint="eastAsia"/>
                <w:szCs w:val="24"/>
              </w:rPr>
              <w:br/>
              <w:t>9）重量：总重156kg；</w:t>
            </w:r>
            <w:r>
              <w:rPr>
                <w:rFonts w:ascii="仿宋" w:eastAsia="仿宋" w:hAnsi="仿宋" w:cs="宋体" w:hint="eastAsia"/>
                <w:szCs w:val="24"/>
              </w:rPr>
              <w:br/>
              <w:t>10）工作温湿度：湿度＜90% ；</w:t>
            </w:r>
            <w:r>
              <w:rPr>
                <w:rFonts w:ascii="仿宋" w:eastAsia="仿宋" w:hAnsi="仿宋" w:cs="宋体" w:hint="eastAsia"/>
                <w:szCs w:val="24"/>
              </w:rPr>
              <w:br/>
              <w:t>11）防护：TVS 4000V防雷、防浪涌、防突波，符合GB/T17626.5 四级标准 ；</w:t>
            </w:r>
            <w:r>
              <w:rPr>
                <w:rFonts w:ascii="仿宋" w:eastAsia="仿宋" w:hAnsi="仿宋" w:cs="宋体" w:hint="eastAsia"/>
                <w:szCs w:val="24"/>
              </w:rPr>
              <w:br/>
              <w:t>12）太阳能组件类型：单晶硅太阳能板；</w:t>
            </w:r>
            <w:r>
              <w:rPr>
                <w:rFonts w:ascii="仿宋" w:eastAsia="仿宋" w:hAnsi="仿宋" w:cs="宋体" w:hint="eastAsia"/>
                <w:szCs w:val="24"/>
              </w:rPr>
              <w:br/>
              <w:t>13）太阳能组件转换效率：19%；</w:t>
            </w:r>
            <w:r>
              <w:rPr>
                <w:rFonts w:ascii="仿宋" w:eastAsia="仿宋" w:hAnsi="仿宋" w:cs="宋体" w:hint="eastAsia"/>
                <w:szCs w:val="24"/>
              </w:rPr>
              <w:br/>
              <w:t>14）太阳能组件功耗/电压/电流：200W/18.2V/11A *2；</w:t>
            </w:r>
            <w:r>
              <w:rPr>
                <w:rFonts w:ascii="仿宋" w:eastAsia="仿宋" w:hAnsi="仿宋" w:cs="宋体" w:hint="eastAsia"/>
                <w:szCs w:val="24"/>
              </w:rPr>
              <w:br/>
              <w:t>15）电池类型：胶体蓄电池；</w:t>
            </w:r>
            <w:r>
              <w:rPr>
                <w:rFonts w:ascii="仿宋" w:eastAsia="仿宋" w:hAnsi="仿宋" w:cs="宋体" w:hint="eastAsia"/>
                <w:szCs w:val="24"/>
              </w:rPr>
              <w:br/>
              <w:t>16）电池电芯数量/容量：150AH（0.25C@25℃） *2；</w:t>
            </w:r>
            <w:r>
              <w:rPr>
                <w:rFonts w:ascii="仿宋" w:eastAsia="仿宋" w:hAnsi="仿宋" w:cs="宋体" w:hint="eastAsia"/>
                <w:szCs w:val="24"/>
              </w:rPr>
              <w:br/>
              <w:t>17）电池额定电压：12V DC；</w:t>
            </w:r>
            <w:r>
              <w:rPr>
                <w:rFonts w:ascii="仿宋" w:eastAsia="仿宋" w:hAnsi="仿宋" w:cs="宋体" w:hint="eastAsia"/>
                <w:szCs w:val="24"/>
              </w:rPr>
              <w:br/>
              <w:t>18）电池充电限制电压：29.2V；</w:t>
            </w:r>
            <w:r>
              <w:rPr>
                <w:rFonts w:ascii="仿宋" w:eastAsia="仿宋" w:hAnsi="仿宋" w:cs="宋体" w:hint="eastAsia"/>
                <w:szCs w:val="24"/>
              </w:rPr>
              <w:br/>
              <w:t>19）工作电压范围：22-29.2V；</w:t>
            </w:r>
            <w:r>
              <w:rPr>
                <w:rFonts w:ascii="仿宋" w:eastAsia="仿宋" w:hAnsi="仿宋" w:cs="宋体" w:hint="eastAsia"/>
                <w:szCs w:val="24"/>
              </w:rPr>
              <w:br/>
              <w:t>20）电池最大持续工作电流：15A；</w:t>
            </w:r>
            <w:r>
              <w:rPr>
                <w:rFonts w:ascii="仿宋" w:eastAsia="仿宋" w:hAnsi="仿宋" w:cs="宋体" w:hint="eastAsia"/>
                <w:szCs w:val="24"/>
              </w:rPr>
              <w:br/>
              <w:t>21）电池循环使用次数：＞400；</w:t>
            </w:r>
            <w:r>
              <w:rPr>
                <w:rFonts w:ascii="仿宋" w:eastAsia="仿宋" w:hAnsi="仿宋" w:cs="宋体" w:hint="eastAsia"/>
                <w:szCs w:val="24"/>
              </w:rPr>
              <w:br/>
              <w:t>22）电池保护功能：温度保护，过充过放保护，过流短路保护；</w:t>
            </w:r>
            <w:r>
              <w:rPr>
                <w:rFonts w:ascii="仿宋" w:eastAsia="仿宋" w:hAnsi="仿宋" w:cs="宋体" w:hint="eastAsia"/>
                <w:szCs w:val="24"/>
              </w:rPr>
              <w:br/>
              <w:t>23）电池充电温度：-10℃~50℃；</w:t>
            </w:r>
            <w:r>
              <w:rPr>
                <w:rFonts w:ascii="仿宋" w:eastAsia="仿宋" w:hAnsi="仿宋" w:cs="宋体" w:hint="eastAsia"/>
                <w:szCs w:val="24"/>
              </w:rPr>
              <w:br/>
              <w:t>24）电池放电温度：-15℃~50℃</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该产品主要由3部分组成，1是太阳能板、2是蓄电池、3是配套辅材</w:t>
            </w:r>
            <w:r>
              <w:rPr>
                <w:rFonts w:ascii="仿宋" w:eastAsia="仿宋" w:hAnsi="仿宋" w:cs="宋体" w:hint="eastAsia"/>
                <w:szCs w:val="24"/>
              </w:rPr>
              <w:br/>
              <w:t>1）太阳能板：选用400W太阳能板，采用高品质单晶硅片，光电转化高，严苛质检程序，25年发电效率保障，高效智能MPPT太阳能控制器，99.9%跟踪效率，可以发挥最大充电效率</w:t>
            </w:r>
            <w:r>
              <w:rPr>
                <w:rFonts w:ascii="仿宋" w:eastAsia="仿宋" w:hAnsi="仿宋" w:cs="宋体" w:hint="eastAsia"/>
                <w:szCs w:val="24"/>
              </w:rPr>
              <w:br/>
              <w:t>2）蓄电池：选用12V 300AH超高性能胶体蓄电池， 优异的高温与低温放电性能，循环次数大于400</w:t>
            </w:r>
            <w:r>
              <w:rPr>
                <w:rFonts w:ascii="仿宋" w:eastAsia="仿宋" w:hAnsi="仿宋" w:cs="宋体" w:hint="eastAsia"/>
                <w:szCs w:val="24"/>
              </w:rPr>
              <w:lastRenderedPageBreak/>
              <w:t>次</w:t>
            </w:r>
            <w:r>
              <w:rPr>
                <w:rFonts w:ascii="仿宋" w:eastAsia="仿宋" w:hAnsi="仿宋" w:cs="宋体" w:hint="eastAsia"/>
                <w:szCs w:val="24"/>
              </w:rPr>
              <w:br/>
              <w:t>3）配套辅材：选用Q235碳钢支架，有质量保证，表面防腐喷涂，抱箍安装形式，无需打孔，适配杆径89-210mm</w:t>
            </w:r>
            <w:r>
              <w:rPr>
                <w:rFonts w:ascii="仿宋" w:eastAsia="仿宋" w:hAnsi="仿宋" w:cs="宋体" w:hint="eastAsia"/>
                <w:szCs w:val="24"/>
              </w:rPr>
              <w:br/>
              <w:t>4）主要实现功能：</w:t>
            </w:r>
            <w:r>
              <w:rPr>
                <w:rFonts w:ascii="仿宋" w:eastAsia="仿宋" w:hAnsi="仿宋" w:cs="宋体" w:hint="eastAsia"/>
                <w:szCs w:val="24"/>
              </w:rPr>
              <w:br/>
              <w:t>专为无网无电区域设计的电力解决方案，实现离网电力自给自足，根据计算，在光照正常的情况下，可保证摄像头不间断供电；在阴雨天的情况下，摄像头以最大功率运行，可保证相机72小时以上供电。</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1.1.3</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支架</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壁装支架，白色铝合金材质，支架的尺寸为</w:t>
            </w:r>
            <w:r>
              <w:rPr>
                <w:rFonts w:ascii="Calibri" w:eastAsia="仿宋" w:hAnsi="Calibri" w:cs="Calibri"/>
                <w:szCs w:val="24"/>
              </w:rPr>
              <w:t>Φ</w:t>
            </w:r>
            <w:r>
              <w:rPr>
                <w:rFonts w:ascii="仿宋" w:eastAsia="仿宋" w:hAnsi="仿宋" w:cs="宋体" w:hint="eastAsia"/>
                <w:szCs w:val="24"/>
              </w:rPr>
              <w:t>67-127mm</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个</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1.1.4</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5KM视频专用网桥</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1）5公里5GHz室外通用拨码无线网桥，802.11ac制式；</w:t>
            </w:r>
            <w:r>
              <w:rPr>
                <w:rFonts w:ascii="仿宋" w:eastAsia="仿宋" w:hAnsi="仿宋" w:cs="宋体" w:hint="eastAsia"/>
                <w:szCs w:val="24"/>
              </w:rPr>
              <w:br/>
              <w:t>2）网络接口类型：2个RJ45 ,10/100 Mbps自适应；</w:t>
            </w:r>
            <w:r>
              <w:rPr>
                <w:rFonts w:ascii="仿宋" w:eastAsia="仿宋" w:hAnsi="仿宋" w:cs="宋体" w:hint="eastAsia"/>
                <w:szCs w:val="24"/>
              </w:rPr>
              <w:br/>
              <w:t>3）无线传输距离：5 km；</w:t>
            </w:r>
            <w:r>
              <w:rPr>
                <w:rFonts w:ascii="仿宋" w:eastAsia="仿宋" w:hAnsi="仿宋" w:cs="宋体" w:hint="eastAsia"/>
                <w:szCs w:val="24"/>
              </w:rPr>
              <w:br/>
              <w:t>4）组网方式：点对点，点对多点；</w:t>
            </w:r>
            <w:r>
              <w:rPr>
                <w:rFonts w:ascii="仿宋" w:eastAsia="仿宋" w:hAnsi="仿宋" w:cs="宋体" w:hint="eastAsia"/>
                <w:szCs w:val="24"/>
              </w:rPr>
              <w:br/>
              <w:t>5）带机量：点对点时：1公里支持23路2MP IPC或12路4MP IPC或8路6MP IPC；3公里支持20路2MP IPC或10路4MP IPC或6路6MP IPC；5公里支持8路2MP IPC或4路4MP IPC或3路6MP IPC；点对多点时：3公里最大支持1对4，支持12路2MP IPC或6路4MP IPC或4路6MP IPC；</w:t>
            </w:r>
            <w:r>
              <w:rPr>
                <w:rFonts w:ascii="仿宋" w:eastAsia="仿宋" w:hAnsi="仿宋" w:cs="宋体" w:hint="eastAsia"/>
                <w:szCs w:val="24"/>
              </w:rPr>
              <w:br/>
              <w:t>6）水平天线角度：35° ± 5°，垂直天线角度：15° ± 5°；</w:t>
            </w:r>
            <w:r>
              <w:rPr>
                <w:rFonts w:ascii="仿宋" w:eastAsia="仿宋" w:hAnsi="仿宋" w:cs="宋体" w:hint="eastAsia"/>
                <w:szCs w:val="24"/>
              </w:rPr>
              <w:br/>
              <w:t>7）工作温度：-30℃~70℃；</w:t>
            </w:r>
            <w:r>
              <w:rPr>
                <w:rFonts w:ascii="仿宋" w:eastAsia="仿宋" w:hAnsi="仿宋" w:cs="宋体" w:hint="eastAsia"/>
                <w:szCs w:val="24"/>
              </w:rPr>
              <w:br/>
              <w:t>8）安全：智能识别终端，终端准入管控；</w:t>
            </w:r>
            <w:r>
              <w:rPr>
                <w:rFonts w:ascii="仿宋" w:eastAsia="仿宋" w:hAnsi="仿宋" w:cs="宋体" w:hint="eastAsia"/>
                <w:szCs w:val="24"/>
              </w:rPr>
              <w:br/>
              <w:t>9）可靠：智能频谱管理，无线抗干扰，故障可自愈；</w:t>
            </w:r>
            <w:r>
              <w:rPr>
                <w:rFonts w:ascii="仿宋" w:eastAsia="仿宋" w:hAnsi="仿宋" w:cs="宋体" w:hint="eastAsia"/>
                <w:szCs w:val="24"/>
              </w:rPr>
              <w:br/>
              <w:t>10）智简：APP、客户端统一管理，拓扑可视化、智能运维</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106</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1.1.5</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4G执法记录仪</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1）显示屏：2.0英寸TFT LCD；320*240；触摸屏；</w:t>
            </w:r>
            <w:r>
              <w:rPr>
                <w:rFonts w:ascii="仿宋" w:eastAsia="仿宋" w:hAnsi="仿宋" w:cs="宋体" w:hint="eastAsia"/>
                <w:szCs w:val="24"/>
              </w:rPr>
              <w:br/>
              <w:t>2）操作系统：安卓9.0系统；</w:t>
            </w:r>
            <w:r>
              <w:rPr>
                <w:rFonts w:ascii="仿宋" w:eastAsia="仿宋" w:hAnsi="仿宋" w:cs="宋体" w:hint="eastAsia"/>
                <w:szCs w:val="24"/>
              </w:rPr>
              <w:br/>
              <w:t>3）视频输入：主机内置摄像机录像分辨率2K、1080P、720P、D1;</w:t>
            </w:r>
            <w:r>
              <w:rPr>
                <w:rFonts w:ascii="仿宋" w:eastAsia="仿宋" w:hAnsi="仿宋" w:cs="宋体" w:hint="eastAsia"/>
                <w:szCs w:val="24"/>
              </w:rPr>
              <w:br/>
              <w:t>4）视频录像：视频分辨率最高为2K/25帧，1080P/25帧、1280×720、720x576可选；</w:t>
            </w:r>
            <w:r>
              <w:rPr>
                <w:rFonts w:ascii="仿宋" w:eastAsia="仿宋" w:hAnsi="仿宋" w:cs="宋体" w:hint="eastAsia"/>
                <w:szCs w:val="24"/>
              </w:rPr>
              <w:br/>
              <w:t>5）双码流：录像2K25，同时网传1080P25；</w:t>
            </w:r>
            <w:r>
              <w:rPr>
                <w:rFonts w:ascii="仿宋" w:eastAsia="仿宋" w:hAnsi="仿宋" w:cs="宋体" w:hint="eastAsia"/>
                <w:szCs w:val="24"/>
              </w:rPr>
              <w:br/>
              <w:t>6）视频编码格式：H.264,H.265；</w:t>
            </w:r>
            <w:r>
              <w:rPr>
                <w:rFonts w:ascii="仿宋" w:eastAsia="仿宋" w:hAnsi="仿宋" w:cs="宋体" w:hint="eastAsia"/>
                <w:szCs w:val="24"/>
              </w:rPr>
              <w:br/>
              <w:t>7）红外夜视：自动红外夜视灯开/关，滤光片自动切换；</w:t>
            </w:r>
            <w:r>
              <w:rPr>
                <w:rFonts w:ascii="仿宋" w:eastAsia="仿宋" w:hAnsi="仿宋" w:cs="宋体" w:hint="eastAsia"/>
                <w:szCs w:val="24"/>
              </w:rPr>
              <w:br/>
              <w:t>8）白平衡：自动；白光灯：支持；</w:t>
            </w:r>
            <w:r>
              <w:rPr>
                <w:rFonts w:ascii="仿宋" w:eastAsia="仿宋" w:hAnsi="仿宋" w:cs="宋体" w:hint="eastAsia"/>
                <w:szCs w:val="24"/>
              </w:rPr>
              <w:br/>
            </w:r>
            <w:r>
              <w:rPr>
                <w:rFonts w:ascii="仿宋" w:eastAsia="仿宋" w:hAnsi="仿宋" w:cs="宋体" w:hint="eastAsia"/>
                <w:szCs w:val="24"/>
              </w:rPr>
              <w:lastRenderedPageBreak/>
              <w:t>9）存储容量：内置存储，不可拆卸，容量32GB；</w:t>
            </w:r>
            <w:r>
              <w:rPr>
                <w:rFonts w:ascii="仿宋" w:eastAsia="仿宋" w:hAnsi="仿宋" w:cs="宋体" w:hint="eastAsia"/>
                <w:szCs w:val="24"/>
              </w:rPr>
              <w:br/>
              <w:t>10）网络传输：支持4G全网通；WIFI：支持WIFI功能，802.11b/g/n；蓝牙：BT4.2；；</w:t>
            </w:r>
            <w:r>
              <w:rPr>
                <w:rFonts w:ascii="仿宋" w:eastAsia="仿宋" w:hAnsi="仿宋" w:cs="宋体" w:hint="eastAsia"/>
                <w:szCs w:val="24"/>
              </w:rPr>
              <w:br/>
              <w:t>11）支持红外夜视功能，在光线较暗场景下，也能认清画面中人物的面部特征；</w:t>
            </w:r>
            <w:r>
              <w:rPr>
                <w:rFonts w:ascii="仿宋" w:eastAsia="仿宋" w:hAnsi="仿宋" w:cs="宋体" w:hint="eastAsia"/>
                <w:szCs w:val="24"/>
              </w:rPr>
              <w:br/>
              <w:t>12）支持北斗定位，并将位置信息实时上传指挥中心；</w:t>
            </w:r>
            <w:r>
              <w:rPr>
                <w:rFonts w:ascii="仿宋" w:eastAsia="仿宋" w:hAnsi="仿宋" w:cs="宋体" w:hint="eastAsia"/>
                <w:szCs w:val="24"/>
              </w:rPr>
              <w:br/>
              <w:t>13）三防IP68设计，支持全天候野外作业；</w:t>
            </w:r>
            <w:r>
              <w:rPr>
                <w:rFonts w:ascii="仿宋" w:eastAsia="仿宋" w:hAnsi="仿宋" w:cs="宋体" w:hint="eastAsia"/>
                <w:szCs w:val="24"/>
              </w:rPr>
              <w:br/>
              <w:t>14）可重复充电次数应大于 300 次，充放电300 次时电池容量衰减不应大于20%；</w:t>
            </w:r>
            <w:r>
              <w:rPr>
                <w:rFonts w:ascii="仿宋" w:eastAsia="仿宋" w:hAnsi="仿宋" w:cs="宋体" w:hint="eastAsia"/>
                <w:szCs w:val="24"/>
              </w:rPr>
              <w:br/>
              <w:t>15）设备在正常工作条件下应能安全工作，受热后不应起火，点燃时不应蔓延，操作人员接触到可触及件时不应有烫伤的危险；</w:t>
            </w:r>
            <w:r>
              <w:rPr>
                <w:rFonts w:ascii="仿宋" w:eastAsia="仿宋" w:hAnsi="仿宋" w:cs="宋体" w:hint="eastAsia"/>
                <w:szCs w:val="24"/>
              </w:rPr>
              <w:br/>
              <w:t>16）非金属外囊的设备，其机壳经火焰燃烧5次，每次5s，不应烧着起火；20采用内置电池供电，待机时间≥300h；</w:t>
            </w:r>
            <w:r>
              <w:rPr>
                <w:rFonts w:ascii="仿宋" w:eastAsia="仿宋" w:hAnsi="仿宋" w:cs="宋体" w:hint="eastAsia"/>
                <w:szCs w:val="24"/>
              </w:rPr>
              <w:br/>
              <w:t>17）支持语音操控功能，可通过语音指令控制样机进行开启/结束录像、开启/结束录音、抓拍图片、打开/关闭红外、打开关闭定位、打开/关闭WiFi、重点标记（重要录像）等操作；</w:t>
            </w:r>
            <w:r>
              <w:rPr>
                <w:rFonts w:ascii="仿宋" w:eastAsia="仿宋" w:hAnsi="仿宋" w:cs="宋体" w:hint="eastAsia"/>
                <w:szCs w:val="24"/>
              </w:rPr>
              <w:br/>
              <w:t>18）具有录像加密功能，加密后的视频采用专用播放器才能播放；</w:t>
            </w:r>
            <w:r>
              <w:rPr>
                <w:rFonts w:ascii="仿宋" w:eastAsia="仿宋" w:hAnsi="仿宋" w:cs="宋体" w:hint="eastAsia"/>
                <w:szCs w:val="24"/>
              </w:rPr>
              <w:br/>
              <w:t>19）具有人脸抓拍功能，自动从摄录场景中抓取到人员头肩照、全景照;支持上传抓拍的人脸图片，显示上传状态，并接收布控平台对布控人员的告警信息下发，显示人员告警信息；</w:t>
            </w:r>
            <w:r>
              <w:rPr>
                <w:rFonts w:ascii="仿宋" w:eastAsia="仿宋" w:hAnsi="仿宋" w:cs="宋体" w:hint="eastAsia"/>
                <w:szCs w:val="24"/>
              </w:rPr>
              <w:br/>
              <w:t>20）具有设备本地人脸识别功能;支持静态人脸图像数据及批量导入人脸图像数据，导入数量≥80000 个;同一监视画面同时抓拍的人脸数量≥5 个:支持抓拍人脸分辨率≥152X158 分辨率人脸图像，抓拍图片人</w:t>
            </w:r>
            <w:r>
              <w:rPr>
                <w:rFonts w:ascii="仿宋" w:eastAsia="仿宋" w:hAnsi="仿宋" w:cs="宋体" w:hint="eastAsia"/>
                <w:szCs w:val="24"/>
              </w:rPr>
              <w:lastRenderedPageBreak/>
              <w:t>脸两眼间距最低有效像素≥60 像素，与底库图片进行对比，并给出提示对比信息；</w:t>
            </w:r>
            <w:r>
              <w:rPr>
                <w:rFonts w:ascii="仿宋" w:eastAsia="仿宋" w:hAnsi="仿宋" w:cs="宋体" w:hint="eastAsia"/>
                <w:szCs w:val="24"/>
              </w:rPr>
              <w:br/>
              <w:t>21）执法记录仪采用内置不可更换电池供电，在视频分辨率为 1280×720下满足连续摄录时间不小于17h；</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2</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1）视频记录实时回传的功能，可将前端移动的画面实时回传到指挥中心，实现远程的视频调度的功能；</w:t>
            </w:r>
            <w:r>
              <w:rPr>
                <w:rFonts w:ascii="仿宋" w:eastAsia="仿宋" w:hAnsi="仿宋" w:cs="宋体" w:hint="eastAsia"/>
                <w:szCs w:val="24"/>
              </w:rPr>
              <w:br/>
              <w:t>2）语音对讲，可进行语音对讲；</w:t>
            </w:r>
            <w:r>
              <w:rPr>
                <w:rFonts w:ascii="仿宋" w:eastAsia="仿宋" w:hAnsi="仿宋" w:cs="宋体" w:hint="eastAsia"/>
                <w:szCs w:val="24"/>
              </w:rPr>
              <w:br/>
              <w:t>3）北斗定位，支持将定位信息实时回传到指挥中心；</w:t>
            </w:r>
            <w:r>
              <w:rPr>
                <w:rFonts w:ascii="仿宋" w:eastAsia="仿宋" w:hAnsi="仿宋" w:cs="宋体" w:hint="eastAsia"/>
                <w:szCs w:val="24"/>
              </w:rPr>
              <w:br/>
              <w:t>4）人脸抓拍，支持自动捕获人脸信息并抓拍图片上传；</w:t>
            </w:r>
            <w:r>
              <w:rPr>
                <w:rFonts w:ascii="仿宋" w:eastAsia="仿宋" w:hAnsi="仿宋" w:cs="宋体" w:hint="eastAsia"/>
                <w:szCs w:val="24"/>
              </w:rPr>
              <w:br/>
            </w:r>
            <w:r>
              <w:rPr>
                <w:rFonts w:ascii="仿宋" w:eastAsia="仿宋" w:hAnsi="仿宋" w:cs="宋体" w:hint="eastAsia"/>
                <w:szCs w:val="24"/>
              </w:rPr>
              <w:lastRenderedPageBreak/>
              <w:t>5）语音控制，支持语音控制进行开启/结束录像、开启/结束录音、抓拍图片、打开/关闭红外、打开关闭定位、打开/关闭WiFi、重点标记（重要录像）等操作；</w:t>
            </w:r>
            <w:r>
              <w:rPr>
                <w:rFonts w:ascii="仿宋" w:eastAsia="仿宋" w:hAnsi="仿宋" w:cs="宋体" w:hint="eastAsia"/>
                <w:szCs w:val="24"/>
              </w:rPr>
              <w:br/>
              <w:t>6）支持4G和WiFi；</w:t>
            </w:r>
            <w:r>
              <w:rPr>
                <w:rFonts w:ascii="仿宋" w:eastAsia="仿宋" w:hAnsi="仿宋" w:cs="宋体" w:hint="eastAsia"/>
                <w:szCs w:val="24"/>
              </w:rPr>
              <w:br/>
              <w:t>7）内置安卓9.0系统、内置32G存储；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1.1.6</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8口采集站</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1）嵌入式桌面采集站TypeC版本，支持8台执法记录仪同时接入，支持自动充电功能；</w:t>
            </w:r>
            <w:r>
              <w:rPr>
                <w:rFonts w:ascii="仿宋" w:eastAsia="仿宋" w:hAnsi="仿宋" w:cs="宋体" w:hint="eastAsia"/>
                <w:szCs w:val="24"/>
              </w:rPr>
              <w:br/>
              <w:t>2）体积小巧，摆放便捷，无风扇静音设计；</w:t>
            </w:r>
            <w:r>
              <w:rPr>
                <w:rFonts w:ascii="仿宋" w:eastAsia="仿宋" w:hAnsi="仿宋" w:cs="宋体" w:hint="eastAsia"/>
                <w:szCs w:val="24"/>
              </w:rPr>
              <w:br/>
              <w:t>3）支持设备自动数据上传（图片、录像、录音），并自动清空终端存储空间；</w:t>
            </w:r>
            <w:r>
              <w:rPr>
                <w:rFonts w:ascii="仿宋" w:eastAsia="仿宋" w:hAnsi="仿宋" w:cs="宋体" w:hint="eastAsia"/>
                <w:szCs w:val="24"/>
              </w:rPr>
              <w:br/>
              <w:t>4）自动读取设备内的时间、日期、产品编号、剩余内存量、剩余电量信息；</w:t>
            </w:r>
            <w:r>
              <w:rPr>
                <w:rFonts w:ascii="仿宋" w:eastAsia="仿宋" w:hAnsi="仿宋" w:cs="宋体" w:hint="eastAsia"/>
                <w:szCs w:val="24"/>
              </w:rPr>
              <w:br/>
              <w:t>5）支持日志管理，所有的操作，都具有操作日志；</w:t>
            </w:r>
            <w:r>
              <w:rPr>
                <w:rFonts w:ascii="仿宋" w:eastAsia="仿宋" w:hAnsi="仿宋" w:cs="宋体" w:hint="eastAsia"/>
                <w:szCs w:val="24"/>
              </w:rPr>
              <w:br/>
              <w:t>6）存储空间采用循环覆盖方式，数据存满后，按照先后顺序自动覆盖；</w:t>
            </w:r>
            <w:r>
              <w:rPr>
                <w:rFonts w:ascii="仿宋" w:eastAsia="仿宋" w:hAnsi="仿宋" w:cs="宋体" w:hint="eastAsia"/>
                <w:szCs w:val="24"/>
              </w:rPr>
              <w:br/>
              <w:t>7）数据上传支持断点续传，防止数据丢失；</w:t>
            </w:r>
            <w:r>
              <w:rPr>
                <w:rFonts w:ascii="仿宋" w:eastAsia="仿宋" w:hAnsi="仿宋" w:cs="宋体" w:hint="eastAsia"/>
                <w:szCs w:val="24"/>
              </w:rPr>
              <w:br/>
              <w:t>8）支持多种方式的文件查询，支持录像、录音、图片播放；</w:t>
            </w:r>
            <w:r>
              <w:rPr>
                <w:rFonts w:ascii="仿宋" w:eastAsia="仿宋" w:hAnsi="仿宋" w:cs="宋体" w:hint="eastAsia"/>
                <w:szCs w:val="24"/>
              </w:rPr>
              <w:br/>
              <w:t>9）采用web客户端展现数据采集和配置参数；</w:t>
            </w:r>
            <w:r>
              <w:rPr>
                <w:rFonts w:ascii="仿宋" w:eastAsia="仿宋" w:hAnsi="仿宋" w:cs="宋体" w:hint="eastAsia"/>
                <w:szCs w:val="24"/>
              </w:rPr>
              <w:br/>
              <w:t>10）内存：2GB，存储：自带2T，最大可扩展至4块硬盘，单块最大支持8T；</w:t>
            </w:r>
            <w:r>
              <w:rPr>
                <w:rFonts w:ascii="仿宋" w:eastAsia="仿宋" w:hAnsi="仿宋" w:cs="宋体" w:hint="eastAsia"/>
                <w:szCs w:val="24"/>
              </w:rPr>
              <w:br/>
              <w:t>11）供电方式：外接电源；</w:t>
            </w:r>
            <w:r>
              <w:rPr>
                <w:rFonts w:ascii="仿宋" w:eastAsia="仿宋" w:hAnsi="仿宋" w:cs="宋体" w:hint="eastAsia"/>
                <w:szCs w:val="24"/>
              </w:rPr>
              <w:br/>
              <w:t>12）防护等级：IP20；</w:t>
            </w:r>
            <w:r>
              <w:rPr>
                <w:rFonts w:ascii="仿宋" w:eastAsia="仿宋" w:hAnsi="仿宋" w:cs="宋体" w:hint="eastAsia"/>
                <w:szCs w:val="24"/>
              </w:rPr>
              <w:br/>
              <w:t>13）存储温度：-25 ~ 50℃；</w:t>
            </w:r>
            <w:r>
              <w:rPr>
                <w:rFonts w:ascii="仿宋" w:eastAsia="仿宋" w:hAnsi="仿宋" w:cs="宋体" w:hint="eastAsia"/>
                <w:szCs w:val="24"/>
              </w:rPr>
              <w:br/>
              <w:t>14）工作湿度：RH(93±3)% ；</w:t>
            </w:r>
            <w:r>
              <w:rPr>
                <w:rFonts w:ascii="仿宋" w:eastAsia="仿宋" w:hAnsi="仿宋" w:cs="宋体" w:hint="eastAsia"/>
                <w:szCs w:val="24"/>
              </w:rPr>
              <w:br/>
              <w:t>15）工作指示灯：支持；</w:t>
            </w:r>
            <w:r>
              <w:rPr>
                <w:rFonts w:ascii="仿宋" w:eastAsia="仿宋" w:hAnsi="仿宋" w:cs="宋体" w:hint="eastAsia"/>
                <w:szCs w:val="24"/>
              </w:rPr>
              <w:br/>
            </w:r>
            <w:r>
              <w:rPr>
                <w:rFonts w:ascii="仿宋" w:eastAsia="仿宋" w:hAnsi="仿宋" w:cs="宋体" w:hint="eastAsia"/>
                <w:szCs w:val="24"/>
              </w:rPr>
              <w:lastRenderedPageBreak/>
              <w:t>16）工作温度：-10 ~ 55℃；</w:t>
            </w:r>
            <w:r>
              <w:rPr>
                <w:rFonts w:ascii="仿宋" w:eastAsia="仿宋" w:hAnsi="仿宋" w:cs="宋体" w:hint="eastAsia"/>
                <w:szCs w:val="24"/>
              </w:rPr>
              <w:br/>
              <w:t>17）按键：电源键；</w:t>
            </w:r>
            <w:r>
              <w:rPr>
                <w:rFonts w:ascii="仿宋" w:eastAsia="仿宋" w:hAnsi="仿宋" w:cs="宋体" w:hint="eastAsia"/>
                <w:szCs w:val="24"/>
              </w:rPr>
              <w:br/>
              <w:t>18）操作系统：Linux；</w:t>
            </w:r>
            <w:r>
              <w:rPr>
                <w:rFonts w:ascii="仿宋" w:eastAsia="仿宋" w:hAnsi="仿宋" w:cs="宋体" w:hint="eastAsia"/>
                <w:szCs w:val="24"/>
              </w:rPr>
              <w:br/>
              <w:t>19）充电接口：三相插头；</w:t>
            </w:r>
            <w:r>
              <w:rPr>
                <w:rFonts w:ascii="仿宋" w:eastAsia="仿宋" w:hAnsi="仿宋" w:cs="宋体" w:hint="eastAsia"/>
                <w:szCs w:val="24"/>
              </w:rPr>
              <w:br/>
              <w:t>20）扬声器：支持；</w:t>
            </w:r>
            <w:r>
              <w:rPr>
                <w:rFonts w:ascii="仿宋" w:eastAsia="仿宋" w:hAnsi="仿宋" w:cs="宋体" w:hint="eastAsia"/>
                <w:szCs w:val="24"/>
              </w:rPr>
              <w:br/>
              <w:t>21）外部接口：RJ45;USB 2.0;USB 3.0</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如果执法记录仪没有采用无线实时回传的方式，可通过采集站采集执法记录仪里面的录像信息并上传平台，同时支持给执法记录仪充电。</w:t>
            </w:r>
          </w:p>
        </w:tc>
      </w:tr>
      <w:tr w:rsidR="0009540D">
        <w:trPr>
          <w:trHeight w:val="368"/>
          <w:jc w:val="center"/>
        </w:trPr>
        <w:tc>
          <w:tcPr>
            <w:tcW w:w="97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1.1.7</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磁盘阵列</w:t>
            </w:r>
          </w:p>
        </w:tc>
        <w:tc>
          <w:tcPr>
            <w:tcW w:w="666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1）服务器配置：≥1颗64位多核处理器，≥4GB内存，内存支持扩展到≥256GB，内置SSD固态硬盘（可以扩展到4个SSD作为缓存盘），配置≥3个风扇，支持风扇热插拔冗余温控调速风扇；支持热插拔1+1AC220V ；</w:t>
            </w:r>
            <w:r>
              <w:rPr>
                <w:rFonts w:ascii="仿宋" w:eastAsia="仿宋" w:hAnsi="仿宋" w:cs="宋体" w:hint="eastAsia"/>
                <w:szCs w:val="24"/>
              </w:rPr>
              <w:br/>
              <w:t>2）标配≥4个千兆网口，支持4个PCI-E3.0，或可扩展 RS485 接口、eSATA 接口，可扩展至 15个千兆网口，或增配 12个 10Gb /25Gb光纤接口或增配 12 个 8Gb/16Gb/32Gb 光纤接口或增配 12个 HDMI 接口或增配 9 个Mini SAS HD接口，支持GPU智能卡，支持PCI-E X16和PCI-E X8，可支持12GB SAS扩展口；</w:t>
            </w:r>
            <w:r>
              <w:rPr>
                <w:rFonts w:ascii="仿宋" w:eastAsia="仿宋" w:hAnsi="仿宋" w:cs="宋体" w:hint="eastAsia"/>
                <w:szCs w:val="24"/>
              </w:rPr>
              <w:br/>
              <w:t>3）磁盘阵列出厂内置36块8T lot企业级硬盘；</w:t>
            </w:r>
            <w:r>
              <w:rPr>
                <w:rFonts w:ascii="仿宋" w:eastAsia="仿宋" w:hAnsi="仿宋" w:cs="宋体" w:hint="eastAsia"/>
                <w:szCs w:val="24"/>
              </w:rPr>
              <w:br/>
              <w:t>4）支持硬盘热插拔设备在读写数据时，热插拔设备内的任意块硬盘，设备正常运行不宕机，硬盘不损坏，数据不丢失，业务不中断；</w:t>
            </w:r>
            <w:r>
              <w:rPr>
                <w:rFonts w:ascii="仿宋" w:eastAsia="仿宋" w:hAnsi="仿宋" w:cs="宋体" w:hint="eastAsia"/>
                <w:szCs w:val="24"/>
              </w:rPr>
              <w:br/>
              <w:t>5）</w:t>
            </w:r>
            <w:r>
              <w:rPr>
                <w:rFonts w:ascii="仿宋" w:eastAsia="仿宋" w:hAnsi="仿宋" w:cs="宋体" w:hint="eastAsia"/>
                <w:color w:val="000000"/>
                <w:szCs w:val="24"/>
              </w:rPr>
              <w:t>★</w:t>
            </w:r>
            <w:r>
              <w:rPr>
                <w:rFonts w:ascii="仿宋" w:eastAsia="仿宋" w:hAnsi="仿宋" w:cs="宋体" w:hint="eastAsia"/>
                <w:szCs w:val="24"/>
              </w:rPr>
              <w:t>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r>
              <w:rPr>
                <w:rFonts w:ascii="仿宋" w:eastAsia="仿宋" w:hAnsi="仿宋" w:cs="宋体" w:hint="eastAsia"/>
                <w:szCs w:val="24"/>
              </w:rPr>
              <w:br/>
              <w:t>6）支持 ONVIF、PSIA、TCP/IP、UDP、SIP、SIP2.0、RTSP、RTP、RTCP、</w:t>
            </w:r>
            <w:r>
              <w:rPr>
                <w:rFonts w:ascii="仿宋" w:eastAsia="仿宋" w:hAnsi="仿宋" w:cs="宋体" w:hint="eastAsia"/>
                <w:szCs w:val="24"/>
              </w:rPr>
              <w:lastRenderedPageBreak/>
              <w:t>iSCSI、CIFS(SMB)、NFS、FTP、HTTP、AFP、RSYNC、SNMP、IPV4、IPV6、HLS、S3、OSS等协议，支持IP组播；</w:t>
            </w:r>
            <w:r>
              <w:rPr>
                <w:rFonts w:ascii="仿宋" w:eastAsia="仿宋" w:hAnsi="仿宋" w:cs="宋体" w:hint="eastAsia"/>
                <w:szCs w:val="24"/>
              </w:rPr>
              <w:br/>
              <w:t>7）应能接入并存储4096Mbps视频图像，同时转发4096Mbps的视频图像，同时下载4096Mbps的视频图像；同时回放1400Mbps的视频图像；在转发模式下，可进行4096路2Mbps视频码流转发；在总带宽不变的情况下，接入、转发、回放间的性能值可自由调整；</w:t>
            </w:r>
            <w:r>
              <w:rPr>
                <w:rFonts w:ascii="仿宋" w:eastAsia="仿宋" w:hAnsi="仿宋" w:cs="宋体" w:hint="eastAsia"/>
                <w:szCs w:val="24"/>
              </w:rPr>
              <w:br/>
              <w:t>8）</w:t>
            </w:r>
            <w:r>
              <w:rPr>
                <w:rFonts w:ascii="仿宋" w:eastAsia="仿宋" w:hAnsi="仿宋" w:cs="宋体" w:hint="eastAsia"/>
                <w:color w:val="000000"/>
                <w:szCs w:val="24"/>
              </w:rPr>
              <w:t>★</w:t>
            </w:r>
            <w:r>
              <w:rPr>
                <w:rFonts w:ascii="仿宋" w:eastAsia="仿宋" w:hAnsi="仿宋" w:cs="宋体" w:hint="eastAsia"/>
                <w:szCs w:val="24"/>
              </w:rPr>
              <w:t>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w:t>
            </w:r>
            <w:r>
              <w:rPr>
                <w:rFonts w:ascii="仿宋" w:eastAsia="仿宋" w:hAnsi="仿宋" w:cs="宋体" w:hint="eastAsia"/>
                <w:szCs w:val="24"/>
              </w:rPr>
              <w:br/>
              <w:t>9）</w:t>
            </w:r>
            <w:r>
              <w:rPr>
                <w:rFonts w:ascii="仿宋" w:eastAsia="仿宋" w:hAnsi="仿宋" w:cs="宋体" w:hint="eastAsia"/>
                <w:color w:val="000000"/>
                <w:szCs w:val="24"/>
              </w:rPr>
              <w:t>★</w:t>
            </w:r>
            <w:r>
              <w:rPr>
                <w:rFonts w:ascii="仿宋" w:eastAsia="仿宋" w:hAnsi="仿宋" w:cs="宋体" w:hint="eastAsia"/>
                <w:szCs w:val="24"/>
              </w:rPr>
              <w:t>设备具有多个系统镜像，当主用系统出现故障时，备用系统可接替主用系统工作，且支持通过任一备用系统对原主用系统进行修复；</w:t>
            </w:r>
            <w:r>
              <w:rPr>
                <w:rFonts w:ascii="仿宋" w:eastAsia="仿宋" w:hAnsi="仿宋" w:cs="宋体" w:hint="eastAsia"/>
                <w:szCs w:val="24"/>
              </w:rPr>
              <w:br/>
              <w:t>10）</w:t>
            </w:r>
            <w:r>
              <w:rPr>
                <w:rFonts w:ascii="仿宋" w:eastAsia="仿宋" w:hAnsi="仿宋" w:cs="宋体" w:hint="eastAsia"/>
                <w:color w:val="000000"/>
                <w:szCs w:val="24"/>
              </w:rPr>
              <w:t>★</w:t>
            </w:r>
            <w:r>
              <w:rPr>
                <w:rFonts w:ascii="仿宋" w:eastAsia="仿宋" w:hAnsi="仿宋" w:cs="宋体" w:hint="eastAsia"/>
                <w:szCs w:val="24"/>
              </w:rPr>
              <w:t>设备支持版本回退功能，在当前版本出现故障或操作失误后，可进行回退到历史版本，回退后录像正常回放，且历史录像完整；</w:t>
            </w:r>
            <w:r>
              <w:rPr>
                <w:rFonts w:ascii="仿宋" w:eastAsia="仿宋" w:hAnsi="仿宋" w:cs="宋体" w:hint="eastAsia"/>
                <w:szCs w:val="24"/>
              </w:rPr>
              <w:br/>
              <w:t>11）支持硬盘灯提示功能。当系统检查到硬盘损坏、坏块太多、读写大量异常或者无法获取硬盘信息等问题，硬盘会被定义为坏盘，通过用户界面硬盘位标识为灰色，硬件上硬盘灯显示为红色长亮；当硬盘指示灯为蓝色时，硬盘状态正常；</w:t>
            </w:r>
            <w:r>
              <w:rPr>
                <w:rFonts w:ascii="仿宋" w:eastAsia="仿宋" w:hAnsi="仿宋" w:cs="宋体" w:hint="eastAsia"/>
                <w:szCs w:val="24"/>
              </w:rPr>
              <w:br/>
              <w:t>12）Type-C接口支持为具有该接口外设设备供电和数据传输；</w:t>
            </w:r>
            <w:r>
              <w:rPr>
                <w:rFonts w:ascii="仿宋" w:eastAsia="仿宋" w:hAnsi="仿宋" w:cs="宋体" w:hint="eastAsia"/>
                <w:szCs w:val="24"/>
              </w:rPr>
              <w:br/>
              <w:t>13）可对视音频、图片、结构化数据、对象等文件进行混合存储，并可通过http和https方式下载，支持划分多个对象池，支持对象池的独立循环覆盖，并支持多种操作方式，包括创建、查询、编辑、删除等；</w:t>
            </w:r>
            <w:r>
              <w:rPr>
                <w:rFonts w:ascii="仿宋" w:eastAsia="仿宋" w:hAnsi="仿宋" w:cs="宋体" w:hint="eastAsia"/>
                <w:szCs w:val="24"/>
              </w:rPr>
              <w:lastRenderedPageBreak/>
              <w:t>支持对象文件下载 ；支持断点续传下载；支持流式视频文件上传、存储，支持点播回放；</w:t>
            </w:r>
            <w:r>
              <w:rPr>
                <w:rFonts w:ascii="仿宋" w:eastAsia="仿宋" w:hAnsi="仿宋" w:cs="宋体" w:hint="eastAsia"/>
                <w:szCs w:val="24"/>
              </w:rPr>
              <w:br/>
              <w:t>14）支持配置多个录像卷、图片卷、文件卷，支持不同的卷，配置不同的覆盖策略；</w:t>
            </w:r>
            <w:r>
              <w:rPr>
                <w:rFonts w:ascii="仿宋" w:eastAsia="仿宋" w:hAnsi="仿宋" w:cs="宋体" w:hint="eastAsia"/>
                <w:szCs w:val="24"/>
              </w:rPr>
              <w:br/>
              <w:t>15）</w:t>
            </w:r>
            <w:r>
              <w:rPr>
                <w:rFonts w:ascii="仿宋" w:eastAsia="仿宋" w:hAnsi="仿宋" w:cs="宋体" w:hint="eastAsia"/>
                <w:color w:val="000000"/>
                <w:szCs w:val="24"/>
              </w:rPr>
              <w:t>★</w:t>
            </w:r>
            <w:r>
              <w:rPr>
                <w:rFonts w:ascii="仿宋" w:eastAsia="仿宋" w:hAnsi="仿宋" w:cs="宋体" w:hint="eastAsia"/>
                <w:szCs w:val="24"/>
              </w:rPr>
              <w:t>支持运维客户端监管存储设备状态，包括系统、硬盘、环控、报警、保养灯等模块，并同步实时展示；运维客户端可展示设备的在线和离线状态，并同步统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w:t>
            </w:r>
            <w:r>
              <w:rPr>
                <w:rFonts w:ascii="仿宋" w:eastAsia="仿宋" w:hAnsi="仿宋" w:cs="宋体" w:hint="eastAsia"/>
                <w:szCs w:val="24"/>
              </w:rPr>
              <w:br/>
              <w:t>16）</w:t>
            </w:r>
            <w:r>
              <w:rPr>
                <w:rFonts w:ascii="仿宋" w:eastAsia="仿宋" w:hAnsi="仿宋" w:cs="宋体" w:hint="eastAsia"/>
                <w:color w:val="000000"/>
                <w:szCs w:val="24"/>
              </w:rPr>
              <w:t>★</w:t>
            </w:r>
            <w:r>
              <w:rPr>
                <w:rFonts w:ascii="仿宋" w:eastAsia="仿宋" w:hAnsi="仿宋" w:cs="宋体" w:hint="eastAsia"/>
                <w:szCs w:val="24"/>
              </w:rPr>
              <w:t>支持页面向导型快速配置，在配置前期，对设备进行全面的检测，包括物理环境，域环境，平台环境进行全面扫描，针对发现的异常，给出对应的提示，会明确指出异常，包括硬盘数量异常、docker服务异常、镜像等情况；</w:t>
            </w:r>
            <w:r>
              <w:rPr>
                <w:rFonts w:ascii="仿宋" w:eastAsia="仿宋" w:hAnsi="仿宋" w:cs="宋体" w:hint="eastAsia"/>
                <w:szCs w:val="24"/>
              </w:rPr>
              <w:br/>
              <w:t>17）支持http和https传输图片，对报文加密传输，到对端之后解密存储；</w:t>
            </w:r>
            <w:r>
              <w:rPr>
                <w:rFonts w:ascii="仿宋" w:eastAsia="仿宋" w:hAnsi="仿宋" w:cs="宋体" w:hint="eastAsia"/>
                <w:szCs w:val="24"/>
              </w:rPr>
              <w:br/>
              <w:t>18）设备具备3C、公安部委托型式检验报告、公安部GB/T28181检测报告GB 35114-2017 公共安全视频监控联网信息安全技术要求检查报告；</w:t>
            </w:r>
          </w:p>
          <w:p w:rsidR="0009540D" w:rsidRDefault="00501E0A">
            <w:pPr>
              <w:rPr>
                <w:rFonts w:ascii="仿宋" w:eastAsia="仿宋" w:hAnsi="仿宋" w:cs="宋体"/>
                <w:szCs w:val="24"/>
              </w:rPr>
            </w:pPr>
            <w:r>
              <w:rPr>
                <w:rFonts w:ascii="仿宋" w:eastAsia="仿宋" w:hAnsi="仿宋" w:cs="宋体" w:hint="eastAsia"/>
                <w:color w:val="000000"/>
                <w:szCs w:val="24"/>
              </w:rPr>
              <w:t>标★参数为重要参数，投标产品需满足或高于参数并提供权威机构出具的检测报告复印件加盖原厂商公章作为佐证材料</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4744"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主要实现的功能就是视频存储，支持所选前端设备视频存储90天以上；同时支持热备功能，在一定量的盘损坏时，录像不会丢失；</w:t>
            </w:r>
          </w:p>
        </w:tc>
      </w:tr>
      <w:tr w:rsidR="0009540D">
        <w:trPr>
          <w:trHeight w:val="368"/>
          <w:jc w:val="center"/>
        </w:trPr>
        <w:tc>
          <w:tcPr>
            <w:tcW w:w="97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1285"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666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4744"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r>
      <w:tr w:rsidR="0009540D">
        <w:trPr>
          <w:trHeight w:val="368"/>
          <w:jc w:val="center"/>
        </w:trPr>
        <w:tc>
          <w:tcPr>
            <w:tcW w:w="97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1285"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666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4744"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1.1.8</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监控6米立</w:t>
            </w:r>
            <w:r>
              <w:rPr>
                <w:rFonts w:ascii="仿宋" w:eastAsia="仿宋" w:hAnsi="仿宋" w:cs="宋体" w:hint="eastAsia"/>
                <w:szCs w:val="24"/>
              </w:rPr>
              <w:lastRenderedPageBreak/>
              <w:t>杆</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lastRenderedPageBreak/>
              <w:t>1）杆体尺寸规格：</w:t>
            </w:r>
            <w:r>
              <w:rPr>
                <w:rFonts w:ascii="仿宋" w:eastAsia="仿宋" w:hAnsi="仿宋" w:cs="宋体" w:hint="eastAsia"/>
                <w:szCs w:val="24"/>
              </w:rPr>
              <w:br/>
            </w:r>
            <w:r>
              <w:rPr>
                <w:rFonts w:ascii="仿宋" w:eastAsia="仿宋" w:hAnsi="仿宋" w:cs="宋体" w:hint="eastAsia"/>
                <w:szCs w:val="24"/>
              </w:rPr>
              <w:lastRenderedPageBreak/>
              <w:t xml:space="preserve">    - 杆体的高度为6米，底部管径为114毫米，顶部管径为76毫米，有利于降低风力对杆体造成的弯曲效应，顶部较细的直径有助于分散风压，底部较粗的直径则增强了结构的稳定性。</w:t>
            </w:r>
            <w:r>
              <w:rPr>
                <w:rFonts w:ascii="仿宋" w:eastAsia="仿宋" w:hAnsi="仿宋" w:cs="宋体" w:hint="eastAsia"/>
                <w:szCs w:val="24"/>
              </w:rPr>
              <w:br/>
              <w:t>2）鉴于矿山高点区域风力较大以及开采作业中产生的强烈震动，需要提升杆体抗风抗震性能：</w:t>
            </w:r>
            <w:r>
              <w:rPr>
                <w:rFonts w:ascii="仿宋" w:eastAsia="仿宋" w:hAnsi="仿宋" w:cs="宋体" w:hint="eastAsia"/>
                <w:szCs w:val="24"/>
              </w:rPr>
              <w:br/>
              <w:t xml:space="preserve">    - 管壁厚度定制为2.5毫米，以提升杆体的整体刚度。</w:t>
            </w:r>
            <w:r>
              <w:rPr>
                <w:rFonts w:ascii="仿宋" w:eastAsia="仿宋" w:hAnsi="仿宋" w:cs="宋体" w:hint="eastAsia"/>
                <w:szCs w:val="24"/>
              </w:rPr>
              <w:br/>
              <w:t xml:space="preserve">    - 采用高强度材料，高强度复合钢材料。</w:t>
            </w:r>
            <w:r>
              <w:rPr>
                <w:rFonts w:ascii="仿宋" w:eastAsia="仿宋" w:hAnsi="仿宋" w:cs="宋体" w:hint="eastAsia"/>
                <w:szCs w:val="24"/>
              </w:rPr>
              <w:br/>
              <w:t xml:space="preserve">    - 采用变截面技术，使杆体在不同高度承受适宜的力</w:t>
            </w:r>
            <w:r>
              <w:rPr>
                <w:rFonts w:ascii="仿宋" w:eastAsia="仿宋" w:hAnsi="仿宋" w:cs="宋体" w:hint="eastAsia"/>
                <w:szCs w:val="24"/>
              </w:rPr>
              <w:br/>
              <w:t>3）分体式结构设计：</w:t>
            </w:r>
            <w:r>
              <w:rPr>
                <w:rFonts w:ascii="仿宋" w:eastAsia="仿宋" w:hAnsi="仿宋" w:cs="宋体" w:hint="eastAsia"/>
                <w:szCs w:val="24"/>
              </w:rPr>
              <w:br/>
              <w:t xml:space="preserve">    - 杆体采用上下两段的分体式结构，每段通过一次冲压成型，确保了杆体的强度。增强了杆体的整体强度和稳定性，亦便于现场的安装和运输。</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个</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1.1.9</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安装（摄像头+太阳能+立杆）+辅材</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设备安装位置：涵盖34座在生产矿山，共计五十三个点位，涉及卢氏、灵宝、渑池、陕州区、湖滨区5个区县，其中卢氏县4座矿山6个安装点位，灵宝市5座矿山6个安装点位，渑池县7座矿山10个安装点位，陕州区14座矿山23个安装点位，湖滨区4座矿山7个安装点位。</w:t>
            </w:r>
            <w:r>
              <w:rPr>
                <w:rFonts w:ascii="仿宋" w:eastAsia="仿宋" w:hAnsi="仿宋" w:cs="宋体" w:hint="eastAsia"/>
                <w:szCs w:val="24"/>
              </w:rPr>
              <w:br/>
              <w:t>2）基础做法：C25钢筋混凝土基础,尺寸450mm×450mm×800mm，钢筋地笼采用HRB400</w:t>
            </w:r>
            <w:r>
              <w:rPr>
                <w:rFonts w:ascii="Calibri" w:eastAsia="仿宋" w:hAnsi="Calibri" w:cs="Calibri"/>
                <w:szCs w:val="24"/>
              </w:rPr>
              <w:t>φ</w:t>
            </w:r>
            <w:r>
              <w:rPr>
                <w:rFonts w:ascii="仿宋" w:eastAsia="仿宋" w:hAnsi="仿宋" w:cs="宋体" w:hint="eastAsia"/>
                <w:szCs w:val="24"/>
              </w:rPr>
              <w:t>12。</w:t>
            </w:r>
            <w:r>
              <w:rPr>
                <w:rFonts w:ascii="仿宋" w:eastAsia="仿宋" w:hAnsi="仿宋" w:cs="宋体" w:hint="eastAsia"/>
                <w:szCs w:val="24"/>
              </w:rPr>
              <w:br/>
              <w:t>3）现场环境复杂，主要土质为岩石，山路运输困难，需要人工运输及开挖。</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点位清单见附表1</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1.1.10</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工作台</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1）CPU：i7 13700KF；</w:t>
            </w:r>
            <w:r>
              <w:rPr>
                <w:rFonts w:ascii="仿宋" w:eastAsia="仿宋" w:hAnsi="仿宋" w:cs="宋体" w:hint="eastAsia"/>
                <w:szCs w:val="24"/>
              </w:rPr>
              <w:br/>
              <w:t>2）显卡：独立显卡4060 8G；</w:t>
            </w:r>
            <w:r>
              <w:rPr>
                <w:rFonts w:ascii="仿宋" w:eastAsia="仿宋" w:hAnsi="仿宋" w:cs="宋体" w:hint="eastAsia"/>
                <w:szCs w:val="24"/>
              </w:rPr>
              <w:br/>
              <w:t>3）主板：主流主板；</w:t>
            </w:r>
            <w:r>
              <w:rPr>
                <w:rFonts w:ascii="仿宋" w:eastAsia="仿宋" w:hAnsi="仿宋" w:cs="宋体" w:hint="eastAsia"/>
                <w:szCs w:val="24"/>
              </w:rPr>
              <w:br/>
            </w:r>
            <w:r>
              <w:rPr>
                <w:rFonts w:ascii="仿宋" w:eastAsia="仿宋" w:hAnsi="仿宋" w:cs="宋体" w:hint="eastAsia"/>
                <w:szCs w:val="24"/>
              </w:rPr>
              <w:lastRenderedPageBreak/>
              <w:t>4）内存：32G/3200</w:t>
            </w:r>
            <w:r>
              <w:rPr>
                <w:rFonts w:ascii="仿宋" w:eastAsia="仿宋" w:hAnsi="仿宋" w:cs="宋体" w:hint="eastAsia"/>
                <w:szCs w:val="24"/>
              </w:rPr>
              <w:br/>
              <w:t>5）硬盘：500G M2固态：</w:t>
            </w:r>
            <w:r>
              <w:rPr>
                <w:rFonts w:ascii="仿宋" w:eastAsia="仿宋" w:hAnsi="仿宋" w:cs="宋体" w:hint="eastAsia"/>
                <w:szCs w:val="24"/>
              </w:rPr>
              <w:br/>
              <w:t>6）电源：额定600瓦电源；</w:t>
            </w:r>
            <w:r>
              <w:rPr>
                <w:rFonts w:ascii="仿宋" w:eastAsia="仿宋" w:hAnsi="仿宋" w:cs="宋体" w:hint="eastAsia"/>
                <w:szCs w:val="24"/>
              </w:rPr>
              <w:br/>
              <w:t>7）显示器：分辨率1920×1080;</w:t>
            </w:r>
            <w:r>
              <w:rPr>
                <w:rFonts w:ascii="仿宋" w:eastAsia="仿宋" w:hAnsi="仿宋" w:cs="宋体" w:hint="eastAsia"/>
                <w:szCs w:val="24"/>
              </w:rPr>
              <w:br/>
              <w:t>8）含键鼠</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4</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1）监控查看：实时查看监控信息与回传视频；</w:t>
            </w:r>
            <w:r>
              <w:rPr>
                <w:rFonts w:ascii="仿宋" w:eastAsia="仿宋" w:hAnsi="仿宋" w:cs="宋体" w:hint="eastAsia"/>
                <w:szCs w:val="24"/>
              </w:rPr>
              <w:br/>
              <w:t>2）告警提醒：提示违法告警信息并通知相关人员，</w:t>
            </w:r>
            <w:r>
              <w:rPr>
                <w:rFonts w:ascii="仿宋" w:eastAsia="仿宋" w:hAnsi="仿宋" w:cs="宋体" w:hint="eastAsia"/>
                <w:szCs w:val="24"/>
              </w:rPr>
              <w:lastRenderedPageBreak/>
              <w:t>并提供可视化界面，使操作人员能够快速识别问题区域和紧急情况</w:t>
            </w:r>
            <w:r>
              <w:rPr>
                <w:rFonts w:ascii="仿宋" w:eastAsia="仿宋" w:hAnsi="仿宋" w:cs="宋体" w:hint="eastAsia"/>
                <w:szCs w:val="24"/>
              </w:rPr>
              <w:br/>
              <w:t>3）数据分析与展示：汇总采集的信息智能分析并展示统计数据；</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1.2</w:t>
            </w:r>
          </w:p>
        </w:tc>
        <w:tc>
          <w:tcPr>
            <w:tcW w:w="14115" w:type="dxa"/>
            <w:gridSpan w:val="5"/>
            <w:tcBorders>
              <w:top w:val="single" w:sz="4" w:space="0" w:color="auto"/>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电子界桩</w:t>
            </w:r>
          </w:p>
        </w:tc>
      </w:tr>
      <w:tr w:rsidR="0009540D">
        <w:trPr>
          <w:trHeight w:val="368"/>
          <w:jc w:val="center"/>
        </w:trPr>
        <w:tc>
          <w:tcPr>
            <w:tcW w:w="97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1.2.1</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智能电子界桩</w:t>
            </w:r>
          </w:p>
        </w:tc>
        <w:tc>
          <w:tcPr>
            <w:tcW w:w="666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1）通信方式：支持电信、移动、联通4G全网通；</w:t>
            </w:r>
            <w:r>
              <w:rPr>
                <w:rFonts w:ascii="仿宋" w:eastAsia="仿宋" w:hAnsi="仿宋" w:cs="宋体" w:hint="eastAsia"/>
                <w:color w:val="000000"/>
                <w:szCs w:val="24"/>
              </w:rPr>
              <w:br/>
              <w:t>2）通讯协议：TCP/IP或MQTT；</w:t>
            </w:r>
            <w:r>
              <w:rPr>
                <w:rFonts w:ascii="仿宋" w:eastAsia="仿宋" w:hAnsi="仿宋" w:cs="宋体" w:hint="eastAsia"/>
                <w:color w:val="000000"/>
                <w:szCs w:val="24"/>
              </w:rPr>
              <w:br/>
              <w:t>3）★位移监测：内置北斗/GNSS高精度定位模块，支持北斗/GNSS多星多频无源高精度定位，支持动态米级定位、长期静态亚米级定位，以及差分厘米级定位；</w:t>
            </w:r>
            <w:r>
              <w:rPr>
                <w:rFonts w:ascii="仿宋" w:eastAsia="仿宋" w:hAnsi="仿宋" w:cs="宋体" w:hint="eastAsia"/>
                <w:color w:val="000000"/>
                <w:szCs w:val="24"/>
              </w:rPr>
              <w:br/>
              <w:t>4）单频单点定位精度：2.0米；</w:t>
            </w:r>
            <w:r>
              <w:rPr>
                <w:rFonts w:ascii="仿宋" w:eastAsia="仿宋" w:hAnsi="仿宋" w:cs="宋体" w:hint="eastAsia"/>
                <w:color w:val="000000"/>
                <w:szCs w:val="24"/>
              </w:rPr>
              <w:br/>
              <w:t>5）单频RTK定位精度：10cm (CEP50)；</w:t>
            </w:r>
            <w:r>
              <w:rPr>
                <w:rFonts w:ascii="仿宋" w:eastAsia="仿宋" w:hAnsi="仿宋" w:cs="宋体" w:hint="eastAsia"/>
                <w:color w:val="000000"/>
                <w:szCs w:val="24"/>
              </w:rPr>
              <w:br/>
              <w:t>6）双频单点定位精度：1.0米；</w:t>
            </w:r>
            <w:r>
              <w:rPr>
                <w:rFonts w:ascii="仿宋" w:eastAsia="仿宋" w:hAnsi="仿宋" w:cs="宋体" w:hint="eastAsia"/>
                <w:color w:val="000000"/>
                <w:szCs w:val="24"/>
              </w:rPr>
              <w:br/>
              <w:t>7）双频RTK定位精度：2cm+1ppm(CEP50)；</w:t>
            </w:r>
            <w:r>
              <w:rPr>
                <w:rFonts w:ascii="仿宋" w:eastAsia="仿宋" w:hAnsi="仿宋" w:cs="宋体" w:hint="eastAsia"/>
                <w:color w:val="000000"/>
                <w:szCs w:val="24"/>
              </w:rPr>
              <w:br/>
              <w:t>8）信号跟踪时间：冷启动50s，温启动30s，热启动15s；</w:t>
            </w:r>
            <w:r>
              <w:rPr>
                <w:rFonts w:ascii="仿宋" w:eastAsia="仿宋" w:hAnsi="仿宋" w:cs="宋体" w:hint="eastAsia"/>
                <w:color w:val="000000"/>
                <w:szCs w:val="24"/>
              </w:rPr>
              <w:br/>
              <w:t>9）信号重补获：≤3s；</w:t>
            </w:r>
            <w:r>
              <w:rPr>
                <w:rFonts w:ascii="仿宋" w:eastAsia="仿宋" w:hAnsi="仿宋" w:cs="宋体" w:hint="eastAsia"/>
                <w:color w:val="000000"/>
                <w:szCs w:val="24"/>
              </w:rPr>
              <w:br/>
              <w:t>10）RTK初始化时间：≤10s；</w:t>
            </w:r>
            <w:r>
              <w:rPr>
                <w:rFonts w:ascii="仿宋" w:eastAsia="仿宋" w:hAnsi="仿宋" w:cs="宋体" w:hint="eastAsia"/>
                <w:color w:val="000000"/>
                <w:szCs w:val="24"/>
              </w:rPr>
              <w:br/>
              <w:t>11）初始化置信度：大于99%；</w:t>
            </w:r>
            <w:r>
              <w:rPr>
                <w:rFonts w:ascii="仿宋" w:eastAsia="仿宋" w:hAnsi="仿宋" w:cs="宋体" w:hint="eastAsia"/>
                <w:color w:val="000000"/>
                <w:szCs w:val="24"/>
              </w:rPr>
              <w:br/>
              <w:t xml:space="preserve">12）倾斜监测：内置三轴倾斜传感器：设备倾斜角度实时监测，倾斜实时报警、数据实时上报功能； </w:t>
            </w:r>
            <w:r>
              <w:rPr>
                <w:rFonts w:ascii="仿宋" w:eastAsia="仿宋" w:hAnsi="仿宋" w:cs="宋体" w:hint="eastAsia"/>
                <w:color w:val="000000"/>
                <w:szCs w:val="24"/>
              </w:rPr>
              <w:br/>
              <w:t>13）倾角精度：动态0.1°，静态0.01°；</w:t>
            </w:r>
            <w:r>
              <w:rPr>
                <w:rFonts w:ascii="仿宋" w:eastAsia="仿宋" w:hAnsi="仿宋" w:cs="宋体" w:hint="eastAsia"/>
                <w:color w:val="000000"/>
                <w:szCs w:val="24"/>
              </w:rPr>
              <w:br/>
              <w:t>14）交叉轴灵敏度：1%；</w:t>
            </w:r>
            <w:r>
              <w:rPr>
                <w:rFonts w:ascii="仿宋" w:eastAsia="仿宋" w:hAnsi="仿宋" w:cs="宋体" w:hint="eastAsia"/>
                <w:color w:val="000000"/>
                <w:szCs w:val="24"/>
              </w:rPr>
              <w:br/>
            </w:r>
            <w:r>
              <w:rPr>
                <w:rFonts w:ascii="仿宋" w:eastAsia="仿宋" w:hAnsi="仿宋" w:cs="宋体" w:hint="eastAsia"/>
                <w:color w:val="000000"/>
                <w:szCs w:val="24"/>
              </w:rPr>
              <w:lastRenderedPageBreak/>
              <w:t>15）振动监测：内置振动噪声传感器，设备本体及环境振动、倾斜、位移等破坏情况实时监测、实时报警、数据实时上报功能；</w:t>
            </w:r>
            <w:r>
              <w:rPr>
                <w:rFonts w:ascii="仿宋" w:eastAsia="仿宋" w:hAnsi="仿宋" w:cs="宋体" w:hint="eastAsia"/>
                <w:color w:val="000000"/>
                <w:szCs w:val="24"/>
              </w:rPr>
              <w:br/>
              <w:t>16）供电：提供定制太阳能供电、内置电池供电模式，默认数据采集频率下，续航时间优于3年；</w:t>
            </w:r>
            <w:r>
              <w:rPr>
                <w:rFonts w:ascii="仿宋" w:eastAsia="仿宋" w:hAnsi="仿宋" w:cs="宋体" w:hint="eastAsia"/>
                <w:color w:val="000000"/>
                <w:szCs w:val="24"/>
              </w:rPr>
              <w:br/>
              <w:t>17）功耗：支持支持低功耗休眠模式，静态功耗&lt;30</w:t>
            </w:r>
            <w:r>
              <w:rPr>
                <w:rFonts w:ascii="Calibri" w:eastAsia="仿宋" w:hAnsi="Calibri" w:cs="Calibri"/>
                <w:color w:val="000000"/>
                <w:szCs w:val="24"/>
              </w:rPr>
              <w:t>μ</w:t>
            </w:r>
            <w:r>
              <w:rPr>
                <w:rFonts w:ascii="仿宋" w:eastAsia="仿宋" w:hAnsi="仿宋" w:cs="宋体" w:hint="eastAsia"/>
                <w:color w:val="000000"/>
                <w:szCs w:val="24"/>
              </w:rPr>
              <w:t>A；</w:t>
            </w:r>
            <w:r>
              <w:rPr>
                <w:rFonts w:ascii="仿宋" w:eastAsia="仿宋" w:hAnsi="仿宋" w:cs="宋体" w:hint="eastAsia"/>
                <w:color w:val="000000"/>
                <w:szCs w:val="24"/>
              </w:rPr>
              <w:br/>
              <w:t>18）防护等级：IP67；</w:t>
            </w:r>
            <w:r>
              <w:rPr>
                <w:rFonts w:ascii="仿宋" w:eastAsia="仿宋" w:hAnsi="仿宋" w:cs="宋体" w:hint="eastAsia"/>
                <w:color w:val="000000"/>
                <w:szCs w:val="24"/>
              </w:rPr>
              <w:br/>
              <w:t>19）工作温度：-20℃~80℃；</w:t>
            </w:r>
            <w:r>
              <w:rPr>
                <w:rFonts w:ascii="仿宋" w:eastAsia="仿宋" w:hAnsi="仿宋" w:cs="宋体" w:hint="eastAsia"/>
                <w:color w:val="000000"/>
                <w:szCs w:val="24"/>
              </w:rPr>
              <w:br/>
              <w:t>20）工作湿度：0%RH～90%RH，无凝结。</w:t>
            </w:r>
            <w:r>
              <w:rPr>
                <w:rFonts w:ascii="仿宋" w:eastAsia="仿宋" w:hAnsi="仿宋" w:cs="宋体" w:hint="eastAsia"/>
                <w:color w:val="000000"/>
                <w:szCs w:val="24"/>
              </w:rPr>
              <w:br/>
              <w:t>21）施工标准：依据《采矿权勘测定界技术规程》（DZT 0427-2023），界桩设置要求：</w:t>
            </w:r>
            <w:r>
              <w:rPr>
                <w:rFonts w:ascii="仿宋" w:eastAsia="仿宋" w:hAnsi="仿宋" w:cs="宋体" w:hint="eastAsia"/>
                <w:color w:val="000000"/>
                <w:szCs w:val="24"/>
              </w:rPr>
              <w:br/>
              <w:t xml:space="preserve">  a.需要对采矿权矿区范围进行实地勘测定界，埋设明显的拐点界桩；</w:t>
            </w:r>
            <w:r>
              <w:rPr>
                <w:rFonts w:ascii="仿宋" w:eastAsia="仿宋" w:hAnsi="仿宋" w:cs="宋体" w:hint="eastAsia"/>
                <w:color w:val="000000"/>
                <w:szCs w:val="24"/>
              </w:rPr>
              <w:br/>
              <w:t xml:space="preserve">  b.拐点界桩埋设完毕后，地表以上的桩体的高度不低于 1.0 m，便于观测；</w:t>
            </w:r>
            <w:r>
              <w:rPr>
                <w:rFonts w:ascii="仿宋" w:eastAsia="仿宋" w:hAnsi="仿宋" w:cs="宋体" w:hint="eastAsia"/>
                <w:color w:val="000000"/>
                <w:szCs w:val="24"/>
              </w:rPr>
              <w:br/>
              <w:t xml:space="preserve">  c.如果两界桩之间不能通视，可在其间埋设加密界桩；</w:t>
            </w:r>
            <w:r>
              <w:rPr>
                <w:rFonts w:ascii="仿宋" w:eastAsia="仿宋" w:hAnsi="仿宋" w:cs="宋体" w:hint="eastAsia"/>
                <w:color w:val="000000"/>
                <w:szCs w:val="24"/>
              </w:rPr>
              <w:br/>
              <w:t xml:space="preserve">  d.如有管理需求，宜采用基于物联网技术的智能界桩；</w:t>
            </w:r>
            <w:r>
              <w:rPr>
                <w:rFonts w:ascii="仿宋" w:eastAsia="仿宋" w:hAnsi="仿宋" w:cs="宋体" w:hint="eastAsia"/>
                <w:color w:val="000000"/>
                <w:szCs w:val="24"/>
              </w:rPr>
              <w:br/>
              <w:t xml:space="preserve">  e.选点应按照矿山开发利用方案中矿区范围的确定情况，落实控制点的位置，同时与矿山资源储量估算图进行套合检查，确认相互之间的平面关系是正确的；</w:t>
            </w:r>
            <w:r>
              <w:rPr>
                <w:rFonts w:ascii="仿宋" w:eastAsia="仿宋" w:hAnsi="仿宋" w:cs="宋体" w:hint="eastAsia"/>
                <w:color w:val="000000"/>
                <w:szCs w:val="24"/>
              </w:rPr>
              <w:br/>
              <w:t xml:space="preserve">  f.加密界桩一般根据需要在露天矿山设置，平坦地区宜按100 m～500 m间距设立，在地形起伏剧烈地区宜设立于地形急剧变化处及便于人员、车辆通行处，以保持相互通视。</w:t>
            </w:r>
          </w:p>
          <w:p w:rsidR="0009540D" w:rsidRDefault="00501E0A">
            <w:pPr>
              <w:rPr>
                <w:rFonts w:ascii="仿宋" w:eastAsia="仿宋" w:hAnsi="仿宋" w:cs="宋体"/>
                <w:color w:val="000000"/>
                <w:szCs w:val="24"/>
              </w:rPr>
            </w:pPr>
            <w:r>
              <w:rPr>
                <w:rFonts w:ascii="仿宋" w:eastAsia="仿宋" w:hAnsi="仿宋" w:cs="宋体" w:hint="eastAsia"/>
                <w:color w:val="000000"/>
                <w:szCs w:val="24"/>
              </w:rPr>
              <w:t>标★参数为重要参数，投标产品需满足或高于参数并提供权威机构出具的GNSS产品类检测报告复印件加盖原厂商公章作为佐证材料</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330</w:t>
            </w:r>
          </w:p>
        </w:tc>
        <w:tc>
          <w:tcPr>
            <w:tcW w:w="4744"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trHeight w:val="368"/>
          <w:jc w:val="center"/>
        </w:trPr>
        <w:tc>
          <w:tcPr>
            <w:tcW w:w="97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1285"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66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70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70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4744"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1.2.2</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物联网卡</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4G物联网卡：1G/月（含1年电子界桩流量卡费用）</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个</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330</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w:t>
            </w:r>
          </w:p>
        </w:tc>
        <w:tc>
          <w:tcPr>
            <w:tcW w:w="14115" w:type="dxa"/>
            <w:gridSpan w:val="5"/>
            <w:tcBorders>
              <w:top w:val="single" w:sz="4" w:space="0" w:color="auto"/>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数据中心设备（按租赁一年费用计算）</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2.1</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数据库服务器-主</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16核，32G；数据盘：3000G，包含操作系统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项目主数据库部署服务器，主要部署业务数据库、时序数据库及redis等非结构化数据库</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2.2</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数据库服务器-从</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16核，32G；数据盘：3000G，包含操作系统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主数据库的备份服务器，用于定时同步业务数据确保数据安全；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2.3</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业务应用服务器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16核，64G；数据盘：1000G，包含操作系统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部署项目所需的平台监管平台应用服务、APP应用服务、矿山企业应用服务等后台服务及前端应用。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2.4</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数据共享交换服务器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16核，32G；数据盘：1000G，包含操作系统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部署项目所需的数据共享交换平台用于与外部第三方平台进行数据对接、共享交换等；</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2.5</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数字基座服务器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16核，32G；数据盘：1000G，包含操作系统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部署基础数据采集服务器，用于对接采集、对接项目所需的基础业务数据、设备实时数据为业务应用系统服务。</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2.6</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对象存储服务器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16核，32G；数据盘：5000G，包含操作系统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项目文件类存储服务器，用于存储项目所需的各类报告、图片、音视频等数据；</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2.7</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视频服务器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32核，128G；数据盘：3000G，包含操作系统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项目视频综合管理系统的工作载体，用于安装和使用视频综合管理系统。</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2.8</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三维模型服务器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64核，64G；数据盘：5000G，包含操作系统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存储各矿山三维模型数据，矿山基础地形数据，矿山矢量数据，并进行矿山数据服务发布、矿山算法分析计算以及矿山三维管理系统部署发布。</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2.9</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前置服务器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8核，16G；数据盘：500G，包含操作系统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作为服务器运维的唯一入口，所有服务器运维需通过前置服务器进行跳转配置；</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2.10</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物联网数据</w:t>
            </w:r>
            <w:r>
              <w:rPr>
                <w:rFonts w:ascii="仿宋" w:eastAsia="仿宋" w:hAnsi="仿宋" w:cs="宋体" w:hint="eastAsia"/>
                <w:szCs w:val="24"/>
              </w:rPr>
              <w:lastRenderedPageBreak/>
              <w:t>库服务器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lastRenderedPageBreak/>
              <w:t>16核，32G；数据盘：500G，包含操作系统和数据库软件</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用于中台系统数据库部署，MQTT服务搭建等</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2.11</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物联网中台服务器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w:t>
            </w:r>
            <w:bookmarkStart w:id="154" w:name="_GoBack"/>
            <w:r>
              <w:rPr>
                <w:rFonts w:ascii="仿宋" w:eastAsia="仿宋" w:hAnsi="仿宋" w:cs="宋体" w:hint="eastAsia"/>
                <w:szCs w:val="24"/>
              </w:rPr>
              <w:t>：500G，包</w:t>
            </w:r>
            <w:bookmarkEnd w:id="154"/>
            <w:r>
              <w:rPr>
                <w:rFonts w:ascii="仿宋" w:eastAsia="仿宋" w:hAnsi="仿宋" w:cs="宋体" w:hint="eastAsia"/>
                <w:szCs w:val="24"/>
              </w:rPr>
              <w:t>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用于存储界桩数据、地磅数据，以及GNSS、雨量等矿山安全监测数据，应用发布，API接口发布</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3</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数据传输环境改造</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因各项数据采集点位均建在各矿山，数据回传应采用无线+有线的方式，传输网络架构应为树状结构，各矿山分别为各数据采集设备建立局域网并将数据回传至汇聚点，再由汇聚点通过有线的方式回传至广域网。</w:t>
            </w:r>
            <w:r>
              <w:rPr>
                <w:rFonts w:ascii="仿宋" w:eastAsia="仿宋" w:hAnsi="仿宋" w:cs="宋体" w:hint="eastAsia"/>
                <w:color w:val="000000"/>
                <w:szCs w:val="24"/>
              </w:rPr>
              <w:br/>
              <w:t>1）新建局域网部分要求:采用5公里5GHz室外通用拨码无线网桥，802.11ac制式;</w:t>
            </w:r>
            <w:r>
              <w:rPr>
                <w:rFonts w:ascii="仿宋" w:eastAsia="仿宋" w:hAnsi="仿宋" w:cs="宋体" w:hint="eastAsia"/>
                <w:color w:val="000000"/>
                <w:szCs w:val="24"/>
              </w:rPr>
              <w:br/>
              <w:t>2）网络接口类型:2个RJ45,10/100Mbps适应;</w:t>
            </w:r>
            <w:r>
              <w:rPr>
                <w:rFonts w:ascii="仿宋" w:eastAsia="仿宋" w:hAnsi="仿宋" w:cs="宋体" w:hint="eastAsia"/>
                <w:color w:val="000000"/>
                <w:szCs w:val="24"/>
              </w:rPr>
              <w:br/>
              <w:t>3）无线传输距离:5km;</w:t>
            </w:r>
            <w:r>
              <w:rPr>
                <w:rFonts w:ascii="仿宋" w:eastAsia="仿宋" w:hAnsi="仿宋" w:cs="宋体" w:hint="eastAsia"/>
                <w:color w:val="000000"/>
                <w:szCs w:val="24"/>
              </w:rPr>
              <w:br/>
              <w:t>4）组网方式:点对点，点对多点;</w:t>
            </w:r>
            <w:r>
              <w:rPr>
                <w:rFonts w:ascii="仿宋" w:eastAsia="仿宋" w:hAnsi="仿宋" w:cs="宋体" w:hint="eastAsia"/>
                <w:color w:val="000000"/>
                <w:szCs w:val="24"/>
              </w:rPr>
              <w:br/>
              <w:t>带机里:点对点时，1公里支持23路2MPIPC或12路4MPIPC或8路6MPPC;3公里支持20路2MPPC或10路4MPPC或6路6MPIPC;5公里支持8路2MPPPC或4路4MPPPC或3路6MPIPC;点对多点时，3公里最大支持1对4，支持12路2MPIPC或6路4MPIPC或4路6MP IPC;</w:t>
            </w:r>
            <w:r>
              <w:rPr>
                <w:rFonts w:ascii="仿宋" w:eastAsia="仿宋" w:hAnsi="仿宋" w:cs="宋体" w:hint="eastAsia"/>
                <w:color w:val="000000"/>
                <w:szCs w:val="24"/>
              </w:rPr>
              <w:br/>
              <w:t>5）水平天线角度:35±5°，垂直天线角度:15°±5°;工作温度:-309C~70℃℃;</w:t>
            </w:r>
            <w:r>
              <w:rPr>
                <w:rFonts w:ascii="仿宋" w:eastAsia="仿宋" w:hAnsi="仿宋" w:cs="宋体" w:hint="eastAsia"/>
                <w:color w:val="000000"/>
                <w:szCs w:val="24"/>
              </w:rPr>
              <w:br/>
              <w:t>6）安全:智能识别终端，终端准入管控;</w:t>
            </w:r>
          </w:p>
          <w:p w:rsidR="0009540D" w:rsidRDefault="00501E0A">
            <w:pPr>
              <w:rPr>
                <w:rFonts w:ascii="仿宋" w:eastAsia="仿宋" w:hAnsi="仿宋" w:cs="宋体"/>
                <w:color w:val="000000"/>
                <w:szCs w:val="24"/>
              </w:rPr>
            </w:pPr>
            <w:r>
              <w:rPr>
                <w:rFonts w:ascii="仿宋" w:eastAsia="仿宋" w:hAnsi="仿宋" w:cs="宋体" w:hint="eastAsia"/>
                <w:color w:val="000000"/>
                <w:szCs w:val="24"/>
              </w:rPr>
              <w:t>7）可靠:智能频谐管理，无线抗干扰，故障可自前;</w:t>
            </w:r>
            <w:r>
              <w:rPr>
                <w:rFonts w:ascii="仿宋" w:eastAsia="仿宋" w:hAnsi="仿宋" w:cs="宋体" w:hint="eastAsia"/>
                <w:color w:val="000000"/>
                <w:szCs w:val="24"/>
              </w:rPr>
              <w:br/>
              <w:t>8）智简:APP、客户端统一管理，拓扑可视化、智能运维，</w:t>
            </w:r>
            <w:r>
              <w:rPr>
                <w:rFonts w:ascii="仿宋" w:eastAsia="仿宋" w:hAnsi="仿宋" w:cs="宋体" w:hint="eastAsia"/>
                <w:color w:val="000000"/>
                <w:szCs w:val="24"/>
              </w:rPr>
              <w:br/>
              <w:t>9）新建杆路部分要求:新建杆路9.7公里，严格遵循《通信线路工程设计规范》(GB51158-2015)，其新立杆采用7米水派杆，直径150mm，埋深1.2米，杆距50米一档，吊线选用712.2镀锌钢绞线。杆路路由设</w:t>
            </w:r>
            <w:r>
              <w:rPr>
                <w:rFonts w:ascii="仿宋" w:eastAsia="仿宋" w:hAnsi="仿宋" w:cs="宋体" w:hint="eastAsia"/>
                <w:color w:val="000000"/>
                <w:szCs w:val="24"/>
              </w:rPr>
              <w:lastRenderedPageBreak/>
              <w:t>计充分考虑，确保远离水渠10米以上，远离县道、省道20米以上。</w:t>
            </w:r>
            <w:r>
              <w:rPr>
                <w:rFonts w:ascii="仿宋" w:eastAsia="仿宋" w:hAnsi="仿宋" w:cs="宋体" w:hint="eastAsia"/>
                <w:color w:val="000000"/>
                <w:szCs w:val="24"/>
              </w:rPr>
              <w:br/>
              <w:t>10）杆路附挂部分要求:租用运营商原杆路附挂69.8公里，严格遵守《通信线路工程验收规范》(GB51171-2016)。</w:t>
            </w:r>
            <w:r>
              <w:rPr>
                <w:rFonts w:ascii="仿宋" w:eastAsia="仿宋" w:hAnsi="仿宋" w:cs="宋体" w:hint="eastAsia"/>
                <w:color w:val="000000"/>
                <w:szCs w:val="24"/>
              </w:rPr>
              <w:br/>
              <w:t>11）架空线路最低缆线到地面最小垂直净距不低于5.5米，架空光缆每隔0.5公里预留15米，作为后期光缆维护备用。在每1根~3根杆上设置一处50cm伸缩预留弯，伸缩预留在电杆两侧的扎带间应下垂200mm，伸缩预留弯在过杆处安装重20聚乙烯管保拍。</w:t>
            </w:r>
            <w:r>
              <w:rPr>
                <w:rFonts w:ascii="仿宋" w:eastAsia="仿宋" w:hAnsi="仿宋" w:cs="宋体" w:hint="eastAsia"/>
                <w:color w:val="000000"/>
                <w:szCs w:val="24"/>
              </w:rPr>
              <w:br/>
              <w:t>12）线路直埋部分要求:直埋4.5公里，遵循《通信线路工程验收规范》(GB51171-2016)相关规范。直埋采用人工挖沟方式敷设，光缆埋深≥1.0米，敷设塑料管保护。直埋光缆的上方应加覆盖物保护，并设标石标志。与其他建筑设施间的最小净距:排水沟不低于0.8米，树木不低于2米，水井、坟、坑、积肥池等不低于3米。</w:t>
            </w:r>
          </w:p>
        </w:tc>
        <w:tc>
          <w:tcPr>
            <w:tcW w:w="708"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项</w:t>
            </w:r>
          </w:p>
        </w:tc>
        <w:tc>
          <w:tcPr>
            <w:tcW w:w="709"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bl>
    <w:p w:rsidR="0009540D" w:rsidRDefault="0009540D"/>
    <w:p w:rsidR="0009540D" w:rsidRDefault="0009540D"/>
    <w:p w:rsidR="0009540D" w:rsidRDefault="0009540D"/>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ind w:left="0"/>
      </w:pPr>
    </w:p>
    <w:p w:rsidR="0009540D" w:rsidRDefault="00501E0A">
      <w:pPr>
        <w:jc w:val="center"/>
        <w:rPr>
          <w:rFonts w:ascii="宋体" w:hAnsi="宋体"/>
          <w:sz w:val="28"/>
          <w:szCs w:val="28"/>
        </w:rPr>
      </w:pPr>
      <w:r>
        <w:rPr>
          <w:rFonts w:ascii="宋体" w:hAnsi="宋体" w:hint="eastAsia"/>
          <w:sz w:val="28"/>
          <w:szCs w:val="28"/>
        </w:rPr>
        <w:t>三门峡露天矿山智慧监管平台项目清单（软件）</w:t>
      </w:r>
    </w:p>
    <w:tbl>
      <w:tblPr>
        <w:tblW w:w="15451" w:type="dxa"/>
        <w:jc w:val="center"/>
        <w:tblLook w:val="04A0"/>
      </w:tblPr>
      <w:tblGrid>
        <w:gridCol w:w="739"/>
        <w:gridCol w:w="576"/>
        <w:gridCol w:w="696"/>
        <w:gridCol w:w="9111"/>
        <w:gridCol w:w="851"/>
        <w:gridCol w:w="850"/>
        <w:gridCol w:w="2628"/>
      </w:tblGrid>
      <w:tr w:rsidR="0009540D">
        <w:trPr>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序号</w:t>
            </w: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项目名称</w:t>
            </w:r>
          </w:p>
        </w:tc>
        <w:tc>
          <w:tcPr>
            <w:tcW w:w="9111"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功能描述</w:t>
            </w:r>
          </w:p>
        </w:tc>
        <w:tc>
          <w:tcPr>
            <w:tcW w:w="851"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数量</w:t>
            </w:r>
          </w:p>
        </w:tc>
        <w:tc>
          <w:tcPr>
            <w:tcW w:w="2628"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备注</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lastRenderedPageBreak/>
              <w:t>一、统一开发分级部署</w:t>
            </w:r>
          </w:p>
        </w:tc>
      </w:tr>
      <w:tr w:rsidR="0009540D">
        <w:trPr>
          <w:jc w:val="center"/>
        </w:trPr>
        <w:tc>
          <w:tcPr>
            <w:tcW w:w="739"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数据共享交换</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1）多数据源管理，提供关系数据库数据源在线管理功能，为数据接入和接出提供动态数据支持。</w:t>
            </w:r>
            <w:r>
              <w:rPr>
                <w:rFonts w:ascii="仿宋" w:eastAsia="仿宋" w:hAnsi="仿宋" w:cs="宋体" w:hint="eastAsia"/>
                <w:szCs w:val="24"/>
              </w:rPr>
              <w:br/>
              <w:t>2）API分组管理，提供系统API分组管理维护，填写分组名称、分组描述等信息。</w:t>
            </w:r>
            <w:r>
              <w:rPr>
                <w:rFonts w:ascii="仿宋" w:eastAsia="仿宋" w:hAnsi="仿宋" w:cs="宋体" w:hint="eastAsia"/>
                <w:szCs w:val="24"/>
              </w:rPr>
              <w:br/>
              <w:t>3）提供方管理，提供系统提供方管理维护，填写服务提供方服务名称、服务提供方API等信息。</w:t>
            </w:r>
            <w:r>
              <w:rPr>
                <w:rFonts w:ascii="仿宋" w:eastAsia="仿宋" w:hAnsi="仿宋" w:cs="宋体" w:hint="eastAsia"/>
                <w:szCs w:val="24"/>
              </w:rPr>
              <w:br/>
              <w:t>4）合作方管理，提供系统合作方管理维护，填写合作方名称、合作方appKey、合作方appScret等信息。支持将数据同时对接给不同的客户和第三方。</w:t>
            </w:r>
            <w:r>
              <w:rPr>
                <w:rFonts w:ascii="仿宋" w:eastAsia="仿宋" w:hAnsi="仿宋" w:cs="宋体" w:hint="eastAsia"/>
                <w:szCs w:val="24"/>
              </w:rPr>
              <w:br/>
              <w:t>5）API信息接入，提供系统合作方管理维护，填写合作方名称、合作方appKey、合作方appScret等信息。支持将数据同时对接给不同的客户和第三方。</w:t>
            </w:r>
            <w:r>
              <w:rPr>
                <w:rFonts w:ascii="仿宋" w:eastAsia="仿宋" w:hAnsi="仿宋" w:cs="宋体" w:hint="eastAsia"/>
                <w:szCs w:val="24"/>
              </w:rPr>
              <w:br/>
              <w:t>6）API信息接出，提供系统API信息接出维护，填写API接出名称、分组编号等信息。支持关系数据库，Redis,Mqtt，Influxdb，Http等多种渠道输出。</w:t>
            </w:r>
            <w:r>
              <w:rPr>
                <w:rFonts w:ascii="仿宋" w:eastAsia="仿宋" w:hAnsi="仿宋" w:cs="宋体" w:hint="eastAsia"/>
                <w:szCs w:val="24"/>
              </w:rPr>
              <w:br/>
              <w:t>7）上报任务日志，提供系统上报任务日志查询功能。用于记录数据传输记录和历史数据查看。</w:t>
            </w:r>
            <w:r>
              <w:rPr>
                <w:rFonts w:ascii="仿宋" w:eastAsia="仿宋" w:hAnsi="仿宋" w:cs="宋体" w:hint="eastAsia"/>
                <w:szCs w:val="24"/>
              </w:rPr>
              <w:br/>
              <w:t>8）合作方租户管理，提供系统合作方租户管理维护，初始化，用于数据对接。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支撑平台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技术支撑平台</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1）工作流管理，系统提供工作流引擎，主要包括业务表单、流程模型管理以及表单配置和待办处理等功能。</w:t>
            </w:r>
            <w:r>
              <w:rPr>
                <w:rFonts w:ascii="仿宋" w:eastAsia="仿宋" w:hAnsi="仿宋" w:cs="宋体" w:hint="eastAsia"/>
                <w:szCs w:val="24"/>
              </w:rPr>
              <w:br/>
              <w:t>2）统一消息管理，系统提供了一种集中化、实时和灵活配置的消息组件，实现站内消息、邮件、短信、钉钉机器人等各类通知方式的统一接入，提供给各应用平台进行时使用，主要包括消息通道管理、消息模板管理及我的消息等功能。</w:t>
            </w:r>
            <w:r>
              <w:rPr>
                <w:rFonts w:ascii="仿宋" w:eastAsia="仿宋" w:hAnsi="仿宋" w:cs="宋体" w:hint="eastAsia"/>
                <w:szCs w:val="24"/>
              </w:rPr>
              <w:br/>
              <w:t>3）定时任务管理，系统提供了一种集中化、实时和灵活配置的定时任务组件，通过界面化配置定时任务在后台执行一些重复性、耗时或计划性的任务，以提高效率和减少人工操作，包括定时任务创建、自定义执行时间频率等功能。</w:t>
            </w:r>
            <w:r>
              <w:rPr>
                <w:rFonts w:ascii="仿宋" w:eastAsia="仿宋" w:hAnsi="仿宋" w:cs="宋体" w:hint="eastAsia"/>
                <w:szCs w:val="24"/>
              </w:rPr>
              <w:br/>
              <w:t>4）记录管理，系统提供了一种集中化、可实时查看的的日志组件，实现对系统、网络请求、应用程序等产生的日志记录进行记录。</w:t>
            </w:r>
            <w:r>
              <w:rPr>
                <w:rFonts w:ascii="仿宋" w:eastAsia="仿宋" w:hAnsi="仿宋" w:cs="宋体" w:hint="eastAsia"/>
                <w:szCs w:val="24"/>
              </w:rPr>
              <w:br/>
              <w:t>5）日志检索，对记录日志进行检查和审查，以查找潜在的安全事件、操作违规和异常行为，确保</w:t>
            </w:r>
            <w:r>
              <w:rPr>
                <w:rFonts w:ascii="仿宋" w:eastAsia="仿宋" w:hAnsi="仿宋" w:cs="宋体" w:hint="eastAsia"/>
                <w:szCs w:val="24"/>
              </w:rPr>
              <w:lastRenderedPageBreak/>
              <w:t>系统的合规性和安全性，也为安全事件的调查和事后溯源提供了重要的依据和证据。</w:t>
            </w:r>
            <w:r>
              <w:rPr>
                <w:rFonts w:ascii="仿宋" w:eastAsia="仿宋" w:hAnsi="仿宋" w:cs="宋体" w:hint="eastAsia"/>
                <w:szCs w:val="24"/>
              </w:rPr>
              <w:br/>
              <w:t>6）记录查询，登录日志后，可对记录日志进行操作、查询等功能。</w:t>
            </w:r>
            <w:r>
              <w:rPr>
                <w:rFonts w:ascii="仿宋" w:eastAsia="仿宋" w:hAnsi="仿宋" w:cs="宋体" w:hint="eastAsia"/>
                <w:szCs w:val="24"/>
              </w:rPr>
              <w:br/>
              <w:t>7）视频汇聚管理，系统提供了一种集中化、实时和灵活配置的视频组件，通过界面化配置一键同步视频便捷操作将矿山现场视频点位汇聚拉取至系统内，以提高效率和减少人工操作。</w:t>
            </w:r>
            <w:r>
              <w:rPr>
                <w:rFonts w:ascii="仿宋" w:eastAsia="仿宋" w:hAnsi="仿宋" w:cs="宋体" w:hint="eastAsia"/>
                <w:szCs w:val="24"/>
              </w:rPr>
              <w:br/>
              <w:t>8）视频操作管理，在视频操作界面，具备视频实时预览、历史回放等功能。</w:t>
            </w:r>
            <w:r>
              <w:rPr>
                <w:rFonts w:ascii="仿宋" w:eastAsia="仿宋" w:hAnsi="仿宋" w:cs="宋体" w:hint="eastAsia"/>
                <w:szCs w:val="24"/>
              </w:rPr>
              <w:br/>
              <w:t>9）云台控制，通过操作手柄，实现云台控制功能，包括左右上下旋转、焦距变焦等功能。</w:t>
            </w:r>
            <w:r>
              <w:rPr>
                <w:rFonts w:ascii="仿宋" w:eastAsia="仿宋" w:hAnsi="仿宋" w:cs="宋体" w:hint="eastAsia"/>
                <w:szCs w:val="24"/>
              </w:rPr>
              <w:br/>
              <w:t>10）视频智能分析，通过后台算法分析，实现对规则制定内的异常行为进行辨别分析，并进行预警、抓拍等功能，可通过照片、视频对规定行为进行AI学习，可制定规则选型，如车辆类别、越界范围、异常行为、非法闯入、长时间滞留等。</w:t>
            </w:r>
            <w:r>
              <w:rPr>
                <w:rFonts w:ascii="仿宋" w:eastAsia="仿宋" w:hAnsi="仿宋" w:cs="宋体" w:hint="eastAsia"/>
                <w:szCs w:val="24"/>
              </w:rPr>
              <w:br/>
              <w:t>11）App管理，App组件提供了一些公共的app功能主要包含以下内容：1登录、重置密码、版本升级；2）主页banner图；3）主页应用管理；4）内置工作流代办功能、公告管理、消息管理等功能，且对应的一些功能可以在后台进行管理和发布。</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业务支撑平台</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1）租户维护管理，支持对系统租户维护管理，包括租户名称、租户角色、租户有效期等信息。</w:t>
            </w:r>
            <w:r>
              <w:rPr>
                <w:rFonts w:ascii="仿宋" w:eastAsia="仿宋" w:hAnsi="仿宋" w:cs="宋体" w:hint="eastAsia"/>
                <w:szCs w:val="24"/>
              </w:rPr>
              <w:br/>
              <w:t>2）部门维护管理，系统部门维护管理功能，包括部门名称、上级部门等字段。</w:t>
            </w:r>
            <w:r>
              <w:rPr>
                <w:rFonts w:ascii="仿宋" w:eastAsia="仿宋" w:hAnsi="仿宋" w:cs="宋体" w:hint="eastAsia"/>
                <w:szCs w:val="24"/>
              </w:rPr>
              <w:br/>
              <w:t>3）职务维护管理，系统职务维护管理功能，包括职务名称、职级字段。</w:t>
            </w:r>
            <w:r>
              <w:rPr>
                <w:rFonts w:ascii="仿宋" w:eastAsia="仿宋" w:hAnsi="仿宋" w:cs="宋体" w:hint="eastAsia"/>
                <w:szCs w:val="24"/>
              </w:rPr>
              <w:br/>
              <w:t>4）字典数据维护管理，提供系统字典数据维护管理功能，包括字典名称、字典编码及字典项配置信息，实现数据字典统一管理和灵活配合。</w:t>
            </w:r>
            <w:r>
              <w:rPr>
                <w:rFonts w:ascii="仿宋" w:eastAsia="仿宋" w:hAnsi="仿宋" w:cs="宋体" w:hint="eastAsia"/>
                <w:szCs w:val="24"/>
              </w:rPr>
              <w:br/>
              <w:t>5）通告管理，提供系统通告管理功能，包括通告类型、标题、接收用户等信息，实现系统通告统一管理和灵活配合。</w:t>
            </w:r>
            <w:r>
              <w:rPr>
                <w:rFonts w:ascii="仿宋" w:eastAsia="仿宋" w:hAnsi="仿宋" w:cs="宋体" w:hint="eastAsia"/>
                <w:szCs w:val="24"/>
              </w:rPr>
              <w:br/>
              <w:t>6）单点登录，用户只需使用一个账号和密码，即可登录并访问多个应用、服务或网站，无需为每个应用单独注册和登录，简化了用户的登录流程和密码管理，提高了用户体验和便利性，包括用户统一认证、系统单点及安全加密等。</w:t>
            </w:r>
            <w:r>
              <w:rPr>
                <w:rFonts w:ascii="仿宋" w:eastAsia="仿宋" w:hAnsi="仿宋" w:cs="宋体" w:hint="eastAsia"/>
                <w:szCs w:val="24"/>
              </w:rPr>
              <w:br/>
              <w:t>7）账号维护管理，系统用户账号维护管理功能，可进行用户角色分配、租户分配、分配岗位、账</w:t>
            </w:r>
            <w:r>
              <w:rPr>
                <w:rFonts w:ascii="仿宋" w:eastAsia="仿宋" w:hAnsi="仿宋" w:cs="宋体" w:hint="eastAsia"/>
                <w:szCs w:val="24"/>
              </w:rPr>
              <w:lastRenderedPageBreak/>
              <w:t>号冻结和解冻及密码重置等功能，包括账号名、密码、用户姓名、性别、手机号、所属部门等字段。</w:t>
            </w:r>
            <w:r>
              <w:rPr>
                <w:rFonts w:ascii="仿宋" w:eastAsia="仿宋" w:hAnsi="仿宋" w:cs="宋体" w:hint="eastAsia"/>
                <w:szCs w:val="24"/>
              </w:rPr>
              <w:br/>
              <w:t>8）角色管理，系统用户角色管理维护，提供角色授权管理，包括角色名称、角色类型、创建时间等信息。</w:t>
            </w:r>
            <w:r>
              <w:rPr>
                <w:rFonts w:ascii="仿宋" w:eastAsia="仿宋" w:hAnsi="仿宋" w:cs="宋体" w:hint="eastAsia"/>
                <w:szCs w:val="24"/>
              </w:rPr>
              <w:br/>
              <w:t>9）权限维护管理，系统菜单权限维护管理功能，包括菜单名称、菜单类型、上级菜单、前端组件及排序等字段。</w:t>
            </w:r>
            <w:r>
              <w:rPr>
                <w:rFonts w:ascii="仿宋" w:eastAsia="仿宋" w:hAnsi="仿宋" w:cs="宋体" w:hint="eastAsia"/>
                <w:szCs w:val="24"/>
              </w:rPr>
              <w:br/>
              <w:t>10）租户维护管理，支持对系统租户维护管理，包括租户名称、租户角色、租户有效期等信息。</w:t>
            </w:r>
            <w:r>
              <w:rPr>
                <w:rFonts w:ascii="仿宋" w:eastAsia="仿宋" w:hAnsi="仿宋" w:cs="宋体" w:hint="eastAsia"/>
                <w:szCs w:val="24"/>
              </w:rPr>
              <w:br/>
              <w:t>11）部门维护管理，系统部门维护管理功能，包括部门名称、上级部门等字段。</w:t>
            </w:r>
            <w:r>
              <w:rPr>
                <w:rFonts w:ascii="仿宋" w:eastAsia="仿宋" w:hAnsi="仿宋" w:cs="宋体" w:hint="eastAsia"/>
                <w:szCs w:val="24"/>
              </w:rPr>
              <w:br/>
              <w:t>12）职务维护管理，系统职务维护管理功能，包括职务名称、职级字段。</w:t>
            </w:r>
            <w:r>
              <w:rPr>
                <w:rFonts w:ascii="仿宋" w:eastAsia="仿宋" w:hAnsi="仿宋" w:cs="宋体" w:hint="eastAsia"/>
                <w:szCs w:val="24"/>
              </w:rPr>
              <w:br/>
              <w:t>13）字典数据维护管理，提供系统字典数据维护管理功能，包括字典名称、字典编码及字典项配置信息，实现数据字典统一管理和灵活配合。</w:t>
            </w:r>
            <w:r>
              <w:rPr>
                <w:rFonts w:ascii="仿宋" w:eastAsia="仿宋" w:hAnsi="仿宋" w:cs="宋体" w:hint="eastAsia"/>
                <w:szCs w:val="24"/>
              </w:rPr>
              <w:br/>
              <w:t>14）通告管理，提供系统通告管理功能，包括通告类型、标题、接收用户等信息，实现系统通告统一管理和灵活配合。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3</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数据中心</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数据存储</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1）云硬盘（CT-EVS，Elastic Volume Service）是一种可弹性扩展的块存储设备，可以为弹性云主机和物理机提供高性能、高可靠的块存储服务。</w:t>
            </w:r>
            <w:r>
              <w:rPr>
                <w:rFonts w:ascii="仿宋" w:eastAsia="仿宋" w:hAnsi="仿宋" w:cs="宋体" w:hint="eastAsia"/>
                <w:color w:val="000000"/>
                <w:szCs w:val="24"/>
              </w:rPr>
              <w:br/>
              <w:t>2）云硬盘提供高性能、低延迟、可扩展的块级存储。云硬盘可以被挂载到弹性云主机或物理机上，使其能够持久化地存储数据。</w:t>
            </w:r>
            <w:r>
              <w:rPr>
                <w:rFonts w:ascii="仿宋" w:eastAsia="仿宋" w:hAnsi="仿宋" w:cs="宋体" w:hint="eastAsia"/>
                <w:color w:val="000000"/>
                <w:szCs w:val="24"/>
              </w:rPr>
              <w:br/>
              <w:t>3）云硬盘采用块存储方式。块存储将数据分为固定大小的块（通常为几KB或几MB），并通过唯一的块地址进行访问。</w:t>
            </w:r>
            <w:r>
              <w:rPr>
                <w:rFonts w:ascii="仿宋" w:eastAsia="仿宋" w:hAnsi="仿宋" w:cs="宋体" w:hint="eastAsia"/>
                <w:color w:val="000000"/>
                <w:szCs w:val="24"/>
              </w:rPr>
              <w:br/>
              <w:t>4）如作为弹性云主机或物理机的数据存储介质进行数据存储和持久化；大规模数据处理与分布式计算等高性能计算场景。</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数据安全</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1）防火墙：作为网络安全的基础，防火墙负责监控和控制网络流量的进出，隔离内外网，防止非法访问和数据泄露。</w:t>
            </w:r>
            <w:r>
              <w:rPr>
                <w:rFonts w:ascii="仿宋" w:eastAsia="仿宋" w:hAnsi="仿宋" w:cs="宋体" w:hint="eastAsia"/>
                <w:color w:val="000000"/>
                <w:szCs w:val="24"/>
              </w:rPr>
              <w:br/>
            </w:r>
            <w:r>
              <w:rPr>
                <w:rFonts w:ascii="仿宋" w:eastAsia="仿宋" w:hAnsi="仿宋" w:cs="宋体" w:hint="eastAsia"/>
                <w:color w:val="000000"/>
                <w:szCs w:val="24"/>
              </w:rPr>
              <w:lastRenderedPageBreak/>
              <w:t>2）入侵检测系统（IDS）/入侵防御系统（IPS）：实时监控网络流量，检测并防御异常行为和已知攻击模式，对潜在威胁进行预警和阻断。</w:t>
            </w:r>
            <w:r>
              <w:rPr>
                <w:rFonts w:ascii="仿宋" w:eastAsia="仿宋" w:hAnsi="仿宋" w:cs="宋体" w:hint="eastAsia"/>
                <w:color w:val="000000"/>
                <w:szCs w:val="24"/>
              </w:rPr>
              <w:br/>
              <w:t>3）Web应用防火墙（WAF）：专门针对Web应用层的攻击进行防护，如SQL注入、跨站脚本（XSS）等，保护网站免受恶意流量的侵害。</w:t>
            </w:r>
            <w:r>
              <w:rPr>
                <w:rFonts w:ascii="仿宋" w:eastAsia="仿宋" w:hAnsi="仿宋" w:cs="宋体" w:hint="eastAsia"/>
                <w:color w:val="000000"/>
                <w:szCs w:val="24"/>
              </w:rPr>
              <w:br/>
              <w:t>4）安全审计系统：记录和分析系统活动，包括网络行为、系统登录、权限变更等，为合规审计和安全事件调查提供依据。</w:t>
            </w:r>
            <w:r>
              <w:rPr>
                <w:rFonts w:ascii="仿宋" w:eastAsia="仿宋" w:hAnsi="仿宋" w:cs="宋体" w:hint="eastAsia"/>
                <w:color w:val="000000"/>
                <w:szCs w:val="24"/>
              </w:rPr>
              <w:br/>
              <w:t>5）堡垒机：提供安全的远程管理和运维访问，通过集中管理认证、授权和审计功能，增强主机运维的安全性。</w:t>
            </w:r>
            <w:r>
              <w:rPr>
                <w:rFonts w:ascii="仿宋" w:eastAsia="仿宋" w:hAnsi="仿宋" w:cs="宋体" w:hint="eastAsia"/>
                <w:color w:val="000000"/>
                <w:szCs w:val="24"/>
              </w:rPr>
              <w:br/>
              <w:t>6)主机安全：保护服务器和终端，包括操作系统加固、恶意软件防护、补丁管理、外设控制等，减少主机层面的风险。</w:t>
            </w:r>
            <w:r>
              <w:rPr>
                <w:rFonts w:ascii="仿宋" w:eastAsia="仿宋" w:hAnsi="仿宋" w:cs="宋体" w:hint="eastAsia"/>
                <w:color w:val="000000"/>
                <w:szCs w:val="24"/>
              </w:rPr>
              <w:br/>
              <w:t>7)数据库审计：对数据库访问行为进行细粒度审计，监控并报告异常操作，防范数据泄露和违规访问。</w:t>
            </w:r>
            <w:r>
              <w:rPr>
                <w:rFonts w:ascii="仿宋" w:eastAsia="仿宋" w:hAnsi="仿宋" w:cs="宋体" w:hint="eastAsia"/>
                <w:color w:val="000000"/>
                <w:szCs w:val="24"/>
              </w:rPr>
              <w:br/>
              <w:t>8)数据备份设备：确保数据的完整性和可用性，通过定期备份和灾难恢复计划，减少数据丢失风险。</w:t>
            </w:r>
            <w:r>
              <w:rPr>
                <w:rFonts w:ascii="仿宋" w:eastAsia="仿宋" w:hAnsi="仿宋" w:cs="宋体" w:hint="eastAsia"/>
                <w:color w:val="000000"/>
                <w:szCs w:val="24"/>
              </w:rPr>
              <w:br/>
              <w:t>9)云防火墙（如果适用）：对于云环境，提供云上资源的边界防护，包括入侵检测、访问控制、流量分析等。</w:t>
            </w:r>
            <w:r>
              <w:rPr>
                <w:rFonts w:ascii="仿宋" w:eastAsia="仿宋" w:hAnsi="仿宋" w:cs="宋体" w:hint="eastAsia"/>
                <w:color w:val="000000"/>
                <w:szCs w:val="24"/>
              </w:rPr>
              <w:br/>
              <w:t>10)安全信息与事件管理系统（SIEM）/日志管理系统：整合各类安全设备的日志，进行关联分析，帮助快速识别安全事件和威胁。</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数据治理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1)数据治理中心 DataArts Studio，是为了应对企业数据管理问题、针对企业数字化运营诉求提供的数据全生命周期管理、具有智能数据管理能力的一站式治理运营平台。</w:t>
            </w:r>
            <w:r>
              <w:rPr>
                <w:rFonts w:ascii="仿宋" w:eastAsia="仿宋" w:hAnsi="仿宋" w:cs="宋体" w:hint="eastAsia"/>
                <w:color w:val="000000"/>
                <w:szCs w:val="24"/>
              </w:rPr>
              <w:br/>
              <w:t>数据治理中心 DataArts Studio包含数据集成、数据开发等功能，支持行业知识库智能化建设，支持大数据存储、大数据计算分析引擎等数据底座，帮助企业快速构建从数据接入到数据分析的端到端智能数据系统，消除数据孤岛，统一数据标准，加快数据变现，实现数字化转型。</w:t>
            </w:r>
            <w:r>
              <w:rPr>
                <w:rFonts w:ascii="仿宋" w:eastAsia="仿宋" w:hAnsi="仿宋" w:cs="宋体" w:hint="eastAsia"/>
                <w:color w:val="000000"/>
                <w:szCs w:val="24"/>
              </w:rPr>
              <w:br/>
            </w:r>
            <w:r>
              <w:rPr>
                <w:rFonts w:ascii="仿宋" w:eastAsia="仿宋" w:hAnsi="仿宋" w:cs="宋体" w:hint="eastAsia"/>
                <w:color w:val="000000"/>
                <w:szCs w:val="24"/>
              </w:rPr>
              <w:lastRenderedPageBreak/>
              <w:t>3)一站式数据运营平台</w:t>
            </w:r>
            <w:r>
              <w:rPr>
                <w:rFonts w:ascii="仿宋" w:eastAsia="仿宋" w:hAnsi="仿宋" w:cs="宋体" w:hint="eastAsia"/>
                <w:color w:val="000000"/>
                <w:szCs w:val="24"/>
              </w:rPr>
              <w:br/>
              <w:t>贯穿数据全流程的一站式治理运营平台，提供全域数据集成、标准规范设计、连接并萃取数据价值、全流程数据质量监控、统一数据资产管理、数据开发服务等，帮助企业构建完整的数据中台解决方案。</w:t>
            </w:r>
            <w:r>
              <w:rPr>
                <w:rFonts w:ascii="仿宋" w:eastAsia="仿宋" w:hAnsi="仿宋" w:cs="宋体" w:hint="eastAsia"/>
                <w:color w:val="000000"/>
                <w:szCs w:val="24"/>
              </w:rPr>
              <w:br/>
              <w:t>4)丰富的数据开发类型</w:t>
            </w:r>
            <w:r>
              <w:rPr>
                <w:rFonts w:ascii="仿宋" w:eastAsia="仿宋" w:hAnsi="仿宋" w:cs="宋体" w:hint="eastAsia"/>
                <w:color w:val="000000"/>
                <w:szCs w:val="24"/>
              </w:rPr>
              <w:br/>
              <w:t>支持多人在线协作开发，脚本开发可支持SQL、Shell在线编辑、实时查询；作业开发可支持CDM、SQL、MR、Shell、MLS、Spark等多种数据处理节点，提供丰富的调度配置策略与海量的作业调度能力。</w:t>
            </w:r>
            <w:r>
              <w:rPr>
                <w:rFonts w:ascii="仿宋" w:eastAsia="仿宋" w:hAnsi="仿宋" w:cs="宋体" w:hint="eastAsia"/>
                <w:color w:val="000000"/>
                <w:szCs w:val="24"/>
              </w:rPr>
              <w:br/>
              <w:t>5)统一调度和运维</w:t>
            </w:r>
            <w:r>
              <w:rPr>
                <w:rFonts w:ascii="仿宋" w:eastAsia="仿宋" w:hAnsi="仿宋" w:cs="宋体" w:hint="eastAsia"/>
                <w:color w:val="000000"/>
                <w:szCs w:val="24"/>
              </w:rPr>
              <w:br/>
              <w:t>全面托管的调度，支持按时间、事件触发的任务触发机制，支持分钟、小时、天、周和月等多种调度周期。</w:t>
            </w:r>
            <w:r>
              <w:rPr>
                <w:rFonts w:ascii="仿宋" w:eastAsia="仿宋" w:hAnsi="仿宋" w:cs="宋体" w:hint="eastAsia"/>
                <w:color w:val="000000"/>
                <w:szCs w:val="24"/>
              </w:rPr>
              <w:br/>
              <w:t>可视化的任务运维中心，监控所有任务的运行，支持配置各类报警通知，便于责任人实时获取任务的情况，保证业务正常运行。</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数据容灾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存储容灾服务（Storage Disaster Recovery Service）是为用户数据中心提供容灾上云以及云上容灾的服务。当用户本地数据中心或者云上数据中心发生故障不能对外提供服务时，可以将业务快速切换到容灾中心。当生产数据中心故障修复后，可以将业务切回到生产数据中心。可有效提高企业业务连续性，保障关键数据安全可靠。</w:t>
            </w:r>
            <w:r>
              <w:rPr>
                <w:rFonts w:ascii="仿宋" w:eastAsia="仿宋" w:hAnsi="仿宋" w:cs="宋体" w:hint="eastAsia"/>
                <w:color w:val="000000"/>
                <w:szCs w:val="24"/>
              </w:rPr>
              <w:br/>
              <w:t>1)容灾主要针对火灾、地震等重大自然灾害，因此生产站点和容灾站点之间必须保证一定的安全距离；备份主要针对人为误操作、病毒感染、逻辑错误等因素，用于业务系统的数据恢复，数据备份一般是在同一数据中心进行。</w:t>
            </w:r>
            <w:r>
              <w:rPr>
                <w:rFonts w:ascii="仿宋" w:eastAsia="仿宋" w:hAnsi="仿宋" w:cs="宋体" w:hint="eastAsia"/>
                <w:color w:val="000000"/>
                <w:szCs w:val="24"/>
              </w:rPr>
              <w:br/>
              <w:t>2)容灾系统不仅保护数据，更重要的目的在于保证业务的连续性；而数据备份系统只保护不同时间点版本数据的可恢复。一般首次备份为全量备份，所需的备份时间会比较长，而后续增量备份则在较短时间内就可完成。</w:t>
            </w:r>
            <w:r>
              <w:rPr>
                <w:rFonts w:ascii="仿宋" w:eastAsia="仿宋" w:hAnsi="仿宋" w:cs="宋体" w:hint="eastAsia"/>
                <w:color w:val="000000"/>
                <w:szCs w:val="24"/>
              </w:rPr>
              <w:br/>
            </w:r>
            <w:r>
              <w:rPr>
                <w:rFonts w:ascii="仿宋" w:eastAsia="仿宋" w:hAnsi="仿宋" w:cs="宋体" w:hint="eastAsia"/>
                <w:color w:val="000000"/>
                <w:szCs w:val="24"/>
              </w:rPr>
              <w:lastRenderedPageBreak/>
              <w:t>3)容灾的最高等级可实现RPO=0；备份可设置一天最多24个不同时间点的自动备份策略，后续可将数据恢复至不同的备份点。</w:t>
            </w:r>
            <w:r>
              <w:rPr>
                <w:rFonts w:ascii="仿宋" w:eastAsia="仿宋" w:hAnsi="仿宋" w:cs="宋体" w:hint="eastAsia"/>
                <w:color w:val="000000"/>
                <w:szCs w:val="24"/>
              </w:rPr>
              <w:br/>
              <w:t>4)故障情况下（例如地震、火灾），容灾系统的切换时间可降低至几分钟；而备份系统的恢复时间可能几小时到几十小时。</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lastRenderedPageBreak/>
              <w:t>二、基于成熟产品定制开发</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三、基于统一平台或云平台的软件开发</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4</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物联数据中台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数据网关</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一、协议网关：</w:t>
            </w:r>
            <w:r>
              <w:rPr>
                <w:rFonts w:ascii="仿宋" w:eastAsia="仿宋" w:hAnsi="仿宋" w:cs="宋体" w:hint="eastAsia"/>
                <w:color w:val="000000"/>
                <w:szCs w:val="24"/>
              </w:rPr>
              <w:br/>
              <w:t>协议网关是负责对接设备，实现对设备数据采集，以及涉及下行指令的对数据进行下发控制。包括:MQTT数据网关、ModBus数据网关、TCP/UDP数据网关、OPC UA数据网关、WebSocket数据网关以及可以根据规范进行自定义数据网关。</w:t>
            </w:r>
            <w:r>
              <w:rPr>
                <w:rFonts w:ascii="仿宋" w:eastAsia="仿宋" w:hAnsi="仿宋" w:cs="宋体" w:hint="eastAsia"/>
                <w:color w:val="000000"/>
                <w:szCs w:val="24"/>
              </w:rPr>
              <w:br/>
              <w:t>二、MQTT数据网关：</w:t>
            </w:r>
            <w:r>
              <w:rPr>
                <w:rFonts w:ascii="仿宋" w:eastAsia="仿宋" w:hAnsi="仿宋" w:cs="宋体" w:hint="eastAsia"/>
                <w:color w:val="000000"/>
                <w:szCs w:val="24"/>
              </w:rPr>
              <w:br/>
              <w:t>1）MQTT数据网关用于实现与基于MQTT协议通信的设备进行互联。</w:t>
            </w:r>
            <w:r>
              <w:rPr>
                <w:rFonts w:ascii="仿宋" w:eastAsia="仿宋" w:hAnsi="仿宋" w:cs="宋体" w:hint="eastAsia"/>
                <w:color w:val="000000"/>
                <w:szCs w:val="24"/>
              </w:rPr>
              <w:br/>
              <w:t>2）支持基于TCP协议、WebSocket议进行MQTT通信，针对上行数据使用配置的解码组件对数据进行解码，形成有效的数据集，并发送到消息队列中。</w:t>
            </w:r>
            <w:r>
              <w:rPr>
                <w:rFonts w:ascii="仿宋" w:eastAsia="仿宋" w:hAnsi="仿宋" w:cs="宋体" w:hint="eastAsia"/>
                <w:color w:val="000000"/>
                <w:szCs w:val="24"/>
              </w:rPr>
              <w:br/>
              <w:t>三、TCP/UDP数据网关：</w:t>
            </w:r>
            <w:r>
              <w:rPr>
                <w:rFonts w:ascii="仿宋" w:eastAsia="仿宋" w:hAnsi="仿宋" w:cs="宋体" w:hint="eastAsia"/>
                <w:color w:val="000000"/>
                <w:szCs w:val="24"/>
              </w:rPr>
              <w:br/>
              <w:t>1）提供基于TCP/UDP协议的自定义数据网关。</w:t>
            </w:r>
            <w:r>
              <w:rPr>
                <w:rFonts w:ascii="仿宋" w:eastAsia="仿宋" w:hAnsi="仿宋" w:cs="宋体" w:hint="eastAsia"/>
                <w:color w:val="000000"/>
                <w:szCs w:val="24"/>
              </w:rPr>
              <w:br/>
              <w:t>2）支持结合编码组件、解码组件对数据进行解码，实现双向通信。</w:t>
            </w:r>
            <w:r>
              <w:rPr>
                <w:rFonts w:ascii="仿宋" w:eastAsia="仿宋" w:hAnsi="仿宋" w:cs="宋体" w:hint="eastAsia"/>
                <w:color w:val="000000"/>
                <w:szCs w:val="24"/>
              </w:rPr>
              <w:br/>
              <w:t>四、HTTP数据网关：</w:t>
            </w:r>
            <w:r>
              <w:rPr>
                <w:rFonts w:ascii="仿宋" w:eastAsia="仿宋" w:hAnsi="仿宋" w:cs="宋体" w:hint="eastAsia"/>
                <w:color w:val="000000"/>
                <w:szCs w:val="24"/>
              </w:rPr>
              <w:br/>
              <w:t>1）提供基于HTTP协议的自定义数据网关。</w:t>
            </w:r>
            <w:r>
              <w:rPr>
                <w:rFonts w:ascii="仿宋" w:eastAsia="仿宋" w:hAnsi="仿宋" w:cs="宋体" w:hint="eastAsia"/>
                <w:color w:val="000000"/>
                <w:szCs w:val="24"/>
              </w:rPr>
              <w:br/>
              <w:t>2）支持结合编码组件、解码组件对数据进行解码，实现双向通信。</w:t>
            </w:r>
            <w:r>
              <w:rPr>
                <w:rFonts w:ascii="仿宋" w:eastAsia="仿宋" w:hAnsi="仿宋" w:cs="宋体" w:hint="eastAsia"/>
                <w:color w:val="000000"/>
                <w:szCs w:val="24"/>
              </w:rPr>
              <w:br/>
              <w:t>五、自定义数据网关：</w:t>
            </w:r>
            <w:r>
              <w:rPr>
                <w:rFonts w:ascii="仿宋" w:eastAsia="仿宋" w:hAnsi="仿宋" w:cs="宋体" w:hint="eastAsia"/>
                <w:color w:val="000000"/>
                <w:szCs w:val="24"/>
              </w:rPr>
              <w:br/>
              <w:t>1）支持定义统一的数据网关接口。</w:t>
            </w:r>
            <w:r>
              <w:rPr>
                <w:rFonts w:ascii="仿宋" w:eastAsia="仿宋" w:hAnsi="仿宋" w:cs="宋体" w:hint="eastAsia"/>
                <w:color w:val="000000"/>
                <w:szCs w:val="24"/>
              </w:rPr>
              <w:br/>
              <w:t>2）支持结合数据传输需求实现特定的协议协议处理过程，采用File文件读写+HTTP传输的模式进</w:t>
            </w:r>
            <w:r>
              <w:rPr>
                <w:rFonts w:ascii="仿宋" w:eastAsia="仿宋" w:hAnsi="仿宋" w:cs="宋体" w:hint="eastAsia"/>
                <w:color w:val="000000"/>
                <w:szCs w:val="24"/>
              </w:rPr>
              <w:lastRenderedPageBreak/>
              <w:t>行数据交互。</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组件管理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1）解码组件：</w:t>
            </w:r>
            <w:r>
              <w:rPr>
                <w:rFonts w:ascii="仿宋" w:eastAsia="仿宋" w:hAnsi="仿宋" w:cs="宋体" w:hint="eastAsia"/>
                <w:color w:val="000000"/>
                <w:szCs w:val="24"/>
              </w:rPr>
              <w:br/>
              <w:t>负责解析从物联网设备上采集的数据内容，提供常用的内置解码器，包括:JSON解码、XML解码、CSV解码、二级制解码以及可以按照规范来对实现自定义的解码器。</w:t>
            </w:r>
            <w:r>
              <w:rPr>
                <w:rFonts w:ascii="仿宋" w:eastAsia="仿宋" w:hAnsi="仿宋" w:cs="宋体" w:hint="eastAsia"/>
                <w:color w:val="000000"/>
                <w:szCs w:val="24"/>
              </w:rPr>
              <w:br/>
              <w:t>2）编码组件：</w:t>
            </w:r>
            <w:r>
              <w:rPr>
                <w:rFonts w:ascii="仿宋" w:eastAsia="仿宋" w:hAnsi="仿宋" w:cs="宋体" w:hint="eastAsia"/>
                <w:color w:val="000000"/>
                <w:szCs w:val="24"/>
              </w:rPr>
              <w:br/>
              <w:t>负责将接收到的指令编码成为物联网设备的传输格式下发到物联网设备中，JSON解码、XML解码、CSV解码、二级制解码，以及可以按照接口规范实现自定义的编码器。</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网关运行管理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1）运行监控：</w:t>
            </w:r>
            <w:r>
              <w:rPr>
                <w:rFonts w:ascii="仿宋" w:eastAsia="仿宋" w:hAnsi="仿宋" w:cs="宋体" w:hint="eastAsia"/>
                <w:color w:val="000000"/>
                <w:szCs w:val="24"/>
              </w:rPr>
              <w:br/>
              <w:t>支持对数据网关实例的CPU、内存、网络流量、服务状态进行监控。</w:t>
            </w:r>
            <w:r>
              <w:rPr>
                <w:rFonts w:ascii="仿宋" w:eastAsia="仿宋" w:hAnsi="仿宋" w:cs="宋体" w:hint="eastAsia"/>
                <w:color w:val="000000"/>
                <w:szCs w:val="24"/>
              </w:rPr>
              <w:br/>
              <w:t>2）维护操作:</w:t>
            </w:r>
            <w:r>
              <w:rPr>
                <w:rFonts w:ascii="仿宋" w:eastAsia="仿宋" w:hAnsi="仿宋" w:cs="宋体" w:hint="eastAsia"/>
                <w:color w:val="000000"/>
                <w:szCs w:val="24"/>
              </w:rPr>
              <w:br/>
              <w:t>支持对数据网关进行日志查看、命令执行等操作。</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物模型管理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1）厂商管理：</w:t>
            </w:r>
            <w:r>
              <w:rPr>
                <w:rFonts w:ascii="仿宋" w:eastAsia="仿宋" w:hAnsi="仿宋" w:cs="宋体" w:hint="eastAsia"/>
                <w:color w:val="000000"/>
                <w:szCs w:val="24"/>
              </w:rPr>
              <w:br/>
              <w:t>支持按厂商进行数据上传分类管理，方便模型的灵活扩展，其中包含厂商的接口授权和实效管理等等。</w:t>
            </w:r>
            <w:r>
              <w:rPr>
                <w:rFonts w:ascii="仿宋" w:eastAsia="仿宋" w:hAnsi="仿宋" w:cs="宋体" w:hint="eastAsia"/>
                <w:color w:val="000000"/>
                <w:szCs w:val="24"/>
              </w:rPr>
              <w:br/>
              <w:t>2）设备管理：</w:t>
            </w:r>
            <w:r>
              <w:rPr>
                <w:rFonts w:ascii="仿宋" w:eastAsia="仿宋" w:hAnsi="仿宋" w:cs="宋体" w:hint="eastAsia"/>
                <w:color w:val="000000"/>
                <w:szCs w:val="24"/>
              </w:rPr>
              <w:br/>
              <w:t>支持按照设备的型号、名称、编码、分类、联系人等等信息建立设备的基础模型，模型的扩展功能状态操作功能，来管理设备具备上传数据的条件。</w:t>
            </w:r>
            <w:r>
              <w:rPr>
                <w:rFonts w:ascii="仿宋" w:eastAsia="仿宋" w:hAnsi="仿宋" w:cs="宋体" w:hint="eastAsia"/>
                <w:color w:val="000000"/>
                <w:szCs w:val="24"/>
              </w:rPr>
              <w:br/>
              <w:t>3）设备数据管理：</w:t>
            </w:r>
            <w:r>
              <w:rPr>
                <w:rFonts w:ascii="仿宋" w:eastAsia="仿宋" w:hAnsi="仿宋" w:cs="宋体" w:hint="eastAsia"/>
                <w:color w:val="000000"/>
                <w:szCs w:val="24"/>
              </w:rPr>
              <w:br/>
              <w:t>针对已授权设备数据才能正常上报。支持根据权限来控制设备状态。</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物模型字典管理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对设备涉及的扩展属性信息，通过字典来进行维护和管理。</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数据的顶级归属地，针对企业下设各个矿山进行数据归属管理。能够针对矿上的情况进行不同的设备接入。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实时数据采集与管理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一、地磅实时数据管理：</w:t>
            </w:r>
            <w:r>
              <w:rPr>
                <w:rFonts w:ascii="仿宋" w:eastAsia="仿宋" w:hAnsi="仿宋" w:cs="宋体" w:hint="eastAsia"/>
                <w:color w:val="000000"/>
                <w:szCs w:val="24"/>
              </w:rPr>
              <w:br/>
              <w:t>1）查看地磅实时数据，包括地磅所属公司、矿山、以及地磅的工作数据及上传时间。</w:t>
            </w:r>
            <w:r>
              <w:rPr>
                <w:rFonts w:ascii="仿宋" w:eastAsia="仿宋" w:hAnsi="仿宋" w:cs="宋体" w:hint="eastAsia"/>
                <w:color w:val="000000"/>
                <w:szCs w:val="24"/>
              </w:rPr>
              <w:br/>
              <w:t>2）支持根据地磅的物模型属性进行分类检索。</w:t>
            </w:r>
            <w:r>
              <w:rPr>
                <w:rFonts w:ascii="仿宋" w:eastAsia="仿宋" w:hAnsi="仿宋" w:cs="宋体" w:hint="eastAsia"/>
                <w:color w:val="000000"/>
                <w:szCs w:val="24"/>
              </w:rPr>
              <w:br/>
              <w:t>二、界桩实时数据管理：</w:t>
            </w:r>
            <w:r>
              <w:rPr>
                <w:rFonts w:ascii="仿宋" w:eastAsia="仿宋" w:hAnsi="仿宋" w:cs="宋体" w:hint="eastAsia"/>
                <w:color w:val="000000"/>
                <w:szCs w:val="24"/>
              </w:rPr>
              <w:br/>
              <w:t>1）查看界桩实时数据，包括界桩设备所属矿山、以及界桩的角度，电压，温湿度，是否振动，观测时间及位置数据，设备编号等。</w:t>
            </w:r>
            <w:r>
              <w:rPr>
                <w:rFonts w:ascii="仿宋" w:eastAsia="仿宋" w:hAnsi="仿宋" w:cs="宋体" w:hint="eastAsia"/>
                <w:color w:val="000000"/>
                <w:szCs w:val="24"/>
              </w:rPr>
              <w:br/>
              <w:t>2）支持根据界桩的物模型属性进行分类检索。</w:t>
            </w:r>
            <w:r>
              <w:rPr>
                <w:rFonts w:ascii="仿宋" w:eastAsia="仿宋" w:hAnsi="仿宋" w:cs="宋体" w:hint="eastAsia"/>
                <w:color w:val="000000"/>
                <w:szCs w:val="24"/>
              </w:rPr>
              <w:br/>
              <w:t>三、雨量实时数据管理：</w:t>
            </w:r>
            <w:r>
              <w:rPr>
                <w:rFonts w:ascii="仿宋" w:eastAsia="仿宋" w:hAnsi="仿宋" w:cs="宋体" w:hint="eastAsia"/>
                <w:color w:val="000000"/>
                <w:szCs w:val="24"/>
              </w:rPr>
              <w:br/>
              <w:t>1）查看雨量实时数据，包括雨量监测设备所属公司、矿山、以及雨量的工作数据及上传时间。</w:t>
            </w:r>
            <w:r>
              <w:rPr>
                <w:rFonts w:ascii="仿宋" w:eastAsia="仿宋" w:hAnsi="仿宋" w:cs="宋体" w:hint="eastAsia"/>
                <w:color w:val="000000"/>
                <w:szCs w:val="24"/>
              </w:rPr>
              <w:br/>
              <w:t>2）支持根据雨量物模型属性进行分类检索。</w:t>
            </w:r>
            <w:r>
              <w:rPr>
                <w:rFonts w:ascii="仿宋" w:eastAsia="仿宋" w:hAnsi="仿宋" w:cs="宋体" w:hint="eastAsia"/>
                <w:color w:val="000000"/>
                <w:szCs w:val="24"/>
              </w:rPr>
              <w:br/>
              <w:t>四、北斗/GNSS边坡安全监测设备实时数据管理：</w:t>
            </w:r>
            <w:r>
              <w:rPr>
                <w:rFonts w:ascii="仿宋" w:eastAsia="仿宋" w:hAnsi="仿宋" w:cs="宋体" w:hint="eastAsia"/>
                <w:color w:val="000000"/>
                <w:szCs w:val="24"/>
              </w:rPr>
              <w:br/>
              <w:t>1）查看北斗设备实时数据，包括北斗监测设备所属公司、矿山、以及边坡安全监测数据及上传时间。</w:t>
            </w:r>
            <w:r>
              <w:rPr>
                <w:rFonts w:ascii="仿宋" w:eastAsia="仿宋" w:hAnsi="仿宋" w:cs="宋体" w:hint="eastAsia"/>
                <w:color w:val="000000"/>
                <w:szCs w:val="24"/>
              </w:rPr>
              <w:br/>
              <w:t>2）支持根据设备物模型属性进行分类检索。</w:t>
            </w:r>
            <w:r>
              <w:rPr>
                <w:rFonts w:ascii="仿宋" w:eastAsia="仿宋" w:hAnsi="仿宋" w:cs="宋体" w:hint="eastAsia"/>
                <w:color w:val="000000"/>
                <w:szCs w:val="24"/>
              </w:rPr>
              <w:br/>
              <w:t>五、断点恢复：</w:t>
            </w:r>
            <w:r>
              <w:rPr>
                <w:rFonts w:ascii="仿宋" w:eastAsia="仿宋" w:hAnsi="仿宋" w:cs="宋体" w:hint="eastAsia"/>
                <w:color w:val="000000"/>
                <w:szCs w:val="24"/>
              </w:rPr>
              <w:br/>
              <w:t>1）当系统与源端数据库网络连接失败时，系统能够自动记录断点，并挂起同步状态。当断网得到修复后，系统可以自动恢复同步任务，并从断点处继续捕获变更数据。</w:t>
            </w:r>
            <w:r>
              <w:rPr>
                <w:rFonts w:ascii="仿宋" w:eastAsia="仿宋" w:hAnsi="仿宋" w:cs="宋体" w:hint="eastAsia"/>
                <w:color w:val="000000"/>
                <w:szCs w:val="24"/>
              </w:rPr>
              <w:br/>
              <w:t>2）当由于网络等因素导致系统与数据库连接失败时，系统能够自动记录数据同步的断点，同时挂起同步状态。在网络环境等因素修复后，系统能够自动恢复同步任务，并从断点处继续捕获变更数据。</w:t>
            </w:r>
            <w:r>
              <w:rPr>
                <w:rFonts w:ascii="仿宋" w:eastAsia="仿宋" w:hAnsi="仿宋" w:cs="宋体" w:hint="eastAsia"/>
                <w:color w:val="000000"/>
                <w:szCs w:val="24"/>
              </w:rPr>
              <w:br/>
              <w:t>六、DDL同步</w:t>
            </w:r>
            <w:r>
              <w:rPr>
                <w:rFonts w:ascii="仿宋" w:eastAsia="仿宋" w:hAnsi="仿宋" w:cs="宋体" w:hint="eastAsia"/>
                <w:color w:val="000000"/>
                <w:szCs w:val="24"/>
              </w:rPr>
              <w:br/>
            </w:r>
            <w:r>
              <w:rPr>
                <w:rFonts w:ascii="仿宋" w:eastAsia="仿宋" w:hAnsi="仿宋" w:cs="宋体" w:hint="eastAsia"/>
                <w:color w:val="000000"/>
                <w:szCs w:val="24"/>
              </w:rPr>
              <w:lastRenderedPageBreak/>
              <w:t>1）当目标数据库类型是Oracle和Mysql时，系统可以实现复制DDL操作，包括ALTER操作、TRUNCATE操作等均可以实现自动的同步。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API接口管理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一、开发者管理：</w:t>
            </w:r>
            <w:r>
              <w:rPr>
                <w:rFonts w:ascii="仿宋" w:eastAsia="仿宋" w:hAnsi="仿宋" w:cs="宋体" w:hint="eastAsia"/>
                <w:color w:val="000000"/>
                <w:szCs w:val="24"/>
              </w:rPr>
              <w:br/>
              <w:t>1）针对接着入者分配唯一的开发者ID，在调用API接口时候进行开发者身份的验证。并且根据验证结果，决定开发者的访问权限及数据分发规则。</w:t>
            </w:r>
            <w:r>
              <w:rPr>
                <w:rFonts w:ascii="仿宋" w:eastAsia="仿宋" w:hAnsi="仿宋" w:cs="宋体" w:hint="eastAsia"/>
                <w:color w:val="000000"/>
                <w:szCs w:val="24"/>
              </w:rPr>
              <w:br/>
              <w:t>2）转发规则：指定API的协议转发规则，包含参数定义，及参数映射，进行参数类型，参数值校验，支持多种认证方式。</w:t>
            </w:r>
            <w:r>
              <w:rPr>
                <w:rFonts w:ascii="仿宋" w:eastAsia="仿宋" w:hAnsi="仿宋" w:cs="宋体" w:hint="eastAsia"/>
                <w:color w:val="000000"/>
                <w:szCs w:val="24"/>
              </w:rPr>
              <w:br/>
              <w:t>二、API授权和身份认证：</w:t>
            </w:r>
            <w:r>
              <w:rPr>
                <w:rFonts w:ascii="仿宋" w:eastAsia="仿宋" w:hAnsi="仿宋" w:cs="宋体" w:hint="eastAsia"/>
                <w:color w:val="000000"/>
                <w:szCs w:val="24"/>
              </w:rPr>
              <w:br/>
              <w:t>1）API接口管理可以提供集中式的安全性和身份验证机制，确保只有经过授权的用户或应用程序才能访问和使用API接口。</w:t>
            </w:r>
            <w:r>
              <w:rPr>
                <w:rFonts w:ascii="仿宋" w:eastAsia="仿宋" w:hAnsi="仿宋" w:cs="宋体" w:hint="eastAsia"/>
                <w:color w:val="000000"/>
                <w:szCs w:val="24"/>
              </w:rPr>
              <w:br/>
              <w:t>2）进入服务审核页面，支持查看审核记录以及申请记录，无权限用户调用API需要发起审批调用，方可进行调用相关数据。</w:t>
            </w:r>
            <w:r>
              <w:rPr>
                <w:rFonts w:ascii="仿宋" w:eastAsia="仿宋" w:hAnsi="仿宋" w:cs="宋体" w:hint="eastAsia"/>
                <w:color w:val="000000"/>
                <w:szCs w:val="24"/>
              </w:rPr>
              <w:br/>
              <w:t>三、API文档管理：</w:t>
            </w:r>
            <w:r>
              <w:rPr>
                <w:rFonts w:ascii="仿宋" w:eastAsia="仿宋" w:hAnsi="仿宋" w:cs="宋体" w:hint="eastAsia"/>
                <w:color w:val="000000"/>
                <w:szCs w:val="24"/>
              </w:rPr>
              <w:br/>
              <w:t>1）支持自动生成API文档的功能，以便开发人员可以快速了解API的使用方法和参数。</w:t>
            </w:r>
            <w:r>
              <w:rPr>
                <w:rFonts w:ascii="仿宋" w:eastAsia="仿宋" w:hAnsi="仿宋" w:cs="宋体" w:hint="eastAsia"/>
                <w:color w:val="000000"/>
                <w:szCs w:val="24"/>
              </w:rPr>
              <w:br/>
              <w:t>四、API监控:</w:t>
            </w:r>
            <w:r>
              <w:rPr>
                <w:rFonts w:ascii="仿宋" w:eastAsia="仿宋" w:hAnsi="仿宋" w:cs="宋体" w:hint="eastAsia"/>
                <w:color w:val="000000"/>
                <w:szCs w:val="24"/>
              </w:rPr>
              <w:br/>
              <w:t>1）提供每个服务接口的每次调用日志，包括调用者、调用时间、调用结果、调用成功与否等实时信息，便于平台进行计算统计和实时监控。</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应用数据连接</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一、数据智能识别：</w:t>
            </w:r>
            <w:r>
              <w:rPr>
                <w:rFonts w:ascii="仿宋" w:eastAsia="仿宋" w:hAnsi="仿宋" w:cs="宋体" w:hint="eastAsia"/>
                <w:color w:val="000000"/>
                <w:szCs w:val="24"/>
              </w:rPr>
              <w:br/>
              <w:t>1）构建成数据API读取和写入接口，以便使用者调用，实现业务数据获取或回写等功能。</w:t>
            </w:r>
            <w:r>
              <w:rPr>
                <w:rFonts w:ascii="仿宋" w:eastAsia="仿宋" w:hAnsi="仿宋" w:cs="宋体" w:hint="eastAsia"/>
                <w:color w:val="000000"/>
                <w:szCs w:val="24"/>
              </w:rPr>
              <w:br/>
              <w:t>二、数据安全管理：</w:t>
            </w:r>
            <w:r>
              <w:rPr>
                <w:rFonts w:ascii="仿宋" w:eastAsia="仿宋" w:hAnsi="仿宋" w:cs="宋体" w:hint="eastAsia"/>
                <w:color w:val="000000"/>
                <w:szCs w:val="24"/>
              </w:rPr>
              <w:br/>
              <w:t>1）接口使用时，使用者需要提交申请，管理员审批后可正常使用。</w:t>
            </w:r>
            <w:r>
              <w:rPr>
                <w:rFonts w:ascii="仿宋" w:eastAsia="仿宋" w:hAnsi="仿宋" w:cs="宋体" w:hint="eastAsia"/>
                <w:color w:val="000000"/>
                <w:szCs w:val="24"/>
              </w:rPr>
              <w:br/>
              <w:t>2）设定数据资源项是否隐藏：针对数据资源中的某一项，管理员可以设定为对外公开或者对外隐藏。</w:t>
            </w:r>
            <w:r>
              <w:rPr>
                <w:rFonts w:ascii="仿宋" w:eastAsia="仿宋" w:hAnsi="仿宋" w:cs="宋体" w:hint="eastAsia"/>
                <w:color w:val="000000"/>
                <w:szCs w:val="24"/>
              </w:rPr>
              <w:br/>
            </w:r>
            <w:r>
              <w:rPr>
                <w:rFonts w:ascii="仿宋" w:eastAsia="仿宋" w:hAnsi="仿宋" w:cs="宋体" w:hint="eastAsia"/>
                <w:color w:val="000000"/>
                <w:szCs w:val="24"/>
              </w:rPr>
              <w:lastRenderedPageBreak/>
              <w:t>三、IP地址访问控制功能：</w:t>
            </w:r>
            <w:r>
              <w:rPr>
                <w:rFonts w:ascii="仿宋" w:eastAsia="仿宋" w:hAnsi="仿宋" w:cs="宋体" w:hint="eastAsia"/>
                <w:color w:val="000000"/>
                <w:szCs w:val="24"/>
              </w:rPr>
              <w:br/>
              <w:t>1）支持在系统配置功能中，以白名单的形式控制IP地址访问权限，不在IP地址白名单内的IP地址无法调用API接口。</w:t>
            </w:r>
            <w:r>
              <w:rPr>
                <w:rFonts w:ascii="仿宋" w:eastAsia="仿宋" w:hAnsi="仿宋" w:cs="宋体" w:hint="eastAsia"/>
                <w:color w:val="000000"/>
                <w:szCs w:val="24"/>
              </w:rPr>
              <w:br/>
              <w:t>2）访问地址控制功能提供两级设置，包括全局设置和用户列表的白名单设置。</w:t>
            </w:r>
            <w:r>
              <w:rPr>
                <w:rFonts w:ascii="仿宋" w:eastAsia="仿宋" w:hAnsi="仿宋" w:cs="宋体" w:hint="eastAsia"/>
                <w:color w:val="000000"/>
                <w:szCs w:val="24"/>
              </w:rPr>
              <w:br/>
              <w:t>四、数据服务调试功能：</w:t>
            </w:r>
            <w:r>
              <w:rPr>
                <w:rFonts w:ascii="仿宋" w:eastAsia="仿宋" w:hAnsi="仿宋" w:cs="宋体" w:hint="eastAsia"/>
                <w:color w:val="000000"/>
                <w:szCs w:val="24"/>
              </w:rPr>
              <w:br/>
              <w:t>1）内嵌数据服务调试功能。</w:t>
            </w:r>
            <w:r>
              <w:rPr>
                <w:rFonts w:ascii="仿宋" w:eastAsia="仿宋" w:hAnsi="仿宋" w:cs="宋体" w:hint="eastAsia"/>
                <w:color w:val="000000"/>
                <w:szCs w:val="24"/>
              </w:rPr>
              <w:br/>
              <w:t>2）支持基于自定义的条件格式和数据内容调试服务接口，便于用户实时掌握接口的健康状态。</w:t>
            </w:r>
            <w:r>
              <w:rPr>
                <w:rFonts w:ascii="仿宋" w:eastAsia="仿宋" w:hAnsi="仿宋" w:cs="宋体" w:hint="eastAsia"/>
                <w:color w:val="000000"/>
                <w:szCs w:val="24"/>
              </w:rPr>
              <w:br/>
              <w:t>五、告警功能：</w:t>
            </w:r>
            <w:r>
              <w:rPr>
                <w:rFonts w:ascii="仿宋" w:eastAsia="仿宋" w:hAnsi="仿宋" w:cs="宋体" w:hint="eastAsia"/>
                <w:color w:val="000000"/>
                <w:szCs w:val="24"/>
              </w:rPr>
              <w:br/>
              <w:t>1）针对特定事件或异常情况，可以产生相关告警信息，并对告警信息进行统一管理。</w:t>
            </w:r>
            <w:r>
              <w:rPr>
                <w:rFonts w:ascii="仿宋" w:eastAsia="仿宋" w:hAnsi="仿宋" w:cs="宋体" w:hint="eastAsia"/>
                <w:color w:val="000000"/>
                <w:szCs w:val="24"/>
              </w:rPr>
              <w:br/>
              <w:t>2）形成包括告警日志查看、告警任务管理、告警邮件设置、事件联系人管理和异常信息模板管理。</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用户权限管理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1）用户信息管理：</w:t>
            </w:r>
            <w:r>
              <w:rPr>
                <w:rFonts w:ascii="仿宋" w:eastAsia="仿宋" w:hAnsi="仿宋" w:cs="宋体" w:hint="eastAsia"/>
                <w:color w:val="000000"/>
                <w:szCs w:val="24"/>
              </w:rPr>
              <w:br/>
              <w:t>新增用户、修改用户信息、删除用户信息、查询用户信息、重置用户密码、分配角色。</w:t>
            </w:r>
            <w:r>
              <w:rPr>
                <w:rFonts w:ascii="仿宋" w:eastAsia="仿宋" w:hAnsi="仿宋" w:cs="宋体" w:hint="eastAsia"/>
                <w:color w:val="000000"/>
                <w:szCs w:val="24"/>
              </w:rPr>
              <w:br/>
              <w:t>2）角色管理：</w:t>
            </w:r>
            <w:r>
              <w:rPr>
                <w:rFonts w:ascii="仿宋" w:eastAsia="仿宋" w:hAnsi="仿宋" w:cs="宋体" w:hint="eastAsia"/>
                <w:color w:val="000000"/>
                <w:szCs w:val="24"/>
              </w:rPr>
              <w:br/>
              <w:t>添加角色、修改角色图层权限(功能)、修改角色数据权限(组织数据)、删除角色信息、查询角色信息、角色信息批量导入、角色信息批量导出、分配用户。</w:t>
            </w:r>
            <w:r>
              <w:rPr>
                <w:rFonts w:ascii="仿宋" w:eastAsia="仿宋" w:hAnsi="仿宋" w:cs="宋体" w:hint="eastAsia"/>
                <w:color w:val="000000"/>
                <w:szCs w:val="24"/>
              </w:rPr>
              <w:br/>
              <w:t>3）绑定权限：</w:t>
            </w:r>
            <w:r>
              <w:rPr>
                <w:rFonts w:ascii="仿宋" w:eastAsia="仿宋" w:hAnsi="仿宋" w:cs="宋体" w:hint="eastAsia"/>
                <w:color w:val="000000"/>
                <w:szCs w:val="24"/>
              </w:rPr>
              <w:br/>
              <w:t>菜单权限、权限管理（启用/禁用）、数据服务权限、平台权限等。</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运行监控</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1）资源监控：</w:t>
            </w:r>
            <w:r>
              <w:rPr>
                <w:rFonts w:ascii="仿宋" w:eastAsia="仿宋" w:hAnsi="仿宋" w:cs="宋体" w:hint="eastAsia"/>
                <w:color w:val="000000"/>
                <w:szCs w:val="24"/>
              </w:rPr>
              <w:br/>
              <w:t>监控整体服务的运行状态，其中包含CPU状态，内存使用率，容器信息，运行环境版本和运行时长，磁盘的使用情况等等。</w:t>
            </w:r>
            <w:r>
              <w:rPr>
                <w:rFonts w:ascii="仿宋" w:eastAsia="仿宋" w:hAnsi="仿宋" w:cs="宋体" w:hint="eastAsia"/>
                <w:color w:val="000000"/>
                <w:szCs w:val="24"/>
              </w:rPr>
              <w:br/>
              <w:t>2）数据监控:</w:t>
            </w:r>
            <w:r>
              <w:rPr>
                <w:rFonts w:ascii="仿宋" w:eastAsia="仿宋" w:hAnsi="仿宋" w:cs="宋体" w:hint="eastAsia"/>
                <w:color w:val="000000"/>
                <w:szCs w:val="24"/>
              </w:rPr>
              <w:br/>
              <w:t>包括链路的分类，运行的数据状态，数据采集的大小，数据引擎分析的数据大小，数据分发的链路规则，数据分发的状态等数据的实时监控。</w:t>
            </w:r>
            <w:r>
              <w:rPr>
                <w:rFonts w:ascii="仿宋" w:eastAsia="仿宋" w:hAnsi="仿宋" w:cs="宋体" w:hint="eastAsia"/>
                <w:color w:val="000000"/>
                <w:szCs w:val="24"/>
              </w:rPr>
              <w:br/>
            </w:r>
            <w:r>
              <w:rPr>
                <w:rFonts w:ascii="仿宋" w:eastAsia="仿宋" w:hAnsi="仿宋" w:cs="宋体" w:hint="eastAsia"/>
                <w:color w:val="000000"/>
                <w:szCs w:val="24"/>
              </w:rPr>
              <w:lastRenderedPageBreak/>
              <w:t>3）实时服务:</w:t>
            </w:r>
            <w:r>
              <w:rPr>
                <w:rFonts w:ascii="仿宋" w:eastAsia="仿宋" w:hAnsi="仿宋" w:cs="宋体" w:hint="eastAsia"/>
                <w:color w:val="000000"/>
                <w:szCs w:val="24"/>
              </w:rPr>
              <w:br/>
              <w:t>基于MQTT协议的实时数据推送接口和基于HTTP的实时数据查询接口，从消息系统中接收物联网管理软件发送过来的实时监控数据。</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系统管理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1）菜单管理：</w:t>
            </w:r>
            <w:r>
              <w:rPr>
                <w:rFonts w:ascii="仿宋" w:eastAsia="仿宋" w:hAnsi="仿宋" w:cs="宋体" w:hint="eastAsia"/>
                <w:color w:val="000000"/>
                <w:szCs w:val="24"/>
              </w:rPr>
              <w:br/>
              <w:t>新增菜单、修改菜单、删除菜单、查询菜单、菜单授权；</w:t>
            </w:r>
            <w:r>
              <w:rPr>
                <w:rFonts w:ascii="仿宋" w:eastAsia="仿宋" w:hAnsi="仿宋" w:cs="宋体" w:hint="eastAsia"/>
                <w:color w:val="000000"/>
                <w:szCs w:val="24"/>
              </w:rPr>
              <w:br/>
              <w:t>2）字典管理：</w:t>
            </w:r>
            <w:r>
              <w:rPr>
                <w:rFonts w:ascii="仿宋" w:eastAsia="仿宋" w:hAnsi="仿宋" w:cs="宋体" w:hint="eastAsia"/>
                <w:color w:val="000000"/>
                <w:szCs w:val="24"/>
              </w:rPr>
              <w:br/>
              <w:t>新增字典项，修改字典项，删除字典项，查询字典；</w:t>
            </w:r>
            <w:r>
              <w:rPr>
                <w:rFonts w:ascii="仿宋" w:eastAsia="仿宋" w:hAnsi="仿宋" w:cs="宋体" w:hint="eastAsia"/>
                <w:color w:val="000000"/>
                <w:szCs w:val="24"/>
              </w:rPr>
              <w:br/>
              <w:t>3）系统参数：</w:t>
            </w:r>
            <w:r>
              <w:rPr>
                <w:rFonts w:ascii="仿宋" w:eastAsia="仿宋" w:hAnsi="仿宋" w:cs="宋体" w:hint="eastAsia"/>
                <w:color w:val="000000"/>
                <w:szCs w:val="24"/>
              </w:rPr>
              <w:br/>
              <w:t>运行参数设置，新增参数，修改参数，删除参数；</w:t>
            </w:r>
            <w:r>
              <w:rPr>
                <w:rFonts w:ascii="仿宋" w:eastAsia="仿宋" w:hAnsi="仿宋" w:cs="宋体" w:hint="eastAsia"/>
                <w:color w:val="000000"/>
                <w:szCs w:val="24"/>
              </w:rPr>
              <w:br/>
              <w:t>4）错误提示：</w:t>
            </w:r>
            <w:r>
              <w:rPr>
                <w:rFonts w:ascii="仿宋" w:eastAsia="仿宋" w:hAnsi="仿宋" w:cs="宋体" w:hint="eastAsia"/>
                <w:color w:val="000000"/>
                <w:szCs w:val="24"/>
              </w:rPr>
              <w:br/>
              <w:t>新增错误提示，修改错误提示，删除错误提示；</w:t>
            </w:r>
            <w:r>
              <w:rPr>
                <w:rFonts w:ascii="仿宋" w:eastAsia="仿宋" w:hAnsi="仿宋" w:cs="宋体" w:hint="eastAsia"/>
                <w:color w:val="000000"/>
                <w:szCs w:val="24"/>
              </w:rPr>
              <w:br/>
              <w:t>5）EMQ链接：</w:t>
            </w:r>
            <w:r>
              <w:rPr>
                <w:rFonts w:ascii="仿宋" w:eastAsia="仿宋" w:hAnsi="仿宋" w:cs="宋体" w:hint="eastAsia"/>
                <w:color w:val="000000"/>
                <w:szCs w:val="24"/>
              </w:rPr>
              <w:br/>
              <w:t>新增链接，修改链接，删除连续，强制下线。</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日志管理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产品将用户对数据服务的调用时间、调用行为、调用结果、客户端IP和登出系统时间，以及以及异常错误和安全相关日志等信息都可以持久化到数据库中，形成审计日志以便后续查询审计。</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5</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三维GIS应用服务管</w:t>
            </w:r>
            <w:r>
              <w:rPr>
                <w:rFonts w:ascii="仿宋" w:eastAsia="仿宋" w:hAnsi="仿宋" w:cs="宋体" w:hint="eastAsia"/>
                <w:color w:val="000000"/>
                <w:szCs w:val="24"/>
              </w:rPr>
              <w:lastRenderedPageBreak/>
              <w:t>理平台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lastRenderedPageBreak/>
              <w:t>三维GIS应用服务</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一、三维地理编码服务：</w:t>
            </w:r>
            <w:r>
              <w:rPr>
                <w:rFonts w:ascii="仿宋" w:eastAsia="仿宋" w:hAnsi="仿宋" w:cs="宋体" w:hint="eastAsia"/>
                <w:color w:val="000000"/>
                <w:szCs w:val="24"/>
              </w:rPr>
              <w:br/>
              <w:t>1）创建Geocode服务：使用excel、shp文件创建Geocode服务</w:t>
            </w:r>
            <w:r>
              <w:rPr>
                <w:rFonts w:ascii="仿宋" w:eastAsia="仿宋" w:hAnsi="仿宋" w:cs="宋体" w:hint="eastAsia"/>
                <w:color w:val="000000"/>
                <w:szCs w:val="24"/>
              </w:rPr>
              <w:br/>
              <w:t>2）编辑Geocode服务：编辑Geocode地址库，如添加、更新、删除操作；</w:t>
            </w:r>
            <w:r>
              <w:rPr>
                <w:rFonts w:ascii="仿宋" w:eastAsia="仿宋" w:hAnsi="仿宋" w:cs="宋体" w:hint="eastAsia"/>
                <w:color w:val="000000"/>
                <w:szCs w:val="24"/>
              </w:rPr>
              <w:br/>
              <w:t>3）Geocode服务接口：查看调试Geocode服务接口，包括REST标准的Find Address  Candidates、Geocode Addresses、Reverse Geocode操作，提供文字查询候选地址、指定属性查询地址、通过位置查询地址功能。</w:t>
            </w:r>
            <w:r>
              <w:rPr>
                <w:rFonts w:ascii="仿宋" w:eastAsia="仿宋" w:hAnsi="仿宋" w:cs="宋体" w:hint="eastAsia"/>
                <w:color w:val="000000"/>
                <w:szCs w:val="24"/>
              </w:rPr>
              <w:br/>
              <w:t>二、三维地理几何服务：</w:t>
            </w:r>
            <w:r>
              <w:rPr>
                <w:rFonts w:ascii="仿宋" w:eastAsia="仿宋" w:hAnsi="仿宋" w:cs="宋体" w:hint="eastAsia"/>
                <w:color w:val="000000"/>
                <w:szCs w:val="24"/>
              </w:rPr>
              <w:br/>
              <w:t xml:space="preserve">调试REST标准的Geometry服务接口，包括Geometry Service、Areas and Lengths、Buffer、Convex </w:t>
            </w:r>
            <w:r>
              <w:rPr>
                <w:rFonts w:ascii="仿宋" w:eastAsia="仿宋" w:hAnsi="仿宋" w:cs="宋体" w:hint="eastAsia"/>
                <w:color w:val="000000"/>
                <w:szCs w:val="24"/>
              </w:rPr>
              <w:lastRenderedPageBreak/>
              <w:t>Hull、Difference、Distance、Intersect、Label Points、Lengths、Project、Relation、Simplify、Union接口，提供获取元数据、多边形的面积与长度、缓冲区、凸包、减操作、距离、相交、标注位置、折线长度、坐标投影、关系计算、简化操作、并操作等功能。</w:t>
            </w:r>
            <w:r>
              <w:rPr>
                <w:rFonts w:ascii="仿宋" w:eastAsia="仿宋" w:hAnsi="仿宋" w:cs="宋体" w:hint="eastAsia"/>
                <w:color w:val="000000"/>
                <w:szCs w:val="24"/>
              </w:rPr>
              <w:br/>
              <w:t>三、三维数据服务接口：</w:t>
            </w:r>
            <w:r>
              <w:rPr>
                <w:rFonts w:ascii="仿宋" w:eastAsia="仿宋" w:hAnsi="仿宋" w:cs="宋体" w:hint="eastAsia"/>
                <w:color w:val="000000"/>
                <w:szCs w:val="24"/>
              </w:rPr>
              <w:br/>
              <w:t>调试REST标准的Data服务接口，包括向Mysql、Oracle、Sql Server、Sybase、Postgres数据库导入Shapefile文件和导入Excel文件</w:t>
            </w:r>
            <w:r>
              <w:rPr>
                <w:rFonts w:ascii="仿宋" w:eastAsia="仿宋" w:hAnsi="仿宋" w:cs="宋体" w:hint="eastAsia"/>
                <w:color w:val="000000"/>
                <w:szCs w:val="24"/>
              </w:rPr>
              <w:br/>
              <w:t>四、三维服务管理：</w:t>
            </w:r>
            <w:r>
              <w:rPr>
                <w:rFonts w:ascii="仿宋" w:eastAsia="仿宋" w:hAnsi="仿宋" w:cs="宋体" w:hint="eastAsia"/>
                <w:color w:val="000000"/>
                <w:szCs w:val="24"/>
              </w:rPr>
              <w:br/>
              <w:t>1）刷新服务列表：点击刷新服务列表及服务状态</w:t>
            </w:r>
            <w:r>
              <w:rPr>
                <w:rFonts w:ascii="仿宋" w:eastAsia="仿宋" w:hAnsi="仿宋" w:cs="宋体" w:hint="eastAsia"/>
                <w:color w:val="000000"/>
                <w:szCs w:val="24"/>
              </w:rPr>
              <w:br/>
              <w:t>2）服务启动：勾选服务后，点击启动对应服务</w:t>
            </w:r>
            <w:r>
              <w:rPr>
                <w:rFonts w:ascii="仿宋" w:eastAsia="仿宋" w:hAnsi="仿宋" w:cs="宋体" w:hint="eastAsia"/>
                <w:color w:val="000000"/>
                <w:szCs w:val="24"/>
              </w:rPr>
              <w:br/>
              <w:t>3）服务停止：勾选服务后，点击停止对应服务</w:t>
            </w:r>
            <w:r>
              <w:rPr>
                <w:rFonts w:ascii="仿宋" w:eastAsia="仿宋" w:hAnsi="仿宋" w:cs="宋体" w:hint="eastAsia"/>
                <w:color w:val="000000"/>
                <w:szCs w:val="24"/>
              </w:rPr>
              <w:br/>
              <w:t>4）服务删除：勾选服务后，点击删除对应服务</w:t>
            </w:r>
            <w:r>
              <w:rPr>
                <w:rFonts w:ascii="仿宋" w:eastAsia="仿宋" w:hAnsi="仿宋" w:cs="宋体" w:hint="eastAsia"/>
                <w:color w:val="000000"/>
                <w:szCs w:val="24"/>
              </w:rPr>
              <w:br/>
              <w:t>5）筛选服务：按服务分组和服务类型筛选服务</w:t>
            </w:r>
            <w:r>
              <w:rPr>
                <w:rFonts w:ascii="仿宋" w:eastAsia="仿宋" w:hAnsi="仿宋" w:cs="宋体" w:hint="eastAsia"/>
                <w:color w:val="000000"/>
                <w:szCs w:val="24"/>
              </w:rPr>
              <w:br/>
              <w:t>6）扩展服务：支持用户新增扩展服务类型</w:t>
            </w:r>
            <w:r>
              <w:rPr>
                <w:rFonts w:ascii="仿宋" w:eastAsia="仿宋" w:hAnsi="仿宋" w:cs="宋体" w:hint="eastAsia"/>
                <w:color w:val="000000"/>
                <w:szCs w:val="24"/>
              </w:rPr>
              <w:br/>
              <w:t>五、服务发布：</w:t>
            </w:r>
            <w:r>
              <w:rPr>
                <w:rFonts w:ascii="仿宋" w:eastAsia="仿宋" w:hAnsi="仿宋" w:cs="宋体" w:hint="eastAsia"/>
                <w:color w:val="000000"/>
                <w:szCs w:val="24"/>
              </w:rPr>
              <w:br/>
              <w:t>支持WMS、TMS、WNS、C3D、CTS服务发布预览功能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多源数据融合与分析</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一、数据加载：</w:t>
            </w:r>
            <w:r>
              <w:rPr>
                <w:rFonts w:ascii="仿宋" w:eastAsia="仿宋" w:hAnsi="仿宋" w:cs="宋体" w:hint="eastAsia"/>
                <w:color w:val="000000"/>
                <w:szCs w:val="24"/>
              </w:rPr>
              <w:br/>
              <w:t>1）基础数据加载：支持各种在线影像、地形、矢量数据加载如天地图、高德、百度、腾讯地图登地图服务。</w:t>
            </w:r>
            <w:r>
              <w:rPr>
                <w:rFonts w:ascii="仿宋" w:eastAsia="仿宋" w:hAnsi="仿宋" w:cs="宋体" w:hint="eastAsia"/>
                <w:color w:val="000000"/>
                <w:szCs w:val="24"/>
              </w:rPr>
              <w:br/>
              <w:t>2）矢量数据加载：支持原生矢量对象点、线、面、图片文本标签加载，支持矢量军标对象加载，支持扩展矢量对象加载。</w:t>
            </w:r>
            <w:r>
              <w:rPr>
                <w:rFonts w:ascii="仿宋" w:eastAsia="仿宋" w:hAnsi="仿宋" w:cs="宋体" w:hint="eastAsia"/>
                <w:color w:val="000000"/>
                <w:szCs w:val="24"/>
              </w:rPr>
              <w:br/>
              <w:t>3）模型数据加载：支持b3dm\glb\gltf\s3m等模型数据服务加载。</w:t>
            </w:r>
            <w:r>
              <w:rPr>
                <w:rFonts w:ascii="仿宋" w:eastAsia="仿宋" w:hAnsi="仿宋" w:cs="宋体" w:hint="eastAsia"/>
                <w:color w:val="000000"/>
                <w:szCs w:val="24"/>
              </w:rPr>
              <w:br/>
              <w:t>二、空间分析：</w:t>
            </w:r>
            <w:r>
              <w:rPr>
                <w:rFonts w:ascii="仿宋" w:eastAsia="仿宋" w:hAnsi="仿宋" w:cs="宋体" w:hint="eastAsia"/>
                <w:color w:val="000000"/>
                <w:szCs w:val="24"/>
              </w:rPr>
              <w:br/>
              <w:t>支持web端各种常用的GIS空间分析功能，如阴影分析、地下模式（地表透明）、地形剖面分析、</w:t>
            </w:r>
            <w:r>
              <w:rPr>
                <w:rFonts w:ascii="仿宋" w:eastAsia="仿宋" w:hAnsi="仿宋" w:cs="宋体" w:hint="eastAsia"/>
                <w:color w:val="000000"/>
                <w:szCs w:val="24"/>
              </w:rPr>
              <w:lastRenderedPageBreak/>
              <w:t>视域分析、淹没分析、影像卷帘对比、地形压平、模型压平、热力图分析、三维热力图分析等。</w:t>
            </w:r>
            <w:r>
              <w:rPr>
                <w:rFonts w:ascii="仿宋" w:eastAsia="仿宋" w:hAnsi="仿宋" w:cs="宋体" w:hint="eastAsia"/>
                <w:color w:val="000000"/>
                <w:szCs w:val="24"/>
              </w:rPr>
              <w:br/>
              <w:t>三、视频融合：</w:t>
            </w:r>
            <w:r>
              <w:rPr>
                <w:rFonts w:ascii="仿宋" w:eastAsia="仿宋" w:hAnsi="仿宋" w:cs="宋体" w:hint="eastAsia"/>
                <w:color w:val="000000"/>
                <w:szCs w:val="24"/>
              </w:rPr>
              <w:br/>
              <w:t>支持加载视频文件（文件格式为html5&lt;video&gt;标签支持的视频格式）HLS和RTMP协议的视频流，以指定纹理投影或者全局投影的方式融合进三维场景中，实现室内场景视频融合，室外场景视频融合，摄像头可视域查询功能等，具有支持多种类型摄像头、多视频服务接入的特性。</w:t>
            </w:r>
            <w:r>
              <w:rPr>
                <w:rFonts w:ascii="仿宋" w:eastAsia="仿宋" w:hAnsi="仿宋" w:cs="宋体" w:hint="eastAsia"/>
                <w:color w:val="000000"/>
                <w:szCs w:val="24"/>
              </w:rPr>
              <w:br/>
              <w:t>四、三维场景交互：</w:t>
            </w:r>
            <w:r>
              <w:rPr>
                <w:rFonts w:ascii="仿宋" w:eastAsia="仿宋" w:hAnsi="仿宋" w:cs="宋体" w:hint="eastAsia"/>
                <w:color w:val="000000"/>
                <w:szCs w:val="24"/>
              </w:rPr>
              <w:br/>
              <w:t>1）三维场景控制：支持二维视图、三维视图、2）5D视图的切换、导航、定位等场景控制功能；</w:t>
            </w:r>
            <w:r>
              <w:rPr>
                <w:rFonts w:ascii="仿宋" w:eastAsia="仿宋" w:hAnsi="仿宋" w:cs="宋体" w:hint="eastAsia"/>
                <w:color w:val="000000"/>
                <w:szCs w:val="24"/>
              </w:rPr>
              <w:br/>
              <w:t>2）三维浏览相机控制：支持定位导航、地面漫游、定点绕飞、相机位置查看等功能；</w:t>
            </w:r>
            <w:r>
              <w:rPr>
                <w:rFonts w:ascii="仿宋" w:eastAsia="仿宋" w:hAnsi="仿宋" w:cs="宋体" w:hint="eastAsia"/>
                <w:color w:val="000000"/>
                <w:szCs w:val="24"/>
              </w:rPr>
              <w:br/>
              <w:t>3）三维场景特殊效果：支持雨、雪、雾、火焰、等粒子效果；</w:t>
            </w:r>
            <w:r>
              <w:rPr>
                <w:rFonts w:ascii="仿宋" w:eastAsia="仿宋" w:hAnsi="仿宋" w:cs="宋体" w:hint="eastAsia"/>
                <w:color w:val="000000"/>
                <w:szCs w:val="24"/>
              </w:rPr>
              <w:br/>
              <w:t>4）三维交互操作：支持捕捉各类鼠标操作，包括左键点击/双击、左键抬起/按下、右键点击、右键抬起/按下、中键点击/滚动、中键抬起/按下。</w:t>
            </w:r>
            <w:r>
              <w:rPr>
                <w:rFonts w:ascii="仿宋" w:eastAsia="仿宋" w:hAnsi="仿宋" w:cs="宋体" w:hint="eastAsia"/>
                <w:color w:val="000000"/>
                <w:szCs w:val="24"/>
              </w:rPr>
              <w:br/>
              <w:t>五、工具箱：</w:t>
            </w:r>
            <w:r>
              <w:rPr>
                <w:rFonts w:ascii="仿宋" w:eastAsia="仿宋" w:hAnsi="仿宋" w:cs="宋体" w:hint="eastAsia"/>
                <w:color w:val="000000"/>
                <w:szCs w:val="24"/>
              </w:rPr>
              <w:br/>
              <w:t>1）距离量算：支持对三维空间中两点之间水平方向、垂直方向、空间位置距离的量算。</w:t>
            </w:r>
            <w:r>
              <w:rPr>
                <w:rFonts w:ascii="仿宋" w:eastAsia="仿宋" w:hAnsi="仿宋" w:cs="宋体" w:hint="eastAsia"/>
                <w:color w:val="000000"/>
                <w:szCs w:val="24"/>
              </w:rPr>
              <w:br/>
              <w:t>2）坡度量算：支持对矿山开采阶梯的坡度量算。</w:t>
            </w:r>
            <w:r>
              <w:rPr>
                <w:rFonts w:ascii="仿宋" w:eastAsia="仿宋" w:hAnsi="仿宋" w:cs="宋体" w:hint="eastAsia"/>
                <w:color w:val="000000"/>
                <w:szCs w:val="24"/>
              </w:rPr>
              <w:br/>
              <w:t>3）面积量算：支持对三维空间任意划定范围的面积自动计算。</w:t>
            </w:r>
            <w:r>
              <w:rPr>
                <w:rFonts w:ascii="仿宋" w:eastAsia="仿宋" w:hAnsi="仿宋" w:cs="宋体" w:hint="eastAsia"/>
                <w:color w:val="000000"/>
                <w:szCs w:val="24"/>
              </w:rPr>
              <w:br/>
              <w:t>4）坐标查询：提供三维坐标拾取工具，自动拾取鼠标位置的三维空间坐标（x,y,z）。</w:t>
            </w:r>
            <w:r>
              <w:rPr>
                <w:rFonts w:ascii="仿宋" w:eastAsia="仿宋" w:hAnsi="仿宋" w:cs="宋体" w:hint="eastAsia"/>
                <w:color w:val="000000"/>
                <w:szCs w:val="24"/>
              </w:rPr>
              <w:br/>
              <w:t>六、图层管理：</w:t>
            </w:r>
            <w:r>
              <w:rPr>
                <w:rFonts w:ascii="仿宋" w:eastAsia="仿宋" w:hAnsi="仿宋" w:cs="宋体" w:hint="eastAsia"/>
                <w:color w:val="000000"/>
                <w:szCs w:val="24"/>
              </w:rPr>
              <w:br/>
              <w:t>1）GIS影像服务地图：支持加载天地图、高德地图、百度地图等多种在线地图，并控制显示隐藏操作</w:t>
            </w:r>
            <w:r>
              <w:rPr>
                <w:rFonts w:ascii="仿宋" w:eastAsia="仿宋" w:hAnsi="仿宋" w:cs="宋体" w:hint="eastAsia"/>
                <w:color w:val="000000"/>
                <w:szCs w:val="24"/>
              </w:rPr>
              <w:br/>
              <w:t>2）三维模型：支持加载3DTiles模型服务，并控制显示隐藏操作</w:t>
            </w:r>
            <w:r>
              <w:rPr>
                <w:rFonts w:ascii="仿宋" w:eastAsia="仿宋" w:hAnsi="仿宋" w:cs="宋体" w:hint="eastAsia"/>
                <w:color w:val="000000"/>
                <w:szCs w:val="24"/>
              </w:rPr>
              <w:br/>
              <w:t>3）采矿权：支持加载采矿权模型，并控制显示隐藏操作</w:t>
            </w:r>
            <w:r>
              <w:rPr>
                <w:rFonts w:ascii="仿宋" w:eastAsia="仿宋" w:hAnsi="仿宋" w:cs="宋体" w:hint="eastAsia"/>
                <w:color w:val="000000"/>
                <w:szCs w:val="24"/>
              </w:rPr>
              <w:br/>
              <w:t>4）矿体模型：支持加载3DTiles矿体模型，并控制显示隐藏操作</w:t>
            </w:r>
            <w:r>
              <w:rPr>
                <w:rFonts w:ascii="仿宋" w:eastAsia="仿宋" w:hAnsi="仿宋" w:cs="宋体" w:hint="eastAsia"/>
                <w:color w:val="000000"/>
                <w:szCs w:val="24"/>
              </w:rPr>
              <w:br/>
              <w:t>5）土地利用现状图：三维模型叠加土地利用现状图，并控制显示、隐藏、点击操作</w:t>
            </w:r>
            <w:r>
              <w:rPr>
                <w:rFonts w:ascii="仿宋" w:eastAsia="仿宋" w:hAnsi="仿宋" w:cs="宋体" w:hint="eastAsia"/>
                <w:color w:val="000000"/>
                <w:szCs w:val="24"/>
              </w:rPr>
              <w:br/>
            </w:r>
            <w:r>
              <w:rPr>
                <w:rFonts w:ascii="仿宋" w:eastAsia="仿宋" w:hAnsi="仿宋" w:cs="宋体" w:hint="eastAsia"/>
                <w:color w:val="000000"/>
                <w:szCs w:val="24"/>
              </w:rPr>
              <w:lastRenderedPageBreak/>
              <w:t>6）矿区范围：支持加载历年矿区范围，并控制显示、隐藏、点击操作</w:t>
            </w:r>
            <w:r>
              <w:rPr>
                <w:rFonts w:ascii="仿宋" w:eastAsia="仿宋" w:hAnsi="仿宋" w:cs="宋体" w:hint="eastAsia"/>
                <w:color w:val="000000"/>
                <w:szCs w:val="24"/>
              </w:rPr>
              <w:br/>
              <w:t>7）矿山地质环境工程部署图：支持加载矿山地质环境工程部署图，并控制显示、隐藏、点击操作</w:t>
            </w:r>
            <w:r>
              <w:rPr>
                <w:rFonts w:ascii="仿宋" w:eastAsia="仿宋" w:hAnsi="仿宋" w:cs="宋体" w:hint="eastAsia"/>
                <w:color w:val="000000"/>
                <w:szCs w:val="24"/>
              </w:rPr>
              <w:br/>
              <w:t>8）矿区土地复垦规划图：支持加载环境治理工程部署图，并控制显示、隐藏、点击操作</w:t>
            </w:r>
            <w:r>
              <w:rPr>
                <w:rFonts w:ascii="仿宋" w:eastAsia="仿宋" w:hAnsi="仿宋" w:cs="宋体" w:hint="eastAsia"/>
                <w:color w:val="000000"/>
                <w:szCs w:val="24"/>
              </w:rPr>
              <w:br/>
              <w:t>9）总平面布置图：支持加载总平面布置图围，并控制显示、隐藏、点击操作</w:t>
            </w:r>
            <w:r>
              <w:rPr>
                <w:rFonts w:ascii="仿宋" w:eastAsia="仿宋" w:hAnsi="仿宋" w:cs="宋体" w:hint="eastAsia"/>
                <w:color w:val="000000"/>
                <w:szCs w:val="24"/>
              </w:rPr>
              <w:br/>
              <w:t>10）设计开采境界：支持加载环境开采境界，并控制显示、隐藏、点击操作</w:t>
            </w:r>
            <w:r>
              <w:rPr>
                <w:rFonts w:ascii="仿宋" w:eastAsia="仿宋" w:hAnsi="仿宋" w:cs="宋体" w:hint="eastAsia"/>
                <w:color w:val="000000"/>
                <w:szCs w:val="24"/>
              </w:rPr>
              <w:br/>
              <w:t>11）储量核实范围：支持加载储量范围，并控制显示、隐藏、点击操作</w:t>
            </w:r>
            <w:r>
              <w:rPr>
                <w:rFonts w:ascii="仿宋" w:eastAsia="仿宋" w:hAnsi="仿宋" w:cs="宋体" w:hint="eastAsia"/>
                <w:color w:val="000000"/>
                <w:szCs w:val="24"/>
              </w:rPr>
              <w:br/>
              <w:t>12）生态修复范围：支持加载生态修复范围，并显示、隐藏、点击操作</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矿山专题应用分析</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一、矿区立体化：</w:t>
            </w:r>
            <w:r>
              <w:rPr>
                <w:rFonts w:ascii="仿宋" w:eastAsia="仿宋" w:hAnsi="仿宋" w:cs="宋体" w:hint="eastAsia"/>
                <w:color w:val="000000"/>
                <w:szCs w:val="24"/>
              </w:rPr>
              <w:br/>
              <w:t>利用矿区三维模型数据和矿权范围数据，通过GIS平台对矿区进行三维立体块显示，并展示矿区立体高度标注，可以直观的看出矿区范围和矿区高度，从而判断是否进行超深开采。</w:t>
            </w:r>
            <w:r>
              <w:rPr>
                <w:rFonts w:ascii="仿宋" w:eastAsia="仿宋" w:hAnsi="仿宋" w:cs="宋体" w:hint="eastAsia"/>
                <w:color w:val="000000"/>
                <w:szCs w:val="24"/>
              </w:rPr>
              <w:br/>
              <w:t>二、资源储量模型控制：</w:t>
            </w:r>
            <w:r>
              <w:rPr>
                <w:rFonts w:ascii="仿宋" w:eastAsia="仿宋" w:hAnsi="仿宋" w:cs="宋体" w:hint="eastAsia"/>
                <w:color w:val="000000"/>
                <w:szCs w:val="24"/>
              </w:rPr>
              <w:br/>
              <w:t>通过获取生成的储量模型数据，加载至三维场景中，对矿区资源储量模型进行显示隐藏控制，同时支持对资源储量模型进行透明控制显示，并且进行弹窗提示储量模型的详细信息。</w:t>
            </w:r>
            <w:r>
              <w:rPr>
                <w:rFonts w:ascii="仿宋" w:eastAsia="仿宋" w:hAnsi="仿宋" w:cs="宋体" w:hint="eastAsia"/>
                <w:color w:val="000000"/>
                <w:szCs w:val="24"/>
              </w:rPr>
              <w:br/>
              <w:t>三、虚拟操作交互：</w:t>
            </w:r>
            <w:r>
              <w:rPr>
                <w:rFonts w:ascii="仿宋" w:eastAsia="仿宋" w:hAnsi="仿宋" w:cs="宋体" w:hint="eastAsia"/>
                <w:color w:val="000000"/>
                <w:szCs w:val="24"/>
              </w:rPr>
              <w:br/>
              <w:t>通过交互操作来观察和分析矿山的各项信息。包括地表模型、岩性模型、矿体模型、等的建立。可以在虚拟环境中“走进”矿山，360度全方位观察矿山地貌，实时查看矿层分布、矿物种类等信息。</w:t>
            </w:r>
            <w:r>
              <w:rPr>
                <w:rFonts w:ascii="仿宋" w:eastAsia="仿宋" w:hAnsi="仿宋" w:cs="宋体" w:hint="eastAsia"/>
                <w:color w:val="000000"/>
                <w:szCs w:val="24"/>
              </w:rPr>
              <w:br/>
              <w:t>四、预警线索分析：</w:t>
            </w:r>
            <w:r>
              <w:rPr>
                <w:rFonts w:ascii="仿宋" w:eastAsia="仿宋" w:hAnsi="仿宋" w:cs="宋体" w:hint="eastAsia"/>
                <w:color w:val="000000"/>
                <w:szCs w:val="24"/>
              </w:rPr>
              <w:br/>
              <w:t>叠加两期模型和矿权立体范围，通过分析两期数据，经算法算出越界开采区域，进行自动分析越界范围，同时在越界处弹出预警线索，进行越界线索预警分析</w:t>
            </w:r>
            <w:r>
              <w:rPr>
                <w:rFonts w:ascii="仿宋" w:eastAsia="仿宋" w:hAnsi="仿宋" w:cs="宋体" w:hint="eastAsia"/>
                <w:color w:val="000000"/>
                <w:szCs w:val="24"/>
              </w:rPr>
              <w:br/>
              <w:t>五、违规开采监管：</w:t>
            </w:r>
            <w:r>
              <w:rPr>
                <w:rFonts w:ascii="仿宋" w:eastAsia="仿宋" w:hAnsi="仿宋" w:cs="宋体" w:hint="eastAsia"/>
                <w:color w:val="000000"/>
                <w:szCs w:val="24"/>
              </w:rPr>
              <w:br/>
              <w:t>叠加两期模型和矿权立体范围，自动分析越界范围、和超深越界分析，进行违规开采监管。</w:t>
            </w:r>
            <w:r>
              <w:rPr>
                <w:rFonts w:ascii="仿宋" w:eastAsia="仿宋" w:hAnsi="仿宋" w:cs="宋体" w:hint="eastAsia"/>
                <w:color w:val="000000"/>
                <w:szCs w:val="24"/>
              </w:rPr>
              <w:br/>
              <w:t>六、低点分析：</w:t>
            </w:r>
            <w:r>
              <w:rPr>
                <w:rFonts w:ascii="仿宋" w:eastAsia="仿宋" w:hAnsi="仿宋" w:cs="宋体" w:hint="eastAsia"/>
                <w:color w:val="000000"/>
                <w:szCs w:val="24"/>
              </w:rPr>
              <w:br/>
            </w:r>
            <w:r>
              <w:rPr>
                <w:rFonts w:ascii="仿宋" w:eastAsia="仿宋" w:hAnsi="仿宋" w:cs="宋体" w:hint="eastAsia"/>
                <w:color w:val="000000"/>
                <w:szCs w:val="24"/>
              </w:rPr>
              <w:lastRenderedPageBreak/>
              <w:t>通过加载矿区三维模型和采取范围，支持在地图上进行低点分析，点击模型区域采自动生成低点区域面，进行低点分析。</w:t>
            </w:r>
            <w:r>
              <w:rPr>
                <w:rFonts w:ascii="仿宋" w:eastAsia="仿宋" w:hAnsi="仿宋" w:cs="宋体" w:hint="eastAsia"/>
                <w:color w:val="000000"/>
                <w:szCs w:val="24"/>
              </w:rPr>
              <w:br/>
              <w:t>七、终了模型：</w:t>
            </w:r>
            <w:r>
              <w:rPr>
                <w:rFonts w:ascii="仿宋" w:eastAsia="仿宋" w:hAnsi="仿宋" w:cs="宋体" w:hint="eastAsia"/>
                <w:color w:val="000000"/>
                <w:szCs w:val="24"/>
              </w:rPr>
              <w:br/>
              <w:t>终了模型加载，对终了模型进行加载显示，以及透明度控制变化，对终了模型同地形模型、三维模型、储量模型等交叉比对。</w:t>
            </w:r>
            <w:r>
              <w:rPr>
                <w:rFonts w:ascii="仿宋" w:eastAsia="仿宋" w:hAnsi="仿宋" w:cs="宋体" w:hint="eastAsia"/>
                <w:color w:val="000000"/>
                <w:szCs w:val="24"/>
              </w:rPr>
              <w:br/>
              <w:t>八、剖面分析：</w:t>
            </w:r>
            <w:r>
              <w:rPr>
                <w:rFonts w:ascii="仿宋" w:eastAsia="仿宋" w:hAnsi="仿宋" w:cs="宋体" w:hint="eastAsia"/>
                <w:color w:val="000000"/>
                <w:szCs w:val="24"/>
              </w:rPr>
              <w:br/>
              <w:t>对矿区模型进行XYZ轴剖面分析，可以直观地观察到矿体的走向、厚度变化、与周围岩石的关系等，为采矿方案的设计、资源评估和安全生产提供重要依据。</w:t>
            </w:r>
            <w:r>
              <w:rPr>
                <w:rFonts w:ascii="仿宋" w:eastAsia="仿宋" w:hAnsi="仿宋" w:cs="宋体" w:hint="eastAsia"/>
                <w:color w:val="000000"/>
                <w:szCs w:val="24"/>
              </w:rPr>
              <w:br/>
              <w:t>九、扫描比对：</w:t>
            </w:r>
            <w:r>
              <w:rPr>
                <w:rFonts w:ascii="仿宋" w:eastAsia="仿宋" w:hAnsi="仿宋" w:cs="宋体" w:hint="eastAsia"/>
                <w:color w:val="000000"/>
                <w:szCs w:val="24"/>
              </w:rPr>
              <w:br/>
              <w:t>1）影像比对：提供两期影像加载服务对比功能接口，可通过卷帘方式或者双屏比对的方式提供两期不同的矿外或者矿内采面的扫描对比展示。</w:t>
            </w:r>
            <w:r>
              <w:rPr>
                <w:rFonts w:ascii="仿宋" w:eastAsia="仿宋" w:hAnsi="仿宋" w:cs="宋体" w:hint="eastAsia"/>
                <w:color w:val="000000"/>
                <w:szCs w:val="24"/>
              </w:rPr>
              <w:br/>
              <w:t>2）模型比对：提供两期模型加载服务对比功能接口，支持激光扫描数据模型生成与接入的比对，室内采区模型的比对可直观查看采区活动范围和初步评估开发进度。</w:t>
            </w:r>
            <w:r>
              <w:rPr>
                <w:rFonts w:ascii="仿宋" w:eastAsia="仿宋" w:hAnsi="仿宋" w:cs="宋体" w:hint="eastAsia"/>
                <w:color w:val="000000"/>
                <w:szCs w:val="24"/>
              </w:rPr>
              <w:br/>
              <w:t>十、摄像头范围：</w:t>
            </w:r>
            <w:r>
              <w:rPr>
                <w:rFonts w:ascii="仿宋" w:eastAsia="仿宋" w:hAnsi="仿宋" w:cs="宋体" w:hint="eastAsia"/>
                <w:color w:val="000000"/>
                <w:szCs w:val="24"/>
              </w:rPr>
              <w:br/>
              <w:t>1）视频协议接入：对接视频数据，实现三维场景中视频数据实时查看，可实时读取视频流数据。选择具体位置信息可以弹窗展示该位置信息的详情信息</w:t>
            </w:r>
            <w:r>
              <w:rPr>
                <w:rFonts w:ascii="仿宋" w:eastAsia="仿宋" w:hAnsi="仿宋" w:cs="宋体" w:hint="eastAsia"/>
                <w:color w:val="000000"/>
                <w:szCs w:val="24"/>
              </w:rPr>
              <w:br/>
              <w:t>2）云台操作：接入摄像头的云台操作，根据视频本身可转动角度范围支持前伸后移左右旋转操作。</w:t>
            </w:r>
            <w:r>
              <w:rPr>
                <w:rFonts w:ascii="仿宋" w:eastAsia="仿宋" w:hAnsi="仿宋" w:cs="宋体" w:hint="eastAsia"/>
                <w:color w:val="000000"/>
                <w:szCs w:val="24"/>
              </w:rPr>
              <w:br/>
              <w:t>十一、挖方分析：</w:t>
            </w:r>
            <w:r>
              <w:rPr>
                <w:rFonts w:ascii="仿宋" w:eastAsia="仿宋" w:hAnsi="仿宋" w:cs="宋体" w:hint="eastAsia"/>
                <w:color w:val="000000"/>
                <w:szCs w:val="24"/>
              </w:rPr>
              <w:br/>
              <w:t>1）挖方分析：借助先进的三维建模技术和测量手段，对矿区的挖掘工程进行全面评估和测算。</w:t>
            </w:r>
            <w:r>
              <w:rPr>
                <w:rFonts w:ascii="仿宋" w:eastAsia="仿宋" w:hAnsi="仿宋" w:cs="宋体" w:hint="eastAsia"/>
                <w:color w:val="000000"/>
                <w:szCs w:val="24"/>
              </w:rPr>
              <w:br/>
              <w:t>2）挖方分析三维展示：通过挖方过程数值模拟，可将结果直观的在三维场景中呈现。</w:t>
            </w:r>
            <w:r>
              <w:rPr>
                <w:rFonts w:ascii="仿宋" w:eastAsia="仿宋" w:hAnsi="仿宋" w:cs="宋体" w:hint="eastAsia"/>
                <w:color w:val="000000"/>
                <w:szCs w:val="24"/>
              </w:rPr>
              <w:br/>
              <w:t>十二、填方分析：</w:t>
            </w:r>
            <w:r>
              <w:rPr>
                <w:rFonts w:ascii="仿宋" w:eastAsia="仿宋" w:hAnsi="仿宋" w:cs="宋体" w:hint="eastAsia"/>
                <w:color w:val="000000"/>
                <w:szCs w:val="24"/>
              </w:rPr>
              <w:br/>
              <w:t>1）填方分析模型：借助三维建模技术和测量手段，对矿区填方工程进行评估和测算。通过构建三维模型，可以精确地确定填方区域的体积、形状以及与周围地形地貌的关系。</w:t>
            </w:r>
            <w:r>
              <w:rPr>
                <w:rFonts w:ascii="仿宋" w:eastAsia="仿宋" w:hAnsi="仿宋" w:cs="宋体" w:hint="eastAsia"/>
                <w:color w:val="000000"/>
                <w:szCs w:val="24"/>
              </w:rPr>
              <w:br/>
            </w:r>
            <w:r>
              <w:rPr>
                <w:rFonts w:ascii="仿宋" w:eastAsia="仿宋" w:hAnsi="仿宋" w:cs="宋体" w:hint="eastAsia"/>
                <w:color w:val="000000"/>
                <w:szCs w:val="24"/>
              </w:rPr>
              <w:lastRenderedPageBreak/>
              <w:t>2）填方分析展示：通过挖方过程数值模拟，可将结果直观的在三维场景中呈现。</w:t>
            </w:r>
            <w:r>
              <w:rPr>
                <w:rFonts w:ascii="仿宋" w:eastAsia="仿宋" w:hAnsi="仿宋" w:cs="宋体" w:hint="eastAsia"/>
                <w:color w:val="000000"/>
                <w:szCs w:val="24"/>
              </w:rPr>
              <w:br/>
              <w:t>十三、边坡角加载分析：</w:t>
            </w:r>
            <w:r>
              <w:rPr>
                <w:rFonts w:ascii="仿宋" w:eastAsia="仿宋" w:hAnsi="仿宋" w:cs="宋体" w:hint="eastAsia"/>
                <w:color w:val="000000"/>
                <w:szCs w:val="24"/>
              </w:rPr>
              <w:br/>
              <w:t>1）提供画面区域，展示矿区边坡角，矿区宽度、高度、角度。</w:t>
            </w:r>
            <w:r>
              <w:rPr>
                <w:rFonts w:ascii="仿宋" w:eastAsia="仿宋" w:hAnsi="仿宋" w:cs="宋体" w:hint="eastAsia"/>
                <w:color w:val="000000"/>
                <w:szCs w:val="24"/>
              </w:rPr>
              <w:br/>
              <w:t>2）边坡角分析展示：在三维模型中，根据矿体的赋存条件和工程地质条件，可直观展示自然边坡角。</w:t>
            </w:r>
            <w:r>
              <w:rPr>
                <w:rFonts w:ascii="仿宋" w:eastAsia="仿宋" w:hAnsi="仿宋" w:cs="宋体" w:hint="eastAsia"/>
                <w:color w:val="000000"/>
                <w:szCs w:val="24"/>
              </w:rPr>
              <w:br/>
              <w:t>3）人工边坡角核验：在工程地质、水文地质、采剥等条件下形成的边坡，需要通过人为行为的核验已经根据开采进度，边坡角的逐步调整展示。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模型算法开发与计算</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1）储量模型算法：根据不同时期的模型或者地形数据，自动计算出不同时期的储量模型范围制作储量模型体。</w:t>
            </w:r>
            <w:r>
              <w:rPr>
                <w:rFonts w:ascii="仿宋" w:eastAsia="仿宋" w:hAnsi="仿宋" w:cs="宋体" w:hint="eastAsia"/>
                <w:color w:val="000000"/>
                <w:szCs w:val="24"/>
              </w:rPr>
              <w:br/>
              <w:t>2）填挖方模型算法:根据不同时期的模型或者地形数据，自动算出两期的填方模型体和挖方模型体，并且计算体积，以及进行可视化效果展示。</w:t>
            </w:r>
            <w:r>
              <w:rPr>
                <w:rFonts w:ascii="仿宋" w:eastAsia="仿宋" w:hAnsi="仿宋" w:cs="宋体" w:hint="eastAsia"/>
                <w:color w:val="000000"/>
                <w:szCs w:val="24"/>
              </w:rPr>
              <w:br/>
              <w:t>3）边坡角模型算法：在矿山模型上选定一个区域，自动算出台阶坡面角、台阶高度、台阶宽度，并且进行可视化展示。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三维GIS数据管理平台</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一、日志管理与统计：</w:t>
            </w:r>
            <w:r>
              <w:rPr>
                <w:rFonts w:ascii="仿宋" w:eastAsia="仿宋" w:hAnsi="仿宋" w:cs="宋体" w:hint="eastAsia"/>
                <w:color w:val="000000"/>
                <w:szCs w:val="24"/>
              </w:rPr>
              <w:br/>
              <w:t>1）用户日志：包含普通用户对自己添加到门户中的资源所做操作的记录以及管理员在门户管理界面所做操作的记录信息。</w:t>
            </w:r>
            <w:r>
              <w:rPr>
                <w:rFonts w:ascii="仿宋" w:eastAsia="仿宋" w:hAnsi="仿宋" w:cs="宋体" w:hint="eastAsia"/>
                <w:color w:val="000000"/>
                <w:szCs w:val="24"/>
              </w:rPr>
              <w:br/>
              <w:t>2）服务日志：服务从启动到关闭的过程中会按照指定的级别生成日志信息，用来表达目前服务所处的状态，协助管理员更方便地进行运维管理。</w:t>
            </w:r>
            <w:r>
              <w:rPr>
                <w:rFonts w:ascii="仿宋" w:eastAsia="仿宋" w:hAnsi="仿宋" w:cs="宋体" w:hint="eastAsia"/>
                <w:color w:val="000000"/>
                <w:szCs w:val="24"/>
              </w:rPr>
              <w:br/>
              <w:t>3）日志统计：用于对服务的状态、服务审核状态、服务注册情况、服务访问次数进行统计分析。</w:t>
            </w:r>
            <w:r>
              <w:rPr>
                <w:rFonts w:ascii="仿宋" w:eastAsia="仿宋" w:hAnsi="仿宋" w:cs="宋体" w:hint="eastAsia"/>
                <w:color w:val="000000"/>
                <w:szCs w:val="24"/>
              </w:rPr>
              <w:br/>
              <w:t>4）错误日志：错误日志查看。</w:t>
            </w:r>
            <w:r>
              <w:rPr>
                <w:rFonts w:ascii="仿宋" w:eastAsia="仿宋" w:hAnsi="仿宋" w:cs="宋体" w:hint="eastAsia"/>
                <w:color w:val="000000"/>
                <w:szCs w:val="24"/>
              </w:rPr>
              <w:br/>
              <w:t>二、数据用户管理：</w:t>
            </w:r>
            <w:r>
              <w:rPr>
                <w:rFonts w:ascii="仿宋" w:eastAsia="仿宋" w:hAnsi="仿宋" w:cs="宋体" w:hint="eastAsia"/>
                <w:color w:val="000000"/>
                <w:szCs w:val="24"/>
              </w:rPr>
              <w:br/>
              <w:t>1）用户信息管理：新增用户、修改用户信息、删除用户信息、查询用户信息、重置用户密码、分配角色</w:t>
            </w:r>
            <w:r>
              <w:rPr>
                <w:rFonts w:ascii="仿宋" w:eastAsia="仿宋" w:hAnsi="仿宋" w:cs="宋体" w:hint="eastAsia"/>
                <w:color w:val="000000"/>
                <w:szCs w:val="24"/>
              </w:rPr>
              <w:br/>
            </w:r>
            <w:r>
              <w:rPr>
                <w:rFonts w:ascii="仿宋" w:eastAsia="仿宋" w:hAnsi="仿宋" w:cs="宋体" w:hint="eastAsia"/>
                <w:color w:val="000000"/>
                <w:szCs w:val="24"/>
              </w:rPr>
              <w:lastRenderedPageBreak/>
              <w:t>2）角色管理：添加角色、修改角色图层权限(功能)、修改角色数据权限(组织数据)、删除角色信息、查询角色信息、角色信息批量导入、角色信息批量导出、分配用户</w:t>
            </w:r>
            <w:r>
              <w:rPr>
                <w:rFonts w:ascii="仿宋" w:eastAsia="仿宋" w:hAnsi="仿宋" w:cs="宋体" w:hint="eastAsia"/>
                <w:color w:val="000000"/>
                <w:szCs w:val="24"/>
              </w:rPr>
              <w:br/>
              <w:t>3）权限管理：菜单权限、权限管理（启用/禁用）、数据服务权限、平台权限等</w:t>
            </w:r>
            <w:r>
              <w:rPr>
                <w:rFonts w:ascii="仿宋" w:eastAsia="仿宋" w:hAnsi="仿宋" w:cs="宋体" w:hint="eastAsia"/>
                <w:color w:val="000000"/>
                <w:szCs w:val="24"/>
              </w:rPr>
              <w:br/>
              <w:t>4）服务管理与监控：服务类型管理、本地服务注册、服务目录管理、服务状态管理、服务监管统计</w:t>
            </w:r>
            <w:r>
              <w:rPr>
                <w:rFonts w:ascii="仿宋" w:eastAsia="仿宋" w:hAnsi="仿宋" w:cs="宋体" w:hint="eastAsia"/>
                <w:color w:val="000000"/>
                <w:szCs w:val="24"/>
              </w:rPr>
              <w:br/>
              <w:t>三、矿山管理：</w:t>
            </w:r>
            <w:r>
              <w:rPr>
                <w:rFonts w:ascii="仿宋" w:eastAsia="仿宋" w:hAnsi="仿宋" w:cs="宋体" w:hint="eastAsia"/>
                <w:color w:val="000000"/>
                <w:szCs w:val="24"/>
              </w:rPr>
              <w:br/>
              <w:t>支持对外部矿山基础信息的维护以及矿山的新增、删除、修改。</w:t>
            </w:r>
            <w:r>
              <w:rPr>
                <w:rFonts w:ascii="仿宋" w:eastAsia="仿宋" w:hAnsi="仿宋" w:cs="宋体" w:hint="eastAsia"/>
                <w:color w:val="000000"/>
                <w:szCs w:val="24"/>
              </w:rPr>
              <w:br/>
              <w:t>四、数据管理：</w:t>
            </w:r>
            <w:r>
              <w:rPr>
                <w:rFonts w:ascii="仿宋" w:eastAsia="仿宋" w:hAnsi="仿宋" w:cs="宋体" w:hint="eastAsia"/>
                <w:color w:val="000000"/>
                <w:szCs w:val="24"/>
              </w:rPr>
              <w:br/>
              <w:t>支持各种三维空间数据影像数据、矢量数据、高程数据、三维模型数据的上传、发布、预览，并且支持数据加载预览编辑调整。</w:t>
            </w:r>
            <w:r>
              <w:rPr>
                <w:rFonts w:ascii="仿宋" w:eastAsia="仿宋" w:hAnsi="仿宋" w:cs="宋体" w:hint="eastAsia"/>
                <w:color w:val="000000"/>
                <w:szCs w:val="24"/>
              </w:rPr>
              <w:br/>
              <w:t>五、数据预览：</w:t>
            </w:r>
            <w:r>
              <w:rPr>
                <w:rFonts w:ascii="仿宋" w:eastAsia="仿宋" w:hAnsi="仿宋" w:cs="宋体" w:hint="eastAsia"/>
                <w:color w:val="000000"/>
                <w:szCs w:val="24"/>
              </w:rPr>
              <w:br/>
              <w:t>支持按照用户权限获取数据图层服务，同时对数据图层进行预览查看。</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lastRenderedPageBreak/>
              <w:t>四、大型行业软件开发</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6</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视频综合管理</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系统管理</w:t>
            </w:r>
          </w:p>
        </w:tc>
        <w:tc>
          <w:tcPr>
            <w:tcW w:w="9111" w:type="dxa"/>
            <w:tcBorders>
              <w:top w:val="nil"/>
              <w:left w:val="nil"/>
              <w:bottom w:val="single" w:sz="4" w:space="0" w:color="auto"/>
              <w:right w:val="single" w:sz="4" w:space="0" w:color="auto"/>
            </w:tcBorders>
            <w:shd w:val="clear" w:color="auto" w:fill="auto"/>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1）提供门户首页内容自定义能力，支持自定义快捷入口、自定义菜单内容、自定义页面元素设置；支持门户展示元素自定义，包括页面logo图标、修改网站标题、设置并添加网站外部链接；</w:t>
            </w:r>
            <w:r>
              <w:rPr>
                <w:rFonts w:ascii="仿宋" w:eastAsia="仿宋" w:hAnsi="仿宋" w:cs="宋体" w:hint="eastAsia"/>
                <w:color w:val="000000"/>
                <w:szCs w:val="24"/>
              </w:rPr>
              <w:br/>
              <w:t>2）提供统一的认证、鉴权管理、应用管理、菜单管理、用户管理、角色管理、组织管理、资源管理等能力；</w:t>
            </w:r>
            <w:r>
              <w:rPr>
                <w:rFonts w:ascii="仿宋" w:eastAsia="仿宋" w:hAnsi="仿宋" w:cs="宋体" w:hint="eastAsia"/>
                <w:color w:val="000000"/>
                <w:szCs w:val="24"/>
              </w:rPr>
              <w:br/>
              <w:t>3）提供用户权限管理能力，包括菜单权限、组织权限、区域权限、资源权限、功能控制权限；</w:t>
            </w:r>
            <w:r>
              <w:rPr>
                <w:rFonts w:ascii="仿宋" w:eastAsia="仿宋" w:hAnsi="仿宋" w:cs="宋体" w:hint="eastAsia"/>
                <w:color w:val="000000"/>
                <w:szCs w:val="24"/>
              </w:rPr>
              <w:br/>
              <w:t>4）提供组织、区域、设备、人员、卡片、车辆等资源统一管理；</w:t>
            </w:r>
            <w:r>
              <w:rPr>
                <w:rFonts w:ascii="仿宋" w:eastAsia="仿宋" w:hAnsi="仿宋" w:cs="宋体" w:hint="eastAsia"/>
                <w:color w:val="000000"/>
                <w:szCs w:val="24"/>
              </w:rPr>
              <w:br/>
              <w:t>5）提供用户安全管理，支持账户绑定用户mac地址及IP地址能力，提供账户安全设置，支持账户密码有效期设置，支持登录类型（Web端、PC客户端、移动端）和认证方式（密码、PKI）的配置；</w:t>
            </w:r>
            <w:r>
              <w:rPr>
                <w:rFonts w:ascii="仿宋" w:eastAsia="仿宋" w:hAnsi="仿宋" w:cs="宋体" w:hint="eastAsia"/>
                <w:color w:val="000000"/>
                <w:szCs w:val="24"/>
              </w:rPr>
              <w:br/>
              <w:t>6）提供NTP校时服务能力，支持对设备和服务器统一校时;</w:t>
            </w:r>
            <w:r>
              <w:rPr>
                <w:rFonts w:ascii="仿宋" w:eastAsia="仿宋" w:hAnsi="仿宋" w:cs="宋体" w:hint="eastAsia"/>
                <w:color w:val="000000"/>
                <w:szCs w:val="24"/>
              </w:rPr>
              <w:br/>
            </w:r>
            <w:r>
              <w:rPr>
                <w:rFonts w:ascii="仿宋" w:eastAsia="仿宋" w:hAnsi="仿宋" w:cs="宋体" w:hint="eastAsia"/>
                <w:color w:val="000000"/>
                <w:szCs w:val="24"/>
              </w:rPr>
              <w:lastRenderedPageBreak/>
              <w:t>7）提供数据、服务等统一开放能力；</w:t>
            </w:r>
            <w:r>
              <w:rPr>
                <w:rFonts w:ascii="仿宋" w:eastAsia="仿宋" w:hAnsi="仿宋" w:cs="宋体" w:hint="eastAsia"/>
                <w:color w:val="000000"/>
                <w:szCs w:val="24"/>
              </w:rPr>
              <w:br/>
              <w:t>8）提供系统运行状态监测能力，包括运行服务监控、运行服务统计、运行数据报告和运行服务解析概览。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实现功能：</w:t>
            </w:r>
            <w:r>
              <w:rPr>
                <w:rFonts w:ascii="仿宋" w:eastAsia="仿宋" w:hAnsi="仿宋" w:cs="宋体" w:hint="eastAsia"/>
                <w:color w:val="000000"/>
                <w:szCs w:val="24"/>
              </w:rPr>
              <w:br/>
              <w:t>1）平台基础操作能力：平台内的组织、人员、车辆、用户、角色、认证、区域等的配置和管理，设备的所有操作界面，业务流程都在系统管理里面体现。可以说是整个平台的底座，在这个底座的基础上才能叠加一些业务应用；</w:t>
            </w:r>
            <w:r>
              <w:rPr>
                <w:rFonts w:ascii="仿宋" w:eastAsia="仿宋" w:hAnsi="仿宋" w:cs="宋体" w:hint="eastAsia"/>
                <w:color w:val="000000"/>
                <w:szCs w:val="24"/>
              </w:rPr>
              <w:br/>
            </w:r>
            <w:r>
              <w:rPr>
                <w:rFonts w:ascii="仿宋" w:eastAsia="仿宋" w:hAnsi="仿宋" w:cs="宋体" w:hint="eastAsia"/>
                <w:color w:val="000000"/>
                <w:szCs w:val="24"/>
              </w:rPr>
              <w:lastRenderedPageBreak/>
              <w:t>2）视频接入能力：可把所有视频监控设备接入到平台中来统一管理；</w:t>
            </w:r>
            <w:r>
              <w:rPr>
                <w:rFonts w:ascii="仿宋" w:eastAsia="仿宋" w:hAnsi="仿宋" w:cs="宋体" w:hint="eastAsia"/>
                <w:color w:val="000000"/>
                <w:szCs w:val="24"/>
              </w:rPr>
              <w:br/>
              <w:t>3）视频预览：可以在后台切换预览窗口布局、预览画面自适应及全屏切换，同时支持在预览时进行抓图和云台控制等操作；</w:t>
            </w:r>
            <w:r>
              <w:rPr>
                <w:rFonts w:ascii="仿宋" w:eastAsia="仿宋" w:hAnsi="仿宋" w:cs="宋体" w:hint="eastAsia"/>
                <w:color w:val="000000"/>
                <w:szCs w:val="24"/>
              </w:rPr>
              <w:br/>
              <w:t>4）历史录像回放：支持多个录像画面同步回放、在回放时可修改倍速、可以分段分时间回放、可以把回放录像下载到电脑、支持录像剪辑、录像打标签、录像抓图等功能操作；</w:t>
            </w:r>
            <w:r>
              <w:rPr>
                <w:rFonts w:ascii="仿宋" w:eastAsia="仿宋" w:hAnsi="仿宋" w:cs="宋体" w:hint="eastAsia"/>
                <w:color w:val="000000"/>
                <w:szCs w:val="24"/>
              </w:rPr>
              <w:br/>
              <w:t>5）云台操控：可以在预览画面调整视频监控的角度，焦距等参数。</w:t>
            </w:r>
            <w:r>
              <w:rPr>
                <w:rFonts w:ascii="仿宋" w:eastAsia="仿宋" w:hAnsi="仿宋" w:cs="宋体" w:hint="eastAsia"/>
                <w:color w:val="000000"/>
                <w:szCs w:val="24"/>
              </w:rPr>
              <w:br/>
              <w:t>6）可视域展示：在地图上可以展示出摄像头当前的可视范围及可视域（即摄像头的照射方向、角度等信息），同时当摄像头的</w:t>
            </w:r>
            <w:r>
              <w:rPr>
                <w:rFonts w:ascii="仿宋" w:eastAsia="仿宋" w:hAnsi="仿宋" w:cs="宋体" w:hint="eastAsia"/>
                <w:color w:val="000000"/>
                <w:szCs w:val="24"/>
              </w:rPr>
              <w:lastRenderedPageBreak/>
              <w:t>角度发生变化时，地图上可视域展示也会同时发生改变。</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视频接入管理</w:t>
            </w:r>
          </w:p>
        </w:tc>
        <w:tc>
          <w:tcPr>
            <w:tcW w:w="9111" w:type="dxa"/>
            <w:tcBorders>
              <w:top w:val="nil"/>
              <w:left w:val="nil"/>
              <w:bottom w:val="single" w:sz="4" w:space="0" w:color="auto"/>
              <w:right w:val="single" w:sz="4" w:space="0" w:color="auto"/>
            </w:tcBorders>
            <w:shd w:val="clear" w:color="auto" w:fill="auto"/>
          </w:tcPr>
          <w:p w:rsidR="0009540D" w:rsidRDefault="00501E0A">
            <w:pPr>
              <w:rPr>
                <w:rFonts w:ascii="仿宋" w:eastAsia="仿宋" w:hAnsi="仿宋" w:cs="宋体"/>
                <w:color w:val="000000"/>
                <w:szCs w:val="24"/>
              </w:rPr>
            </w:pPr>
            <w:r>
              <w:rPr>
                <w:rFonts w:ascii="仿宋" w:eastAsia="仿宋" w:hAnsi="仿宋" w:cs="宋体" w:hint="eastAsia"/>
                <w:color w:val="000000"/>
                <w:szCs w:val="24"/>
              </w:rPr>
              <w:t>可接入前端视频监控设备，对前端编码设备进行集中管理，并提供视频预览、云台控制、录像回放、图片查看等应用。</w:t>
            </w:r>
            <w:r>
              <w:rPr>
                <w:rFonts w:ascii="仿宋" w:eastAsia="仿宋" w:hAnsi="仿宋" w:cs="宋体" w:hint="eastAsia"/>
                <w:color w:val="000000"/>
                <w:szCs w:val="24"/>
              </w:rPr>
              <w:br/>
              <w:t>1）支持画面抓图、录像、电子放大、3D放大、云台控制、视频增强、音频播放、对讲，抓图时支持上传至暂存架</w:t>
            </w:r>
            <w:r>
              <w:rPr>
                <w:rFonts w:ascii="仿宋" w:eastAsia="仿宋" w:hAnsi="仿宋" w:cs="宋体" w:hint="eastAsia"/>
                <w:color w:val="000000"/>
                <w:szCs w:val="24"/>
              </w:rPr>
              <w:br/>
              <w:t>2）支持实时视频云台控制及水平扫描，可以在视频上直接控制。支持八方向转动：上、下、左、右、左上、左下、右上、右下</w:t>
            </w:r>
            <w:r>
              <w:rPr>
                <w:rFonts w:ascii="仿宋" w:eastAsia="仿宋" w:hAnsi="仿宋" w:cs="宋体" w:hint="eastAsia"/>
                <w:color w:val="000000"/>
                <w:szCs w:val="24"/>
              </w:rPr>
              <w:br/>
              <w:t>3）支持设置云台转动速度；支持焦距放大缩小；支持聚焦控制；支持光圈扩大缩小；支持一键对焦；支持打开灯光；支持打开雨刮器；支持云台重置</w:t>
            </w:r>
            <w:r>
              <w:rPr>
                <w:rFonts w:ascii="仿宋" w:eastAsia="仿宋" w:hAnsi="仿宋" w:cs="宋体" w:hint="eastAsia"/>
                <w:color w:val="000000"/>
                <w:szCs w:val="24"/>
              </w:rPr>
              <w:br/>
              <w:t>4）支持高权限用户抢占云台控制权限，并支持云台锁定，可设置云台锁定时长</w:t>
            </w:r>
            <w:r>
              <w:rPr>
                <w:rFonts w:ascii="仿宋" w:eastAsia="仿宋" w:hAnsi="仿宋" w:cs="宋体" w:hint="eastAsia"/>
                <w:color w:val="000000"/>
                <w:szCs w:val="24"/>
              </w:rPr>
              <w:br/>
              <w:t>5）支持录像分段回放功能，可以将录像文件等分成多个片段同时回放</w:t>
            </w:r>
            <w:r>
              <w:rPr>
                <w:rFonts w:ascii="仿宋" w:eastAsia="仿宋" w:hAnsi="仿宋" w:cs="宋体" w:hint="eastAsia"/>
                <w:color w:val="000000"/>
                <w:szCs w:val="24"/>
              </w:rPr>
              <w:br/>
              <w:t>6）支持录像向前定位功能，自动跳转至当前时间前几秒位置进行播放</w:t>
            </w:r>
            <w:r>
              <w:rPr>
                <w:rFonts w:ascii="仿宋" w:eastAsia="仿宋" w:hAnsi="仿宋" w:cs="宋体" w:hint="eastAsia"/>
                <w:color w:val="000000"/>
                <w:szCs w:val="24"/>
              </w:rPr>
              <w:br/>
              <w:t>7）支持多画面同步播放，即多个画面播放时间一致，统一进行时间控制；也支持多画面异步播放，即个画面播放时间不一致，分别控制</w:t>
            </w:r>
            <w:r>
              <w:rPr>
                <w:rFonts w:ascii="仿宋" w:eastAsia="仿宋" w:hAnsi="仿宋" w:cs="宋体" w:hint="eastAsia"/>
                <w:color w:val="000000"/>
                <w:szCs w:val="24"/>
              </w:rPr>
              <w:br/>
              <w:t>8）支持进度条缩放，并支持滚轮控制，支持在时间轴上切换画面播放时间，支持控制时间轴收起与展开，支持鼠标悬停查看当前时间点回放录像缩略图"</w:t>
            </w:r>
            <w:r>
              <w:rPr>
                <w:rFonts w:ascii="仿宋" w:eastAsia="仿宋" w:hAnsi="仿宋" w:cs="宋体" w:hint="eastAsia"/>
                <w:color w:val="000000"/>
                <w:szCs w:val="24"/>
              </w:rPr>
              <w:br/>
              <w:t>9）支持对抓图配置、录像/剪辑设置及文件保存位置进行设置及修改</w:t>
            </w:r>
            <w:r>
              <w:rPr>
                <w:rFonts w:ascii="仿宋" w:eastAsia="仿宋" w:hAnsi="仿宋" w:cs="宋体" w:hint="eastAsia"/>
                <w:color w:val="000000"/>
                <w:szCs w:val="24"/>
              </w:rPr>
              <w:br/>
              <w:t>10）系统支持国标协议上下级平台级联，支持流媒体集群配置</w:t>
            </w:r>
            <w:r>
              <w:rPr>
                <w:rFonts w:ascii="仿宋" w:eastAsia="仿宋" w:hAnsi="仿宋" w:cs="宋体" w:hint="eastAsia"/>
                <w:color w:val="000000"/>
                <w:szCs w:val="24"/>
              </w:rPr>
              <w:br/>
              <w:t>11）支持监控点的批量迁移</w:t>
            </w:r>
            <w:r>
              <w:rPr>
                <w:rFonts w:ascii="仿宋" w:eastAsia="仿宋" w:hAnsi="仿宋" w:cs="宋体" w:hint="eastAsia"/>
                <w:color w:val="000000"/>
                <w:szCs w:val="24"/>
              </w:rPr>
              <w:br/>
              <w:t>12）支持WEB端、CS客户端、移动客户端（Android）视频预览，支持多浏览器实时预览</w:t>
            </w:r>
            <w:r>
              <w:rPr>
                <w:rFonts w:ascii="仿宋" w:eastAsia="仿宋" w:hAnsi="仿宋" w:cs="宋体" w:hint="eastAsia"/>
                <w:color w:val="000000"/>
                <w:szCs w:val="24"/>
              </w:rPr>
              <w:br/>
              <w:t>13）支持对当前预览的窗格和监控点画面进行视图保存，用于后续预览该视图。</w:t>
            </w:r>
            <w:r>
              <w:rPr>
                <w:rFonts w:ascii="仿宋" w:eastAsia="仿宋" w:hAnsi="仿宋" w:cs="宋体" w:hint="eastAsia"/>
                <w:color w:val="000000"/>
                <w:szCs w:val="24"/>
              </w:rPr>
              <w:br/>
            </w:r>
            <w:r>
              <w:rPr>
                <w:rFonts w:ascii="仿宋" w:eastAsia="仿宋" w:hAnsi="仿宋" w:cs="宋体" w:hint="eastAsia"/>
                <w:color w:val="000000"/>
                <w:szCs w:val="24"/>
              </w:rPr>
              <w:lastRenderedPageBreak/>
              <w:t>14）支持图片实时监控及历史查询</w:t>
            </w:r>
            <w:r>
              <w:rPr>
                <w:rFonts w:ascii="仿宋" w:eastAsia="仿宋" w:hAnsi="仿宋" w:cs="宋体" w:hint="eastAsia"/>
                <w:color w:val="000000"/>
                <w:szCs w:val="24"/>
              </w:rPr>
              <w:br/>
              <w:t>15）支持上下级平台总数、上下级平台离线数、平台状态统计功能；支持从下级平台名称、当前状态、离线总时长、离线次数、取流抽检异常次数几方面展现上下级平台近7日的统计结果支持按照平台层级、离线时长、离线次数、当前状态开展查询应用</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高点场景信息管理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一、提供疑似违法违规事件告警信息，包括识别特征物、照片、监控点信息、时间。提供研判为正常用地、重复报警、误报。</w:t>
            </w:r>
            <w:r>
              <w:rPr>
                <w:rFonts w:ascii="仿宋" w:eastAsia="仿宋" w:hAnsi="仿宋" w:cs="宋体" w:hint="eastAsia"/>
                <w:color w:val="000000"/>
                <w:szCs w:val="24"/>
              </w:rPr>
              <w:br/>
              <w:t>二、视频地块联动功能</w:t>
            </w:r>
            <w:r>
              <w:rPr>
                <w:rFonts w:ascii="仿宋" w:eastAsia="仿宋" w:hAnsi="仿宋" w:cs="宋体" w:hint="eastAsia"/>
                <w:color w:val="000000"/>
                <w:szCs w:val="24"/>
              </w:rPr>
              <w:br/>
              <w:t>1）视频地块显示范围：支持在视频画面设置地块显示范围，例如显示3公里以内地块</w:t>
            </w:r>
            <w:r>
              <w:rPr>
                <w:rFonts w:ascii="仿宋" w:eastAsia="仿宋" w:hAnsi="仿宋" w:cs="宋体" w:hint="eastAsia"/>
                <w:color w:val="000000"/>
                <w:szCs w:val="24"/>
              </w:rPr>
              <w:br/>
              <w:t>2）视频地块高亮显示：支持在视频画面点击地块后，地块高亮显示</w:t>
            </w:r>
            <w:r>
              <w:rPr>
                <w:rFonts w:ascii="仿宋" w:eastAsia="仿宋" w:hAnsi="仿宋" w:cs="宋体" w:hint="eastAsia"/>
                <w:color w:val="000000"/>
                <w:szCs w:val="24"/>
              </w:rPr>
              <w:br/>
              <w:t>3）支持在视频画面查看永久基本农田编号、面积、种植属性、地类等信息</w:t>
            </w:r>
            <w:r>
              <w:rPr>
                <w:rFonts w:ascii="仿宋" w:eastAsia="仿宋" w:hAnsi="仿宋" w:cs="宋体" w:hint="eastAsia"/>
                <w:color w:val="000000"/>
                <w:szCs w:val="24"/>
              </w:rPr>
              <w:br/>
              <w:t>4）支持在视频画面查看矿权编号、面积、有效期限、矿名、发证机关等信息</w:t>
            </w:r>
            <w:r>
              <w:rPr>
                <w:rFonts w:ascii="仿宋" w:eastAsia="仿宋" w:hAnsi="仿宋" w:cs="宋体" w:hint="eastAsia"/>
                <w:color w:val="000000"/>
                <w:szCs w:val="24"/>
              </w:rPr>
              <w:br/>
              <w:t>5）支持在视频画面查看生态保护红线编号、面积等信息</w:t>
            </w:r>
            <w:r>
              <w:rPr>
                <w:rFonts w:ascii="仿宋" w:eastAsia="仿宋" w:hAnsi="仿宋" w:cs="宋体" w:hint="eastAsia"/>
                <w:color w:val="000000"/>
                <w:szCs w:val="24"/>
              </w:rPr>
              <w:br/>
              <w:t>6）支持在视频画面查看土地利用现状编号、面积、地类等信息</w:t>
            </w:r>
            <w:r>
              <w:rPr>
                <w:rFonts w:ascii="仿宋" w:eastAsia="仿宋" w:hAnsi="仿宋" w:cs="宋体" w:hint="eastAsia"/>
                <w:color w:val="000000"/>
                <w:szCs w:val="24"/>
              </w:rPr>
              <w:br/>
              <w:t>7）支持在视频画面查看报批图层编号、面积等属性</w:t>
            </w:r>
            <w:r>
              <w:rPr>
                <w:rFonts w:ascii="仿宋" w:eastAsia="仿宋" w:hAnsi="仿宋" w:cs="宋体" w:hint="eastAsia"/>
                <w:color w:val="000000"/>
                <w:szCs w:val="24"/>
              </w:rPr>
              <w:br/>
              <w:t>8）支持在视频画面查看其他图层信息</w:t>
            </w:r>
            <w:r>
              <w:rPr>
                <w:rFonts w:ascii="仿宋" w:eastAsia="仿宋" w:hAnsi="仿宋" w:cs="宋体" w:hint="eastAsia"/>
                <w:color w:val="000000"/>
                <w:szCs w:val="24"/>
              </w:rPr>
              <w:br/>
              <w:t>9）支持在视频画面上任意点击地块，视频画面右下角嵌入的小地图自动定位地块位置，支持在小地图上监控点可视范围内任意点击，视频画面自动转动到对应位置，支持进行图层套合，以验证标定的准确性</w:t>
            </w:r>
            <w:r>
              <w:rPr>
                <w:rFonts w:ascii="仿宋" w:eastAsia="仿宋" w:hAnsi="仿宋" w:cs="宋体" w:hint="eastAsia"/>
                <w:color w:val="000000"/>
                <w:szCs w:val="24"/>
              </w:rPr>
              <w:br/>
              <w:t>10）视频地块分析：支持在视频画面绘制地块，对绘制地块地块分析，叠加图层展示分析结果</w:t>
            </w:r>
            <w:r>
              <w:rPr>
                <w:rFonts w:ascii="仿宋" w:eastAsia="仿宋" w:hAnsi="仿宋" w:cs="宋体" w:hint="eastAsia"/>
                <w:color w:val="000000"/>
                <w:szCs w:val="24"/>
              </w:rPr>
              <w:br/>
              <w:t>11）视频地图联动：支持在视频画面小地图点击地块，视频自动转动到对应地块视频</w:t>
            </w:r>
            <w:r>
              <w:rPr>
                <w:rFonts w:ascii="仿宋" w:eastAsia="仿宋" w:hAnsi="仿宋" w:cs="宋体" w:hint="eastAsia"/>
                <w:color w:val="000000"/>
                <w:szCs w:val="24"/>
              </w:rPr>
              <w:br/>
              <w:t>12）视频地块联动：支持在视频画面点击地块，小地图显示地块红线和位置</w:t>
            </w:r>
            <w:r>
              <w:rPr>
                <w:rFonts w:ascii="仿宋" w:eastAsia="仿宋" w:hAnsi="仿宋" w:cs="宋体" w:hint="eastAsia"/>
                <w:color w:val="000000"/>
                <w:szCs w:val="24"/>
              </w:rPr>
              <w:br/>
              <w:t>三、视频可视域展示功能</w:t>
            </w:r>
            <w:r>
              <w:rPr>
                <w:rFonts w:ascii="仿宋" w:eastAsia="仿宋" w:hAnsi="仿宋" w:cs="宋体" w:hint="eastAsia"/>
                <w:color w:val="000000"/>
                <w:szCs w:val="24"/>
              </w:rPr>
              <w:br/>
              <w:t>在地图上展示出摄像头当前的可视范围及可视域，其中可视范围可由配置实现显示及不显示，可</w:t>
            </w:r>
            <w:r>
              <w:rPr>
                <w:rFonts w:ascii="仿宋" w:eastAsia="仿宋" w:hAnsi="仿宋" w:cs="宋体" w:hint="eastAsia"/>
                <w:color w:val="000000"/>
                <w:szCs w:val="24"/>
              </w:rPr>
              <w:lastRenderedPageBreak/>
              <w:t>视域可根据摄像头的转动及焦距的调节而改变方向和大小。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AR视景地图应用</w:t>
            </w:r>
          </w:p>
        </w:tc>
        <w:tc>
          <w:tcPr>
            <w:tcW w:w="9111" w:type="dxa"/>
            <w:tcBorders>
              <w:top w:val="nil"/>
              <w:left w:val="nil"/>
              <w:bottom w:val="single" w:sz="4" w:space="0" w:color="auto"/>
              <w:right w:val="single" w:sz="4" w:space="0" w:color="auto"/>
            </w:tcBorders>
            <w:shd w:val="clear" w:color="auto" w:fill="auto"/>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一、视频地块分析：支持在视频画面绘制地块，对绘制地块地块分析，叠加图层展示分析结果</w:t>
            </w:r>
            <w:r>
              <w:rPr>
                <w:rFonts w:ascii="仿宋" w:eastAsia="仿宋" w:hAnsi="仿宋" w:cs="宋体" w:hint="eastAsia"/>
                <w:color w:val="000000"/>
                <w:szCs w:val="24"/>
              </w:rPr>
              <w:br/>
              <w:t>1）视频地图联动：支持在视频画面小地图点击地块，视频自动转动到对应地块视频</w:t>
            </w:r>
            <w:r>
              <w:rPr>
                <w:rFonts w:ascii="仿宋" w:eastAsia="仿宋" w:hAnsi="仿宋" w:cs="宋体" w:hint="eastAsia"/>
                <w:color w:val="000000"/>
                <w:szCs w:val="24"/>
              </w:rPr>
              <w:br/>
              <w:t>2）视频地块联动：支持在视频画面点击地块，小地图显示地块红线和位置</w:t>
            </w:r>
            <w:r>
              <w:rPr>
                <w:rFonts w:ascii="仿宋" w:eastAsia="仿宋" w:hAnsi="仿宋" w:cs="宋体" w:hint="eastAsia"/>
                <w:color w:val="000000"/>
                <w:szCs w:val="24"/>
              </w:rPr>
              <w:br/>
              <w:t>二、视频可视域展示功能</w:t>
            </w:r>
            <w:r>
              <w:rPr>
                <w:rFonts w:ascii="仿宋" w:eastAsia="仿宋" w:hAnsi="仿宋" w:cs="宋体" w:hint="eastAsia"/>
                <w:color w:val="000000"/>
                <w:szCs w:val="24"/>
              </w:rPr>
              <w:br/>
              <w:t>在地图上展示出摄像头当前的可视范围及可视域，其中可视范围可由配置实现显示及不显示，可视域可根据摄像头的转动及焦距的调节而改变方向和大小。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7</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智慧超脑可视化平台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可视化全域智能监管一张图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全域监管，整合卫星遥感、无人机巡查、三维倾斜摄影建模、“天眼”系统视频集成、矿山视频智能行为分析、电子界桩共六种监管技术手段，构建覆盖三门峡市全域的“六位一体”监管手段进而打造立体化、全时域监管体系，汇总形成全域监管一张图。</w:t>
            </w:r>
            <w:r>
              <w:rPr>
                <w:rFonts w:ascii="仿宋" w:eastAsia="仿宋" w:hAnsi="仿宋" w:cs="宋体" w:hint="eastAsia"/>
                <w:szCs w:val="24"/>
              </w:rPr>
              <w:br/>
              <w:t>2）基础管理，结合Gis地图，基于网格化管理思路呈现三门峡市及各区县行政区划边界及分布，并明确标注各级自然资源监管单位、露天矿山企业分布。</w:t>
            </w:r>
            <w:r>
              <w:rPr>
                <w:rFonts w:ascii="仿宋" w:eastAsia="仿宋" w:hAnsi="仿宋" w:cs="宋体" w:hint="eastAsia"/>
                <w:szCs w:val="24"/>
              </w:rPr>
              <w:br/>
              <w:t>3）在线通话，集成坐席呼叫系统实现提供在线一键拨号呼叫功能，可直接实现坐席与手机在线通话，方便监管人员远程监管调度。</w:t>
            </w:r>
            <w:r>
              <w:rPr>
                <w:rFonts w:ascii="仿宋" w:eastAsia="仿宋" w:hAnsi="仿宋" w:cs="宋体" w:hint="eastAsia"/>
                <w:szCs w:val="24"/>
              </w:rPr>
              <w:br/>
              <w:t>4）资源目录，提供配置化自然资源目录，可结合Gis地图动态加载监管资源专题，包括矿山生产状态专题、矿权管理专题、远程监管专题、监管工具专题，实现资源图层及内容按需动态配置和加载，满足监管应用需求。</w:t>
            </w:r>
            <w:r>
              <w:rPr>
                <w:rFonts w:ascii="仿宋" w:eastAsia="仿宋" w:hAnsi="仿宋" w:cs="宋体" w:hint="eastAsia"/>
                <w:szCs w:val="24"/>
              </w:rPr>
              <w:br/>
              <w:t>5）路径规划，采集各矿山精准位置同时集成地图导航功能，在线确定起始点位置提供在线路径规划，可快速一键规划到达指定矿山的最佳路径；</w:t>
            </w:r>
            <w:r>
              <w:rPr>
                <w:rFonts w:ascii="仿宋" w:eastAsia="仿宋" w:hAnsi="仿宋" w:cs="宋体" w:hint="eastAsia"/>
                <w:szCs w:val="24"/>
              </w:rPr>
              <w:br/>
              <w:t>6）统计分析，提供多维度数据统计分析功能，可按照行政区划对三门峡全市及各区县的矿山生产经营状态、矿权管理状态、矿产储量状态进行实时统计分析，辅助监管决策；</w:t>
            </w:r>
            <w:r>
              <w:rPr>
                <w:rFonts w:ascii="仿宋" w:eastAsia="仿宋" w:hAnsi="仿宋" w:cs="宋体" w:hint="eastAsia"/>
                <w:szCs w:val="24"/>
              </w:rPr>
              <w:br/>
              <w:t>7）地图工具箱，基于Gis地图提供常用功能工具箱，包括在线测距、画线、测面积及卫星影像比对常用的地图应用功能。</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应急事件处置中心</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视频监管一张图，建立全域视频监管一张图，整合三门峡市全域露天矿山现有视频监控资源、项目新建视频监控资源及“天眼”+自然资源应用系统视频资源，汇总形成视频监管一张图，实现露天矿山远程无感化监管及非必要不见面监管。</w:t>
            </w:r>
            <w:r>
              <w:rPr>
                <w:rFonts w:ascii="仿宋" w:eastAsia="仿宋" w:hAnsi="仿宋" w:cs="宋体" w:hint="eastAsia"/>
                <w:szCs w:val="24"/>
              </w:rPr>
              <w:br/>
              <w:t>2）实时视频总览，提供实时视频画面总览，整合矿山视频、监管视频、天眼以及执法记录仪、无人机多种视频资源，呈现视频多宫格分布一图通览。</w:t>
            </w:r>
            <w:r>
              <w:rPr>
                <w:rFonts w:ascii="仿宋" w:eastAsia="仿宋" w:hAnsi="仿宋" w:cs="宋体" w:hint="eastAsia"/>
                <w:szCs w:val="24"/>
              </w:rPr>
              <w:br/>
              <w:t>3）检索定位，提供根据视频资源类型、行政区划、视频类型快速检索定位功能，可快速对矿山采区、关键道路实现远程实时调阅。</w:t>
            </w:r>
            <w:r>
              <w:rPr>
                <w:rFonts w:ascii="仿宋" w:eastAsia="仿宋" w:hAnsi="仿宋" w:cs="宋体" w:hint="eastAsia"/>
                <w:szCs w:val="24"/>
              </w:rPr>
              <w:br/>
              <w:t>4）卫星影像，对接卫星遥感数据形成卫星影像数据基础数据库，通过九宫格的形式展示企业多期卫星遥感数据。</w:t>
            </w:r>
            <w:r>
              <w:rPr>
                <w:rFonts w:ascii="仿宋" w:eastAsia="仿宋" w:hAnsi="仿宋" w:cs="宋体" w:hint="eastAsia"/>
                <w:szCs w:val="24"/>
              </w:rPr>
              <w:br/>
              <w:t>5）指挥调度，集成集成语音通话功能，提供现场拨号、通讯录拨号功能，结合现场视频实现远程指挥调度。</w:t>
            </w:r>
            <w:r>
              <w:rPr>
                <w:rFonts w:ascii="仿宋" w:eastAsia="仿宋" w:hAnsi="仿宋" w:cs="宋体" w:hint="eastAsia"/>
                <w:szCs w:val="24"/>
              </w:rPr>
              <w:br/>
              <w:t>6）事件专题回顾，建立事件专题回顾功能，可根据监管需求自定义专题事件，同时对已建立的历史专题，支持回顾功能。</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资源储量监管一张图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1）资源储量，建立全域资源储量监管一张图，整合三门峡市全域露天矿山资源储量信息，实现全市矿产资源的查明资源量、保有资源量、矿产资源开采趋势、储量年报情况以及资源储量的动态预警信息。</w:t>
            </w:r>
            <w:r>
              <w:rPr>
                <w:rFonts w:ascii="仿宋" w:eastAsia="仿宋" w:hAnsi="仿宋" w:cs="宋体" w:hint="eastAsia"/>
                <w:szCs w:val="24"/>
              </w:rPr>
              <w:br/>
              <w:t>2）统计汇总，汇总矿山资源储量概览、矿山开采趋势、储量年报情况及资源储量预警等信息，实现一图统揽在线展示，快速掌握全市矿山资源储量总体情况。</w:t>
            </w:r>
            <w:r>
              <w:rPr>
                <w:rFonts w:ascii="仿宋" w:eastAsia="仿宋" w:hAnsi="仿宋" w:cs="宋体" w:hint="eastAsia"/>
                <w:szCs w:val="24"/>
              </w:rPr>
              <w:br/>
              <w:t>3）磅秤系统数据，接入全市各矿山自建的磅秤系统数据，包括皮重、毛重净重方量等基础数据，实现全市矿山周产量、月产量、季产量及年产量汇总分析，展示各矿山最新矿产资源开采利用情况。</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开采监管</w:t>
            </w:r>
            <w:r>
              <w:rPr>
                <w:rFonts w:ascii="仿宋" w:eastAsia="仿宋" w:hAnsi="仿宋" w:cs="宋体" w:hint="eastAsia"/>
                <w:color w:val="000000"/>
                <w:szCs w:val="24"/>
              </w:rPr>
              <w:lastRenderedPageBreak/>
              <w:t>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lastRenderedPageBreak/>
              <w:t>1）统计汇总，建立全域开采监管一张图，整合三门峡全市露天矿山开采情况，可以按照矿山生产状态、开采方式、矿山种类三种维度全面掌握全市矿山生产状况。</w:t>
            </w:r>
            <w:r>
              <w:rPr>
                <w:rFonts w:ascii="仿宋" w:eastAsia="仿宋" w:hAnsi="仿宋" w:cs="宋体" w:hint="eastAsia"/>
                <w:szCs w:val="24"/>
              </w:rPr>
              <w:br/>
            </w:r>
            <w:r>
              <w:rPr>
                <w:rFonts w:ascii="仿宋" w:eastAsia="仿宋" w:hAnsi="仿宋" w:cs="宋体" w:hint="eastAsia"/>
                <w:szCs w:val="24"/>
              </w:rPr>
              <w:lastRenderedPageBreak/>
              <w:t>2）矿种管理，建立矿山企业基础档案并建立全市露天生产、基建、停产矿山的主要生产矿种管理及统计分析，形成全市矿产开采top排名分析帮助监管快速掌握全市矿种开采情况。</w:t>
            </w:r>
            <w:r>
              <w:rPr>
                <w:rFonts w:ascii="仿宋" w:eastAsia="仿宋" w:hAnsi="仿宋" w:cs="宋体" w:hint="eastAsia"/>
                <w:szCs w:val="24"/>
              </w:rPr>
              <w:br/>
              <w:t>3）矿权管理，采集矿山采矿许可证基础信息建立预警监管机制实施监管各矿山证照许可情况实现监管矿权的及时、精准监管。</w:t>
            </w:r>
            <w:r>
              <w:rPr>
                <w:rFonts w:ascii="仿宋" w:eastAsia="仿宋" w:hAnsi="仿宋" w:cs="宋体" w:hint="eastAsia"/>
                <w:szCs w:val="24"/>
              </w:rPr>
              <w:br/>
              <w:t>4）开采监管预警，建立开采监管预警分析模型，构建分级预警指标自动感知矿山生产过程中的多种预警信息及时推送时多级监管人员。</w:t>
            </w:r>
            <w:r>
              <w:rPr>
                <w:rFonts w:ascii="仿宋" w:eastAsia="仿宋" w:hAnsi="仿宋" w:cs="宋体" w:hint="eastAsia"/>
                <w:szCs w:val="24"/>
              </w:rPr>
              <w:br/>
              <w:t>5）磅秤数据，接入矿山磅秤数据，掌握全市各矿山当日实时过磅称重数据，实时掌握矿山每日矿产资源开采利用情况。</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生态修复一张图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1）统计汇总，建立矿山全域监管一张图，对三门峡全市露天矿山生态修复情况进行统计汇总。</w:t>
            </w:r>
            <w:r>
              <w:rPr>
                <w:rFonts w:ascii="仿宋" w:eastAsia="仿宋" w:hAnsi="仿宋" w:cs="宋体" w:hint="eastAsia"/>
                <w:szCs w:val="24"/>
              </w:rPr>
              <w:br/>
              <w:t>2）信息总览，查看全市矿山生态修复总体情况、各区县生态修复进度、目标任务达成情况、矿产资源开采与生态修复方案编制情况、基金制度落实情况、生态修复监测预警信息。</w:t>
            </w:r>
            <w:r>
              <w:rPr>
                <w:rFonts w:ascii="仿宋" w:eastAsia="仿宋" w:hAnsi="仿宋" w:cs="宋体" w:hint="eastAsia"/>
                <w:szCs w:val="24"/>
              </w:rPr>
              <w:br/>
              <w:t>3）总体查看，采集全市持证矿山、历史遗留矿山及重点项目的生态修复数据，形成全市矿山生态修复总体情况分析及汇总；</w:t>
            </w:r>
            <w:r>
              <w:rPr>
                <w:rFonts w:ascii="仿宋" w:eastAsia="仿宋" w:hAnsi="仿宋" w:cs="宋体" w:hint="eastAsia"/>
                <w:szCs w:val="24"/>
              </w:rPr>
              <w:br/>
              <w:t>4）进度查看，采集全市各区县各项目生态修复数据，分析生态修复进度，动态掌管各区县生态修复整体进展情况。</w:t>
            </w:r>
            <w:r>
              <w:rPr>
                <w:rFonts w:ascii="仿宋" w:eastAsia="仿宋" w:hAnsi="仿宋" w:cs="宋体" w:hint="eastAsia"/>
                <w:szCs w:val="24"/>
              </w:rPr>
              <w:br/>
              <w:t>5）任务查看，采集生态修复项目年度计划任务数据及年度任务实际完成情况，实时掌握生态修复进度达成情况；</w:t>
            </w:r>
            <w:r>
              <w:rPr>
                <w:rFonts w:ascii="仿宋" w:eastAsia="仿宋" w:hAnsi="仿宋" w:cs="宋体" w:hint="eastAsia"/>
                <w:szCs w:val="24"/>
              </w:rPr>
              <w:br/>
              <w:t>6）方案管理，采集全市矿产资源开采与生态修复方案并将档案电子化，动态分析监管方案的编制、适用情况。</w:t>
            </w:r>
            <w:r>
              <w:rPr>
                <w:rFonts w:ascii="仿宋" w:eastAsia="仿宋" w:hAnsi="仿宋" w:cs="宋体" w:hint="eastAsia"/>
                <w:szCs w:val="24"/>
              </w:rPr>
              <w:br/>
              <w:t>7）制度查看，采集全市矿山的生态修复基金数据，分析基金账号设计情况、实时掌握生态修复基金的缴纳与支出情况，促进基金制度落实。</w:t>
            </w:r>
            <w:r>
              <w:rPr>
                <w:rFonts w:ascii="仿宋" w:eastAsia="仿宋" w:hAnsi="仿宋" w:cs="宋体" w:hint="eastAsia"/>
                <w:szCs w:val="24"/>
              </w:rPr>
              <w:br/>
              <w:t>8）监测预警，建立生态修复监测预警模型，制定生态修复方案编制、修复进度、目标达成等多维度指标，实现自动预警分级通报处置；</w:t>
            </w:r>
            <w:r>
              <w:rPr>
                <w:rFonts w:ascii="仿宋" w:eastAsia="仿宋" w:hAnsi="仿宋" w:cs="宋体" w:hint="eastAsia"/>
                <w:szCs w:val="24"/>
              </w:rPr>
              <w:br/>
            </w:r>
            <w:r>
              <w:rPr>
                <w:rFonts w:ascii="仿宋" w:eastAsia="仿宋" w:hAnsi="仿宋" w:cs="宋体" w:hint="eastAsia"/>
                <w:szCs w:val="24"/>
              </w:rPr>
              <w:lastRenderedPageBreak/>
              <w:t>9）一矿一档，建立矿山电子档案，将矿山现有方案、报告等纸质档案及零散分布的影像资料等数据统一管理进行电子化、数字化升级，实现一矿一档。</w:t>
            </w:r>
            <w:r>
              <w:rPr>
                <w:rFonts w:ascii="仿宋" w:eastAsia="仿宋" w:hAnsi="仿宋" w:cs="宋体" w:hint="eastAsia"/>
                <w:szCs w:val="24"/>
              </w:rPr>
              <w:br/>
              <w:t>10）方案管理，建立矿山三合一方案管理功能，实现矿山企业上报，监管部门线上查询、存档、下载等功能。</w:t>
            </w:r>
            <w:r>
              <w:rPr>
                <w:rFonts w:ascii="仿宋" w:eastAsia="仿宋" w:hAnsi="仿宋" w:cs="宋体" w:hint="eastAsia"/>
                <w:szCs w:val="24"/>
              </w:rPr>
              <w:br/>
              <w:t>11）年度计划，提供矿山生态修复年度计划资料的在线管理、查阅功能，满足监管人员随时调阅资料的需求。</w:t>
            </w:r>
            <w:r>
              <w:rPr>
                <w:rFonts w:ascii="仿宋" w:eastAsia="仿宋" w:hAnsi="仿宋" w:cs="宋体" w:hint="eastAsia"/>
                <w:szCs w:val="24"/>
              </w:rPr>
              <w:br/>
              <w:t>12）验收资料，基于矿山生态修复专项设计对生态修复进度进行复查和验收，同时支持在线查询生态修复验收资料；</w:t>
            </w:r>
            <w:r>
              <w:rPr>
                <w:rFonts w:ascii="仿宋" w:eastAsia="仿宋" w:hAnsi="仿宋" w:cs="宋体" w:hint="eastAsia"/>
                <w:szCs w:val="24"/>
              </w:rPr>
              <w:br/>
              <w:t>13）修复基金，支持一张图统计分析全市各矿山生态修复基金账户设立及基金费用缴存使用情况。</w:t>
            </w:r>
            <w:r>
              <w:rPr>
                <w:rFonts w:ascii="仿宋" w:eastAsia="仿宋" w:hAnsi="仿宋" w:cs="宋体" w:hint="eastAsia"/>
                <w:szCs w:val="24"/>
              </w:rPr>
              <w:br/>
              <w:t>14）电子图层，具备电子图层功能，可根据矿山状态不同动态加载矿山图层及历史遗留、持证矿山图层数据，同时可与资源目录进行联合汇聚叠加展示其基本信息。</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矿山执法一张图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1）矿山执法一张图，基于“六位一体”监管手段及预警联动处置模型，汇总形成三门峡全域监管预警一张图，为精准执法及监管力量调度提供可视化支撑。</w:t>
            </w:r>
            <w:r>
              <w:rPr>
                <w:rFonts w:ascii="仿宋" w:eastAsia="仿宋" w:hAnsi="仿宋" w:cs="宋体" w:hint="eastAsia"/>
                <w:szCs w:val="24"/>
              </w:rPr>
              <w:br/>
              <w:t>2）资源目录，提供配置化资源目录，可结合Gis地图调用资源目录图层数据，动态加载呈现监管力量专题、生产状态专题、矿权管理专题、生态修复专题及远程监管专题数据，为在线执法提供数据依据。</w:t>
            </w:r>
            <w:r>
              <w:rPr>
                <w:rFonts w:ascii="仿宋" w:eastAsia="仿宋" w:hAnsi="仿宋" w:cs="宋体" w:hint="eastAsia"/>
                <w:szCs w:val="24"/>
              </w:rPr>
              <w:br/>
              <w:t>3）执法线索跟踪，基于Gis地图明确标注各执法线索所处位置及处置状态，点击可查看各线索的处置进度及详情，提供包括线索基本信息、线索判定及线索的下发、整改、审核、完结全过程信息。</w:t>
            </w:r>
            <w:r>
              <w:rPr>
                <w:rFonts w:ascii="仿宋" w:eastAsia="仿宋" w:hAnsi="仿宋" w:cs="宋体" w:hint="eastAsia"/>
                <w:szCs w:val="24"/>
              </w:rPr>
              <w:br/>
              <w:t>4）执法力量分布，结合GIS地图一张图展示执法力量分布情况，可查看各自然资源局、自然资源所分布位置，并点击可查看其执法人员信息、执法装备信息。</w:t>
            </w:r>
            <w:r>
              <w:rPr>
                <w:rFonts w:ascii="仿宋" w:eastAsia="仿宋" w:hAnsi="仿宋" w:cs="宋体" w:hint="eastAsia"/>
                <w:szCs w:val="24"/>
              </w:rPr>
              <w:br/>
              <w:t>5）实时位置监控，接入具备定位能力的执法终端设备，对于已开机处于执法中的设备平台可远程实时调阅查看其执法实况。（已开机、联网）</w:t>
            </w:r>
            <w:r>
              <w:rPr>
                <w:rFonts w:ascii="仿宋" w:eastAsia="仿宋" w:hAnsi="仿宋" w:cs="宋体" w:hint="eastAsia"/>
                <w:szCs w:val="24"/>
              </w:rPr>
              <w:br/>
            </w:r>
            <w:r>
              <w:rPr>
                <w:rFonts w:ascii="仿宋" w:eastAsia="仿宋" w:hAnsi="仿宋" w:cs="宋体" w:hint="eastAsia"/>
                <w:szCs w:val="24"/>
              </w:rPr>
              <w:lastRenderedPageBreak/>
              <w:t>6）执法线索，建立执法线索登记、线索判定及线索的下发、整改、审核、完结全流程，并结合Gis地图及三维模型直观的呈现执法线索所处的位置，便于监管人员现场核查</w:t>
            </w:r>
            <w:r>
              <w:rPr>
                <w:rFonts w:ascii="仿宋" w:eastAsia="仿宋" w:hAnsi="仿宋" w:cs="宋体" w:hint="eastAsia"/>
                <w:szCs w:val="24"/>
              </w:rPr>
              <w:br/>
              <w:t>7）方位标注，基于二维总平面布置图或三维倾斜摄影模型，提供执法线索方位标注，点击可查看各线索的处置进度及详情</w:t>
            </w:r>
            <w:r>
              <w:rPr>
                <w:rFonts w:ascii="仿宋" w:eastAsia="仿宋" w:hAnsi="仿宋" w:cs="宋体" w:hint="eastAsia"/>
                <w:szCs w:val="24"/>
              </w:rPr>
              <w:br/>
              <w:t>8）过程信息管理，提供包括线索基本信息、线索判定及线索的下发、整改、审核、完结全过程信息</w:t>
            </w:r>
            <w:r>
              <w:rPr>
                <w:rFonts w:ascii="仿宋" w:eastAsia="仿宋" w:hAnsi="仿宋" w:cs="宋体" w:hint="eastAsia"/>
                <w:szCs w:val="24"/>
              </w:rPr>
              <w:br/>
              <w:t>9）执法事件预警，建立矿山违法违规事件预警感知模型，动态感知矿山资源储量、矿山开采、生态修复方面的违法违规行为，协助监管人员开展精准化执法检查工作。</w:t>
            </w:r>
            <w:r>
              <w:rPr>
                <w:rFonts w:ascii="仿宋" w:eastAsia="仿宋" w:hAnsi="仿宋" w:cs="宋体" w:hint="eastAsia"/>
                <w:szCs w:val="24"/>
              </w:rPr>
              <w:br/>
              <w:t>10）执法事件，基于预警感知模型可自动感知全市范围内矿山的违法违规行为并自动按照属地监管原则向市、区县、乡镇、网格员四级监管人员发送违法违规核查通知</w:t>
            </w:r>
            <w:r>
              <w:rPr>
                <w:rFonts w:ascii="仿宋" w:eastAsia="仿宋" w:hAnsi="仿宋" w:cs="宋体" w:hint="eastAsia"/>
                <w:szCs w:val="24"/>
              </w:rPr>
              <w:br/>
              <w:t>11）事件核查，基于卫星影像数据库、视频管理库结合Gis地图运用视频调阅、卫星遥感影像多期比对等手段对平台发现、下发的执法事件进行远程核查。</w:t>
            </w:r>
            <w:r>
              <w:rPr>
                <w:rFonts w:ascii="仿宋" w:eastAsia="仿宋" w:hAnsi="仿宋" w:cs="宋体" w:hint="eastAsia"/>
                <w:szCs w:val="24"/>
              </w:rPr>
              <w:br/>
              <w:t>12）在线指派，可在线指派并通知监管人前往事件现场进行核查，平台可一键生成执法路线，精准导航至事件发生位置</w:t>
            </w:r>
            <w:r>
              <w:rPr>
                <w:rFonts w:ascii="仿宋" w:eastAsia="仿宋" w:hAnsi="仿宋" w:cs="宋体" w:hint="eastAsia"/>
                <w:szCs w:val="24"/>
              </w:rPr>
              <w:br/>
              <w:t>13）现场核查，现场执法人员到达现场后可通过手机APP将现场核查情况及视频、图片数据上传至平台，及时共享现场核查实况。</w:t>
            </w:r>
            <w:r>
              <w:rPr>
                <w:rFonts w:ascii="仿宋" w:eastAsia="仿宋" w:hAnsi="仿宋" w:cs="宋体" w:hint="eastAsia"/>
                <w:szCs w:val="24"/>
              </w:rPr>
              <w:br/>
              <w:t>14）指挥调度，核查人员到达现场后可一键开启预警指挥调度，将现场的视频监控、无人机、执法记录仪视频画面接入指挥调度中心，形成视频矩阵查看现场核查情况。结合集成在线呼叫功能，支持远程通话连线实现指挥调度</w:t>
            </w:r>
            <w:r>
              <w:rPr>
                <w:rFonts w:ascii="仿宋" w:eastAsia="仿宋" w:hAnsi="仿宋" w:cs="宋体" w:hint="eastAsia"/>
                <w:szCs w:val="24"/>
              </w:rPr>
              <w:br/>
              <w:t>15）执法轨迹，集成执法记录仪位置信息通过Gis一张图实时展示执法人员现场定位，对执法人员的现场核查轨迹进行在线回溯，在线督导执法效率。</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矿山精细</w:t>
            </w:r>
            <w:r>
              <w:rPr>
                <w:rFonts w:ascii="仿宋" w:eastAsia="仿宋" w:hAnsi="仿宋" w:cs="宋体" w:hint="eastAsia"/>
                <w:color w:val="000000"/>
                <w:szCs w:val="24"/>
              </w:rPr>
              <w:lastRenderedPageBreak/>
              <w:t>化监管专题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lastRenderedPageBreak/>
              <w:t>1）矿山企业精细化监管一张图，提供矿山企业精细化监管一张图，基于Gis地图、整合矿山三维倾斜摄影模型、矿山储量模型、开采境界模型，实现对矿山的开采过程进行虚拟现实映射，直观</w:t>
            </w:r>
            <w:r>
              <w:rPr>
                <w:rFonts w:ascii="仿宋" w:eastAsia="仿宋" w:hAnsi="仿宋" w:cs="宋体" w:hint="eastAsia"/>
                <w:szCs w:val="24"/>
              </w:rPr>
              <w:lastRenderedPageBreak/>
              <w:t>的呈现矿山的资质证照依法依规、生产过程依法依规、矿产储量等信息。</w:t>
            </w:r>
            <w:r>
              <w:rPr>
                <w:rFonts w:ascii="仿宋" w:eastAsia="仿宋" w:hAnsi="仿宋" w:cs="宋体" w:hint="eastAsia"/>
                <w:szCs w:val="24"/>
              </w:rPr>
              <w:br/>
              <w:t>2）总平面布置，基于Gis地图叠加矿山总平面布置图，直观的呈现矿山的开采区域、堆场、工业场地、道路等信息，并点击可查看各关键区域的详细信息。</w:t>
            </w:r>
            <w:r>
              <w:rPr>
                <w:rFonts w:ascii="仿宋" w:eastAsia="仿宋" w:hAnsi="仿宋" w:cs="宋体" w:hint="eastAsia"/>
                <w:szCs w:val="24"/>
              </w:rPr>
              <w:br/>
              <w:t>3）二三维切换，内置地图管理引擎插件，根据不同的业务需要，匹配不同的地图应用形式，实现矿山静态属性信息、管理信息、动态监管信息等多维度内容的一键切换。</w:t>
            </w:r>
            <w:r>
              <w:rPr>
                <w:rFonts w:ascii="仿宋" w:eastAsia="仿宋" w:hAnsi="仿宋" w:cs="宋体" w:hint="eastAsia"/>
                <w:szCs w:val="24"/>
              </w:rPr>
              <w:br/>
              <w:t>4）切换管理，实现矿山静态属性信息、管理信息、动态监管信息等多维度内容的一键切换。</w:t>
            </w:r>
            <w:r>
              <w:rPr>
                <w:rFonts w:ascii="仿宋" w:eastAsia="仿宋" w:hAnsi="仿宋" w:cs="宋体" w:hint="eastAsia"/>
                <w:szCs w:val="24"/>
              </w:rPr>
              <w:br/>
              <w:t>5）资源目录，提供配置化资源目录，可基于二维平面图或三维立体模型按需加载矿山总平面布置图、资源储量、开采监管、生态修复、农用地保护、三维模型、卫星遥感影像、矿山实景模型、摄像头、电子界桩、行政区划、边坡监测多种监管业务数据。</w:t>
            </w:r>
            <w:r>
              <w:rPr>
                <w:rFonts w:ascii="仿宋" w:eastAsia="仿宋" w:hAnsi="仿宋" w:cs="宋体" w:hint="eastAsia"/>
                <w:szCs w:val="24"/>
              </w:rPr>
              <w:br/>
              <w:t>6）模型标注，结合二维平面图或三维立体模型标注矿山的视频监控、电子界桩位置信息，点击可查看具体详细信息，包括摄像头的实时视频画面、云台控制及摄像头当前方位角、可视范围。</w:t>
            </w:r>
            <w:r>
              <w:rPr>
                <w:rFonts w:ascii="仿宋" w:eastAsia="仿宋" w:hAnsi="仿宋" w:cs="宋体" w:hint="eastAsia"/>
                <w:szCs w:val="24"/>
              </w:rPr>
              <w:br/>
              <w:t>7）实时监测管理，接入矿山电子界桩实时监测数据，动态监测界桩的震动、倾倒、位移等异常情况并联动周边摄像头实现摄像头自动接管。</w:t>
            </w:r>
            <w:r>
              <w:rPr>
                <w:rFonts w:ascii="仿宋" w:eastAsia="仿宋" w:hAnsi="仿宋" w:cs="宋体" w:hint="eastAsia"/>
                <w:szCs w:val="24"/>
              </w:rPr>
              <w:br/>
              <w:t>8）无人机巡查管理，提供无人机巡查实时画面接入功能，可查看当前矿山正在作业的无人机实时画面并可联动矿山现有视频进行综合监管。</w:t>
            </w:r>
            <w:r>
              <w:rPr>
                <w:rFonts w:ascii="仿宋" w:eastAsia="仿宋" w:hAnsi="仿宋" w:cs="宋体" w:hint="eastAsia"/>
                <w:szCs w:val="24"/>
              </w:rPr>
              <w:br/>
              <w:t>9）矿山云档案管理，提供矿山云档案，可查看矿山基本信息、主要负责人及矿山信息、矿山位置信息及采矿许可证信息。</w:t>
            </w:r>
            <w:r>
              <w:rPr>
                <w:rFonts w:ascii="仿宋" w:eastAsia="仿宋" w:hAnsi="仿宋" w:cs="宋体" w:hint="eastAsia"/>
                <w:szCs w:val="24"/>
              </w:rPr>
              <w:br/>
              <w:t>10）开采信息统计，提供矿山有序开采信息统计，可查看矿山采区、边坡、台阶信息并可在线预览矿产资源开采与生态修复方案。</w:t>
            </w:r>
            <w:r>
              <w:rPr>
                <w:rFonts w:ascii="仿宋" w:eastAsia="仿宋" w:hAnsi="仿宋" w:cs="宋体" w:hint="eastAsia"/>
                <w:szCs w:val="24"/>
              </w:rPr>
              <w:br/>
              <w:t>11）生态修复信息，提供矿山生态修复的责任主体信息、边坡/台阶修复进度、地质环境治理恢复基金的投资及提取情况、土地复垦情况。</w:t>
            </w:r>
            <w:r>
              <w:rPr>
                <w:rFonts w:ascii="仿宋" w:eastAsia="仿宋" w:hAnsi="仿宋" w:cs="宋体" w:hint="eastAsia"/>
                <w:szCs w:val="24"/>
              </w:rPr>
              <w:br/>
              <w:t>12）视频联动功能，提供摄像头与Gis地图/三维模型的联动功能，可通过地图/模型选点，自动联动周边摄像头实现视频画面视角旋转、聚焦达到“指哪看哪”的目的。</w:t>
            </w:r>
            <w:r>
              <w:rPr>
                <w:rFonts w:ascii="仿宋" w:eastAsia="仿宋" w:hAnsi="仿宋" w:cs="宋体" w:hint="eastAsia"/>
                <w:szCs w:val="24"/>
              </w:rPr>
              <w:br/>
            </w:r>
            <w:r>
              <w:rPr>
                <w:rFonts w:ascii="仿宋" w:eastAsia="仿宋" w:hAnsi="仿宋" w:cs="宋体" w:hint="eastAsia"/>
                <w:szCs w:val="24"/>
              </w:rPr>
              <w:lastRenderedPageBreak/>
              <w:t>13）执法线索登记，提供当前矿山的执法线索登记功能，可联动Gis地图快速标记、登记监管过程中发现的各项问题，提供视频、图片执法线索登记上传功能，可一键推送至属地监管部门进行联动监管执法；</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资源储量监管</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1）资源储量概览，建设矿山资源储量精细化监管专题，汇聚矿山基本信息、矿山历年地址工作开展情况以及历年储量年报情况，呈现矿山资源储量的开发、利用、保有情况；</w:t>
            </w:r>
            <w:r>
              <w:rPr>
                <w:rFonts w:ascii="仿宋" w:eastAsia="仿宋" w:hAnsi="仿宋" w:cs="宋体" w:hint="eastAsia"/>
                <w:szCs w:val="24"/>
              </w:rPr>
              <w:br/>
              <w:t>2）矿山动态资源储量，接入矿山自建的地磅系统，采集过磅的皮重、毛重、净重、方量等基础数据计入，实现矿山周产量、月产量、季产量及年产量汇总分析。</w:t>
            </w:r>
            <w:r>
              <w:rPr>
                <w:rFonts w:ascii="仿宋" w:eastAsia="仿宋" w:hAnsi="仿宋" w:cs="宋体" w:hint="eastAsia"/>
                <w:szCs w:val="24"/>
              </w:rPr>
              <w:br/>
              <w:t>3）资源储量概览，建立矿山资源储量分析模型，将矿山开采许可范围、矿山实景模型、矿山历年资源储量模型进行整合分析，直观呈现矿山资源储量的管理情况。</w:t>
            </w:r>
            <w:r>
              <w:rPr>
                <w:rFonts w:ascii="仿宋" w:eastAsia="仿宋" w:hAnsi="仿宋" w:cs="宋体" w:hint="eastAsia"/>
                <w:szCs w:val="24"/>
              </w:rPr>
              <w:br/>
              <w:t>4）资源储量分析，构建矿区立体模型、矿山实景模型、资源储量模型的空间化叠加展示呈现矿山许可范围内矿产资源的赋存位置、矿体形态及矿产的已动用、计划动用、保有情况将模型进行量化评估。</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开采监管专题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1）模型叠加，基于三维倾斜摄影模型并结合矿山储量勘探报告人工构建储量模型，实现三维倾斜摄影模型与储量模型的叠加应用。</w:t>
            </w:r>
            <w:r>
              <w:rPr>
                <w:rFonts w:ascii="仿宋" w:eastAsia="仿宋" w:hAnsi="仿宋" w:cs="宋体" w:hint="eastAsia"/>
                <w:szCs w:val="24"/>
              </w:rPr>
              <w:br/>
              <w:t>2）开采情况，直观的呈现矿山的开采境界范围、矿产储量的分布情况及当前矿山的开采情况。</w:t>
            </w:r>
            <w:r>
              <w:rPr>
                <w:rFonts w:ascii="仿宋" w:eastAsia="仿宋" w:hAnsi="仿宋" w:cs="宋体" w:hint="eastAsia"/>
                <w:szCs w:val="24"/>
              </w:rPr>
              <w:br/>
              <w:t>3）动态加载，基于三维倾斜摄影模型，实现储量模型、开采境界模型的嵌入式加载，动态呈现矿山矿产资源开采过程。</w:t>
            </w:r>
          </w:p>
          <w:p w:rsidR="0009540D" w:rsidRDefault="00501E0A">
            <w:pPr>
              <w:rPr>
                <w:rFonts w:ascii="仿宋" w:eastAsia="仿宋" w:hAnsi="仿宋" w:cs="宋体"/>
                <w:szCs w:val="24"/>
              </w:rPr>
            </w:pPr>
            <w:r>
              <w:rPr>
                <w:rFonts w:ascii="仿宋" w:eastAsia="仿宋" w:hAnsi="仿宋" w:cs="宋体" w:hint="eastAsia"/>
                <w:szCs w:val="24"/>
              </w:rPr>
              <w:t>4）图纸叠加管理，提供图纸的叠加应用功能，可实现总平面布置图、环境治理工程部署图、最终境界图在三维模型的叠加应用。</w:t>
            </w:r>
          </w:p>
          <w:p w:rsidR="0009540D" w:rsidRDefault="00501E0A">
            <w:pPr>
              <w:rPr>
                <w:rFonts w:ascii="仿宋" w:eastAsia="仿宋" w:hAnsi="仿宋" w:cs="宋体"/>
                <w:szCs w:val="24"/>
              </w:rPr>
            </w:pPr>
            <w:r>
              <w:rPr>
                <w:rFonts w:ascii="仿宋" w:eastAsia="仿宋" w:hAnsi="仿宋" w:cs="宋体" w:hint="eastAsia"/>
                <w:szCs w:val="24"/>
              </w:rPr>
              <w:t>5）模型比对，提供两期三维倾斜摄影模型的比对功能，可通过模型比对直观的呈现该时间周期内矿山的开采位置、挖方/填方量、高程信息并可动画展示挖方/填方过程。</w:t>
            </w:r>
            <w:r>
              <w:rPr>
                <w:rFonts w:ascii="仿宋" w:eastAsia="仿宋" w:hAnsi="仿宋" w:cs="宋体" w:hint="eastAsia"/>
                <w:szCs w:val="24"/>
              </w:rPr>
              <w:br/>
              <w:t>6）电子界桩联动预警，电子界桩联动预警功能，根据电子界桩实时运行状态，直观呈现预警内容、预警位置、预警时间、实时监测记录等信息。</w:t>
            </w:r>
            <w:r>
              <w:rPr>
                <w:rFonts w:ascii="仿宋" w:eastAsia="仿宋" w:hAnsi="仿宋" w:cs="宋体" w:hint="eastAsia"/>
                <w:szCs w:val="24"/>
              </w:rPr>
              <w:br/>
            </w:r>
            <w:r>
              <w:rPr>
                <w:rFonts w:ascii="仿宋" w:eastAsia="仿宋" w:hAnsi="仿宋" w:cs="宋体" w:hint="eastAsia"/>
                <w:szCs w:val="24"/>
              </w:rPr>
              <w:lastRenderedPageBreak/>
              <w:t>7）执法线索登记，提供矿山的执法线索登记功能，可联动Gis地图快速标记、登记监管过程中发现无序开采、越界等违法违规行为，提供视频、图片执法线索登记上传功能。</w:t>
            </w:r>
            <w:r>
              <w:rPr>
                <w:rFonts w:ascii="仿宋" w:eastAsia="仿宋" w:hAnsi="仿宋" w:cs="宋体" w:hint="eastAsia"/>
                <w:szCs w:val="24"/>
              </w:rPr>
              <w:br/>
              <w:t>8）执法联动，整合分级推送功能，可在线一键将巡查过程中发现的执法线索推送至属地监管部门进行联动监管执法。</w:t>
            </w:r>
            <w:r>
              <w:rPr>
                <w:rFonts w:ascii="仿宋" w:eastAsia="仿宋" w:hAnsi="仿宋" w:cs="宋体" w:hint="eastAsia"/>
                <w:szCs w:val="24"/>
              </w:rPr>
              <w:br/>
              <w:t>9）采区监管，采集矿山采区布设并进行建模分析，结合矿山实景模型，直观呈现矿山开采位置、开采面积范围及资源储量动用情况，同时接入矿山摄像头可实时查看矿山生产实况。</w:t>
            </w:r>
            <w:r>
              <w:rPr>
                <w:rFonts w:ascii="仿宋" w:eastAsia="仿宋" w:hAnsi="仿宋" w:cs="宋体" w:hint="eastAsia"/>
                <w:szCs w:val="24"/>
              </w:rPr>
              <w:br/>
              <w:t>10）开采分析，建立越界开采监测预警模型，采集矿山三维倾斜摄影DEM数据并进行多期模型数据比对计算，评估矿山开采位置，实现对横向范围及纵向高程的越界监管。</w:t>
            </w:r>
            <w:r>
              <w:rPr>
                <w:rFonts w:ascii="仿宋" w:eastAsia="仿宋" w:hAnsi="仿宋" w:cs="宋体" w:hint="eastAsia"/>
                <w:szCs w:val="24"/>
              </w:rPr>
              <w:br/>
              <w:t>11）卫星遥感，联动卫星遥感数据，可在二维Gis地图或三维倾斜摄影模型中加载卫星影像图斑，直观呈现越界开采位置、范围。</w:t>
            </w:r>
            <w:r>
              <w:rPr>
                <w:rFonts w:ascii="仿宋" w:eastAsia="仿宋" w:hAnsi="仿宋" w:cs="宋体" w:hint="eastAsia"/>
                <w:szCs w:val="24"/>
              </w:rPr>
              <w:br/>
              <w:t>12）越界开采预警，提供越界开采预警能力，建立越界开采监管模型可判断矿山是否出现横向越界及纵向高程越界，当矿山出现越界行为时，可标注越界位置并呈现预警信息。</w:t>
            </w:r>
            <w:r>
              <w:rPr>
                <w:rFonts w:ascii="仿宋" w:eastAsia="仿宋" w:hAnsi="仿宋" w:cs="宋体" w:hint="eastAsia"/>
                <w:szCs w:val="24"/>
              </w:rPr>
              <w:br/>
              <w:t>13）低点分析，提供低点分析功能，可一键分析矿山开采现状最低点位置及高程，结合矿山开采许可标高进行自动判断，评估是否越界行为。</w:t>
            </w:r>
            <w:r>
              <w:rPr>
                <w:rFonts w:ascii="仿宋" w:eastAsia="仿宋" w:hAnsi="仿宋" w:cs="宋体" w:hint="eastAsia"/>
                <w:szCs w:val="24"/>
              </w:rPr>
              <w:br/>
              <w:t>14）一键剖切，提供一键剖切功能，可对矿山实景模型、矿产资源开采利用设计模型进行任意剖切，可直观呈现地表现状、开采利用设计以及许可范围之间的多维数据关系。</w:t>
            </w:r>
            <w:r>
              <w:rPr>
                <w:rFonts w:ascii="仿宋" w:eastAsia="仿宋" w:hAnsi="仿宋" w:cs="宋体" w:hint="eastAsia"/>
                <w:szCs w:val="24"/>
              </w:rPr>
              <w:br/>
              <w:t>15）开采预警模型，建立矿山开采预警模型，监管矿山开采行为对即将产生违规开采行为进行蓝色预警，对于已经产生的违规行为进行橙色报警，对已经产生的违法行为发出红色报警，通知各级监管人员及时核查处置。</w:t>
            </w:r>
            <w:r>
              <w:rPr>
                <w:rFonts w:ascii="仿宋" w:eastAsia="仿宋" w:hAnsi="仿宋" w:cs="宋体" w:hint="eastAsia"/>
                <w:szCs w:val="24"/>
              </w:rPr>
              <w:br/>
              <w:t>16）预警事件与视频联动，提供预警事件与摄像头的空间化联动能力，当预警产生时实现摄像头自动转向接管。</w:t>
            </w:r>
            <w:r>
              <w:rPr>
                <w:rFonts w:ascii="仿宋" w:eastAsia="仿宋" w:hAnsi="仿宋" w:cs="宋体" w:hint="eastAsia"/>
                <w:szCs w:val="24"/>
              </w:rPr>
              <w:br/>
              <w:t>17）模型比对，提供卫星遥感、矿山实景模型比对功能，可任意选取不同时间维度，进行矿山实景的同屏比对或卫星影像的拉帘比对，查看矿山开采进度</w:t>
            </w:r>
            <w:r>
              <w:rPr>
                <w:rFonts w:ascii="仿宋" w:eastAsia="仿宋" w:hAnsi="仿宋" w:cs="宋体" w:hint="eastAsia"/>
                <w:szCs w:val="24"/>
              </w:rPr>
              <w:br/>
            </w:r>
            <w:r>
              <w:rPr>
                <w:rFonts w:ascii="仿宋" w:eastAsia="仿宋" w:hAnsi="仿宋" w:cs="宋体" w:hint="eastAsia"/>
                <w:szCs w:val="24"/>
              </w:rPr>
              <w:lastRenderedPageBreak/>
              <w:t>18）智能巡检，具备智能巡检功能，可自动对矿山各开采区域进行全天候、周期性巡检，可自主发现越界开采、停产偷采等违法违规行为，同时具备自动报警功能，可分类分级推送至市、区/县、网格员。</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生态修复监管专题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1）生态修复监管，基于三维倾斜摄影模型并结合环境治理工程部署图人工构建生态修复模型同时结合卫星遥感影像，直观的呈现矿山生态修复范围及其“重点防治区”、“次防治区”和本年度生态修复进度。</w:t>
            </w:r>
            <w:r>
              <w:rPr>
                <w:rFonts w:ascii="仿宋" w:eastAsia="仿宋" w:hAnsi="仿宋" w:cs="宋体" w:hint="eastAsia"/>
                <w:szCs w:val="24"/>
              </w:rPr>
              <w:br/>
              <w:t>基于二维总平面布置图或三维倾斜摄影模型，实现生态修复模型的动态加载，并可直观呈现生态修复的重点防治区、次防治区方位</w:t>
            </w:r>
            <w:r>
              <w:rPr>
                <w:rFonts w:ascii="仿宋" w:eastAsia="仿宋" w:hAnsi="仿宋" w:cs="宋体" w:hint="eastAsia"/>
                <w:szCs w:val="24"/>
              </w:rPr>
              <w:br/>
              <w:t>2）已修复区域监管，提供生态修复区域动态监管功能，可通过模型比对实现已修复区域再次开采的分析及预警。</w:t>
            </w:r>
            <w:r>
              <w:rPr>
                <w:rFonts w:ascii="仿宋" w:eastAsia="仿宋" w:hAnsi="仿宋" w:cs="宋体" w:hint="eastAsia"/>
                <w:szCs w:val="24"/>
              </w:rPr>
              <w:br/>
              <w:t>3）生态修复年度计划，提供生态修复年度计划信息联动地图呈现本年度生态修复位置区域。</w:t>
            </w:r>
            <w:r>
              <w:rPr>
                <w:rFonts w:ascii="仿宋" w:eastAsia="仿宋" w:hAnsi="仿宋" w:cs="宋体" w:hint="eastAsia"/>
                <w:szCs w:val="24"/>
              </w:rPr>
              <w:br/>
              <w:t>4）基金提取，提供地质环境治理恢复基金的投资及提取情况、土地复垦情信息统计</w:t>
            </w:r>
            <w:r>
              <w:rPr>
                <w:rFonts w:ascii="仿宋" w:eastAsia="仿宋" w:hAnsi="仿宋" w:cs="宋体" w:hint="eastAsia"/>
                <w:szCs w:val="24"/>
              </w:rPr>
              <w:br/>
              <w:t>5）摄像头联动，提供摄像头联动功能，可调阅生态修复区域摄像头查看其区域内修复情况及进度。</w:t>
            </w:r>
            <w:r>
              <w:rPr>
                <w:rFonts w:ascii="仿宋" w:eastAsia="仿宋" w:hAnsi="仿宋" w:cs="宋体" w:hint="eastAsia"/>
                <w:szCs w:val="24"/>
              </w:rPr>
              <w:br/>
              <w:t>6）执法线索登记，提供当前矿山的执法线索登记功能，可联动Gis地图快速标记、登记监管过程中发现生态修复破坏、生态修复进度迟缓、未按生态修复计划进行等问题，提供视频、图片执法线索登记上传功能，可一键推送至属地监管部门进行联动监管执法。</w:t>
            </w:r>
            <w:r>
              <w:rPr>
                <w:rFonts w:ascii="仿宋" w:eastAsia="仿宋" w:hAnsi="仿宋" w:cs="宋体" w:hint="eastAsia"/>
                <w:szCs w:val="24"/>
              </w:rPr>
              <w:br/>
              <w:t>7）模型比对，提供卫星遥感、矿山实景模型比对功能，可任意选取不同时间维度，进行矿山实景的同屏比对或卫星影像的拉帘比对，查看矿山生态修复成效</w:t>
            </w:r>
            <w:r>
              <w:rPr>
                <w:rFonts w:ascii="仿宋" w:eastAsia="仿宋" w:hAnsi="仿宋" w:cs="宋体" w:hint="eastAsia"/>
                <w:szCs w:val="24"/>
              </w:rPr>
              <w:br/>
              <w:t>8）自动化分析，提供自动化分析功能，可任意选定区域，一键分析区域内矿山生态修复后边坡台阶的边坡角、台阶宽度、高度并自动与设计要求进行比对</w:t>
            </w:r>
            <w:r>
              <w:rPr>
                <w:rFonts w:ascii="仿宋" w:eastAsia="仿宋" w:hAnsi="仿宋" w:cs="宋体" w:hint="eastAsia"/>
                <w:szCs w:val="24"/>
              </w:rPr>
              <w:br/>
              <w:t>9）手动分析，提供手动分析功能，可手动测量边坡台阶的边坡角、宽度、高度</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1）生态修复规划，基于三维倾斜摄影模型并结合环境治理工程部署图人工构建生态修复模型同时结合卫星遥感影像，直观的呈现矿山生态修复范围及其“重点防治区”、“次防治区”和本年度</w:t>
            </w:r>
            <w:r>
              <w:rPr>
                <w:rFonts w:ascii="仿宋" w:eastAsia="仿宋" w:hAnsi="仿宋" w:cs="宋体" w:hint="eastAsia"/>
                <w:szCs w:val="24"/>
              </w:rPr>
              <w:lastRenderedPageBreak/>
              <w:t>生态修复进度。</w:t>
            </w:r>
            <w:r>
              <w:rPr>
                <w:rFonts w:ascii="仿宋" w:eastAsia="仿宋" w:hAnsi="仿宋" w:cs="宋体" w:hint="eastAsia"/>
                <w:szCs w:val="24"/>
              </w:rPr>
              <w:br/>
              <w:t>基于二维总平面布置图或三维倾斜摄影模型，实现生态修复模型的动态加载，并可直观呈现生态修复的重点防治区、次防治区方位</w:t>
            </w:r>
            <w:r>
              <w:rPr>
                <w:rFonts w:ascii="仿宋" w:eastAsia="仿宋" w:hAnsi="仿宋" w:cs="宋体" w:hint="eastAsia"/>
                <w:szCs w:val="24"/>
              </w:rPr>
              <w:br/>
              <w:t>2）动态监管，提供生态修复区域动态监管功能，可通过模型比对实现已修复区域再次开采的分析及预警。</w:t>
            </w:r>
            <w:r>
              <w:rPr>
                <w:rFonts w:ascii="仿宋" w:eastAsia="仿宋" w:hAnsi="仿宋" w:cs="宋体" w:hint="eastAsia"/>
                <w:szCs w:val="24"/>
              </w:rPr>
              <w:br/>
              <w:t>3）生态修复年度计划，提供生态修复年度计划信息，提取年度生态修复区域位置数据联动地图呈现本年度生态修复位置区域同时整合年度生态修复验收数据，直观呈现生态修复计划落实情况。</w:t>
            </w:r>
            <w:r>
              <w:rPr>
                <w:rFonts w:ascii="仿宋" w:eastAsia="仿宋" w:hAnsi="仿宋" w:cs="宋体" w:hint="eastAsia"/>
                <w:szCs w:val="24"/>
              </w:rPr>
              <w:br/>
              <w:t>4）信息统计，提供地质环境治理恢复基金的投资及提取情况、土地复垦情信息统计。</w:t>
            </w:r>
            <w:r>
              <w:rPr>
                <w:rFonts w:ascii="仿宋" w:eastAsia="仿宋" w:hAnsi="仿宋" w:cs="宋体" w:hint="eastAsia"/>
                <w:szCs w:val="24"/>
              </w:rPr>
              <w:br/>
              <w:t>5）摄像头联动，提供摄像头联动功能，可调阅生态修复区域摄像头查看其区域内修复情况及进度。</w:t>
            </w:r>
            <w:r>
              <w:rPr>
                <w:rFonts w:ascii="仿宋" w:eastAsia="仿宋" w:hAnsi="仿宋" w:cs="宋体" w:hint="eastAsia"/>
                <w:szCs w:val="24"/>
              </w:rPr>
              <w:br/>
              <w:t>6）执法线索登记，提供当前矿山的执法线索登记功能，可联动Gis地图快速标记、登记监管过程中发现生态修复破坏、生态修复进度迟缓、未按生态修复计划进行等问题，提供视频、图片执法线索登记上传功能，可一键推送至属地监管部门进行联动监管执法。</w:t>
            </w:r>
            <w:r>
              <w:rPr>
                <w:rFonts w:ascii="仿宋" w:eastAsia="仿宋" w:hAnsi="仿宋" w:cs="宋体" w:hint="eastAsia"/>
                <w:szCs w:val="24"/>
              </w:rPr>
              <w:br/>
              <w:t>7）生态修复报告，提供矿山生态修复报告，可一键导出矿山生态修复分析研判结果</w:t>
            </w:r>
          </w:p>
        </w:tc>
        <w:tc>
          <w:tcPr>
            <w:tcW w:w="851"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850"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农用地保护监管专题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农用地分布情况，基于卫星遥感影像结合正射影像，对矿区范围内有农用地的矿山监管农用地分布及保护情况，基于二维总平面布置图，直观呈现矿山内部及矿区评估范围内的农用地分布，点击可查看农用地属性（林地、园地、耕地、其他）及其面积。</w:t>
            </w:r>
            <w:r>
              <w:rPr>
                <w:rFonts w:ascii="仿宋" w:eastAsia="仿宋" w:hAnsi="仿宋" w:cs="宋体" w:hint="eastAsia"/>
                <w:szCs w:val="24"/>
              </w:rPr>
              <w:br/>
              <w:t>2）卫星遥感，联动卫星遥感数据，可在二维Gis地图或三维倾斜摄影模型中加载卫星影像图斑，直观呈现农用地侵占的位置、范围。</w:t>
            </w:r>
            <w:r>
              <w:rPr>
                <w:rFonts w:ascii="仿宋" w:eastAsia="仿宋" w:hAnsi="仿宋" w:cs="宋体" w:hint="eastAsia"/>
                <w:szCs w:val="24"/>
              </w:rPr>
              <w:br/>
              <w:t>3）视频联动，联动农用地周边监控视频，可对农用地的矿用工程车辆、设备进行闯入预警，并标注预警位置、预警信息。</w:t>
            </w:r>
            <w:r>
              <w:rPr>
                <w:rFonts w:ascii="仿宋" w:eastAsia="仿宋" w:hAnsi="仿宋" w:cs="宋体" w:hint="eastAsia"/>
                <w:szCs w:val="24"/>
              </w:rPr>
              <w:br/>
              <w:t>4）执法线索登记，提供当前矿山的执法线索登记功能，可联动Gis地图快速标记、登记监管过程中发现的各项问题，提供视频、图片执法线索登记上传功能，可一键推送至属地监管部门进行联动监管执法；</w:t>
            </w:r>
            <w:r>
              <w:rPr>
                <w:rFonts w:ascii="仿宋" w:eastAsia="仿宋" w:hAnsi="仿宋" w:cs="宋体" w:hint="eastAsia"/>
                <w:szCs w:val="24"/>
              </w:rPr>
              <w:br/>
            </w:r>
            <w:r>
              <w:rPr>
                <w:rFonts w:ascii="仿宋" w:eastAsia="仿宋" w:hAnsi="仿宋" w:cs="宋体" w:hint="eastAsia"/>
                <w:szCs w:val="24"/>
              </w:rPr>
              <w:lastRenderedPageBreak/>
              <w:t>监管执法监管专题。</w:t>
            </w:r>
            <w:r>
              <w:rPr>
                <w:rFonts w:ascii="仿宋" w:eastAsia="仿宋" w:hAnsi="仿宋" w:cs="宋体" w:hint="eastAsia"/>
                <w:szCs w:val="24"/>
              </w:rPr>
              <w:br/>
              <w:t>5）现场核查，建立执法线索登记、线索判定及线索的下发、整改、审核、完结全流程，并结合Gis地图及三维模型直观的呈现执法线索所处的位置，便于监管人员现场核查</w:t>
            </w:r>
            <w:r>
              <w:rPr>
                <w:rFonts w:ascii="仿宋" w:eastAsia="仿宋" w:hAnsi="仿宋" w:cs="宋体" w:hint="eastAsia"/>
                <w:szCs w:val="24"/>
              </w:rPr>
              <w:br/>
              <w:t>6）线索管理，基于二维总平面布置图或三维倾斜摄影模型，提供执法线索方位标注，点击可查看各线索的处置进度及详情，提供包括线索基本信息、线索判定及线索的下发、整改、审核、完结全过程信息</w:t>
            </w:r>
            <w:r>
              <w:rPr>
                <w:rFonts w:ascii="仿宋" w:eastAsia="仿宋" w:hAnsi="仿宋" w:cs="宋体" w:hint="eastAsia"/>
                <w:szCs w:val="24"/>
              </w:rPr>
              <w:br/>
              <w:t>7）线索追溯，提供执法线索追溯功能，可在二维总平面布置图或三维倾斜摄影模型按时间、类型筛选呈现各执法线索分布及核查处置情况。</w:t>
            </w:r>
            <w:r>
              <w:rPr>
                <w:rFonts w:ascii="仿宋" w:eastAsia="仿宋" w:hAnsi="仿宋" w:cs="宋体" w:hint="eastAsia"/>
                <w:szCs w:val="24"/>
              </w:rPr>
              <w:br/>
              <w:t>8）线索分类统计，提供当前矿山的执法线索分类统计、执法核查处置进度、执法处置率，点击可查看全流程信息。</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lastRenderedPageBreak/>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预警处置专题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1）时域分析，提供时间维度数据分析、根据历史对比进行数据分析，帮助决策者深入了解数据背后的规律和趋势。</w:t>
            </w:r>
            <w:r>
              <w:rPr>
                <w:rFonts w:ascii="仿宋" w:eastAsia="仿宋" w:hAnsi="仿宋" w:cs="宋体" w:hint="eastAsia"/>
                <w:szCs w:val="24"/>
              </w:rPr>
              <w:br/>
              <w:t>2）空间分析，提供空间维度数据分析、根据不同区域数据比对，进行数据分析，帮助决策者深入了解数据背后的规律和趋势。</w:t>
            </w:r>
            <w:r>
              <w:rPr>
                <w:rFonts w:ascii="仿宋" w:eastAsia="仿宋" w:hAnsi="仿宋" w:cs="宋体" w:hint="eastAsia"/>
                <w:szCs w:val="24"/>
              </w:rPr>
              <w:br/>
              <w:t>3）预警类型分析，按照不同的预警类型，提供全域监管预警分类统计及报表导出功能。</w:t>
            </w:r>
            <w:r>
              <w:rPr>
                <w:rFonts w:ascii="仿宋" w:eastAsia="仿宋" w:hAnsi="仿宋" w:cs="宋体" w:hint="eastAsia"/>
                <w:szCs w:val="24"/>
              </w:rPr>
              <w:br/>
              <w:t>4）预警判定，在全域监管预警专题领导驾驶舱的基础上，通过特定的算法和模型，对收集到的预警多源数据进行智能分析和预警判断，最终辅助监管人员实现预警信息判定。</w:t>
            </w:r>
            <w:r>
              <w:rPr>
                <w:rFonts w:ascii="仿宋" w:eastAsia="仿宋" w:hAnsi="仿宋" w:cs="宋体" w:hint="eastAsia"/>
                <w:szCs w:val="24"/>
              </w:rPr>
              <w:br/>
              <w:t>5）线索基本信息，建立执法线索基本信息管理功能，实现预警事件在线管理及统计线索信息的统计分析。</w:t>
            </w:r>
            <w:r>
              <w:rPr>
                <w:rFonts w:ascii="仿宋" w:eastAsia="仿宋" w:hAnsi="仿宋" w:cs="宋体" w:hint="eastAsia"/>
                <w:szCs w:val="24"/>
              </w:rPr>
              <w:br/>
              <w:t>6）线索管理，实现线索判定及线索下发、企业整改、整改审核、线索完结全过程的闭环处理流程管理。</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8</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露天</w:t>
            </w:r>
            <w:r>
              <w:rPr>
                <w:rFonts w:ascii="仿宋" w:eastAsia="仿宋" w:hAnsi="仿宋" w:cs="宋体" w:hint="eastAsia"/>
                <w:color w:val="000000"/>
                <w:szCs w:val="24"/>
              </w:rPr>
              <w:lastRenderedPageBreak/>
              <w:t>矿山监管</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资源储量</w:t>
            </w:r>
            <w:r>
              <w:rPr>
                <w:rFonts w:ascii="仿宋" w:eastAsia="仿宋" w:hAnsi="仿宋" w:cs="宋体" w:hint="eastAsia"/>
                <w:color w:val="000000"/>
                <w:szCs w:val="24"/>
              </w:rPr>
              <w:lastRenderedPageBreak/>
              <w:t>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lastRenderedPageBreak/>
              <w:t>1）矿山电子档案室，建设矿山电子档案室，汇聚矿山简介、矿山档案汇聚矿山储量报告、储量年报备案表、矿产资源开发利用方案等资料，为矿山资源储量监管提供支撑。</w:t>
            </w:r>
            <w:r>
              <w:rPr>
                <w:rFonts w:ascii="仿宋" w:eastAsia="仿宋" w:hAnsi="仿宋" w:cs="宋体" w:hint="eastAsia"/>
                <w:szCs w:val="24"/>
              </w:rPr>
              <w:br/>
            </w:r>
            <w:r>
              <w:rPr>
                <w:rFonts w:ascii="仿宋" w:eastAsia="仿宋" w:hAnsi="仿宋" w:cs="宋体" w:hint="eastAsia"/>
                <w:szCs w:val="24"/>
              </w:rPr>
              <w:lastRenderedPageBreak/>
              <w:t>2）矿山资源储量管理，汇聚矿山基本信息、矿山历年地址工作开展情况以及历年储量年报情况，对三门峡市露天矿山的资源储量的开发、利用、保有情况进行台账式管理；</w:t>
            </w:r>
            <w:r>
              <w:rPr>
                <w:rFonts w:ascii="仿宋" w:eastAsia="仿宋" w:hAnsi="仿宋" w:cs="宋体" w:hint="eastAsia"/>
                <w:szCs w:val="24"/>
              </w:rPr>
              <w:br/>
              <w:t>3）矿山动态资源储量，接入矿山自建的地磅系统台账式管理各矿山地磅数据，包括各时间段内矿产资源运输总重、皮重、净重信息。</w:t>
            </w:r>
            <w:r>
              <w:rPr>
                <w:rFonts w:ascii="仿宋" w:eastAsia="仿宋" w:hAnsi="仿宋" w:cs="宋体" w:hint="eastAsia"/>
                <w:szCs w:val="24"/>
              </w:rPr>
              <w:br/>
              <w:t>4）资源储量分析库，建立矿山资源储量分析模型管理库，将各矿山开采许可范围、矿山实景模型、矿山历年资源储量模型进行整合分析，可直观的看到矿山许可范围内矿产资源的赋存位置、矿体形态及矿产的已动用、计划动用、保有情况。</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开采监管系统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1）矿权登记，对矿山企业的采矿许可证进行新立、变更、保留、延续管理，确保只有符合条件的企业或个人才能进行开采活动，并及时更新许可证信息</w:t>
            </w:r>
            <w:r>
              <w:rPr>
                <w:rFonts w:ascii="仿宋" w:eastAsia="仿宋" w:hAnsi="仿宋" w:cs="宋体" w:hint="eastAsia"/>
                <w:szCs w:val="24"/>
              </w:rPr>
              <w:br/>
              <w:t>2）资源管理，对矿产资源进行准确的登记、分类和管理，包括对不同类型矿产资源的数量、质量、地理位置等信息进行统一管理。</w:t>
            </w:r>
            <w:r>
              <w:rPr>
                <w:rFonts w:ascii="仿宋" w:eastAsia="仿宋" w:hAnsi="仿宋" w:cs="宋体" w:hint="eastAsia"/>
                <w:szCs w:val="24"/>
              </w:rPr>
              <w:br/>
              <w:t>3）采矿许可证管理，采矿许可证管理,对采矿许可证相关数据内容进行分类管理，包含证号、采矿权人、矿山名称、开采矿种、开采方式、生产规模、矿区面积、有效期限、矿区范围拐点坐标、开采标高等关键信息。</w:t>
            </w:r>
            <w:r>
              <w:rPr>
                <w:rFonts w:ascii="仿宋" w:eastAsia="仿宋" w:hAnsi="仿宋" w:cs="宋体" w:hint="eastAsia"/>
                <w:szCs w:val="24"/>
              </w:rPr>
              <w:br/>
              <w:t>4）证件有效期管理，系统获取采矿许可证有效期，实现有效期即将到期与超期提醒，企业及时对采矿许可证进行更新；针对存在违法违规行为的矿山提供特别标注提示。</w:t>
            </w:r>
            <w:r>
              <w:rPr>
                <w:rFonts w:ascii="仿宋" w:eastAsia="仿宋" w:hAnsi="仿宋" w:cs="宋体" w:hint="eastAsia"/>
                <w:szCs w:val="24"/>
              </w:rPr>
              <w:br/>
              <w:t>5）矿山方案报告管理，系统提供矿山开发利用管理功能，包含矿山采场、边坡、台阶、台阶高度等信息的提取与汇总分析，并实现矿山资源开发利用方案、安全实施设计等资料的在线预览功能。</w:t>
            </w:r>
            <w:r>
              <w:rPr>
                <w:rFonts w:ascii="仿宋" w:eastAsia="仿宋" w:hAnsi="仿宋" w:cs="宋体" w:hint="eastAsia"/>
                <w:szCs w:val="24"/>
              </w:rPr>
              <w:br/>
              <w:t>6）违法开采信息管理，按照违法事件类型进行统计分析，按照事件类型、责任企业、违规事件等多个维度以图表、曲线等方式进行综合展示。</w:t>
            </w:r>
            <w:r>
              <w:rPr>
                <w:rFonts w:ascii="仿宋" w:eastAsia="仿宋" w:hAnsi="仿宋" w:cs="宋体" w:hint="eastAsia"/>
                <w:szCs w:val="24"/>
              </w:rPr>
              <w:br/>
              <w:t>7）矿山边界管理，通过矿区内智能界桩实现对矿山边界坐标电子化，确保矿山开采矿界准确性；系统提供智能矿界坐标、倾斜等数据查看功能；若发生异常时系统可及时进行提醒发出预警。</w:t>
            </w:r>
            <w:r>
              <w:rPr>
                <w:rFonts w:ascii="仿宋" w:eastAsia="仿宋" w:hAnsi="仿宋" w:cs="宋体" w:hint="eastAsia"/>
                <w:szCs w:val="24"/>
              </w:rPr>
              <w:br/>
              <w:t>8）智能行为分析，通过矿区内视频监控实现智能行为分析，对矿山所存在的违法开采行为进行分</w:t>
            </w:r>
            <w:r>
              <w:rPr>
                <w:rFonts w:ascii="仿宋" w:eastAsia="仿宋" w:hAnsi="仿宋" w:cs="宋体" w:hint="eastAsia"/>
                <w:szCs w:val="24"/>
              </w:rPr>
              <w:lastRenderedPageBreak/>
              <w:t>析汇总；通过该功能可对违法事件进行查询预览。</w:t>
            </w:r>
            <w:r>
              <w:rPr>
                <w:rFonts w:ascii="仿宋" w:eastAsia="仿宋" w:hAnsi="仿宋" w:cs="宋体" w:hint="eastAsia"/>
                <w:szCs w:val="24"/>
              </w:rPr>
              <w:br/>
              <w:t>9）违法行为甄别，通过三维倾斜摄影、卫星遥感等技术手段甄别矿山所存在的违法开采行为并进行信息汇总，对提取的违法开采行为信息建立工作台账。</w:t>
            </w:r>
            <w:r>
              <w:rPr>
                <w:rFonts w:ascii="仿宋" w:eastAsia="仿宋" w:hAnsi="仿宋" w:cs="宋体" w:hint="eastAsia"/>
                <w:szCs w:val="24"/>
              </w:rPr>
              <w:br/>
              <w:t>10）越界行为监测与识别，通过卫星遥感技术、三维倾斜摄影技术等手段，对矿山或采矿区域进行监测和控制，通过图像识别、智能模型识别、人工联合判定矿山越界开采行为。</w:t>
            </w:r>
            <w:r>
              <w:rPr>
                <w:rFonts w:ascii="仿宋" w:eastAsia="仿宋" w:hAnsi="仿宋" w:cs="宋体" w:hint="eastAsia"/>
                <w:szCs w:val="24"/>
              </w:rPr>
              <w:br/>
              <w:t>11）越界开采预警处置，对越界开采行为进行及时报警，并按照程序对越界开采行为进行核实处置，包括现场查处、责令限期整改、行政处罚等措施。</w:t>
            </w:r>
            <w:r>
              <w:rPr>
                <w:rFonts w:ascii="仿宋" w:eastAsia="仿宋" w:hAnsi="仿宋" w:cs="宋体" w:hint="eastAsia"/>
                <w:szCs w:val="24"/>
              </w:rPr>
              <w:br/>
              <w:t>12）监管执法统计分析，对越界开采监管执法工作进行统计和分析，形成监管数据报告和分析结果，为监管决策提供依据。</w:t>
            </w:r>
            <w:r>
              <w:rPr>
                <w:rFonts w:ascii="仿宋" w:eastAsia="仿宋" w:hAnsi="仿宋" w:cs="宋体" w:hint="eastAsia"/>
                <w:szCs w:val="24"/>
              </w:rPr>
              <w:br/>
              <w:t>13）开采越界统计分析，对越界开采监管数据进行统计和分析，形成监管数据报告和分析结果，为监管决策提供依据</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生态修复监管系统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生态修复资料管理，提供矿山生态修复方案、地质环境问题现状图、土地利用现状图、地质环境问题预测图、土地损毁预测图、地质环境治理工程部署图、土地复垦规划图、生态修复设计图、现状影像等文件在线预览功能</w:t>
            </w:r>
            <w:r>
              <w:rPr>
                <w:rFonts w:ascii="仿宋" w:eastAsia="仿宋" w:hAnsi="仿宋" w:cs="宋体" w:hint="eastAsia"/>
                <w:szCs w:val="24"/>
              </w:rPr>
              <w:br/>
              <w:t>2）生态修复违法违规管理，系统提供生态修复违法违规管理功能，利用三维倾斜摄影、卫星遥感等技术手段甄别矿山生态修复中存在的违法违规行为进行汇总分析，包含生态修复区域信息、违法取证位置信息、发现时间、取证截图等</w:t>
            </w:r>
            <w:r>
              <w:rPr>
                <w:rFonts w:ascii="仿宋" w:eastAsia="仿宋" w:hAnsi="仿宋" w:cs="宋体" w:hint="eastAsia"/>
                <w:szCs w:val="24"/>
              </w:rPr>
              <w:br/>
              <w:t>3）生态修复进度管理，提供矿山生态修复进度管理功能，包含计划实现进度、计划完成状态与相关生态修复图斑等信息，加强对于矿山生态修复滞后以及生态修复‘交白卷等情况的监管力度</w:t>
            </w:r>
            <w:r>
              <w:rPr>
                <w:rFonts w:ascii="仿宋" w:eastAsia="仿宋" w:hAnsi="仿宋" w:cs="宋体" w:hint="eastAsia"/>
                <w:szCs w:val="24"/>
              </w:rPr>
              <w:br/>
              <w:t>4）工程经费预算，提供生态修复治理工程经费预算总额（工程施工费总额与其他费用总额）管理</w:t>
            </w:r>
            <w:r>
              <w:rPr>
                <w:rFonts w:ascii="仿宋" w:eastAsia="仿宋" w:hAnsi="仿宋" w:cs="宋体" w:hint="eastAsia"/>
                <w:szCs w:val="24"/>
              </w:rPr>
              <w:br/>
              <w:t>5）施工费估算表，提供对应的治理工程施工费估算表（附件）管理</w:t>
            </w:r>
            <w:r>
              <w:rPr>
                <w:rFonts w:ascii="仿宋" w:eastAsia="仿宋" w:hAnsi="仿宋" w:cs="宋体" w:hint="eastAsia"/>
                <w:szCs w:val="24"/>
              </w:rPr>
              <w:br/>
              <w:t>6）其他费用估算表，提供其他费用估算表（附件）管理</w:t>
            </w:r>
            <w:r>
              <w:rPr>
                <w:rFonts w:ascii="仿宋" w:eastAsia="仿宋" w:hAnsi="仿宋" w:cs="宋体" w:hint="eastAsia"/>
                <w:szCs w:val="24"/>
              </w:rPr>
              <w:br/>
              <w:t>7）治理基金管理，对企业的生态修复治理基金的账户设立及费用缴纳情况进行管理，包括账户信</w:t>
            </w:r>
            <w:r>
              <w:rPr>
                <w:rFonts w:ascii="仿宋" w:eastAsia="仿宋" w:hAnsi="仿宋" w:cs="宋体" w:hint="eastAsia"/>
                <w:szCs w:val="24"/>
              </w:rPr>
              <w:lastRenderedPageBreak/>
              <w:t>息及每年度治理基金缴纳证明信息。</w:t>
            </w:r>
            <w:r>
              <w:rPr>
                <w:rFonts w:ascii="仿宋" w:eastAsia="仿宋" w:hAnsi="仿宋" w:cs="宋体" w:hint="eastAsia"/>
                <w:szCs w:val="24"/>
              </w:rPr>
              <w:br/>
              <w:t>8）生态修复年度计划管理，管理各矿山企业年度生态修复计划，包括各矿山企业历年生态修复专项设计及专项设计验收情况。</w:t>
            </w:r>
            <w:r>
              <w:rPr>
                <w:rFonts w:ascii="仿宋" w:eastAsia="仿宋" w:hAnsi="仿宋" w:cs="宋体" w:hint="eastAsia"/>
                <w:szCs w:val="24"/>
              </w:rPr>
              <w:br/>
              <w:t>9）基金使用管理，结合矿山企业生态修复进度对其修复基金的提取、使用进行登记管理。</w:t>
            </w:r>
            <w:r>
              <w:rPr>
                <w:rFonts w:ascii="仿宋" w:eastAsia="仿宋" w:hAnsi="仿宋" w:cs="宋体" w:hint="eastAsia"/>
                <w:szCs w:val="24"/>
              </w:rPr>
              <w:br/>
              <w:t>10）生态修复基金追溯，提供生态修复基金追溯管理功能，为本部门针对生态修复治理工程的实施过程监管提供有效的数据追溯。</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矿山农用地保护监管系统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1）矿山内部农用地管理，系统提供全域矿山周边及矿山内部农用地信息汇总，包含矿山信息、周边及内部农用地分布、农用地面积、卫片等信息。</w:t>
            </w:r>
            <w:r>
              <w:rPr>
                <w:rFonts w:ascii="仿宋" w:eastAsia="仿宋" w:hAnsi="仿宋" w:cs="宋体" w:hint="eastAsia"/>
                <w:szCs w:val="24"/>
              </w:rPr>
              <w:br/>
              <w:t>2）类型坐标管理，获取农用地类型及坐标等数据信息，在系统中实现农用地数据化，可对农用地类型、坐标等数据进行编辑、删除、添加等。</w:t>
            </w:r>
            <w:r>
              <w:rPr>
                <w:rFonts w:ascii="仿宋" w:eastAsia="仿宋" w:hAnsi="仿宋" w:cs="宋体" w:hint="eastAsia"/>
                <w:szCs w:val="24"/>
              </w:rPr>
              <w:br/>
              <w:t>3）违法甄别，利用界桩、三维模型倾斜摄影、卫星遥感等技术手段甄别矿山农用地保护中存在的违法违规行为进行汇总分析。</w:t>
            </w:r>
            <w:r>
              <w:rPr>
                <w:rFonts w:ascii="仿宋" w:eastAsia="仿宋" w:hAnsi="仿宋" w:cs="宋体" w:hint="eastAsia"/>
                <w:szCs w:val="24"/>
              </w:rPr>
              <w:br/>
              <w:t>4）农用地违法违规信息管理，对提取的农用地违法违规信息建立工作台账，包含侵占位置、侵占面积、识别时间等关键信息。</w:t>
            </w:r>
            <w:r>
              <w:rPr>
                <w:rFonts w:ascii="仿宋" w:eastAsia="仿宋" w:hAnsi="仿宋" w:cs="宋体" w:hint="eastAsia"/>
                <w:szCs w:val="24"/>
              </w:rPr>
              <w:br/>
              <w:t>5）信息展示，帮助本部门及时采取有效措施保护农用地资源，将越过土地红线的违法信息进行系统性全方位展示。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执法监管综合应用系统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1）违法违规信息预警分析汇总，通过视频智能行为分析、智能界桩、三维倾斜摄影、卫星遥感、无人机等技术手段甄别出的违法违规内容进行汇总分析。</w:t>
            </w:r>
            <w:r>
              <w:rPr>
                <w:rFonts w:ascii="仿宋" w:eastAsia="仿宋" w:hAnsi="仿宋" w:cs="宋体" w:hint="eastAsia"/>
                <w:szCs w:val="24"/>
              </w:rPr>
              <w:br/>
              <w:t>2）违法违规信息预警管理，可查看视频、智能界桩、三维倾斜摄影、卫星遥感、无人机等的预警信息、线索回顾、执法调度、整改验收全流程的预警与处置整改信息</w:t>
            </w:r>
            <w:r>
              <w:rPr>
                <w:rFonts w:ascii="仿宋" w:eastAsia="仿宋" w:hAnsi="仿宋" w:cs="宋体" w:hint="eastAsia"/>
                <w:szCs w:val="24"/>
              </w:rPr>
              <w:br/>
              <w:t>3）违法违规信息台账，系统提供有序开采、农用地保护、生态修复等监管业务场景的违法违规信息导入功能并实现台账展示，包含矿山名称、许可证号、所在地市、所在区县、开采方式、问题类型、问题描述、整改时限、截止日期、整改要求、审批状态等内容</w:t>
            </w:r>
            <w:r>
              <w:rPr>
                <w:rFonts w:ascii="仿宋" w:eastAsia="仿宋" w:hAnsi="仿宋" w:cs="宋体" w:hint="eastAsia"/>
                <w:szCs w:val="24"/>
              </w:rPr>
              <w:br/>
            </w:r>
            <w:r>
              <w:rPr>
                <w:rFonts w:ascii="仿宋" w:eastAsia="仿宋" w:hAnsi="仿宋" w:cs="宋体" w:hint="eastAsia"/>
                <w:szCs w:val="24"/>
              </w:rPr>
              <w:lastRenderedPageBreak/>
              <w:t>4）立案执法信息台账，系统提供立案执法信息导入功能并实现台账展示，包含违法主体、具体位置、违法类型、立案时间、结案时间等。</w:t>
            </w:r>
            <w:r>
              <w:rPr>
                <w:rFonts w:ascii="仿宋" w:eastAsia="仿宋" w:hAnsi="仿宋" w:cs="宋体" w:hint="eastAsia"/>
                <w:szCs w:val="24"/>
              </w:rPr>
              <w:br/>
              <w:t>5）监管成效，系统按照区划、时间、监管业务场景、整改状态等维度以曲线图与柱状图的方式全方位的呈现监管成效。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监管业务综合管理系统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1）工作台，提供个人工作台管理功能，包含矿山企业的文档管理、个人日程安排、消息通知等功能，可以管理矿山档案，实现档案资料的查找与共享。</w:t>
            </w:r>
            <w:r>
              <w:rPr>
                <w:rFonts w:ascii="仿宋" w:eastAsia="仿宋" w:hAnsi="仿宋" w:cs="宋体" w:hint="eastAsia"/>
                <w:szCs w:val="24"/>
              </w:rPr>
              <w:br/>
              <w:t>2）支持记录个人的日程和任务，确保工作留痕，同时支持通过日历形式提醒展示。</w:t>
            </w:r>
            <w:r>
              <w:rPr>
                <w:rFonts w:ascii="仿宋" w:eastAsia="仿宋" w:hAnsi="仿宋" w:cs="宋体" w:hint="eastAsia"/>
                <w:szCs w:val="24"/>
              </w:rPr>
              <w:br/>
              <w:t>3）提供系统消息推送功能，同时对消息的已读、未读的查阅情况进行统计和分析，确保各项消息落实到人。</w:t>
            </w:r>
            <w:r>
              <w:rPr>
                <w:rFonts w:ascii="仿宋" w:eastAsia="仿宋" w:hAnsi="仿宋" w:cs="宋体" w:hint="eastAsia"/>
                <w:szCs w:val="24"/>
              </w:rPr>
              <w:br/>
              <w:t>4）监管通知通报，为解决压力传导不及时，基层和矿山企业工作不落实、拖拉应付等问题，消除“上热中温下冷”现象，开发“通知通报”功能模块，实现工作从部署到办理全过程的跟踪；将发布的预警提示通过系统及时发送到市、县、乡、网格员、企业及从业人员手上，以利于从快从细从严做好防范应对。</w:t>
            </w:r>
            <w:r>
              <w:rPr>
                <w:rFonts w:ascii="仿宋" w:eastAsia="仿宋" w:hAnsi="仿宋" w:cs="宋体" w:hint="eastAsia"/>
                <w:szCs w:val="24"/>
              </w:rPr>
              <w:br/>
              <w:t>5）提供信息发布功能，支持发布各类通知、通报，支持包含文本、图片、附件等在内的多媒体内容。</w:t>
            </w:r>
            <w:r>
              <w:rPr>
                <w:rFonts w:ascii="仿宋" w:eastAsia="仿宋" w:hAnsi="仿宋" w:cs="宋体" w:hint="eastAsia"/>
                <w:szCs w:val="24"/>
              </w:rPr>
              <w:br/>
              <w:t>6）发布的通知通报可以按照不同的类别进行分类管理，如事件类型、按紧急程度等。</w:t>
            </w:r>
            <w:r>
              <w:rPr>
                <w:rFonts w:ascii="仿宋" w:eastAsia="仿宋" w:hAnsi="仿宋" w:cs="宋体" w:hint="eastAsia"/>
                <w:szCs w:val="24"/>
              </w:rPr>
              <w:br/>
              <w:t>7）确保各级人员能够第一时间获取到通知、通报，避免错过重要信息，同时提供历史记录查询功能。</w:t>
            </w:r>
            <w:r>
              <w:rPr>
                <w:rFonts w:ascii="仿宋" w:eastAsia="仿宋" w:hAnsi="仿宋" w:cs="宋体" w:hint="eastAsia"/>
                <w:szCs w:val="24"/>
              </w:rPr>
              <w:br/>
              <w:t>8）对于紧急或关键性的通知，系统可以通过应用内提醒方式及时通知用户。</w:t>
            </w:r>
            <w:r>
              <w:rPr>
                <w:rFonts w:ascii="仿宋" w:eastAsia="仿宋" w:hAnsi="仿宋" w:cs="宋体" w:hint="eastAsia"/>
                <w:szCs w:val="24"/>
              </w:rPr>
              <w:br/>
              <w:t>9）采矿许可证管理，矿山企业采矿许可证的在线管理功能，包括采矿许可证采矿权人、地址、开采矿种、矿山名称、经济类型、开发方式、生产规模、矿区面积、矿区范围、有效期信息。</w:t>
            </w:r>
            <w:r>
              <w:rPr>
                <w:rFonts w:ascii="仿宋" w:eastAsia="仿宋" w:hAnsi="仿宋" w:cs="宋体" w:hint="eastAsia"/>
                <w:szCs w:val="24"/>
              </w:rPr>
              <w:br/>
              <w:t>10）储量报告管理，矿山企业储量报告在线管理功能，提供储量报告的上传、更新管理维护及在线预览查看功能。</w:t>
            </w:r>
            <w:r>
              <w:rPr>
                <w:rFonts w:ascii="仿宋" w:eastAsia="仿宋" w:hAnsi="仿宋" w:cs="宋体" w:hint="eastAsia"/>
                <w:szCs w:val="24"/>
              </w:rPr>
              <w:br/>
            </w:r>
            <w:r>
              <w:rPr>
                <w:rFonts w:ascii="仿宋" w:eastAsia="仿宋" w:hAnsi="仿宋" w:cs="宋体" w:hint="eastAsia"/>
                <w:szCs w:val="24"/>
              </w:rPr>
              <w:lastRenderedPageBreak/>
              <w:t>11）储量年报管理，矿山企业储量年报在线管理功能，提供储量年报的上传、更新、管理维护及在线预览查看功能。</w:t>
            </w:r>
            <w:r>
              <w:rPr>
                <w:rFonts w:ascii="仿宋" w:eastAsia="仿宋" w:hAnsi="仿宋" w:cs="宋体" w:hint="eastAsia"/>
                <w:szCs w:val="24"/>
              </w:rPr>
              <w:br/>
              <w:t>12）三合一方案管理，矿山企业矿产资源开采与生态修复（三合一）方案在线管理功能，提供三合一方案的上传、更新、管理维护及在线预览功能。</w:t>
            </w:r>
            <w:r>
              <w:rPr>
                <w:rFonts w:ascii="仿宋" w:eastAsia="仿宋" w:hAnsi="仿宋" w:cs="宋体" w:hint="eastAsia"/>
                <w:szCs w:val="24"/>
              </w:rPr>
              <w:br/>
              <w:t>13）年度设计管理，矿山企业恢复治理年度设计在线管理功能，支持上传并查阅矿山历年度专项设计方案，支持在线管理、在线预览。</w:t>
            </w:r>
            <w:r>
              <w:rPr>
                <w:rFonts w:ascii="仿宋" w:eastAsia="仿宋" w:hAnsi="仿宋" w:cs="宋体" w:hint="eastAsia"/>
                <w:szCs w:val="24"/>
              </w:rPr>
              <w:br/>
              <w:t>14）图纸管理，对矿山企业矿山已上传的图纸提供在线管理功能，包括矿山的采剥现状图、采场最终境界图、恢复治理部署图等图纸的在线调阅及更新。</w:t>
            </w:r>
            <w:r>
              <w:rPr>
                <w:rFonts w:ascii="仿宋" w:eastAsia="仿宋" w:hAnsi="仿宋" w:cs="宋体" w:hint="eastAsia"/>
                <w:szCs w:val="24"/>
              </w:rPr>
              <w:br/>
              <w:t>15）电子档案室，提供文件上传功能，满足监管人员将电子文档导入系统进行统一的存储和管理。</w:t>
            </w:r>
            <w:r>
              <w:rPr>
                <w:rFonts w:ascii="仿宋" w:eastAsia="仿宋" w:hAnsi="仿宋" w:cs="宋体" w:hint="eastAsia"/>
                <w:szCs w:val="24"/>
              </w:rPr>
              <w:br/>
              <w:t>16）对收集到的文件资料进行分类管理，确保档案的有序性和易查性。</w:t>
            </w:r>
          </w:p>
          <w:p w:rsidR="0009540D" w:rsidRDefault="00501E0A">
            <w:pPr>
              <w:rPr>
                <w:rFonts w:ascii="仿宋" w:eastAsia="仿宋" w:hAnsi="仿宋" w:cs="宋体"/>
                <w:szCs w:val="24"/>
              </w:rPr>
            </w:pPr>
            <w:r>
              <w:rPr>
                <w:rFonts w:ascii="仿宋" w:eastAsia="仿宋" w:hAnsi="仿宋" w:cs="宋体" w:hint="eastAsia"/>
                <w:szCs w:val="24"/>
              </w:rPr>
              <w:t>17）根据矿山档案管理规范，设置档案分类标准，统一管理档案信息。</w:t>
            </w:r>
            <w:r>
              <w:rPr>
                <w:rFonts w:ascii="仿宋" w:eastAsia="仿宋" w:hAnsi="仿宋" w:cs="宋体" w:hint="eastAsia"/>
                <w:szCs w:val="24"/>
              </w:rPr>
              <w:br/>
              <w:t>18）将整理好的文件资料按照规则存储在档案库，并设定档案编号信息，方便后续的查询和检索。</w:t>
            </w:r>
            <w:r>
              <w:rPr>
                <w:rFonts w:ascii="仿宋" w:eastAsia="仿宋" w:hAnsi="仿宋" w:cs="宋体" w:hint="eastAsia"/>
                <w:szCs w:val="24"/>
              </w:rPr>
              <w:br/>
              <w:t>19）提供查询、检索和浏览功能，用户可以根据关键词、日期范围、文件类型等条件进行快速检索。</w:t>
            </w:r>
            <w:r>
              <w:rPr>
                <w:rFonts w:ascii="仿宋" w:eastAsia="仿宋" w:hAnsi="仿宋" w:cs="宋体" w:hint="eastAsia"/>
                <w:szCs w:val="24"/>
              </w:rPr>
              <w:br/>
              <w:t>20、提供在线预览和下载功能，方便用户查阅电子档案。</w:t>
            </w:r>
            <w:r>
              <w:rPr>
                <w:rFonts w:ascii="仿宋" w:eastAsia="仿宋" w:hAnsi="仿宋" w:cs="宋体" w:hint="eastAsia"/>
                <w:szCs w:val="24"/>
              </w:rPr>
              <w:br/>
              <w:t>21）政策法规库，建立包含各级政府颁布的相关政策法规的数据库，包括法律、法规、规章、政策文件等。</w:t>
            </w:r>
            <w:r>
              <w:rPr>
                <w:rFonts w:ascii="仿宋" w:eastAsia="仿宋" w:hAnsi="仿宋" w:cs="宋体" w:hint="eastAsia"/>
                <w:szCs w:val="24"/>
              </w:rPr>
              <w:br/>
              <w:t>22）对政策法规进行分类，便于用户根据不同主题查找相关法规。</w:t>
            </w:r>
            <w:r>
              <w:rPr>
                <w:rFonts w:ascii="仿宋" w:eastAsia="仿宋" w:hAnsi="仿宋" w:cs="宋体" w:hint="eastAsia"/>
                <w:szCs w:val="24"/>
              </w:rPr>
              <w:br/>
              <w:t>23）提供关键词搜索和高级检索功能，用户可以通过关键词、标题、内容等进行快速搜索和定位所需的政策法规</w:t>
            </w:r>
            <w:r>
              <w:rPr>
                <w:rFonts w:ascii="仿宋" w:eastAsia="仿宋" w:hAnsi="仿宋" w:cs="宋体" w:hint="eastAsia"/>
                <w:szCs w:val="24"/>
              </w:rPr>
              <w:br/>
              <w:t>24）点击政策法规条目后，显示详细信息，包括法规名称、发布单位、实施日期、摘要等内容</w:t>
            </w:r>
            <w:r>
              <w:rPr>
                <w:rFonts w:ascii="仿宋" w:eastAsia="仿宋" w:hAnsi="仿宋" w:cs="宋体" w:hint="eastAsia"/>
                <w:szCs w:val="24"/>
              </w:rPr>
              <w:br/>
              <w:t>25）对于有附件的政策法规，提供下载链接或附件预览功能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物联</w:t>
            </w:r>
            <w:r>
              <w:rPr>
                <w:rFonts w:ascii="仿宋" w:eastAsia="仿宋" w:hAnsi="仿宋" w:cs="宋体" w:hint="eastAsia"/>
                <w:color w:val="000000"/>
                <w:szCs w:val="24"/>
              </w:rPr>
              <w:lastRenderedPageBreak/>
              <w:t>设备数据集成系统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lastRenderedPageBreak/>
              <w:t>1）地磅系统，接入矿山企业出入口磅秤的数据，包括皮重、毛重、净重、方量等基础数据。</w:t>
            </w:r>
            <w:r>
              <w:rPr>
                <w:rFonts w:ascii="仿宋" w:eastAsia="仿宋" w:hAnsi="仿宋" w:cs="宋体" w:hint="eastAsia"/>
                <w:szCs w:val="24"/>
              </w:rPr>
              <w:br/>
            </w:r>
            <w:r>
              <w:rPr>
                <w:rFonts w:ascii="仿宋" w:eastAsia="仿宋" w:hAnsi="仿宋" w:cs="宋体" w:hint="eastAsia"/>
                <w:szCs w:val="24"/>
              </w:rPr>
              <w:lastRenderedPageBreak/>
              <w:t>2）实时监测，物联网平台接入矿山边坡监测、降雨量等动态监测数据，实现技术对接功能，数据对接物理条件协商达成后，进行数据集成。</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9</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监管业务应用APP</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首页</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1）新闻，轮播展示矿山最新政策、法规等动态新闻信息，提供详情的在线阅览功能。</w:t>
            </w:r>
            <w:r>
              <w:rPr>
                <w:rFonts w:ascii="仿宋" w:eastAsia="仿宋" w:hAnsi="仿宋" w:cs="宋体" w:hint="eastAsia"/>
                <w:szCs w:val="24"/>
              </w:rPr>
              <w:br/>
              <w:t>2）通知公告，支持矿山向用户发送通知公告，主要包括通告、系统通知等，并支持在线查看展示。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业务功能应用</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1）执法调度，系统提供预警信息，现场核查任务、现场执法问题记录、执法取证等功能。</w:t>
            </w:r>
            <w:r>
              <w:rPr>
                <w:rFonts w:ascii="仿宋" w:eastAsia="仿宋" w:hAnsi="仿宋" w:cs="宋体" w:hint="eastAsia"/>
                <w:szCs w:val="24"/>
              </w:rPr>
              <w:br/>
              <w:t>2）通讯录，系统提供各监管机构负责人、矿山主要负责人通讯录功能，可通过APP一键拨号。</w:t>
            </w:r>
            <w:r>
              <w:rPr>
                <w:rFonts w:ascii="仿宋" w:eastAsia="仿宋" w:hAnsi="仿宋" w:cs="宋体" w:hint="eastAsia"/>
                <w:szCs w:val="24"/>
              </w:rPr>
              <w:br/>
              <w:t>3）企业基本信息，系统提供矿山企业基本信息查看功能，可在线查看辖区内各矿山企业的基本信息。</w:t>
            </w:r>
            <w:r>
              <w:rPr>
                <w:rFonts w:ascii="仿宋" w:eastAsia="仿宋" w:hAnsi="仿宋" w:cs="宋体" w:hint="eastAsia"/>
                <w:szCs w:val="24"/>
              </w:rPr>
              <w:br/>
              <w:t>4）矿山基本信息，系统提供矿山基本信息查看功能，可在线查看辖区内或人员周边矿山企业的分布及基本信息。</w:t>
            </w:r>
            <w:r>
              <w:rPr>
                <w:rFonts w:ascii="仿宋" w:eastAsia="仿宋" w:hAnsi="仿宋" w:cs="宋体" w:hint="eastAsia"/>
                <w:szCs w:val="24"/>
              </w:rPr>
              <w:br/>
              <w:t>5）采矿许可证，提供采矿许可证的在线查看功能。</w:t>
            </w:r>
            <w:r>
              <w:rPr>
                <w:rFonts w:ascii="仿宋" w:eastAsia="仿宋" w:hAnsi="仿宋" w:cs="宋体" w:hint="eastAsia"/>
                <w:szCs w:val="24"/>
              </w:rPr>
              <w:br/>
              <w:t>6）安全生产许可证，提供矿山企业安全生产许可证查看功能。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消息</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1）待办消息，提供系统中代办事件信息，支持对相关审批人员进行待办提醒。</w:t>
            </w:r>
            <w:r>
              <w:rPr>
                <w:rFonts w:ascii="仿宋" w:eastAsia="仿宋" w:hAnsi="仿宋" w:cs="宋体" w:hint="eastAsia"/>
                <w:szCs w:val="24"/>
              </w:rPr>
              <w:br/>
              <w:t>2）预警消息，提供系统业务预警及证件预警等相关的预警信息，支持在线查看、预览等功能。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我的</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1）检查更新，支持在线检查App是否为最新版本，当检测出新版本后可引导用户进行在线更新。</w:t>
            </w:r>
            <w:r>
              <w:rPr>
                <w:rFonts w:ascii="仿宋" w:eastAsia="仿宋" w:hAnsi="仿宋" w:cs="宋体" w:hint="eastAsia"/>
                <w:szCs w:val="24"/>
              </w:rPr>
              <w:br/>
              <w:t>2）更改密码，支持用户密码的在线更改。</w:t>
            </w:r>
            <w:r>
              <w:rPr>
                <w:rFonts w:ascii="仿宋" w:eastAsia="仿宋" w:hAnsi="仿宋" w:cs="宋体" w:hint="eastAsia"/>
                <w:szCs w:val="24"/>
              </w:rPr>
              <w:br/>
              <w:t>3）退出登录，点击可退出当前账号的登录状态。</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10</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露天矿山</w:t>
            </w:r>
            <w:r>
              <w:rPr>
                <w:rFonts w:ascii="仿宋" w:eastAsia="仿宋" w:hAnsi="仿宋" w:cs="宋体" w:hint="eastAsia"/>
                <w:color w:val="000000"/>
                <w:szCs w:val="24"/>
              </w:rPr>
              <w:lastRenderedPageBreak/>
              <w:t>企业自然资源运维系统</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矿山管理一张图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1）矿山管理一张图，提供矿山企业管理一张图，基于Gis地图、整合矿山三维倾斜摄影模型，直观的呈现矿山的资质证照依法依规、生产过程依法依规、矿产储量等信息</w:t>
            </w:r>
            <w:r>
              <w:rPr>
                <w:rFonts w:ascii="仿宋" w:eastAsia="仿宋" w:hAnsi="仿宋" w:cs="宋体" w:hint="eastAsia"/>
                <w:szCs w:val="24"/>
              </w:rPr>
              <w:br/>
              <w:t>2）总平面图，基于Gis地图叠加矿山总平面布置图，直观的呈现矿山的开采区域、堆场、工业场地、道路等信息，并点击可查看各关键区域的详细信息</w:t>
            </w:r>
            <w:r>
              <w:rPr>
                <w:rFonts w:ascii="仿宋" w:eastAsia="仿宋" w:hAnsi="仿宋" w:cs="宋体" w:hint="eastAsia"/>
                <w:szCs w:val="24"/>
              </w:rPr>
              <w:br/>
            </w:r>
            <w:r>
              <w:rPr>
                <w:rFonts w:ascii="仿宋" w:eastAsia="仿宋" w:hAnsi="仿宋" w:cs="宋体" w:hint="eastAsia"/>
                <w:szCs w:val="24"/>
              </w:rPr>
              <w:lastRenderedPageBreak/>
              <w:t>3）实时监测，结合二维平面图或三维立体模型标注矿山的视频监控、电子界桩位置信息，点击可查看具体详细信息，包括摄像头的展实时视频画面、云台控制及摄像头当前方位角、可视范围；电子界桩监测数据及实时监测状态</w:t>
            </w:r>
            <w:r>
              <w:rPr>
                <w:rFonts w:ascii="仿宋" w:eastAsia="仿宋" w:hAnsi="仿宋" w:cs="宋体" w:hint="eastAsia"/>
                <w:szCs w:val="24"/>
              </w:rPr>
              <w:br/>
              <w:t>4）矿山云档案，提供矿山云档案，可查看矿山基本信息、主要负责人及矿山信息、矿山位置信息及采矿许可证信息。</w:t>
            </w:r>
            <w:r>
              <w:rPr>
                <w:rFonts w:ascii="仿宋" w:eastAsia="仿宋" w:hAnsi="仿宋" w:cs="宋体" w:hint="eastAsia"/>
                <w:szCs w:val="24"/>
              </w:rPr>
              <w:br/>
              <w:t>5）“三合一”方案，提供矿山有序开采信息统计，可查看矿山采区、边坡、台阶信息并可在线预览“三合一”方案。</w:t>
            </w:r>
            <w:r>
              <w:rPr>
                <w:rFonts w:ascii="仿宋" w:eastAsia="仿宋" w:hAnsi="仿宋" w:cs="宋体" w:hint="eastAsia"/>
                <w:szCs w:val="24"/>
              </w:rPr>
              <w:br/>
              <w:t>6）生态修复信息统计，提供矿山生态修复的责任主体信息、边坡/台阶修复进度、地质环境治理恢复基金的投资及提取情况、土地复垦情况。</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矿山企业自然资源数据采集系统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1）企业基本信息上报，提供企业基本信息填报功能，对矿山企业的基本信息进行采集、审核和管理，包括企业名称、统一社会信用代码、主要负责人等信息。</w:t>
            </w:r>
            <w:r>
              <w:rPr>
                <w:rFonts w:ascii="仿宋" w:eastAsia="仿宋" w:hAnsi="仿宋" w:cs="宋体" w:hint="eastAsia"/>
                <w:szCs w:val="24"/>
              </w:rPr>
              <w:br/>
              <w:t>2）矿山基本信息管理，提供矿山基本信息填报功能，对矿山基本进行采集、审核和填管理，包括矿山名称、矿山位置、矿山生产规模、开采矿种等信息。</w:t>
            </w:r>
            <w:r>
              <w:rPr>
                <w:rFonts w:ascii="仿宋" w:eastAsia="仿宋" w:hAnsi="仿宋" w:cs="宋体" w:hint="eastAsia"/>
                <w:szCs w:val="24"/>
              </w:rPr>
              <w:br/>
              <w:t>3）企业证照信息管理，提供企业证照信息填报功能，包括营业执照、采矿许可证、探矿权证、安全生产许可证。</w:t>
            </w:r>
            <w:r>
              <w:rPr>
                <w:rFonts w:ascii="仿宋" w:eastAsia="仿宋" w:hAnsi="仿宋" w:cs="宋体" w:hint="eastAsia"/>
                <w:szCs w:val="24"/>
              </w:rPr>
              <w:br/>
              <w:t>4）爆破作业管理，对矿山的日常爆破作业进行登记和管理达到对矿产资源开采利用情况监管的目的。</w:t>
            </w:r>
            <w:r>
              <w:rPr>
                <w:rFonts w:ascii="仿宋" w:eastAsia="仿宋" w:hAnsi="仿宋" w:cs="宋体" w:hint="eastAsia"/>
                <w:szCs w:val="24"/>
              </w:rPr>
              <w:br/>
              <w:t>5）图纸管理，提供矿山企业矿山图纸在线填报功能，包括矿山的采剥现状图、采场最终境界图、恢复治理部署图。</w:t>
            </w:r>
            <w:r>
              <w:rPr>
                <w:rFonts w:ascii="仿宋" w:eastAsia="仿宋" w:hAnsi="仿宋" w:cs="宋体" w:hint="eastAsia"/>
                <w:szCs w:val="24"/>
              </w:rPr>
              <w:br/>
              <w:t>6）三合一方案管理，提供矿山企业矿产资源开采与生态修复（三合一）方案上传、审核、历史方案调阅等管理功能。</w:t>
            </w:r>
            <w:r>
              <w:rPr>
                <w:rFonts w:ascii="仿宋" w:eastAsia="仿宋" w:hAnsi="仿宋" w:cs="宋体" w:hint="eastAsia"/>
                <w:szCs w:val="24"/>
              </w:rPr>
              <w:br/>
              <w:t>7）储量年报管理，提供各类储量年报数据填报、附件上传、历史数据调阅功能。</w:t>
            </w:r>
            <w:r>
              <w:rPr>
                <w:rFonts w:ascii="仿宋" w:eastAsia="仿宋" w:hAnsi="仿宋" w:cs="宋体" w:hint="eastAsia"/>
                <w:szCs w:val="24"/>
              </w:rPr>
              <w:br/>
              <w:t>8）设备标注管理，提供矿山摄像头、界桩位置标注功能，满足矿山企业根据自身需求标注或调整</w:t>
            </w:r>
            <w:r>
              <w:rPr>
                <w:rFonts w:ascii="仿宋" w:eastAsia="仿宋" w:hAnsi="仿宋" w:cs="宋体" w:hint="eastAsia"/>
                <w:szCs w:val="24"/>
              </w:rPr>
              <w:lastRenderedPageBreak/>
              <w:t>现场已安装设备的Gis地图标注。</w:t>
            </w:r>
            <w:r>
              <w:rPr>
                <w:rFonts w:ascii="仿宋" w:eastAsia="仿宋" w:hAnsi="仿宋" w:cs="宋体" w:hint="eastAsia"/>
                <w:szCs w:val="24"/>
              </w:rPr>
              <w:br/>
              <w:t>9）问题整改管理，根据上级监管部门下发的执法事件，为矿山提供问题整改、整改结果上报管理功能。</w:t>
            </w:r>
            <w:r>
              <w:rPr>
                <w:rFonts w:ascii="仿宋" w:eastAsia="仿宋" w:hAnsi="仿宋" w:cs="宋体" w:hint="eastAsia"/>
                <w:szCs w:val="24"/>
              </w:rPr>
              <w:br/>
              <w:t>10）修复基金管理，提供修复治理基金缴纳证明、土地复垦基金缴纳证明、基金提取证明数据上报功能。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业务监管综合管理系统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通知通报管理，解决压力传导不及时，基层和矿山企业工作不落实、拖拉应付等问题，消除“上热中温下冷”现象，开发“通知通报”功能模块，实现工作从部署到办理全过程的跟踪；国家和省发布的预警提示通过系统及时发送到基层、企业手上，以利于从快从细从严做好防范应对</w:t>
            </w:r>
            <w:r>
              <w:rPr>
                <w:rFonts w:ascii="仿宋" w:eastAsia="仿宋" w:hAnsi="仿宋" w:cs="宋体" w:hint="eastAsia"/>
                <w:szCs w:val="24"/>
              </w:rPr>
              <w:br/>
              <w:t>2）允许快速发布各类通知、通报，支持包含文本、图片、附件等在内的多媒体内容，确保信息的完整性和丰富性</w:t>
            </w:r>
            <w:r>
              <w:rPr>
                <w:rFonts w:ascii="仿宋" w:eastAsia="仿宋" w:hAnsi="仿宋" w:cs="宋体" w:hint="eastAsia"/>
                <w:szCs w:val="24"/>
              </w:rPr>
              <w:br/>
              <w:t>3）发布的通知通报可以按照不同的类别进行分类管理，如按事件类型、按紧急程度等，方便用户快速找到所需信息</w:t>
            </w:r>
            <w:r>
              <w:rPr>
                <w:rFonts w:ascii="仿宋" w:eastAsia="仿宋" w:hAnsi="仿宋" w:cs="宋体" w:hint="eastAsia"/>
                <w:szCs w:val="24"/>
              </w:rPr>
              <w:br/>
              <w:t>4）确保用户能够第一时间获取到新的通知、通报，避免错过重要信息，同时提供历史记录查询功能</w:t>
            </w:r>
            <w:r>
              <w:rPr>
                <w:rFonts w:ascii="仿宋" w:eastAsia="仿宋" w:hAnsi="仿宋" w:cs="宋体" w:hint="eastAsia"/>
                <w:szCs w:val="24"/>
              </w:rPr>
              <w:br/>
              <w:t>5）对于紧急或关键性的通知，系统可以通过应用内提醒方式及时通知用户</w:t>
            </w:r>
          </w:p>
          <w:p w:rsidR="0009540D" w:rsidRDefault="00501E0A">
            <w:pPr>
              <w:rPr>
                <w:rFonts w:ascii="仿宋" w:eastAsia="仿宋" w:hAnsi="仿宋" w:cs="宋体"/>
                <w:szCs w:val="24"/>
              </w:rPr>
            </w:pPr>
            <w:r>
              <w:rPr>
                <w:rFonts w:ascii="仿宋" w:eastAsia="仿宋" w:hAnsi="仿宋" w:cs="宋体" w:hint="eastAsia"/>
                <w:szCs w:val="24"/>
              </w:rPr>
              <w:t>6）档案管理，对已采集的矿山企业各类文件资料，包括采矿权证书、安全生产许可证等数据进行审核，确保数据真实有效。</w:t>
            </w:r>
            <w:r>
              <w:rPr>
                <w:rFonts w:ascii="仿宋" w:eastAsia="仿宋" w:hAnsi="仿宋" w:cs="宋体" w:hint="eastAsia"/>
                <w:szCs w:val="24"/>
              </w:rPr>
              <w:br/>
              <w:t>7）提供文件上传功能，将电子文档导入系统进行统一的存储和管理。</w:t>
            </w:r>
            <w:r>
              <w:rPr>
                <w:rFonts w:ascii="仿宋" w:eastAsia="仿宋" w:hAnsi="仿宋" w:cs="宋体" w:hint="eastAsia"/>
                <w:szCs w:val="24"/>
              </w:rPr>
              <w:br/>
              <w:t>8）对收集到的文件资料进行分类处理，确保档案的有序性和易查性。</w:t>
            </w:r>
            <w:r>
              <w:rPr>
                <w:rFonts w:ascii="仿宋" w:eastAsia="仿宋" w:hAnsi="仿宋" w:cs="宋体" w:hint="eastAsia"/>
                <w:szCs w:val="24"/>
              </w:rPr>
              <w:br/>
              <w:t>9）根据矿山档案管理规范，设置档案分类标准，统一管理档案信息。</w:t>
            </w:r>
            <w:r>
              <w:rPr>
                <w:rFonts w:ascii="仿宋" w:eastAsia="仿宋" w:hAnsi="仿宋" w:cs="宋体" w:hint="eastAsia"/>
                <w:szCs w:val="24"/>
              </w:rPr>
              <w:br/>
              <w:t>10）将整理好的文件资料按照规则存储在档案库，并设定档案编号信息，方便后续的查询和检索。</w:t>
            </w:r>
            <w:r>
              <w:rPr>
                <w:rFonts w:ascii="仿宋" w:eastAsia="仿宋" w:hAnsi="仿宋" w:cs="宋体" w:hint="eastAsia"/>
                <w:szCs w:val="24"/>
              </w:rPr>
              <w:br/>
              <w:t>11）提供档案在线管理及档案唯一编号设定功能，方便后续的查询和检索。</w:t>
            </w:r>
            <w:r>
              <w:rPr>
                <w:rFonts w:ascii="仿宋" w:eastAsia="仿宋" w:hAnsi="仿宋" w:cs="宋体" w:hint="eastAsia"/>
                <w:szCs w:val="24"/>
              </w:rPr>
              <w:br/>
              <w:t>12）提供查询、检索和浏览功能，用户可以根据关键词、日期范围、文件类型等条件进行快速检</w:t>
            </w:r>
            <w:r>
              <w:rPr>
                <w:rFonts w:ascii="仿宋" w:eastAsia="仿宋" w:hAnsi="仿宋" w:cs="宋体" w:hint="eastAsia"/>
                <w:szCs w:val="24"/>
              </w:rPr>
              <w:lastRenderedPageBreak/>
              <w:t>索。</w:t>
            </w:r>
            <w:r>
              <w:rPr>
                <w:rFonts w:ascii="仿宋" w:eastAsia="仿宋" w:hAnsi="仿宋" w:cs="宋体" w:hint="eastAsia"/>
                <w:szCs w:val="24"/>
              </w:rPr>
              <w:br/>
              <w:t>13）提供在线预览和下载功能，方便用户查阅电子档案。</w:t>
            </w:r>
            <w:r>
              <w:rPr>
                <w:rFonts w:ascii="仿宋" w:eastAsia="仿宋" w:hAnsi="仿宋" w:cs="宋体" w:hint="eastAsia"/>
                <w:szCs w:val="24"/>
              </w:rPr>
              <w:br/>
              <w:t>14）政策法规管理，提供政策法规文件的上传、版本更新、在线调阅、历史法规资料查询管理功能。</w:t>
            </w:r>
            <w:r>
              <w:rPr>
                <w:rFonts w:ascii="仿宋" w:eastAsia="仿宋" w:hAnsi="仿宋" w:cs="宋体" w:hint="eastAsia"/>
                <w:szCs w:val="24"/>
              </w:rPr>
              <w:br/>
              <w:t>15）提供政策法规附件的搜索、查看和下载等功能。</w:t>
            </w:r>
            <w:r>
              <w:rPr>
                <w:rFonts w:ascii="仿宋" w:eastAsia="仿宋" w:hAnsi="仿宋" w:cs="宋体" w:hint="eastAsia"/>
                <w:szCs w:val="24"/>
              </w:rPr>
              <w:br/>
              <w:t>16）政策法规库，建立一个包含各级政府颁布的相关政策法规的数据库，包括法律、法规、规章、政策文件等</w:t>
            </w:r>
            <w:r>
              <w:rPr>
                <w:rFonts w:ascii="仿宋" w:eastAsia="仿宋" w:hAnsi="仿宋" w:cs="宋体" w:hint="eastAsia"/>
                <w:szCs w:val="24"/>
              </w:rPr>
              <w:br/>
              <w:t>17）对政策法规进行分类，以便用户可以根据不同主题查找相关法规</w:t>
            </w:r>
            <w:r>
              <w:rPr>
                <w:rFonts w:ascii="仿宋" w:eastAsia="仿宋" w:hAnsi="仿宋" w:cs="宋体" w:hint="eastAsia"/>
                <w:szCs w:val="24"/>
              </w:rPr>
              <w:br/>
              <w:t>18）提供关键词搜索和高级检索功能，用户可以通过关键词、标题、内容等进行快速搜索和定位所需的政策法规</w:t>
            </w:r>
            <w:r>
              <w:rPr>
                <w:rFonts w:ascii="仿宋" w:eastAsia="仿宋" w:hAnsi="仿宋" w:cs="宋体" w:hint="eastAsia"/>
                <w:szCs w:val="24"/>
              </w:rPr>
              <w:br/>
              <w:t>19）点击政策法规条目后，显示详细信息，包括法规名称、发布单位、实施日期、摘要等内容，以便用户了解政策法规的基本信息</w:t>
            </w:r>
            <w:r>
              <w:rPr>
                <w:rFonts w:ascii="仿宋" w:eastAsia="仿宋" w:hAnsi="仿宋" w:cs="宋体" w:hint="eastAsia"/>
                <w:szCs w:val="24"/>
              </w:rPr>
              <w:br/>
              <w:t>20、对于有附件的政策法规，提供下载链接或附件预览功能，方便用户获取相关文。</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执法监管综合应用系统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1）违法违规信息预警管理，对矿山企业的违法违规及时预警联动通知矿山企业主要负责人、安全总监等人员。</w:t>
            </w:r>
            <w:r>
              <w:rPr>
                <w:rFonts w:ascii="仿宋" w:eastAsia="仿宋" w:hAnsi="仿宋" w:cs="宋体" w:hint="eastAsia"/>
                <w:szCs w:val="24"/>
              </w:rPr>
              <w:br/>
              <w:t>2）预警信息查看，点击详情可查看预警信息、线索回顾、执法调度、整改验收全流程的预警与处置整改信息。</w:t>
            </w:r>
            <w:r>
              <w:rPr>
                <w:rFonts w:ascii="仿宋" w:eastAsia="仿宋" w:hAnsi="仿宋" w:cs="宋体" w:hint="eastAsia"/>
                <w:szCs w:val="24"/>
              </w:rPr>
              <w:br/>
              <w:t>3）违法违规信息管理，系统提供矿山企业违法违规信息，并按照有序开采、农用地保护、生态修复、越界开采等违法违规类型，并汇总形成包含矿山名称、许可证号、所在地市、所在区县、开采方式、问题类型、问题描述、整改时限、截止日期、整改要求、审批状态等内容。</w:t>
            </w:r>
            <w:r>
              <w:rPr>
                <w:rFonts w:ascii="仿宋" w:eastAsia="仿宋" w:hAnsi="仿宋" w:cs="宋体" w:hint="eastAsia"/>
                <w:szCs w:val="24"/>
              </w:rPr>
              <w:br/>
              <w:t>4）立案执法信息管理，当预警执法线索核实属实时，提供立案执法信息管理，包括包含违法主体、具体位置、违法类型、立案时间等并能提供企业落实整改、整改结果上报功能。</w:t>
            </w:r>
            <w:r>
              <w:rPr>
                <w:rFonts w:ascii="仿宋" w:eastAsia="仿宋" w:hAnsi="仿宋" w:cs="宋体" w:hint="eastAsia"/>
                <w:szCs w:val="24"/>
              </w:rPr>
              <w:br/>
              <w:t>5）监管执法区域统计，系统按照区划分，实现不同区域执法情况统计，以曲线图与柱状图的方式</w:t>
            </w:r>
            <w:r>
              <w:rPr>
                <w:rFonts w:ascii="仿宋" w:eastAsia="仿宋" w:hAnsi="仿宋" w:cs="宋体" w:hint="eastAsia"/>
                <w:szCs w:val="24"/>
              </w:rPr>
              <w:lastRenderedPageBreak/>
              <w:t>全方位的呈现监管成效。</w:t>
            </w:r>
            <w:r>
              <w:rPr>
                <w:rFonts w:ascii="仿宋" w:eastAsia="仿宋" w:hAnsi="仿宋" w:cs="宋体" w:hint="eastAsia"/>
                <w:szCs w:val="24"/>
              </w:rPr>
              <w:br/>
              <w:t>6）监管执法历史管理，系统对执法历史记录进行统计管理，以曲线图与柱状图的方式全方位的呈现监管成效。</w:t>
            </w:r>
            <w:r>
              <w:rPr>
                <w:rFonts w:ascii="仿宋" w:eastAsia="仿宋" w:hAnsi="仿宋" w:cs="宋体" w:hint="eastAsia"/>
                <w:szCs w:val="24"/>
              </w:rPr>
              <w:br/>
              <w:t>7）监管业务场景管理，系统按照监管业务场景进行分类管理，以曲线图与柱状图的方式全方位的呈现监管成效。</w:t>
            </w:r>
            <w:r>
              <w:rPr>
                <w:rFonts w:ascii="仿宋" w:eastAsia="仿宋" w:hAnsi="仿宋" w:cs="宋体" w:hint="eastAsia"/>
                <w:szCs w:val="24"/>
              </w:rPr>
              <w:br/>
              <w:t>8）整改状态管理，系统针对整改状态进行监管，维度以曲线图与柱状图的方式全方位的呈现监管成效。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lastRenderedPageBreak/>
              <w:t>五、接口类软件开发</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业务对接协同</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省级平台对接</w:t>
            </w:r>
          </w:p>
        </w:tc>
        <w:tc>
          <w:tcPr>
            <w:tcW w:w="9111"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1）省级平台对接，按照国土空间基础信息平台需求，上报三门峡市露天矿山智慧监管平台相关数据，实现技术对接功能，开放数据对接接口。</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市级平台对接</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1）应急平台对接，向市级应急部门提供自然资源监管数据，如视频数据、企业基础信息等，实现技术对接功能，开放数据对接接口。</w:t>
            </w:r>
            <w:r>
              <w:rPr>
                <w:rFonts w:ascii="仿宋" w:eastAsia="仿宋" w:hAnsi="仿宋" w:cs="宋体" w:hint="eastAsia"/>
                <w:szCs w:val="24"/>
              </w:rPr>
              <w:br/>
              <w:t>2）环保平台对接，向市级环保部门提供自然资源监管数据，如视频数据、地图信息数据、企业数据等，实现技术对接功能，开放数据对接接口。</w:t>
            </w:r>
            <w:r>
              <w:rPr>
                <w:rFonts w:ascii="仿宋" w:eastAsia="仿宋" w:hAnsi="仿宋" w:cs="宋体" w:hint="eastAsia"/>
                <w:szCs w:val="24"/>
              </w:rPr>
              <w:br/>
              <w:t>3）林业平台对接，向市级林业部门提供自然资源监管数据，如视频数据、地图信息数据、企业数据等，实现技术对接功能，开放数据对接接口。</w:t>
            </w:r>
            <w:r>
              <w:rPr>
                <w:rFonts w:ascii="仿宋" w:eastAsia="仿宋" w:hAnsi="仿宋" w:cs="宋体" w:hint="eastAsia"/>
                <w:szCs w:val="24"/>
              </w:rPr>
              <w:br/>
              <w:t>4）水利平台对接，向市级水利部门提供自然资源监管数据，如视频数据、地图信息数据、企业数据等，实现技术对接功能，开放数据对接接口。</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企业数据接入</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1）企业地磅数据接，可接入矿山自建的地磅系统数据，实现技术对接功能，数据对接物理条件协商达成后，进行数据集成。</w:t>
            </w:r>
            <w:r>
              <w:rPr>
                <w:rFonts w:ascii="仿宋" w:eastAsia="仿宋" w:hAnsi="仿宋" w:cs="宋体" w:hint="eastAsia"/>
                <w:color w:val="000000"/>
                <w:szCs w:val="24"/>
              </w:rPr>
              <w:br/>
              <w:t>2）企业视频数据接，可接入矿山视频数据，实现技术对接功能，数据对接物理条件协商达成后，进行数据集成。</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lastRenderedPageBreak/>
              <w:t>六、数据分析、加工及迁移</w:t>
            </w:r>
          </w:p>
        </w:tc>
      </w:tr>
      <w:tr w:rsidR="0009540D">
        <w:trPr>
          <w:jc w:val="center"/>
        </w:trPr>
        <w:tc>
          <w:tcPr>
            <w:tcW w:w="739" w:type="dxa"/>
            <w:vMerge w:val="restart"/>
            <w:tcBorders>
              <w:top w:val="nil"/>
              <w:left w:val="single" w:sz="4" w:space="0" w:color="auto"/>
              <w:bottom w:val="single" w:sz="4" w:space="0" w:color="000000"/>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12</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数据测绘采集</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矿山实景数据</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1）3D Tile Map Format：使用不同分辨率的瓦片来表示同一区域,当远离或靠近某个区域时，系统可以动态加载适当级别的细节，从而优化性能并减少带宽消耗；利用了空间分层结构，如四叉树（对于平面数据）或八叉树（对于体积数据），有助于快速定位和检索所需的数据块；支持多种类型的内容，包括但不限于点云、三角网格、矢量要素以及体素化数据；每种内容都有其特定的编码方式以确保最佳的压缩比和渲染效率；允许自定义属性和元数据，能够根据需要添加额外的信息，如矿山高度、植被类型等；采用二进制格式进行存储，相较于传统的文本格式如GML或KML，大大减小了文件大小，同时也提高了解析速度；用来展示随时间变化的数据，例如模拟建筑物建设过程或自然灾害演变；</w:t>
            </w:r>
            <w:r>
              <w:rPr>
                <w:rFonts w:ascii="仿宋" w:eastAsia="仿宋" w:hAnsi="仿宋" w:cs="宋体" w:hint="eastAsia"/>
                <w:color w:val="000000"/>
                <w:szCs w:val="24"/>
              </w:rPr>
              <w:br/>
              <w:t>2）Common Object File Format：允许将模型的不同部分分组或命名，便于动画或进一步编辑；定义纹理映射到模型表面的方式；定义表面的方向，对于光照计算很重要；指向.MTL文件，该文件包含了材质属性如颜色、光泽度等；</w:t>
            </w:r>
            <w:r>
              <w:rPr>
                <w:rFonts w:ascii="仿宋" w:eastAsia="仿宋" w:hAnsi="仿宋" w:cs="宋体" w:hint="eastAsia"/>
                <w:color w:val="000000"/>
                <w:szCs w:val="24"/>
              </w:rPr>
              <w:br/>
              <w:t>3）DEM（数字高程模型）：地形分析：计算坡度、坡向、进行视线分析，确定从一个点到另一个点的可视性、创建地形剖面图；地形可视化：生成三维地形视图、制作等高线地图；灾害风险管理：评估滑坡、泥石流等地质灾害的风险；预测洪水易发区域；灾情评估、规划疏散路线和救援行动、评估灾害后的重建需求；</w:t>
            </w:r>
            <w:r>
              <w:rPr>
                <w:rFonts w:ascii="仿宋" w:eastAsia="仿宋" w:hAnsi="仿宋" w:cs="宋体" w:hint="eastAsia"/>
                <w:color w:val="000000"/>
                <w:szCs w:val="24"/>
              </w:rPr>
              <w:br/>
              <w:t>4）DOM（数字正射影像）：灾害响应与应急管理：快速获取受灾区域的最新影像；土地边界划分，解决产权纠纷、提供法律文件中所需的准确位置信息；为城市规划提供精确的基础地图数据、监测城市发展变化，如新建筑、道路建设等、支持土地使用规划和城市管理决策；</w:t>
            </w:r>
            <w:r>
              <w:rPr>
                <w:rFonts w:ascii="仿宋" w:eastAsia="仿宋" w:hAnsi="仿宋" w:cs="宋体" w:hint="eastAsia"/>
                <w:color w:val="000000"/>
                <w:szCs w:val="24"/>
              </w:rPr>
              <w:br/>
              <w:t>5）倾斜摄影测量三维建模：为整个矿山或特定区域创建详细的三维模型、支持规划、设计以及虚拟现实应用；森林覆盖率监测，植被健康状况分析、土壤侵蚀、水体污染等环境问题的识别与跟踪；检测森林覆盖变化、湿地保护、农业用地的变化等、监控自然资源的分布和利用情况，如水资源、矿产资源等、进行生态环境评估，支持可持续发展项目；</w:t>
            </w:r>
            <w:r>
              <w:rPr>
                <w:rFonts w:ascii="仿宋" w:eastAsia="仿宋" w:hAnsi="仿宋" w:cs="宋体" w:hint="eastAsia"/>
                <w:color w:val="000000"/>
                <w:szCs w:val="24"/>
              </w:rPr>
              <w:br/>
            </w:r>
            <w:r>
              <w:rPr>
                <w:rFonts w:ascii="仿宋" w:eastAsia="仿宋" w:hAnsi="仿宋" w:cs="宋体" w:hint="eastAsia"/>
                <w:color w:val="000000"/>
                <w:szCs w:val="24"/>
              </w:rPr>
              <w:lastRenderedPageBreak/>
              <w:t>6）Open Scene Graph Binary：可以压缩和高效存储大量的几何数据、纹理和其他资源、二进制格式存储，减少了文件大小，加快了读取速度；可在不同的操作系统上使用，包括Windows、Linux和macOS</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矿山资源储量模型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1）表土及剥离模型：对地表的土壤层（表土）进行剥离，以便接触到下面的矿石或煤炭等资源；表土剥离模型帮助确定最佳的剥离方案，包括剥离顺序、堆存位置以及如何最小化对环境的影响；</w:t>
            </w:r>
            <w:r>
              <w:rPr>
                <w:rFonts w:ascii="仿宋" w:eastAsia="仿宋" w:hAnsi="仿宋" w:cs="宋体" w:hint="eastAsia"/>
                <w:color w:val="000000"/>
                <w:szCs w:val="24"/>
              </w:rPr>
              <w:br/>
              <w:t>2）主矿种资源储量模型：用于估算矿床中矿石的数量，提供不同置信水平下的资源量估计，例如推测资源、指示资源和测量资源；为矿山开采计划提供基础数据，包括采场布置、开采顺序等；支持露天矿或地下矿的设计工作，如坑道布局、通风系统等；</w:t>
            </w:r>
            <w:r>
              <w:rPr>
                <w:rFonts w:ascii="仿宋" w:eastAsia="仿宋" w:hAnsi="仿宋" w:cs="宋体" w:hint="eastAsia"/>
                <w:color w:val="000000"/>
                <w:szCs w:val="24"/>
              </w:rPr>
              <w:br/>
              <w:t>3）伴生资源储量模型：支持矿山布局设计，确保有效利用空间并减少浪费；协助制定长期生产计划，预测未来年产量；通过地质统计方法（如克里金法）来估算主矿种和伴生矿种的空间分布；提供对矿体品位（即矿石中有用组分的含量）、厚度及连续性的定量描述；</w:t>
            </w:r>
            <w:r>
              <w:rPr>
                <w:rFonts w:ascii="仿宋" w:eastAsia="仿宋" w:hAnsi="仿宋" w:cs="宋体" w:hint="eastAsia"/>
                <w:color w:val="000000"/>
                <w:szCs w:val="24"/>
              </w:rPr>
              <w:br/>
              <w:t>4）已消耗资源储量模型：通过追踪已消耗的资源量，可以更好地规划未来的开采活动；帮助确定哪些区域可能还有可开采资源，并且评估这些资源的经济可行性；</w:t>
            </w:r>
            <w:r>
              <w:rPr>
                <w:rFonts w:ascii="仿宋" w:eastAsia="仿宋" w:hAnsi="仿宋" w:cs="宋体" w:hint="eastAsia"/>
                <w:color w:val="000000"/>
                <w:szCs w:val="24"/>
              </w:rPr>
              <w:br/>
              <w:t>5）年度计划动用范围模型：确定年度内要达成的具体目标和指标；规划如何在一年中合理分配人力、财力和其他资源以实现这些目标</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矿产资源开采利用设计模型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最终开采境界模型：通过建立矿体模型，确定矿石储量和品位；评估不同区域的矿产质量，为后续的开采决策提供依据；设计多种可能的开采方法（如露天开采、地下开采等），并进行技术经济比较；制定详细的年度或季度生产计划，包括矿石产量、剥采比等关键指标；</w:t>
            </w:r>
            <w:r>
              <w:rPr>
                <w:rFonts w:ascii="仿宋" w:eastAsia="仿宋" w:hAnsi="仿宋" w:cs="宋体" w:hint="eastAsia"/>
                <w:color w:val="000000"/>
                <w:szCs w:val="24"/>
              </w:rPr>
              <w:br/>
              <w:t>2）开采现状模型：提供矿区当前的开采状态，包括已经开采的区域、正在开采的区域以及未开采的潜在区域；显示不同矿种的分布情况，以及各个矿区的产量数据；</w:t>
            </w:r>
            <w:r>
              <w:rPr>
                <w:rFonts w:ascii="仿宋" w:eastAsia="仿宋" w:hAnsi="仿宋" w:cs="宋体" w:hint="eastAsia"/>
                <w:color w:val="000000"/>
                <w:szCs w:val="24"/>
              </w:rPr>
              <w:br/>
              <w:t>3）配套设施建模：运输系统：如道路、铁路、输送带等；加工设施：选矿厂、破碎站等；办公及生活区：办公楼、宿舍、食堂等；安全与应急设施：消防站、救护站等</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w:t>
            </w:r>
            <w:r>
              <w:rPr>
                <w:rFonts w:ascii="仿宋" w:eastAsia="仿宋" w:hAnsi="仿宋" w:cs="宋体" w:hint="eastAsia"/>
                <w:color w:val="000000"/>
                <w:szCs w:val="24"/>
              </w:rPr>
              <w:lastRenderedPageBreak/>
              <w:t>开采、开发利用范围模型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lastRenderedPageBreak/>
              <w:t>1）矿权边界模型：清晰地界定矿权范围，确保所有采矿活动都在合法授权的区域内进行；准确地</w:t>
            </w:r>
            <w:r>
              <w:rPr>
                <w:rFonts w:ascii="仿宋" w:eastAsia="仿宋" w:hAnsi="仿宋" w:cs="宋体" w:hint="eastAsia"/>
                <w:color w:val="000000"/>
                <w:szCs w:val="24"/>
              </w:rPr>
              <w:lastRenderedPageBreak/>
              <w:t>评估矿区内可开采的矿产资源量；</w:t>
            </w:r>
            <w:r>
              <w:rPr>
                <w:rFonts w:ascii="仿宋" w:eastAsia="仿宋" w:hAnsi="仿宋" w:cs="宋体" w:hint="eastAsia"/>
                <w:color w:val="000000"/>
                <w:szCs w:val="24"/>
              </w:rPr>
              <w:br/>
              <w:t>2）矿权境界模型：精确地定义矿权的地理边界，包括勘探许可证、开采许可证等不同类型的矿权；确认其所有活动都在许可范围内进行，避免非法越界开采；在矿权区域内进行地质调查和资源评估，为后续的开采计划提供数据支持；</w:t>
            </w:r>
            <w:r>
              <w:rPr>
                <w:rFonts w:ascii="仿宋" w:eastAsia="仿宋" w:hAnsi="仿宋" w:cs="宋体" w:hint="eastAsia"/>
                <w:color w:val="000000"/>
                <w:szCs w:val="24"/>
              </w:rPr>
              <w:br/>
              <w:t>3）矿区作业范围模型：确定最佳的工作面位置、形状和尺寸，以最大化资源回收率；规划合理的开采顺序，确保连续高效的生产流程；提供直观的三维视图，可以更好地理解工作面的设计和现状；结合4D BIM（建筑信息模型加入时间维度）来模拟施工进度，制定合理的工期安排</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矿山生态修复模型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治理边坡模型：稳定性评估：通过分析土壤和岩石的力学性质以及地下水条件来评估边坡的稳定性，使用不同的安全系数方法（如瑞典圆弧法、简化Bishop法等）来计算边坡的安全性；风险识别与管理：识别可能导致边坡失稳的因素，如降雨、地震、人类活动等，制定相应的风险管理策略，以减少滑坡发生的可能性及其可能造成的损害；</w:t>
            </w:r>
            <w:r>
              <w:rPr>
                <w:rFonts w:ascii="仿宋" w:eastAsia="仿宋" w:hAnsi="仿宋" w:cs="宋体" w:hint="eastAsia"/>
                <w:color w:val="000000"/>
                <w:szCs w:val="24"/>
              </w:rPr>
              <w:br/>
              <w:t>2）道路及排水设施模型：路线优化：通过3D建模可以模拟不同路线方案，选择最优路径以减少运输成本并提高物流效率。考虑地形、地质条件等因素，确保道路的稳定性和安全性。坡度与曲率分析：分析道路的坡度和曲率，确保符合重型车辆行驶的要求。避免过于陡峭或急转弯的路段，减少事故风险。洪水风险管理：通过建模预测降雨导致的径流情况，设计有效的排水系统以防止积水和洪水。评估现有排水设施的承载能力，确定是否需要升级或扩建。采取措施防止矿井废水和其他污染物进入自然水体。设计沉淀池、过滤装置等处理设施，确保排放水质符合标准；</w:t>
            </w:r>
            <w:r>
              <w:rPr>
                <w:rFonts w:ascii="仿宋" w:eastAsia="仿宋" w:hAnsi="仿宋" w:cs="宋体" w:hint="eastAsia"/>
                <w:color w:val="000000"/>
                <w:szCs w:val="24"/>
              </w:rPr>
              <w:br/>
              <w:t>3）挡墙模型：稳定性分析：通过3D建模可以模拟挡墙及其周围地质条件，进行详细的稳定性分析。计算挡墙在不同工况下的应力分布，确保其能够承受预期的载荷。设计优化：利用计算机辅助设计软件对挡墙的设计参数进行调整，以达到最佳的经济性和安全性。评估不同的设计方案，选择最适合特定地形和地质条件的挡墙类型（如重力式挡墙、加筋土挡墙等）；</w:t>
            </w:r>
            <w:r>
              <w:rPr>
                <w:rFonts w:ascii="仿宋" w:eastAsia="仿宋" w:hAnsi="仿宋" w:cs="宋体" w:hint="eastAsia"/>
                <w:color w:val="000000"/>
                <w:szCs w:val="24"/>
              </w:rPr>
              <w:br/>
              <w:t>4）地形地貌及植被恢复效果模型：地形分析：高程数据可视化：通过等高线图、DEM（数字高程模型）或TIN（不规则三角网）来展示矿区的地形起伏。坡度与坡向分析；土地复垦和植被恢复：</w:t>
            </w:r>
            <w:r>
              <w:rPr>
                <w:rFonts w:ascii="仿宋" w:eastAsia="仿宋" w:hAnsi="仿宋" w:cs="宋体" w:hint="eastAsia"/>
                <w:color w:val="000000"/>
                <w:szCs w:val="24"/>
              </w:rPr>
              <w:lastRenderedPageBreak/>
              <w:t>复垦规划：根据最终的地形状态规划土地复垦工作，包括土壤改良、植被种植等。恢复效果模拟：展示不同恢复方案的效果，选择最优策略；</w:t>
            </w:r>
            <w:r>
              <w:rPr>
                <w:rFonts w:ascii="仿宋" w:eastAsia="仿宋" w:hAnsi="仿宋" w:cs="宋体" w:hint="eastAsia"/>
                <w:color w:val="000000"/>
                <w:szCs w:val="24"/>
              </w:rPr>
              <w:br/>
              <w:t>5）生物多样性恢复：生态系统的重建：通过重新种植本土植物，建立稳定的植被覆盖层，为动物提供栖息地。恢复土壤结构和肥力，提高土壤的持水能力和养分循环。物种多样性的增加：引入或促进本地植物和动物种类的回归，逐步恢复原有的生物多样性水平。保护稀有或濒危物种，防止因采矿导致的物种灭绝。</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矿山平面布置图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1）边界与范围：项目地块的边界线；</w:t>
            </w:r>
            <w:r>
              <w:rPr>
                <w:rFonts w:ascii="仿宋" w:eastAsia="仿宋" w:hAnsi="仿宋" w:cs="宋体" w:hint="eastAsia"/>
                <w:color w:val="000000"/>
                <w:szCs w:val="24"/>
              </w:rPr>
              <w:br/>
              <w:t>2）道路与交通：优化物料搬运路径，减少不必要的运输距离；交通流线和出入口；主要出入口的位置；</w:t>
            </w:r>
            <w:r>
              <w:rPr>
                <w:rFonts w:ascii="仿宋" w:eastAsia="仿宋" w:hAnsi="仿宋" w:cs="宋体" w:hint="eastAsia"/>
                <w:color w:val="000000"/>
                <w:szCs w:val="24"/>
              </w:rPr>
              <w:br/>
              <w:t>3）标高与坡度：地形等高线，显示地面的起伏变化；关键点的标高数据，如矿山底标高、设计标高等；</w:t>
            </w:r>
            <w:r>
              <w:rPr>
                <w:rFonts w:ascii="仿宋" w:eastAsia="仿宋" w:hAnsi="仿宋" w:cs="宋体" w:hint="eastAsia"/>
                <w:color w:val="000000"/>
                <w:szCs w:val="24"/>
              </w:rPr>
              <w:br/>
              <w:t>4）坐标系统：使用特定的坐标系统来精确表示各个元素的位置；</w:t>
            </w:r>
            <w:r>
              <w:rPr>
                <w:rFonts w:ascii="仿宋" w:eastAsia="仿宋" w:hAnsi="仿宋" w:cs="宋体" w:hint="eastAsia"/>
                <w:color w:val="000000"/>
                <w:szCs w:val="24"/>
              </w:rPr>
              <w:br/>
              <w:t>5）标识与注释：图例，解释各种符号和颜色的意义；尺寸标注，显示矿区建筑物、矿区道路等的实际尺寸；文字说明，提供必要的补充信息；</w:t>
            </w:r>
            <w:r>
              <w:rPr>
                <w:rFonts w:ascii="仿宋" w:eastAsia="仿宋" w:hAnsi="仿宋" w:cs="宋体" w:hint="eastAsia"/>
                <w:color w:val="000000"/>
                <w:szCs w:val="24"/>
              </w:rPr>
              <w:br/>
              <w:t>6）建筑物：所有建筑物的位置、形状和大小；建筑物之间的相对位置和间距；</w:t>
            </w:r>
            <w:r>
              <w:rPr>
                <w:rFonts w:ascii="仿宋" w:eastAsia="仿宋" w:hAnsi="仿宋" w:cs="宋体" w:hint="eastAsia"/>
                <w:color w:val="000000"/>
                <w:szCs w:val="24"/>
              </w:rPr>
              <w:br/>
              <w:t>7）公共设施：给排水系统、电力供应、通信网络等基础设施的位置；应急、消防等安全设施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数据整合</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矿山基础资料收集:</w:t>
            </w:r>
            <w:r>
              <w:rPr>
                <w:rFonts w:ascii="仿宋" w:eastAsia="仿宋" w:hAnsi="仿宋" w:cs="宋体" w:hint="eastAsia"/>
                <w:color w:val="000000"/>
                <w:szCs w:val="24"/>
              </w:rPr>
              <w:br/>
              <w:t>1）矿山基本信息：采矿许可证。记载矿山名称、矿业权人、有效期限、面积、位置坐标等基本信息；营业执照；记载公司名称、公司性质、有效期限等信息；</w:t>
            </w:r>
            <w:r>
              <w:rPr>
                <w:rFonts w:ascii="仿宋" w:eastAsia="仿宋" w:hAnsi="仿宋" w:cs="宋体" w:hint="eastAsia"/>
                <w:color w:val="000000"/>
                <w:szCs w:val="24"/>
              </w:rPr>
              <w:br/>
              <w:t>2）矿山储量数据收集：矿山储量报告（生产勘探报告、核实报告）。关于矿山区域地质、水文地质、矿山资源储量及分布情况、矿山资源储量勘探情况、资源开采及保有情况的综合性基础地质资料；历年矿山储量年报。经自然资源主管部门备案的每年度矿山资源储量的动用和保有情况；</w:t>
            </w:r>
            <w:r>
              <w:rPr>
                <w:rFonts w:ascii="仿宋" w:eastAsia="仿宋" w:hAnsi="仿宋" w:cs="宋体" w:hint="eastAsia"/>
                <w:color w:val="000000"/>
                <w:szCs w:val="24"/>
              </w:rPr>
              <w:br/>
              <w:t>3）矿山生态修复资料收集：矿产资源开采和生态修复方案。对矿山资源储量的水文地质、工程地</w:t>
            </w:r>
            <w:r>
              <w:rPr>
                <w:rFonts w:ascii="仿宋" w:eastAsia="仿宋" w:hAnsi="仿宋" w:cs="宋体" w:hint="eastAsia"/>
                <w:color w:val="000000"/>
                <w:szCs w:val="24"/>
              </w:rPr>
              <w:lastRenderedPageBreak/>
              <w:t>质、环境地质进行论证，针对矿产资源赋存特征设计开采利用方案、工业场地布局，并在开采前、开采中、矿山闭坑后设计矿山地质环境恢复治理及土地复垦方案，是矿产资源开采活动中重要的基础资料。矿山生态修复年度设计、评估报告、验收报告。根据矿产资源开采和生态修复（三合一）方案，细化每年度的工程详细设计，工程完工后同时收集相关施工报告、监理报告、评估（验收）报告；</w:t>
            </w:r>
            <w:r>
              <w:rPr>
                <w:rFonts w:ascii="仿宋" w:eastAsia="仿宋" w:hAnsi="仿宋" w:cs="宋体" w:hint="eastAsia"/>
                <w:color w:val="000000"/>
                <w:szCs w:val="24"/>
              </w:rPr>
              <w:br/>
              <w:t>4）矿山档案整理：对收集的矿山档案数据进行按照县（区）、类别等分类整理，为矿山档案数字化做前提准备工作；</w:t>
            </w:r>
            <w:r>
              <w:rPr>
                <w:rFonts w:ascii="仿宋" w:eastAsia="仿宋" w:hAnsi="仿宋" w:cs="宋体" w:hint="eastAsia"/>
                <w:color w:val="000000"/>
                <w:szCs w:val="24"/>
              </w:rPr>
              <w:br/>
              <w:t>5）自然资源部、督察局、省自然资源厅及市本级下发的矿山地质环境及其他问题图斑：每年度上级自然资源主管部门下发的问题图斑，需整合至智慧矿山监管平台生态修复、执法监管等模块进行数据比对、任务派发等；</w:t>
            </w:r>
            <w:r>
              <w:rPr>
                <w:rFonts w:ascii="仿宋" w:eastAsia="仿宋" w:hAnsi="仿宋" w:cs="宋体" w:hint="eastAsia"/>
                <w:color w:val="000000"/>
                <w:szCs w:val="24"/>
              </w:rPr>
              <w:br/>
              <w:t>6）矿山执法立案查处情况：对矿山执法立案查处情况进行收集并转换成电子档案以备随时调用；</w:t>
            </w:r>
            <w:r>
              <w:rPr>
                <w:rFonts w:ascii="仿宋" w:eastAsia="仿宋" w:hAnsi="仿宋" w:cs="宋体" w:hint="eastAsia"/>
                <w:color w:val="000000"/>
                <w:szCs w:val="24"/>
              </w:rPr>
              <w:br/>
              <w:t>7）现行矿山监管所有相关政策、法规等：平台核心数据，收集现在政策文件、法规等，并归类整理。</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矿山数字化档案:</w:t>
            </w:r>
            <w:r>
              <w:rPr>
                <w:rFonts w:ascii="仿宋" w:eastAsia="仿宋" w:hAnsi="仿宋" w:cs="宋体" w:hint="eastAsia"/>
                <w:color w:val="000000"/>
                <w:szCs w:val="24"/>
              </w:rPr>
              <w:br/>
              <w:t>1）矿山文字档案数字化：加工扫描全部档案文件，包括正稿、附件、草稿、修改稿及轮阅单等。档案扫描采用彩色和黑白二种方式。全文字黑白原稿档案采用〔300dpi〕TIFF格式黑白扫描，含彩色内容的档案、图纸采用〔300dpi〕JPG彩色扫描，照片以原色彩为准用〔300dpi〕TIFF彩色扫描，均保持原档方向；一般采用PDF格式存储，以文件为单位生成PDF文件，一个文件对应一个 PDF文件，一份案卷对应一个或多个PDF文件；</w:t>
            </w:r>
            <w:r>
              <w:rPr>
                <w:rFonts w:ascii="仿宋" w:eastAsia="仿宋" w:hAnsi="仿宋" w:cs="宋体" w:hint="eastAsia"/>
                <w:color w:val="000000"/>
                <w:szCs w:val="24"/>
              </w:rPr>
              <w:br/>
              <w:t>2）工程图纸数字化：根据矿山资料幅面的大小（A4、A3、A0等）选择相应规格的扫描仪或专业扫描仪（如工程图纸可采用0号图纸扫描仪）进行扫描。大幅面档案可采用大幅面数码平台，或者缩微拍摄后的胶片数字化转换设备等进行扫描，也可以采用小幅面扫描后的图像拼接方式处理；一般采用PDF格式存储，以文件为单位生成PDF文件，一个文件对应一个 PDF文件，一份案卷对</w:t>
            </w:r>
            <w:r>
              <w:rPr>
                <w:rFonts w:ascii="仿宋" w:eastAsia="仿宋" w:hAnsi="仿宋" w:cs="宋体" w:hint="eastAsia"/>
                <w:color w:val="000000"/>
                <w:szCs w:val="24"/>
              </w:rPr>
              <w:lastRenderedPageBreak/>
              <w:t>应一个或多个PDF文件；</w:t>
            </w:r>
            <w:r>
              <w:rPr>
                <w:rFonts w:ascii="仿宋" w:eastAsia="仿宋" w:hAnsi="仿宋" w:cs="宋体" w:hint="eastAsia"/>
                <w:color w:val="000000"/>
                <w:szCs w:val="24"/>
              </w:rPr>
              <w:br/>
              <w:t>3）图像处理：图像数据质量检查；纠偏处理：对出现偏斜的图像应进行纠偏处理，以达到视觉上基本不感觉偏斜为准；对 方向不正确的图像应进行旋转还原，以符合阅读习惯。图像拼接：对大幅面档案进行分区扫描形成的多幅图像，应进行拼接处理，合并为一个完整的图像，以保证档案数字化图像的整体性。裁边处理：扫描的图像应进行裁边处理，去除多余的白边，以有效缩小图像文件的容量，节省存储空间。</w:t>
            </w:r>
            <w:r>
              <w:rPr>
                <w:rFonts w:ascii="仿宋" w:eastAsia="仿宋" w:hAnsi="仿宋" w:cs="宋体" w:hint="eastAsia"/>
                <w:color w:val="000000"/>
                <w:szCs w:val="24"/>
              </w:rPr>
              <w:br/>
              <w:t>4）数字化档案归类存储：数字化资料命名。规则：编号+项目名称+资料名称；一个项目、工程、案卷分别对应一个文件夹，一个项目文件包括一个或多个工程文件夹，一个工程文件夹包括一个或多个案卷文件夹，一个案卷文件夹包括一个或多个PDF文件，方便实现档案数字化转换过程中形成的目录数据库与扫描件的挂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矿山信息提取:</w:t>
            </w:r>
            <w:r>
              <w:rPr>
                <w:rFonts w:ascii="仿宋" w:eastAsia="仿宋" w:hAnsi="仿宋" w:cs="宋体" w:hint="eastAsia"/>
                <w:color w:val="000000"/>
                <w:szCs w:val="24"/>
              </w:rPr>
              <w:br/>
              <w:t>1）采矿许可证数据提取：采矿许可证相关信息，统一数据格式，为各监管专题提供基础数据支撑；</w:t>
            </w:r>
            <w:r>
              <w:rPr>
                <w:rFonts w:ascii="仿宋" w:eastAsia="仿宋" w:hAnsi="仿宋" w:cs="宋体" w:hint="eastAsia"/>
                <w:color w:val="000000"/>
                <w:szCs w:val="24"/>
              </w:rPr>
              <w:br/>
              <w:t>2）矿山储量报告（生产勘探报告、核实报告）数据提取：根据所涉及矿山储量报告（生产勘探报告、核实报告）矿山资源储量情况，对矿体赋存、资源储量计算范围及标高等信息提取，为资源储量模型的制作提供基础依据；</w:t>
            </w:r>
            <w:r>
              <w:rPr>
                <w:rFonts w:ascii="仿宋" w:eastAsia="仿宋" w:hAnsi="仿宋" w:cs="宋体" w:hint="eastAsia"/>
                <w:color w:val="000000"/>
                <w:szCs w:val="24"/>
              </w:rPr>
              <w:br/>
              <w:t>3）历年矿山储量年报数据提取：依据历年矿山储量年报将所涉及矿山历年储量开采情况、开采位置及资源储量数据进行提取，为资源储量模型制作提供数据支持；</w:t>
            </w:r>
            <w:r>
              <w:rPr>
                <w:rFonts w:ascii="仿宋" w:eastAsia="仿宋" w:hAnsi="仿宋" w:cs="宋体" w:hint="eastAsia"/>
                <w:color w:val="000000"/>
                <w:szCs w:val="24"/>
              </w:rPr>
              <w:br/>
              <w:t>4）矿产资源开采和生态修复（三合一）方案数据提取：对矿产资源开采和生态修复方案及单独编制方案中，资源开发利用范围、开采境界、土地利用现状、矿山地质环境损毁现状、恢复治理规划、复垦工程部署等内容进行提取，为矿山开采利用模型和生态修复模型的制作提供基础数据支持，为矿产资源开采和生态修复专题提供数据支撑；</w:t>
            </w:r>
            <w:r>
              <w:rPr>
                <w:rFonts w:ascii="仿宋" w:eastAsia="仿宋" w:hAnsi="仿宋" w:cs="宋体" w:hint="eastAsia"/>
                <w:color w:val="000000"/>
                <w:szCs w:val="24"/>
              </w:rPr>
              <w:br/>
              <w:t>5）矿山生态修复年度设计、评估报告、验收报告数据提取：矿山生态修复年度设计、评估报告、验收报告的数据提取，年度生态修复位置、工程部署等内容；</w:t>
            </w:r>
            <w:r>
              <w:rPr>
                <w:rFonts w:ascii="仿宋" w:eastAsia="仿宋" w:hAnsi="仿宋" w:cs="宋体" w:hint="eastAsia"/>
                <w:color w:val="000000"/>
                <w:szCs w:val="24"/>
              </w:rPr>
              <w:br/>
            </w:r>
            <w:r>
              <w:rPr>
                <w:rFonts w:ascii="仿宋" w:eastAsia="仿宋" w:hAnsi="仿宋" w:cs="宋体" w:hint="eastAsia"/>
                <w:color w:val="000000"/>
                <w:szCs w:val="24"/>
              </w:rPr>
              <w:lastRenderedPageBreak/>
              <w:t>6）矿山执法立案查处情况数据提取：对矿山执法立案查处情况进行数据提取</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矿山图件矢量化:</w:t>
            </w:r>
            <w:r>
              <w:rPr>
                <w:rFonts w:ascii="仿宋" w:eastAsia="仿宋" w:hAnsi="仿宋" w:cs="宋体" w:hint="eastAsia"/>
                <w:color w:val="000000"/>
                <w:szCs w:val="24"/>
              </w:rPr>
              <w:br/>
              <w:t>1）采矿许可证矢量化：矿区范围矢量化处理，生成shp数据格式；</w:t>
            </w:r>
            <w:r>
              <w:rPr>
                <w:rFonts w:ascii="仿宋" w:eastAsia="仿宋" w:hAnsi="仿宋" w:cs="宋体" w:hint="eastAsia"/>
                <w:color w:val="000000"/>
                <w:szCs w:val="24"/>
              </w:rPr>
              <w:br/>
              <w:t>2）矿山储量报告（生产勘探报告、核实报告）图件矢量化：矿山储量报告（生产勘探报告、核实报告）中的区域地质图、矿山地形地质及工程部署图、矿区水文地质图、矿山储量估算平面图、矿山储量估算剖面图及相关图纸数据转换及矢量化处理，生成cad数据格式；</w:t>
            </w:r>
            <w:r>
              <w:rPr>
                <w:rFonts w:ascii="仿宋" w:eastAsia="仿宋" w:hAnsi="仿宋" w:cs="宋体" w:hint="eastAsia"/>
                <w:color w:val="000000"/>
                <w:szCs w:val="24"/>
              </w:rPr>
              <w:br/>
              <w:t>3）历年矿山储量年报图件矢量化：历年矿山储量年报相关的矿山地形地质及工程部署图、矿山采剥现状图、矿山储量估算平面图、矿山储量估算剖面图数据转换及矢量化处理，生成cad数据格式；</w:t>
            </w:r>
            <w:r>
              <w:rPr>
                <w:rFonts w:ascii="仿宋" w:eastAsia="仿宋" w:hAnsi="仿宋" w:cs="宋体" w:hint="eastAsia"/>
                <w:color w:val="000000"/>
                <w:szCs w:val="24"/>
              </w:rPr>
              <w:br/>
              <w:t>4）矿产资源开采和生态修复方案图件矢量化：矿产资源开采和生态修复方案及单独编制方案中矿山开采境界图、矿山开拓系统图、矿山地质环境现状图、矿山土地利用现状图、矿山土地损毁预测图、矿山土地复垦规划图、矿山地质环境恢复治理及土地复垦工程部署图数据转换及矢量化处理，生成cad数据格式；</w:t>
            </w:r>
            <w:r>
              <w:rPr>
                <w:rFonts w:ascii="仿宋" w:eastAsia="仿宋" w:hAnsi="仿宋" w:cs="宋体" w:hint="eastAsia"/>
                <w:color w:val="000000"/>
                <w:szCs w:val="24"/>
              </w:rPr>
              <w:br/>
              <w:t>5）矿山生态修复年度设计、评估报告图件矢量化：矿山生态修复年度设计、评估报告、验收报告的矿山地质环境现状图、矿山土地损毁预测图、年度矿山土地复垦规划图、年度矿山地质环境恢复治理及土地复垦工程部署图数据转换及矢量化处理等，生成cad数据格式；</w:t>
            </w:r>
            <w:r>
              <w:rPr>
                <w:rFonts w:ascii="仿宋" w:eastAsia="仿宋" w:hAnsi="仿宋" w:cs="宋体" w:hint="eastAsia"/>
                <w:color w:val="000000"/>
                <w:szCs w:val="24"/>
              </w:rPr>
              <w:br/>
              <w:t>6）对自然资源部、督察局、省自然资源厅及市本级下发的矿山地质环境问题图斑矢量化：对自然资源部、督察局、省自然资源厅及市本级下发的矿山地质环境问题图斑、面积等进行矢量化处理以满足平台展示及调用所需等，生成shp数据格式；</w:t>
            </w:r>
            <w:r>
              <w:rPr>
                <w:rFonts w:ascii="仿宋" w:eastAsia="仿宋" w:hAnsi="仿宋" w:cs="宋体" w:hint="eastAsia"/>
                <w:color w:val="000000"/>
                <w:szCs w:val="24"/>
              </w:rPr>
              <w:br/>
              <w:t>7）对矿山执法立案图斑矢量化：对违法事项涉及的图斑、面积等进行矢量化处理以满足平台展示及调用所需等，生成shp数据格式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坐标转换:</w:t>
            </w:r>
            <w:r>
              <w:rPr>
                <w:rFonts w:ascii="仿宋" w:eastAsia="仿宋" w:hAnsi="仿宋" w:cs="宋体" w:hint="eastAsia"/>
                <w:color w:val="000000"/>
                <w:szCs w:val="24"/>
              </w:rPr>
              <w:br/>
              <w:t>1）矿山储量报告（生产勘探报告、核实报告）扫描、数据提取：已处理数据和矢量图中的坐标点、</w:t>
            </w:r>
            <w:r>
              <w:rPr>
                <w:rFonts w:ascii="仿宋" w:eastAsia="仿宋" w:hAnsi="仿宋" w:cs="宋体" w:hint="eastAsia"/>
                <w:color w:val="000000"/>
                <w:szCs w:val="24"/>
              </w:rPr>
              <w:lastRenderedPageBreak/>
              <w:t>高程点、控制点、矢量图形、范围图形等进行坐标转换，消除误差，最终形成统一格式；</w:t>
            </w:r>
            <w:r>
              <w:rPr>
                <w:rFonts w:ascii="仿宋" w:eastAsia="仿宋" w:hAnsi="仿宋" w:cs="宋体" w:hint="eastAsia"/>
                <w:color w:val="000000"/>
                <w:szCs w:val="24"/>
              </w:rPr>
              <w:br/>
              <w:t>2）历年矿山储量年报扫描、数据提取：已处理数据和矢量图中的坐标点、高程点、控制点、矢量图形、范围图形等进行坐标转换，消除误差，最终形成统一格式；</w:t>
            </w:r>
            <w:r>
              <w:rPr>
                <w:rFonts w:ascii="仿宋" w:eastAsia="仿宋" w:hAnsi="仿宋" w:cs="宋体" w:hint="eastAsia"/>
                <w:color w:val="000000"/>
                <w:szCs w:val="24"/>
              </w:rPr>
              <w:br/>
              <w:t>3）矿产资源开采和生态修复（三合一）方案扫描、数据提取：已处理数据和矢量图中的坐标点、高程点、控制点、矢量图形、范围图形等进行坐标转换，消除误差，最终形成统一格式；</w:t>
            </w:r>
            <w:r>
              <w:rPr>
                <w:rFonts w:ascii="仿宋" w:eastAsia="仿宋" w:hAnsi="仿宋" w:cs="宋体" w:hint="eastAsia"/>
                <w:color w:val="000000"/>
                <w:szCs w:val="24"/>
              </w:rPr>
              <w:br/>
              <w:t>4）矿山生态修复年度设计、评估报告、验收报告扫描、数据提取：已处理数据和矢量图中的坐标点、高程点、控制点、矢量图形、范围图形等进行坐标转换，消除误差，最终形成统一格式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lastRenderedPageBreak/>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数据库建立:</w:t>
            </w:r>
            <w:r>
              <w:rPr>
                <w:rFonts w:ascii="仿宋" w:eastAsia="仿宋" w:hAnsi="仿宋" w:cs="宋体" w:hint="eastAsia"/>
                <w:color w:val="000000"/>
                <w:szCs w:val="24"/>
              </w:rPr>
              <w:br/>
              <w:t>1）采矿许可证：整合采矿许可证信息与其他相关信息建立可供平台调用的矿山基本信息数据库；</w:t>
            </w:r>
            <w:r>
              <w:rPr>
                <w:rFonts w:ascii="仿宋" w:eastAsia="仿宋" w:hAnsi="仿宋" w:cs="宋体" w:hint="eastAsia"/>
                <w:color w:val="000000"/>
                <w:szCs w:val="24"/>
              </w:rPr>
              <w:br/>
              <w:t>2）矿山储量报告（生产勘探报告、核实报告）：建立矿山资源储量档案库、可供平台调用的矿山资源储量数据库；</w:t>
            </w:r>
            <w:r>
              <w:rPr>
                <w:rFonts w:ascii="仿宋" w:eastAsia="仿宋" w:hAnsi="仿宋" w:cs="宋体" w:hint="eastAsia"/>
                <w:color w:val="000000"/>
                <w:szCs w:val="24"/>
              </w:rPr>
              <w:br/>
              <w:t>3）历年矿山储量年报：建立矿山年度开采信息档案库、可供平台调用的矿山年度开采信息数据库；</w:t>
            </w:r>
            <w:r>
              <w:rPr>
                <w:rFonts w:ascii="仿宋" w:eastAsia="仿宋" w:hAnsi="仿宋" w:cs="宋体" w:hint="eastAsia"/>
                <w:color w:val="000000"/>
                <w:szCs w:val="24"/>
              </w:rPr>
              <w:br/>
              <w:t>4）矿山生态修复档案库：包含矿产资源开采和生态修复方案，矿山生态修复年度设计、评估报告、验收报告等；</w:t>
            </w:r>
            <w:r>
              <w:rPr>
                <w:rFonts w:ascii="仿宋" w:eastAsia="仿宋" w:hAnsi="仿宋" w:cs="宋体" w:hint="eastAsia"/>
                <w:color w:val="000000"/>
                <w:szCs w:val="24"/>
              </w:rPr>
              <w:br/>
              <w:t>5）矿山地质环境问题图斑：建立自然资源部、督察局、省自然资源厅及市本级下发矿山生态修复图斑库；</w:t>
            </w:r>
            <w:r>
              <w:rPr>
                <w:rFonts w:ascii="仿宋" w:eastAsia="仿宋" w:hAnsi="仿宋" w:cs="宋体" w:hint="eastAsia"/>
                <w:color w:val="000000"/>
                <w:szCs w:val="24"/>
              </w:rPr>
              <w:br/>
              <w:t>6）矿山执法立案查处情况：建立矿山执法档案库、可供平台调用的矿山执法数据库；</w:t>
            </w:r>
            <w:r>
              <w:rPr>
                <w:rFonts w:ascii="仿宋" w:eastAsia="仿宋" w:hAnsi="仿宋" w:cs="宋体" w:hint="eastAsia"/>
                <w:color w:val="000000"/>
                <w:szCs w:val="24"/>
              </w:rPr>
              <w:br/>
              <w:t>7）现行矿山监管所有相关政策、法规等：整合其他相关信息建立可供平台调用的矿山政策法规档案库、数据库。</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七、简单业务软件开发</w:t>
            </w:r>
          </w:p>
        </w:tc>
      </w:tr>
    </w:tbl>
    <w:p w:rsidR="0009540D" w:rsidRDefault="0009540D">
      <w:pPr>
        <w:sectPr w:rsidR="0009540D">
          <w:pgSz w:w="16838" w:h="11900" w:orient="landscape"/>
          <w:pgMar w:top="1559" w:right="1134" w:bottom="1270" w:left="992" w:header="567" w:footer="567" w:gutter="0"/>
          <w:cols w:space="0"/>
          <w:docGrid w:type="lines" w:linePitch="368"/>
        </w:sectPr>
      </w:pPr>
    </w:p>
    <w:p w:rsidR="0009540D" w:rsidRDefault="00501E0A">
      <w:pPr>
        <w:shd w:val="clear" w:color="auto" w:fill="FFFFFF"/>
        <w:snapToGrid w:val="0"/>
        <w:spacing w:line="360" w:lineRule="auto"/>
        <w:ind w:rightChars="50" w:right="105"/>
        <w:jc w:val="center"/>
        <w:rPr>
          <w:rFonts w:ascii="宋体" w:hAnsi="宋体" w:cs="宋体"/>
          <w:b/>
          <w:bCs/>
          <w:color w:val="000000"/>
          <w:sz w:val="30"/>
          <w:szCs w:val="30"/>
        </w:rPr>
      </w:pPr>
      <w:bookmarkStart w:id="155" w:name="_Toc38013569"/>
      <w:bookmarkEnd w:id="152"/>
      <w:bookmarkEnd w:id="153"/>
      <w:r>
        <w:rPr>
          <w:rFonts w:ascii="宋体" w:hAnsi="宋体" w:cs="宋体" w:hint="eastAsia"/>
          <w:b/>
          <w:bCs/>
          <w:color w:val="000000"/>
          <w:sz w:val="30"/>
          <w:szCs w:val="30"/>
        </w:rPr>
        <w:lastRenderedPageBreak/>
        <w:t>B包</w:t>
      </w:r>
    </w:p>
    <w:p w:rsidR="0009540D" w:rsidRDefault="00501E0A">
      <w:pPr>
        <w:numPr>
          <w:ilvl w:val="2"/>
          <w:numId w:val="0"/>
        </w:numPr>
        <w:tabs>
          <w:tab w:val="left" w:pos="0"/>
        </w:tabs>
        <w:adjustRightInd w:val="0"/>
        <w:spacing w:line="276" w:lineRule="auto"/>
        <w:ind w:firstLineChars="200" w:firstLine="482"/>
        <w:jc w:val="left"/>
        <w:outlineLvl w:val="2"/>
        <w:rPr>
          <w:rFonts w:asciiTheme="minorEastAsia" w:eastAsiaTheme="minorEastAsia" w:hAnsiTheme="minorEastAsia"/>
          <w:b/>
          <w:kern w:val="0"/>
          <w:sz w:val="24"/>
          <w:szCs w:val="24"/>
        </w:rPr>
      </w:pPr>
      <w:r>
        <w:rPr>
          <w:rFonts w:asciiTheme="minorEastAsia" w:eastAsiaTheme="minorEastAsia" w:hAnsiTheme="minorEastAsia" w:cs="楷体" w:hint="eastAsia"/>
          <w:b/>
          <w:bCs/>
          <w:kern w:val="0"/>
          <w:sz w:val="24"/>
          <w:szCs w:val="24"/>
        </w:rPr>
        <w:t>一、项目内容</w:t>
      </w:r>
    </w:p>
    <w:p w:rsidR="0009540D" w:rsidRDefault="00501E0A">
      <w:pPr>
        <w:adjustRightInd w:val="0"/>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主要内容为三门峡露天矿山智慧监管平台项目，主要包括项目实施过程中的质量、进度、费用控制管理和合同、信息等方面协调管理服务，以及保修阶段的相关服务；</w:t>
      </w:r>
    </w:p>
    <w:p w:rsidR="0009540D" w:rsidRDefault="00501E0A">
      <w:pPr>
        <w:numPr>
          <w:ilvl w:val="2"/>
          <w:numId w:val="0"/>
        </w:numPr>
        <w:tabs>
          <w:tab w:val="left" w:pos="0"/>
        </w:tabs>
        <w:adjustRightInd w:val="0"/>
        <w:spacing w:line="276" w:lineRule="auto"/>
        <w:ind w:firstLineChars="200" w:firstLine="482"/>
        <w:jc w:val="left"/>
        <w:outlineLvl w:val="2"/>
        <w:rPr>
          <w:rFonts w:asciiTheme="minorEastAsia" w:eastAsiaTheme="minorEastAsia" w:hAnsiTheme="minorEastAsia" w:cs="楷体"/>
          <w:b/>
          <w:bCs/>
          <w:kern w:val="0"/>
          <w:sz w:val="24"/>
          <w:szCs w:val="24"/>
        </w:rPr>
      </w:pPr>
      <w:bookmarkStart w:id="156" w:name="_Toc110875523"/>
      <w:r>
        <w:rPr>
          <w:rFonts w:asciiTheme="minorEastAsia" w:eastAsiaTheme="minorEastAsia" w:hAnsiTheme="minorEastAsia" w:cs="楷体" w:hint="eastAsia"/>
          <w:b/>
          <w:bCs/>
          <w:kern w:val="0"/>
          <w:sz w:val="24"/>
          <w:szCs w:val="24"/>
        </w:rPr>
        <w:t>二、监理工作任务</w:t>
      </w:r>
      <w:bookmarkEnd w:id="156"/>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(一)、</w:t>
      </w:r>
      <w:r>
        <w:rPr>
          <w:rFonts w:asciiTheme="minorEastAsia" w:eastAsiaTheme="minorEastAsia" w:hAnsiTheme="minorEastAsia"/>
          <w:szCs w:val="24"/>
        </w:rPr>
        <w:t>基本要求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为了保证工程各阶段的质量、进度和成本，在监理工作中要实行</w:t>
      </w:r>
      <w:r>
        <w:rPr>
          <w:rFonts w:asciiTheme="minorEastAsia" w:eastAsiaTheme="minorEastAsia" w:hAnsiTheme="minorEastAsia" w:hint="eastAsia"/>
          <w:szCs w:val="24"/>
        </w:rPr>
        <w:t>四</w:t>
      </w:r>
      <w:r>
        <w:rPr>
          <w:rFonts w:asciiTheme="minorEastAsia" w:eastAsiaTheme="minorEastAsia" w:hAnsiTheme="minorEastAsia"/>
          <w:szCs w:val="24"/>
        </w:rPr>
        <w:t>控制（质量、进度、成本</w:t>
      </w:r>
      <w:r>
        <w:rPr>
          <w:rFonts w:asciiTheme="minorEastAsia" w:eastAsiaTheme="minorEastAsia" w:hAnsiTheme="minorEastAsia" w:hint="eastAsia"/>
          <w:szCs w:val="24"/>
        </w:rPr>
        <w:t>、变更</w:t>
      </w:r>
      <w:r>
        <w:rPr>
          <w:rFonts w:asciiTheme="minorEastAsia" w:eastAsiaTheme="minorEastAsia" w:hAnsiTheme="minorEastAsia"/>
          <w:szCs w:val="24"/>
        </w:rPr>
        <w:t>）、</w:t>
      </w:r>
      <w:r>
        <w:rPr>
          <w:rFonts w:asciiTheme="minorEastAsia" w:eastAsiaTheme="minorEastAsia" w:hAnsiTheme="minorEastAsia" w:hint="eastAsia"/>
          <w:szCs w:val="24"/>
        </w:rPr>
        <w:t>三</w:t>
      </w:r>
      <w:r>
        <w:rPr>
          <w:rFonts w:asciiTheme="minorEastAsia" w:eastAsiaTheme="minorEastAsia" w:hAnsiTheme="minorEastAsia"/>
          <w:szCs w:val="24"/>
        </w:rPr>
        <w:t>管理（合同</w:t>
      </w:r>
      <w:r>
        <w:rPr>
          <w:rFonts w:asciiTheme="minorEastAsia" w:eastAsiaTheme="minorEastAsia" w:hAnsiTheme="minorEastAsia" w:hint="eastAsia"/>
          <w:szCs w:val="24"/>
        </w:rPr>
        <w:t>、</w:t>
      </w:r>
      <w:r>
        <w:rPr>
          <w:rFonts w:asciiTheme="minorEastAsia" w:eastAsiaTheme="minorEastAsia" w:hAnsiTheme="minorEastAsia"/>
          <w:szCs w:val="24"/>
        </w:rPr>
        <w:t>信息</w:t>
      </w:r>
      <w:r>
        <w:rPr>
          <w:rFonts w:asciiTheme="minorEastAsia" w:eastAsiaTheme="minorEastAsia" w:hAnsiTheme="minorEastAsia" w:hint="eastAsia"/>
          <w:szCs w:val="24"/>
        </w:rPr>
        <w:t>、安全</w:t>
      </w:r>
      <w:r>
        <w:rPr>
          <w:rFonts w:asciiTheme="minorEastAsia" w:eastAsiaTheme="minorEastAsia" w:hAnsiTheme="minorEastAsia"/>
          <w:szCs w:val="24"/>
        </w:rPr>
        <w:t>）、一协调（组织协调）。</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、实施阶段</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协助业主单位评审承建单位的软件需求分析文档，确保软件需求分析文档满足系统需求和系统设计方案的要求；检查、评审、督促承建单位的软件结构设计活动和文档满足软件需求分析文档的要求；督促承建单位的软件详细设计活动和文档满足软件需求分析文档的要求；检查、评审、督促承建单位的软件编码活动和结果满足软件设计文档的要求；监督承建单位的软件集成活动，验证软件集成符合软件设计的要求；协助软件</w:t>
      </w:r>
      <w:r>
        <w:rPr>
          <w:rFonts w:asciiTheme="minorEastAsia" w:eastAsiaTheme="minorEastAsia" w:hAnsiTheme="minorEastAsia" w:hint="eastAsia"/>
          <w:szCs w:val="24"/>
        </w:rPr>
        <w:t>功能</w:t>
      </w:r>
      <w:r>
        <w:rPr>
          <w:rFonts w:asciiTheme="minorEastAsia" w:eastAsiaTheme="minorEastAsia" w:hAnsiTheme="minorEastAsia"/>
          <w:szCs w:val="24"/>
        </w:rPr>
        <w:t>性测试的活动，验证软件符合软件需求的要求；监督承建单位的系统集成活动，验证系统集成符合系统设计的要求。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项目的执行应该符合国家法律、法规和标准，满足承建合同的要求，以项目计划为依据，并按照项目计划检查、控制项目进度和质量。如果项目没有按照预定的进度执行，必须做出说明并调整计划。</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建设方或承建方根据需求变更情况以书面提出变更请求，详细说明变更内容（变更方案和变更范围），变更的理由。然后，监理方对变更请求进行分析和评价，包括：功能价值，</w:t>
      </w:r>
      <w:r>
        <w:rPr>
          <w:rFonts w:asciiTheme="minorEastAsia" w:eastAsiaTheme="minorEastAsia" w:hAnsiTheme="minorEastAsia" w:hint="eastAsia"/>
          <w:szCs w:val="24"/>
        </w:rPr>
        <w:t>风险</w:t>
      </w:r>
      <w:r>
        <w:rPr>
          <w:rFonts w:asciiTheme="minorEastAsia" w:eastAsiaTheme="minorEastAsia" w:hAnsiTheme="minorEastAsia"/>
          <w:szCs w:val="24"/>
        </w:rPr>
        <w:t>，影响范围，变更代价。</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2、验收阶段</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跟踪培训过程，评价培训效果，促使培训达到合同的要求。协助业主单位进行系统</w:t>
      </w:r>
      <w:r>
        <w:rPr>
          <w:rFonts w:asciiTheme="minorEastAsia" w:eastAsiaTheme="minorEastAsia" w:hAnsiTheme="minorEastAsia" w:hint="eastAsia"/>
          <w:szCs w:val="24"/>
        </w:rPr>
        <w:t>交工验收</w:t>
      </w:r>
      <w:r>
        <w:rPr>
          <w:rFonts w:asciiTheme="minorEastAsia" w:eastAsiaTheme="minorEastAsia" w:hAnsiTheme="minorEastAsia"/>
          <w:szCs w:val="24"/>
        </w:rPr>
        <w:t>，验证是否</w:t>
      </w:r>
      <w:r>
        <w:rPr>
          <w:rFonts w:asciiTheme="minorEastAsia" w:eastAsiaTheme="minorEastAsia" w:hAnsiTheme="minorEastAsia" w:hint="eastAsia"/>
          <w:szCs w:val="24"/>
        </w:rPr>
        <w:t>满足</w:t>
      </w:r>
      <w:r>
        <w:rPr>
          <w:rFonts w:asciiTheme="minorEastAsia" w:eastAsiaTheme="minorEastAsia" w:hAnsiTheme="minorEastAsia"/>
          <w:szCs w:val="24"/>
        </w:rPr>
        <w:t>系统的需求。监督试运行的过程，促使发现的问题得到解决。协助业主单位进行竣工验收，验证软件系统的最终功能和性能符合软件工程项目需求以及承建合同、法律、法规和标准的要求。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3、工程移交阶段的监理</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监理机构应要求承建单位提交交付文书，交付文书</w:t>
      </w:r>
      <w:r>
        <w:rPr>
          <w:rFonts w:asciiTheme="minorEastAsia" w:eastAsiaTheme="minorEastAsia" w:hAnsiTheme="minorEastAsia" w:hint="eastAsia"/>
          <w:szCs w:val="24"/>
        </w:rPr>
        <w:t>应</w:t>
      </w:r>
      <w:r>
        <w:rPr>
          <w:rFonts w:asciiTheme="minorEastAsia" w:eastAsiaTheme="minorEastAsia" w:hAnsiTheme="minorEastAsia"/>
          <w:szCs w:val="24"/>
        </w:rPr>
        <w:t>包括软件交付清单、相关工程文档和必要的联系信息。</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57" w:name="_Toc236385695"/>
      <w:bookmarkStart w:id="158" w:name="_Toc16467"/>
      <w:bookmarkStart w:id="159" w:name="_Toc32480"/>
      <w:bookmarkStart w:id="160" w:name="_Toc142502531"/>
      <w:bookmarkStart w:id="161" w:name="_Toc144718484"/>
      <w:bookmarkStart w:id="162" w:name="_Toc11486"/>
      <w:bookmarkStart w:id="163" w:name="_Toc177806945"/>
      <w:bookmarkStart w:id="164" w:name="_Toc253502542"/>
      <w:bookmarkStart w:id="165" w:name="_Toc121026240"/>
      <w:bookmarkStart w:id="166" w:name="_Toc177807127"/>
      <w:bookmarkStart w:id="167" w:name="_Toc120699987"/>
      <w:r>
        <w:rPr>
          <w:rFonts w:asciiTheme="minorEastAsia" w:eastAsiaTheme="minorEastAsia" w:hAnsiTheme="minorEastAsia" w:hint="eastAsia"/>
          <w:szCs w:val="24"/>
        </w:rPr>
        <w:t>(二)、</w:t>
      </w:r>
      <w:r>
        <w:rPr>
          <w:rFonts w:asciiTheme="minorEastAsia" w:eastAsiaTheme="minorEastAsia" w:hAnsiTheme="minorEastAsia"/>
          <w:szCs w:val="24"/>
        </w:rPr>
        <w:t>信息系统工程监理要求</w:t>
      </w:r>
      <w:bookmarkEnd w:id="157"/>
      <w:bookmarkEnd w:id="158"/>
      <w:bookmarkEnd w:id="159"/>
      <w:bookmarkEnd w:id="160"/>
      <w:bookmarkEnd w:id="161"/>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68" w:name="_Toc142502532"/>
      <w:bookmarkStart w:id="169" w:name="_Toc253502544"/>
      <w:bookmarkStart w:id="170" w:name="_Toc9249"/>
      <w:bookmarkStart w:id="171" w:name="_Toc8940"/>
      <w:bookmarkStart w:id="172" w:name="_Toc144718485"/>
      <w:bookmarkStart w:id="173" w:name="_Toc177806947"/>
      <w:bookmarkStart w:id="174" w:name="_Toc121026242"/>
      <w:bookmarkStart w:id="175" w:name="_Toc177807129"/>
      <w:bookmarkEnd w:id="162"/>
      <w:bookmarkEnd w:id="163"/>
      <w:bookmarkEnd w:id="164"/>
      <w:bookmarkEnd w:id="165"/>
      <w:bookmarkEnd w:id="166"/>
      <w:bookmarkEnd w:id="167"/>
      <w:r>
        <w:rPr>
          <w:rFonts w:asciiTheme="minorEastAsia" w:eastAsiaTheme="minorEastAsia" w:hAnsiTheme="minorEastAsia"/>
          <w:szCs w:val="24"/>
        </w:rPr>
        <w:t>1、工程实施阶段</w:t>
      </w:r>
      <w:bookmarkEnd w:id="168"/>
      <w:bookmarkEnd w:id="169"/>
      <w:bookmarkEnd w:id="170"/>
      <w:bookmarkEnd w:id="171"/>
      <w:bookmarkEnd w:id="172"/>
      <w:bookmarkEnd w:id="173"/>
      <w:bookmarkEnd w:id="174"/>
      <w:bookmarkEnd w:id="175"/>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6" w:name="_Toc120946584"/>
      <w:r>
        <w:rPr>
          <w:rFonts w:asciiTheme="minorEastAsia" w:eastAsiaTheme="minorEastAsia" w:hAnsiTheme="minorEastAsia"/>
          <w:szCs w:val="24"/>
        </w:rPr>
        <w:t>（1）工程实施阶段的质量控制</w:t>
      </w:r>
      <w:bookmarkEnd w:id="176"/>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工程实施阶段的质量控制内容如下：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lastRenderedPageBreak/>
        <w:t>a）工程实施前，承建单位应提交质量管理计划报审表，由监理机构组织审核，审核后签署监理审核意见。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b）工程实施前，监理机构应组织、承建单位召开工程实施准备会议，要求承建单位落实实施计划、实施方案和必要准备工作，会议内容作会议纪要，并经三方签认。</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c）工程实施前，承建单位应提交工程实施方案报审表，由监理机构组织审核实施方案，审核后签署监理意见。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监理机构应审核的内容如下：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实施方案与法律、法规和标准的符合性；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实施方案的合理性和可行性；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实施方案与合同、设计方案和实施计划的符合性；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工程实施的组织机构。</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d）监理机构应组织对承建单位提供的产品及服务进行验收，对验收结果做验收纪录，并经三方签认；对不符合合同或相关标准规定的产品及服务应拒绝签认。没有被签认的产品及服务不得在工程实施中应用。</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e）监理机构应按计划检查承建单位工程实施状况、人员与实施方案的一致性。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f）监理机构应执行已确定的阶段性质量监督、控制措施及方法。</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g）监理机构应及时处理承建单位提交的工程中关键环节的申请，审核其合理性。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h）监理机构应检查承建单位重要工程步骤的衔接工作。</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i）监理机构应及时处理工程变更申请，审核变更的合理性，保证工程总体质量不受影响。</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7" w:name="_Toc120946585"/>
      <w:r>
        <w:rPr>
          <w:rFonts w:asciiTheme="minorEastAsia" w:eastAsiaTheme="minorEastAsia" w:hAnsiTheme="minorEastAsia"/>
          <w:szCs w:val="24"/>
        </w:rPr>
        <w:t>（2）工程实施阶段的进度控制</w:t>
      </w:r>
      <w:bookmarkEnd w:id="177"/>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工程实施阶段的进度控制内容如下：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a）监理机构应审核承建单位工程实施计划的合理性，审核后签署监理审核意见。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b）承建单位提交开工申请后，监理机构应审核开工申请，检查工程准备情况。工程实施条件具备时，总监理工程师应签发开工令。</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c）承建单位提交阶段性进度计划报审表后，监理机构审核阶段性进度计划合理性，审核后签署监理审核意见。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d）监理机构应定期检查、记录工程的实际进度情况，确定实际进度与计划相一致。</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e）监理机构应组织审查进度纠偏措施的合理性、可行性。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8" w:name="_Toc120946586"/>
      <w:r>
        <w:rPr>
          <w:rFonts w:asciiTheme="minorEastAsia" w:eastAsiaTheme="minorEastAsia" w:hAnsiTheme="minorEastAsia"/>
          <w:szCs w:val="24"/>
        </w:rPr>
        <w:t>（3）工程实施阶段的投资控制</w:t>
      </w:r>
      <w:bookmarkEnd w:id="178"/>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工程实施阶段的投资控制内容如下：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a）总监理工程师应依据承建合同及其补充协议，审核承建单位提交的工程阶段性报告和付款申请。</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b）监理机构应从目标系统的质量、进度和投资等方面审查工程变更，由于变更引</w:t>
      </w:r>
      <w:r>
        <w:rPr>
          <w:rFonts w:asciiTheme="minorEastAsia" w:eastAsiaTheme="minorEastAsia" w:hAnsiTheme="minorEastAsia"/>
          <w:szCs w:val="24"/>
        </w:rPr>
        <w:lastRenderedPageBreak/>
        <w:t>起投资的改变应</w:t>
      </w:r>
      <w:r>
        <w:rPr>
          <w:rFonts w:asciiTheme="minorEastAsia" w:eastAsiaTheme="minorEastAsia" w:hAnsiTheme="minorEastAsia" w:hint="eastAsia"/>
          <w:szCs w:val="24"/>
        </w:rPr>
        <w:t>符合国家法律、法规及本项目</w:t>
      </w:r>
      <w:r>
        <w:rPr>
          <w:rFonts w:asciiTheme="minorEastAsia" w:eastAsiaTheme="minorEastAsia" w:hAnsiTheme="minorEastAsia"/>
          <w:szCs w:val="24"/>
        </w:rPr>
        <w:t>合同。</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9" w:name="_Toc120946587"/>
      <w:r>
        <w:rPr>
          <w:rFonts w:asciiTheme="minorEastAsia" w:eastAsiaTheme="minorEastAsia" w:hAnsiTheme="minorEastAsia"/>
          <w:szCs w:val="24"/>
        </w:rPr>
        <w:t>（4）工程实施阶段的合同管理</w:t>
      </w:r>
      <w:bookmarkEnd w:id="179"/>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工程实施阶段的合同管理内容如下：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a）监理机构应监督合同执行情况。</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b）监理机构应</w:t>
      </w:r>
      <w:r>
        <w:rPr>
          <w:rFonts w:asciiTheme="minorEastAsia" w:eastAsiaTheme="minorEastAsia" w:hAnsiTheme="minorEastAsia" w:hint="eastAsia"/>
          <w:szCs w:val="24"/>
        </w:rPr>
        <w:t>依据国家法律、法规及行业规定</w:t>
      </w:r>
      <w:r>
        <w:rPr>
          <w:rFonts w:asciiTheme="minorEastAsia" w:eastAsiaTheme="minorEastAsia" w:hAnsiTheme="minorEastAsia"/>
          <w:szCs w:val="24"/>
        </w:rPr>
        <w:t>处理工程变更。</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80" w:name="_Toc120946588"/>
      <w:r>
        <w:rPr>
          <w:rFonts w:asciiTheme="minorEastAsia" w:eastAsiaTheme="minorEastAsia" w:hAnsiTheme="minorEastAsia"/>
          <w:szCs w:val="24"/>
        </w:rPr>
        <w:t>（5）工程实施阶段的信息管理</w:t>
      </w:r>
      <w:bookmarkEnd w:id="180"/>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工程实施阶段的信息管理内容如下：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a）</w:t>
      </w:r>
      <w:r>
        <w:rPr>
          <w:rFonts w:asciiTheme="minorEastAsia" w:eastAsiaTheme="minorEastAsia" w:hAnsiTheme="minorEastAsia"/>
          <w:szCs w:val="24"/>
        </w:rPr>
        <w:t>监理机构应妥善管理工程实施阶段所产生的开工令、停工令、监理通知、监理报告、监理日志和工程备忘录等</w:t>
      </w:r>
      <w:r>
        <w:rPr>
          <w:rFonts w:asciiTheme="minorEastAsia" w:eastAsiaTheme="minorEastAsia" w:hAnsiTheme="minorEastAsia" w:hint="eastAsia"/>
          <w:szCs w:val="24"/>
        </w:rPr>
        <w:t>监理</w:t>
      </w:r>
      <w:r>
        <w:rPr>
          <w:rFonts w:asciiTheme="minorEastAsia" w:eastAsiaTheme="minorEastAsia" w:hAnsiTheme="minorEastAsia"/>
          <w:szCs w:val="24"/>
        </w:rPr>
        <w:t>资料；</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b）</w:t>
      </w:r>
      <w:r>
        <w:rPr>
          <w:rFonts w:asciiTheme="minorEastAsia" w:eastAsiaTheme="minorEastAsia" w:hAnsiTheme="minorEastAsia"/>
          <w:szCs w:val="24"/>
        </w:rPr>
        <w:t>监理机构应对工程实施阶段三方共同参与的过程和活动做</w:t>
      </w:r>
      <w:r>
        <w:rPr>
          <w:rFonts w:asciiTheme="minorEastAsia" w:eastAsiaTheme="minorEastAsia" w:hAnsiTheme="minorEastAsia" w:hint="eastAsia"/>
          <w:szCs w:val="24"/>
        </w:rPr>
        <w:t>会议纪要、</w:t>
      </w:r>
      <w:r>
        <w:rPr>
          <w:rFonts w:asciiTheme="minorEastAsia" w:eastAsiaTheme="minorEastAsia" w:hAnsiTheme="minorEastAsia"/>
          <w:szCs w:val="24"/>
        </w:rPr>
        <w:t>工程备忘录，并由三方确认；</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c）</w:t>
      </w:r>
      <w:r>
        <w:rPr>
          <w:rFonts w:asciiTheme="minorEastAsia" w:eastAsiaTheme="minorEastAsia" w:hAnsiTheme="minorEastAsia"/>
          <w:szCs w:val="24"/>
        </w:rPr>
        <w:t>监理机构应监督承建单位按照既定的要求编制和管理工程文档，如实施计划、实施方案、产品及服务验收报告、索赔申请和变更申请等。</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81" w:name="_Toc120946589"/>
      <w:r>
        <w:rPr>
          <w:rFonts w:asciiTheme="minorEastAsia" w:eastAsiaTheme="minorEastAsia" w:hAnsiTheme="minorEastAsia"/>
          <w:szCs w:val="24"/>
        </w:rPr>
        <w:t>（6）工程实施阶段的协调</w:t>
      </w:r>
      <w:bookmarkEnd w:id="181"/>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工程实施阶段的协调内容如下：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监理机构应与</w:t>
      </w:r>
      <w:r>
        <w:rPr>
          <w:rFonts w:asciiTheme="minorEastAsia" w:eastAsiaTheme="minorEastAsia" w:hAnsiTheme="minorEastAsia" w:hint="eastAsia"/>
          <w:szCs w:val="24"/>
        </w:rPr>
        <w:t>建设单位、</w:t>
      </w:r>
      <w:r>
        <w:rPr>
          <w:rFonts w:asciiTheme="minorEastAsia" w:eastAsiaTheme="minorEastAsia" w:hAnsiTheme="minorEastAsia"/>
          <w:szCs w:val="24"/>
        </w:rPr>
        <w:t>承建单位共同建立实施阶段协调的机制，如监理例会、专题会议等；</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监理工程师应根据需要及时组织专题会议，解决工程实施过程中的各种专项问题，并做会议纪要，提交</w:t>
      </w:r>
      <w:r>
        <w:rPr>
          <w:rFonts w:asciiTheme="minorEastAsia" w:eastAsiaTheme="minorEastAsia" w:hAnsiTheme="minorEastAsia" w:hint="eastAsia"/>
          <w:szCs w:val="24"/>
        </w:rPr>
        <w:t>建设单位</w:t>
      </w:r>
      <w:r>
        <w:rPr>
          <w:rFonts w:asciiTheme="minorEastAsia" w:eastAsiaTheme="minorEastAsia" w:hAnsiTheme="minorEastAsia"/>
          <w:szCs w:val="24"/>
        </w:rPr>
        <w:t>和承建单位；</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w:t>
      </w:r>
      <w:r>
        <w:rPr>
          <w:rFonts w:asciiTheme="minorEastAsia" w:eastAsiaTheme="minorEastAsia" w:hAnsiTheme="minorEastAsia" w:hint="eastAsia"/>
          <w:szCs w:val="24"/>
        </w:rPr>
        <w:t>与</w:t>
      </w:r>
      <w:r>
        <w:rPr>
          <w:rFonts w:asciiTheme="minorEastAsia" w:eastAsiaTheme="minorEastAsia" w:hAnsiTheme="minorEastAsia"/>
          <w:szCs w:val="24"/>
        </w:rPr>
        <w:t>承建单位</w:t>
      </w:r>
      <w:r>
        <w:rPr>
          <w:rFonts w:asciiTheme="minorEastAsia" w:eastAsiaTheme="minorEastAsia" w:hAnsiTheme="minorEastAsia" w:hint="eastAsia"/>
          <w:szCs w:val="24"/>
        </w:rPr>
        <w:t>涉及</w:t>
      </w:r>
      <w:r>
        <w:rPr>
          <w:rFonts w:asciiTheme="minorEastAsia" w:eastAsiaTheme="minorEastAsia" w:hAnsiTheme="minorEastAsia"/>
          <w:szCs w:val="24"/>
        </w:rPr>
        <w:t>工程变更的范围和内容等</w:t>
      </w:r>
      <w:r>
        <w:rPr>
          <w:rFonts w:asciiTheme="minorEastAsia" w:eastAsiaTheme="minorEastAsia" w:hAnsiTheme="minorEastAsia" w:hint="eastAsia"/>
          <w:szCs w:val="24"/>
        </w:rPr>
        <w:t>事宜</w:t>
      </w:r>
      <w:r>
        <w:rPr>
          <w:rFonts w:asciiTheme="minorEastAsia" w:eastAsiaTheme="minorEastAsia" w:hAnsiTheme="minorEastAsia"/>
          <w:szCs w:val="24"/>
        </w:rPr>
        <w:t>，达成一致意见；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w:t>
      </w:r>
      <w:r>
        <w:rPr>
          <w:rFonts w:asciiTheme="minorEastAsia" w:eastAsiaTheme="minorEastAsia" w:hAnsiTheme="minorEastAsia" w:hint="eastAsia"/>
          <w:szCs w:val="24"/>
        </w:rPr>
        <w:t>建设单位与</w:t>
      </w:r>
      <w:r>
        <w:rPr>
          <w:rFonts w:asciiTheme="minorEastAsia" w:eastAsiaTheme="minorEastAsia" w:hAnsiTheme="minorEastAsia"/>
          <w:szCs w:val="24"/>
        </w:rPr>
        <w:t>承建单位</w:t>
      </w:r>
      <w:r>
        <w:rPr>
          <w:rFonts w:asciiTheme="minorEastAsia" w:eastAsiaTheme="minorEastAsia" w:hAnsiTheme="minorEastAsia" w:hint="eastAsia"/>
          <w:szCs w:val="24"/>
        </w:rPr>
        <w:t>涉及</w:t>
      </w:r>
      <w:r>
        <w:rPr>
          <w:rFonts w:asciiTheme="minorEastAsia" w:eastAsiaTheme="minorEastAsia" w:hAnsiTheme="minorEastAsia"/>
          <w:szCs w:val="24"/>
        </w:rPr>
        <w:t>索赔的意见达成一致</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82" w:name="_Toc177806948"/>
      <w:bookmarkStart w:id="183" w:name="_Toc144718486"/>
      <w:bookmarkStart w:id="184" w:name="_Toc253502545"/>
      <w:bookmarkStart w:id="185" w:name="_Toc121026243"/>
      <w:bookmarkStart w:id="186" w:name="_Toc177807130"/>
      <w:bookmarkStart w:id="187" w:name="_Toc142502533"/>
      <w:bookmarkStart w:id="188" w:name="_Toc17463"/>
      <w:bookmarkStart w:id="189" w:name="_Toc26132"/>
      <w:r>
        <w:rPr>
          <w:rFonts w:asciiTheme="minorEastAsia" w:eastAsiaTheme="minorEastAsia" w:hAnsiTheme="minorEastAsia"/>
          <w:szCs w:val="24"/>
        </w:rPr>
        <w:t>2、工程验收阶段</w:t>
      </w:r>
      <w:bookmarkEnd w:id="182"/>
      <w:bookmarkEnd w:id="183"/>
      <w:bookmarkEnd w:id="184"/>
      <w:bookmarkEnd w:id="185"/>
      <w:bookmarkEnd w:id="186"/>
      <w:bookmarkEnd w:id="187"/>
      <w:bookmarkEnd w:id="188"/>
      <w:bookmarkEnd w:id="189"/>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0" w:name="_Toc120946592"/>
      <w:r>
        <w:rPr>
          <w:rFonts w:asciiTheme="minorEastAsia" w:eastAsiaTheme="minorEastAsia" w:hAnsiTheme="minorEastAsia"/>
          <w:szCs w:val="24"/>
        </w:rPr>
        <w:t>（1）工程验收阶段的质量控制</w:t>
      </w:r>
      <w:bookmarkEnd w:id="190"/>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工程验收阶段的质量控制内容如下：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监理机构应及时处理承建单位提交的交工验收申请，审核交工验收的必备条件。</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监理机构应协助审核承建单位提交的验收计划及其方案，明确验收目标、各方责任、验收内容、验收标准、验收方式和验收结果等内容，审核后签署审核意见。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监理机构应协助对交工验收中发现的质量问题进行评估，根据质量问题的性质和影响范围，确定整改要求和整改后的验收方式，以监理通知单的形式告知承建单位。</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监理机构应敦促承建单位根据整改要求提出整改方案，并监督整改过程</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监理机构与承建单位一起对交工验收结果进行确认，共同签署交工验收合格报告</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监理机构应有计划地监督系统的试运行，督促承建单位解决试运行中出现的质量问题；</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监理机构协助组织工程竣工验收。</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lastRenderedPageBreak/>
        <w:t>对于工程中的关键性技术指标，监理机构应要求承建单位出具第三方测试机构的测试报告。</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监理机构应督促承建单位完成项目实施方案确定的培训。</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1" w:name="_Toc120946593"/>
      <w:r>
        <w:rPr>
          <w:rFonts w:asciiTheme="minorEastAsia" w:eastAsiaTheme="minorEastAsia" w:hAnsiTheme="minorEastAsia"/>
          <w:szCs w:val="24"/>
        </w:rPr>
        <w:t>（2）工程验收阶段的进度控制</w:t>
      </w:r>
      <w:bookmarkEnd w:id="191"/>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工程验收阶段的进度控制内容如下：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监理机构应对验收阶段进度安排提出监理意见；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监理机构应审核承建单位交工验收、竣工验收和工程整改计划的可行性</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监理机构应要求承建单位以交工验收合格报告作为启动试运行的依据，以竣工验收报告作为工程验收结束的依据。</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2" w:name="_Toc120946594"/>
      <w:r>
        <w:rPr>
          <w:rFonts w:asciiTheme="minorEastAsia" w:eastAsiaTheme="minorEastAsia" w:hAnsiTheme="minorEastAsia"/>
          <w:szCs w:val="24"/>
        </w:rPr>
        <w:t>（3）工程验收阶段的投资控制</w:t>
      </w:r>
      <w:bookmarkEnd w:id="192"/>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工程验收阶段的投资控制内容如下：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总监理工程师审核承建单位提交的阶段性付款申请，根据承建合同规定的付款条件，签发工程款支付意见。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3" w:name="_Toc120946595"/>
      <w:r>
        <w:rPr>
          <w:rFonts w:asciiTheme="minorEastAsia" w:eastAsiaTheme="minorEastAsia" w:hAnsiTheme="minorEastAsia"/>
          <w:szCs w:val="24"/>
        </w:rPr>
        <w:t>（4）工程验收阶段的合同管理</w:t>
      </w:r>
      <w:bookmarkEnd w:id="193"/>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工程验收阶段的合同管理内容如下：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监理机构应及时向、承建单位通报承建合同、协议及相关变更所规定工程内容的执行情况，提出监理意见；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监理机构宜协助与承建单位签署其他补充协议。</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4" w:name="_Toc120946596"/>
      <w:r>
        <w:rPr>
          <w:rFonts w:asciiTheme="minorEastAsia" w:eastAsiaTheme="minorEastAsia" w:hAnsiTheme="minorEastAsia"/>
          <w:szCs w:val="24"/>
        </w:rPr>
        <w:t>（5）工程验收阶段的信息管理</w:t>
      </w:r>
      <w:bookmarkEnd w:id="194"/>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工程验收阶段的信息管理内容如下：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监理机构应管理工程验收阶段的文档，如交工验收报审、交工验收报告、竣工验收报审核和竣工验收报告等相关文档；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监理机构应敦促、承建单位按照事先约定，编制、签署和妥善保存验收阶段的工程文档；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监理机构应督促、承建单位及时整理工程文档；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监理机构应整理与工程有关的全部监理文档。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5" w:name="_Toc120946597"/>
      <w:r>
        <w:rPr>
          <w:rFonts w:asciiTheme="minorEastAsia" w:eastAsiaTheme="minorEastAsia" w:hAnsiTheme="minorEastAsia"/>
          <w:szCs w:val="24"/>
        </w:rPr>
        <w:t>（6）工程验收阶段的协调</w:t>
      </w:r>
      <w:bookmarkEnd w:id="195"/>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工程验收阶段的协调内容如下：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监理机构应协调和承建单位在验收计划、验收目标、验收范围、验收内容、验收方法和验收标准等方面达成一致</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监理机构应协调配合验收阶段的工作</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监理机构应协助和承建单位完成工程移交工作。</w:t>
      </w:r>
      <w:bookmarkStart w:id="196" w:name="_Toc120946598"/>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7" w:name="_Toc27234"/>
      <w:bookmarkStart w:id="198" w:name="_Toc144718487"/>
      <w:bookmarkStart w:id="199" w:name="_Toc20325"/>
      <w:bookmarkStart w:id="200" w:name="_Toc277595686"/>
      <w:bookmarkStart w:id="201" w:name="_Toc142502534"/>
      <w:bookmarkEnd w:id="196"/>
      <w:r>
        <w:rPr>
          <w:rFonts w:asciiTheme="minorEastAsia" w:eastAsiaTheme="minorEastAsia" w:hAnsiTheme="minorEastAsia" w:hint="eastAsia"/>
          <w:szCs w:val="24"/>
        </w:rPr>
        <w:t>(三)、</w:t>
      </w:r>
      <w:r>
        <w:rPr>
          <w:rFonts w:asciiTheme="minorEastAsia" w:eastAsiaTheme="minorEastAsia" w:hAnsiTheme="minorEastAsia"/>
          <w:szCs w:val="24"/>
        </w:rPr>
        <w:t>软件工程支持过程监理要点</w:t>
      </w:r>
      <w:bookmarkEnd w:id="197"/>
      <w:bookmarkEnd w:id="198"/>
      <w:bookmarkEnd w:id="199"/>
      <w:bookmarkEnd w:id="200"/>
      <w:bookmarkEnd w:id="201"/>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02" w:name="_Toc13785"/>
      <w:bookmarkStart w:id="203" w:name="_Toc23166"/>
      <w:bookmarkStart w:id="204" w:name="_Toc142502535"/>
      <w:bookmarkStart w:id="205" w:name="_Toc144718488"/>
      <w:r>
        <w:rPr>
          <w:rFonts w:asciiTheme="minorEastAsia" w:eastAsiaTheme="minorEastAsia" w:hAnsiTheme="minorEastAsia"/>
          <w:szCs w:val="24"/>
        </w:rPr>
        <w:t>1、主要监理目标</w:t>
      </w:r>
      <w:bookmarkEnd w:id="202"/>
      <w:bookmarkEnd w:id="203"/>
      <w:bookmarkEnd w:id="204"/>
      <w:bookmarkEnd w:id="205"/>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lastRenderedPageBreak/>
        <w:t>监理机构应组织业主单位、承建单位分别建立自身的文档编制、管理办法，并对各种功能的文档应包含的关键信息做出要求，明确文档编制、审核、签批、递交等流程。促使文档符合工程项目的要求。保证软件产品和过程在工程生存周期内符合规定的要求，并遵守已制定的计划。</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06" w:name="_Toc9848"/>
      <w:bookmarkStart w:id="207" w:name="_Toc144718489"/>
      <w:bookmarkStart w:id="208" w:name="_Toc17726"/>
      <w:bookmarkStart w:id="209" w:name="_Toc142502536"/>
      <w:r>
        <w:rPr>
          <w:rFonts w:asciiTheme="minorEastAsia" w:eastAsiaTheme="minorEastAsia" w:hAnsiTheme="minorEastAsia"/>
          <w:szCs w:val="24"/>
        </w:rPr>
        <w:t>2、软件工程文档编制过程的监理</w:t>
      </w:r>
      <w:bookmarkEnd w:id="206"/>
      <w:bookmarkEnd w:id="207"/>
      <w:bookmarkEnd w:id="208"/>
      <w:bookmarkEnd w:id="209"/>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（1）监理机构宜与业主单位、承建单位共同制定软件工程所需文档的计划</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（2）监理机构宜与业主单位、承建单位共同对工程所需文档的设计、开发做出要求。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（3）监理机构宜与业主单位、承建单位共同对工程所需文档的编制过程做出要求。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（4）监理机构宜与业主单位、承建单位共同对工程所产生文档单位维护做出要求。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10" w:name="_Toc142502537"/>
      <w:bookmarkStart w:id="211" w:name="_Toc144718490"/>
      <w:bookmarkStart w:id="212" w:name="_Toc24869"/>
      <w:bookmarkStart w:id="213" w:name="_Toc4321"/>
      <w:r>
        <w:rPr>
          <w:rFonts w:asciiTheme="minorEastAsia" w:eastAsiaTheme="minorEastAsia" w:hAnsiTheme="minorEastAsia"/>
          <w:szCs w:val="24"/>
        </w:rPr>
        <w:t>3、软件工程配置管理过程的监理</w:t>
      </w:r>
      <w:bookmarkEnd w:id="210"/>
      <w:bookmarkEnd w:id="211"/>
      <w:bookmarkEnd w:id="212"/>
      <w:bookmarkEnd w:id="213"/>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（1）监理机构应敦促承建单位建立有效的配置管理过程，确定实施管理和技术规程的策略，以及标识、定义系统中的软件项并指定基线。</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（2）监理机构应监督承建单位配置管理的执行情况。包括控制软件项的修改和发行；记录和报告软件项的状态和修改申请。</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（3）监理机构宜与业主单位、承建单位共同对配置管理做出要求。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14" w:name="_Toc144718491"/>
      <w:bookmarkStart w:id="215" w:name="_Toc142502538"/>
      <w:bookmarkStart w:id="216" w:name="_Toc25085"/>
      <w:bookmarkStart w:id="217" w:name="_Toc4852"/>
      <w:r>
        <w:rPr>
          <w:rFonts w:asciiTheme="minorEastAsia" w:eastAsiaTheme="minorEastAsia" w:hAnsiTheme="minorEastAsia"/>
          <w:szCs w:val="24"/>
        </w:rPr>
        <w:t>4、软件工程质量保证过程的监理</w:t>
      </w:r>
      <w:bookmarkEnd w:id="214"/>
      <w:bookmarkEnd w:id="215"/>
      <w:bookmarkEnd w:id="216"/>
      <w:bookmarkEnd w:id="217"/>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（1）监理机构应要求承建单位制订执行质量保证过程活动和任务的计划。</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（2）监理机构应要求承建单位实施计划中的和持续的质量保证活动和任务。</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（3）监理机构应要求承建单位编制并保存质量活动和任务及其实施情况、发现的问题以及解决办法的记录。</w:t>
      </w:r>
    </w:p>
    <w:p w:rsidR="0009540D" w:rsidRDefault="0009540D">
      <w:pPr>
        <w:shd w:val="clear" w:color="auto" w:fill="FFFFFF"/>
        <w:snapToGrid w:val="0"/>
        <w:spacing w:line="360" w:lineRule="auto"/>
        <w:ind w:rightChars="50" w:right="105"/>
        <w:jc w:val="center"/>
        <w:rPr>
          <w:rFonts w:ascii="宋体" w:hAnsi="宋体" w:cs="宋体"/>
          <w:b/>
          <w:bCs/>
          <w:color w:val="000000"/>
          <w:sz w:val="36"/>
          <w:szCs w:val="36"/>
        </w:rPr>
      </w:pPr>
    </w:p>
    <w:p w:rsidR="0009540D" w:rsidRDefault="0009540D">
      <w:pPr>
        <w:shd w:val="clear" w:color="auto" w:fill="FFFFFF"/>
        <w:snapToGrid w:val="0"/>
        <w:spacing w:line="360" w:lineRule="auto"/>
        <w:ind w:rightChars="50" w:right="105"/>
        <w:jc w:val="center"/>
        <w:rPr>
          <w:rFonts w:ascii="宋体" w:hAnsi="宋体" w:cs="宋体"/>
          <w:b/>
          <w:bCs/>
          <w:color w:val="000000"/>
          <w:sz w:val="36"/>
          <w:szCs w:val="36"/>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pPr>
        <w:pStyle w:val="90"/>
      </w:pPr>
    </w:p>
    <w:p w:rsidR="0009540D" w:rsidRDefault="0009540D"/>
    <w:p w:rsidR="0009540D" w:rsidRDefault="00501E0A">
      <w:pPr>
        <w:shd w:val="clear" w:color="auto" w:fill="FFFFFF"/>
        <w:snapToGrid w:val="0"/>
        <w:spacing w:line="360" w:lineRule="auto"/>
        <w:ind w:rightChars="50" w:right="105"/>
        <w:jc w:val="center"/>
        <w:rPr>
          <w:rFonts w:ascii="宋体" w:hAnsi="宋体" w:cs="宋体"/>
          <w:b/>
          <w:bCs/>
          <w:color w:val="000000"/>
          <w:sz w:val="30"/>
          <w:szCs w:val="30"/>
        </w:rPr>
      </w:pPr>
      <w:r>
        <w:rPr>
          <w:rFonts w:ascii="宋体" w:hAnsi="宋体" w:cs="宋体" w:hint="eastAsia"/>
          <w:b/>
          <w:bCs/>
          <w:color w:val="000000"/>
          <w:sz w:val="30"/>
          <w:szCs w:val="30"/>
        </w:rPr>
        <w:lastRenderedPageBreak/>
        <w:t>C包</w:t>
      </w:r>
    </w:p>
    <w:p w:rsidR="0009540D" w:rsidRPr="00C35C02" w:rsidRDefault="00501E0A">
      <w:pPr>
        <w:adjustRightInd w:val="0"/>
        <w:spacing w:line="276" w:lineRule="auto"/>
        <w:rPr>
          <w:rFonts w:ascii="宋体" w:hAnsi="宋体" w:cs="仿宋_GB2312"/>
          <w:b/>
          <w:bCs/>
          <w:spacing w:val="-2"/>
          <w:sz w:val="24"/>
          <w:szCs w:val="24"/>
        </w:rPr>
      </w:pPr>
      <w:bookmarkStart w:id="218" w:name="_Toc394916200"/>
      <w:bookmarkStart w:id="219" w:name="_Toc493489988"/>
      <w:bookmarkStart w:id="220" w:name="_Toc394916008"/>
      <w:bookmarkStart w:id="221" w:name="_Toc3352"/>
      <w:bookmarkStart w:id="222" w:name="_Toc394916155"/>
      <w:bookmarkStart w:id="223" w:name="_Toc55324966"/>
      <w:r w:rsidRPr="00C35C02">
        <w:rPr>
          <w:rFonts w:ascii="宋体" w:hAnsi="宋体" w:cs="仿宋_GB2312" w:hint="eastAsia"/>
          <w:b/>
          <w:bCs/>
          <w:spacing w:val="-2"/>
          <w:sz w:val="24"/>
          <w:szCs w:val="24"/>
        </w:rPr>
        <w:t>一、项目</w:t>
      </w:r>
      <w:bookmarkEnd w:id="218"/>
      <w:bookmarkEnd w:id="219"/>
      <w:bookmarkEnd w:id="220"/>
      <w:bookmarkEnd w:id="221"/>
      <w:bookmarkEnd w:id="222"/>
      <w:r w:rsidRPr="00C35C02">
        <w:rPr>
          <w:rFonts w:ascii="宋体" w:hAnsi="宋体" w:cs="仿宋_GB2312" w:hint="eastAsia"/>
          <w:b/>
          <w:bCs/>
          <w:spacing w:val="-2"/>
          <w:sz w:val="24"/>
          <w:szCs w:val="24"/>
        </w:rPr>
        <w:t>范围</w:t>
      </w:r>
      <w:bookmarkEnd w:id="223"/>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为三门峡露天矿山智慧监管平台项目提供网络安全服务，对信息系统总体信息安全管理和技术方面现状进行全面的分析，制订信息安全等级保护安全建设整改方案，并协助完成业务系统等级保护三级测评服务，最终提供符合国家要求的信息安全测评报告及公安局出具的等级测评证明。具体为：</w:t>
      </w:r>
    </w:p>
    <w:tbl>
      <w:tblPr>
        <w:tblW w:w="0" w:type="auto"/>
        <w:jc w:val="center"/>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4395"/>
        <w:gridCol w:w="1842"/>
      </w:tblGrid>
      <w:tr w:rsidR="0009540D" w:rsidRPr="00C35C02" w:rsidTr="000F611A">
        <w:trPr>
          <w:jc w:val="center"/>
        </w:trPr>
        <w:tc>
          <w:tcPr>
            <w:tcW w:w="1291"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序号</w:t>
            </w:r>
          </w:p>
        </w:tc>
        <w:tc>
          <w:tcPr>
            <w:tcW w:w="4395"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系统名称</w:t>
            </w:r>
          </w:p>
        </w:tc>
        <w:tc>
          <w:tcPr>
            <w:tcW w:w="1842"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系统级别</w:t>
            </w:r>
          </w:p>
        </w:tc>
      </w:tr>
      <w:tr w:rsidR="0009540D" w:rsidRPr="00C35C02" w:rsidTr="000F611A">
        <w:trPr>
          <w:jc w:val="center"/>
        </w:trPr>
        <w:tc>
          <w:tcPr>
            <w:tcW w:w="1291"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1</w:t>
            </w:r>
          </w:p>
        </w:tc>
        <w:tc>
          <w:tcPr>
            <w:tcW w:w="4395" w:type="dxa"/>
          </w:tcPr>
          <w:p w:rsidR="0009540D" w:rsidRPr="00C35C02" w:rsidRDefault="00501E0A">
            <w:pPr>
              <w:spacing w:line="276" w:lineRule="auto"/>
              <w:jc w:val="center"/>
              <w:rPr>
                <w:rFonts w:ascii="宋体" w:hAnsi="宋体"/>
                <w:sz w:val="24"/>
                <w:szCs w:val="24"/>
              </w:rPr>
            </w:pPr>
            <w:r w:rsidRPr="00C35C02">
              <w:rPr>
                <w:rFonts w:ascii="宋体" w:hAnsi="宋体" w:cs="仿宋_GB2312" w:hint="eastAsia"/>
                <w:spacing w:val="-2"/>
                <w:sz w:val="24"/>
                <w:szCs w:val="24"/>
              </w:rPr>
              <w:t>三门峡露天矿山智慧监管平台</w:t>
            </w:r>
          </w:p>
        </w:tc>
        <w:tc>
          <w:tcPr>
            <w:tcW w:w="1842"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三级</w:t>
            </w:r>
          </w:p>
        </w:tc>
      </w:tr>
      <w:tr w:rsidR="0009540D" w:rsidRPr="00C35C02" w:rsidTr="000F611A">
        <w:trPr>
          <w:jc w:val="center"/>
        </w:trPr>
        <w:tc>
          <w:tcPr>
            <w:tcW w:w="1291"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2</w:t>
            </w:r>
          </w:p>
        </w:tc>
        <w:tc>
          <w:tcPr>
            <w:tcW w:w="4395" w:type="dxa"/>
          </w:tcPr>
          <w:p w:rsidR="0009540D" w:rsidRPr="00C35C02" w:rsidRDefault="0009540D">
            <w:pPr>
              <w:spacing w:line="276" w:lineRule="auto"/>
              <w:rPr>
                <w:rFonts w:ascii="宋体" w:hAnsi="宋体"/>
                <w:sz w:val="24"/>
                <w:szCs w:val="24"/>
              </w:rPr>
            </w:pPr>
          </w:p>
        </w:tc>
        <w:tc>
          <w:tcPr>
            <w:tcW w:w="1842" w:type="dxa"/>
          </w:tcPr>
          <w:p w:rsidR="0009540D" w:rsidRPr="00C35C02" w:rsidRDefault="0009540D">
            <w:pPr>
              <w:spacing w:line="276" w:lineRule="auto"/>
              <w:jc w:val="center"/>
              <w:rPr>
                <w:szCs w:val="24"/>
              </w:rPr>
            </w:pPr>
          </w:p>
        </w:tc>
      </w:tr>
    </w:tbl>
    <w:p w:rsidR="0009540D" w:rsidRPr="00C35C02" w:rsidRDefault="00501E0A">
      <w:pPr>
        <w:adjustRightInd w:val="0"/>
        <w:spacing w:line="276" w:lineRule="auto"/>
        <w:rPr>
          <w:rFonts w:ascii="宋体" w:hAnsi="宋体" w:cs="仿宋_GB2312"/>
          <w:b/>
          <w:bCs/>
          <w:spacing w:val="-2"/>
          <w:sz w:val="24"/>
          <w:szCs w:val="24"/>
        </w:rPr>
      </w:pPr>
      <w:bookmarkStart w:id="224" w:name="_Toc55324967"/>
      <w:r w:rsidRPr="00C35C02">
        <w:rPr>
          <w:rFonts w:ascii="宋体" w:hAnsi="宋体" w:cs="仿宋_GB2312" w:hint="eastAsia"/>
          <w:b/>
          <w:bCs/>
          <w:spacing w:val="-2"/>
          <w:sz w:val="24"/>
          <w:szCs w:val="24"/>
        </w:rPr>
        <w:t>二、服务内容</w:t>
      </w:r>
      <w:bookmarkStart w:id="225" w:name="_Toc394916202"/>
      <w:bookmarkStart w:id="226" w:name="_Toc26388"/>
      <w:bookmarkStart w:id="227" w:name="_Toc394916157"/>
      <w:bookmarkStart w:id="228" w:name="_Toc394916010"/>
      <w:bookmarkStart w:id="229" w:name="_Toc493489990"/>
      <w:bookmarkEnd w:id="224"/>
    </w:p>
    <w:bookmarkEnd w:id="225"/>
    <w:bookmarkEnd w:id="226"/>
    <w:bookmarkEnd w:id="227"/>
    <w:bookmarkEnd w:id="228"/>
    <w:bookmarkEnd w:id="229"/>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1、通过开展信息安全检查，全面梳理、分析网络、服务器、应用系统、数据库等存在的安全隐患和威胁，帮助提升风险管理水平。</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2、进行一次安全防护措施与安全保密现状核查，全面检查各项安全防护措施。</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3、制定一套完善的应急响应体系。</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4、完善信息安全管理体系建设，针对三门峡露天矿山智慧监管平台项目的实际情况，制定一套适用于三门峡露天矿山智慧监管平台项目可执行的信息安全管理制度。</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5、开展一次网络与信息系统安全知识培训，不断加强全体人员的信息安全和保密意识。</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6、对三门峡露天矿山智慧监管平台项目提供7x24小时应急响应技术支撑服务，做到2小时内响应，24小时内到达现场并解决问题，最终协助完成相应事件的整改确认工作。</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7、协助完成业务系统等级保护三级测评服务，使其通过信息安全等级测评，最终提供符合国家要求的信息安全测评报告及公安局出具的等级测评证明。</w:t>
      </w:r>
    </w:p>
    <w:p w:rsidR="0009540D" w:rsidRDefault="0009540D" w:rsidP="00636505">
      <w:pPr>
        <w:pStyle w:val="a0"/>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bookmarkEnd w:id="147"/>
    <w:bookmarkEnd w:id="155"/>
    <w:p w:rsidR="0009540D" w:rsidRDefault="00501E0A">
      <w:pPr>
        <w:shd w:val="clear" w:color="auto" w:fill="FFFFFF"/>
        <w:snapToGrid w:val="0"/>
        <w:spacing w:line="360" w:lineRule="auto"/>
        <w:ind w:rightChars="50" w:right="105"/>
        <w:jc w:val="center"/>
        <w:rPr>
          <w:rFonts w:ascii="宋体"/>
          <w:b/>
          <w:bCs/>
          <w:color w:val="000000"/>
          <w:sz w:val="48"/>
          <w:szCs w:val="48"/>
        </w:rPr>
      </w:pPr>
      <w:r>
        <w:rPr>
          <w:rFonts w:ascii="宋体" w:hAnsi="宋体" w:cs="宋体" w:hint="eastAsia"/>
          <w:b/>
          <w:bCs/>
          <w:color w:val="000000"/>
          <w:sz w:val="48"/>
          <w:szCs w:val="48"/>
        </w:rPr>
        <w:t>第六章投标文件格式</w:t>
      </w:r>
    </w:p>
    <w:p w:rsidR="0009540D" w:rsidRDefault="00501E0A">
      <w:pPr>
        <w:widowControl/>
        <w:shd w:val="clear" w:color="auto" w:fill="FFFFFF"/>
        <w:autoSpaceDN w:val="0"/>
        <w:spacing w:line="360" w:lineRule="auto"/>
        <w:jc w:val="center"/>
        <w:rPr>
          <w:rFonts w:ascii="宋体"/>
          <w:b/>
          <w:bCs/>
          <w:kern w:val="0"/>
          <w:sz w:val="24"/>
          <w:szCs w:val="24"/>
          <w:shd w:val="clear" w:color="auto" w:fill="FFFFFF"/>
        </w:rPr>
      </w:pPr>
      <w:r>
        <w:rPr>
          <w:rFonts w:ascii="宋体" w:hAnsi="宋体" w:cs="宋体" w:hint="eastAsia"/>
          <w:kern w:val="0"/>
          <w:sz w:val="24"/>
          <w:szCs w:val="24"/>
          <w:shd w:val="clear" w:color="auto" w:fill="FFFFFF"/>
        </w:rPr>
        <w:t>★</w:t>
      </w:r>
      <w:r>
        <w:rPr>
          <w:rFonts w:ascii="宋体" w:hAnsi="宋体" w:cs="宋体" w:hint="eastAsia"/>
          <w:b/>
          <w:bCs/>
          <w:kern w:val="0"/>
          <w:sz w:val="24"/>
          <w:szCs w:val="24"/>
          <w:shd w:val="clear" w:color="auto" w:fill="FFFFFF"/>
        </w:rPr>
        <w:t>说明：请供应商使用此页格式作为所编写投标文件的封皮。</w:t>
      </w:r>
    </w:p>
    <w:p w:rsidR="0009540D" w:rsidRDefault="0009540D">
      <w:pPr>
        <w:shd w:val="clear" w:color="auto" w:fill="FFFFFF"/>
        <w:snapToGrid w:val="0"/>
        <w:spacing w:line="360" w:lineRule="auto"/>
        <w:ind w:rightChars="50" w:right="105"/>
        <w:rPr>
          <w:rFonts w:ascii="宋体"/>
          <w:b/>
          <w:bCs/>
          <w:color w:val="000000"/>
          <w:sz w:val="36"/>
          <w:szCs w:val="36"/>
        </w:rPr>
      </w:pPr>
    </w:p>
    <w:p w:rsidR="0009540D" w:rsidRDefault="00501E0A">
      <w:pPr>
        <w:jc w:val="center"/>
        <w:rPr>
          <w:rFonts w:ascii="宋体"/>
          <w:b/>
          <w:bCs/>
          <w:color w:val="000000"/>
          <w:sz w:val="24"/>
          <w:szCs w:val="24"/>
        </w:rPr>
      </w:pPr>
      <w:r>
        <w:rPr>
          <w:rFonts w:ascii="宋体" w:hAnsi="宋体" w:cs="宋体" w:hint="eastAsia"/>
          <w:b/>
          <w:bCs/>
          <w:sz w:val="52"/>
          <w:szCs w:val="52"/>
        </w:rPr>
        <w:t>三门峡露天矿山智慧监管平台</w:t>
      </w:r>
    </w:p>
    <w:p w:rsidR="0009540D" w:rsidRDefault="0009540D">
      <w:pPr>
        <w:jc w:val="center"/>
        <w:rPr>
          <w:rFonts w:ascii="宋体"/>
          <w:b/>
          <w:bCs/>
          <w:color w:val="000000"/>
          <w:sz w:val="72"/>
          <w:szCs w:val="72"/>
        </w:rPr>
      </w:pPr>
    </w:p>
    <w:p w:rsidR="0009540D" w:rsidRDefault="0009540D">
      <w:pPr>
        <w:rPr>
          <w:szCs w:val="22"/>
        </w:rPr>
      </w:pPr>
    </w:p>
    <w:p w:rsidR="0009540D" w:rsidRDefault="0009540D">
      <w:pPr>
        <w:rPr>
          <w:szCs w:val="22"/>
        </w:rPr>
      </w:pPr>
    </w:p>
    <w:p w:rsidR="0009540D" w:rsidRDefault="00501E0A">
      <w:pPr>
        <w:jc w:val="center"/>
        <w:rPr>
          <w:rFonts w:ascii="宋体" w:hAnsi="宋体" w:cs="宋体"/>
          <w:b/>
          <w:bCs/>
          <w:color w:val="000000"/>
          <w:sz w:val="52"/>
          <w:szCs w:val="52"/>
        </w:rPr>
      </w:pPr>
      <w:r>
        <w:rPr>
          <w:rFonts w:ascii="宋体" w:hAnsi="宋体" w:cs="宋体" w:hint="eastAsia"/>
          <w:b/>
          <w:bCs/>
          <w:color w:val="000000"/>
          <w:sz w:val="52"/>
          <w:szCs w:val="52"/>
        </w:rPr>
        <w:t>投标文件</w:t>
      </w:r>
    </w:p>
    <w:p w:rsidR="0009540D" w:rsidRDefault="00501E0A">
      <w:pPr>
        <w:shd w:val="clear" w:color="auto" w:fill="FFFFFF"/>
        <w:snapToGrid w:val="0"/>
        <w:spacing w:line="360" w:lineRule="auto"/>
        <w:ind w:rightChars="50" w:right="105"/>
        <w:jc w:val="center"/>
        <w:rPr>
          <w:rFonts w:ascii="宋体"/>
          <w:b/>
          <w:bCs/>
          <w:sz w:val="52"/>
          <w:szCs w:val="52"/>
        </w:rPr>
      </w:pPr>
      <w:r>
        <w:rPr>
          <w:rFonts w:ascii="宋体" w:hAnsi="宋体" w:cs="宋体" w:hint="eastAsia"/>
          <w:b/>
          <w:bCs/>
          <w:color w:val="000000"/>
          <w:sz w:val="52"/>
          <w:szCs w:val="52"/>
          <w:u w:val="single"/>
        </w:rPr>
        <w:t xml:space="preserve">A </w:t>
      </w:r>
      <w:r>
        <w:rPr>
          <w:rFonts w:ascii="宋体" w:hAnsi="宋体" w:cs="宋体" w:hint="eastAsia"/>
          <w:b/>
          <w:bCs/>
          <w:color w:val="000000"/>
          <w:sz w:val="52"/>
          <w:szCs w:val="52"/>
        </w:rPr>
        <w:t>包</w:t>
      </w:r>
    </w:p>
    <w:p w:rsidR="004A1AC6" w:rsidRDefault="004A1AC6" w:rsidP="004A1AC6">
      <w:pPr>
        <w:shd w:val="clear" w:color="auto" w:fill="FFFFFF"/>
        <w:snapToGrid w:val="0"/>
        <w:spacing w:line="360" w:lineRule="auto"/>
        <w:ind w:rightChars="50" w:right="105" w:firstLineChars="800" w:firstLine="2409"/>
        <w:rPr>
          <w:rFonts w:ascii="宋体" w:hAnsi="宋体" w:cs="宋体"/>
          <w:b/>
          <w:bCs/>
          <w:color w:val="000000"/>
          <w:sz w:val="30"/>
          <w:szCs w:val="30"/>
        </w:rPr>
      </w:pPr>
      <w:r>
        <w:rPr>
          <w:rFonts w:ascii="宋体" w:hAnsi="宋体" w:cs="宋体" w:hint="eastAsia"/>
          <w:b/>
          <w:bCs/>
          <w:color w:val="000000"/>
          <w:sz w:val="30"/>
          <w:szCs w:val="30"/>
        </w:rPr>
        <w:t>采购项目编号：</w:t>
      </w:r>
    </w:p>
    <w:p w:rsidR="0009540D" w:rsidRDefault="0009540D">
      <w:pPr>
        <w:ind w:firstLineChars="846" w:firstLine="2538"/>
        <w:rPr>
          <w:rFonts w:ascii="宋体"/>
          <w:sz w:val="30"/>
          <w:szCs w:val="30"/>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napToGrid w:val="0"/>
        <w:spacing w:line="360" w:lineRule="auto"/>
        <w:rPr>
          <w:rFonts w:ascii="宋体"/>
          <w:b/>
          <w:bCs/>
          <w:kern w:val="0"/>
          <w:sz w:val="32"/>
          <w:szCs w:val="32"/>
          <w:shd w:val="clear" w:color="auto" w:fill="FFFFFF"/>
        </w:rPr>
      </w:pPr>
    </w:p>
    <w:p w:rsidR="0009540D" w:rsidRDefault="0009540D">
      <w:pPr>
        <w:rPr>
          <w:szCs w:val="22"/>
        </w:rPr>
      </w:pPr>
    </w:p>
    <w:p w:rsidR="0009540D" w:rsidRDefault="0009540D">
      <w:pPr>
        <w:shd w:val="clear" w:color="auto" w:fill="FFFFFF"/>
        <w:snapToGrid w:val="0"/>
        <w:spacing w:line="360" w:lineRule="auto"/>
        <w:ind w:rightChars="50" w:right="105"/>
        <w:rPr>
          <w:rFonts w:ascii="宋体"/>
          <w:b/>
          <w:bCs/>
          <w:kern w:val="0"/>
          <w:sz w:val="32"/>
          <w:szCs w:val="32"/>
          <w:shd w:val="clear" w:color="auto" w:fill="FFFFFF"/>
        </w:rPr>
      </w:pPr>
    </w:p>
    <w:p w:rsidR="0009540D" w:rsidRDefault="00501E0A">
      <w:pPr>
        <w:widowControl/>
        <w:shd w:val="clear" w:color="auto" w:fill="FFFFFF"/>
        <w:autoSpaceDN w:val="0"/>
        <w:spacing w:line="360" w:lineRule="auto"/>
        <w:ind w:firstLineChars="595" w:firstLine="1911"/>
        <w:rPr>
          <w:rFonts w:ascii="宋体"/>
          <w:kern w:val="0"/>
          <w:sz w:val="32"/>
          <w:szCs w:val="32"/>
          <w:shd w:val="clear" w:color="auto" w:fill="FFFFFF"/>
        </w:rPr>
      </w:pPr>
      <w:r>
        <w:rPr>
          <w:rFonts w:ascii="宋体" w:hAnsi="宋体" w:cs="宋体" w:hint="eastAsia"/>
          <w:b/>
          <w:bCs/>
          <w:kern w:val="0"/>
          <w:sz w:val="32"/>
          <w:szCs w:val="32"/>
          <w:shd w:val="clear" w:color="auto" w:fill="FFFFFF"/>
        </w:rPr>
        <w:t>投标供应商：（盖章）</w:t>
      </w:r>
    </w:p>
    <w:p w:rsidR="0009540D" w:rsidRDefault="00501E0A">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法定代表人：（签章）</w:t>
      </w:r>
    </w:p>
    <w:p w:rsidR="0009540D" w:rsidRDefault="00501E0A">
      <w:pPr>
        <w:widowControl/>
        <w:shd w:val="clear" w:color="auto" w:fill="FFFFFF"/>
        <w:autoSpaceDN w:val="0"/>
        <w:spacing w:line="360" w:lineRule="auto"/>
        <w:ind w:firstLineChars="395" w:firstLine="1269"/>
        <w:rPr>
          <w:rFonts w:ascii="宋体" w:hAnsi="宋体" w:cs="宋体"/>
          <w:b/>
          <w:bCs/>
          <w:sz w:val="44"/>
          <w:szCs w:val="44"/>
        </w:rPr>
      </w:pPr>
      <w:r>
        <w:rPr>
          <w:rFonts w:ascii="宋体" w:hAnsi="宋体" w:cs="宋体" w:hint="eastAsia"/>
          <w:b/>
          <w:bCs/>
          <w:kern w:val="0"/>
          <w:sz w:val="32"/>
          <w:szCs w:val="32"/>
          <w:shd w:val="clear" w:color="auto" w:fill="FFFFFF"/>
        </w:rPr>
        <w:t xml:space="preserve">    日      期：</w:t>
      </w:r>
    </w:p>
    <w:p w:rsidR="0009540D" w:rsidRDefault="0009540D">
      <w:pPr>
        <w:widowControl/>
        <w:shd w:val="clear" w:color="auto" w:fill="FFFFFF"/>
        <w:autoSpaceDN w:val="0"/>
        <w:spacing w:line="360" w:lineRule="auto"/>
        <w:ind w:firstLineChars="395" w:firstLine="829"/>
      </w:pPr>
    </w:p>
    <w:p w:rsidR="0009540D" w:rsidRDefault="0009540D">
      <w:pPr>
        <w:spacing w:line="360" w:lineRule="auto"/>
        <w:ind w:firstLineChars="295" w:firstLine="619"/>
        <w:jc w:val="center"/>
        <w:rPr>
          <w:rFonts w:cs="等线"/>
        </w:rPr>
      </w:pPr>
    </w:p>
    <w:p w:rsidR="00F65280" w:rsidRPr="00F65280" w:rsidRDefault="00F65280" w:rsidP="00F65280">
      <w:pPr>
        <w:pStyle w:val="a0"/>
      </w:pPr>
    </w:p>
    <w:p w:rsidR="0009540D" w:rsidRDefault="00501E0A">
      <w:pPr>
        <w:spacing w:line="360" w:lineRule="auto"/>
        <w:jc w:val="center"/>
        <w:rPr>
          <w:rFonts w:ascii="宋体" w:hAnsi="宋体" w:cs="宋体"/>
          <w:b/>
          <w:bCs/>
          <w:sz w:val="36"/>
          <w:szCs w:val="36"/>
        </w:rPr>
      </w:pPr>
      <w:r>
        <w:rPr>
          <w:rFonts w:ascii="宋体" w:hAnsi="宋体" w:cs="宋体" w:hint="eastAsia"/>
          <w:b/>
          <w:bCs/>
          <w:sz w:val="36"/>
          <w:szCs w:val="36"/>
        </w:rPr>
        <w:lastRenderedPageBreak/>
        <w:t>投标文件目录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一、法定代表人身份证明书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二、投标文件签署授权委托书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三、投标函及投标函附录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四、报价明细表</w:t>
      </w:r>
    </w:p>
    <w:p w:rsidR="0009540D" w:rsidRDefault="00501E0A">
      <w:pPr>
        <w:pStyle w:val="Style2"/>
        <w:rPr>
          <w:rFonts w:ascii="宋体" w:hAnsi="宋体" w:cs="宋体"/>
          <w:szCs w:val="24"/>
        </w:rPr>
      </w:pPr>
      <w:r>
        <w:rPr>
          <w:rFonts w:ascii="宋体" w:hAnsi="宋体" w:cs="宋体" w:hint="eastAsia"/>
          <w:szCs w:val="24"/>
        </w:rPr>
        <w:t>五、服务方案</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六、资格审查资料</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七、中小企业声明函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八、投标承诺函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b/>
          <w:sz w:val="24"/>
          <w:szCs w:val="24"/>
        </w:rPr>
      </w:pPr>
      <w:r>
        <w:rPr>
          <w:rFonts w:ascii="宋体" w:hAnsi="宋体" w:cs="宋体" w:hint="eastAsia"/>
          <w:sz w:val="24"/>
          <w:szCs w:val="24"/>
        </w:rPr>
        <w:t>九、其他资料</w:t>
      </w:r>
    </w:p>
    <w:p w:rsidR="0009540D" w:rsidRDefault="00501E0A">
      <w:pPr>
        <w:jc w:val="center"/>
        <w:rPr>
          <w:b/>
          <w:sz w:val="28"/>
          <w:szCs w:val="28"/>
        </w:rPr>
      </w:pPr>
      <w:r>
        <w:rPr>
          <w:rFonts w:ascii="宋体" w:hAnsi="宋体" w:hint="eastAsia"/>
          <w:b/>
          <w:bCs/>
          <w:kern w:val="0"/>
          <w:sz w:val="24"/>
          <w:szCs w:val="24"/>
        </w:rPr>
        <w:br w:type="page"/>
      </w:r>
      <w:bookmarkStart w:id="230" w:name="_Toc171073044"/>
      <w:bookmarkStart w:id="231" w:name="_Toc223432391"/>
      <w:bookmarkStart w:id="232" w:name="_Toc171073211"/>
      <w:bookmarkStart w:id="233" w:name="_Toc169921411"/>
      <w:bookmarkStart w:id="234" w:name="_Toc171073209"/>
      <w:bookmarkStart w:id="235" w:name="_Toc169921409"/>
      <w:bookmarkStart w:id="236" w:name="_Toc171073046"/>
      <w:bookmarkEnd w:id="230"/>
      <w:bookmarkEnd w:id="231"/>
      <w:bookmarkEnd w:id="232"/>
      <w:bookmarkEnd w:id="233"/>
      <w:bookmarkEnd w:id="234"/>
      <w:bookmarkEnd w:id="235"/>
      <w:bookmarkEnd w:id="236"/>
      <w:r>
        <w:rPr>
          <w:rFonts w:hint="eastAsia"/>
          <w:b/>
          <w:sz w:val="28"/>
          <w:szCs w:val="28"/>
        </w:rPr>
        <w:lastRenderedPageBreak/>
        <w:t>一、法定代表人身份证明书</w:t>
      </w:r>
    </w:p>
    <w:p w:rsidR="0009540D" w:rsidRDefault="0009540D">
      <w:pPr>
        <w:spacing w:line="440" w:lineRule="exact"/>
        <w:rPr>
          <w:b/>
          <w:bCs/>
          <w:sz w:val="32"/>
          <w:szCs w:val="32"/>
        </w:rPr>
      </w:pPr>
    </w:p>
    <w:p w:rsidR="0009540D" w:rsidRDefault="00501E0A">
      <w:pPr>
        <w:spacing w:line="480" w:lineRule="auto"/>
        <w:ind w:firstLine="612"/>
        <w:rPr>
          <w:sz w:val="24"/>
          <w:szCs w:val="24"/>
        </w:rPr>
      </w:pPr>
      <w:r>
        <w:rPr>
          <w:rFonts w:ascii="宋体" w:hAnsi="宋体" w:cs="宋体" w:hint="eastAsia"/>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sz w:val="24"/>
          <w:szCs w:val="24"/>
          <w:u w:val="single"/>
        </w:rPr>
      </w:pPr>
      <w:r>
        <w:rPr>
          <w:rFonts w:ascii="宋体" w:hAnsi="宋体" w:cs="宋体" w:hint="eastAsia"/>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地址：</w:t>
      </w:r>
      <w:r>
        <w:rPr>
          <w:sz w:val="24"/>
          <w:szCs w:val="24"/>
          <w:u w:val="single"/>
        </w:rPr>
        <w:tab/>
      </w:r>
      <w:r>
        <w:rPr>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成立时间：   年   月   日</w:t>
      </w:r>
    </w:p>
    <w:p w:rsidR="0009540D" w:rsidRDefault="00501E0A">
      <w:pPr>
        <w:spacing w:line="480" w:lineRule="auto"/>
        <w:ind w:firstLine="610"/>
        <w:rPr>
          <w:rFonts w:ascii="宋体"/>
          <w:sz w:val="24"/>
          <w:szCs w:val="24"/>
          <w:u w:val="single"/>
        </w:rPr>
      </w:pPr>
      <w:r>
        <w:rPr>
          <w:rFonts w:ascii="宋体" w:hAnsi="宋体" w:cs="宋体" w:hint="eastAsia"/>
          <w:sz w:val="24"/>
          <w:szCs w:val="24"/>
        </w:rPr>
        <w:t>经营期限：</w:t>
      </w:r>
      <w:r>
        <w:rPr>
          <w:sz w:val="24"/>
          <w:szCs w:val="24"/>
          <w:u w:val="single"/>
        </w:rPr>
        <w:tab/>
      </w:r>
      <w:r>
        <w:rPr>
          <w:rFonts w:ascii="宋体"/>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姓名：性别：年龄：职务：</w:t>
      </w:r>
      <w:r>
        <w:rPr>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09540D" w:rsidRDefault="0009540D">
      <w:pPr>
        <w:spacing w:line="480" w:lineRule="auto"/>
        <w:ind w:firstLine="610"/>
        <w:rPr>
          <w:sz w:val="24"/>
          <w:szCs w:val="24"/>
        </w:rPr>
      </w:pPr>
    </w:p>
    <w:p w:rsidR="0009540D" w:rsidRDefault="00501E0A" w:rsidP="00501E0A">
      <w:pPr>
        <w:spacing w:line="480" w:lineRule="auto"/>
        <w:ind w:firstLineChars="454" w:firstLine="1090"/>
        <w:rPr>
          <w:sz w:val="24"/>
          <w:szCs w:val="24"/>
        </w:rPr>
      </w:pPr>
      <w:r>
        <w:rPr>
          <w:rFonts w:ascii="宋体" w:hAnsi="宋体" w:cs="宋体" w:hint="eastAsia"/>
          <w:sz w:val="24"/>
          <w:szCs w:val="24"/>
        </w:rPr>
        <w:t>特此证明。</w:t>
      </w:r>
    </w:p>
    <w:p w:rsidR="0009540D" w:rsidRDefault="0009540D">
      <w:pPr>
        <w:tabs>
          <w:tab w:val="left" w:pos="720"/>
          <w:tab w:val="left" w:pos="900"/>
        </w:tabs>
        <w:spacing w:line="480" w:lineRule="auto"/>
        <w:ind w:firstLineChars="2100" w:firstLine="5040"/>
        <w:rPr>
          <w:sz w:val="24"/>
          <w:szCs w:val="24"/>
        </w:rPr>
      </w:pPr>
    </w:p>
    <w:p w:rsidR="0009540D" w:rsidRDefault="00501E0A">
      <w:pPr>
        <w:wordWrap w:val="0"/>
        <w:spacing w:line="520" w:lineRule="exact"/>
        <w:ind w:firstLineChars="1000" w:firstLine="2400"/>
        <w:rPr>
          <w:rFonts w:ascii="宋体" w:hAnsi="宋体"/>
          <w:sz w:val="24"/>
          <w:szCs w:val="22"/>
          <w:u w:val="single"/>
        </w:rPr>
      </w:pPr>
      <w:r>
        <w:rPr>
          <w:rFonts w:ascii="宋体" w:hAnsi="宋体" w:hint="eastAsia"/>
          <w:sz w:val="24"/>
          <w:szCs w:val="22"/>
        </w:rPr>
        <w:t xml:space="preserve">             投标供应商（</w:t>
      </w:r>
      <w:r>
        <w:rPr>
          <w:rFonts w:ascii="宋体" w:hAnsi="宋体" w:cs="宋体" w:hint="eastAsia"/>
          <w:sz w:val="24"/>
          <w:szCs w:val="24"/>
          <w:u w:val="single"/>
        </w:rPr>
        <w:t>盖章</w:t>
      </w:r>
      <w:r>
        <w:rPr>
          <w:rFonts w:ascii="宋体" w:hAnsi="宋体" w:hint="eastAsia"/>
          <w:sz w:val="24"/>
          <w:szCs w:val="22"/>
        </w:rPr>
        <w:t>）：</w:t>
      </w:r>
    </w:p>
    <w:p w:rsidR="0009540D" w:rsidRDefault="00501E0A">
      <w:pPr>
        <w:spacing w:line="520" w:lineRule="exact"/>
        <w:ind w:firstLineChars="200" w:firstLine="480"/>
        <w:rPr>
          <w:rFonts w:ascii="宋体" w:hAnsi="宋体"/>
          <w:sz w:val="24"/>
          <w:szCs w:val="22"/>
          <w:u w:val="single"/>
        </w:rPr>
      </w:pPr>
      <w:r>
        <w:rPr>
          <w:rFonts w:ascii="宋体" w:hAnsi="宋体" w:hint="eastAsia"/>
          <w:sz w:val="24"/>
          <w:szCs w:val="22"/>
        </w:rPr>
        <w:t xml:space="preserve">                             法定代表人（签章）： </w:t>
      </w:r>
    </w:p>
    <w:p w:rsidR="0009540D" w:rsidRDefault="00501E0A">
      <w:pPr>
        <w:spacing w:line="520" w:lineRule="exact"/>
        <w:ind w:firstLineChars="200" w:firstLine="480"/>
        <w:rPr>
          <w:rFonts w:ascii="宋体" w:hAnsi="宋体"/>
          <w:sz w:val="24"/>
          <w:szCs w:val="22"/>
        </w:rPr>
      </w:pPr>
      <w:r>
        <w:rPr>
          <w:rFonts w:ascii="宋体" w:hAnsi="宋体" w:hint="eastAsia"/>
          <w:sz w:val="24"/>
          <w:szCs w:val="22"/>
        </w:rPr>
        <w:t xml:space="preserve">                             日   期：年月日</w:t>
      </w:r>
    </w:p>
    <w:p w:rsidR="0009540D" w:rsidRDefault="0009540D">
      <w:pPr>
        <w:spacing w:line="520" w:lineRule="exact"/>
        <w:rPr>
          <w:rFonts w:ascii="宋体" w:hAnsi="宋体"/>
          <w:sz w:val="24"/>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1"/>
      </w:tblGrid>
      <w:tr w:rsidR="0009540D">
        <w:trPr>
          <w:trHeight w:val="2573"/>
        </w:trPr>
        <w:tc>
          <w:tcPr>
            <w:tcW w:w="7331" w:type="dxa"/>
            <w:vAlign w:val="center"/>
          </w:tcPr>
          <w:p w:rsidR="0009540D" w:rsidRDefault="00501E0A">
            <w:pPr>
              <w:jc w:val="center"/>
              <w:rPr>
                <w:rFonts w:ascii="宋体" w:hAnsi="宋体"/>
                <w:color w:val="000000"/>
                <w:sz w:val="28"/>
                <w:szCs w:val="22"/>
              </w:rPr>
            </w:pPr>
            <w:r>
              <w:rPr>
                <w:rFonts w:ascii="宋体" w:hAnsi="宋体" w:hint="eastAsia"/>
                <w:kern w:val="0"/>
                <w:sz w:val="28"/>
                <w:szCs w:val="28"/>
              </w:rPr>
              <w:t>法定代表人身份证复印件（或扫描件）</w:t>
            </w:r>
          </w:p>
        </w:tc>
      </w:tr>
    </w:tbl>
    <w:p w:rsidR="0009540D" w:rsidRDefault="0009540D">
      <w:pPr>
        <w:spacing w:line="520" w:lineRule="exact"/>
        <w:rPr>
          <w:rFonts w:ascii="宋体" w:hAnsi="宋体"/>
          <w:sz w:val="24"/>
          <w:szCs w:val="22"/>
        </w:rPr>
      </w:pPr>
    </w:p>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b/>
          <w:sz w:val="28"/>
          <w:szCs w:val="28"/>
        </w:rPr>
      </w:pPr>
      <w:r>
        <w:rPr>
          <w:rFonts w:hint="eastAsia"/>
          <w:b/>
          <w:sz w:val="28"/>
          <w:szCs w:val="28"/>
        </w:rPr>
        <w:lastRenderedPageBreak/>
        <w:t>二、投标文件签署授权委托书</w:t>
      </w:r>
    </w:p>
    <w:p w:rsidR="0009540D" w:rsidRDefault="0009540D" w:rsidP="00636505">
      <w:pPr>
        <w:pStyle w:val="a0"/>
      </w:pPr>
    </w:p>
    <w:p w:rsidR="0009540D" w:rsidRDefault="00501E0A">
      <w:pPr>
        <w:tabs>
          <w:tab w:val="left" w:pos="3240"/>
        </w:tabs>
        <w:spacing w:line="480" w:lineRule="auto"/>
        <w:ind w:firstLine="612"/>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（项目名称）（A包）</w:t>
      </w:r>
      <w:r>
        <w:rPr>
          <w:rFonts w:ascii="宋体" w:hAnsi="宋体" w:cs="宋体" w:hint="eastAsia"/>
          <w:sz w:val="24"/>
          <w:szCs w:val="24"/>
        </w:rPr>
        <w:t>的投标文件的内容。同时授权委托该同志代表我公司参加本项目的投标、开标、合同谈判、处理有关事务等并有权签署有关文件。</w:t>
      </w:r>
    </w:p>
    <w:p w:rsidR="0009540D" w:rsidRDefault="00501E0A">
      <w:pPr>
        <w:tabs>
          <w:tab w:val="left" w:pos="3240"/>
        </w:tabs>
        <w:spacing w:line="480" w:lineRule="auto"/>
        <w:ind w:firstLineChars="200" w:firstLine="480"/>
        <w:rPr>
          <w:rFonts w:ascii="宋体" w:hAnsi="宋体" w:cs="宋体"/>
          <w:sz w:val="24"/>
          <w:szCs w:val="24"/>
          <w:u w:val="single"/>
        </w:rPr>
      </w:pPr>
      <w:r>
        <w:rPr>
          <w:rFonts w:ascii="宋体" w:hAnsi="宋体" w:cs="宋体" w:hint="eastAsia"/>
          <w:sz w:val="24"/>
          <w:szCs w:val="24"/>
        </w:rPr>
        <w:t>委托期限：</w:t>
      </w:r>
    </w:p>
    <w:p w:rsidR="0009540D" w:rsidRDefault="00501E0A">
      <w:pPr>
        <w:spacing w:line="480" w:lineRule="auto"/>
        <w:ind w:firstLineChars="200" w:firstLine="480"/>
        <w:rPr>
          <w:sz w:val="24"/>
          <w:szCs w:val="24"/>
        </w:rPr>
      </w:pPr>
      <w:r>
        <w:rPr>
          <w:rFonts w:ascii="宋体" w:hAnsi="宋体" w:cs="宋体" w:hint="eastAsia"/>
          <w:sz w:val="24"/>
          <w:szCs w:val="24"/>
        </w:rPr>
        <w:t>代理人无转委托权，特此委托。</w:t>
      </w:r>
    </w:p>
    <w:p w:rsidR="0009540D" w:rsidRDefault="00501E0A">
      <w:pPr>
        <w:spacing w:line="480" w:lineRule="auto"/>
        <w:ind w:firstLineChars="1800" w:firstLine="4320"/>
        <w:rPr>
          <w:sz w:val="24"/>
          <w:szCs w:val="24"/>
        </w:rPr>
      </w:pPr>
      <w:r>
        <w:rPr>
          <w:rFonts w:ascii="宋体" w:hAnsi="宋体" w:cs="宋体" w:hint="eastAsia"/>
          <w:sz w:val="24"/>
          <w:szCs w:val="24"/>
        </w:rPr>
        <w:t>投标供应商：</w:t>
      </w:r>
      <w:r>
        <w:rPr>
          <w:rFonts w:ascii="宋体" w:hAnsi="宋体" w:cs="宋体" w:hint="eastAsia"/>
          <w:sz w:val="24"/>
          <w:szCs w:val="24"/>
          <w:u w:val="single"/>
        </w:rPr>
        <w:t xml:space="preserve">         （盖章）     </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（签章）     </w:t>
      </w:r>
    </w:p>
    <w:p w:rsidR="0009540D" w:rsidRDefault="00501E0A">
      <w:pPr>
        <w:spacing w:line="480" w:lineRule="auto"/>
        <w:ind w:firstLineChars="1800" w:firstLine="4320"/>
        <w:rPr>
          <w:rFonts w:ascii="宋体"/>
          <w:sz w:val="24"/>
          <w:szCs w:val="24"/>
          <w:u w:val="single"/>
        </w:rPr>
      </w:pPr>
      <w:r>
        <w:rPr>
          <w:rFonts w:ascii="宋体" w:hAnsi="宋体" w:cs="宋体" w:hint="eastAsia"/>
          <w:sz w:val="24"/>
          <w:szCs w:val="24"/>
        </w:rPr>
        <w:t>代理人（签字）：</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身份证号码：</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联系电话：</w:t>
      </w:r>
    </w:p>
    <w:p w:rsidR="0009540D" w:rsidRDefault="00501E0A">
      <w:pPr>
        <w:spacing w:line="480" w:lineRule="auto"/>
        <w:ind w:firstLineChars="1800" w:firstLine="4320"/>
        <w:rPr>
          <w:rFonts w:ascii="宋体" w:hAnsi="宋体" w:cs="宋体"/>
          <w:sz w:val="24"/>
          <w:szCs w:val="24"/>
        </w:rPr>
      </w:pPr>
      <w:r>
        <w:rPr>
          <w:rFonts w:ascii="宋体" w:hAnsi="宋体" w:cs="宋体" w:hint="eastAsia"/>
          <w:sz w:val="24"/>
          <w:szCs w:val="24"/>
        </w:rPr>
        <w:t>授权委托日期：    年   月   日</w:t>
      </w:r>
    </w:p>
    <w:p w:rsidR="0009540D" w:rsidRDefault="0009540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tblGrid>
      <w:tr w:rsidR="0009540D">
        <w:trPr>
          <w:trHeight w:val="1840"/>
          <w:jc w:val="center"/>
        </w:trPr>
        <w:tc>
          <w:tcPr>
            <w:tcW w:w="6727" w:type="dxa"/>
            <w:vAlign w:val="center"/>
          </w:tcPr>
          <w:p w:rsidR="0009540D" w:rsidRDefault="0009540D">
            <w:pPr>
              <w:jc w:val="center"/>
              <w:rPr>
                <w:szCs w:val="22"/>
              </w:rPr>
            </w:pPr>
          </w:p>
          <w:p w:rsidR="0009540D" w:rsidRDefault="0009540D">
            <w:pPr>
              <w:jc w:val="center"/>
              <w:rPr>
                <w:szCs w:val="22"/>
              </w:rPr>
            </w:pPr>
          </w:p>
          <w:p w:rsidR="0009540D" w:rsidRDefault="00501E0A">
            <w:pPr>
              <w:ind w:firstLineChars="550" w:firstLine="1540"/>
              <w:rPr>
                <w:szCs w:val="22"/>
              </w:rPr>
            </w:pPr>
            <w:r>
              <w:rPr>
                <w:rFonts w:ascii="宋体" w:hAnsi="宋体" w:hint="eastAsia"/>
                <w:kern w:val="0"/>
                <w:sz w:val="28"/>
                <w:szCs w:val="28"/>
              </w:rPr>
              <w:t>委托代理人身份证复印件（或扫描件）</w:t>
            </w:r>
          </w:p>
          <w:p w:rsidR="0009540D" w:rsidRDefault="0009540D">
            <w:pPr>
              <w:jc w:val="center"/>
              <w:rPr>
                <w:szCs w:val="22"/>
              </w:rPr>
            </w:pPr>
          </w:p>
          <w:p w:rsidR="0009540D" w:rsidRDefault="0009540D">
            <w:pPr>
              <w:rPr>
                <w:szCs w:val="22"/>
              </w:rPr>
            </w:pPr>
          </w:p>
        </w:tc>
      </w:tr>
    </w:tbl>
    <w:p w:rsidR="0009540D" w:rsidRDefault="0009540D">
      <w:pPr>
        <w:rPr>
          <w:szCs w:val="22"/>
        </w:rPr>
      </w:pPr>
    </w:p>
    <w:p w:rsidR="0009540D" w:rsidRDefault="00501E0A">
      <w:pPr>
        <w:rPr>
          <w:szCs w:val="22"/>
        </w:rPr>
      </w:pPr>
      <w:r>
        <w:rPr>
          <w:rFonts w:ascii="宋体" w:hAnsi="宋体" w:hint="eastAsia"/>
          <w:bCs/>
          <w:color w:val="000000"/>
          <w:sz w:val="24"/>
          <w:szCs w:val="22"/>
        </w:rPr>
        <w:t>因本项目为电子标，委托代理人无法手写签字，可以电脑打印字体为准或以法定代表人签章为准。</w:t>
      </w:r>
    </w:p>
    <w:p w:rsidR="0009540D" w:rsidRDefault="0009540D">
      <w:pPr>
        <w:jc w:val="center"/>
        <w:rPr>
          <w:rFonts w:ascii="宋体" w:hAnsi="宋体" w:cs="宋体"/>
          <w:b/>
          <w:bCs/>
          <w:sz w:val="28"/>
          <w:szCs w:val="28"/>
        </w:rPr>
      </w:pPr>
    </w:p>
    <w:p w:rsidR="0009540D" w:rsidRDefault="0009540D">
      <w:pPr>
        <w:jc w:val="center"/>
        <w:rPr>
          <w:rFonts w:ascii="宋体" w:hAnsi="宋体" w:cs="宋体"/>
          <w:b/>
          <w:bCs/>
          <w:sz w:val="28"/>
          <w:szCs w:val="28"/>
        </w:rPr>
      </w:pPr>
    </w:p>
    <w:p w:rsidR="0009540D" w:rsidRDefault="00501E0A">
      <w:pPr>
        <w:jc w:val="center"/>
        <w:rPr>
          <w:b/>
          <w:bCs/>
          <w:sz w:val="28"/>
          <w:szCs w:val="28"/>
        </w:rPr>
      </w:pPr>
      <w:r>
        <w:rPr>
          <w:rFonts w:ascii="宋体" w:hAnsi="宋体" w:cs="宋体" w:hint="eastAsia"/>
          <w:b/>
          <w:bCs/>
          <w:sz w:val="28"/>
          <w:szCs w:val="28"/>
        </w:rPr>
        <w:lastRenderedPageBreak/>
        <w:t>三、投标函及投标函附录</w:t>
      </w:r>
    </w:p>
    <w:p w:rsidR="0009540D" w:rsidRDefault="00501E0A">
      <w:pPr>
        <w:keepNext/>
        <w:keepLines/>
        <w:numPr>
          <w:ilvl w:val="1"/>
          <w:numId w:val="0"/>
        </w:numPr>
        <w:spacing w:before="260" w:after="260" w:line="412" w:lineRule="auto"/>
        <w:jc w:val="center"/>
        <w:outlineLvl w:val="1"/>
        <w:rPr>
          <w:rFonts w:ascii="宋体" w:hAnsi="宋体" w:cs="宋体"/>
          <w:b/>
          <w:kern w:val="0"/>
          <w:sz w:val="28"/>
          <w:szCs w:val="28"/>
        </w:rPr>
      </w:pPr>
      <w:r>
        <w:rPr>
          <w:rFonts w:ascii="宋体" w:hAnsi="宋体" w:cs="宋体" w:hint="eastAsia"/>
          <w:b/>
          <w:kern w:val="0"/>
          <w:sz w:val="28"/>
          <w:szCs w:val="28"/>
        </w:rPr>
        <w:t>1.投标函</w:t>
      </w:r>
    </w:p>
    <w:p w:rsidR="0009540D" w:rsidRDefault="00501E0A">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09540D" w:rsidRDefault="00501E0A">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（项目名称）（A包）</w:t>
      </w:r>
      <w:r>
        <w:rPr>
          <w:rFonts w:ascii="宋体" w:hAnsi="宋体" w:cs="宋体" w:hint="eastAsia"/>
          <w:sz w:val="24"/>
          <w:szCs w:val="24"/>
        </w:rPr>
        <w:t>的招标文件，遵照《中华人民共和国政府采购法》等有关规定，我单位经研究上述招标文件的投标须知、合同条款、技术参数及其它有关文件后，我方愿以人民币（大写）：</w:t>
      </w:r>
      <w:r w:rsidR="00A30638">
        <w:rPr>
          <w:rFonts w:ascii="宋体" w:hAnsi="宋体" w:cs="宋体" w:hint="eastAsia"/>
          <w:sz w:val="24"/>
          <w:szCs w:val="24"/>
        </w:rPr>
        <w:t xml:space="preserve">   </w:t>
      </w:r>
      <w:r>
        <w:rPr>
          <w:rFonts w:ascii="宋体" w:hAnsi="宋体" w:cs="宋体" w:hint="eastAsia"/>
          <w:sz w:val="24"/>
          <w:szCs w:val="24"/>
        </w:rPr>
        <w:t>元（小写：</w:t>
      </w:r>
      <w:r w:rsidR="00A30638">
        <w:rPr>
          <w:rFonts w:ascii="宋体" w:hAnsi="宋体" w:cs="宋体" w:hint="eastAsia"/>
          <w:sz w:val="24"/>
          <w:szCs w:val="24"/>
        </w:rPr>
        <w:t xml:space="preserve">   </w:t>
      </w:r>
      <w:r>
        <w:rPr>
          <w:rFonts w:ascii="宋体" w:hAnsi="宋体" w:cs="宋体" w:hint="eastAsia"/>
          <w:sz w:val="24"/>
          <w:szCs w:val="24"/>
        </w:rPr>
        <w:t>元）的投标报价，服务期限为</w:t>
      </w:r>
      <w:r>
        <w:rPr>
          <w:rFonts w:ascii="宋体" w:cs="宋体"/>
          <w:sz w:val="24"/>
          <w:szCs w:val="24"/>
        </w:rPr>
        <w:t>,</w:t>
      </w:r>
      <w:r>
        <w:rPr>
          <w:rFonts w:ascii="宋体" w:hAnsi="宋体" w:cs="宋体" w:hint="eastAsia"/>
          <w:sz w:val="24"/>
          <w:szCs w:val="24"/>
        </w:rPr>
        <w:t>承包上述项目服务</w:t>
      </w:r>
      <w:r>
        <w:rPr>
          <w:rFonts w:ascii="宋体" w:hAnsi="宋体" w:cs="宋体" w:hint="eastAsia"/>
          <w:sz w:val="24"/>
          <w:szCs w:val="24"/>
          <w:shd w:val="clear" w:color="auto" w:fill="FFFFFF"/>
        </w:rPr>
        <w:t>。</w:t>
      </w:r>
    </w:p>
    <w:p w:rsidR="0009540D" w:rsidRDefault="00501E0A">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09540D" w:rsidRDefault="00501E0A">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09540D" w:rsidRDefault="00501E0A">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4、我方同意自本项目招标文件中规定的投标有效期内有效，并承诺在投标有效期内不修改、撤销投标文件。</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5、我方完全理解贵方不一定接受投标报价最低的投标供应商为中标供应商的行为。</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6、我方在此声明，所递交的投标文件及有关资料内容完整、真实和准确。</w:t>
      </w:r>
    </w:p>
    <w:p w:rsidR="0009540D" w:rsidRDefault="0009540D">
      <w:pPr>
        <w:spacing w:line="360" w:lineRule="auto"/>
        <w:rPr>
          <w:rFonts w:ascii="宋体" w:hAnsi="宋体" w:cs="宋体"/>
          <w:spacing w:val="24"/>
          <w:szCs w:val="24"/>
        </w:rPr>
      </w:pPr>
    </w:p>
    <w:p w:rsidR="0009540D" w:rsidRDefault="0009540D">
      <w:pPr>
        <w:spacing w:line="360" w:lineRule="auto"/>
        <w:rPr>
          <w:rFonts w:ascii="宋体" w:hAnsi="宋体" w:cs="宋体"/>
          <w:spacing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lastRenderedPageBreak/>
        <w:t>2、投标函附表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6227"/>
      </w:tblGrid>
      <w:tr w:rsidR="0009540D">
        <w:trPr>
          <w:cantSplit/>
          <w:trHeight w:hRule="exact" w:val="718"/>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项目编号</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包名称</w:t>
            </w:r>
          </w:p>
        </w:tc>
        <w:tc>
          <w:tcPr>
            <w:tcW w:w="6227" w:type="dxa"/>
            <w:vAlign w:val="center"/>
          </w:tcPr>
          <w:p w:rsidR="0009540D" w:rsidRDefault="00501E0A">
            <w:pPr>
              <w:spacing w:line="400" w:lineRule="exact"/>
              <w:rPr>
                <w:rFonts w:ascii="宋体"/>
                <w:sz w:val="24"/>
                <w:szCs w:val="24"/>
              </w:rPr>
            </w:pPr>
            <w:r>
              <w:rPr>
                <w:rFonts w:ascii="宋体" w:hint="eastAsia"/>
                <w:sz w:val="24"/>
                <w:szCs w:val="24"/>
                <w:u w:val="single"/>
              </w:rPr>
              <w:t>A</w:t>
            </w:r>
            <w:r>
              <w:rPr>
                <w:rFonts w:ascii="宋体" w:hint="eastAsia"/>
                <w:sz w:val="24"/>
                <w:szCs w:val="24"/>
              </w:rPr>
              <w:t>包</w:t>
            </w:r>
          </w:p>
        </w:tc>
      </w:tr>
      <w:tr w:rsidR="0009540D">
        <w:trPr>
          <w:cantSplit/>
          <w:trHeight w:hRule="exact" w:val="71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供应商名称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投标总报价</w:t>
            </w:r>
          </w:p>
        </w:tc>
        <w:tc>
          <w:tcPr>
            <w:tcW w:w="6227" w:type="dxa"/>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 xml:space="preserve">大写：     </w:t>
            </w:r>
          </w:p>
          <w:p w:rsidR="0009540D" w:rsidRDefault="00501E0A">
            <w:pPr>
              <w:spacing w:line="400" w:lineRule="exact"/>
              <w:rPr>
                <w:rFonts w:ascii="宋体"/>
                <w:sz w:val="24"/>
                <w:szCs w:val="24"/>
              </w:rPr>
            </w:pPr>
            <w:r>
              <w:rPr>
                <w:rFonts w:ascii="宋体" w:hAnsi="宋体" w:cs="宋体" w:hint="eastAsia"/>
                <w:sz w:val="24"/>
                <w:szCs w:val="24"/>
              </w:rPr>
              <w:t>小写：    元</w:t>
            </w: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服务期限</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服务标准</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投标有效期</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972"/>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备注</w:t>
            </w:r>
          </w:p>
        </w:tc>
        <w:tc>
          <w:tcPr>
            <w:tcW w:w="6227" w:type="dxa"/>
            <w:vAlign w:val="center"/>
          </w:tcPr>
          <w:p w:rsidR="0009540D" w:rsidRDefault="0009540D">
            <w:pPr>
              <w:spacing w:line="400" w:lineRule="exact"/>
              <w:jc w:val="center"/>
              <w:rPr>
                <w:rFonts w:ascii="宋体"/>
                <w:sz w:val="24"/>
                <w:szCs w:val="24"/>
              </w:rPr>
            </w:pPr>
          </w:p>
        </w:tc>
      </w:tr>
    </w:tbl>
    <w:p w:rsidR="0009540D" w:rsidRDefault="0009540D" w:rsidP="00501E0A">
      <w:pPr>
        <w:snapToGrid w:val="0"/>
        <w:spacing w:line="580" w:lineRule="exact"/>
        <w:ind w:leftChars="-22" w:left="-17" w:rightChars="-389" w:right="-817" w:hangingChars="12" w:hanging="29"/>
        <w:rPr>
          <w:rFonts w:ascii="宋体" w:hAnsi="宋体" w:cs="宋体"/>
          <w:sz w:val="24"/>
          <w:szCs w:val="24"/>
        </w:rPr>
      </w:pPr>
    </w:p>
    <w:p w:rsidR="0009540D" w:rsidRDefault="0009540D">
      <w:pPr>
        <w:spacing w:line="360" w:lineRule="auto"/>
        <w:ind w:firstLineChars="1400" w:firstLine="33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400" w:firstLine="4498"/>
        <w:rPr>
          <w:rFonts w:ascii="宋体" w:hAnsi="宋体" w:cs="宋体"/>
          <w:b/>
          <w:bCs/>
          <w:sz w:val="32"/>
          <w:szCs w:val="3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501E0A">
      <w:pPr>
        <w:spacing w:line="520" w:lineRule="exact"/>
        <w:jc w:val="center"/>
        <w:rPr>
          <w:b/>
          <w:bCs/>
          <w:sz w:val="28"/>
          <w:szCs w:val="28"/>
        </w:rPr>
      </w:pPr>
      <w:r>
        <w:rPr>
          <w:rFonts w:hint="eastAsia"/>
          <w:b/>
          <w:bCs/>
          <w:sz w:val="28"/>
          <w:szCs w:val="28"/>
        </w:rPr>
        <w:lastRenderedPageBreak/>
        <w:t>四、报价明细表</w:t>
      </w:r>
    </w:p>
    <w:p w:rsidR="0009540D" w:rsidRDefault="0009540D">
      <w:pPr>
        <w:spacing w:line="360" w:lineRule="auto"/>
        <w:rPr>
          <w:sz w:val="28"/>
          <w:szCs w:val="28"/>
        </w:rPr>
      </w:pPr>
    </w:p>
    <w:p w:rsidR="0009540D" w:rsidRDefault="00501E0A">
      <w:pPr>
        <w:wordWrap w:val="0"/>
        <w:spacing w:line="520" w:lineRule="exact"/>
        <w:jc w:val="center"/>
        <w:rPr>
          <w:b/>
          <w:bCs/>
          <w:sz w:val="28"/>
          <w:szCs w:val="28"/>
        </w:rPr>
      </w:pPr>
      <w:r>
        <w:rPr>
          <w:rFonts w:hint="eastAsia"/>
          <w:b/>
          <w:bCs/>
          <w:sz w:val="28"/>
          <w:szCs w:val="28"/>
        </w:rPr>
        <w:t>（格式自拟）</w:t>
      </w: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napToGrid w:val="0"/>
        <w:spacing w:line="360" w:lineRule="auto"/>
        <w:ind w:firstLineChars="100" w:firstLine="240"/>
        <w:rPr>
          <w:rFonts w:ascii="Calibri" w:eastAsia="楷体_GB2312" w:hAnsi="Calibri"/>
          <w:kern w:val="0"/>
          <w:sz w:val="24"/>
          <w:szCs w:val="24"/>
        </w:rPr>
      </w:pPr>
    </w:p>
    <w:p w:rsidR="0009540D" w:rsidRDefault="0009540D">
      <w:pPr>
        <w:widowControl/>
        <w:spacing w:after="120" w:line="360" w:lineRule="auto"/>
        <w:ind w:leftChars="200" w:left="420" w:firstLineChars="200" w:firstLine="480"/>
        <w:jc w:val="center"/>
        <w:rPr>
          <w:rFonts w:ascii="黑体" w:eastAsia="黑体"/>
          <w:sz w:val="24"/>
          <w:szCs w:val="24"/>
        </w:rPr>
      </w:pPr>
    </w:p>
    <w:p w:rsidR="0009540D" w:rsidRDefault="0009540D">
      <w:pPr>
        <w:rPr>
          <w:sz w:val="24"/>
          <w:szCs w:val="24"/>
        </w:rPr>
      </w:pPr>
    </w:p>
    <w:p w:rsidR="0009540D" w:rsidRDefault="0009540D">
      <w:pPr>
        <w:spacing w:line="360" w:lineRule="auto"/>
        <w:rPr>
          <w:rFonts w:ascii="宋体" w:hAnsi="宋体"/>
          <w:sz w:val="24"/>
          <w:szCs w:val="22"/>
        </w:rPr>
      </w:pPr>
    </w:p>
    <w:p w:rsidR="0009540D" w:rsidRDefault="0009540D">
      <w:pPr>
        <w:spacing w:line="360" w:lineRule="auto"/>
        <w:ind w:firstLineChars="1300" w:firstLine="3120"/>
        <w:rPr>
          <w:rFonts w:ascii="宋体" w:hAnsi="宋体"/>
          <w:sz w:val="24"/>
          <w:szCs w:val="22"/>
        </w:rPr>
      </w:pPr>
    </w:p>
    <w:p w:rsidR="0009540D" w:rsidRDefault="0009540D">
      <w:pPr>
        <w:spacing w:line="360" w:lineRule="auto"/>
        <w:ind w:firstLineChars="1300" w:firstLine="3120"/>
        <w:rPr>
          <w:rFonts w:ascii="宋体" w:hAnsi="宋体"/>
          <w:sz w:val="24"/>
          <w:szCs w:val="22"/>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300" w:firstLine="273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 w:rsidR="0009540D" w:rsidRDefault="0009540D">
      <w:pPr>
        <w:pStyle w:val="90"/>
      </w:pPr>
    </w:p>
    <w:p w:rsidR="0009540D" w:rsidRDefault="0009540D"/>
    <w:p w:rsidR="0009540D" w:rsidRDefault="00501E0A">
      <w:pPr>
        <w:rPr>
          <w:b/>
          <w:bCs/>
          <w:sz w:val="28"/>
          <w:szCs w:val="28"/>
        </w:rPr>
      </w:pPr>
      <w:r>
        <w:rPr>
          <w:rFonts w:hint="eastAsia"/>
          <w:b/>
          <w:bCs/>
          <w:sz w:val="28"/>
          <w:szCs w:val="28"/>
        </w:rPr>
        <w:lastRenderedPageBreak/>
        <w:t>附件</w:t>
      </w:r>
      <w:r>
        <w:rPr>
          <w:rFonts w:hint="eastAsia"/>
          <w:b/>
          <w:bCs/>
          <w:sz w:val="28"/>
          <w:szCs w:val="28"/>
        </w:rPr>
        <w:t>1</w:t>
      </w:r>
      <w:r>
        <w:rPr>
          <w:rFonts w:hint="eastAsia"/>
          <w:b/>
          <w:bCs/>
          <w:sz w:val="28"/>
          <w:szCs w:val="28"/>
        </w:rPr>
        <w:t>：技术参数偏离表（格式）</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2030"/>
        <w:gridCol w:w="1843"/>
        <w:gridCol w:w="1985"/>
        <w:gridCol w:w="1134"/>
        <w:gridCol w:w="1134"/>
        <w:gridCol w:w="992"/>
      </w:tblGrid>
      <w:tr w:rsidR="0009540D">
        <w:trPr>
          <w:cantSplit/>
          <w:trHeight w:val="1326"/>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color w:val="000000"/>
                <w:sz w:val="24"/>
                <w:szCs w:val="22"/>
              </w:rPr>
              <w:t>序号</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color w:val="000000"/>
                <w:sz w:val="24"/>
                <w:szCs w:val="22"/>
              </w:rPr>
              <w:t>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szCs w:val="22"/>
              </w:rPr>
              <w:t>招标技术参数要求</w:t>
            </w: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szCs w:val="22"/>
              </w:rPr>
              <w:t>投标品牌和型号</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sz w:val="24"/>
                <w:szCs w:val="22"/>
              </w:rPr>
            </w:pPr>
            <w:r>
              <w:rPr>
                <w:rFonts w:hint="eastAsia"/>
                <w:szCs w:val="22"/>
              </w:rPr>
              <w:t>投标产品技术参数</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276" w:lineRule="auto"/>
              <w:jc w:val="center"/>
              <w:rPr>
                <w:color w:val="000000"/>
                <w:sz w:val="24"/>
                <w:szCs w:val="22"/>
              </w:rPr>
            </w:pPr>
            <w:r>
              <w:rPr>
                <w:rFonts w:hint="eastAsia"/>
                <w:color w:val="000000"/>
                <w:sz w:val="24"/>
                <w:szCs w:val="22"/>
              </w:rPr>
              <w:t>偏离</w:t>
            </w:r>
          </w:p>
          <w:p w:rsidR="0009540D" w:rsidRDefault="00501E0A" w:rsidP="00472756">
            <w:pPr>
              <w:spacing w:beforeLines="50" w:afterLines="50" w:line="276" w:lineRule="auto"/>
              <w:jc w:val="center"/>
              <w:rPr>
                <w:color w:val="000000"/>
                <w:sz w:val="24"/>
                <w:szCs w:val="22"/>
              </w:rPr>
            </w:pPr>
            <w:r>
              <w:rPr>
                <w:rFonts w:hint="eastAsia"/>
                <w:color w:val="000000"/>
                <w:sz w:val="24"/>
                <w:szCs w:val="22"/>
              </w:rPr>
              <w:t>(</w:t>
            </w:r>
            <w:r>
              <w:rPr>
                <w:rFonts w:hint="eastAsia"/>
                <w:color w:val="000000"/>
                <w:sz w:val="24"/>
                <w:szCs w:val="22"/>
              </w:rPr>
              <w:t>正</w:t>
            </w:r>
            <w:r>
              <w:rPr>
                <w:rFonts w:hint="eastAsia"/>
                <w:color w:val="000000"/>
                <w:sz w:val="24"/>
                <w:szCs w:val="22"/>
              </w:rPr>
              <w:t>/</w:t>
            </w:r>
            <w:r>
              <w:rPr>
                <w:rFonts w:hint="eastAsia"/>
                <w:color w:val="000000"/>
                <w:sz w:val="24"/>
                <w:szCs w:val="22"/>
              </w:rPr>
              <w:t>负</w:t>
            </w:r>
            <w:r>
              <w:rPr>
                <w:rFonts w:hint="eastAsia"/>
                <w:color w:val="000000"/>
                <w:sz w:val="24"/>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color w:val="000000"/>
                <w:sz w:val="24"/>
                <w:szCs w:val="22"/>
              </w:rPr>
              <w:t>备注</w:t>
            </w: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color w:val="000000"/>
                <w:sz w:val="24"/>
                <w:szCs w:val="22"/>
              </w:rPr>
              <w:t>1</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color w:val="000000"/>
                <w:sz w:val="24"/>
                <w:szCs w:val="22"/>
              </w:rPr>
              <w:t>2</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color w:val="000000"/>
                <w:sz w:val="24"/>
                <w:szCs w:val="22"/>
              </w:rPr>
              <w:t>3</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472756">
            <w:pPr>
              <w:spacing w:beforeLines="50" w:afterLines="50" w:line="360" w:lineRule="auto"/>
              <w:jc w:val="center"/>
              <w:rPr>
                <w:color w:val="000000"/>
                <w:sz w:val="24"/>
                <w:szCs w:val="22"/>
              </w:rPr>
            </w:pPr>
            <w:r>
              <w:rPr>
                <w:rFonts w:hint="eastAsia"/>
                <w:color w:val="000000"/>
                <w:sz w:val="24"/>
                <w:szCs w:val="22"/>
              </w:rPr>
              <w:t>…</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09540D" w:rsidP="00472756">
            <w:pPr>
              <w:spacing w:beforeLines="50" w:afterLines="50" w:line="360" w:lineRule="auto"/>
              <w:jc w:val="center"/>
              <w:rPr>
                <w:color w:val="000000"/>
                <w:sz w:val="24"/>
                <w:szCs w:val="22"/>
              </w:rPr>
            </w:pP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09540D" w:rsidP="00472756">
            <w:pPr>
              <w:spacing w:beforeLines="50" w:afterLines="50" w:line="360" w:lineRule="auto"/>
              <w:jc w:val="center"/>
              <w:rPr>
                <w:color w:val="000000"/>
                <w:sz w:val="24"/>
                <w:szCs w:val="22"/>
              </w:rPr>
            </w:pP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bl>
    <w:p w:rsidR="0009540D" w:rsidRDefault="0009540D">
      <w:pPr>
        <w:spacing w:line="360" w:lineRule="auto"/>
        <w:ind w:firstLineChars="1550" w:firstLine="3720"/>
        <w:rPr>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Pr="004A1AC6" w:rsidRDefault="00501E0A">
      <w:pPr>
        <w:spacing w:line="360" w:lineRule="auto"/>
        <w:rPr>
          <w:b/>
          <w:szCs w:val="22"/>
        </w:rPr>
      </w:pPr>
      <w:r w:rsidRPr="004A1AC6">
        <w:rPr>
          <w:rFonts w:hint="eastAsia"/>
          <w:b/>
          <w:szCs w:val="22"/>
        </w:rPr>
        <w:t>注：供应商应对照招标文件技术规格要求，反映所提供货物和服务对招标文件的技术规格要求的全部正</w:t>
      </w:r>
      <w:r w:rsidRPr="004A1AC6">
        <w:rPr>
          <w:rFonts w:hint="eastAsia"/>
          <w:b/>
          <w:szCs w:val="22"/>
        </w:rPr>
        <w:t>/</w:t>
      </w:r>
      <w:r w:rsidRPr="004A1AC6">
        <w:rPr>
          <w:rFonts w:hint="eastAsia"/>
          <w:b/>
          <w:szCs w:val="22"/>
        </w:rPr>
        <w:t>负偏离（优于招标文件要求的为正偏离、低于招标文件要求得为负偏离）情况。未在本表中做出偏离说明的项目，视为与招标文件要求一致；在本表中做出偏离说明的项目，投标供应商必须提供所投设备的具体参数值，并在技术标中提供详细资料。</w:t>
      </w:r>
    </w:p>
    <w:p w:rsidR="0009540D" w:rsidRPr="004A1AC6" w:rsidRDefault="00501E0A">
      <w:pPr>
        <w:spacing w:line="520" w:lineRule="exact"/>
        <w:rPr>
          <w:rFonts w:ascii="宋体" w:hAnsi="宋体"/>
          <w:sz w:val="24"/>
          <w:szCs w:val="22"/>
        </w:rPr>
      </w:pPr>
      <w:r w:rsidRPr="004A1AC6">
        <w:rPr>
          <w:rFonts w:hint="eastAsia"/>
          <w:b/>
          <w:szCs w:val="22"/>
        </w:rPr>
        <w:t>注：此表格若不够用，可根据实际自行扩展表格。</w:t>
      </w:r>
    </w:p>
    <w:p w:rsidR="0009540D" w:rsidRDefault="0009540D">
      <w:pPr>
        <w:rPr>
          <w:rFonts w:ascii="宋体" w:hAnsi="宋体"/>
          <w:sz w:val="24"/>
          <w:szCs w:val="24"/>
        </w:rPr>
      </w:pPr>
    </w:p>
    <w:p w:rsidR="0009540D" w:rsidRDefault="0009540D">
      <w:pPr>
        <w:rPr>
          <w:rFonts w:ascii="宋体" w:hAnsi="宋体"/>
          <w:sz w:val="24"/>
          <w:szCs w:val="24"/>
        </w:rPr>
      </w:pPr>
    </w:p>
    <w:p w:rsidR="0009540D" w:rsidRDefault="0009540D">
      <w:pPr>
        <w:rPr>
          <w:rFonts w:ascii="宋体" w:hAnsi="宋体"/>
          <w:sz w:val="24"/>
          <w:szCs w:val="24"/>
        </w:rPr>
      </w:pPr>
    </w:p>
    <w:p w:rsidR="0009540D" w:rsidRDefault="0009540D" w:rsidP="00636505">
      <w:pPr>
        <w:pStyle w:val="a0"/>
      </w:pPr>
    </w:p>
    <w:p w:rsidR="0009540D" w:rsidRDefault="0009540D">
      <w:pPr>
        <w:pStyle w:val="90"/>
      </w:pPr>
    </w:p>
    <w:p w:rsidR="0009540D" w:rsidRDefault="0009540D">
      <w:pPr>
        <w:pStyle w:val="90"/>
      </w:pPr>
    </w:p>
    <w:p w:rsidR="0009540D" w:rsidRDefault="00501E0A">
      <w:pPr>
        <w:spacing w:line="520" w:lineRule="exact"/>
        <w:rPr>
          <w:b/>
          <w:bCs/>
          <w:sz w:val="28"/>
          <w:szCs w:val="28"/>
        </w:rPr>
      </w:pPr>
      <w:r>
        <w:rPr>
          <w:rFonts w:hint="eastAsia"/>
          <w:b/>
          <w:bCs/>
          <w:sz w:val="28"/>
          <w:szCs w:val="28"/>
        </w:rPr>
        <w:lastRenderedPageBreak/>
        <w:t>附件</w:t>
      </w:r>
      <w:r>
        <w:rPr>
          <w:rFonts w:hint="eastAsia"/>
          <w:b/>
          <w:bCs/>
          <w:sz w:val="28"/>
          <w:szCs w:val="28"/>
        </w:rPr>
        <w:t>2</w:t>
      </w:r>
      <w:r>
        <w:rPr>
          <w:rFonts w:hint="eastAsia"/>
          <w:b/>
          <w:bCs/>
          <w:sz w:val="28"/>
          <w:szCs w:val="28"/>
        </w:rPr>
        <w:t>：</w:t>
      </w:r>
    </w:p>
    <w:p w:rsidR="0009540D" w:rsidRDefault="00501E0A">
      <w:pPr>
        <w:spacing w:line="520" w:lineRule="exact"/>
        <w:rPr>
          <w:b/>
          <w:bCs/>
          <w:sz w:val="28"/>
          <w:szCs w:val="28"/>
        </w:rPr>
      </w:pPr>
      <w:r>
        <w:rPr>
          <w:rFonts w:hint="eastAsia"/>
          <w:b/>
          <w:bCs/>
          <w:sz w:val="28"/>
          <w:szCs w:val="28"/>
        </w:rPr>
        <w:t>商务响应表</w:t>
      </w:r>
    </w:p>
    <w:p w:rsidR="0009540D" w:rsidRDefault="0009540D">
      <w:pPr>
        <w:snapToGrid w:val="0"/>
        <w:spacing w:line="520" w:lineRule="exact"/>
        <w:rPr>
          <w:u w:val="single"/>
        </w:rPr>
      </w:pPr>
    </w:p>
    <w:tbl>
      <w:tblPr>
        <w:tblW w:w="9300" w:type="dxa"/>
        <w:tblInd w:w="85" w:type="dxa"/>
        <w:tblLayout w:type="fixed"/>
        <w:tblLook w:val="04A0"/>
      </w:tblPr>
      <w:tblGrid>
        <w:gridCol w:w="2040"/>
        <w:gridCol w:w="2910"/>
        <w:gridCol w:w="1395"/>
        <w:gridCol w:w="2955"/>
      </w:tblGrid>
      <w:tr w:rsidR="0009540D">
        <w:trPr>
          <w:trHeight w:val="642"/>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项目</w:t>
            </w:r>
          </w:p>
        </w:tc>
        <w:tc>
          <w:tcPr>
            <w:tcW w:w="2910" w:type="dxa"/>
            <w:tcBorders>
              <w:top w:val="single" w:sz="4" w:space="0" w:color="auto"/>
              <w:left w:val="nil"/>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招标文件要求</w:t>
            </w:r>
          </w:p>
        </w:tc>
        <w:tc>
          <w:tcPr>
            <w:tcW w:w="1395" w:type="dxa"/>
            <w:tcBorders>
              <w:top w:val="single" w:sz="4" w:space="0" w:color="auto"/>
              <w:left w:val="nil"/>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是否响应</w:t>
            </w:r>
          </w:p>
        </w:tc>
        <w:tc>
          <w:tcPr>
            <w:tcW w:w="2955" w:type="dxa"/>
            <w:tcBorders>
              <w:top w:val="single" w:sz="4" w:space="0" w:color="auto"/>
              <w:left w:val="nil"/>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供应商的承诺或说明</w:t>
            </w:r>
          </w:p>
        </w:tc>
      </w:tr>
      <w:tr w:rsidR="0009540D">
        <w:trPr>
          <w:trHeight w:val="233"/>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服务期限</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rPr>
          <w:trHeight w:val="232"/>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质保及运维服务期限</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ind w:rightChars="-51" w:right="-107"/>
              <w:rPr>
                <w:sz w:val="24"/>
                <w:szCs w:val="24"/>
              </w:rPr>
            </w:pPr>
          </w:p>
        </w:tc>
      </w:tr>
      <w:tr w:rsidR="0009540D">
        <w:trPr>
          <w:trHeight w:val="719"/>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服务标准</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rPr>
          <w:trHeight w:val="720"/>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投标有效期</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rPr>
          <w:trHeight w:val="688"/>
        </w:trPr>
        <w:tc>
          <w:tcPr>
            <w:tcW w:w="2040" w:type="dxa"/>
            <w:tcBorders>
              <w:top w:val="single" w:sz="4" w:space="0" w:color="auto"/>
              <w:left w:val="single" w:sz="4" w:space="0" w:color="auto"/>
              <w:bottom w:val="single" w:sz="4" w:space="0" w:color="auto"/>
              <w:right w:val="single" w:sz="4" w:space="0" w:color="auto"/>
            </w:tcBorders>
          </w:tcPr>
          <w:p w:rsidR="0009540D" w:rsidRDefault="0009540D">
            <w:pPr>
              <w:snapToGrid w:val="0"/>
              <w:spacing w:line="520" w:lineRule="exact"/>
              <w:rPr>
                <w:sz w:val="24"/>
                <w:szCs w:val="24"/>
              </w:rPr>
            </w:pP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bl>
    <w:p w:rsidR="0009540D" w:rsidRDefault="0009540D">
      <w:pPr>
        <w:spacing w:line="520" w:lineRule="exact"/>
        <w:ind w:firstLineChars="1000" w:firstLine="2400"/>
        <w:rPr>
          <w:sz w:val="24"/>
          <w:szCs w:val="24"/>
        </w:rPr>
      </w:pPr>
    </w:p>
    <w:p w:rsidR="0009540D" w:rsidRDefault="0009540D">
      <w:pPr>
        <w:spacing w:line="520" w:lineRule="exact"/>
        <w:ind w:firstLineChars="1000" w:firstLine="2400"/>
        <w:rPr>
          <w:sz w:val="24"/>
          <w:szCs w:val="24"/>
        </w:rPr>
      </w:pPr>
    </w:p>
    <w:p w:rsidR="0009540D" w:rsidRDefault="0009540D">
      <w:pPr>
        <w:spacing w:line="360" w:lineRule="auto"/>
        <w:ind w:firstLineChars="1750" w:firstLine="4200"/>
        <w:rPr>
          <w:sz w:val="24"/>
          <w:szCs w:val="24"/>
        </w:rPr>
      </w:pPr>
    </w:p>
    <w:p w:rsidR="0009540D" w:rsidRDefault="0009540D">
      <w:pPr>
        <w:spacing w:line="360" w:lineRule="auto"/>
        <w:ind w:firstLineChars="1750" w:firstLine="4200"/>
        <w:rPr>
          <w:sz w:val="24"/>
          <w:szCs w:val="24"/>
        </w:rPr>
      </w:pPr>
    </w:p>
    <w:p w:rsidR="0009540D" w:rsidRDefault="0009540D">
      <w:pPr>
        <w:spacing w:line="360" w:lineRule="auto"/>
        <w:ind w:firstLineChars="1750" w:firstLine="4200"/>
        <w:rPr>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Pr>
        <w:pStyle w:val="9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五.服务方案</w:t>
      </w:r>
    </w:p>
    <w:p w:rsidR="0009540D" w:rsidRDefault="0009540D" w:rsidP="00636505">
      <w:pPr>
        <w:pStyle w:val="a0"/>
      </w:pPr>
    </w:p>
    <w:p w:rsidR="0009540D" w:rsidRDefault="00501E0A" w:rsidP="00636505">
      <w:pPr>
        <w:pStyle w:val="a0"/>
      </w:pPr>
      <w:r>
        <w:rPr>
          <w:rFonts w:hint="eastAsia"/>
        </w:rPr>
        <w:t>（格式自拟）</w:t>
      </w: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lastRenderedPageBreak/>
        <w:t>六、资格审查资料</w:t>
      </w:r>
    </w:p>
    <w:p w:rsidR="0009540D" w:rsidRDefault="00501E0A">
      <w:pPr>
        <w:snapToGrid w:val="0"/>
        <w:spacing w:line="360"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附件一：</w:t>
      </w:r>
      <w:r>
        <w:rPr>
          <w:rFonts w:ascii="宋体" w:hAnsi="宋体" w:cs="宋体" w:hint="eastAsia"/>
          <w:bCs/>
          <w:sz w:val="24"/>
          <w:szCs w:val="24"/>
        </w:rPr>
        <w:t>供应商须具有有效的营业执照</w:t>
      </w:r>
    </w:p>
    <w:p w:rsidR="0009540D" w:rsidRDefault="00501E0A">
      <w:pPr>
        <w:snapToGrid w:val="0"/>
        <w:spacing w:line="360" w:lineRule="auto"/>
        <w:ind w:leftChars="386" w:left="847" w:rightChars="80" w:right="168" w:hangingChars="15" w:hanging="36"/>
        <w:rPr>
          <w:rFonts w:ascii="宋体" w:hAnsi="Courier New" w:cs="Courier New"/>
          <w:b/>
          <w:sz w:val="24"/>
          <w:szCs w:val="24"/>
          <w:lang w:bidi="en-US"/>
        </w:rPr>
      </w:pPr>
      <w:r>
        <w:rPr>
          <w:rFonts w:ascii="宋体" w:hAnsi="Courier New" w:cs="Courier New" w:hint="eastAsia"/>
          <w:b/>
          <w:sz w:val="24"/>
          <w:szCs w:val="24"/>
          <w:lang w:bidi="en-US"/>
        </w:rPr>
        <w:t>A包特定资格要求：</w:t>
      </w:r>
    </w:p>
    <w:p w:rsidR="0009540D" w:rsidRDefault="00501E0A">
      <w:pPr>
        <w:snapToGrid w:val="0"/>
        <w:spacing w:line="360" w:lineRule="auto"/>
        <w:ind w:leftChars="-70" w:left="849" w:rightChars="80" w:right="168" w:hangingChars="415" w:hanging="996"/>
        <w:rPr>
          <w:rFonts w:ascii="宋体" w:hAnsi="Courier New" w:cs="Courier New"/>
          <w:sz w:val="24"/>
          <w:szCs w:val="24"/>
          <w:lang w:bidi="en-US"/>
        </w:rPr>
      </w:pPr>
      <w:r>
        <w:rPr>
          <w:rFonts w:ascii="宋体" w:hAnsi="Courier New" w:cs="Courier New" w:hint="eastAsia"/>
          <w:sz w:val="24"/>
          <w:szCs w:val="24"/>
          <w:lang w:bidi="en-US"/>
        </w:rPr>
        <w:t>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rsidR="0009540D" w:rsidRDefault="00501E0A">
      <w:pPr>
        <w:snapToGrid w:val="0"/>
        <w:spacing w:line="360" w:lineRule="auto"/>
        <w:ind w:leftChars="-70" w:left="853" w:rightChars="80" w:right="168" w:hangingChars="415" w:hanging="1000"/>
        <w:rPr>
          <w:rFonts w:ascii="宋体" w:hAnsi="宋体" w:cs="宋体"/>
          <w:b/>
          <w:bCs/>
          <w:sz w:val="24"/>
          <w:szCs w:val="24"/>
        </w:rPr>
      </w:pPr>
      <w:r>
        <w:rPr>
          <w:rFonts w:ascii="宋体" w:hAnsi="宋体" w:cs="宋体" w:hint="eastAsia"/>
          <w:b/>
          <w:bCs/>
          <w:sz w:val="24"/>
          <w:szCs w:val="24"/>
        </w:rPr>
        <w:t>附件二：</w:t>
      </w:r>
      <w:r>
        <w:rPr>
          <w:rFonts w:ascii="宋体" w:hAnsi="宋体" w:cs="宋体" w:hint="eastAsia"/>
          <w:sz w:val="24"/>
          <w:szCs w:val="24"/>
        </w:rPr>
        <w:t>供应商须出具无行贿犯罪记录在中国裁判文书网自行查询结果（查询对象：企业、法定代表人）</w:t>
      </w:r>
    </w:p>
    <w:p w:rsidR="0009540D" w:rsidRDefault="00501E0A">
      <w:pPr>
        <w:snapToGrid w:val="0"/>
        <w:spacing w:line="360" w:lineRule="auto"/>
        <w:ind w:leftChars="-70" w:left="853" w:rightChars="80" w:right="168" w:hangingChars="415" w:hanging="1000"/>
        <w:rPr>
          <w:rFonts w:ascii="宋体" w:hAnsi="宋体" w:cs="宋体"/>
          <w:sz w:val="24"/>
          <w:szCs w:val="24"/>
        </w:rPr>
      </w:pPr>
      <w:r>
        <w:rPr>
          <w:rFonts w:ascii="宋体" w:hAnsi="宋体" w:cs="宋体" w:hint="eastAsia"/>
          <w:b/>
          <w:bCs/>
          <w:sz w:val="24"/>
          <w:szCs w:val="24"/>
        </w:rPr>
        <w:t>附件三：</w:t>
      </w:r>
      <w:r>
        <w:rPr>
          <w:rFonts w:ascii="宋体" w:hAnsi="宋体" w:cs="宋体" w:hint="eastAsia"/>
          <w:sz w:val="24"/>
          <w:szCs w:val="24"/>
        </w:rPr>
        <w:t>本企业无商业贿赂和不正当竞争行为的承诺书</w:t>
      </w:r>
      <w:r>
        <w:rPr>
          <w:rFonts w:ascii="宋体" w:hAnsi="宋体" w:cs="宋体" w:hint="eastAsia"/>
          <w:b/>
          <w:bCs/>
          <w:sz w:val="24"/>
          <w:szCs w:val="24"/>
        </w:rPr>
        <w:t>（见附件3）</w:t>
      </w:r>
      <w:r>
        <w:rPr>
          <w:rFonts w:ascii="宋体" w:hAnsi="宋体" w:cs="宋体" w:hint="eastAsia"/>
          <w:sz w:val="24"/>
          <w:szCs w:val="24"/>
        </w:rPr>
        <w:t>。</w:t>
      </w:r>
    </w:p>
    <w:p w:rsidR="0009540D" w:rsidRDefault="00501E0A">
      <w:pPr>
        <w:snapToGrid w:val="0"/>
        <w:spacing w:line="360" w:lineRule="auto"/>
        <w:ind w:leftChars="-72" w:left="849" w:rightChars="80" w:right="168" w:hangingChars="415" w:hanging="1000"/>
        <w:rPr>
          <w:rFonts w:ascii="宋体" w:hAnsi="宋体" w:cs="宋体"/>
          <w:b/>
          <w:bCs/>
          <w:sz w:val="24"/>
          <w:szCs w:val="24"/>
        </w:rPr>
      </w:pPr>
      <w:r>
        <w:rPr>
          <w:rFonts w:ascii="宋体" w:hAnsi="宋体" w:cs="宋体" w:hint="eastAsia"/>
          <w:b/>
          <w:bCs/>
          <w:sz w:val="24"/>
          <w:szCs w:val="24"/>
        </w:rPr>
        <w:t>附件四：</w:t>
      </w:r>
      <w:r>
        <w:rPr>
          <w:rFonts w:ascii="宋体" w:hAnsi="宋体" w:hint="eastAsia"/>
          <w:sz w:val="24"/>
          <w:szCs w:val="28"/>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p>
    <w:p w:rsidR="0009540D" w:rsidRDefault="00501E0A">
      <w:pPr>
        <w:snapToGrid w:val="0"/>
        <w:ind w:leftChars="-70" w:left="853" w:rightChars="80" w:right="168" w:hangingChars="415" w:hanging="1000"/>
        <w:rPr>
          <w:rFonts w:ascii="宋体" w:hAnsi="宋体"/>
          <w:sz w:val="24"/>
          <w:szCs w:val="24"/>
        </w:rPr>
      </w:pPr>
      <w:r>
        <w:rPr>
          <w:rFonts w:ascii="宋体" w:hAnsi="宋体" w:cs="宋体" w:hint="eastAsia"/>
          <w:b/>
          <w:bCs/>
          <w:sz w:val="24"/>
          <w:szCs w:val="24"/>
        </w:rPr>
        <w:t>附件五：</w:t>
      </w:r>
      <w:bookmarkStart w:id="237" w:name="_Hlk136874833"/>
      <w:bookmarkStart w:id="238" w:name="_Hlk136874821"/>
      <w:r>
        <w:rPr>
          <w:rFonts w:ascii="宋体" w:hAnsi="宋体"/>
          <w:sz w:val="24"/>
          <w:szCs w:val="24"/>
        </w:rPr>
        <w:t>满足《中华人民共和国政府采购法》第二十二条规定；</w:t>
      </w:r>
    </w:p>
    <w:p w:rsidR="0009540D" w:rsidRDefault="00501E0A">
      <w:pPr>
        <w:snapToGrid w:val="0"/>
        <w:ind w:rightChars="80" w:right="168" w:firstLineChars="295" w:firstLine="708"/>
        <w:rPr>
          <w:rFonts w:ascii="宋体" w:hAnsi="宋体"/>
          <w:sz w:val="24"/>
          <w:szCs w:val="28"/>
        </w:rPr>
      </w:pPr>
      <w:r>
        <w:rPr>
          <w:rFonts w:ascii="宋体" w:hAnsi="宋体" w:hint="eastAsia"/>
          <w:sz w:val="24"/>
          <w:szCs w:val="28"/>
        </w:rPr>
        <w:t>(一)具有独立承担民事责任的能力；</w:t>
      </w:r>
    </w:p>
    <w:p w:rsidR="0009540D" w:rsidRDefault="00501E0A">
      <w:pPr>
        <w:spacing w:after="120"/>
        <w:ind w:firstLineChars="295" w:firstLine="708"/>
        <w:rPr>
          <w:rFonts w:ascii="宋体" w:hAnsi="宋体"/>
          <w:sz w:val="24"/>
          <w:szCs w:val="28"/>
        </w:rPr>
      </w:pPr>
      <w:r>
        <w:rPr>
          <w:rFonts w:ascii="宋体" w:hAnsi="宋体" w:hint="eastAsia"/>
          <w:sz w:val="24"/>
          <w:szCs w:val="28"/>
        </w:rPr>
        <w:t>(二)具有良好的商业信誉和健全的财务会计制度；</w:t>
      </w:r>
    </w:p>
    <w:p w:rsidR="0009540D" w:rsidRDefault="00501E0A">
      <w:pPr>
        <w:spacing w:after="120"/>
        <w:ind w:firstLineChars="295" w:firstLine="708"/>
        <w:rPr>
          <w:rFonts w:ascii="宋体" w:hAnsi="宋体"/>
          <w:sz w:val="24"/>
          <w:szCs w:val="28"/>
        </w:rPr>
      </w:pPr>
      <w:r>
        <w:rPr>
          <w:rFonts w:ascii="宋体" w:hAnsi="宋体" w:hint="eastAsia"/>
          <w:sz w:val="24"/>
          <w:szCs w:val="28"/>
        </w:rPr>
        <w:t>(三)具有履行合同所必需的设备和专业技术能力；</w:t>
      </w:r>
    </w:p>
    <w:p w:rsidR="0009540D" w:rsidRDefault="00501E0A">
      <w:pPr>
        <w:spacing w:after="120"/>
        <w:ind w:leftChars="337" w:left="708"/>
        <w:rPr>
          <w:rFonts w:ascii="宋体" w:hAnsi="宋体"/>
          <w:sz w:val="24"/>
          <w:szCs w:val="28"/>
        </w:rPr>
      </w:pPr>
      <w:r>
        <w:rPr>
          <w:rFonts w:ascii="宋体" w:hAnsi="宋体" w:hint="eastAsia"/>
          <w:sz w:val="24"/>
          <w:szCs w:val="28"/>
        </w:rPr>
        <w:t xml:space="preserve">(四)有依法缴纳税收和社会保障资金的良好记录； </w:t>
      </w:r>
    </w:p>
    <w:p w:rsidR="0009540D" w:rsidRDefault="00501E0A">
      <w:pPr>
        <w:spacing w:after="120"/>
        <w:ind w:firstLineChars="295" w:firstLine="708"/>
        <w:rPr>
          <w:rFonts w:ascii="宋体" w:hAnsi="宋体"/>
          <w:sz w:val="24"/>
          <w:szCs w:val="28"/>
        </w:rPr>
      </w:pPr>
      <w:r>
        <w:rPr>
          <w:rFonts w:ascii="宋体" w:hAnsi="宋体" w:hint="eastAsia"/>
          <w:sz w:val="24"/>
          <w:szCs w:val="28"/>
        </w:rPr>
        <w:t>(五)参加政府采购活动前三年内，在经营活动中没有重大违法记录；</w:t>
      </w:r>
    </w:p>
    <w:p w:rsidR="0009540D" w:rsidRDefault="00501E0A">
      <w:pPr>
        <w:spacing w:after="120"/>
        <w:ind w:firstLineChars="295" w:firstLine="711"/>
        <w:rPr>
          <w:rFonts w:ascii="宋体" w:hAnsi="宋体"/>
          <w:b/>
          <w:bCs/>
          <w:sz w:val="24"/>
          <w:szCs w:val="28"/>
        </w:rPr>
      </w:pPr>
      <w:bookmarkStart w:id="239" w:name="_Hlk136874860"/>
      <w:r>
        <w:rPr>
          <w:rFonts w:ascii="宋体" w:hAnsi="宋体" w:hint="eastAsia"/>
          <w:b/>
          <w:bCs/>
          <w:sz w:val="24"/>
          <w:szCs w:val="28"/>
        </w:rPr>
        <w:t>（提供承诺书，见附件5）</w:t>
      </w:r>
      <w:bookmarkEnd w:id="237"/>
    </w:p>
    <w:p w:rsidR="0009540D" w:rsidRDefault="00501E0A">
      <w:pPr>
        <w:snapToGrid w:val="0"/>
        <w:ind w:rightChars="80" w:right="168"/>
        <w:rPr>
          <w:rFonts w:ascii="宋体" w:hAnsi="宋体"/>
          <w:sz w:val="24"/>
          <w:szCs w:val="24"/>
        </w:rPr>
      </w:pPr>
      <w:r>
        <w:rPr>
          <w:rFonts w:ascii="宋体" w:hAnsi="宋体" w:cs="宋体" w:hint="eastAsia"/>
          <w:b/>
          <w:bCs/>
          <w:sz w:val="24"/>
          <w:szCs w:val="24"/>
        </w:rPr>
        <w:t>附件六：</w:t>
      </w:r>
      <w:r>
        <w:rPr>
          <w:rFonts w:ascii="宋体" w:hAnsi="宋体" w:hint="eastAsia"/>
          <w:sz w:val="24"/>
          <w:szCs w:val="24"/>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bookmarkEnd w:id="238"/>
    <w:bookmarkEnd w:id="239"/>
    <w:p w:rsidR="0009540D" w:rsidRDefault="00501E0A">
      <w:pPr>
        <w:snapToGrid w:val="0"/>
        <w:spacing w:line="360" w:lineRule="auto"/>
        <w:ind w:leftChars="-72" w:left="-2" w:rightChars="-389" w:right="-817" w:hangingChars="62" w:hanging="149"/>
        <w:rPr>
          <w:rFonts w:ascii="宋体" w:hAnsi="宋体" w:cs="宋体"/>
          <w:b/>
          <w:bCs/>
          <w:sz w:val="24"/>
          <w:szCs w:val="24"/>
        </w:rPr>
      </w:pPr>
      <w:r>
        <w:rPr>
          <w:rFonts w:ascii="宋体" w:hAnsi="宋体" w:cs="宋体" w:hint="eastAsia"/>
          <w:b/>
          <w:bCs/>
          <w:sz w:val="24"/>
          <w:szCs w:val="24"/>
        </w:rPr>
        <w:t>注：以上为供应商资格审查必备资料，需按招标文件要求在投标文件中提供扫描件。</w:t>
      </w:r>
    </w:p>
    <w:p w:rsidR="0009540D" w:rsidRDefault="0009540D" w:rsidP="00636505">
      <w:pPr>
        <w:pStyle w:val="a0"/>
      </w:pPr>
    </w:p>
    <w:p w:rsidR="0009540D" w:rsidRDefault="00501E0A">
      <w:pPr>
        <w:spacing w:line="480" w:lineRule="auto"/>
        <w:ind w:leftChars="-19" w:left="-40" w:right="452" w:firstLineChars="49" w:firstLine="118"/>
        <w:jc w:val="left"/>
        <w:rPr>
          <w:rFonts w:ascii="Tahoma" w:hAnsi="Tahoma"/>
          <w:b/>
          <w:spacing w:val="6"/>
          <w:sz w:val="24"/>
          <w:szCs w:val="24"/>
        </w:rPr>
      </w:pPr>
      <w:r>
        <w:rPr>
          <w:rFonts w:ascii="宋体" w:hAnsi="宋体" w:hint="eastAsia"/>
          <w:b/>
          <w:sz w:val="24"/>
          <w:szCs w:val="24"/>
        </w:rPr>
        <w:lastRenderedPageBreak/>
        <w:t>6.1</w:t>
      </w: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w:t>
      </w:r>
    </w:p>
    <w:p w:rsidR="0009540D" w:rsidRDefault="00501E0A">
      <w:pPr>
        <w:spacing w:line="360" w:lineRule="auto"/>
        <w:ind w:leftChars="-95" w:left="-30" w:right="452" w:hangingChars="67" w:hanging="169"/>
        <w:jc w:val="center"/>
        <w:rPr>
          <w:rFonts w:ascii="Tahoma" w:hAnsi="Tahoma"/>
          <w:b/>
          <w:spacing w:val="6"/>
          <w:sz w:val="24"/>
          <w:szCs w:val="24"/>
        </w:rPr>
      </w:pP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年以来类似项目业绩一览表</w:t>
      </w:r>
    </w:p>
    <w:tbl>
      <w:tblPr>
        <w:tblW w:w="83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1229"/>
        <w:gridCol w:w="1357"/>
        <w:gridCol w:w="1666"/>
        <w:gridCol w:w="1418"/>
        <w:gridCol w:w="1123"/>
        <w:gridCol w:w="1579"/>
      </w:tblGrid>
      <w:tr w:rsidR="0009540D">
        <w:trPr>
          <w:cantSplit/>
          <w:trHeight w:val="893"/>
          <w:jc w:val="center"/>
        </w:trPr>
        <w:tc>
          <w:tcPr>
            <w:tcW w:w="1229"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Arial" w:hint="eastAsia"/>
                <w:sz w:val="24"/>
                <w:szCs w:val="24"/>
              </w:rPr>
              <w:t>序号</w:t>
            </w:r>
          </w:p>
        </w:tc>
        <w:tc>
          <w:tcPr>
            <w:tcW w:w="1357"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项目名称</w:t>
            </w:r>
          </w:p>
        </w:tc>
        <w:tc>
          <w:tcPr>
            <w:tcW w:w="1666"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ind w:firstLineChars="50" w:firstLine="120"/>
              <w:rPr>
                <w:rFonts w:ascii="宋体" w:cs="Arial"/>
                <w:sz w:val="24"/>
                <w:szCs w:val="24"/>
              </w:rPr>
            </w:pPr>
            <w:r>
              <w:rPr>
                <w:rFonts w:ascii="宋体" w:hAnsi="宋体" w:cs="Arial" w:hint="eastAsia"/>
                <w:sz w:val="24"/>
                <w:szCs w:val="24"/>
              </w:rPr>
              <w:t>合同金额</w:t>
            </w:r>
          </w:p>
        </w:tc>
        <w:tc>
          <w:tcPr>
            <w:tcW w:w="1418" w:type="dxa"/>
            <w:tcBorders>
              <w:top w:val="single" w:sz="4" w:space="0" w:color="auto"/>
              <w:left w:val="single" w:sz="6" w:space="0" w:color="auto"/>
              <w:bottom w:val="single" w:sz="6" w:space="0" w:color="auto"/>
              <w:right w:val="single" w:sz="4" w:space="0" w:color="auto"/>
            </w:tcBorders>
            <w:vAlign w:val="center"/>
          </w:tcPr>
          <w:p w:rsidR="0009540D" w:rsidRDefault="00501E0A">
            <w:pPr>
              <w:spacing w:line="240" w:lineRule="atLeast"/>
              <w:jc w:val="center"/>
              <w:rPr>
                <w:rFonts w:ascii="宋体" w:cs="Arial"/>
                <w:sz w:val="24"/>
                <w:szCs w:val="24"/>
              </w:rPr>
            </w:pPr>
            <w:r>
              <w:rPr>
                <w:rFonts w:ascii="宋体" w:hAnsi="宋体" w:cs="Arial" w:hint="eastAsia"/>
                <w:sz w:val="24"/>
                <w:szCs w:val="24"/>
              </w:rPr>
              <w:t>完成</w:t>
            </w:r>
          </w:p>
          <w:p w:rsidR="0009540D" w:rsidRDefault="00501E0A">
            <w:pPr>
              <w:spacing w:line="240" w:lineRule="atLeast"/>
              <w:jc w:val="center"/>
              <w:rPr>
                <w:rFonts w:ascii="宋体" w:cs="Arial"/>
                <w:sz w:val="24"/>
                <w:szCs w:val="24"/>
              </w:rPr>
            </w:pPr>
            <w:r>
              <w:rPr>
                <w:rFonts w:ascii="宋体" w:hAnsi="宋体" w:cs="Arial" w:hint="eastAsia"/>
                <w:sz w:val="24"/>
                <w:szCs w:val="24"/>
              </w:rPr>
              <w:t>项目质量</w:t>
            </w:r>
          </w:p>
        </w:tc>
        <w:tc>
          <w:tcPr>
            <w:tcW w:w="1123"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宋体" w:hint="eastAsia"/>
                <w:sz w:val="24"/>
                <w:szCs w:val="24"/>
              </w:rPr>
              <w:t>完成日期</w:t>
            </w:r>
          </w:p>
        </w:tc>
        <w:tc>
          <w:tcPr>
            <w:tcW w:w="1579" w:type="dxa"/>
            <w:tcBorders>
              <w:top w:val="single" w:sz="4" w:space="0" w:color="auto"/>
              <w:left w:val="single" w:sz="4" w:space="0" w:color="auto"/>
              <w:bottom w:val="single" w:sz="6" w:space="0" w:color="auto"/>
              <w:right w:val="single" w:sz="4" w:space="0" w:color="auto"/>
            </w:tcBorders>
            <w:vAlign w:val="center"/>
          </w:tcPr>
          <w:p w:rsidR="0009540D" w:rsidRDefault="00501E0A">
            <w:pPr>
              <w:spacing w:line="400" w:lineRule="exact"/>
              <w:jc w:val="center"/>
              <w:rPr>
                <w:rFonts w:ascii="宋体" w:cs="Arial"/>
                <w:sz w:val="24"/>
                <w:szCs w:val="24"/>
              </w:rPr>
            </w:pPr>
            <w:r>
              <w:rPr>
                <w:rFonts w:ascii="宋体" w:hAnsi="宋体" w:cs="宋体" w:hint="eastAsia"/>
                <w:sz w:val="24"/>
                <w:szCs w:val="24"/>
              </w:rPr>
              <w:t>备注</w:t>
            </w: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357"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666"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418"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123" w:type="dxa"/>
            <w:tcBorders>
              <w:top w:val="single" w:sz="6" w:space="0" w:color="auto"/>
              <w:left w:val="single" w:sz="4" w:space="0" w:color="auto"/>
              <w:bottom w:val="single" w:sz="4" w:space="0" w:color="auto"/>
              <w:right w:val="single" w:sz="6" w:space="0" w:color="auto"/>
            </w:tcBorders>
            <w:vAlign w:val="center"/>
          </w:tcPr>
          <w:p w:rsidR="0009540D" w:rsidRDefault="0009540D">
            <w:pPr>
              <w:spacing w:line="400" w:lineRule="exact"/>
              <w:rPr>
                <w:rFonts w:ascii="宋体" w:cs="Arial"/>
                <w:sz w:val="24"/>
                <w:szCs w:val="24"/>
              </w:rPr>
            </w:pPr>
          </w:p>
        </w:tc>
        <w:tc>
          <w:tcPr>
            <w:tcW w:w="157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r>
    </w:tbl>
    <w:p w:rsidR="0009540D" w:rsidRDefault="00501E0A">
      <w:pPr>
        <w:tabs>
          <w:tab w:val="left" w:pos="8782"/>
        </w:tabs>
        <w:snapToGrid w:val="0"/>
        <w:ind w:leftChars="238" w:left="500" w:right="-38" w:firstLineChars="100" w:firstLine="240"/>
        <w:rPr>
          <w:rFonts w:ascii="宋体" w:hAnsi="宋体" w:cs="宋体"/>
          <w:sz w:val="24"/>
          <w:szCs w:val="24"/>
        </w:rPr>
      </w:pPr>
      <w:r>
        <w:rPr>
          <w:rFonts w:ascii="宋体" w:hAnsi="宋体" w:cs="宋体" w:hint="eastAsia"/>
          <w:sz w:val="24"/>
          <w:szCs w:val="24"/>
        </w:rPr>
        <w:t>注：附合同或中标通知书等有效证明材料。</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pStyle w:val="90"/>
      </w:pPr>
    </w:p>
    <w:p w:rsidR="00862B51" w:rsidRDefault="00862B51" w:rsidP="00862B51"/>
    <w:p w:rsidR="00862B51" w:rsidRDefault="00862B51" w:rsidP="00636505">
      <w:pPr>
        <w:pStyle w:val="a0"/>
      </w:pPr>
    </w:p>
    <w:p w:rsidR="00862B51" w:rsidRDefault="00862B51" w:rsidP="00862B51">
      <w:pPr>
        <w:pStyle w:val="90"/>
      </w:pPr>
    </w:p>
    <w:p w:rsidR="00862B51" w:rsidRPr="00862B51" w:rsidRDefault="00862B51" w:rsidP="00862B51"/>
    <w:p w:rsidR="0009540D" w:rsidRDefault="0009540D">
      <w:pPr>
        <w:spacing w:line="360" w:lineRule="auto"/>
        <w:rPr>
          <w:rFonts w:ascii="宋体" w:hAnsi="宋体" w:cs="宋体"/>
          <w:b/>
          <w:bCs/>
          <w:sz w:val="24"/>
          <w:szCs w:val="24"/>
        </w:rPr>
      </w:pPr>
    </w:p>
    <w:p w:rsidR="0009540D" w:rsidRDefault="00501E0A">
      <w:pPr>
        <w:spacing w:line="360" w:lineRule="auto"/>
        <w:rPr>
          <w:rFonts w:ascii="宋体" w:hAnsi="宋体" w:cs="宋体"/>
          <w:b/>
          <w:bCs/>
          <w:sz w:val="24"/>
          <w:szCs w:val="24"/>
        </w:rPr>
      </w:pPr>
      <w:r>
        <w:rPr>
          <w:rFonts w:ascii="宋体" w:hAnsi="宋体" w:cs="宋体" w:hint="eastAsia"/>
          <w:b/>
          <w:bCs/>
          <w:sz w:val="24"/>
          <w:szCs w:val="24"/>
        </w:rPr>
        <w:lastRenderedPageBreak/>
        <w:t>附件3：</w:t>
      </w:r>
    </w:p>
    <w:p w:rsidR="0009540D" w:rsidRDefault="00501E0A">
      <w:pPr>
        <w:widowControl/>
        <w:jc w:val="center"/>
        <w:rPr>
          <w:rFonts w:ascii="宋体" w:hAnsi="宋体" w:cs="宋体"/>
          <w:sz w:val="24"/>
          <w:szCs w:val="24"/>
        </w:rPr>
      </w:pPr>
      <w:r>
        <w:rPr>
          <w:rFonts w:ascii="宋体" w:hAnsi="宋体" w:cs="宋体" w:hint="eastAsia"/>
          <w:b/>
          <w:sz w:val="24"/>
          <w:szCs w:val="24"/>
        </w:rPr>
        <w:t>无商业贿赂和不正当竞争行为承诺书</w:t>
      </w:r>
    </w:p>
    <w:p w:rsidR="0009540D" w:rsidRDefault="0009540D">
      <w:pPr>
        <w:widowControl/>
        <w:spacing w:line="480" w:lineRule="exact"/>
        <w:jc w:val="left"/>
        <w:rPr>
          <w:rFonts w:ascii="宋体" w:hAnsi="宋体" w:cs="宋体"/>
          <w:sz w:val="24"/>
          <w:szCs w:val="24"/>
        </w:rPr>
      </w:pPr>
    </w:p>
    <w:p w:rsidR="0009540D" w:rsidRDefault="00501E0A">
      <w:pPr>
        <w:widowControl/>
        <w:spacing w:line="480" w:lineRule="exact"/>
        <w:jc w:val="left"/>
        <w:rPr>
          <w:rFonts w:ascii="宋体" w:hAnsi="宋体" w:cs="宋体"/>
          <w:sz w:val="24"/>
          <w:szCs w:val="24"/>
        </w:rPr>
      </w:pPr>
      <w:r>
        <w:rPr>
          <w:rFonts w:ascii="宋体" w:hAnsi="宋体" w:cs="宋体" w:hint="eastAsia"/>
          <w:sz w:val="24"/>
          <w:szCs w:val="24"/>
        </w:rPr>
        <w:t>我公司承诺：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一、我公司自成立以来，在参与政府采购活动中，从无商业贿赂和不正当竞争行为。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二、公平竞争参加本次采购活动。</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四、坚持投标独立性，保证不以任何手段了解或意图了解其他投标参与人情况及其报价信息。除公开渠道获取相关信息外，保证不以其它方式刺探或意图刺探贵司评标、议标信息及其进展。</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五、若出现上述行为，与投标的工作人员愿意接受按照国家法律法规等有关规定给子的处罚。</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特此承诺！</w:t>
      </w:r>
    </w:p>
    <w:p w:rsidR="0009540D" w:rsidRDefault="0009540D">
      <w:pPr>
        <w:spacing w:after="120"/>
        <w:ind w:firstLineChars="100" w:firstLine="200"/>
        <w:rPr>
          <w:kern w:val="0"/>
          <w:sz w:val="20"/>
        </w:rPr>
      </w:pPr>
    </w:p>
    <w:p w:rsidR="0009540D" w:rsidRDefault="0009540D">
      <w:pPr>
        <w:spacing w:after="120"/>
        <w:ind w:firstLineChars="100" w:firstLine="200"/>
        <w:rPr>
          <w:kern w:val="0"/>
          <w:sz w:val="20"/>
        </w:rPr>
      </w:pPr>
    </w:p>
    <w:p w:rsidR="0009540D" w:rsidRDefault="00501E0A">
      <w:pPr>
        <w:spacing w:line="360" w:lineRule="auto"/>
        <w:ind w:firstLineChars="1750" w:firstLine="4200"/>
        <w:rPr>
          <w:sz w:val="24"/>
          <w:szCs w:val="24"/>
        </w:rPr>
      </w:pPr>
      <w:r>
        <w:rPr>
          <w:rFonts w:ascii="宋体" w:hAnsi="宋体" w:cs="宋体" w:hint="eastAsia"/>
          <w:sz w:val="24"/>
          <w:szCs w:val="24"/>
        </w:rPr>
        <w:t xml:space="preserve">     </w:t>
      </w: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480" w:lineRule="auto"/>
        <w:jc w:val="left"/>
        <w:rPr>
          <w:rFonts w:ascii="宋体" w:hAnsi="宋体" w:cs="宋体"/>
          <w:b/>
          <w:bCs/>
          <w:sz w:val="24"/>
          <w:szCs w:val="24"/>
        </w:rPr>
      </w:pPr>
      <w:r>
        <w:rPr>
          <w:rFonts w:ascii="宋体" w:hAnsi="宋体" w:cs="宋体"/>
          <w:b/>
          <w:bCs/>
          <w:sz w:val="32"/>
          <w:szCs w:val="32"/>
        </w:rPr>
        <w:br w:type="page"/>
      </w:r>
      <w:bookmarkStart w:id="240" w:name="_Hlk136874878"/>
      <w:r>
        <w:rPr>
          <w:rFonts w:ascii="宋体" w:hAnsi="宋体" w:cs="宋体" w:hint="eastAsia"/>
          <w:b/>
          <w:bCs/>
          <w:sz w:val="24"/>
          <w:szCs w:val="24"/>
        </w:rPr>
        <w:lastRenderedPageBreak/>
        <w:t>附件5：</w:t>
      </w:r>
    </w:p>
    <w:p w:rsidR="0009540D" w:rsidRDefault="00501E0A">
      <w:pPr>
        <w:spacing w:line="360" w:lineRule="auto"/>
        <w:jc w:val="center"/>
        <w:rPr>
          <w:rFonts w:ascii="宋体" w:hAnsi="宋体" w:cs="宋体"/>
          <w:b/>
          <w:bCs/>
          <w:sz w:val="24"/>
          <w:szCs w:val="24"/>
        </w:rPr>
      </w:pPr>
      <w:r>
        <w:rPr>
          <w:rFonts w:ascii="宋体" w:hAnsi="宋体" w:cs="宋体" w:hint="eastAsia"/>
          <w:b/>
          <w:bCs/>
          <w:sz w:val="24"/>
          <w:szCs w:val="24"/>
        </w:rPr>
        <w:t>满足《中华人民共和国政府采购法》第二十二条规定的承诺书</w:t>
      </w:r>
    </w:p>
    <w:p w:rsidR="0009540D" w:rsidRDefault="00501E0A">
      <w:pPr>
        <w:spacing w:line="360" w:lineRule="auto"/>
        <w:rPr>
          <w:rFonts w:ascii="宋体" w:hAnsi="宋体"/>
          <w:sz w:val="24"/>
          <w:szCs w:val="24"/>
        </w:rPr>
      </w:pPr>
      <w:r>
        <w:rPr>
          <w:rFonts w:ascii="宋体" w:hAnsi="宋体" w:hint="eastAsia"/>
          <w:sz w:val="24"/>
          <w:szCs w:val="24"/>
        </w:rPr>
        <w:t>致（采购单位）：</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我单位自愿参加本次采购活动，严格遵守《中华人民共和国政府采购法》及相关法律法规，依法诚信经营，依法遵守本次政府采购活动的各项规定。我单位郑重承诺声明如下：</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一、我单位全称为  ，注册地点为，统一社会信用代码为， 法定代表人（主要负责人）为 ， 联系方式为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二、我单位具有独立承担民事责任的能力(如分公司参加投标的，其民事责任由总公司承担)。</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 xml:space="preserve">三、我单位具有良好的商业信誉和健全的财务会计制度。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 xml:space="preserve">四、我单位具有履行合同所必需的设备和专业技术能力。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五、我单位有依法缴纳税收和社会保障资金的良好记录。</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rsidR="0009540D" w:rsidRDefault="00501E0A">
      <w:pPr>
        <w:spacing w:line="500" w:lineRule="exact"/>
        <w:ind w:firstLineChars="200" w:firstLine="480"/>
        <w:outlineLvl w:val="1"/>
        <w:rPr>
          <w:rFonts w:ascii="宋体" w:hAnsi="宋体"/>
          <w:sz w:val="24"/>
          <w:szCs w:val="24"/>
        </w:rPr>
      </w:pPr>
      <w:bookmarkStart w:id="241" w:name="_Toc4968"/>
      <w:bookmarkStart w:id="242" w:name="_Toc27798"/>
      <w:bookmarkStart w:id="243" w:name="_Toc12051"/>
      <w:r>
        <w:rPr>
          <w:rFonts w:ascii="宋体" w:hAnsi="宋体" w:hint="eastAsia"/>
          <w:sz w:val="24"/>
          <w:szCs w:val="24"/>
        </w:rPr>
        <w:t>七、我单位具备法律、行政法规规定的其他条件。</w:t>
      </w:r>
      <w:bookmarkEnd w:id="241"/>
      <w:bookmarkEnd w:id="242"/>
      <w:bookmarkEnd w:id="243"/>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276" w:lineRule="auto"/>
        <w:rPr>
          <w:rFonts w:ascii="宋体" w:hAnsi="宋体"/>
          <w:sz w:val="24"/>
          <w:szCs w:val="24"/>
        </w:rPr>
      </w:pPr>
      <w:r>
        <w:rPr>
          <w:rFonts w:ascii="宋体" w:hAnsi="宋体" w:hint="eastAsia"/>
          <w:sz w:val="24"/>
          <w:szCs w:val="24"/>
        </w:rPr>
        <w:t>注：1.供应商须在投标文件中按此模板提供承诺函，未提供视为未实质性响应招标文件要求，按无效投标处理。</w:t>
      </w:r>
    </w:p>
    <w:p w:rsidR="0009540D" w:rsidRDefault="00501E0A">
      <w:pPr>
        <w:spacing w:line="480" w:lineRule="auto"/>
        <w:jc w:val="center"/>
        <w:rPr>
          <w:rFonts w:ascii="宋体" w:hAnsi="宋体" w:cs="宋体"/>
          <w:b/>
          <w:bCs/>
          <w:kern w:val="0"/>
          <w:sz w:val="28"/>
          <w:szCs w:val="28"/>
        </w:rPr>
      </w:pPr>
      <w:r>
        <w:rPr>
          <w:rFonts w:ascii="宋体" w:hAnsi="宋体" w:hint="eastAsia"/>
          <w:sz w:val="24"/>
          <w:szCs w:val="24"/>
        </w:rPr>
        <w:t>2.供应商的法定代表人（主要负责人）或者授权代表的签字或盖章应真实、有效。</w:t>
      </w:r>
      <w:bookmarkEnd w:id="240"/>
      <w:r>
        <w:rPr>
          <w:rFonts w:ascii="宋体" w:hAnsi="宋体" w:cs="宋体"/>
          <w:b/>
          <w:sz w:val="32"/>
          <w:szCs w:val="32"/>
        </w:rPr>
        <w:br w:type="page"/>
      </w:r>
      <w:r>
        <w:rPr>
          <w:rFonts w:ascii="宋体" w:hAnsi="宋体" w:cs="宋体" w:hint="eastAsia"/>
          <w:b/>
          <w:bCs/>
          <w:sz w:val="30"/>
          <w:szCs w:val="30"/>
        </w:rPr>
        <w:lastRenderedPageBreak/>
        <w:t>七</w:t>
      </w:r>
      <w:r>
        <w:rPr>
          <w:rFonts w:ascii="宋体" w:hAnsi="宋体" w:cs="宋体" w:hint="eastAsia"/>
          <w:b/>
          <w:bCs/>
          <w:sz w:val="28"/>
          <w:szCs w:val="28"/>
        </w:rPr>
        <w:t>、</w:t>
      </w:r>
      <w:r>
        <w:rPr>
          <w:rFonts w:ascii="宋体" w:hAnsi="宋体" w:cs="宋体" w:hint="eastAsia"/>
          <w:b/>
          <w:bCs/>
          <w:kern w:val="0"/>
          <w:sz w:val="28"/>
          <w:szCs w:val="28"/>
        </w:rPr>
        <w:t>中小企业声明函</w:t>
      </w:r>
    </w:p>
    <w:p w:rsidR="0009540D" w:rsidRDefault="0009540D">
      <w:pPr>
        <w:snapToGrid w:val="0"/>
        <w:spacing w:line="360" w:lineRule="auto"/>
        <w:ind w:right="482"/>
        <w:jc w:val="left"/>
        <w:rPr>
          <w:rFonts w:ascii="宋体" w:hAnsi="宋体"/>
          <w:sz w:val="24"/>
          <w:szCs w:val="20"/>
        </w:rPr>
      </w:pP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本公司（联合体）郑重声明，根据《政府采购促进中小企业发展管理办法》（财库﹝2020﹞46 号）的规定，本公司（联合体）参加</w:t>
      </w:r>
      <w:r>
        <w:rPr>
          <w:rFonts w:ascii="宋体" w:hAnsi="宋体" w:hint="eastAsia"/>
          <w:sz w:val="24"/>
          <w:szCs w:val="20"/>
          <w:u w:val="single"/>
        </w:rPr>
        <w:t>（单位名称）</w:t>
      </w:r>
      <w:r>
        <w:rPr>
          <w:rFonts w:ascii="宋体" w:hAnsi="宋体" w:hint="eastAsia"/>
          <w:sz w:val="24"/>
          <w:szCs w:val="20"/>
        </w:rPr>
        <w:t>的</w:t>
      </w:r>
      <w:r>
        <w:rPr>
          <w:rFonts w:ascii="宋体" w:hAnsi="宋体" w:hint="eastAsia"/>
          <w:sz w:val="24"/>
          <w:szCs w:val="20"/>
          <w:u w:val="single"/>
        </w:rPr>
        <w:t>（项目名称）</w:t>
      </w:r>
      <w:r>
        <w:rPr>
          <w:rFonts w:ascii="宋体" w:hAnsi="宋体" w:hint="eastAsia"/>
          <w:sz w:val="24"/>
          <w:szCs w:val="20"/>
        </w:rPr>
        <w:t>采购活动，提供的货物全部由符合政策要求的中小企业制造。相关企业（含联合体中的中小企业、签订分包意向协议的中小企业）的具体情况如下：</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1.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w:t>
      </w:r>
      <w:r>
        <w:rPr>
          <w:rFonts w:ascii="宋体" w:hAnsi="宋体" w:hint="eastAsia"/>
          <w:sz w:val="24"/>
          <w:szCs w:val="20"/>
          <w:vertAlign w:val="superscript"/>
        </w:rPr>
        <w:t>1</w:t>
      </w:r>
      <w:r>
        <w:rPr>
          <w:rFonts w:ascii="宋体" w:hAnsi="宋体" w:hint="eastAsia"/>
          <w:sz w:val="24"/>
          <w:szCs w:val="20"/>
        </w:rPr>
        <w:t>，属于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2.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以上企业，不属于大企业的分支机构，不存在控股股东为大企业的情形，也不存在与大企业的负责人为同一人的情形。</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本企业对上述声明内容的真实性负责。如有虚假，将依法承担相应责任。</w:t>
      </w: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企业名称（盖章）：</w:t>
      </w: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日期：</w:t>
      </w:r>
    </w:p>
    <w:p w:rsidR="0009540D" w:rsidRDefault="0009540D" w:rsidP="00636505">
      <w:pPr>
        <w:pStyle w:val="a0"/>
      </w:pPr>
    </w:p>
    <w:p w:rsidR="0009540D" w:rsidRDefault="00501E0A">
      <w:pPr>
        <w:spacing w:line="360" w:lineRule="auto"/>
        <w:jc w:val="left"/>
        <w:rPr>
          <w:rFonts w:ascii="宋体" w:hAnsi="宋体" w:cs="宋体"/>
          <w:b/>
          <w:bCs/>
          <w:sz w:val="24"/>
          <w:szCs w:val="20"/>
        </w:rPr>
      </w:pPr>
      <w:r>
        <w:rPr>
          <w:rFonts w:ascii="宋体" w:hAnsi="宋体" w:cs="宋体" w:hint="eastAsia"/>
          <w:b/>
          <w:bCs/>
          <w:sz w:val="24"/>
          <w:szCs w:val="20"/>
        </w:rPr>
        <w:t>注：1、从业人员、营业收入、资产总额填报上一年度数据，无上一年度数据的新成立企业可不填报。</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3、本次采购标的对应的中小企业划分标准所属行业：其他服务业。</w:t>
      </w:r>
    </w:p>
    <w:p w:rsidR="0009540D" w:rsidRDefault="00501E0A">
      <w:pPr>
        <w:spacing w:line="276" w:lineRule="auto"/>
        <w:jc w:val="center"/>
        <w:rPr>
          <w:rFonts w:ascii="宋体" w:hAnsi="宋体" w:cs="宋体"/>
          <w:b/>
          <w:bCs/>
          <w:kern w:val="0"/>
          <w:sz w:val="32"/>
          <w:szCs w:val="32"/>
        </w:rPr>
      </w:pPr>
      <w:r>
        <w:rPr>
          <w:rFonts w:ascii="宋体" w:hAnsi="宋体" w:cs="宋体"/>
          <w:bCs/>
          <w:sz w:val="24"/>
          <w:szCs w:val="24"/>
        </w:rPr>
        <w:br w:type="page"/>
      </w: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lastRenderedPageBreak/>
        <w:t>八、投标承诺函</w:t>
      </w:r>
    </w:p>
    <w:p w:rsidR="0009540D" w:rsidRDefault="00501E0A">
      <w:pPr>
        <w:spacing w:line="360" w:lineRule="auto"/>
        <w:rPr>
          <w:rFonts w:ascii="宋体" w:hAnsi="宋体"/>
          <w:b/>
          <w:sz w:val="28"/>
          <w:szCs w:val="28"/>
        </w:rPr>
      </w:pPr>
      <w:r>
        <w:rPr>
          <w:rFonts w:ascii="宋体" w:hAnsi="宋体" w:hint="eastAsia"/>
          <w:sz w:val="24"/>
        </w:rPr>
        <w:t>致：</w:t>
      </w:r>
      <w:r>
        <w:rPr>
          <w:rFonts w:ascii="宋体" w:hAnsi="宋体" w:hint="eastAsia"/>
          <w:sz w:val="24"/>
          <w:u w:val="single"/>
        </w:rPr>
        <w:t>（采购人名称）</w:t>
      </w:r>
    </w:p>
    <w:p w:rsidR="0009540D" w:rsidRDefault="00501E0A">
      <w:pPr>
        <w:spacing w:line="360" w:lineRule="auto"/>
        <w:ind w:firstLineChars="200" w:firstLine="480"/>
        <w:rPr>
          <w:rFonts w:ascii="宋体" w:hAnsi="宋体"/>
          <w:sz w:val="24"/>
        </w:rPr>
      </w:pPr>
      <w:r>
        <w:rPr>
          <w:rFonts w:ascii="宋体" w:hAnsi="宋体" w:hint="eastAsia"/>
          <w:sz w:val="24"/>
        </w:rPr>
        <w:t>我公司作为本次采购项目的投标供应商，根据招标文件要求，现郑重承诺如下：</w:t>
      </w:r>
    </w:p>
    <w:p w:rsidR="0009540D" w:rsidRDefault="00501E0A">
      <w:pPr>
        <w:spacing w:line="360" w:lineRule="auto"/>
        <w:ind w:firstLine="480"/>
        <w:rPr>
          <w:rFonts w:ascii="宋体" w:hAnsi="宋体"/>
          <w:sz w:val="24"/>
          <w:szCs w:val="24"/>
        </w:rPr>
      </w:pPr>
      <w:r>
        <w:rPr>
          <w:rFonts w:ascii="宋体" w:hAnsi="宋体" w:hint="eastAsia"/>
          <w:sz w:val="24"/>
          <w:szCs w:val="24"/>
        </w:rPr>
        <w:t>1.我方完全接受和满足本项目招标文件中规定的实质性要求，不存在对招标文件有异议的同时参加本次采购活动。</w:t>
      </w:r>
    </w:p>
    <w:p w:rsidR="0009540D" w:rsidRDefault="00501E0A">
      <w:pPr>
        <w:spacing w:line="360" w:lineRule="auto"/>
        <w:ind w:firstLine="480"/>
        <w:rPr>
          <w:rFonts w:ascii="宋体" w:hAnsi="宋体"/>
          <w:sz w:val="24"/>
          <w:szCs w:val="24"/>
        </w:rPr>
      </w:pPr>
      <w:r>
        <w:rPr>
          <w:rFonts w:ascii="宋体" w:hAnsi="宋体" w:hint="eastAsia"/>
          <w:sz w:val="24"/>
          <w:szCs w:val="24"/>
        </w:rPr>
        <w:t>2.参加本次采购活动，不存在与单位负责人为同一人或者存在直接控股、管理关系的其他供应商参与同一合同项下的政府采购活动的行为。</w:t>
      </w:r>
    </w:p>
    <w:p w:rsidR="0009540D" w:rsidRDefault="00501E0A">
      <w:pPr>
        <w:spacing w:line="360" w:lineRule="auto"/>
        <w:ind w:firstLine="480"/>
        <w:rPr>
          <w:rFonts w:ascii="宋体" w:hAnsi="宋体" w:cs="宋体"/>
          <w:sz w:val="24"/>
          <w:szCs w:val="24"/>
        </w:rPr>
      </w:pPr>
      <w:r>
        <w:rPr>
          <w:rFonts w:ascii="宋体" w:hAnsi="宋体" w:hint="eastAsia"/>
          <w:sz w:val="24"/>
          <w:szCs w:val="24"/>
        </w:rPr>
        <w:t>3.我方参加政府采购活动无商业贿赂和不正当竞争行为。</w:t>
      </w:r>
    </w:p>
    <w:p w:rsidR="0009540D" w:rsidRDefault="00501E0A">
      <w:pPr>
        <w:spacing w:line="360" w:lineRule="auto"/>
        <w:rPr>
          <w:rFonts w:ascii="宋体" w:hAnsi="宋体"/>
          <w:sz w:val="24"/>
          <w:szCs w:val="24"/>
        </w:rPr>
      </w:pPr>
      <w:r>
        <w:rPr>
          <w:rFonts w:ascii="宋体" w:hAnsi="宋体" w:hint="eastAsia"/>
          <w:sz w:val="24"/>
          <w:szCs w:val="24"/>
        </w:rPr>
        <w:t>   4.存在以下行为之一的愿意接受相关部门的处理：</w:t>
      </w:r>
    </w:p>
    <w:p w:rsidR="0009540D" w:rsidRDefault="00501E0A">
      <w:pPr>
        <w:spacing w:line="360" w:lineRule="auto"/>
        <w:ind w:firstLine="480"/>
        <w:rPr>
          <w:rFonts w:ascii="宋体" w:hAnsi="宋体"/>
          <w:sz w:val="24"/>
          <w:szCs w:val="24"/>
        </w:rPr>
      </w:pPr>
      <w:r>
        <w:rPr>
          <w:rFonts w:ascii="宋体" w:hAnsi="宋体" w:hint="eastAsia"/>
          <w:sz w:val="24"/>
          <w:szCs w:val="24"/>
        </w:rPr>
        <w:t>（1）投标有效期内撤回投标文件的；</w:t>
      </w:r>
    </w:p>
    <w:p w:rsidR="0009540D" w:rsidRDefault="00501E0A">
      <w:pPr>
        <w:spacing w:line="360" w:lineRule="auto"/>
        <w:ind w:firstLine="480"/>
        <w:rPr>
          <w:rFonts w:ascii="宋体" w:hAnsi="宋体"/>
          <w:sz w:val="24"/>
          <w:szCs w:val="24"/>
        </w:rPr>
      </w:pPr>
      <w:r>
        <w:rPr>
          <w:rFonts w:ascii="宋体" w:hAnsi="宋体" w:hint="eastAsia"/>
          <w:sz w:val="24"/>
          <w:szCs w:val="24"/>
        </w:rPr>
        <w:t>（2）在采购人确定中标供应商以前放弃中标候选资格的；</w:t>
      </w:r>
    </w:p>
    <w:p w:rsidR="0009540D" w:rsidRDefault="00501E0A">
      <w:pPr>
        <w:spacing w:line="360" w:lineRule="auto"/>
        <w:ind w:firstLine="480"/>
        <w:rPr>
          <w:rFonts w:ascii="宋体" w:hAnsi="宋体"/>
          <w:sz w:val="24"/>
          <w:szCs w:val="24"/>
        </w:rPr>
      </w:pPr>
      <w:r>
        <w:rPr>
          <w:rFonts w:ascii="宋体" w:hAnsi="宋体" w:hint="eastAsia"/>
          <w:sz w:val="24"/>
          <w:szCs w:val="24"/>
        </w:rPr>
        <w:t>（3）除不可抗力的因素外，由于中标供应商的原因未能按照招标文件的规定与采购人签订合同；</w:t>
      </w:r>
    </w:p>
    <w:p w:rsidR="0009540D" w:rsidRDefault="00501E0A">
      <w:pPr>
        <w:spacing w:line="360" w:lineRule="auto"/>
        <w:ind w:firstLine="480"/>
        <w:rPr>
          <w:rFonts w:ascii="宋体" w:hAnsi="宋体"/>
          <w:sz w:val="24"/>
          <w:szCs w:val="24"/>
        </w:rPr>
      </w:pPr>
      <w:r>
        <w:rPr>
          <w:rFonts w:ascii="宋体" w:hAnsi="宋体" w:hint="eastAsia"/>
          <w:sz w:val="24"/>
          <w:szCs w:val="24"/>
        </w:rPr>
        <w:t>（4）在招标文件中提供虚假材料谋取中标；</w:t>
      </w:r>
    </w:p>
    <w:p w:rsidR="0009540D" w:rsidRDefault="00501E0A">
      <w:pPr>
        <w:spacing w:line="360" w:lineRule="auto"/>
        <w:ind w:firstLine="480"/>
        <w:rPr>
          <w:rFonts w:ascii="宋体" w:hAnsi="宋体"/>
          <w:sz w:val="24"/>
          <w:szCs w:val="24"/>
        </w:rPr>
      </w:pPr>
      <w:r>
        <w:rPr>
          <w:rFonts w:ascii="宋体" w:hAnsi="宋体" w:hint="eastAsia"/>
          <w:sz w:val="24"/>
          <w:szCs w:val="24"/>
        </w:rPr>
        <w:t>（5）与采购人、其他供应商或者采购代理机构恶意串通的；</w:t>
      </w:r>
    </w:p>
    <w:p w:rsidR="0009540D" w:rsidRDefault="00501E0A">
      <w:pPr>
        <w:spacing w:line="360" w:lineRule="auto"/>
        <w:ind w:firstLine="480"/>
        <w:rPr>
          <w:rFonts w:ascii="宋体" w:hAnsi="宋体"/>
          <w:sz w:val="24"/>
          <w:szCs w:val="24"/>
        </w:rPr>
      </w:pPr>
      <w:r>
        <w:rPr>
          <w:rFonts w:ascii="宋体" w:hAnsi="宋体" w:hint="eastAsia"/>
          <w:sz w:val="24"/>
          <w:szCs w:val="24"/>
        </w:rPr>
        <w:t>（6）投标有效期内，投标供应商在政府采购活动中有违法、违规、违纪行为。</w:t>
      </w:r>
    </w:p>
    <w:p w:rsidR="0009540D" w:rsidRDefault="00501E0A">
      <w:pPr>
        <w:spacing w:line="360" w:lineRule="auto"/>
        <w:ind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09540D" w:rsidRDefault="00501E0A">
      <w:pPr>
        <w:spacing w:line="360" w:lineRule="auto"/>
        <w:ind w:firstLine="480"/>
        <w:rPr>
          <w:rFonts w:ascii="宋体" w:hAnsi="宋体"/>
          <w:b/>
          <w:bCs/>
          <w:kern w:val="0"/>
          <w:sz w:val="30"/>
          <w:shd w:val="clear" w:color="auto" w:fill="FFFFFF"/>
        </w:rPr>
      </w:pPr>
      <w:r>
        <w:rPr>
          <w:rFonts w:ascii="宋体" w:hAnsi="宋体" w:hint="eastAsia"/>
          <w:sz w:val="24"/>
          <w:szCs w:val="24"/>
        </w:rPr>
        <w:t>本公司对上述承诺的内容事项真实性负责。如经查实上述承诺的内容事项存在虚假，我公司愿意接受以提供虚假材料谋取中标追究法律责任。 </w:t>
      </w:r>
      <w:r>
        <w:rPr>
          <w:rFonts w:ascii="宋体" w:hAnsi="宋体" w:cs="宋体" w:hint="eastAsia"/>
          <w:kern w:val="1"/>
          <w:sz w:val="24"/>
        </w:rPr>
        <w:t>   </w:t>
      </w:r>
    </w:p>
    <w:p w:rsidR="0009540D" w:rsidRDefault="0009540D">
      <w:pPr>
        <w:spacing w:line="360" w:lineRule="auto"/>
        <w:jc w:val="center"/>
        <w:rPr>
          <w:rFonts w:ascii="宋体" w:hAnsi="宋体" w:cs="宋体"/>
          <w:b/>
          <w:bCs/>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500" w:lineRule="exact"/>
        <w:jc w:val="left"/>
        <w:rPr>
          <w:rFonts w:ascii="宋体" w:hAnsi="宋体" w:cs="宋体"/>
          <w:b/>
          <w:sz w:val="24"/>
          <w:szCs w:val="24"/>
        </w:rPr>
      </w:pPr>
    </w:p>
    <w:p w:rsidR="0009540D" w:rsidRDefault="0009540D">
      <w:pPr>
        <w:spacing w:line="500" w:lineRule="exact"/>
        <w:jc w:val="left"/>
        <w:rPr>
          <w:rFonts w:ascii="宋体" w:hAnsi="宋体" w:cs="宋体"/>
          <w:b/>
          <w:sz w:val="24"/>
          <w:szCs w:val="24"/>
        </w:rPr>
      </w:pPr>
    </w:p>
    <w:p w:rsidR="0009540D" w:rsidRDefault="0009540D">
      <w:pPr>
        <w:spacing w:after="120"/>
        <w:ind w:firstLineChars="100" w:firstLine="200"/>
        <w:rPr>
          <w:kern w:val="0"/>
          <w:sz w:val="20"/>
        </w:rPr>
      </w:pPr>
    </w:p>
    <w:p w:rsidR="0009540D" w:rsidRDefault="0009540D">
      <w:bookmarkStart w:id="244" w:name="_Toc68710949"/>
      <w:bookmarkEnd w:id="46"/>
      <w:bookmarkEnd w:id="47"/>
      <w:bookmarkEnd w:id="48"/>
      <w:bookmarkEnd w:id="49"/>
      <w:bookmarkEnd w:id="50"/>
      <w:bookmarkEnd w:id="148"/>
      <w:bookmarkEnd w:id="149"/>
      <w:bookmarkEnd w:id="150"/>
    </w:p>
    <w:p w:rsidR="0009540D" w:rsidRDefault="00501E0A">
      <w:pPr>
        <w:pStyle w:val="2"/>
        <w:spacing w:line="240" w:lineRule="exact"/>
        <w:jc w:val="center"/>
        <w:rPr>
          <w:rFonts w:hAnsi="宋体" w:cs="宋体-PUA"/>
          <w:b/>
          <w:bCs/>
        </w:rPr>
      </w:pPr>
      <w:r>
        <w:rPr>
          <w:rFonts w:hAnsi="宋体" w:cs="宋体-PUA" w:hint="eastAsia"/>
          <w:b/>
          <w:bCs/>
        </w:rPr>
        <w:t>九、供应商认为需要提供的其他材料</w:t>
      </w:r>
      <w:bookmarkEnd w:id="244"/>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rsidP="00501E0A">
      <w:pPr>
        <w:spacing w:line="480" w:lineRule="auto"/>
        <w:ind w:leftChars="-95" w:left="-27" w:right="452" w:hangingChars="67" w:hanging="172"/>
        <w:jc w:val="center"/>
        <w:rPr>
          <w:rFonts w:ascii="宋体" w:hAnsi="宋体" w:cs="宋体"/>
          <w:spacing w:val="8"/>
          <w:sz w:val="24"/>
          <w:szCs w:val="24"/>
        </w:rPr>
      </w:pPr>
    </w:p>
    <w:p w:rsidR="0009540D" w:rsidRDefault="0009540D">
      <w:pPr>
        <w:spacing w:line="480" w:lineRule="auto"/>
        <w:ind w:firstLineChars="791" w:firstLine="1661"/>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rFonts w:ascii="宋体"/>
          <w:b/>
          <w:bCs/>
          <w:color w:val="000000"/>
          <w:sz w:val="24"/>
          <w:szCs w:val="24"/>
        </w:rPr>
      </w:pPr>
      <w:r>
        <w:rPr>
          <w:rFonts w:ascii="宋体" w:hAnsi="宋体" w:cs="宋体" w:hint="eastAsia"/>
          <w:b/>
          <w:bCs/>
          <w:sz w:val="52"/>
          <w:szCs w:val="52"/>
        </w:rPr>
        <w:lastRenderedPageBreak/>
        <w:t>三门峡露天矿山智慧监管平台</w:t>
      </w:r>
    </w:p>
    <w:p w:rsidR="00D85B4E" w:rsidRDefault="00D85B4E" w:rsidP="00D85B4E">
      <w:pPr>
        <w:widowControl/>
        <w:shd w:val="clear" w:color="auto" w:fill="FFFFFF"/>
        <w:autoSpaceDN w:val="0"/>
        <w:spacing w:line="360" w:lineRule="auto"/>
        <w:jc w:val="center"/>
        <w:rPr>
          <w:rFonts w:ascii="宋体"/>
          <w:b/>
          <w:bCs/>
          <w:kern w:val="0"/>
          <w:sz w:val="24"/>
          <w:szCs w:val="24"/>
          <w:shd w:val="clear" w:color="auto" w:fill="FFFFFF"/>
        </w:rPr>
      </w:pPr>
      <w:r>
        <w:rPr>
          <w:rFonts w:ascii="宋体" w:hAnsi="宋体" w:cs="宋体" w:hint="eastAsia"/>
          <w:kern w:val="0"/>
          <w:sz w:val="24"/>
          <w:szCs w:val="24"/>
          <w:shd w:val="clear" w:color="auto" w:fill="FFFFFF"/>
        </w:rPr>
        <w:t>★</w:t>
      </w:r>
      <w:r>
        <w:rPr>
          <w:rFonts w:ascii="宋体" w:hAnsi="宋体" w:cs="宋体" w:hint="eastAsia"/>
          <w:b/>
          <w:bCs/>
          <w:kern w:val="0"/>
          <w:sz w:val="24"/>
          <w:szCs w:val="24"/>
          <w:shd w:val="clear" w:color="auto" w:fill="FFFFFF"/>
        </w:rPr>
        <w:t>说明：请供应商使用此页格式作为所编写投标文件的封皮。</w:t>
      </w:r>
    </w:p>
    <w:p w:rsidR="0009540D" w:rsidRPr="00D85B4E" w:rsidRDefault="0009540D">
      <w:pPr>
        <w:jc w:val="center"/>
        <w:rPr>
          <w:rFonts w:ascii="宋体"/>
          <w:b/>
          <w:bCs/>
          <w:color w:val="000000"/>
          <w:sz w:val="72"/>
          <w:szCs w:val="72"/>
        </w:rPr>
      </w:pPr>
    </w:p>
    <w:p w:rsidR="0009540D" w:rsidRDefault="0009540D">
      <w:pPr>
        <w:rPr>
          <w:szCs w:val="22"/>
        </w:rPr>
      </w:pPr>
    </w:p>
    <w:p w:rsidR="0009540D" w:rsidRDefault="0009540D" w:rsidP="00636505">
      <w:pPr>
        <w:pStyle w:val="a0"/>
      </w:pPr>
    </w:p>
    <w:p w:rsidR="0009540D" w:rsidRDefault="0009540D">
      <w:pPr>
        <w:pStyle w:val="90"/>
      </w:pPr>
    </w:p>
    <w:p w:rsidR="0009540D" w:rsidRDefault="0009540D">
      <w:pPr>
        <w:rPr>
          <w:szCs w:val="22"/>
        </w:rPr>
      </w:pPr>
    </w:p>
    <w:p w:rsidR="0009540D" w:rsidRDefault="00501E0A">
      <w:pPr>
        <w:jc w:val="center"/>
        <w:rPr>
          <w:rFonts w:ascii="宋体" w:hAnsi="宋体" w:cs="宋体"/>
          <w:b/>
          <w:bCs/>
          <w:color w:val="000000"/>
          <w:sz w:val="52"/>
          <w:szCs w:val="52"/>
        </w:rPr>
      </w:pPr>
      <w:r>
        <w:rPr>
          <w:rFonts w:ascii="宋体" w:hAnsi="宋体" w:cs="宋体" w:hint="eastAsia"/>
          <w:b/>
          <w:bCs/>
          <w:color w:val="000000"/>
          <w:sz w:val="52"/>
          <w:szCs w:val="52"/>
        </w:rPr>
        <w:t>投标文件</w:t>
      </w:r>
    </w:p>
    <w:p w:rsidR="0009540D" w:rsidRDefault="00501E0A">
      <w:pPr>
        <w:shd w:val="clear" w:color="auto" w:fill="FFFFFF"/>
        <w:snapToGrid w:val="0"/>
        <w:spacing w:line="360" w:lineRule="auto"/>
        <w:ind w:rightChars="50" w:right="105"/>
        <w:jc w:val="center"/>
        <w:rPr>
          <w:rFonts w:ascii="宋体"/>
          <w:b/>
          <w:bCs/>
          <w:sz w:val="52"/>
          <w:szCs w:val="52"/>
        </w:rPr>
      </w:pPr>
      <w:r>
        <w:rPr>
          <w:rFonts w:ascii="宋体" w:hAnsi="宋体" w:cs="宋体" w:hint="eastAsia"/>
          <w:b/>
          <w:bCs/>
          <w:color w:val="000000"/>
          <w:sz w:val="52"/>
          <w:szCs w:val="52"/>
          <w:u w:val="single"/>
        </w:rPr>
        <w:t>B</w:t>
      </w:r>
      <w:r>
        <w:rPr>
          <w:rFonts w:ascii="宋体" w:hAnsi="宋体" w:cs="宋体" w:hint="eastAsia"/>
          <w:b/>
          <w:bCs/>
          <w:color w:val="000000"/>
          <w:sz w:val="52"/>
          <w:szCs w:val="52"/>
        </w:rPr>
        <w:t>包</w:t>
      </w:r>
    </w:p>
    <w:p w:rsidR="002F11C6" w:rsidRDefault="002F11C6" w:rsidP="002F11C6">
      <w:pPr>
        <w:shd w:val="clear" w:color="auto" w:fill="FFFFFF"/>
        <w:snapToGrid w:val="0"/>
        <w:spacing w:line="360" w:lineRule="auto"/>
        <w:ind w:rightChars="50" w:right="105" w:firstLineChars="800" w:firstLine="2409"/>
        <w:rPr>
          <w:rFonts w:ascii="宋体" w:hAnsi="宋体" w:cs="宋体"/>
          <w:b/>
          <w:bCs/>
          <w:color w:val="000000"/>
          <w:sz w:val="30"/>
          <w:szCs w:val="30"/>
        </w:rPr>
      </w:pPr>
      <w:r>
        <w:rPr>
          <w:rFonts w:ascii="宋体" w:hAnsi="宋体" w:cs="宋体" w:hint="eastAsia"/>
          <w:b/>
          <w:bCs/>
          <w:color w:val="000000"/>
          <w:sz w:val="30"/>
          <w:szCs w:val="30"/>
        </w:rPr>
        <w:t>采购项目编号：</w:t>
      </w:r>
    </w:p>
    <w:p w:rsidR="0009540D" w:rsidRDefault="0009540D">
      <w:pPr>
        <w:ind w:firstLineChars="846" w:firstLine="2538"/>
        <w:rPr>
          <w:rFonts w:ascii="宋体"/>
          <w:sz w:val="30"/>
          <w:szCs w:val="30"/>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rsidP="00636505">
      <w:pPr>
        <w:pStyle w:val="a0"/>
      </w:pPr>
    </w:p>
    <w:p w:rsidR="0009540D" w:rsidRDefault="0009540D">
      <w:pPr>
        <w:pStyle w:val="90"/>
      </w:pPr>
    </w:p>
    <w:p w:rsidR="0009540D" w:rsidRDefault="0009540D"/>
    <w:p w:rsidR="0009540D" w:rsidRDefault="0009540D">
      <w:pPr>
        <w:snapToGrid w:val="0"/>
        <w:spacing w:line="360" w:lineRule="auto"/>
        <w:rPr>
          <w:rFonts w:ascii="宋体"/>
          <w:b/>
          <w:bCs/>
          <w:kern w:val="0"/>
          <w:sz w:val="32"/>
          <w:szCs w:val="32"/>
          <w:shd w:val="clear" w:color="auto" w:fill="FFFFFF"/>
        </w:rPr>
      </w:pPr>
    </w:p>
    <w:p w:rsidR="0009540D" w:rsidRDefault="0009540D">
      <w:pPr>
        <w:rPr>
          <w:szCs w:val="22"/>
        </w:rPr>
      </w:pPr>
    </w:p>
    <w:p w:rsidR="0009540D" w:rsidRDefault="0009540D">
      <w:pPr>
        <w:shd w:val="clear" w:color="auto" w:fill="FFFFFF"/>
        <w:snapToGrid w:val="0"/>
        <w:spacing w:line="360" w:lineRule="auto"/>
        <w:ind w:rightChars="50" w:right="105"/>
        <w:rPr>
          <w:rFonts w:ascii="宋体"/>
          <w:b/>
          <w:bCs/>
          <w:kern w:val="0"/>
          <w:sz w:val="32"/>
          <w:szCs w:val="32"/>
          <w:shd w:val="clear" w:color="auto" w:fill="FFFFFF"/>
        </w:rPr>
      </w:pPr>
    </w:p>
    <w:p w:rsidR="0009540D" w:rsidRDefault="00501E0A">
      <w:pPr>
        <w:widowControl/>
        <w:shd w:val="clear" w:color="auto" w:fill="FFFFFF"/>
        <w:autoSpaceDN w:val="0"/>
        <w:spacing w:line="360" w:lineRule="auto"/>
        <w:ind w:firstLineChars="595" w:firstLine="1911"/>
        <w:rPr>
          <w:rFonts w:ascii="宋体"/>
          <w:kern w:val="0"/>
          <w:sz w:val="32"/>
          <w:szCs w:val="32"/>
          <w:shd w:val="clear" w:color="auto" w:fill="FFFFFF"/>
        </w:rPr>
      </w:pPr>
      <w:r>
        <w:rPr>
          <w:rFonts w:ascii="宋体" w:hAnsi="宋体" w:cs="宋体" w:hint="eastAsia"/>
          <w:b/>
          <w:bCs/>
          <w:kern w:val="0"/>
          <w:sz w:val="32"/>
          <w:szCs w:val="32"/>
          <w:shd w:val="clear" w:color="auto" w:fill="FFFFFF"/>
        </w:rPr>
        <w:t>投标供应商：（盖章）</w:t>
      </w:r>
    </w:p>
    <w:p w:rsidR="0009540D" w:rsidRDefault="00501E0A">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法定代表人：（签章）</w:t>
      </w:r>
    </w:p>
    <w:p w:rsidR="0009540D" w:rsidRDefault="00501E0A">
      <w:pPr>
        <w:widowControl/>
        <w:shd w:val="clear" w:color="auto" w:fill="FFFFFF"/>
        <w:autoSpaceDN w:val="0"/>
        <w:spacing w:line="360" w:lineRule="auto"/>
        <w:ind w:firstLineChars="395" w:firstLine="1269"/>
        <w:rPr>
          <w:rFonts w:ascii="宋体" w:hAnsi="宋体" w:cs="宋体"/>
          <w:b/>
          <w:bCs/>
          <w:sz w:val="44"/>
          <w:szCs w:val="44"/>
        </w:rPr>
      </w:pPr>
      <w:r>
        <w:rPr>
          <w:rFonts w:ascii="宋体" w:hAnsi="宋体" w:cs="宋体" w:hint="eastAsia"/>
          <w:b/>
          <w:bCs/>
          <w:kern w:val="0"/>
          <w:sz w:val="32"/>
          <w:szCs w:val="32"/>
          <w:shd w:val="clear" w:color="auto" w:fill="FFFFFF"/>
        </w:rPr>
        <w:t xml:space="preserve">    日      期：</w:t>
      </w:r>
    </w:p>
    <w:p w:rsidR="0009540D" w:rsidRDefault="0009540D">
      <w:pPr>
        <w:widowControl/>
        <w:shd w:val="clear" w:color="auto" w:fill="FFFFFF"/>
        <w:autoSpaceDN w:val="0"/>
        <w:spacing w:line="360" w:lineRule="auto"/>
        <w:ind w:firstLineChars="395" w:firstLine="829"/>
      </w:pPr>
    </w:p>
    <w:p w:rsidR="0009540D" w:rsidRDefault="0009540D">
      <w:pPr>
        <w:spacing w:line="360" w:lineRule="auto"/>
        <w:ind w:firstLineChars="295" w:firstLine="619"/>
        <w:jc w:val="center"/>
        <w:rPr>
          <w:rFonts w:cs="等线"/>
        </w:rPr>
      </w:pPr>
    </w:p>
    <w:p w:rsidR="0009540D" w:rsidRDefault="0009540D" w:rsidP="00636505">
      <w:pPr>
        <w:pStyle w:val="a0"/>
      </w:pPr>
    </w:p>
    <w:p w:rsidR="0009540D" w:rsidRDefault="00501E0A">
      <w:pPr>
        <w:spacing w:line="360" w:lineRule="auto"/>
        <w:jc w:val="center"/>
        <w:rPr>
          <w:rFonts w:ascii="宋体" w:hAnsi="宋体" w:cs="宋体"/>
          <w:b/>
          <w:bCs/>
          <w:sz w:val="36"/>
          <w:szCs w:val="36"/>
        </w:rPr>
      </w:pPr>
      <w:r>
        <w:rPr>
          <w:rFonts w:ascii="宋体" w:hAnsi="宋体" w:cs="宋体" w:hint="eastAsia"/>
          <w:b/>
          <w:bCs/>
          <w:sz w:val="36"/>
          <w:szCs w:val="36"/>
        </w:rPr>
        <w:lastRenderedPageBreak/>
        <w:t>投标文件目录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一、法定代表人身份证明书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二、投标文件签署授权委托书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三、投标函及投标函附录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四、服务方案</w:t>
      </w:r>
    </w:p>
    <w:p w:rsidR="0009540D" w:rsidRDefault="00501E0A">
      <w:pPr>
        <w:pStyle w:val="Style2"/>
        <w:rPr>
          <w:rFonts w:ascii="宋体" w:hAnsi="宋体" w:cs="宋体"/>
          <w:szCs w:val="24"/>
        </w:rPr>
      </w:pPr>
      <w:r>
        <w:rPr>
          <w:rFonts w:ascii="宋体" w:hAnsi="宋体" w:cs="宋体" w:hint="eastAsia"/>
          <w:szCs w:val="24"/>
        </w:rPr>
        <w:t>五、资格审查资料</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六、中小企业声明函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七、投标承诺函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八、其他资料</w:t>
      </w:r>
    </w:p>
    <w:p w:rsidR="0009540D" w:rsidRDefault="00501E0A">
      <w:pPr>
        <w:jc w:val="center"/>
        <w:rPr>
          <w:b/>
          <w:sz w:val="28"/>
          <w:szCs w:val="28"/>
        </w:rPr>
      </w:pPr>
      <w:r>
        <w:rPr>
          <w:rFonts w:ascii="宋体" w:hAnsi="宋体" w:hint="eastAsia"/>
          <w:b/>
          <w:bCs/>
          <w:kern w:val="0"/>
          <w:sz w:val="24"/>
          <w:szCs w:val="24"/>
        </w:rPr>
        <w:br w:type="page"/>
      </w:r>
      <w:r>
        <w:rPr>
          <w:rFonts w:hint="eastAsia"/>
          <w:b/>
          <w:sz w:val="28"/>
          <w:szCs w:val="28"/>
        </w:rPr>
        <w:lastRenderedPageBreak/>
        <w:t>一、法定代表人身份证明书</w:t>
      </w:r>
    </w:p>
    <w:p w:rsidR="0009540D" w:rsidRDefault="0009540D">
      <w:pPr>
        <w:spacing w:line="440" w:lineRule="exact"/>
        <w:rPr>
          <w:b/>
          <w:bCs/>
          <w:sz w:val="32"/>
          <w:szCs w:val="32"/>
        </w:rPr>
      </w:pPr>
    </w:p>
    <w:p w:rsidR="0009540D" w:rsidRDefault="00501E0A">
      <w:pPr>
        <w:spacing w:line="480" w:lineRule="auto"/>
        <w:ind w:firstLine="612"/>
        <w:rPr>
          <w:sz w:val="24"/>
          <w:szCs w:val="24"/>
        </w:rPr>
      </w:pPr>
      <w:r>
        <w:rPr>
          <w:rFonts w:ascii="宋体" w:hAnsi="宋体" w:cs="宋体" w:hint="eastAsia"/>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sz w:val="24"/>
          <w:szCs w:val="24"/>
          <w:u w:val="single"/>
        </w:rPr>
      </w:pPr>
      <w:r>
        <w:rPr>
          <w:rFonts w:ascii="宋体" w:hAnsi="宋体" w:cs="宋体" w:hint="eastAsia"/>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地址：</w:t>
      </w:r>
      <w:r>
        <w:rPr>
          <w:sz w:val="24"/>
          <w:szCs w:val="24"/>
          <w:u w:val="single"/>
        </w:rPr>
        <w:tab/>
      </w:r>
      <w:r>
        <w:rPr>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成立时间：   年   月   日</w:t>
      </w:r>
    </w:p>
    <w:p w:rsidR="0009540D" w:rsidRDefault="00501E0A">
      <w:pPr>
        <w:spacing w:line="480" w:lineRule="auto"/>
        <w:ind w:firstLine="610"/>
        <w:rPr>
          <w:rFonts w:ascii="宋体"/>
          <w:sz w:val="24"/>
          <w:szCs w:val="24"/>
          <w:u w:val="single"/>
        </w:rPr>
      </w:pPr>
      <w:r>
        <w:rPr>
          <w:rFonts w:ascii="宋体" w:hAnsi="宋体" w:cs="宋体" w:hint="eastAsia"/>
          <w:sz w:val="24"/>
          <w:szCs w:val="24"/>
        </w:rPr>
        <w:t>经营期限：</w:t>
      </w:r>
      <w:r>
        <w:rPr>
          <w:sz w:val="24"/>
          <w:szCs w:val="24"/>
          <w:u w:val="single"/>
        </w:rPr>
        <w:tab/>
      </w:r>
      <w:r>
        <w:rPr>
          <w:rFonts w:ascii="宋体"/>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姓名：性别：年龄：职务：</w:t>
      </w:r>
      <w:r>
        <w:rPr>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09540D" w:rsidRDefault="0009540D">
      <w:pPr>
        <w:spacing w:line="480" w:lineRule="auto"/>
        <w:ind w:firstLine="610"/>
        <w:rPr>
          <w:sz w:val="24"/>
          <w:szCs w:val="24"/>
        </w:rPr>
      </w:pPr>
    </w:p>
    <w:p w:rsidR="0009540D" w:rsidRDefault="00501E0A" w:rsidP="00501E0A">
      <w:pPr>
        <w:spacing w:line="480" w:lineRule="auto"/>
        <w:ind w:firstLineChars="454" w:firstLine="1090"/>
        <w:rPr>
          <w:sz w:val="24"/>
          <w:szCs w:val="24"/>
        </w:rPr>
      </w:pPr>
      <w:r>
        <w:rPr>
          <w:rFonts w:ascii="宋体" w:hAnsi="宋体" w:cs="宋体" w:hint="eastAsia"/>
          <w:sz w:val="24"/>
          <w:szCs w:val="24"/>
        </w:rPr>
        <w:t>特此证明。</w:t>
      </w:r>
    </w:p>
    <w:p w:rsidR="0009540D" w:rsidRDefault="0009540D">
      <w:pPr>
        <w:tabs>
          <w:tab w:val="left" w:pos="720"/>
          <w:tab w:val="left" w:pos="900"/>
        </w:tabs>
        <w:spacing w:line="480" w:lineRule="auto"/>
        <w:ind w:firstLineChars="2100" w:firstLine="5040"/>
        <w:rPr>
          <w:sz w:val="24"/>
          <w:szCs w:val="24"/>
        </w:rPr>
      </w:pPr>
    </w:p>
    <w:p w:rsidR="0009540D" w:rsidRDefault="00501E0A">
      <w:pPr>
        <w:wordWrap w:val="0"/>
        <w:spacing w:line="520" w:lineRule="exact"/>
        <w:ind w:firstLineChars="1000" w:firstLine="2400"/>
        <w:rPr>
          <w:rFonts w:ascii="宋体" w:hAnsi="宋体"/>
          <w:sz w:val="24"/>
          <w:szCs w:val="22"/>
          <w:u w:val="single"/>
        </w:rPr>
      </w:pPr>
      <w:r>
        <w:rPr>
          <w:rFonts w:ascii="宋体" w:hAnsi="宋体" w:hint="eastAsia"/>
          <w:sz w:val="24"/>
          <w:szCs w:val="22"/>
        </w:rPr>
        <w:t xml:space="preserve">             投标供应商（</w:t>
      </w:r>
      <w:r>
        <w:rPr>
          <w:rFonts w:ascii="宋体" w:hAnsi="宋体" w:cs="宋体" w:hint="eastAsia"/>
          <w:sz w:val="24"/>
          <w:szCs w:val="24"/>
          <w:u w:val="single"/>
        </w:rPr>
        <w:t>盖章</w:t>
      </w:r>
      <w:r>
        <w:rPr>
          <w:rFonts w:ascii="宋体" w:hAnsi="宋体" w:hint="eastAsia"/>
          <w:sz w:val="24"/>
          <w:szCs w:val="22"/>
        </w:rPr>
        <w:t>）：</w:t>
      </w:r>
    </w:p>
    <w:p w:rsidR="0009540D" w:rsidRDefault="00501E0A">
      <w:pPr>
        <w:spacing w:line="520" w:lineRule="exact"/>
        <w:ind w:firstLineChars="200" w:firstLine="480"/>
        <w:rPr>
          <w:rFonts w:ascii="宋体" w:hAnsi="宋体"/>
          <w:sz w:val="24"/>
          <w:szCs w:val="22"/>
          <w:u w:val="single"/>
        </w:rPr>
      </w:pPr>
      <w:r>
        <w:rPr>
          <w:rFonts w:ascii="宋体" w:hAnsi="宋体" w:hint="eastAsia"/>
          <w:sz w:val="24"/>
          <w:szCs w:val="22"/>
        </w:rPr>
        <w:t xml:space="preserve">                             法定代表人（签章）： </w:t>
      </w:r>
    </w:p>
    <w:p w:rsidR="0009540D" w:rsidRDefault="00501E0A">
      <w:pPr>
        <w:spacing w:line="520" w:lineRule="exact"/>
        <w:ind w:firstLineChars="200" w:firstLine="480"/>
        <w:rPr>
          <w:rFonts w:ascii="宋体" w:hAnsi="宋体"/>
          <w:sz w:val="24"/>
          <w:szCs w:val="22"/>
        </w:rPr>
      </w:pPr>
      <w:r>
        <w:rPr>
          <w:rFonts w:ascii="宋体" w:hAnsi="宋体" w:hint="eastAsia"/>
          <w:sz w:val="24"/>
          <w:szCs w:val="22"/>
        </w:rPr>
        <w:t xml:space="preserve">                             日   期：年月日</w:t>
      </w:r>
    </w:p>
    <w:p w:rsidR="0009540D" w:rsidRDefault="0009540D">
      <w:pPr>
        <w:spacing w:line="520" w:lineRule="exact"/>
        <w:rPr>
          <w:rFonts w:ascii="宋体" w:hAnsi="宋体"/>
          <w:sz w:val="24"/>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1"/>
      </w:tblGrid>
      <w:tr w:rsidR="0009540D">
        <w:trPr>
          <w:trHeight w:val="2573"/>
        </w:trPr>
        <w:tc>
          <w:tcPr>
            <w:tcW w:w="7331" w:type="dxa"/>
            <w:vAlign w:val="center"/>
          </w:tcPr>
          <w:p w:rsidR="0009540D" w:rsidRDefault="00501E0A">
            <w:pPr>
              <w:jc w:val="center"/>
              <w:rPr>
                <w:rFonts w:ascii="宋体" w:hAnsi="宋体"/>
                <w:color w:val="000000"/>
                <w:sz w:val="28"/>
                <w:szCs w:val="22"/>
              </w:rPr>
            </w:pPr>
            <w:r>
              <w:rPr>
                <w:rFonts w:ascii="宋体" w:hAnsi="宋体" w:hint="eastAsia"/>
                <w:kern w:val="0"/>
                <w:sz w:val="28"/>
                <w:szCs w:val="28"/>
              </w:rPr>
              <w:t>法定代表人身份证复印件（或扫描件）</w:t>
            </w:r>
          </w:p>
        </w:tc>
      </w:tr>
    </w:tbl>
    <w:p w:rsidR="0009540D" w:rsidRDefault="0009540D">
      <w:pPr>
        <w:spacing w:line="520" w:lineRule="exact"/>
        <w:rPr>
          <w:rFonts w:ascii="宋体" w:hAnsi="宋体"/>
          <w:sz w:val="24"/>
          <w:szCs w:val="22"/>
        </w:rPr>
      </w:pPr>
    </w:p>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b/>
          <w:sz w:val="28"/>
          <w:szCs w:val="28"/>
        </w:rPr>
      </w:pPr>
      <w:r>
        <w:rPr>
          <w:rFonts w:hint="eastAsia"/>
          <w:b/>
          <w:sz w:val="28"/>
          <w:szCs w:val="28"/>
        </w:rPr>
        <w:lastRenderedPageBreak/>
        <w:t>二、投标文件签署授权委托书</w:t>
      </w:r>
    </w:p>
    <w:p w:rsidR="0009540D" w:rsidRDefault="0009540D" w:rsidP="00636505">
      <w:pPr>
        <w:pStyle w:val="a0"/>
      </w:pPr>
    </w:p>
    <w:p w:rsidR="0009540D" w:rsidRDefault="00501E0A">
      <w:pPr>
        <w:tabs>
          <w:tab w:val="left" w:pos="3240"/>
        </w:tabs>
        <w:spacing w:line="480" w:lineRule="auto"/>
        <w:ind w:firstLine="612"/>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（项目名称）（B包）</w:t>
      </w:r>
      <w:r>
        <w:rPr>
          <w:rFonts w:ascii="宋体" w:hAnsi="宋体" w:cs="宋体" w:hint="eastAsia"/>
          <w:sz w:val="24"/>
          <w:szCs w:val="24"/>
        </w:rPr>
        <w:t>的投标文件的内容。同时授权委托该同志代表我公司参加本项目的投标、开标、合同谈判、处理有关事务等并有权签署有关文件。</w:t>
      </w:r>
    </w:p>
    <w:p w:rsidR="0009540D" w:rsidRDefault="00501E0A">
      <w:pPr>
        <w:tabs>
          <w:tab w:val="left" w:pos="3240"/>
        </w:tabs>
        <w:spacing w:line="480" w:lineRule="auto"/>
        <w:ind w:firstLineChars="200" w:firstLine="480"/>
        <w:rPr>
          <w:rFonts w:ascii="宋体" w:hAnsi="宋体" w:cs="宋体"/>
          <w:sz w:val="24"/>
          <w:szCs w:val="24"/>
          <w:u w:val="single"/>
        </w:rPr>
      </w:pPr>
      <w:r>
        <w:rPr>
          <w:rFonts w:ascii="宋体" w:hAnsi="宋体" w:cs="宋体" w:hint="eastAsia"/>
          <w:sz w:val="24"/>
          <w:szCs w:val="24"/>
        </w:rPr>
        <w:t>委托期限：</w:t>
      </w:r>
    </w:p>
    <w:p w:rsidR="0009540D" w:rsidRDefault="00501E0A">
      <w:pPr>
        <w:spacing w:line="480" w:lineRule="auto"/>
        <w:ind w:firstLineChars="200" w:firstLine="480"/>
        <w:rPr>
          <w:sz w:val="24"/>
          <w:szCs w:val="24"/>
        </w:rPr>
      </w:pPr>
      <w:r>
        <w:rPr>
          <w:rFonts w:ascii="宋体" w:hAnsi="宋体" w:cs="宋体" w:hint="eastAsia"/>
          <w:sz w:val="24"/>
          <w:szCs w:val="24"/>
        </w:rPr>
        <w:t>代理人无转委托权，特此委托。</w:t>
      </w:r>
    </w:p>
    <w:p w:rsidR="0009540D" w:rsidRDefault="00501E0A">
      <w:pPr>
        <w:spacing w:line="480" w:lineRule="auto"/>
        <w:ind w:firstLineChars="1800" w:firstLine="4320"/>
        <w:rPr>
          <w:sz w:val="24"/>
          <w:szCs w:val="24"/>
        </w:rPr>
      </w:pPr>
      <w:r>
        <w:rPr>
          <w:rFonts w:ascii="宋体" w:hAnsi="宋体" w:cs="宋体" w:hint="eastAsia"/>
          <w:sz w:val="24"/>
          <w:szCs w:val="24"/>
        </w:rPr>
        <w:t>投标供应商：</w:t>
      </w:r>
      <w:r>
        <w:rPr>
          <w:rFonts w:ascii="宋体" w:hAnsi="宋体" w:cs="宋体" w:hint="eastAsia"/>
          <w:sz w:val="24"/>
          <w:szCs w:val="24"/>
          <w:u w:val="single"/>
        </w:rPr>
        <w:t xml:space="preserve">         （盖章）     </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（签章）     </w:t>
      </w:r>
    </w:p>
    <w:p w:rsidR="0009540D" w:rsidRDefault="00501E0A">
      <w:pPr>
        <w:spacing w:line="480" w:lineRule="auto"/>
        <w:ind w:firstLineChars="1800" w:firstLine="4320"/>
        <w:rPr>
          <w:rFonts w:ascii="宋体"/>
          <w:sz w:val="24"/>
          <w:szCs w:val="24"/>
          <w:u w:val="single"/>
        </w:rPr>
      </w:pPr>
      <w:r>
        <w:rPr>
          <w:rFonts w:ascii="宋体" w:hAnsi="宋体" w:cs="宋体" w:hint="eastAsia"/>
          <w:sz w:val="24"/>
          <w:szCs w:val="24"/>
        </w:rPr>
        <w:t>代理人（签字）：</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身份证号码：</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联系电话：</w:t>
      </w:r>
    </w:p>
    <w:p w:rsidR="0009540D" w:rsidRDefault="00501E0A">
      <w:pPr>
        <w:spacing w:line="480" w:lineRule="auto"/>
        <w:ind w:firstLineChars="1800" w:firstLine="4320"/>
        <w:rPr>
          <w:rFonts w:ascii="宋体" w:hAnsi="宋体" w:cs="宋体"/>
          <w:sz w:val="24"/>
          <w:szCs w:val="24"/>
        </w:rPr>
      </w:pPr>
      <w:r>
        <w:rPr>
          <w:rFonts w:ascii="宋体" w:hAnsi="宋体" w:cs="宋体" w:hint="eastAsia"/>
          <w:sz w:val="24"/>
          <w:szCs w:val="24"/>
        </w:rPr>
        <w:t>授权委托日期：    年   月   日</w:t>
      </w:r>
    </w:p>
    <w:p w:rsidR="0009540D" w:rsidRDefault="0009540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tblGrid>
      <w:tr w:rsidR="0009540D">
        <w:trPr>
          <w:trHeight w:val="1840"/>
          <w:jc w:val="center"/>
        </w:trPr>
        <w:tc>
          <w:tcPr>
            <w:tcW w:w="6727" w:type="dxa"/>
            <w:vAlign w:val="center"/>
          </w:tcPr>
          <w:p w:rsidR="0009540D" w:rsidRDefault="0009540D">
            <w:pPr>
              <w:jc w:val="center"/>
              <w:rPr>
                <w:szCs w:val="22"/>
              </w:rPr>
            </w:pPr>
          </w:p>
          <w:p w:rsidR="0009540D" w:rsidRDefault="0009540D">
            <w:pPr>
              <w:jc w:val="center"/>
              <w:rPr>
                <w:szCs w:val="22"/>
              </w:rPr>
            </w:pPr>
          </w:p>
          <w:p w:rsidR="0009540D" w:rsidRDefault="00501E0A">
            <w:pPr>
              <w:ind w:firstLineChars="550" w:firstLine="1540"/>
              <w:rPr>
                <w:szCs w:val="22"/>
              </w:rPr>
            </w:pPr>
            <w:r>
              <w:rPr>
                <w:rFonts w:ascii="宋体" w:hAnsi="宋体" w:hint="eastAsia"/>
                <w:kern w:val="0"/>
                <w:sz w:val="28"/>
                <w:szCs w:val="28"/>
              </w:rPr>
              <w:t>委托代理人身份证复印件（或扫描件）</w:t>
            </w:r>
          </w:p>
          <w:p w:rsidR="0009540D" w:rsidRDefault="0009540D">
            <w:pPr>
              <w:jc w:val="center"/>
              <w:rPr>
                <w:szCs w:val="22"/>
              </w:rPr>
            </w:pPr>
          </w:p>
          <w:p w:rsidR="0009540D" w:rsidRDefault="0009540D">
            <w:pPr>
              <w:rPr>
                <w:szCs w:val="22"/>
              </w:rPr>
            </w:pPr>
          </w:p>
        </w:tc>
      </w:tr>
    </w:tbl>
    <w:p w:rsidR="0009540D" w:rsidRDefault="0009540D">
      <w:pPr>
        <w:rPr>
          <w:szCs w:val="22"/>
        </w:rPr>
      </w:pPr>
    </w:p>
    <w:p w:rsidR="0009540D" w:rsidRDefault="00501E0A">
      <w:pPr>
        <w:rPr>
          <w:szCs w:val="22"/>
        </w:rPr>
      </w:pPr>
      <w:r>
        <w:rPr>
          <w:rFonts w:ascii="宋体" w:hAnsi="宋体" w:hint="eastAsia"/>
          <w:bCs/>
          <w:color w:val="000000"/>
          <w:sz w:val="24"/>
          <w:szCs w:val="22"/>
        </w:rPr>
        <w:t>因本项目为电子标，委托代理人无法手写签字，可以电脑打印字体为准或以法定代表人签章为准。</w:t>
      </w:r>
    </w:p>
    <w:p w:rsidR="0009540D" w:rsidRDefault="0009540D">
      <w:pPr>
        <w:jc w:val="center"/>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lastRenderedPageBreak/>
        <w:t>三、投标函及投标函附录</w:t>
      </w:r>
    </w:p>
    <w:p w:rsidR="0009540D" w:rsidRDefault="00501E0A">
      <w:pPr>
        <w:keepNext/>
        <w:keepLines/>
        <w:numPr>
          <w:ilvl w:val="1"/>
          <w:numId w:val="0"/>
        </w:numPr>
        <w:spacing w:before="260" w:after="260" w:line="412" w:lineRule="auto"/>
        <w:jc w:val="center"/>
        <w:outlineLvl w:val="1"/>
        <w:rPr>
          <w:rFonts w:ascii="宋体" w:hAnsi="宋体" w:cs="宋体"/>
          <w:b/>
          <w:kern w:val="0"/>
          <w:sz w:val="28"/>
          <w:szCs w:val="28"/>
        </w:rPr>
      </w:pPr>
      <w:r>
        <w:rPr>
          <w:rFonts w:ascii="宋体" w:hAnsi="宋体" w:cs="宋体" w:hint="eastAsia"/>
          <w:b/>
          <w:kern w:val="0"/>
          <w:sz w:val="28"/>
          <w:szCs w:val="28"/>
        </w:rPr>
        <w:t>1.投标函</w:t>
      </w:r>
    </w:p>
    <w:p w:rsidR="0009540D" w:rsidRDefault="00501E0A">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09540D" w:rsidRDefault="00501E0A">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（项目名称）（B包）</w:t>
      </w:r>
      <w:r>
        <w:rPr>
          <w:rFonts w:ascii="宋体" w:hAnsi="宋体" w:cs="宋体" w:hint="eastAsia"/>
          <w:sz w:val="24"/>
          <w:szCs w:val="24"/>
        </w:rPr>
        <w:t>的招标文件，遵照《中华人民共和国政府采购法》等有关规定，我单位经研究上述招标文件的投标须知、合同条款、技术参数及其它有关文件后，我方愿以人民币（大写）：元（小写：元）的投标报价，服务期限为</w:t>
      </w:r>
      <w:r>
        <w:rPr>
          <w:rFonts w:ascii="宋体" w:cs="宋体"/>
          <w:sz w:val="24"/>
          <w:szCs w:val="24"/>
        </w:rPr>
        <w:t>,</w:t>
      </w:r>
      <w:r>
        <w:rPr>
          <w:rFonts w:ascii="宋体" w:hAnsi="宋体" w:cs="宋体" w:hint="eastAsia"/>
          <w:sz w:val="24"/>
          <w:szCs w:val="24"/>
        </w:rPr>
        <w:t>承包上述项目服务</w:t>
      </w:r>
      <w:r>
        <w:rPr>
          <w:rFonts w:ascii="宋体" w:hAnsi="宋体" w:cs="宋体" w:hint="eastAsia"/>
          <w:sz w:val="24"/>
          <w:szCs w:val="24"/>
          <w:shd w:val="clear" w:color="auto" w:fill="FFFFFF"/>
        </w:rPr>
        <w:t>。</w:t>
      </w:r>
    </w:p>
    <w:p w:rsidR="0009540D" w:rsidRDefault="00501E0A">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09540D" w:rsidRDefault="00501E0A">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09540D" w:rsidRDefault="00501E0A">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4、我方同意自本项目招标文件中规定的投标有效期内有效，并承诺在投标有效期内不修改、撤销投标文件。</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5、我方完全理解贵方不一定接受投标报价最低的投标供应商为中标供应商的行为。</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6、我方在此声明，所递交的投标文件及有关资料内容完整、真实和准确。</w:t>
      </w:r>
    </w:p>
    <w:p w:rsidR="0009540D" w:rsidRDefault="0009540D">
      <w:pPr>
        <w:spacing w:line="360" w:lineRule="auto"/>
        <w:rPr>
          <w:rFonts w:ascii="宋体" w:hAnsi="宋体" w:cs="宋体"/>
          <w:spacing w:val="24"/>
          <w:szCs w:val="24"/>
        </w:rPr>
      </w:pPr>
    </w:p>
    <w:p w:rsidR="0009540D" w:rsidRDefault="0009540D">
      <w:pPr>
        <w:spacing w:line="360" w:lineRule="auto"/>
        <w:rPr>
          <w:rFonts w:ascii="宋体" w:hAnsi="宋体" w:cs="宋体"/>
          <w:spacing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lastRenderedPageBreak/>
        <w:t>2、投标函附表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075"/>
        <w:gridCol w:w="1185"/>
        <w:gridCol w:w="2967"/>
      </w:tblGrid>
      <w:tr w:rsidR="0009540D">
        <w:trPr>
          <w:cantSplit/>
          <w:trHeight w:hRule="exact" w:val="718"/>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项目名称</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项目编号</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包名称</w:t>
            </w:r>
          </w:p>
        </w:tc>
        <w:tc>
          <w:tcPr>
            <w:tcW w:w="6227" w:type="dxa"/>
            <w:gridSpan w:val="3"/>
            <w:vAlign w:val="center"/>
          </w:tcPr>
          <w:p w:rsidR="0009540D" w:rsidRDefault="00501E0A">
            <w:pPr>
              <w:spacing w:line="400" w:lineRule="exact"/>
              <w:rPr>
                <w:rFonts w:ascii="宋体"/>
                <w:sz w:val="24"/>
                <w:szCs w:val="24"/>
              </w:rPr>
            </w:pPr>
            <w:r>
              <w:rPr>
                <w:rFonts w:ascii="宋体" w:hint="eastAsia"/>
                <w:sz w:val="24"/>
                <w:szCs w:val="24"/>
                <w:u w:val="single"/>
              </w:rPr>
              <w:t>B</w:t>
            </w:r>
            <w:r>
              <w:rPr>
                <w:rFonts w:ascii="宋体" w:hint="eastAsia"/>
                <w:sz w:val="24"/>
                <w:szCs w:val="24"/>
              </w:rPr>
              <w:t>包</w:t>
            </w:r>
          </w:p>
        </w:tc>
      </w:tr>
      <w:tr w:rsidR="0009540D">
        <w:trPr>
          <w:cantSplit/>
          <w:trHeight w:hRule="exact" w:val="71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供应商名称</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投标总报价</w:t>
            </w:r>
          </w:p>
        </w:tc>
        <w:tc>
          <w:tcPr>
            <w:tcW w:w="6227" w:type="dxa"/>
            <w:gridSpan w:val="3"/>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 xml:space="preserve">大写：     </w:t>
            </w:r>
          </w:p>
          <w:p w:rsidR="0009540D" w:rsidRDefault="00501E0A">
            <w:pPr>
              <w:spacing w:line="400" w:lineRule="exact"/>
              <w:rPr>
                <w:rFonts w:ascii="宋体"/>
                <w:sz w:val="24"/>
                <w:szCs w:val="24"/>
              </w:rPr>
            </w:pPr>
            <w:r>
              <w:rPr>
                <w:rFonts w:ascii="宋体" w:hAnsi="宋体" w:cs="宋体" w:hint="eastAsia"/>
                <w:sz w:val="24"/>
                <w:szCs w:val="24"/>
              </w:rPr>
              <w:t>小写：    元</w:t>
            </w: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hint="eastAsia"/>
                <w:sz w:val="24"/>
              </w:rPr>
              <w:t>总监理工程师</w:t>
            </w:r>
          </w:p>
        </w:tc>
        <w:tc>
          <w:tcPr>
            <w:tcW w:w="2075" w:type="dxa"/>
            <w:vAlign w:val="center"/>
          </w:tcPr>
          <w:p w:rsidR="0009540D" w:rsidRDefault="0009540D">
            <w:pPr>
              <w:spacing w:line="400" w:lineRule="exact"/>
              <w:rPr>
                <w:rFonts w:ascii="宋体" w:hAnsi="宋体" w:cs="宋体"/>
                <w:sz w:val="24"/>
                <w:szCs w:val="24"/>
              </w:rPr>
            </w:pPr>
          </w:p>
        </w:tc>
        <w:tc>
          <w:tcPr>
            <w:tcW w:w="1185" w:type="dxa"/>
            <w:vAlign w:val="center"/>
          </w:tcPr>
          <w:p w:rsidR="0009540D" w:rsidRDefault="00501E0A">
            <w:pPr>
              <w:rPr>
                <w:rFonts w:ascii="宋体" w:hAnsi="宋体" w:cs="宋体"/>
                <w:sz w:val="24"/>
                <w:szCs w:val="24"/>
              </w:rPr>
            </w:pPr>
            <w:r>
              <w:rPr>
                <w:rFonts w:ascii="宋体" w:hAnsi="宋体" w:cs="宋体" w:hint="eastAsia"/>
                <w:sz w:val="24"/>
                <w:szCs w:val="24"/>
              </w:rPr>
              <w:t>注册编号</w:t>
            </w:r>
          </w:p>
        </w:tc>
        <w:tc>
          <w:tcPr>
            <w:tcW w:w="2967" w:type="dxa"/>
            <w:vAlign w:val="center"/>
          </w:tcPr>
          <w:p w:rsidR="0009540D" w:rsidRDefault="0009540D">
            <w:pPr>
              <w:rPr>
                <w:rFonts w:ascii="宋体" w:hAnsi="宋体" w:cs="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服务期限</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服务标准</w:t>
            </w:r>
          </w:p>
        </w:tc>
        <w:tc>
          <w:tcPr>
            <w:tcW w:w="6227" w:type="dxa"/>
            <w:gridSpan w:val="3"/>
            <w:vAlign w:val="center"/>
          </w:tcPr>
          <w:p w:rsidR="0009540D" w:rsidRDefault="0009540D">
            <w:pPr>
              <w:spacing w:line="400" w:lineRule="exact"/>
              <w:jc w:val="center"/>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投标有效期</w:t>
            </w:r>
          </w:p>
        </w:tc>
        <w:tc>
          <w:tcPr>
            <w:tcW w:w="6227" w:type="dxa"/>
            <w:gridSpan w:val="3"/>
            <w:vAlign w:val="center"/>
          </w:tcPr>
          <w:p w:rsidR="0009540D" w:rsidRDefault="0009540D">
            <w:pPr>
              <w:spacing w:line="400" w:lineRule="exact"/>
              <w:jc w:val="center"/>
              <w:rPr>
                <w:rFonts w:ascii="宋体"/>
                <w:sz w:val="24"/>
                <w:szCs w:val="24"/>
              </w:rPr>
            </w:pPr>
          </w:p>
        </w:tc>
      </w:tr>
      <w:tr w:rsidR="0009540D">
        <w:trPr>
          <w:cantSplit/>
          <w:trHeight w:hRule="exact" w:val="972"/>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备注</w:t>
            </w:r>
          </w:p>
        </w:tc>
        <w:tc>
          <w:tcPr>
            <w:tcW w:w="6227" w:type="dxa"/>
            <w:gridSpan w:val="3"/>
            <w:vAlign w:val="center"/>
          </w:tcPr>
          <w:p w:rsidR="0009540D" w:rsidRDefault="0009540D">
            <w:pPr>
              <w:spacing w:line="400" w:lineRule="exact"/>
              <w:jc w:val="center"/>
              <w:rPr>
                <w:rFonts w:ascii="宋体"/>
                <w:sz w:val="24"/>
                <w:szCs w:val="24"/>
              </w:rPr>
            </w:pPr>
          </w:p>
        </w:tc>
      </w:tr>
    </w:tbl>
    <w:p w:rsidR="0009540D" w:rsidRDefault="0009540D" w:rsidP="00501E0A">
      <w:pPr>
        <w:snapToGrid w:val="0"/>
        <w:spacing w:line="580" w:lineRule="exact"/>
        <w:ind w:leftChars="-22" w:left="-17" w:rightChars="-389" w:right="-817" w:hangingChars="12" w:hanging="29"/>
        <w:rPr>
          <w:rFonts w:ascii="宋体" w:hAnsi="宋体" w:cs="宋体"/>
          <w:sz w:val="24"/>
          <w:szCs w:val="24"/>
        </w:rPr>
      </w:pPr>
    </w:p>
    <w:p w:rsidR="0009540D" w:rsidRDefault="0009540D">
      <w:pPr>
        <w:spacing w:line="360" w:lineRule="auto"/>
        <w:ind w:firstLineChars="1400" w:firstLine="33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400" w:firstLine="4498"/>
        <w:rPr>
          <w:rFonts w:ascii="宋体" w:hAnsi="宋体" w:cs="宋体"/>
          <w:b/>
          <w:bCs/>
          <w:sz w:val="32"/>
          <w:szCs w:val="3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501E0A">
      <w:pPr>
        <w:spacing w:line="360" w:lineRule="auto"/>
        <w:jc w:val="center"/>
        <w:rPr>
          <w:rFonts w:ascii="宋体" w:hAnsi="宋体" w:cs="宋体"/>
          <w:b/>
          <w:bCs/>
          <w:sz w:val="28"/>
          <w:szCs w:val="28"/>
        </w:rPr>
      </w:pPr>
      <w:r>
        <w:rPr>
          <w:rFonts w:hint="eastAsia"/>
          <w:b/>
          <w:bCs/>
          <w:sz w:val="28"/>
          <w:szCs w:val="28"/>
        </w:rPr>
        <w:lastRenderedPageBreak/>
        <w:t>四、</w:t>
      </w:r>
      <w:r>
        <w:rPr>
          <w:rFonts w:ascii="宋体" w:hAnsi="宋体" w:cs="宋体" w:hint="eastAsia"/>
          <w:b/>
          <w:bCs/>
          <w:sz w:val="28"/>
          <w:szCs w:val="28"/>
        </w:rPr>
        <w:t>服务方案</w:t>
      </w:r>
    </w:p>
    <w:p w:rsidR="0009540D" w:rsidRDefault="0009540D" w:rsidP="00636505">
      <w:pPr>
        <w:pStyle w:val="a0"/>
      </w:pPr>
    </w:p>
    <w:p w:rsidR="0009540D" w:rsidRDefault="00501E0A" w:rsidP="00636505">
      <w:pPr>
        <w:pStyle w:val="a0"/>
      </w:pPr>
      <w:r>
        <w:rPr>
          <w:rFonts w:hint="eastAsia"/>
        </w:rPr>
        <w:t>（格式自拟）</w:t>
      </w:r>
    </w:p>
    <w:p w:rsidR="0009540D" w:rsidRDefault="0009540D">
      <w:pPr>
        <w:spacing w:line="520" w:lineRule="exact"/>
        <w:jc w:val="center"/>
        <w:rPr>
          <w:b/>
          <w:bCs/>
          <w:sz w:val="28"/>
          <w:szCs w:val="28"/>
        </w:rPr>
      </w:pP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napToGrid w:val="0"/>
        <w:spacing w:line="360" w:lineRule="auto"/>
        <w:ind w:firstLineChars="100" w:firstLine="240"/>
        <w:rPr>
          <w:rFonts w:ascii="Calibri" w:eastAsia="楷体_GB2312" w:hAnsi="Calibri"/>
          <w:kern w:val="0"/>
          <w:sz w:val="24"/>
          <w:szCs w:val="24"/>
        </w:rPr>
      </w:pPr>
    </w:p>
    <w:p w:rsidR="0009540D" w:rsidRDefault="0009540D">
      <w:pPr>
        <w:widowControl/>
        <w:spacing w:after="120" w:line="360" w:lineRule="auto"/>
        <w:ind w:leftChars="200" w:left="420" w:firstLineChars="200" w:firstLine="480"/>
        <w:jc w:val="center"/>
        <w:rPr>
          <w:rFonts w:ascii="黑体" w:eastAsia="黑体"/>
          <w:sz w:val="24"/>
          <w:szCs w:val="24"/>
        </w:rPr>
      </w:pPr>
    </w:p>
    <w:p w:rsidR="0009540D" w:rsidRDefault="0009540D">
      <w:pPr>
        <w:rPr>
          <w:sz w:val="24"/>
          <w:szCs w:val="24"/>
        </w:rPr>
      </w:pPr>
    </w:p>
    <w:p w:rsidR="0009540D" w:rsidRDefault="0009540D">
      <w:pPr>
        <w:spacing w:line="360" w:lineRule="auto"/>
        <w:rPr>
          <w:rFonts w:ascii="宋体" w:hAnsi="宋体"/>
          <w:sz w:val="24"/>
          <w:szCs w:val="22"/>
        </w:rPr>
      </w:pPr>
    </w:p>
    <w:p w:rsidR="0009540D" w:rsidRDefault="0009540D">
      <w:pPr>
        <w:spacing w:line="360" w:lineRule="auto"/>
        <w:ind w:firstLineChars="1300" w:firstLine="3120"/>
        <w:rPr>
          <w:rFonts w:ascii="宋体" w:hAnsi="宋体"/>
          <w:sz w:val="24"/>
          <w:szCs w:val="22"/>
        </w:rPr>
      </w:pPr>
    </w:p>
    <w:p w:rsidR="0009540D" w:rsidRDefault="0009540D">
      <w:pPr>
        <w:spacing w:line="360" w:lineRule="auto"/>
        <w:ind w:firstLineChars="1300" w:firstLine="273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p w:rsidR="0009540D" w:rsidRDefault="0009540D">
      <w:pPr>
        <w:rPr>
          <w:rFonts w:ascii="宋体" w:hAnsi="宋体" w:cs="宋体"/>
          <w:b/>
          <w:bCs/>
          <w:sz w:val="28"/>
          <w:szCs w:val="28"/>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lastRenderedPageBreak/>
        <w:t>五、资格审查资料</w:t>
      </w:r>
    </w:p>
    <w:p w:rsidR="0009540D" w:rsidRDefault="00501E0A">
      <w:pPr>
        <w:snapToGrid w:val="0"/>
        <w:spacing w:line="276"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附件一：</w:t>
      </w:r>
      <w:r>
        <w:rPr>
          <w:rFonts w:ascii="宋体" w:hAnsi="宋体" w:cs="宋体" w:hint="eastAsia"/>
          <w:bCs/>
          <w:sz w:val="24"/>
          <w:szCs w:val="24"/>
        </w:rPr>
        <w:t>供应商须具有有效的营业执照</w:t>
      </w:r>
    </w:p>
    <w:p w:rsidR="0009540D" w:rsidRDefault="00501E0A">
      <w:pPr>
        <w:snapToGrid w:val="0"/>
        <w:spacing w:line="276" w:lineRule="auto"/>
        <w:ind w:leftChars="-70" w:left="853" w:rightChars="80" w:right="168" w:hangingChars="415" w:hanging="1000"/>
        <w:rPr>
          <w:rFonts w:ascii="宋体" w:hAnsi="宋体" w:cs="宋体"/>
          <w:b/>
          <w:bCs/>
          <w:sz w:val="24"/>
          <w:szCs w:val="24"/>
        </w:rPr>
      </w:pPr>
      <w:r>
        <w:rPr>
          <w:rFonts w:ascii="宋体" w:hAnsi="宋体" w:cs="宋体" w:hint="eastAsia"/>
          <w:b/>
          <w:bCs/>
          <w:sz w:val="24"/>
          <w:szCs w:val="24"/>
        </w:rPr>
        <w:t>附件二：</w:t>
      </w:r>
      <w:r>
        <w:rPr>
          <w:rFonts w:ascii="宋体" w:hAnsi="宋体" w:cs="宋体" w:hint="eastAsia"/>
          <w:sz w:val="24"/>
          <w:szCs w:val="24"/>
        </w:rPr>
        <w:t>供应商须出具无行贿犯罪记录在中国裁判文书网自行查询结果（查询对象：企业、法定代表人）</w:t>
      </w:r>
    </w:p>
    <w:p w:rsidR="0009540D" w:rsidRDefault="00501E0A">
      <w:pPr>
        <w:snapToGrid w:val="0"/>
        <w:spacing w:line="276" w:lineRule="auto"/>
        <w:ind w:leftChars="-70" w:left="853" w:rightChars="80" w:right="168" w:hangingChars="415" w:hanging="1000"/>
        <w:rPr>
          <w:rFonts w:ascii="宋体" w:hAnsi="宋体" w:cs="宋体"/>
          <w:sz w:val="24"/>
          <w:szCs w:val="24"/>
        </w:rPr>
      </w:pPr>
      <w:r>
        <w:rPr>
          <w:rFonts w:ascii="宋体" w:hAnsi="宋体" w:cs="宋体" w:hint="eastAsia"/>
          <w:b/>
          <w:bCs/>
          <w:sz w:val="24"/>
          <w:szCs w:val="24"/>
        </w:rPr>
        <w:t>附件三：</w:t>
      </w:r>
      <w:r>
        <w:rPr>
          <w:rFonts w:ascii="宋体" w:hAnsi="宋体" w:cs="宋体" w:hint="eastAsia"/>
          <w:sz w:val="24"/>
          <w:szCs w:val="24"/>
        </w:rPr>
        <w:t>本企业无商业贿赂和不正当竞争行为的承诺书</w:t>
      </w:r>
      <w:r>
        <w:rPr>
          <w:rFonts w:ascii="宋体" w:hAnsi="宋体" w:cs="宋体" w:hint="eastAsia"/>
          <w:b/>
          <w:bCs/>
          <w:sz w:val="24"/>
          <w:szCs w:val="24"/>
        </w:rPr>
        <w:t>（见附件3）</w:t>
      </w:r>
      <w:r>
        <w:rPr>
          <w:rFonts w:ascii="宋体" w:hAnsi="宋体" w:cs="宋体" w:hint="eastAsia"/>
          <w:sz w:val="24"/>
          <w:szCs w:val="24"/>
        </w:rPr>
        <w:t>。</w:t>
      </w:r>
    </w:p>
    <w:p w:rsidR="0009540D" w:rsidRDefault="00501E0A">
      <w:pPr>
        <w:snapToGrid w:val="0"/>
        <w:spacing w:line="276" w:lineRule="auto"/>
        <w:ind w:leftChars="-72" w:left="849" w:rightChars="80" w:right="168" w:hangingChars="415" w:hanging="1000"/>
        <w:rPr>
          <w:rFonts w:ascii="宋体" w:hAnsi="宋体" w:cs="宋体"/>
          <w:b/>
          <w:bCs/>
          <w:sz w:val="24"/>
          <w:szCs w:val="24"/>
        </w:rPr>
      </w:pPr>
      <w:r>
        <w:rPr>
          <w:rFonts w:ascii="宋体" w:hAnsi="宋体" w:cs="宋体" w:hint="eastAsia"/>
          <w:b/>
          <w:bCs/>
          <w:sz w:val="24"/>
          <w:szCs w:val="24"/>
        </w:rPr>
        <w:t>附件四：</w:t>
      </w:r>
      <w:r>
        <w:rPr>
          <w:rFonts w:ascii="宋体" w:hAnsi="宋体" w:hint="eastAsia"/>
          <w:sz w:val="24"/>
          <w:szCs w:val="28"/>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p>
    <w:p w:rsidR="0009540D" w:rsidRDefault="00501E0A">
      <w:pPr>
        <w:snapToGrid w:val="0"/>
        <w:spacing w:line="276" w:lineRule="auto"/>
        <w:ind w:leftChars="-70" w:left="853" w:rightChars="80" w:right="168" w:hangingChars="415" w:hanging="1000"/>
        <w:rPr>
          <w:rFonts w:ascii="宋体" w:hAnsi="宋体"/>
          <w:sz w:val="24"/>
          <w:szCs w:val="24"/>
        </w:rPr>
      </w:pPr>
      <w:r>
        <w:rPr>
          <w:rFonts w:ascii="宋体" w:hAnsi="宋体" w:cs="宋体" w:hint="eastAsia"/>
          <w:b/>
          <w:bCs/>
          <w:sz w:val="24"/>
          <w:szCs w:val="24"/>
        </w:rPr>
        <w:t>附件五：</w:t>
      </w:r>
      <w:r>
        <w:rPr>
          <w:rFonts w:ascii="宋体" w:hAnsi="宋体"/>
          <w:sz w:val="24"/>
          <w:szCs w:val="24"/>
        </w:rPr>
        <w:t>满足《中华人民共和国政府采购法》第二十二条规定；</w:t>
      </w:r>
    </w:p>
    <w:p w:rsidR="0009540D" w:rsidRDefault="00501E0A">
      <w:pPr>
        <w:snapToGrid w:val="0"/>
        <w:spacing w:line="276" w:lineRule="auto"/>
        <w:ind w:rightChars="80" w:right="168" w:firstLineChars="295" w:firstLine="708"/>
        <w:rPr>
          <w:rFonts w:ascii="宋体" w:hAnsi="宋体"/>
          <w:sz w:val="24"/>
          <w:szCs w:val="28"/>
        </w:rPr>
      </w:pPr>
      <w:r>
        <w:rPr>
          <w:rFonts w:ascii="宋体" w:hAnsi="宋体" w:hint="eastAsia"/>
          <w:sz w:val="24"/>
          <w:szCs w:val="28"/>
        </w:rPr>
        <w:t>(一)具有独立承担民事责任的能力；</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(二)具有良好的商业信誉和健全的财务会计制度；</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(三)具有履行合同所必需的设备和专业技术能力；</w:t>
      </w:r>
    </w:p>
    <w:p w:rsidR="0009540D" w:rsidRDefault="00501E0A">
      <w:pPr>
        <w:spacing w:after="120" w:line="276" w:lineRule="auto"/>
        <w:ind w:leftChars="337" w:left="708"/>
        <w:rPr>
          <w:rFonts w:ascii="宋体" w:hAnsi="宋体"/>
          <w:sz w:val="24"/>
          <w:szCs w:val="28"/>
        </w:rPr>
      </w:pPr>
      <w:r>
        <w:rPr>
          <w:rFonts w:ascii="宋体" w:hAnsi="宋体" w:hint="eastAsia"/>
          <w:sz w:val="24"/>
          <w:szCs w:val="28"/>
        </w:rPr>
        <w:t xml:space="preserve">(四)有依法缴纳税收和社会保障资金的良好记录； </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(五)参加政府采购活动前三年内，在经营活动中没有重大违法记录；</w:t>
      </w:r>
    </w:p>
    <w:p w:rsidR="0009540D" w:rsidRDefault="00501E0A">
      <w:pPr>
        <w:spacing w:after="120" w:line="276" w:lineRule="auto"/>
        <w:ind w:firstLineChars="295" w:firstLine="711"/>
        <w:rPr>
          <w:rFonts w:ascii="宋体" w:hAnsi="宋体"/>
          <w:b/>
          <w:bCs/>
          <w:sz w:val="24"/>
          <w:szCs w:val="28"/>
        </w:rPr>
      </w:pPr>
      <w:r>
        <w:rPr>
          <w:rFonts w:ascii="宋体" w:hAnsi="宋体" w:hint="eastAsia"/>
          <w:b/>
          <w:bCs/>
          <w:sz w:val="24"/>
          <w:szCs w:val="28"/>
        </w:rPr>
        <w:t>（提供承诺书，见附件5）</w:t>
      </w:r>
    </w:p>
    <w:p w:rsidR="0009540D" w:rsidRDefault="00501E0A">
      <w:pPr>
        <w:snapToGrid w:val="0"/>
        <w:spacing w:line="276" w:lineRule="auto"/>
        <w:ind w:rightChars="80" w:right="168"/>
        <w:rPr>
          <w:rFonts w:ascii="宋体" w:hAnsi="宋体"/>
          <w:sz w:val="24"/>
          <w:szCs w:val="24"/>
        </w:rPr>
      </w:pPr>
      <w:r>
        <w:rPr>
          <w:rFonts w:ascii="宋体" w:hAnsi="宋体" w:cs="宋体" w:hint="eastAsia"/>
          <w:b/>
          <w:bCs/>
          <w:sz w:val="24"/>
          <w:szCs w:val="24"/>
        </w:rPr>
        <w:t>附件六：</w:t>
      </w:r>
      <w:r>
        <w:rPr>
          <w:rFonts w:ascii="宋体" w:hAnsi="宋体" w:hint="eastAsia"/>
          <w:sz w:val="24"/>
          <w:szCs w:val="24"/>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09540D" w:rsidRDefault="00501E0A">
      <w:pPr>
        <w:snapToGrid w:val="0"/>
        <w:spacing w:line="276" w:lineRule="auto"/>
        <w:ind w:leftChars="-72" w:left="-2" w:rightChars="-389" w:right="-817" w:hangingChars="62" w:hanging="149"/>
        <w:rPr>
          <w:rFonts w:ascii="宋体" w:hAnsi="宋体" w:cs="宋体"/>
          <w:b/>
          <w:bCs/>
        </w:rPr>
      </w:pPr>
      <w:r>
        <w:rPr>
          <w:rFonts w:ascii="宋体" w:hAnsi="宋体" w:cs="宋体" w:hint="eastAsia"/>
          <w:b/>
          <w:bCs/>
          <w:sz w:val="24"/>
          <w:szCs w:val="24"/>
        </w:rPr>
        <w:t>注：以上为供应商资格审查必备资料，需按招标文件要求在投标文件中提供扫描件。</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FE7F9F" w:rsidRDefault="00FE7F9F" w:rsidP="00636505">
      <w:pPr>
        <w:pStyle w:val="a0"/>
      </w:pPr>
    </w:p>
    <w:p w:rsidR="00FE7F9F" w:rsidRDefault="00FE7F9F" w:rsidP="00FE7F9F">
      <w:pPr>
        <w:pStyle w:val="90"/>
      </w:pPr>
    </w:p>
    <w:p w:rsidR="00FE7F9F" w:rsidRPr="00FE7F9F" w:rsidRDefault="00FE7F9F" w:rsidP="00FE7F9F"/>
    <w:p w:rsidR="0009540D" w:rsidRDefault="0009540D">
      <w:pPr>
        <w:spacing w:line="360" w:lineRule="auto"/>
        <w:rPr>
          <w:rFonts w:ascii="宋体" w:hAnsi="宋体" w:cs="宋体"/>
          <w:b/>
          <w:bCs/>
          <w:sz w:val="24"/>
          <w:szCs w:val="24"/>
        </w:rPr>
      </w:pPr>
    </w:p>
    <w:p w:rsidR="0009540D" w:rsidRDefault="00501E0A">
      <w:pPr>
        <w:rPr>
          <w:rFonts w:ascii="宋体" w:hAnsi="宋体"/>
          <w:b/>
          <w:sz w:val="24"/>
          <w:szCs w:val="24"/>
        </w:rPr>
      </w:pPr>
      <w:r>
        <w:rPr>
          <w:rFonts w:ascii="宋体" w:hAnsi="宋体" w:hint="eastAsia"/>
          <w:b/>
          <w:sz w:val="24"/>
          <w:szCs w:val="24"/>
        </w:rPr>
        <w:lastRenderedPageBreak/>
        <w:t>5.1供应商基本情况表</w:t>
      </w:r>
    </w:p>
    <w:p w:rsidR="0009540D" w:rsidRDefault="0009540D">
      <w:pPr>
        <w:autoSpaceDE w:val="0"/>
        <w:autoSpaceDN w:val="0"/>
        <w:adjustRightInd w:val="0"/>
        <w:spacing w:line="420" w:lineRule="exact"/>
        <w:jc w:val="left"/>
        <w:rPr>
          <w:rFonts w:ascii="宋体" w:hAnsi="宋体" w:cs="黑体"/>
          <w:kern w:val="0"/>
          <w:sz w:val="24"/>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269"/>
        <w:gridCol w:w="1134"/>
        <w:gridCol w:w="1842"/>
        <w:gridCol w:w="10"/>
        <w:gridCol w:w="1266"/>
        <w:gridCol w:w="2107"/>
      </w:tblGrid>
      <w:tr w:rsidR="0009540D">
        <w:trPr>
          <w:trHeight w:val="526"/>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hint="eastAsia"/>
                <w:sz w:val="24"/>
                <w:szCs w:val="24"/>
              </w:rPr>
              <w:t>供应商</w:t>
            </w:r>
            <w:r>
              <w:rPr>
                <w:rFonts w:ascii="宋体" w:hAnsi="宋体"/>
                <w:sz w:val="24"/>
                <w:szCs w:val="24"/>
              </w:rPr>
              <w:t>名称</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注册地址</w:t>
            </w:r>
          </w:p>
        </w:tc>
        <w:tc>
          <w:tcPr>
            <w:tcW w:w="2986" w:type="dxa"/>
            <w:gridSpan w:val="3"/>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邮政编码</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67"/>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联系方式</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联系人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 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75"/>
          <w:jc w:val="center"/>
        </w:trPr>
        <w:tc>
          <w:tcPr>
            <w:tcW w:w="2269" w:type="dxa"/>
            <w:vMerge/>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邮箱</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网 址</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姓名</w:t>
            </w: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84"/>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成立时间</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Chars="50" w:firstLine="120"/>
              <w:rPr>
                <w:rFonts w:ascii="宋体" w:hAnsi="宋体"/>
                <w:sz w:val="24"/>
                <w:szCs w:val="24"/>
              </w:rPr>
            </w:pPr>
            <w:r>
              <w:rPr>
                <w:rFonts w:ascii="宋体" w:hAnsi="宋体"/>
                <w:sz w:val="24"/>
                <w:szCs w:val="24"/>
              </w:rPr>
              <w:t>员工总人数</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Chars="50" w:firstLine="12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营业执照号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注册资</w:t>
            </w:r>
            <w:r>
              <w:rPr>
                <w:rFonts w:ascii="宋体" w:hAnsi="宋体" w:hint="eastAsia"/>
                <w:sz w:val="24"/>
                <w:szCs w:val="24"/>
              </w:rPr>
              <w:t>本</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w:t>
            </w:r>
            <w:r>
              <w:rPr>
                <w:rFonts w:ascii="宋体" w:hAnsi="宋体"/>
                <w:sz w:val="24"/>
                <w:szCs w:val="24"/>
              </w:rPr>
              <w:t>开户银行</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基本账户银行</w:t>
            </w:r>
            <w:r>
              <w:rPr>
                <w:rFonts w:ascii="宋体" w:hAnsi="宋体"/>
                <w:sz w:val="24"/>
                <w:szCs w:val="24"/>
              </w:rPr>
              <w:t>账号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43"/>
          <w:jc w:val="center"/>
        </w:trPr>
        <w:tc>
          <w:tcPr>
            <w:tcW w:w="2269" w:type="dxa"/>
            <w:tcBorders>
              <w:top w:val="single" w:sz="4" w:space="0" w:color="auto"/>
              <w:left w:val="single" w:sz="4" w:space="0" w:color="auto"/>
              <w:right w:val="single" w:sz="4" w:space="0" w:color="auto"/>
            </w:tcBorders>
            <w:vAlign w:val="center"/>
          </w:tcPr>
          <w:p w:rsidR="0009540D" w:rsidRDefault="00501E0A">
            <w:pPr>
              <w:topLinePunct/>
              <w:spacing w:line="440" w:lineRule="exact"/>
              <w:ind w:firstLineChars="100" w:firstLine="240"/>
              <w:rPr>
                <w:rFonts w:ascii="宋体" w:hAnsi="宋体"/>
                <w:sz w:val="24"/>
                <w:szCs w:val="24"/>
              </w:rPr>
            </w:pPr>
            <w:r>
              <w:rPr>
                <w:rFonts w:ascii="宋体" w:hAnsi="宋体"/>
                <w:sz w:val="24"/>
                <w:szCs w:val="24"/>
              </w:rPr>
              <w:t>经营范围</w:t>
            </w:r>
          </w:p>
        </w:tc>
        <w:tc>
          <w:tcPr>
            <w:tcW w:w="6359" w:type="dxa"/>
            <w:gridSpan w:val="5"/>
            <w:tcBorders>
              <w:top w:val="single" w:sz="4" w:space="0" w:color="auto"/>
              <w:left w:val="single" w:sz="4" w:space="0" w:color="auto"/>
              <w:right w:val="single" w:sz="4" w:space="0" w:color="auto"/>
            </w:tcBorders>
            <w:vAlign w:val="center"/>
          </w:tcPr>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tc>
      </w:tr>
      <w:tr w:rsidR="0009540D">
        <w:trPr>
          <w:trHeight w:val="73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备注</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bl>
    <w:p w:rsidR="0009540D" w:rsidRDefault="0009540D">
      <w:pPr>
        <w:tabs>
          <w:tab w:val="left" w:pos="8782"/>
        </w:tabs>
        <w:snapToGrid w:val="0"/>
        <w:ind w:leftChars="50" w:left="503" w:right="-38" w:hangingChars="166" w:hanging="398"/>
        <w:rPr>
          <w:rFonts w:ascii="宋体" w:hAnsi="宋体" w:cs="宋体"/>
          <w:sz w:val="24"/>
          <w:szCs w:val="24"/>
        </w:rPr>
      </w:pPr>
    </w:p>
    <w:p w:rsidR="0009540D" w:rsidRDefault="00501E0A">
      <w:pPr>
        <w:tabs>
          <w:tab w:val="left" w:pos="8782"/>
        </w:tabs>
        <w:snapToGrid w:val="0"/>
        <w:ind w:leftChars="107" w:left="501" w:right="-38" w:hangingChars="115" w:hanging="276"/>
        <w:rPr>
          <w:rFonts w:ascii="仿宋_GB2312" w:eastAsia="仿宋_GB2312" w:hAnsi="宋体"/>
          <w:sz w:val="24"/>
          <w:szCs w:val="24"/>
        </w:rPr>
      </w:pPr>
      <w:r>
        <w:rPr>
          <w:rFonts w:ascii="宋体" w:hAnsi="宋体" w:cs="宋体" w:hint="eastAsia"/>
          <w:sz w:val="24"/>
          <w:szCs w:val="24"/>
        </w:rPr>
        <w:t>注：供应商应提供表中所列营业执照，资质证书等相关资料。</w:t>
      </w:r>
    </w:p>
    <w:p w:rsidR="0009540D" w:rsidRDefault="0009540D">
      <w:pPr>
        <w:rPr>
          <w:rFonts w:ascii="宋体" w:hAnsi="宋体" w:cs="宋体"/>
          <w:b/>
          <w:sz w:val="24"/>
          <w:szCs w:val="24"/>
        </w:rPr>
      </w:pPr>
    </w:p>
    <w:p w:rsidR="0009540D" w:rsidRDefault="0009540D">
      <w:pPr>
        <w:rPr>
          <w:rFonts w:ascii="宋体" w:hAnsi="宋体" w:cs="宋体"/>
          <w:b/>
          <w:sz w:val="24"/>
          <w:szCs w:val="24"/>
        </w:rPr>
      </w:pPr>
    </w:p>
    <w:p w:rsidR="0009540D" w:rsidRDefault="0009540D">
      <w:pPr>
        <w:spacing w:line="400" w:lineRule="atLeast"/>
        <w:ind w:firstLineChars="1150" w:firstLine="2760"/>
        <w:rPr>
          <w:rFonts w:ascii="宋体" w:hAnsi="宋体" w:cs="宋体"/>
          <w:sz w:val="24"/>
          <w:szCs w:val="24"/>
        </w:rPr>
      </w:pPr>
    </w:p>
    <w:p w:rsidR="0009540D" w:rsidRDefault="0009540D">
      <w:pPr>
        <w:spacing w:line="400" w:lineRule="atLeast"/>
        <w:ind w:firstLineChars="1150" w:firstLine="27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501E0A">
      <w:pPr>
        <w:rPr>
          <w:rFonts w:ascii="宋体" w:hAnsi="宋体"/>
          <w:b/>
          <w:sz w:val="24"/>
          <w:szCs w:val="24"/>
        </w:rPr>
      </w:pPr>
      <w:r>
        <w:rPr>
          <w:rFonts w:ascii="宋体" w:hAnsi="宋体" w:hint="eastAsia"/>
          <w:b/>
          <w:sz w:val="24"/>
          <w:szCs w:val="24"/>
        </w:rPr>
        <w:lastRenderedPageBreak/>
        <w:t>5.2近年财务状况表（近三年财务审计报告）</w:t>
      </w:r>
    </w:p>
    <w:p w:rsidR="0009540D" w:rsidRDefault="0009540D" w:rsidP="00636505">
      <w:pPr>
        <w:pStyle w:val="a0"/>
      </w:pPr>
    </w:p>
    <w:p w:rsidR="0009540D" w:rsidRDefault="00501E0A">
      <w:pPr>
        <w:spacing w:line="480" w:lineRule="auto"/>
        <w:ind w:leftChars="-19" w:left="-40" w:right="452" w:firstLineChars="49" w:firstLine="118"/>
        <w:jc w:val="left"/>
        <w:rPr>
          <w:rFonts w:ascii="Tahoma" w:hAnsi="Tahoma"/>
          <w:b/>
          <w:spacing w:val="6"/>
          <w:sz w:val="24"/>
          <w:szCs w:val="24"/>
        </w:rPr>
      </w:pPr>
      <w:r>
        <w:rPr>
          <w:rFonts w:ascii="宋体" w:hAnsi="宋体" w:hint="eastAsia"/>
          <w:b/>
          <w:sz w:val="24"/>
          <w:szCs w:val="24"/>
        </w:rPr>
        <w:t>5.3</w:t>
      </w: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w:t>
      </w:r>
    </w:p>
    <w:p w:rsidR="0009540D" w:rsidRDefault="00501E0A">
      <w:pPr>
        <w:spacing w:line="360" w:lineRule="auto"/>
        <w:ind w:leftChars="-95" w:left="-30" w:right="452" w:hangingChars="67" w:hanging="169"/>
        <w:jc w:val="center"/>
        <w:rPr>
          <w:rFonts w:ascii="Tahoma" w:hAnsi="Tahoma"/>
          <w:b/>
          <w:spacing w:val="6"/>
          <w:sz w:val="24"/>
          <w:szCs w:val="24"/>
        </w:rPr>
      </w:pP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年以来类似项目业绩一览表</w:t>
      </w:r>
    </w:p>
    <w:tbl>
      <w:tblPr>
        <w:tblW w:w="83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1229"/>
        <w:gridCol w:w="1357"/>
        <w:gridCol w:w="1666"/>
        <w:gridCol w:w="1418"/>
        <w:gridCol w:w="1123"/>
        <w:gridCol w:w="1579"/>
      </w:tblGrid>
      <w:tr w:rsidR="0009540D">
        <w:trPr>
          <w:cantSplit/>
          <w:trHeight w:val="893"/>
          <w:jc w:val="center"/>
        </w:trPr>
        <w:tc>
          <w:tcPr>
            <w:tcW w:w="1229"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Arial" w:hint="eastAsia"/>
                <w:sz w:val="24"/>
                <w:szCs w:val="24"/>
              </w:rPr>
              <w:t>序号</w:t>
            </w:r>
          </w:p>
        </w:tc>
        <w:tc>
          <w:tcPr>
            <w:tcW w:w="1357"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项目名称</w:t>
            </w:r>
          </w:p>
        </w:tc>
        <w:tc>
          <w:tcPr>
            <w:tcW w:w="1666"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ind w:firstLineChars="50" w:firstLine="120"/>
              <w:rPr>
                <w:rFonts w:ascii="宋体" w:cs="Arial"/>
                <w:sz w:val="24"/>
                <w:szCs w:val="24"/>
              </w:rPr>
            </w:pPr>
            <w:r>
              <w:rPr>
                <w:rFonts w:ascii="宋体" w:hAnsi="宋体" w:cs="Arial" w:hint="eastAsia"/>
                <w:sz w:val="24"/>
                <w:szCs w:val="24"/>
              </w:rPr>
              <w:t>合同金额</w:t>
            </w:r>
          </w:p>
        </w:tc>
        <w:tc>
          <w:tcPr>
            <w:tcW w:w="1418" w:type="dxa"/>
            <w:tcBorders>
              <w:top w:val="single" w:sz="4" w:space="0" w:color="auto"/>
              <w:left w:val="single" w:sz="6" w:space="0" w:color="auto"/>
              <w:bottom w:val="single" w:sz="6" w:space="0" w:color="auto"/>
              <w:right w:val="single" w:sz="4" w:space="0" w:color="auto"/>
            </w:tcBorders>
            <w:vAlign w:val="center"/>
          </w:tcPr>
          <w:p w:rsidR="0009540D" w:rsidRDefault="00501E0A">
            <w:pPr>
              <w:spacing w:line="240" w:lineRule="atLeast"/>
              <w:jc w:val="center"/>
              <w:rPr>
                <w:rFonts w:ascii="宋体" w:cs="Arial"/>
                <w:sz w:val="24"/>
                <w:szCs w:val="24"/>
              </w:rPr>
            </w:pPr>
            <w:r>
              <w:rPr>
                <w:rFonts w:ascii="宋体" w:hAnsi="宋体" w:cs="Arial" w:hint="eastAsia"/>
                <w:sz w:val="24"/>
                <w:szCs w:val="24"/>
              </w:rPr>
              <w:t>完成</w:t>
            </w:r>
          </w:p>
          <w:p w:rsidR="0009540D" w:rsidRDefault="00501E0A">
            <w:pPr>
              <w:spacing w:line="240" w:lineRule="atLeast"/>
              <w:jc w:val="center"/>
              <w:rPr>
                <w:rFonts w:ascii="宋体" w:cs="Arial"/>
                <w:sz w:val="24"/>
                <w:szCs w:val="24"/>
              </w:rPr>
            </w:pPr>
            <w:r>
              <w:rPr>
                <w:rFonts w:ascii="宋体" w:hAnsi="宋体" w:cs="Arial" w:hint="eastAsia"/>
                <w:sz w:val="24"/>
                <w:szCs w:val="24"/>
              </w:rPr>
              <w:t>项目质量</w:t>
            </w:r>
          </w:p>
        </w:tc>
        <w:tc>
          <w:tcPr>
            <w:tcW w:w="1123"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宋体" w:hint="eastAsia"/>
                <w:sz w:val="24"/>
                <w:szCs w:val="24"/>
              </w:rPr>
              <w:t>完成日期</w:t>
            </w:r>
          </w:p>
        </w:tc>
        <w:tc>
          <w:tcPr>
            <w:tcW w:w="1579" w:type="dxa"/>
            <w:tcBorders>
              <w:top w:val="single" w:sz="4" w:space="0" w:color="auto"/>
              <w:left w:val="single" w:sz="4" w:space="0" w:color="auto"/>
              <w:bottom w:val="single" w:sz="6" w:space="0" w:color="auto"/>
              <w:right w:val="single" w:sz="4" w:space="0" w:color="auto"/>
            </w:tcBorders>
            <w:vAlign w:val="center"/>
          </w:tcPr>
          <w:p w:rsidR="0009540D" w:rsidRDefault="00501E0A">
            <w:pPr>
              <w:spacing w:line="400" w:lineRule="exact"/>
              <w:jc w:val="center"/>
              <w:rPr>
                <w:rFonts w:ascii="宋体" w:cs="Arial"/>
                <w:sz w:val="24"/>
                <w:szCs w:val="24"/>
              </w:rPr>
            </w:pPr>
            <w:r>
              <w:rPr>
                <w:rFonts w:ascii="宋体" w:hAnsi="宋体" w:cs="宋体" w:hint="eastAsia"/>
                <w:sz w:val="24"/>
                <w:szCs w:val="24"/>
              </w:rPr>
              <w:t>备注</w:t>
            </w: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357"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666"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418"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123" w:type="dxa"/>
            <w:tcBorders>
              <w:top w:val="single" w:sz="6" w:space="0" w:color="auto"/>
              <w:left w:val="single" w:sz="4" w:space="0" w:color="auto"/>
              <w:bottom w:val="single" w:sz="4" w:space="0" w:color="auto"/>
              <w:right w:val="single" w:sz="6" w:space="0" w:color="auto"/>
            </w:tcBorders>
            <w:vAlign w:val="center"/>
          </w:tcPr>
          <w:p w:rsidR="0009540D" w:rsidRDefault="0009540D">
            <w:pPr>
              <w:spacing w:line="400" w:lineRule="exact"/>
              <w:rPr>
                <w:rFonts w:ascii="宋体" w:cs="Arial"/>
                <w:sz w:val="24"/>
                <w:szCs w:val="24"/>
              </w:rPr>
            </w:pPr>
          </w:p>
        </w:tc>
        <w:tc>
          <w:tcPr>
            <w:tcW w:w="157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r>
    </w:tbl>
    <w:p w:rsidR="0009540D" w:rsidRDefault="00501E0A">
      <w:pPr>
        <w:tabs>
          <w:tab w:val="left" w:pos="8782"/>
        </w:tabs>
        <w:snapToGrid w:val="0"/>
        <w:ind w:leftChars="238" w:left="500" w:right="-38" w:firstLineChars="100" w:firstLine="240"/>
        <w:rPr>
          <w:rFonts w:ascii="宋体" w:hAnsi="宋体" w:cs="宋体"/>
          <w:sz w:val="24"/>
          <w:szCs w:val="24"/>
        </w:rPr>
      </w:pPr>
      <w:r>
        <w:rPr>
          <w:rFonts w:ascii="宋体" w:hAnsi="宋体" w:cs="宋体" w:hint="eastAsia"/>
          <w:sz w:val="24"/>
          <w:szCs w:val="24"/>
        </w:rPr>
        <w:t>注：附合同或中标通知书等有效证明材料。</w:t>
      </w: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501E0A">
      <w:pPr>
        <w:spacing w:line="276" w:lineRule="auto"/>
        <w:jc w:val="left"/>
        <w:textAlignment w:val="baseline"/>
        <w:outlineLvl w:val="0"/>
        <w:rPr>
          <w:rFonts w:ascii="Tahoma" w:hAnsi="Tahoma"/>
          <w:b/>
          <w:spacing w:val="6"/>
          <w:sz w:val="24"/>
          <w:szCs w:val="24"/>
        </w:rPr>
      </w:pPr>
      <w:r>
        <w:rPr>
          <w:rFonts w:ascii="Tahoma" w:hAnsi="Tahoma" w:hint="eastAsia"/>
          <w:b/>
          <w:spacing w:val="6"/>
          <w:sz w:val="24"/>
          <w:szCs w:val="24"/>
        </w:rPr>
        <w:lastRenderedPageBreak/>
        <w:t>5.4</w:t>
      </w:r>
      <w:r>
        <w:rPr>
          <w:rFonts w:ascii="Tahoma" w:hAnsi="Tahoma" w:hint="eastAsia"/>
          <w:b/>
          <w:spacing w:val="6"/>
          <w:sz w:val="24"/>
          <w:szCs w:val="24"/>
        </w:rPr>
        <w:t>项目管理及技术人员一览表</w:t>
      </w:r>
    </w:p>
    <w:tbl>
      <w:tblPr>
        <w:tblpPr w:leftFromText="180" w:rightFromText="180" w:vertAnchor="text" w:horzAnchor="margin" w:tblpXSpec="center" w:tblpY="74"/>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134"/>
        <w:gridCol w:w="1433"/>
        <w:gridCol w:w="1880"/>
        <w:gridCol w:w="1880"/>
      </w:tblGrid>
      <w:tr w:rsidR="0009540D">
        <w:trPr>
          <w:trHeight w:val="1301"/>
        </w:trPr>
        <w:tc>
          <w:tcPr>
            <w:tcW w:w="1526"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姓名</w:t>
            </w:r>
          </w:p>
        </w:tc>
        <w:tc>
          <w:tcPr>
            <w:tcW w:w="1559"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本项目</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拟任职务</w:t>
            </w:r>
          </w:p>
        </w:tc>
        <w:tc>
          <w:tcPr>
            <w:tcW w:w="1134"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技术</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职称</w:t>
            </w:r>
          </w:p>
        </w:tc>
        <w:tc>
          <w:tcPr>
            <w:tcW w:w="1433"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学历</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主要资历及</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担任过的职务</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备注</w:t>
            </w: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bl>
    <w:p w:rsidR="0009540D" w:rsidRDefault="00501E0A">
      <w:pPr>
        <w:spacing w:line="560" w:lineRule="exact"/>
        <w:ind w:rightChars="50" w:right="105"/>
        <w:rPr>
          <w:rFonts w:ascii="仿宋" w:eastAsia="仿宋" w:hAnsi="仿宋" w:cs="仿宋"/>
          <w:sz w:val="32"/>
          <w:szCs w:val="20"/>
        </w:rPr>
      </w:pPr>
      <w:r>
        <w:rPr>
          <w:rFonts w:ascii="宋体" w:hAnsi="宋体" w:cs="宋体" w:hint="eastAsia"/>
          <w:sz w:val="24"/>
          <w:szCs w:val="24"/>
        </w:rPr>
        <w:t>注：附人员注册证书及学历等有效证明材料。</w:t>
      </w:r>
    </w:p>
    <w:p w:rsidR="0009540D" w:rsidRDefault="0009540D">
      <w:pPr>
        <w:spacing w:line="360" w:lineRule="auto"/>
        <w:rPr>
          <w:rFonts w:ascii="宋体" w:hAnsi="宋体" w:cs="宋体"/>
          <w:b/>
          <w:bCs/>
          <w:sz w:val="24"/>
          <w:szCs w:val="24"/>
        </w:rPr>
      </w:pPr>
    </w:p>
    <w:p w:rsidR="0009540D" w:rsidRDefault="00501E0A" w:rsidP="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spacing w:line="360" w:lineRule="auto"/>
        <w:rPr>
          <w:rFonts w:ascii="宋体" w:hAnsi="宋体" w:cs="宋体"/>
          <w:b/>
          <w:bCs/>
          <w:sz w:val="24"/>
          <w:szCs w:val="24"/>
        </w:rPr>
      </w:pPr>
    </w:p>
    <w:p w:rsidR="0009540D" w:rsidRDefault="00501E0A">
      <w:pPr>
        <w:spacing w:line="360" w:lineRule="auto"/>
        <w:rPr>
          <w:rFonts w:ascii="宋体" w:hAnsi="宋体" w:cs="宋体"/>
          <w:b/>
          <w:bCs/>
          <w:sz w:val="24"/>
          <w:szCs w:val="24"/>
        </w:rPr>
      </w:pPr>
      <w:r>
        <w:rPr>
          <w:rFonts w:ascii="宋体" w:hAnsi="宋体" w:cs="宋体" w:hint="eastAsia"/>
          <w:b/>
          <w:bCs/>
          <w:sz w:val="24"/>
          <w:szCs w:val="24"/>
        </w:rPr>
        <w:lastRenderedPageBreak/>
        <w:t>附件3：</w:t>
      </w:r>
    </w:p>
    <w:p w:rsidR="0009540D" w:rsidRDefault="00501E0A">
      <w:pPr>
        <w:widowControl/>
        <w:jc w:val="center"/>
        <w:rPr>
          <w:rFonts w:ascii="宋体" w:hAnsi="宋体" w:cs="宋体"/>
          <w:sz w:val="24"/>
          <w:szCs w:val="24"/>
        </w:rPr>
      </w:pPr>
      <w:r>
        <w:rPr>
          <w:rFonts w:ascii="宋体" w:hAnsi="宋体" w:cs="宋体" w:hint="eastAsia"/>
          <w:b/>
          <w:sz w:val="24"/>
          <w:szCs w:val="24"/>
        </w:rPr>
        <w:t>无商业贿赂和不正当竞争行为承诺书</w:t>
      </w:r>
    </w:p>
    <w:p w:rsidR="0009540D" w:rsidRDefault="0009540D">
      <w:pPr>
        <w:widowControl/>
        <w:spacing w:line="480" w:lineRule="exact"/>
        <w:jc w:val="left"/>
        <w:rPr>
          <w:rFonts w:ascii="宋体" w:hAnsi="宋体" w:cs="宋体"/>
          <w:sz w:val="24"/>
          <w:szCs w:val="24"/>
        </w:rPr>
      </w:pPr>
    </w:p>
    <w:p w:rsidR="0009540D" w:rsidRDefault="00501E0A">
      <w:pPr>
        <w:widowControl/>
        <w:spacing w:line="480" w:lineRule="exact"/>
        <w:jc w:val="left"/>
        <w:rPr>
          <w:rFonts w:ascii="宋体" w:hAnsi="宋体" w:cs="宋体"/>
          <w:sz w:val="24"/>
          <w:szCs w:val="24"/>
        </w:rPr>
      </w:pPr>
      <w:r>
        <w:rPr>
          <w:rFonts w:ascii="宋体" w:hAnsi="宋体" w:cs="宋体" w:hint="eastAsia"/>
          <w:sz w:val="24"/>
          <w:szCs w:val="24"/>
        </w:rPr>
        <w:t>我公司承诺：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一、我公司自成立以来，在参与政府采购活动中，从无商业贿赂和不正当竞争行为。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二、公平竞争参加本次采购活动。</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四、坚持投标独立性，保证不以任何手段了解或意图了解其他投标参与人情况及其报价信息。除公开渠道获取相关信息外，保证不以其它方式刺探或意图刺探贵司评标、议标信息及其进展。</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五、若出现上述行为，与投标的工作人员愿意接受按照国家法律法规等有关规定给子的处罚。</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特此承诺！</w:t>
      </w:r>
    </w:p>
    <w:p w:rsidR="0009540D" w:rsidRDefault="0009540D">
      <w:pPr>
        <w:spacing w:after="120"/>
        <w:ind w:firstLineChars="100" w:firstLine="200"/>
        <w:rPr>
          <w:kern w:val="0"/>
          <w:sz w:val="20"/>
        </w:rPr>
      </w:pPr>
    </w:p>
    <w:p w:rsidR="0009540D" w:rsidRDefault="0009540D">
      <w:pPr>
        <w:spacing w:after="120"/>
        <w:ind w:firstLineChars="100" w:firstLine="200"/>
        <w:rPr>
          <w:kern w:val="0"/>
          <w:sz w:val="20"/>
        </w:rPr>
      </w:pPr>
    </w:p>
    <w:p w:rsidR="0009540D" w:rsidRDefault="00501E0A">
      <w:pPr>
        <w:spacing w:line="360" w:lineRule="auto"/>
        <w:ind w:firstLineChars="1750" w:firstLine="4200"/>
        <w:rPr>
          <w:sz w:val="24"/>
          <w:szCs w:val="24"/>
        </w:rPr>
      </w:pPr>
      <w:r>
        <w:rPr>
          <w:rFonts w:ascii="宋体" w:hAnsi="宋体" w:cs="宋体" w:hint="eastAsia"/>
          <w:sz w:val="24"/>
          <w:szCs w:val="24"/>
        </w:rPr>
        <w:t xml:space="preserve">     </w:t>
      </w: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480" w:lineRule="auto"/>
        <w:jc w:val="left"/>
        <w:rPr>
          <w:rFonts w:ascii="宋体" w:hAnsi="宋体" w:cs="宋体"/>
          <w:b/>
          <w:bCs/>
          <w:sz w:val="24"/>
          <w:szCs w:val="24"/>
        </w:rPr>
      </w:pPr>
      <w:r>
        <w:rPr>
          <w:rFonts w:ascii="宋体" w:hAnsi="宋体" w:cs="宋体"/>
          <w:b/>
          <w:bCs/>
          <w:sz w:val="32"/>
          <w:szCs w:val="32"/>
        </w:rPr>
        <w:br w:type="page"/>
      </w:r>
      <w:r>
        <w:rPr>
          <w:rFonts w:ascii="宋体" w:hAnsi="宋体" w:cs="宋体" w:hint="eastAsia"/>
          <w:b/>
          <w:bCs/>
          <w:sz w:val="24"/>
          <w:szCs w:val="24"/>
        </w:rPr>
        <w:lastRenderedPageBreak/>
        <w:t>附件5：</w:t>
      </w:r>
    </w:p>
    <w:p w:rsidR="0009540D" w:rsidRDefault="00501E0A">
      <w:pPr>
        <w:spacing w:line="360" w:lineRule="auto"/>
        <w:jc w:val="center"/>
        <w:rPr>
          <w:rFonts w:ascii="宋体" w:hAnsi="宋体" w:cs="宋体"/>
          <w:b/>
          <w:bCs/>
          <w:sz w:val="24"/>
          <w:szCs w:val="24"/>
        </w:rPr>
      </w:pPr>
      <w:r>
        <w:rPr>
          <w:rFonts w:ascii="宋体" w:hAnsi="宋体" w:cs="宋体" w:hint="eastAsia"/>
          <w:b/>
          <w:bCs/>
          <w:sz w:val="24"/>
          <w:szCs w:val="24"/>
        </w:rPr>
        <w:t>满足《中华人民共和国政府采购法》第二十二条规定的承诺书</w:t>
      </w:r>
    </w:p>
    <w:p w:rsidR="0009540D" w:rsidRDefault="00501E0A">
      <w:pPr>
        <w:spacing w:line="360" w:lineRule="auto"/>
        <w:rPr>
          <w:rFonts w:ascii="宋体" w:hAnsi="宋体"/>
          <w:sz w:val="24"/>
          <w:szCs w:val="24"/>
        </w:rPr>
      </w:pPr>
      <w:r>
        <w:rPr>
          <w:rFonts w:ascii="宋体" w:hAnsi="宋体" w:hint="eastAsia"/>
          <w:sz w:val="24"/>
          <w:szCs w:val="24"/>
        </w:rPr>
        <w:t>致（采购单位）：</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我单位自愿参加本次采购活动，严格遵守《中华人民共和国政府采购法》及相关法律法规，依法诚信经营，依法遵守本次政府采购活动的各项规定。我单位郑重承诺声明如下：</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一、我单位全称为  ，注册地点为，统一社会信用代码为， 法定代表人（主要负责人）为 ， 联系方式为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二、我单位具有良好的商业信誉和健全的财务会计制度。</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三、我单位具有履行合同所必需的设备和专业技术能力。</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四、我单位有依法缴纳税收和社会保障资金的良好记录。</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六、我单位具备法律、行政法规规定的其他条件。</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276" w:lineRule="auto"/>
        <w:rPr>
          <w:rFonts w:ascii="宋体" w:hAnsi="宋体"/>
          <w:sz w:val="24"/>
          <w:szCs w:val="24"/>
        </w:rPr>
      </w:pPr>
      <w:r>
        <w:rPr>
          <w:rFonts w:ascii="宋体" w:hAnsi="宋体" w:hint="eastAsia"/>
          <w:sz w:val="24"/>
          <w:szCs w:val="24"/>
        </w:rPr>
        <w:t>注：1.供应商须在投标文件中按此模板提供承诺函，未提供视为未实质性响应招标文件要求，按无效投标处理。</w:t>
      </w:r>
    </w:p>
    <w:p w:rsidR="0009540D" w:rsidRDefault="00501E0A">
      <w:pPr>
        <w:spacing w:line="480" w:lineRule="auto"/>
        <w:jc w:val="center"/>
        <w:rPr>
          <w:rFonts w:ascii="宋体" w:hAnsi="宋体"/>
          <w:sz w:val="24"/>
          <w:szCs w:val="24"/>
        </w:rPr>
      </w:pPr>
      <w:r>
        <w:rPr>
          <w:rFonts w:ascii="宋体" w:hAnsi="宋体" w:hint="eastAsia"/>
          <w:sz w:val="24"/>
          <w:szCs w:val="24"/>
        </w:rPr>
        <w:t>2.供应商的法定代表人（主要负责人）或者授权代表的签字或盖章应真实、有效。</w:t>
      </w:r>
    </w:p>
    <w:p w:rsidR="0009540D" w:rsidRDefault="0009540D">
      <w:pPr>
        <w:spacing w:line="480" w:lineRule="auto"/>
        <w:jc w:val="center"/>
        <w:rPr>
          <w:rFonts w:ascii="宋体" w:hAnsi="宋体"/>
          <w:sz w:val="24"/>
          <w:szCs w:val="24"/>
        </w:rPr>
      </w:pPr>
    </w:p>
    <w:p w:rsidR="0009540D" w:rsidRDefault="0009540D">
      <w:pPr>
        <w:spacing w:line="480" w:lineRule="auto"/>
        <w:jc w:val="center"/>
        <w:rPr>
          <w:rFonts w:ascii="宋体" w:hAnsi="宋体"/>
          <w:sz w:val="24"/>
          <w:szCs w:val="24"/>
        </w:rPr>
      </w:pPr>
    </w:p>
    <w:p w:rsidR="0009540D" w:rsidRDefault="00501E0A">
      <w:pPr>
        <w:spacing w:line="480" w:lineRule="auto"/>
        <w:jc w:val="center"/>
        <w:rPr>
          <w:rFonts w:ascii="宋体" w:hAnsi="宋体" w:cs="宋体"/>
          <w:b/>
          <w:bCs/>
          <w:kern w:val="0"/>
          <w:sz w:val="28"/>
          <w:szCs w:val="28"/>
        </w:rPr>
      </w:pPr>
      <w:r>
        <w:rPr>
          <w:rFonts w:ascii="宋体" w:hAnsi="宋体" w:cs="宋体"/>
          <w:b/>
          <w:sz w:val="32"/>
          <w:szCs w:val="32"/>
        </w:rPr>
        <w:br w:type="page"/>
      </w:r>
      <w:r>
        <w:rPr>
          <w:rFonts w:ascii="宋体" w:hAnsi="宋体" w:cs="宋体" w:hint="eastAsia"/>
          <w:b/>
          <w:bCs/>
          <w:sz w:val="30"/>
          <w:szCs w:val="30"/>
        </w:rPr>
        <w:lastRenderedPageBreak/>
        <w:t>六</w:t>
      </w:r>
      <w:r>
        <w:rPr>
          <w:rFonts w:ascii="宋体" w:hAnsi="宋体" w:cs="宋体" w:hint="eastAsia"/>
          <w:b/>
          <w:bCs/>
          <w:sz w:val="28"/>
          <w:szCs w:val="28"/>
        </w:rPr>
        <w:t>、</w:t>
      </w:r>
      <w:r>
        <w:rPr>
          <w:rFonts w:ascii="宋体" w:hAnsi="宋体" w:cs="宋体" w:hint="eastAsia"/>
          <w:b/>
          <w:bCs/>
          <w:kern w:val="0"/>
          <w:sz w:val="28"/>
          <w:szCs w:val="28"/>
        </w:rPr>
        <w:t>中小企业声明函</w:t>
      </w:r>
    </w:p>
    <w:p w:rsidR="0009540D" w:rsidRDefault="0009540D">
      <w:pPr>
        <w:snapToGrid w:val="0"/>
        <w:spacing w:line="360" w:lineRule="auto"/>
        <w:ind w:right="482"/>
        <w:jc w:val="left"/>
        <w:rPr>
          <w:rFonts w:ascii="宋体" w:hAnsi="宋体"/>
          <w:sz w:val="24"/>
          <w:szCs w:val="20"/>
        </w:rPr>
      </w:pP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本公司（联合体）郑重声明，根据《政府采购促进中小企业发展管理办法》（财库﹝2020﹞46 号）的规定，本公司（联合体）参加</w:t>
      </w:r>
      <w:r>
        <w:rPr>
          <w:rFonts w:ascii="宋体" w:hAnsi="宋体" w:hint="eastAsia"/>
          <w:sz w:val="24"/>
          <w:szCs w:val="20"/>
          <w:u w:val="single"/>
        </w:rPr>
        <w:t>（单位名称）</w:t>
      </w:r>
      <w:r>
        <w:rPr>
          <w:rFonts w:ascii="宋体" w:hAnsi="宋体" w:hint="eastAsia"/>
          <w:sz w:val="24"/>
          <w:szCs w:val="20"/>
        </w:rPr>
        <w:t>的</w:t>
      </w:r>
      <w:r>
        <w:rPr>
          <w:rFonts w:ascii="宋体" w:hAnsi="宋体" w:hint="eastAsia"/>
          <w:sz w:val="24"/>
          <w:szCs w:val="20"/>
          <w:u w:val="single"/>
        </w:rPr>
        <w:t>（项目名称）</w:t>
      </w:r>
      <w:r>
        <w:rPr>
          <w:rFonts w:ascii="宋体" w:hAnsi="宋体" w:hint="eastAsia"/>
          <w:sz w:val="24"/>
          <w:szCs w:val="20"/>
        </w:rPr>
        <w:t>采购活动，提供的货物全部由符合政策要求的中小企业制造。相关企业（含联合体中的中小企业、签订分包意向协议的中小企业）的具体情况如下：</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1.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w:t>
      </w:r>
      <w:r>
        <w:rPr>
          <w:rFonts w:ascii="宋体" w:hAnsi="宋体" w:hint="eastAsia"/>
          <w:sz w:val="24"/>
          <w:szCs w:val="20"/>
          <w:vertAlign w:val="superscript"/>
        </w:rPr>
        <w:t>1</w:t>
      </w:r>
      <w:r>
        <w:rPr>
          <w:rFonts w:ascii="宋体" w:hAnsi="宋体" w:hint="eastAsia"/>
          <w:sz w:val="24"/>
          <w:szCs w:val="20"/>
        </w:rPr>
        <w:t>，属于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2.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以上企业，不属于大企业的分支机构，不存在控股股东为大企业的情形，也不存在与大企业的负责人为同一人的情形。</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本企业对上述声明内容的真实性负责。如有虚假，将依法承担相应责任。</w:t>
      </w: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企业名称（盖章）：</w:t>
      </w: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日期：</w:t>
      </w:r>
    </w:p>
    <w:p w:rsidR="0009540D" w:rsidRDefault="0009540D" w:rsidP="00636505">
      <w:pPr>
        <w:pStyle w:val="a0"/>
      </w:pPr>
    </w:p>
    <w:p w:rsidR="0009540D" w:rsidRDefault="00501E0A">
      <w:pPr>
        <w:spacing w:line="360" w:lineRule="auto"/>
        <w:jc w:val="left"/>
        <w:rPr>
          <w:rFonts w:ascii="宋体" w:hAnsi="宋体" w:cs="宋体"/>
          <w:b/>
          <w:bCs/>
          <w:sz w:val="24"/>
          <w:szCs w:val="20"/>
        </w:rPr>
      </w:pPr>
      <w:r>
        <w:rPr>
          <w:rFonts w:ascii="宋体" w:hAnsi="宋体" w:cs="宋体" w:hint="eastAsia"/>
          <w:b/>
          <w:bCs/>
          <w:sz w:val="24"/>
          <w:szCs w:val="20"/>
        </w:rPr>
        <w:t>注：1、从业人员、营业收入、资产总额填报上一年度数据，无上一年度数据的新成立企业可不填报。</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3、本次采购标的对应的中小企业划分标准所属行业：其他服务业。</w:t>
      </w:r>
    </w:p>
    <w:p w:rsidR="0009540D" w:rsidRDefault="00501E0A">
      <w:pPr>
        <w:spacing w:line="276" w:lineRule="auto"/>
        <w:jc w:val="center"/>
        <w:rPr>
          <w:rFonts w:ascii="宋体" w:hAnsi="宋体" w:cs="宋体"/>
          <w:b/>
          <w:bCs/>
          <w:kern w:val="0"/>
          <w:sz w:val="32"/>
          <w:szCs w:val="32"/>
        </w:rPr>
      </w:pPr>
      <w:r>
        <w:rPr>
          <w:rFonts w:ascii="宋体" w:hAnsi="宋体" w:cs="宋体"/>
          <w:bCs/>
          <w:sz w:val="24"/>
          <w:szCs w:val="24"/>
        </w:rPr>
        <w:br w:type="page"/>
      </w: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lastRenderedPageBreak/>
        <w:t>七、投标承诺函</w:t>
      </w:r>
    </w:p>
    <w:p w:rsidR="0009540D" w:rsidRDefault="00501E0A">
      <w:pPr>
        <w:spacing w:line="360" w:lineRule="auto"/>
        <w:rPr>
          <w:rFonts w:ascii="宋体" w:hAnsi="宋体"/>
          <w:b/>
          <w:sz w:val="28"/>
          <w:szCs w:val="28"/>
        </w:rPr>
      </w:pPr>
      <w:r>
        <w:rPr>
          <w:rFonts w:ascii="宋体" w:hAnsi="宋体" w:hint="eastAsia"/>
          <w:sz w:val="24"/>
        </w:rPr>
        <w:t>致：</w:t>
      </w:r>
      <w:r>
        <w:rPr>
          <w:rFonts w:ascii="宋体" w:hAnsi="宋体" w:hint="eastAsia"/>
          <w:sz w:val="24"/>
          <w:u w:val="single"/>
        </w:rPr>
        <w:t>（采购人名称）</w:t>
      </w:r>
    </w:p>
    <w:p w:rsidR="0009540D" w:rsidRDefault="00501E0A">
      <w:pPr>
        <w:spacing w:line="360" w:lineRule="auto"/>
        <w:ind w:firstLineChars="200" w:firstLine="480"/>
        <w:rPr>
          <w:rFonts w:ascii="宋体" w:hAnsi="宋体"/>
          <w:sz w:val="24"/>
        </w:rPr>
      </w:pPr>
      <w:r>
        <w:rPr>
          <w:rFonts w:ascii="宋体" w:hAnsi="宋体" w:hint="eastAsia"/>
          <w:sz w:val="24"/>
        </w:rPr>
        <w:t>我公司作为本次采购项目的投标供应商，根据招标文件要求，现郑重承诺如下：</w:t>
      </w:r>
    </w:p>
    <w:p w:rsidR="0009540D" w:rsidRDefault="00501E0A">
      <w:pPr>
        <w:spacing w:line="360" w:lineRule="auto"/>
        <w:ind w:firstLine="480"/>
        <w:rPr>
          <w:rFonts w:ascii="宋体" w:hAnsi="宋体"/>
          <w:sz w:val="24"/>
          <w:szCs w:val="24"/>
        </w:rPr>
      </w:pPr>
      <w:r>
        <w:rPr>
          <w:rFonts w:ascii="宋体" w:hAnsi="宋体" w:hint="eastAsia"/>
          <w:sz w:val="24"/>
          <w:szCs w:val="24"/>
        </w:rPr>
        <w:t>1.我方完全接受和满足本项目招标文件中规定的实质性要求，不存在对招标文件有异议的同时参加本次采购活动。</w:t>
      </w:r>
    </w:p>
    <w:p w:rsidR="0009540D" w:rsidRDefault="00501E0A">
      <w:pPr>
        <w:spacing w:line="360" w:lineRule="auto"/>
        <w:ind w:firstLine="480"/>
        <w:rPr>
          <w:rFonts w:ascii="宋体" w:hAnsi="宋体"/>
          <w:sz w:val="24"/>
          <w:szCs w:val="24"/>
        </w:rPr>
      </w:pPr>
      <w:r>
        <w:rPr>
          <w:rFonts w:ascii="宋体" w:hAnsi="宋体" w:hint="eastAsia"/>
          <w:sz w:val="24"/>
          <w:szCs w:val="24"/>
        </w:rPr>
        <w:t>2.参加本次采购活动，不存在与单位负责人为同一人或者存在直接控股、管理关系的其他供应商参与同一合同项下的政府采购活动的行为。</w:t>
      </w:r>
    </w:p>
    <w:p w:rsidR="0009540D" w:rsidRDefault="00501E0A">
      <w:pPr>
        <w:spacing w:line="360" w:lineRule="auto"/>
        <w:ind w:firstLine="480"/>
        <w:rPr>
          <w:rFonts w:ascii="宋体" w:hAnsi="宋体" w:cs="宋体"/>
          <w:sz w:val="24"/>
          <w:szCs w:val="24"/>
        </w:rPr>
      </w:pPr>
      <w:r>
        <w:rPr>
          <w:rFonts w:ascii="宋体" w:hAnsi="宋体" w:hint="eastAsia"/>
          <w:sz w:val="24"/>
          <w:szCs w:val="24"/>
        </w:rPr>
        <w:t>3.我方参加政府采购活动无商业贿赂和不正当竞争行为。</w:t>
      </w:r>
    </w:p>
    <w:p w:rsidR="0009540D" w:rsidRDefault="00501E0A">
      <w:pPr>
        <w:spacing w:line="360" w:lineRule="auto"/>
        <w:rPr>
          <w:rFonts w:ascii="宋体" w:hAnsi="宋体"/>
          <w:sz w:val="24"/>
          <w:szCs w:val="24"/>
        </w:rPr>
      </w:pPr>
      <w:r>
        <w:rPr>
          <w:rFonts w:ascii="宋体" w:hAnsi="宋体" w:hint="eastAsia"/>
          <w:sz w:val="24"/>
          <w:szCs w:val="24"/>
        </w:rPr>
        <w:t>   4.存在以下行为之一的愿意接受相关部门的处理：</w:t>
      </w:r>
    </w:p>
    <w:p w:rsidR="0009540D" w:rsidRDefault="00501E0A">
      <w:pPr>
        <w:spacing w:line="360" w:lineRule="auto"/>
        <w:ind w:firstLine="480"/>
        <w:rPr>
          <w:rFonts w:ascii="宋体" w:hAnsi="宋体"/>
          <w:sz w:val="24"/>
          <w:szCs w:val="24"/>
        </w:rPr>
      </w:pPr>
      <w:r>
        <w:rPr>
          <w:rFonts w:ascii="宋体" w:hAnsi="宋体" w:hint="eastAsia"/>
          <w:sz w:val="24"/>
          <w:szCs w:val="24"/>
        </w:rPr>
        <w:t>（1）投标有效期内撤回投标文件的；</w:t>
      </w:r>
    </w:p>
    <w:p w:rsidR="0009540D" w:rsidRDefault="00501E0A">
      <w:pPr>
        <w:spacing w:line="360" w:lineRule="auto"/>
        <w:ind w:firstLine="480"/>
        <w:rPr>
          <w:rFonts w:ascii="宋体" w:hAnsi="宋体"/>
          <w:sz w:val="24"/>
          <w:szCs w:val="24"/>
        </w:rPr>
      </w:pPr>
      <w:r>
        <w:rPr>
          <w:rFonts w:ascii="宋体" w:hAnsi="宋体" w:hint="eastAsia"/>
          <w:sz w:val="24"/>
          <w:szCs w:val="24"/>
        </w:rPr>
        <w:t>（2）在采购人确定中标供应商以前放弃中标候选资格的；</w:t>
      </w:r>
    </w:p>
    <w:p w:rsidR="0009540D" w:rsidRDefault="00501E0A">
      <w:pPr>
        <w:spacing w:line="360" w:lineRule="auto"/>
        <w:ind w:firstLine="480"/>
        <w:rPr>
          <w:rFonts w:ascii="宋体" w:hAnsi="宋体"/>
          <w:sz w:val="24"/>
          <w:szCs w:val="24"/>
        </w:rPr>
      </w:pPr>
      <w:r>
        <w:rPr>
          <w:rFonts w:ascii="宋体" w:hAnsi="宋体" w:hint="eastAsia"/>
          <w:sz w:val="24"/>
          <w:szCs w:val="24"/>
        </w:rPr>
        <w:t>（3）除不可抗力的因素外，由于中标供应商的原因未能按照招标文件的规定与采购人签订合同；</w:t>
      </w:r>
    </w:p>
    <w:p w:rsidR="0009540D" w:rsidRDefault="00501E0A">
      <w:pPr>
        <w:spacing w:line="360" w:lineRule="auto"/>
        <w:ind w:firstLine="480"/>
        <w:rPr>
          <w:rFonts w:ascii="宋体" w:hAnsi="宋体"/>
          <w:sz w:val="24"/>
          <w:szCs w:val="24"/>
        </w:rPr>
      </w:pPr>
      <w:r>
        <w:rPr>
          <w:rFonts w:ascii="宋体" w:hAnsi="宋体" w:hint="eastAsia"/>
          <w:sz w:val="24"/>
          <w:szCs w:val="24"/>
        </w:rPr>
        <w:t>（4）在招标文件中提供虚假材料谋取中标；</w:t>
      </w:r>
    </w:p>
    <w:p w:rsidR="0009540D" w:rsidRDefault="00501E0A">
      <w:pPr>
        <w:spacing w:line="360" w:lineRule="auto"/>
        <w:ind w:firstLine="480"/>
        <w:rPr>
          <w:rFonts w:ascii="宋体" w:hAnsi="宋体"/>
          <w:sz w:val="24"/>
          <w:szCs w:val="24"/>
        </w:rPr>
      </w:pPr>
      <w:r>
        <w:rPr>
          <w:rFonts w:ascii="宋体" w:hAnsi="宋体" w:hint="eastAsia"/>
          <w:sz w:val="24"/>
          <w:szCs w:val="24"/>
        </w:rPr>
        <w:t>（5）与采购人、其他供应商或者采购代理机构恶意串通的；</w:t>
      </w:r>
    </w:p>
    <w:p w:rsidR="0009540D" w:rsidRDefault="00501E0A">
      <w:pPr>
        <w:spacing w:line="360" w:lineRule="auto"/>
        <w:ind w:firstLine="480"/>
        <w:rPr>
          <w:rFonts w:ascii="宋体" w:hAnsi="宋体"/>
          <w:sz w:val="24"/>
          <w:szCs w:val="24"/>
        </w:rPr>
      </w:pPr>
      <w:r>
        <w:rPr>
          <w:rFonts w:ascii="宋体" w:hAnsi="宋体" w:hint="eastAsia"/>
          <w:sz w:val="24"/>
          <w:szCs w:val="24"/>
        </w:rPr>
        <w:t>（6）投标有效期内，投标供应商在政府采购活动中有违法、违规、违纪行为。</w:t>
      </w:r>
    </w:p>
    <w:p w:rsidR="0009540D" w:rsidRDefault="00501E0A">
      <w:pPr>
        <w:spacing w:line="360" w:lineRule="auto"/>
        <w:ind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09540D" w:rsidRDefault="00501E0A">
      <w:pPr>
        <w:spacing w:line="360" w:lineRule="auto"/>
        <w:ind w:firstLine="480"/>
        <w:rPr>
          <w:rFonts w:ascii="宋体" w:hAnsi="宋体"/>
          <w:b/>
          <w:bCs/>
          <w:kern w:val="0"/>
          <w:sz w:val="30"/>
          <w:shd w:val="clear" w:color="auto" w:fill="FFFFFF"/>
        </w:rPr>
      </w:pPr>
      <w:r>
        <w:rPr>
          <w:rFonts w:ascii="宋体" w:hAnsi="宋体" w:hint="eastAsia"/>
          <w:sz w:val="24"/>
          <w:szCs w:val="24"/>
        </w:rPr>
        <w:t>本公司对上述承诺的内容事项真实性负责。如经查实上述承诺的内容事项存在虚假，我公司愿意接受以提供虚假材料谋取中标追究法律责任。 </w:t>
      </w:r>
      <w:r>
        <w:rPr>
          <w:rFonts w:ascii="宋体" w:hAnsi="宋体" w:cs="宋体" w:hint="eastAsia"/>
          <w:kern w:val="1"/>
          <w:sz w:val="24"/>
        </w:rPr>
        <w:t>   </w:t>
      </w:r>
    </w:p>
    <w:p w:rsidR="0009540D" w:rsidRDefault="0009540D">
      <w:pPr>
        <w:spacing w:line="360" w:lineRule="auto"/>
        <w:jc w:val="center"/>
        <w:rPr>
          <w:rFonts w:ascii="宋体" w:hAnsi="宋体" w:cs="宋体"/>
          <w:b/>
          <w:bCs/>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500" w:lineRule="exact"/>
        <w:jc w:val="left"/>
        <w:rPr>
          <w:rFonts w:ascii="宋体" w:hAnsi="宋体" w:cs="宋体"/>
          <w:b/>
          <w:sz w:val="24"/>
          <w:szCs w:val="24"/>
        </w:rPr>
      </w:pPr>
    </w:p>
    <w:p w:rsidR="0009540D" w:rsidRDefault="0009540D">
      <w:pPr>
        <w:spacing w:line="500" w:lineRule="exact"/>
        <w:jc w:val="left"/>
        <w:rPr>
          <w:rFonts w:ascii="宋体" w:hAnsi="宋体" w:cs="宋体"/>
          <w:b/>
          <w:sz w:val="24"/>
          <w:szCs w:val="24"/>
        </w:rPr>
      </w:pPr>
    </w:p>
    <w:p w:rsidR="0009540D" w:rsidRDefault="0009540D">
      <w:pPr>
        <w:spacing w:after="120"/>
        <w:ind w:firstLineChars="100" w:firstLine="200"/>
        <w:rPr>
          <w:kern w:val="0"/>
          <w:sz w:val="20"/>
        </w:rPr>
      </w:pPr>
    </w:p>
    <w:p w:rsidR="0009540D" w:rsidRDefault="0009540D"/>
    <w:p w:rsidR="0009540D" w:rsidRDefault="00501E0A">
      <w:pPr>
        <w:pStyle w:val="2"/>
        <w:spacing w:line="240" w:lineRule="exact"/>
        <w:jc w:val="center"/>
        <w:rPr>
          <w:rFonts w:hAnsi="宋体" w:cs="宋体-PUA"/>
          <w:b/>
          <w:bCs/>
        </w:rPr>
      </w:pPr>
      <w:r>
        <w:rPr>
          <w:rFonts w:hAnsi="宋体" w:cs="宋体-PUA" w:hint="eastAsia"/>
          <w:b/>
          <w:bCs/>
        </w:rPr>
        <w:t>八、供应商认为需要提供的其他材料</w:t>
      </w: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rsidP="00501E0A">
      <w:pPr>
        <w:spacing w:line="480" w:lineRule="auto"/>
        <w:ind w:leftChars="-95" w:left="-27" w:right="452" w:hangingChars="67" w:hanging="172"/>
        <w:jc w:val="center"/>
        <w:rPr>
          <w:rFonts w:ascii="宋体" w:hAnsi="宋体" w:cs="宋体"/>
          <w:spacing w:val="8"/>
          <w:sz w:val="24"/>
          <w:szCs w:val="24"/>
        </w:rPr>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501E0A">
      <w:pPr>
        <w:jc w:val="center"/>
        <w:rPr>
          <w:rFonts w:ascii="宋体"/>
          <w:b/>
          <w:bCs/>
          <w:color w:val="000000"/>
          <w:sz w:val="24"/>
          <w:szCs w:val="24"/>
        </w:rPr>
      </w:pPr>
      <w:r>
        <w:rPr>
          <w:rFonts w:ascii="宋体" w:hAnsi="宋体" w:cs="宋体" w:hint="eastAsia"/>
          <w:b/>
          <w:bCs/>
          <w:sz w:val="52"/>
          <w:szCs w:val="52"/>
        </w:rPr>
        <w:lastRenderedPageBreak/>
        <w:t>三门峡露天矿山智慧监管平台</w:t>
      </w:r>
    </w:p>
    <w:p w:rsidR="0009540D" w:rsidRDefault="0009540D">
      <w:pPr>
        <w:jc w:val="center"/>
        <w:rPr>
          <w:rFonts w:ascii="宋体"/>
          <w:b/>
          <w:bCs/>
          <w:color w:val="000000"/>
          <w:sz w:val="72"/>
          <w:szCs w:val="72"/>
        </w:rPr>
      </w:pPr>
    </w:p>
    <w:p w:rsidR="0009540D" w:rsidRDefault="0009540D">
      <w:pPr>
        <w:rPr>
          <w:szCs w:val="22"/>
        </w:rPr>
      </w:pPr>
    </w:p>
    <w:p w:rsidR="0009540D" w:rsidRDefault="0009540D" w:rsidP="00636505">
      <w:pPr>
        <w:pStyle w:val="a0"/>
      </w:pPr>
    </w:p>
    <w:p w:rsidR="0009540D" w:rsidRDefault="0009540D">
      <w:pPr>
        <w:pStyle w:val="90"/>
      </w:pPr>
    </w:p>
    <w:p w:rsidR="0009540D" w:rsidRDefault="0009540D">
      <w:pPr>
        <w:rPr>
          <w:szCs w:val="22"/>
        </w:rPr>
      </w:pPr>
    </w:p>
    <w:p w:rsidR="0009540D" w:rsidRDefault="00501E0A">
      <w:pPr>
        <w:jc w:val="center"/>
        <w:rPr>
          <w:rFonts w:ascii="宋体" w:hAnsi="宋体" w:cs="宋体"/>
          <w:b/>
          <w:bCs/>
          <w:color w:val="000000"/>
          <w:sz w:val="52"/>
          <w:szCs w:val="52"/>
        </w:rPr>
      </w:pPr>
      <w:r>
        <w:rPr>
          <w:rFonts w:ascii="宋体" w:hAnsi="宋体" w:cs="宋体" w:hint="eastAsia"/>
          <w:b/>
          <w:bCs/>
          <w:color w:val="000000"/>
          <w:sz w:val="52"/>
          <w:szCs w:val="52"/>
        </w:rPr>
        <w:t>投标文件</w:t>
      </w:r>
    </w:p>
    <w:p w:rsidR="0009540D" w:rsidRDefault="00501E0A">
      <w:pPr>
        <w:shd w:val="clear" w:color="auto" w:fill="FFFFFF"/>
        <w:snapToGrid w:val="0"/>
        <w:spacing w:line="360" w:lineRule="auto"/>
        <w:ind w:rightChars="50" w:right="105"/>
        <w:jc w:val="center"/>
        <w:rPr>
          <w:rFonts w:ascii="宋体"/>
          <w:b/>
          <w:bCs/>
          <w:sz w:val="52"/>
          <w:szCs w:val="52"/>
        </w:rPr>
      </w:pPr>
      <w:r>
        <w:rPr>
          <w:rFonts w:ascii="宋体" w:hAnsi="宋体" w:cs="宋体" w:hint="eastAsia"/>
          <w:b/>
          <w:bCs/>
          <w:color w:val="000000"/>
          <w:sz w:val="52"/>
          <w:szCs w:val="52"/>
          <w:u w:val="single"/>
        </w:rPr>
        <w:t>C</w:t>
      </w:r>
      <w:r>
        <w:rPr>
          <w:rFonts w:ascii="宋体" w:hAnsi="宋体" w:cs="宋体" w:hint="eastAsia"/>
          <w:b/>
          <w:bCs/>
          <w:color w:val="000000"/>
          <w:sz w:val="52"/>
          <w:szCs w:val="52"/>
        </w:rPr>
        <w:t>包</w:t>
      </w:r>
    </w:p>
    <w:p w:rsidR="0009540D" w:rsidRDefault="00501E0A">
      <w:pPr>
        <w:shd w:val="clear" w:color="auto" w:fill="FFFFFF"/>
        <w:snapToGrid w:val="0"/>
        <w:spacing w:line="360" w:lineRule="auto"/>
        <w:ind w:rightChars="50" w:right="105" w:firstLineChars="800" w:firstLine="2409"/>
        <w:rPr>
          <w:rFonts w:ascii="宋体" w:hAnsi="宋体" w:cs="宋体"/>
          <w:b/>
          <w:bCs/>
          <w:color w:val="000000"/>
          <w:sz w:val="30"/>
          <w:szCs w:val="30"/>
        </w:rPr>
      </w:pPr>
      <w:r>
        <w:rPr>
          <w:rFonts w:ascii="宋体" w:hAnsi="宋体" w:cs="宋体" w:hint="eastAsia"/>
          <w:b/>
          <w:bCs/>
          <w:color w:val="000000"/>
          <w:sz w:val="30"/>
          <w:szCs w:val="30"/>
        </w:rPr>
        <w:t>采购</w:t>
      </w:r>
      <w:r w:rsidR="002F11C6">
        <w:rPr>
          <w:rFonts w:ascii="宋体" w:hAnsi="宋体" w:cs="宋体" w:hint="eastAsia"/>
          <w:b/>
          <w:bCs/>
          <w:color w:val="000000"/>
          <w:sz w:val="30"/>
          <w:szCs w:val="30"/>
        </w:rPr>
        <w:t>项目</w:t>
      </w:r>
      <w:r>
        <w:rPr>
          <w:rFonts w:ascii="宋体" w:hAnsi="宋体" w:cs="宋体" w:hint="eastAsia"/>
          <w:b/>
          <w:bCs/>
          <w:color w:val="000000"/>
          <w:sz w:val="30"/>
          <w:szCs w:val="30"/>
        </w:rPr>
        <w:t>编号：</w:t>
      </w:r>
    </w:p>
    <w:p w:rsidR="0009540D" w:rsidRDefault="0009540D">
      <w:pPr>
        <w:ind w:firstLineChars="846" w:firstLine="2538"/>
        <w:rPr>
          <w:rFonts w:ascii="宋体"/>
          <w:sz w:val="30"/>
          <w:szCs w:val="30"/>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rsidP="00636505">
      <w:pPr>
        <w:pStyle w:val="a0"/>
      </w:pPr>
    </w:p>
    <w:p w:rsidR="0009540D" w:rsidRDefault="0009540D">
      <w:pPr>
        <w:pStyle w:val="90"/>
      </w:pPr>
    </w:p>
    <w:p w:rsidR="0009540D" w:rsidRDefault="0009540D"/>
    <w:p w:rsidR="0009540D" w:rsidRDefault="0009540D">
      <w:pPr>
        <w:snapToGrid w:val="0"/>
        <w:spacing w:line="360" w:lineRule="auto"/>
        <w:rPr>
          <w:rFonts w:ascii="宋体"/>
          <w:b/>
          <w:bCs/>
          <w:kern w:val="0"/>
          <w:sz w:val="32"/>
          <w:szCs w:val="32"/>
          <w:shd w:val="clear" w:color="auto" w:fill="FFFFFF"/>
        </w:rPr>
      </w:pPr>
    </w:p>
    <w:p w:rsidR="0009540D" w:rsidRDefault="0009540D">
      <w:pPr>
        <w:rPr>
          <w:szCs w:val="22"/>
        </w:rPr>
      </w:pPr>
    </w:p>
    <w:p w:rsidR="0009540D" w:rsidRDefault="0009540D">
      <w:pPr>
        <w:shd w:val="clear" w:color="auto" w:fill="FFFFFF"/>
        <w:snapToGrid w:val="0"/>
        <w:spacing w:line="360" w:lineRule="auto"/>
        <w:ind w:rightChars="50" w:right="105"/>
        <w:rPr>
          <w:rFonts w:ascii="宋体"/>
          <w:b/>
          <w:bCs/>
          <w:kern w:val="0"/>
          <w:sz w:val="32"/>
          <w:szCs w:val="32"/>
          <w:shd w:val="clear" w:color="auto" w:fill="FFFFFF"/>
        </w:rPr>
      </w:pPr>
    </w:p>
    <w:p w:rsidR="0009540D" w:rsidRDefault="00501E0A">
      <w:pPr>
        <w:widowControl/>
        <w:shd w:val="clear" w:color="auto" w:fill="FFFFFF"/>
        <w:autoSpaceDN w:val="0"/>
        <w:spacing w:line="360" w:lineRule="auto"/>
        <w:ind w:firstLineChars="595" w:firstLine="1911"/>
        <w:rPr>
          <w:rFonts w:ascii="宋体"/>
          <w:kern w:val="0"/>
          <w:sz w:val="32"/>
          <w:szCs w:val="32"/>
          <w:shd w:val="clear" w:color="auto" w:fill="FFFFFF"/>
        </w:rPr>
      </w:pPr>
      <w:r>
        <w:rPr>
          <w:rFonts w:ascii="宋体" w:hAnsi="宋体" w:cs="宋体" w:hint="eastAsia"/>
          <w:b/>
          <w:bCs/>
          <w:kern w:val="0"/>
          <w:sz w:val="32"/>
          <w:szCs w:val="32"/>
          <w:shd w:val="clear" w:color="auto" w:fill="FFFFFF"/>
        </w:rPr>
        <w:t>投标供应商：（盖章）</w:t>
      </w:r>
    </w:p>
    <w:p w:rsidR="0009540D" w:rsidRDefault="00501E0A">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法定代表人：（签章）</w:t>
      </w:r>
    </w:p>
    <w:p w:rsidR="0009540D" w:rsidRDefault="00501E0A">
      <w:pPr>
        <w:widowControl/>
        <w:shd w:val="clear" w:color="auto" w:fill="FFFFFF"/>
        <w:autoSpaceDN w:val="0"/>
        <w:spacing w:line="360" w:lineRule="auto"/>
        <w:ind w:firstLineChars="395" w:firstLine="1269"/>
        <w:rPr>
          <w:rFonts w:ascii="宋体" w:hAnsi="宋体" w:cs="宋体"/>
          <w:b/>
          <w:bCs/>
          <w:sz w:val="44"/>
          <w:szCs w:val="44"/>
        </w:rPr>
      </w:pPr>
      <w:r>
        <w:rPr>
          <w:rFonts w:ascii="宋体" w:hAnsi="宋体" w:cs="宋体" w:hint="eastAsia"/>
          <w:b/>
          <w:bCs/>
          <w:kern w:val="0"/>
          <w:sz w:val="32"/>
          <w:szCs w:val="32"/>
          <w:shd w:val="clear" w:color="auto" w:fill="FFFFFF"/>
        </w:rPr>
        <w:t xml:space="preserve">    日      期：</w:t>
      </w:r>
    </w:p>
    <w:p w:rsidR="0009540D" w:rsidRDefault="0009540D"/>
    <w:p w:rsidR="0009540D" w:rsidRDefault="0009540D" w:rsidP="00636505">
      <w:pPr>
        <w:pStyle w:val="a0"/>
      </w:pPr>
    </w:p>
    <w:p w:rsidR="0009540D" w:rsidRDefault="0009540D">
      <w:pPr>
        <w:pStyle w:val="90"/>
      </w:pPr>
    </w:p>
    <w:p w:rsidR="0009540D" w:rsidRDefault="0009540D"/>
    <w:p w:rsidR="0009540D" w:rsidRDefault="00501E0A">
      <w:pPr>
        <w:spacing w:line="360" w:lineRule="auto"/>
        <w:jc w:val="center"/>
        <w:rPr>
          <w:rFonts w:ascii="宋体" w:hAnsi="宋体" w:cs="宋体"/>
          <w:b/>
          <w:bCs/>
          <w:sz w:val="36"/>
          <w:szCs w:val="36"/>
        </w:rPr>
      </w:pPr>
      <w:r>
        <w:rPr>
          <w:rFonts w:ascii="宋体" w:hAnsi="宋体" w:cs="宋体" w:hint="eastAsia"/>
          <w:b/>
          <w:bCs/>
          <w:sz w:val="36"/>
          <w:szCs w:val="36"/>
        </w:rPr>
        <w:t>投标文件目录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lastRenderedPageBreak/>
        <w:t>一、法定代表人身份证明书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二、投标文件签署授权委托书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三、投标函及投标函附录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四、服务方案</w:t>
      </w:r>
    </w:p>
    <w:p w:rsidR="0009540D" w:rsidRDefault="00501E0A">
      <w:pPr>
        <w:pStyle w:val="Style2"/>
        <w:rPr>
          <w:rFonts w:ascii="宋体" w:hAnsi="宋体" w:cs="宋体"/>
          <w:szCs w:val="24"/>
        </w:rPr>
      </w:pPr>
      <w:r>
        <w:rPr>
          <w:rFonts w:ascii="宋体" w:hAnsi="宋体" w:cs="宋体" w:hint="eastAsia"/>
          <w:szCs w:val="24"/>
        </w:rPr>
        <w:t>五、资格审查资料</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六、中小企业声明函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七、投标承诺函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八、其他资料</w:t>
      </w:r>
    </w:p>
    <w:p w:rsidR="0009540D" w:rsidRDefault="00501E0A">
      <w:pPr>
        <w:jc w:val="center"/>
        <w:rPr>
          <w:b/>
          <w:sz w:val="28"/>
          <w:szCs w:val="28"/>
        </w:rPr>
      </w:pPr>
      <w:r>
        <w:rPr>
          <w:rFonts w:ascii="宋体" w:hAnsi="宋体" w:hint="eastAsia"/>
          <w:b/>
          <w:bCs/>
          <w:kern w:val="0"/>
          <w:sz w:val="24"/>
          <w:szCs w:val="24"/>
        </w:rPr>
        <w:br w:type="page"/>
      </w:r>
      <w:r>
        <w:rPr>
          <w:rFonts w:hint="eastAsia"/>
          <w:b/>
          <w:sz w:val="28"/>
          <w:szCs w:val="28"/>
        </w:rPr>
        <w:lastRenderedPageBreak/>
        <w:t>一、法定代表人身份证明书</w:t>
      </w:r>
    </w:p>
    <w:p w:rsidR="0009540D" w:rsidRDefault="0009540D">
      <w:pPr>
        <w:spacing w:line="440" w:lineRule="exact"/>
        <w:rPr>
          <w:b/>
          <w:bCs/>
          <w:sz w:val="32"/>
          <w:szCs w:val="32"/>
        </w:rPr>
      </w:pPr>
    </w:p>
    <w:p w:rsidR="0009540D" w:rsidRDefault="00501E0A">
      <w:pPr>
        <w:spacing w:line="480" w:lineRule="auto"/>
        <w:ind w:firstLine="612"/>
        <w:rPr>
          <w:sz w:val="24"/>
          <w:szCs w:val="24"/>
        </w:rPr>
      </w:pPr>
      <w:r>
        <w:rPr>
          <w:rFonts w:ascii="宋体" w:hAnsi="宋体" w:cs="宋体" w:hint="eastAsia"/>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sz w:val="24"/>
          <w:szCs w:val="24"/>
          <w:u w:val="single"/>
        </w:rPr>
      </w:pPr>
      <w:r>
        <w:rPr>
          <w:rFonts w:ascii="宋体" w:hAnsi="宋体" w:cs="宋体" w:hint="eastAsia"/>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地址：</w:t>
      </w:r>
      <w:r>
        <w:rPr>
          <w:sz w:val="24"/>
          <w:szCs w:val="24"/>
          <w:u w:val="single"/>
        </w:rPr>
        <w:tab/>
      </w:r>
      <w:r>
        <w:rPr>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成立时间：   年   月   日</w:t>
      </w:r>
    </w:p>
    <w:p w:rsidR="0009540D" w:rsidRDefault="00501E0A">
      <w:pPr>
        <w:spacing w:line="480" w:lineRule="auto"/>
        <w:ind w:firstLine="610"/>
        <w:rPr>
          <w:rFonts w:ascii="宋体"/>
          <w:sz w:val="24"/>
          <w:szCs w:val="24"/>
          <w:u w:val="single"/>
        </w:rPr>
      </w:pPr>
      <w:r>
        <w:rPr>
          <w:rFonts w:ascii="宋体" w:hAnsi="宋体" w:cs="宋体" w:hint="eastAsia"/>
          <w:sz w:val="24"/>
          <w:szCs w:val="24"/>
        </w:rPr>
        <w:t>经营期限：</w:t>
      </w:r>
      <w:r>
        <w:rPr>
          <w:sz w:val="24"/>
          <w:szCs w:val="24"/>
          <w:u w:val="single"/>
        </w:rPr>
        <w:tab/>
      </w:r>
      <w:r>
        <w:rPr>
          <w:rFonts w:ascii="宋体"/>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姓名：性别：年龄：职务：</w:t>
      </w:r>
      <w:r>
        <w:rPr>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09540D" w:rsidRDefault="0009540D">
      <w:pPr>
        <w:spacing w:line="480" w:lineRule="auto"/>
        <w:ind w:firstLine="610"/>
        <w:rPr>
          <w:sz w:val="24"/>
          <w:szCs w:val="24"/>
        </w:rPr>
      </w:pPr>
    </w:p>
    <w:p w:rsidR="0009540D" w:rsidRDefault="00501E0A" w:rsidP="00501E0A">
      <w:pPr>
        <w:spacing w:line="480" w:lineRule="auto"/>
        <w:ind w:firstLineChars="454" w:firstLine="1090"/>
        <w:rPr>
          <w:sz w:val="24"/>
          <w:szCs w:val="24"/>
        </w:rPr>
      </w:pPr>
      <w:r>
        <w:rPr>
          <w:rFonts w:ascii="宋体" w:hAnsi="宋体" w:cs="宋体" w:hint="eastAsia"/>
          <w:sz w:val="24"/>
          <w:szCs w:val="24"/>
        </w:rPr>
        <w:t>特此证明。</w:t>
      </w:r>
    </w:p>
    <w:p w:rsidR="0009540D" w:rsidRDefault="0009540D">
      <w:pPr>
        <w:tabs>
          <w:tab w:val="left" w:pos="720"/>
          <w:tab w:val="left" w:pos="900"/>
        </w:tabs>
        <w:spacing w:line="480" w:lineRule="auto"/>
        <w:ind w:firstLineChars="2100" w:firstLine="5040"/>
        <w:rPr>
          <w:sz w:val="24"/>
          <w:szCs w:val="24"/>
        </w:rPr>
      </w:pPr>
    </w:p>
    <w:p w:rsidR="0009540D" w:rsidRDefault="00501E0A">
      <w:pPr>
        <w:wordWrap w:val="0"/>
        <w:spacing w:line="520" w:lineRule="exact"/>
        <w:ind w:firstLineChars="1000" w:firstLine="2400"/>
        <w:rPr>
          <w:rFonts w:ascii="宋体" w:hAnsi="宋体"/>
          <w:sz w:val="24"/>
          <w:szCs w:val="22"/>
          <w:u w:val="single"/>
        </w:rPr>
      </w:pPr>
      <w:r>
        <w:rPr>
          <w:rFonts w:ascii="宋体" w:hAnsi="宋体" w:hint="eastAsia"/>
          <w:sz w:val="24"/>
          <w:szCs w:val="22"/>
        </w:rPr>
        <w:t xml:space="preserve">             投标供应商（</w:t>
      </w:r>
      <w:r>
        <w:rPr>
          <w:rFonts w:ascii="宋体" w:hAnsi="宋体" w:cs="宋体" w:hint="eastAsia"/>
          <w:sz w:val="24"/>
          <w:szCs w:val="24"/>
          <w:u w:val="single"/>
        </w:rPr>
        <w:t>盖章</w:t>
      </w:r>
      <w:r>
        <w:rPr>
          <w:rFonts w:ascii="宋体" w:hAnsi="宋体" w:hint="eastAsia"/>
          <w:sz w:val="24"/>
          <w:szCs w:val="22"/>
        </w:rPr>
        <w:t>）：</w:t>
      </w:r>
    </w:p>
    <w:p w:rsidR="0009540D" w:rsidRDefault="00501E0A">
      <w:pPr>
        <w:spacing w:line="520" w:lineRule="exact"/>
        <w:ind w:firstLineChars="200" w:firstLine="480"/>
        <w:rPr>
          <w:rFonts w:ascii="宋体" w:hAnsi="宋体"/>
          <w:sz w:val="24"/>
          <w:szCs w:val="22"/>
          <w:u w:val="single"/>
        </w:rPr>
      </w:pPr>
      <w:r>
        <w:rPr>
          <w:rFonts w:ascii="宋体" w:hAnsi="宋体" w:hint="eastAsia"/>
          <w:sz w:val="24"/>
          <w:szCs w:val="22"/>
        </w:rPr>
        <w:t xml:space="preserve">                             法定代表人（签章）： </w:t>
      </w:r>
    </w:p>
    <w:p w:rsidR="0009540D" w:rsidRDefault="00501E0A">
      <w:pPr>
        <w:spacing w:line="520" w:lineRule="exact"/>
        <w:ind w:firstLineChars="200" w:firstLine="480"/>
        <w:rPr>
          <w:rFonts w:ascii="宋体" w:hAnsi="宋体"/>
          <w:sz w:val="24"/>
          <w:szCs w:val="22"/>
        </w:rPr>
      </w:pPr>
      <w:r>
        <w:rPr>
          <w:rFonts w:ascii="宋体" w:hAnsi="宋体" w:hint="eastAsia"/>
          <w:sz w:val="24"/>
          <w:szCs w:val="22"/>
        </w:rPr>
        <w:t xml:space="preserve">             日   期：年月日</w:t>
      </w:r>
    </w:p>
    <w:p w:rsidR="0009540D" w:rsidRDefault="0009540D">
      <w:pPr>
        <w:spacing w:line="520" w:lineRule="exact"/>
        <w:rPr>
          <w:rFonts w:ascii="宋体" w:hAnsi="宋体"/>
          <w:sz w:val="24"/>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1"/>
      </w:tblGrid>
      <w:tr w:rsidR="0009540D">
        <w:trPr>
          <w:trHeight w:val="2573"/>
        </w:trPr>
        <w:tc>
          <w:tcPr>
            <w:tcW w:w="7331" w:type="dxa"/>
            <w:vAlign w:val="center"/>
          </w:tcPr>
          <w:p w:rsidR="0009540D" w:rsidRDefault="00501E0A">
            <w:pPr>
              <w:jc w:val="center"/>
              <w:rPr>
                <w:rFonts w:ascii="宋体" w:hAnsi="宋体"/>
                <w:color w:val="000000"/>
                <w:sz w:val="28"/>
                <w:szCs w:val="22"/>
              </w:rPr>
            </w:pPr>
            <w:r>
              <w:rPr>
                <w:rFonts w:ascii="宋体" w:hAnsi="宋体" w:hint="eastAsia"/>
                <w:kern w:val="0"/>
                <w:sz w:val="28"/>
                <w:szCs w:val="28"/>
              </w:rPr>
              <w:t>法定代表人身份证复印件（或扫描件）</w:t>
            </w:r>
          </w:p>
        </w:tc>
      </w:tr>
    </w:tbl>
    <w:p w:rsidR="0009540D" w:rsidRDefault="0009540D">
      <w:pPr>
        <w:spacing w:line="520" w:lineRule="exact"/>
        <w:rPr>
          <w:rFonts w:ascii="宋体" w:hAnsi="宋体"/>
          <w:sz w:val="24"/>
          <w:szCs w:val="22"/>
        </w:rPr>
      </w:pPr>
    </w:p>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b/>
          <w:sz w:val="28"/>
          <w:szCs w:val="28"/>
        </w:rPr>
      </w:pPr>
      <w:r>
        <w:rPr>
          <w:rFonts w:hint="eastAsia"/>
          <w:b/>
          <w:sz w:val="28"/>
          <w:szCs w:val="28"/>
        </w:rPr>
        <w:lastRenderedPageBreak/>
        <w:t>二、投标文件签署授权委托书</w:t>
      </w:r>
    </w:p>
    <w:p w:rsidR="0009540D" w:rsidRDefault="0009540D" w:rsidP="00636505">
      <w:pPr>
        <w:pStyle w:val="a0"/>
      </w:pPr>
    </w:p>
    <w:p w:rsidR="0009540D" w:rsidRDefault="00501E0A">
      <w:pPr>
        <w:tabs>
          <w:tab w:val="left" w:pos="3240"/>
        </w:tabs>
        <w:spacing w:line="480" w:lineRule="auto"/>
        <w:ind w:firstLine="612"/>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（项目名称）（C包）</w:t>
      </w:r>
      <w:r>
        <w:rPr>
          <w:rFonts w:ascii="宋体" w:hAnsi="宋体" w:cs="宋体" w:hint="eastAsia"/>
          <w:sz w:val="24"/>
          <w:szCs w:val="24"/>
        </w:rPr>
        <w:t>的投标文件的内容。同时授权委托该同志代表我公司参加本项目的投标、开标、合同谈判、处理有关事务等并有权签署有关文件。</w:t>
      </w:r>
    </w:p>
    <w:p w:rsidR="0009540D" w:rsidRDefault="00501E0A">
      <w:pPr>
        <w:tabs>
          <w:tab w:val="left" w:pos="3240"/>
        </w:tabs>
        <w:spacing w:line="480" w:lineRule="auto"/>
        <w:ind w:firstLineChars="200" w:firstLine="480"/>
        <w:rPr>
          <w:rFonts w:ascii="宋体" w:hAnsi="宋体" w:cs="宋体"/>
          <w:sz w:val="24"/>
          <w:szCs w:val="24"/>
          <w:u w:val="single"/>
        </w:rPr>
      </w:pPr>
      <w:r>
        <w:rPr>
          <w:rFonts w:ascii="宋体" w:hAnsi="宋体" w:cs="宋体" w:hint="eastAsia"/>
          <w:sz w:val="24"/>
          <w:szCs w:val="24"/>
        </w:rPr>
        <w:t>委托期限：</w:t>
      </w:r>
    </w:p>
    <w:p w:rsidR="0009540D" w:rsidRDefault="00501E0A">
      <w:pPr>
        <w:spacing w:line="480" w:lineRule="auto"/>
        <w:ind w:firstLineChars="200" w:firstLine="480"/>
        <w:rPr>
          <w:sz w:val="24"/>
          <w:szCs w:val="24"/>
        </w:rPr>
      </w:pPr>
      <w:r>
        <w:rPr>
          <w:rFonts w:ascii="宋体" w:hAnsi="宋体" w:cs="宋体" w:hint="eastAsia"/>
          <w:sz w:val="24"/>
          <w:szCs w:val="24"/>
        </w:rPr>
        <w:t>代理人无转委托权，特此委托。</w:t>
      </w:r>
    </w:p>
    <w:p w:rsidR="0009540D" w:rsidRDefault="00501E0A">
      <w:pPr>
        <w:spacing w:line="480" w:lineRule="auto"/>
        <w:ind w:firstLineChars="1800" w:firstLine="4320"/>
        <w:rPr>
          <w:sz w:val="24"/>
          <w:szCs w:val="24"/>
        </w:rPr>
      </w:pPr>
      <w:r>
        <w:rPr>
          <w:rFonts w:ascii="宋体" w:hAnsi="宋体" w:cs="宋体" w:hint="eastAsia"/>
          <w:sz w:val="24"/>
          <w:szCs w:val="24"/>
        </w:rPr>
        <w:t>投标供应商：</w:t>
      </w:r>
      <w:r>
        <w:rPr>
          <w:rFonts w:ascii="宋体" w:hAnsi="宋体" w:cs="宋体" w:hint="eastAsia"/>
          <w:sz w:val="24"/>
          <w:szCs w:val="24"/>
          <w:u w:val="single"/>
        </w:rPr>
        <w:t xml:space="preserve">         （盖章）     </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（签章）     </w:t>
      </w:r>
    </w:p>
    <w:p w:rsidR="0009540D" w:rsidRDefault="00501E0A">
      <w:pPr>
        <w:spacing w:line="480" w:lineRule="auto"/>
        <w:ind w:firstLineChars="1800" w:firstLine="4320"/>
        <w:rPr>
          <w:rFonts w:ascii="宋体"/>
          <w:sz w:val="24"/>
          <w:szCs w:val="24"/>
          <w:u w:val="single"/>
        </w:rPr>
      </w:pPr>
      <w:r>
        <w:rPr>
          <w:rFonts w:ascii="宋体" w:hAnsi="宋体" w:cs="宋体" w:hint="eastAsia"/>
          <w:sz w:val="24"/>
          <w:szCs w:val="24"/>
        </w:rPr>
        <w:t>代理人（签字）：</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身份证号码：</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联系电话：</w:t>
      </w:r>
    </w:p>
    <w:p w:rsidR="0009540D" w:rsidRDefault="00501E0A">
      <w:pPr>
        <w:spacing w:line="480" w:lineRule="auto"/>
        <w:ind w:firstLineChars="1800" w:firstLine="4320"/>
        <w:rPr>
          <w:rFonts w:ascii="宋体" w:hAnsi="宋体" w:cs="宋体"/>
          <w:sz w:val="24"/>
          <w:szCs w:val="24"/>
        </w:rPr>
      </w:pPr>
      <w:r>
        <w:rPr>
          <w:rFonts w:ascii="宋体" w:hAnsi="宋体" w:cs="宋体" w:hint="eastAsia"/>
          <w:sz w:val="24"/>
          <w:szCs w:val="24"/>
        </w:rPr>
        <w:t>授权委托日期：    年   月   日</w:t>
      </w:r>
    </w:p>
    <w:p w:rsidR="0009540D" w:rsidRDefault="0009540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tblGrid>
      <w:tr w:rsidR="0009540D">
        <w:trPr>
          <w:trHeight w:val="1840"/>
          <w:jc w:val="center"/>
        </w:trPr>
        <w:tc>
          <w:tcPr>
            <w:tcW w:w="6727" w:type="dxa"/>
            <w:vAlign w:val="center"/>
          </w:tcPr>
          <w:p w:rsidR="0009540D" w:rsidRDefault="0009540D">
            <w:pPr>
              <w:jc w:val="center"/>
              <w:rPr>
                <w:szCs w:val="22"/>
              </w:rPr>
            </w:pPr>
          </w:p>
          <w:p w:rsidR="0009540D" w:rsidRDefault="0009540D">
            <w:pPr>
              <w:jc w:val="center"/>
              <w:rPr>
                <w:szCs w:val="22"/>
              </w:rPr>
            </w:pPr>
          </w:p>
          <w:p w:rsidR="0009540D" w:rsidRDefault="00501E0A">
            <w:pPr>
              <w:ind w:firstLineChars="550" w:firstLine="1540"/>
              <w:rPr>
                <w:szCs w:val="22"/>
              </w:rPr>
            </w:pPr>
            <w:r>
              <w:rPr>
                <w:rFonts w:ascii="宋体" w:hAnsi="宋体" w:hint="eastAsia"/>
                <w:kern w:val="0"/>
                <w:sz w:val="28"/>
                <w:szCs w:val="28"/>
              </w:rPr>
              <w:t>委托代理人身份证复印件（或扫描件）</w:t>
            </w:r>
          </w:p>
          <w:p w:rsidR="0009540D" w:rsidRDefault="0009540D">
            <w:pPr>
              <w:jc w:val="center"/>
              <w:rPr>
                <w:szCs w:val="22"/>
              </w:rPr>
            </w:pPr>
          </w:p>
          <w:p w:rsidR="0009540D" w:rsidRDefault="0009540D">
            <w:pPr>
              <w:rPr>
                <w:szCs w:val="22"/>
              </w:rPr>
            </w:pPr>
          </w:p>
        </w:tc>
      </w:tr>
    </w:tbl>
    <w:p w:rsidR="0009540D" w:rsidRDefault="0009540D">
      <w:pPr>
        <w:rPr>
          <w:szCs w:val="22"/>
        </w:rPr>
      </w:pPr>
    </w:p>
    <w:p w:rsidR="0009540D" w:rsidRDefault="00501E0A">
      <w:pPr>
        <w:rPr>
          <w:szCs w:val="22"/>
        </w:rPr>
      </w:pPr>
      <w:r>
        <w:rPr>
          <w:rFonts w:ascii="宋体" w:hAnsi="宋体" w:hint="eastAsia"/>
          <w:bCs/>
          <w:color w:val="000000"/>
          <w:sz w:val="24"/>
          <w:szCs w:val="22"/>
        </w:rPr>
        <w:t>因本项目为电子标，委托代理人无法手写签字，可以电脑打印字体为准或以法定代表人签章为准。</w:t>
      </w:r>
    </w:p>
    <w:p w:rsidR="0009540D" w:rsidRDefault="0009540D">
      <w:pPr>
        <w:jc w:val="center"/>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lastRenderedPageBreak/>
        <w:t>三、投标函及投标函附录</w:t>
      </w:r>
    </w:p>
    <w:p w:rsidR="0009540D" w:rsidRDefault="00501E0A">
      <w:pPr>
        <w:keepNext/>
        <w:keepLines/>
        <w:numPr>
          <w:ilvl w:val="1"/>
          <w:numId w:val="0"/>
        </w:numPr>
        <w:spacing w:before="260" w:after="260" w:line="412" w:lineRule="auto"/>
        <w:jc w:val="center"/>
        <w:outlineLvl w:val="1"/>
        <w:rPr>
          <w:rFonts w:ascii="宋体" w:hAnsi="宋体" w:cs="宋体"/>
          <w:b/>
          <w:kern w:val="0"/>
          <w:sz w:val="28"/>
          <w:szCs w:val="28"/>
        </w:rPr>
      </w:pPr>
      <w:r>
        <w:rPr>
          <w:rFonts w:ascii="宋体" w:hAnsi="宋体" w:cs="宋体" w:hint="eastAsia"/>
          <w:b/>
          <w:kern w:val="0"/>
          <w:sz w:val="28"/>
          <w:szCs w:val="28"/>
        </w:rPr>
        <w:t>1.投标函</w:t>
      </w:r>
    </w:p>
    <w:p w:rsidR="0009540D" w:rsidRDefault="00501E0A">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09540D" w:rsidRDefault="00501E0A">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（项目名称）（C包）</w:t>
      </w:r>
      <w:r>
        <w:rPr>
          <w:rFonts w:ascii="宋体" w:hAnsi="宋体" w:cs="宋体" w:hint="eastAsia"/>
          <w:sz w:val="24"/>
          <w:szCs w:val="24"/>
        </w:rPr>
        <w:t>的招标文件，遵照《中华人民共和国政府采购法》等有关规定，我单位经研究上述招标文件的投标须知、合同条款、技术参数及其它有关文件后，我方愿以人民币（大写）：   元（小写：   元）的投标报价，服务期限为</w:t>
      </w:r>
      <w:r>
        <w:rPr>
          <w:rFonts w:ascii="宋体" w:cs="宋体"/>
          <w:sz w:val="24"/>
          <w:szCs w:val="24"/>
        </w:rPr>
        <w:t>,</w:t>
      </w:r>
      <w:r>
        <w:rPr>
          <w:rFonts w:ascii="宋体" w:hAnsi="宋体" w:cs="宋体" w:hint="eastAsia"/>
          <w:sz w:val="24"/>
          <w:szCs w:val="24"/>
        </w:rPr>
        <w:t>承包上述项目服务</w:t>
      </w:r>
      <w:r>
        <w:rPr>
          <w:rFonts w:ascii="宋体" w:hAnsi="宋体" w:cs="宋体" w:hint="eastAsia"/>
          <w:sz w:val="24"/>
          <w:szCs w:val="24"/>
          <w:shd w:val="clear" w:color="auto" w:fill="FFFFFF"/>
        </w:rPr>
        <w:t>。</w:t>
      </w:r>
    </w:p>
    <w:p w:rsidR="0009540D" w:rsidRDefault="00501E0A">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09540D" w:rsidRDefault="00501E0A">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09540D" w:rsidRDefault="00501E0A">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4、我方同意自本项目招标文件中规定的投标有效期内有效，并承诺在投标有效期内不修改、撤销投标文件。</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5、我方完全理解贵方不一定接受投标报价最低的投标供应商为中标供应商的行为。</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6、我方在此声明，所递交的投标文件及有关资料内容完整、真实和准确。</w:t>
      </w:r>
    </w:p>
    <w:p w:rsidR="0009540D" w:rsidRDefault="0009540D">
      <w:pPr>
        <w:spacing w:line="360" w:lineRule="auto"/>
        <w:rPr>
          <w:rFonts w:ascii="宋体" w:hAnsi="宋体" w:cs="宋体"/>
          <w:spacing w:val="24"/>
          <w:szCs w:val="24"/>
        </w:rPr>
      </w:pPr>
    </w:p>
    <w:p w:rsidR="0009540D" w:rsidRDefault="0009540D">
      <w:pPr>
        <w:spacing w:line="360" w:lineRule="auto"/>
        <w:rPr>
          <w:rFonts w:ascii="宋体" w:hAnsi="宋体" w:cs="宋体"/>
          <w:spacing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lastRenderedPageBreak/>
        <w:t>2、投标函附表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6227"/>
      </w:tblGrid>
      <w:tr w:rsidR="0009540D">
        <w:trPr>
          <w:cantSplit/>
          <w:trHeight w:hRule="exact" w:val="718"/>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项目编号</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包名称</w:t>
            </w:r>
          </w:p>
        </w:tc>
        <w:tc>
          <w:tcPr>
            <w:tcW w:w="6227" w:type="dxa"/>
            <w:vAlign w:val="center"/>
          </w:tcPr>
          <w:p w:rsidR="0009540D" w:rsidRDefault="00501E0A">
            <w:pPr>
              <w:spacing w:line="400" w:lineRule="exact"/>
              <w:rPr>
                <w:rFonts w:ascii="宋体"/>
                <w:sz w:val="24"/>
                <w:szCs w:val="24"/>
              </w:rPr>
            </w:pPr>
            <w:r>
              <w:rPr>
                <w:rFonts w:ascii="宋体" w:hAnsi="宋体" w:cs="宋体" w:hint="eastAsia"/>
                <w:sz w:val="24"/>
                <w:szCs w:val="24"/>
                <w:u w:val="single"/>
              </w:rPr>
              <w:t>C</w:t>
            </w:r>
            <w:r>
              <w:rPr>
                <w:rFonts w:ascii="宋体" w:hint="eastAsia"/>
                <w:sz w:val="24"/>
                <w:szCs w:val="24"/>
              </w:rPr>
              <w:t>包</w:t>
            </w:r>
          </w:p>
        </w:tc>
      </w:tr>
      <w:tr w:rsidR="0009540D">
        <w:trPr>
          <w:cantSplit/>
          <w:trHeight w:hRule="exact" w:val="71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供应商名称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投标总报价</w:t>
            </w:r>
          </w:p>
        </w:tc>
        <w:tc>
          <w:tcPr>
            <w:tcW w:w="6227" w:type="dxa"/>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 xml:space="preserve">大写：     </w:t>
            </w:r>
          </w:p>
          <w:p w:rsidR="0009540D" w:rsidRDefault="00501E0A">
            <w:pPr>
              <w:spacing w:line="400" w:lineRule="exact"/>
              <w:rPr>
                <w:rFonts w:ascii="宋体"/>
                <w:sz w:val="24"/>
                <w:szCs w:val="24"/>
              </w:rPr>
            </w:pPr>
            <w:r>
              <w:rPr>
                <w:rFonts w:ascii="宋体" w:hAnsi="宋体" w:cs="宋体" w:hint="eastAsia"/>
                <w:sz w:val="24"/>
                <w:szCs w:val="24"/>
              </w:rPr>
              <w:t>小写：    元</w:t>
            </w: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服务期限</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服务标准</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投标有效期</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972"/>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备注</w:t>
            </w:r>
          </w:p>
        </w:tc>
        <w:tc>
          <w:tcPr>
            <w:tcW w:w="6227" w:type="dxa"/>
            <w:vAlign w:val="center"/>
          </w:tcPr>
          <w:p w:rsidR="0009540D" w:rsidRDefault="0009540D">
            <w:pPr>
              <w:spacing w:line="400" w:lineRule="exact"/>
              <w:jc w:val="center"/>
              <w:rPr>
                <w:rFonts w:ascii="宋体"/>
                <w:sz w:val="24"/>
                <w:szCs w:val="24"/>
              </w:rPr>
            </w:pPr>
          </w:p>
        </w:tc>
      </w:tr>
    </w:tbl>
    <w:p w:rsidR="0009540D" w:rsidRDefault="0009540D" w:rsidP="00501E0A">
      <w:pPr>
        <w:snapToGrid w:val="0"/>
        <w:spacing w:line="580" w:lineRule="exact"/>
        <w:ind w:leftChars="-22" w:left="-17" w:rightChars="-389" w:right="-817" w:hangingChars="12" w:hanging="29"/>
        <w:rPr>
          <w:rFonts w:ascii="宋体" w:hAnsi="宋体" w:cs="宋体"/>
          <w:sz w:val="24"/>
          <w:szCs w:val="24"/>
        </w:rPr>
      </w:pPr>
    </w:p>
    <w:p w:rsidR="0009540D" w:rsidRDefault="0009540D">
      <w:pPr>
        <w:spacing w:line="360" w:lineRule="auto"/>
        <w:ind w:firstLineChars="1400" w:firstLine="33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400" w:firstLine="4498"/>
        <w:rPr>
          <w:rFonts w:ascii="宋体" w:hAnsi="宋体" w:cs="宋体"/>
          <w:b/>
          <w:bCs/>
          <w:sz w:val="32"/>
          <w:szCs w:val="3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501E0A">
      <w:pPr>
        <w:pStyle w:val="2"/>
        <w:spacing w:line="240" w:lineRule="exact"/>
        <w:jc w:val="center"/>
        <w:rPr>
          <w:rFonts w:hAnsi="宋体" w:cs="宋体-PUA"/>
          <w:b/>
          <w:bCs/>
          <w:sz w:val="24"/>
          <w:szCs w:val="24"/>
        </w:rPr>
      </w:pPr>
      <w:r>
        <w:rPr>
          <w:rFonts w:hint="eastAsia"/>
          <w:b/>
          <w:bCs/>
        </w:rPr>
        <w:t>四、</w:t>
      </w:r>
      <w:r>
        <w:rPr>
          <w:rFonts w:hAnsi="宋体" w:cs="宋体-PUA" w:hint="eastAsia"/>
          <w:b/>
          <w:bCs/>
        </w:rPr>
        <w:t>服务方案</w:t>
      </w:r>
    </w:p>
    <w:p w:rsidR="0009540D" w:rsidRDefault="00501E0A">
      <w:pPr>
        <w:autoSpaceDE w:val="0"/>
        <w:autoSpaceDN w:val="0"/>
        <w:adjustRightInd w:val="0"/>
        <w:spacing w:line="420" w:lineRule="exact"/>
        <w:jc w:val="center"/>
        <w:rPr>
          <w:rFonts w:ascii="宋体" w:hAnsi="宋体" w:cs="宋体"/>
          <w:b/>
          <w:kern w:val="0"/>
          <w:sz w:val="24"/>
          <w:szCs w:val="24"/>
        </w:rPr>
      </w:pPr>
      <w:r>
        <w:rPr>
          <w:rFonts w:ascii="宋体" w:hAnsi="宋体" w:cs="宋体" w:hint="eastAsia"/>
          <w:b/>
          <w:sz w:val="24"/>
          <w:szCs w:val="24"/>
        </w:rPr>
        <w:t>（格式自拟）</w:t>
      </w:r>
    </w:p>
    <w:p w:rsidR="0009540D" w:rsidRDefault="0009540D">
      <w:pPr>
        <w:spacing w:line="520" w:lineRule="exact"/>
        <w:jc w:val="center"/>
        <w:rPr>
          <w:b/>
          <w:bCs/>
          <w:sz w:val="28"/>
          <w:szCs w:val="28"/>
        </w:rPr>
      </w:pPr>
    </w:p>
    <w:p w:rsidR="0009540D" w:rsidRDefault="0009540D">
      <w:pPr>
        <w:spacing w:line="360" w:lineRule="auto"/>
        <w:rPr>
          <w:sz w:val="24"/>
          <w:szCs w:val="2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lastRenderedPageBreak/>
        <w:t>五、资格审查资料</w:t>
      </w:r>
    </w:p>
    <w:p w:rsidR="0009540D" w:rsidRDefault="00501E0A">
      <w:pPr>
        <w:snapToGrid w:val="0"/>
        <w:spacing w:line="360"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附件一：</w:t>
      </w:r>
      <w:r>
        <w:rPr>
          <w:rFonts w:ascii="宋体" w:hAnsi="宋体" w:cs="宋体" w:hint="eastAsia"/>
          <w:bCs/>
          <w:sz w:val="24"/>
          <w:szCs w:val="24"/>
        </w:rPr>
        <w:t>供应商须具有有效的营业执照</w:t>
      </w:r>
    </w:p>
    <w:p w:rsidR="0009540D" w:rsidRDefault="00501E0A">
      <w:pPr>
        <w:snapToGrid w:val="0"/>
        <w:spacing w:line="360" w:lineRule="auto"/>
        <w:ind w:leftChars="386" w:left="847" w:rightChars="80" w:right="168" w:hangingChars="15" w:hanging="36"/>
        <w:rPr>
          <w:rFonts w:ascii="宋体" w:hAnsi="宋体" w:cs="宋体"/>
          <w:b/>
          <w:bCs/>
          <w:sz w:val="24"/>
          <w:szCs w:val="24"/>
        </w:rPr>
      </w:pPr>
      <w:r>
        <w:rPr>
          <w:rFonts w:ascii="宋体" w:hAnsi="宋体" w:cs="宋体" w:hint="eastAsia"/>
          <w:b/>
          <w:bCs/>
          <w:sz w:val="24"/>
          <w:szCs w:val="24"/>
        </w:rPr>
        <w:t>附件二：</w:t>
      </w:r>
      <w:r>
        <w:rPr>
          <w:rFonts w:ascii="宋体" w:hAnsi="宋体" w:cs="宋体" w:hint="eastAsia"/>
          <w:sz w:val="24"/>
          <w:szCs w:val="24"/>
        </w:rPr>
        <w:t>供应商须出具无行贿犯罪记录在中国裁判文书网自行查询结果（查询对象：企业、法定代表人）</w:t>
      </w:r>
    </w:p>
    <w:p w:rsidR="0009540D" w:rsidRDefault="00501E0A">
      <w:pPr>
        <w:snapToGrid w:val="0"/>
        <w:spacing w:line="360" w:lineRule="auto"/>
        <w:ind w:leftChars="-70" w:left="853" w:rightChars="80" w:right="168" w:hangingChars="415" w:hanging="1000"/>
        <w:rPr>
          <w:rFonts w:ascii="宋体" w:hAnsi="宋体" w:cs="宋体"/>
          <w:sz w:val="24"/>
          <w:szCs w:val="24"/>
        </w:rPr>
      </w:pPr>
      <w:r>
        <w:rPr>
          <w:rFonts w:ascii="宋体" w:hAnsi="宋体" w:cs="宋体" w:hint="eastAsia"/>
          <w:b/>
          <w:bCs/>
          <w:sz w:val="24"/>
          <w:szCs w:val="24"/>
        </w:rPr>
        <w:t>附件三：</w:t>
      </w:r>
      <w:r>
        <w:rPr>
          <w:rFonts w:ascii="宋体" w:hAnsi="宋体" w:cs="宋体" w:hint="eastAsia"/>
          <w:sz w:val="24"/>
          <w:szCs w:val="24"/>
        </w:rPr>
        <w:t>本企业无商业贿赂和不正当竞争行为的承诺书</w:t>
      </w:r>
      <w:r>
        <w:rPr>
          <w:rFonts w:ascii="宋体" w:hAnsi="宋体" w:cs="宋体" w:hint="eastAsia"/>
          <w:b/>
          <w:bCs/>
          <w:sz w:val="24"/>
          <w:szCs w:val="24"/>
        </w:rPr>
        <w:t>（见附件3）</w:t>
      </w:r>
      <w:r>
        <w:rPr>
          <w:rFonts w:ascii="宋体" w:hAnsi="宋体" w:cs="宋体" w:hint="eastAsia"/>
          <w:sz w:val="24"/>
          <w:szCs w:val="24"/>
        </w:rPr>
        <w:t>。</w:t>
      </w:r>
    </w:p>
    <w:p w:rsidR="0009540D" w:rsidRDefault="00501E0A">
      <w:pPr>
        <w:snapToGrid w:val="0"/>
        <w:spacing w:line="360" w:lineRule="auto"/>
        <w:ind w:leftChars="-72" w:left="849" w:rightChars="80" w:right="168" w:hangingChars="415" w:hanging="1000"/>
        <w:rPr>
          <w:rFonts w:ascii="宋体" w:hAnsi="宋体" w:cs="宋体"/>
          <w:b/>
          <w:bCs/>
          <w:sz w:val="24"/>
          <w:szCs w:val="24"/>
        </w:rPr>
      </w:pPr>
      <w:r>
        <w:rPr>
          <w:rFonts w:ascii="宋体" w:hAnsi="宋体" w:cs="宋体" w:hint="eastAsia"/>
          <w:b/>
          <w:bCs/>
          <w:sz w:val="24"/>
          <w:szCs w:val="24"/>
        </w:rPr>
        <w:t>附件四：</w:t>
      </w:r>
      <w:r>
        <w:rPr>
          <w:rFonts w:ascii="宋体" w:hAnsi="宋体" w:hint="eastAsia"/>
          <w:sz w:val="24"/>
          <w:szCs w:val="28"/>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p>
    <w:p w:rsidR="0009540D" w:rsidRDefault="00501E0A">
      <w:pPr>
        <w:snapToGrid w:val="0"/>
        <w:spacing w:line="276" w:lineRule="auto"/>
        <w:ind w:leftChars="-70" w:left="853" w:rightChars="80" w:right="168" w:hangingChars="415" w:hanging="1000"/>
        <w:rPr>
          <w:rFonts w:ascii="宋体" w:hAnsi="宋体"/>
          <w:sz w:val="24"/>
          <w:szCs w:val="24"/>
        </w:rPr>
      </w:pPr>
      <w:r>
        <w:rPr>
          <w:rFonts w:ascii="宋体" w:hAnsi="宋体" w:cs="宋体" w:hint="eastAsia"/>
          <w:b/>
          <w:bCs/>
          <w:sz w:val="24"/>
          <w:szCs w:val="24"/>
        </w:rPr>
        <w:t>附件五：</w:t>
      </w:r>
      <w:r>
        <w:rPr>
          <w:rFonts w:ascii="宋体" w:hAnsi="宋体"/>
          <w:sz w:val="24"/>
          <w:szCs w:val="24"/>
        </w:rPr>
        <w:t>满足《中华人民共和国政府采购法》第二十二条规定；</w:t>
      </w:r>
    </w:p>
    <w:p w:rsidR="0009540D" w:rsidRDefault="00501E0A">
      <w:pPr>
        <w:snapToGrid w:val="0"/>
        <w:spacing w:line="276" w:lineRule="auto"/>
        <w:ind w:rightChars="80" w:right="168" w:firstLineChars="295" w:firstLine="708"/>
        <w:rPr>
          <w:rFonts w:ascii="宋体" w:hAnsi="宋体"/>
          <w:sz w:val="24"/>
          <w:szCs w:val="28"/>
        </w:rPr>
      </w:pPr>
      <w:r>
        <w:rPr>
          <w:rFonts w:ascii="宋体" w:hAnsi="宋体" w:hint="eastAsia"/>
          <w:sz w:val="24"/>
          <w:szCs w:val="28"/>
        </w:rPr>
        <w:t>(一)具有独立承担民事责任的能力；</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(二)具有良好的商业信誉和健全的财务会计制度；</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(三)具有履行合同所必需的设备和专业技术能力；</w:t>
      </w:r>
    </w:p>
    <w:p w:rsidR="0009540D" w:rsidRDefault="00501E0A">
      <w:pPr>
        <w:spacing w:after="120" w:line="276" w:lineRule="auto"/>
        <w:ind w:leftChars="337" w:left="708"/>
        <w:rPr>
          <w:rFonts w:ascii="宋体" w:hAnsi="宋体"/>
          <w:sz w:val="24"/>
          <w:szCs w:val="28"/>
        </w:rPr>
      </w:pPr>
      <w:r>
        <w:rPr>
          <w:rFonts w:ascii="宋体" w:hAnsi="宋体" w:hint="eastAsia"/>
          <w:sz w:val="24"/>
          <w:szCs w:val="28"/>
        </w:rPr>
        <w:t xml:space="preserve">(四)有依法缴纳税收和社会保障资金的良好记录； </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(五)参加政府采购活动前三年内，在经营活动中没有重大违法记录；</w:t>
      </w:r>
    </w:p>
    <w:p w:rsidR="0009540D" w:rsidRDefault="00501E0A">
      <w:pPr>
        <w:spacing w:after="120" w:line="276" w:lineRule="auto"/>
        <w:ind w:firstLineChars="295" w:firstLine="711"/>
        <w:rPr>
          <w:rFonts w:ascii="宋体" w:hAnsi="宋体"/>
          <w:b/>
          <w:bCs/>
          <w:sz w:val="24"/>
          <w:szCs w:val="28"/>
        </w:rPr>
      </w:pPr>
      <w:r>
        <w:rPr>
          <w:rFonts w:ascii="宋体" w:hAnsi="宋体" w:hint="eastAsia"/>
          <w:b/>
          <w:bCs/>
          <w:sz w:val="24"/>
          <w:szCs w:val="28"/>
        </w:rPr>
        <w:t>（提供承诺书，见附件5）</w:t>
      </w:r>
    </w:p>
    <w:p w:rsidR="0009540D" w:rsidRDefault="00501E0A">
      <w:pPr>
        <w:snapToGrid w:val="0"/>
        <w:spacing w:line="360" w:lineRule="auto"/>
        <w:ind w:rightChars="80" w:right="168"/>
        <w:rPr>
          <w:rFonts w:ascii="宋体" w:hAnsi="宋体"/>
          <w:sz w:val="24"/>
          <w:szCs w:val="24"/>
        </w:rPr>
      </w:pPr>
      <w:r>
        <w:rPr>
          <w:rFonts w:ascii="宋体" w:hAnsi="宋体" w:cs="宋体" w:hint="eastAsia"/>
          <w:b/>
          <w:bCs/>
          <w:sz w:val="24"/>
          <w:szCs w:val="24"/>
        </w:rPr>
        <w:t>附件六：</w:t>
      </w:r>
      <w:r>
        <w:rPr>
          <w:rFonts w:ascii="宋体" w:hAnsi="宋体" w:hint="eastAsia"/>
          <w:sz w:val="24"/>
          <w:szCs w:val="24"/>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09540D" w:rsidRDefault="00501E0A">
      <w:pPr>
        <w:snapToGrid w:val="0"/>
        <w:spacing w:line="360" w:lineRule="auto"/>
        <w:ind w:leftChars="-72" w:left="-2" w:rightChars="-389" w:right="-817" w:hangingChars="62" w:hanging="149"/>
        <w:rPr>
          <w:rFonts w:ascii="宋体" w:hAnsi="宋体" w:cs="宋体"/>
          <w:b/>
          <w:bCs/>
        </w:rPr>
      </w:pPr>
      <w:r>
        <w:rPr>
          <w:rFonts w:ascii="宋体" w:hAnsi="宋体" w:cs="宋体" w:hint="eastAsia"/>
          <w:b/>
          <w:bCs/>
          <w:sz w:val="24"/>
          <w:szCs w:val="24"/>
        </w:rPr>
        <w:t>注：以上为供应商资格审查必备资料，需按招标文件要求在投标文件中提供扫描件。</w:t>
      </w:r>
    </w:p>
    <w:p w:rsidR="0009540D" w:rsidRDefault="0009540D">
      <w:pPr>
        <w:spacing w:line="360" w:lineRule="auto"/>
        <w:rPr>
          <w:rFonts w:ascii="宋体" w:hAnsi="宋体" w:cs="宋体"/>
          <w:b/>
          <w:bCs/>
          <w:sz w:val="24"/>
          <w:szCs w:val="24"/>
        </w:rPr>
      </w:pPr>
    </w:p>
    <w:p w:rsidR="0009540D" w:rsidRDefault="0009540D">
      <w:pPr>
        <w:rPr>
          <w:rFonts w:ascii="宋体" w:hAnsi="宋体" w:cs="宋体"/>
          <w:b/>
          <w:sz w:val="24"/>
          <w:szCs w:val="24"/>
        </w:rPr>
      </w:pPr>
    </w:p>
    <w:p w:rsidR="005F2D79" w:rsidRDefault="005F2D79" w:rsidP="00636505">
      <w:pPr>
        <w:pStyle w:val="a0"/>
      </w:pPr>
    </w:p>
    <w:p w:rsidR="005F2D79" w:rsidRDefault="005F2D79" w:rsidP="005F2D79">
      <w:pPr>
        <w:pStyle w:val="90"/>
      </w:pPr>
    </w:p>
    <w:p w:rsidR="005F2D79" w:rsidRDefault="005F2D79" w:rsidP="005F2D79"/>
    <w:p w:rsidR="005F2D79" w:rsidRPr="005F2D79" w:rsidRDefault="005F2D79" w:rsidP="00636505">
      <w:pPr>
        <w:pStyle w:val="a0"/>
      </w:pPr>
    </w:p>
    <w:p w:rsidR="0009540D" w:rsidRDefault="00501E0A">
      <w:pPr>
        <w:jc w:val="left"/>
        <w:rPr>
          <w:rFonts w:ascii="宋体" w:hAnsi="宋体" w:cs="宋体"/>
          <w:b/>
          <w:sz w:val="24"/>
          <w:szCs w:val="24"/>
        </w:rPr>
      </w:pPr>
      <w:r>
        <w:rPr>
          <w:rFonts w:ascii="宋体" w:hAnsi="宋体" w:cs="宋体" w:hint="eastAsia"/>
          <w:b/>
          <w:sz w:val="24"/>
          <w:szCs w:val="24"/>
        </w:rPr>
        <w:lastRenderedPageBreak/>
        <w:t>5.1供应商基本情况表</w:t>
      </w:r>
    </w:p>
    <w:p w:rsidR="0009540D" w:rsidRDefault="0009540D">
      <w:pPr>
        <w:rPr>
          <w:rFonts w:ascii="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269"/>
        <w:gridCol w:w="1134"/>
        <w:gridCol w:w="1842"/>
        <w:gridCol w:w="10"/>
        <w:gridCol w:w="1266"/>
        <w:gridCol w:w="2107"/>
      </w:tblGrid>
      <w:tr w:rsidR="0009540D">
        <w:trPr>
          <w:trHeight w:val="526"/>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hint="eastAsia"/>
                <w:sz w:val="24"/>
                <w:szCs w:val="24"/>
              </w:rPr>
              <w:t>供应商</w:t>
            </w:r>
            <w:r>
              <w:rPr>
                <w:rFonts w:ascii="宋体" w:hAnsi="宋体"/>
                <w:sz w:val="24"/>
                <w:szCs w:val="24"/>
              </w:rPr>
              <w:t>名称</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注册地址</w:t>
            </w:r>
          </w:p>
        </w:tc>
        <w:tc>
          <w:tcPr>
            <w:tcW w:w="2986" w:type="dxa"/>
            <w:gridSpan w:val="3"/>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邮政编码</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67"/>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联系方式</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联系人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 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75"/>
          <w:jc w:val="center"/>
        </w:trPr>
        <w:tc>
          <w:tcPr>
            <w:tcW w:w="2269" w:type="dxa"/>
            <w:vMerge/>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邮箱</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网 址</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姓名</w:t>
            </w: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84"/>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成立时间</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Chars="50" w:firstLine="120"/>
              <w:rPr>
                <w:rFonts w:ascii="宋体" w:hAnsi="宋体"/>
                <w:sz w:val="24"/>
                <w:szCs w:val="24"/>
              </w:rPr>
            </w:pPr>
            <w:r>
              <w:rPr>
                <w:rFonts w:ascii="宋体" w:hAnsi="宋体"/>
                <w:sz w:val="24"/>
                <w:szCs w:val="24"/>
              </w:rPr>
              <w:t>员工总人数</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Chars="50" w:firstLine="12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营业执照号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注册资</w:t>
            </w:r>
            <w:r>
              <w:rPr>
                <w:rFonts w:ascii="宋体" w:hAnsi="宋体" w:hint="eastAsia"/>
                <w:sz w:val="24"/>
                <w:szCs w:val="24"/>
              </w:rPr>
              <w:t>本</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w:t>
            </w:r>
            <w:r>
              <w:rPr>
                <w:rFonts w:ascii="宋体" w:hAnsi="宋体"/>
                <w:sz w:val="24"/>
                <w:szCs w:val="24"/>
              </w:rPr>
              <w:t>开户银行</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基本账户银行</w:t>
            </w:r>
            <w:r>
              <w:rPr>
                <w:rFonts w:ascii="宋体" w:hAnsi="宋体"/>
                <w:sz w:val="24"/>
                <w:szCs w:val="24"/>
              </w:rPr>
              <w:t>账号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43"/>
          <w:jc w:val="center"/>
        </w:trPr>
        <w:tc>
          <w:tcPr>
            <w:tcW w:w="2269" w:type="dxa"/>
            <w:tcBorders>
              <w:top w:val="single" w:sz="4" w:space="0" w:color="auto"/>
              <w:left w:val="single" w:sz="4" w:space="0" w:color="auto"/>
              <w:right w:val="single" w:sz="4" w:space="0" w:color="auto"/>
            </w:tcBorders>
            <w:vAlign w:val="center"/>
          </w:tcPr>
          <w:p w:rsidR="0009540D" w:rsidRDefault="00501E0A">
            <w:pPr>
              <w:topLinePunct/>
              <w:spacing w:line="440" w:lineRule="exact"/>
              <w:ind w:firstLineChars="100" w:firstLine="240"/>
              <w:rPr>
                <w:rFonts w:ascii="宋体" w:hAnsi="宋体"/>
                <w:sz w:val="24"/>
                <w:szCs w:val="24"/>
              </w:rPr>
            </w:pPr>
            <w:r>
              <w:rPr>
                <w:rFonts w:ascii="宋体" w:hAnsi="宋体"/>
                <w:sz w:val="24"/>
                <w:szCs w:val="24"/>
              </w:rPr>
              <w:t>经营范围</w:t>
            </w:r>
          </w:p>
        </w:tc>
        <w:tc>
          <w:tcPr>
            <w:tcW w:w="6359" w:type="dxa"/>
            <w:gridSpan w:val="5"/>
            <w:tcBorders>
              <w:top w:val="single" w:sz="4" w:space="0" w:color="auto"/>
              <w:left w:val="single" w:sz="4" w:space="0" w:color="auto"/>
              <w:right w:val="single" w:sz="4" w:space="0" w:color="auto"/>
            </w:tcBorders>
            <w:vAlign w:val="center"/>
          </w:tcPr>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tc>
      </w:tr>
      <w:tr w:rsidR="0009540D">
        <w:trPr>
          <w:trHeight w:val="73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备注</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bl>
    <w:p w:rsidR="0009540D" w:rsidRDefault="0009540D">
      <w:pPr>
        <w:tabs>
          <w:tab w:val="left" w:pos="8782"/>
        </w:tabs>
        <w:snapToGrid w:val="0"/>
        <w:ind w:leftChars="50" w:left="503" w:right="-38" w:hangingChars="166" w:hanging="398"/>
        <w:rPr>
          <w:rFonts w:ascii="宋体" w:hAnsi="宋体" w:cs="宋体"/>
          <w:sz w:val="24"/>
          <w:szCs w:val="24"/>
        </w:rPr>
      </w:pPr>
    </w:p>
    <w:p w:rsidR="0009540D" w:rsidRDefault="00501E0A">
      <w:pPr>
        <w:tabs>
          <w:tab w:val="left" w:pos="8782"/>
        </w:tabs>
        <w:snapToGrid w:val="0"/>
        <w:ind w:leftChars="107" w:left="501" w:right="-38" w:hangingChars="115" w:hanging="276"/>
        <w:rPr>
          <w:rFonts w:ascii="仿宋_GB2312" w:eastAsia="仿宋_GB2312" w:hAnsi="宋体"/>
          <w:sz w:val="24"/>
          <w:szCs w:val="24"/>
        </w:rPr>
      </w:pPr>
      <w:r>
        <w:rPr>
          <w:rFonts w:ascii="宋体" w:hAnsi="宋体" w:cs="宋体" w:hint="eastAsia"/>
          <w:sz w:val="24"/>
          <w:szCs w:val="24"/>
        </w:rPr>
        <w:t>注：供应商应提供表中所列营业执照，资质证书等相关资料。</w:t>
      </w:r>
    </w:p>
    <w:p w:rsidR="0009540D" w:rsidRDefault="0009540D">
      <w:pPr>
        <w:rPr>
          <w:rFonts w:ascii="宋体" w:hAnsi="宋体" w:cs="宋体"/>
          <w:b/>
          <w:sz w:val="24"/>
          <w:szCs w:val="24"/>
        </w:rPr>
      </w:pPr>
    </w:p>
    <w:p w:rsidR="0009540D" w:rsidRDefault="0009540D">
      <w:pPr>
        <w:rPr>
          <w:rFonts w:ascii="宋体" w:hAnsi="宋体" w:cs="宋体"/>
          <w:b/>
          <w:sz w:val="24"/>
          <w:szCs w:val="24"/>
        </w:rPr>
      </w:pPr>
    </w:p>
    <w:p w:rsidR="0009540D" w:rsidRDefault="0009540D">
      <w:pPr>
        <w:spacing w:line="400" w:lineRule="atLeast"/>
        <w:ind w:firstLineChars="1150" w:firstLine="2760"/>
        <w:rPr>
          <w:rFonts w:ascii="宋体" w:hAnsi="宋体" w:cs="宋体"/>
          <w:sz w:val="24"/>
          <w:szCs w:val="24"/>
        </w:rPr>
      </w:pPr>
    </w:p>
    <w:p w:rsidR="0009540D" w:rsidRDefault="0009540D">
      <w:pPr>
        <w:spacing w:line="400" w:lineRule="atLeast"/>
        <w:ind w:firstLineChars="1150" w:firstLine="27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480" w:lineRule="auto"/>
        <w:ind w:leftChars="-95" w:left="-38" w:right="452" w:hangingChars="67" w:hanging="161"/>
        <w:jc w:val="center"/>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501E0A">
      <w:pPr>
        <w:spacing w:line="480" w:lineRule="auto"/>
        <w:ind w:leftChars="-95" w:left="-38" w:right="452" w:hangingChars="67" w:hanging="161"/>
        <w:jc w:val="left"/>
        <w:rPr>
          <w:rFonts w:ascii="Tahoma" w:hAnsi="Tahoma"/>
          <w:b/>
          <w:spacing w:val="6"/>
          <w:sz w:val="24"/>
          <w:szCs w:val="24"/>
        </w:rPr>
      </w:pPr>
      <w:r>
        <w:rPr>
          <w:rFonts w:ascii="宋体" w:hAnsi="宋体" w:cs="宋体" w:hint="eastAsia"/>
          <w:b/>
          <w:bCs/>
          <w:sz w:val="24"/>
          <w:szCs w:val="24"/>
        </w:rPr>
        <w:lastRenderedPageBreak/>
        <w:t>5.2</w:t>
      </w: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w:t>
      </w:r>
    </w:p>
    <w:p w:rsidR="0009540D" w:rsidRDefault="00501E0A">
      <w:pPr>
        <w:spacing w:line="360" w:lineRule="auto"/>
        <w:ind w:leftChars="-95" w:left="-30" w:right="452" w:hangingChars="67" w:hanging="169"/>
        <w:jc w:val="center"/>
        <w:rPr>
          <w:rFonts w:ascii="Tahoma" w:hAnsi="Tahoma"/>
          <w:b/>
          <w:spacing w:val="6"/>
          <w:sz w:val="24"/>
          <w:szCs w:val="24"/>
        </w:rPr>
      </w:pP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年以来类似项目业绩一览表</w:t>
      </w:r>
    </w:p>
    <w:tbl>
      <w:tblPr>
        <w:tblW w:w="8647" w:type="dxa"/>
        <w:tblInd w:w="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679"/>
        <w:gridCol w:w="1357"/>
        <w:gridCol w:w="1244"/>
        <w:gridCol w:w="1188"/>
        <w:gridCol w:w="8"/>
        <w:gridCol w:w="1481"/>
        <w:gridCol w:w="1530"/>
        <w:gridCol w:w="1160"/>
      </w:tblGrid>
      <w:tr w:rsidR="0009540D">
        <w:trPr>
          <w:cantSplit/>
          <w:trHeight w:val="893"/>
        </w:trPr>
        <w:tc>
          <w:tcPr>
            <w:tcW w:w="679"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Arial" w:hint="eastAsia"/>
                <w:sz w:val="24"/>
                <w:szCs w:val="24"/>
              </w:rPr>
              <w:t>序号</w:t>
            </w:r>
          </w:p>
        </w:tc>
        <w:tc>
          <w:tcPr>
            <w:tcW w:w="1357"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项目名称</w:t>
            </w:r>
          </w:p>
        </w:tc>
        <w:tc>
          <w:tcPr>
            <w:tcW w:w="1244"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用户名称</w:t>
            </w:r>
          </w:p>
        </w:tc>
        <w:tc>
          <w:tcPr>
            <w:tcW w:w="1188"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ind w:firstLineChars="50" w:firstLine="120"/>
              <w:rPr>
                <w:rFonts w:ascii="宋体" w:cs="Arial"/>
                <w:sz w:val="24"/>
                <w:szCs w:val="24"/>
              </w:rPr>
            </w:pPr>
            <w:r>
              <w:rPr>
                <w:rFonts w:ascii="宋体" w:hAnsi="宋体" w:cs="Arial" w:hint="eastAsia"/>
                <w:sz w:val="24"/>
                <w:szCs w:val="24"/>
              </w:rPr>
              <w:t>合同金额</w:t>
            </w:r>
          </w:p>
        </w:tc>
        <w:tc>
          <w:tcPr>
            <w:tcW w:w="1489" w:type="dxa"/>
            <w:gridSpan w:val="2"/>
            <w:tcBorders>
              <w:top w:val="single" w:sz="4" w:space="0" w:color="auto"/>
              <w:left w:val="single" w:sz="6" w:space="0" w:color="auto"/>
              <w:bottom w:val="single" w:sz="6" w:space="0" w:color="auto"/>
              <w:right w:val="single" w:sz="4" w:space="0" w:color="auto"/>
            </w:tcBorders>
            <w:vAlign w:val="center"/>
          </w:tcPr>
          <w:p w:rsidR="0009540D" w:rsidRDefault="00501E0A">
            <w:pPr>
              <w:spacing w:line="240" w:lineRule="atLeast"/>
              <w:jc w:val="center"/>
              <w:rPr>
                <w:rFonts w:ascii="宋体" w:cs="Arial"/>
                <w:sz w:val="24"/>
                <w:szCs w:val="24"/>
              </w:rPr>
            </w:pPr>
            <w:r>
              <w:rPr>
                <w:rFonts w:ascii="宋体" w:hAnsi="宋体" w:cs="Arial" w:hint="eastAsia"/>
                <w:sz w:val="24"/>
                <w:szCs w:val="24"/>
              </w:rPr>
              <w:t>完成</w:t>
            </w:r>
          </w:p>
          <w:p w:rsidR="0009540D" w:rsidRDefault="00501E0A">
            <w:pPr>
              <w:spacing w:line="240" w:lineRule="atLeast"/>
              <w:jc w:val="center"/>
              <w:rPr>
                <w:rFonts w:ascii="宋体" w:cs="Arial"/>
                <w:sz w:val="24"/>
                <w:szCs w:val="24"/>
              </w:rPr>
            </w:pPr>
            <w:r>
              <w:rPr>
                <w:rFonts w:ascii="宋体" w:hAnsi="宋体" w:cs="Arial" w:hint="eastAsia"/>
                <w:sz w:val="24"/>
                <w:szCs w:val="24"/>
              </w:rPr>
              <w:t>项目质量</w:t>
            </w:r>
          </w:p>
        </w:tc>
        <w:tc>
          <w:tcPr>
            <w:tcW w:w="1530"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宋体" w:hint="eastAsia"/>
                <w:sz w:val="24"/>
                <w:szCs w:val="24"/>
              </w:rPr>
              <w:t>完成日期</w:t>
            </w:r>
          </w:p>
        </w:tc>
        <w:tc>
          <w:tcPr>
            <w:tcW w:w="1160" w:type="dxa"/>
            <w:tcBorders>
              <w:top w:val="single" w:sz="4" w:space="0" w:color="auto"/>
              <w:left w:val="single" w:sz="4" w:space="0" w:color="auto"/>
              <w:bottom w:val="single" w:sz="6" w:space="0" w:color="auto"/>
              <w:right w:val="single" w:sz="4" w:space="0" w:color="auto"/>
            </w:tcBorders>
            <w:vAlign w:val="center"/>
          </w:tcPr>
          <w:p w:rsidR="0009540D" w:rsidRDefault="00501E0A">
            <w:pPr>
              <w:spacing w:line="400" w:lineRule="exact"/>
              <w:jc w:val="center"/>
              <w:rPr>
                <w:rFonts w:ascii="宋体" w:cs="Arial"/>
                <w:sz w:val="24"/>
                <w:szCs w:val="24"/>
              </w:rPr>
            </w:pPr>
            <w:r>
              <w:rPr>
                <w:rFonts w:ascii="宋体" w:hAnsi="宋体" w:cs="宋体" w:hint="eastAsia"/>
                <w:sz w:val="24"/>
                <w:szCs w:val="24"/>
              </w:rPr>
              <w:t>备注</w:t>
            </w: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357"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244"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196" w:type="dxa"/>
            <w:gridSpan w:val="2"/>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481"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530" w:type="dxa"/>
            <w:tcBorders>
              <w:top w:val="single" w:sz="6" w:space="0" w:color="auto"/>
              <w:left w:val="single" w:sz="4" w:space="0" w:color="auto"/>
              <w:bottom w:val="single" w:sz="4" w:space="0" w:color="auto"/>
              <w:right w:val="single" w:sz="6" w:space="0" w:color="auto"/>
            </w:tcBorders>
            <w:vAlign w:val="center"/>
          </w:tcPr>
          <w:p w:rsidR="0009540D" w:rsidRDefault="0009540D">
            <w:pPr>
              <w:spacing w:line="400" w:lineRule="exact"/>
              <w:rPr>
                <w:rFonts w:ascii="宋体" w:cs="Arial"/>
                <w:sz w:val="24"/>
                <w:szCs w:val="24"/>
              </w:rPr>
            </w:pPr>
          </w:p>
        </w:tc>
        <w:tc>
          <w:tcPr>
            <w:tcW w:w="1160"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r>
    </w:tbl>
    <w:p w:rsidR="0009540D" w:rsidRDefault="00501E0A">
      <w:pPr>
        <w:spacing w:line="360" w:lineRule="auto"/>
        <w:rPr>
          <w:rFonts w:ascii="宋体" w:hAnsi="宋体" w:cs="宋体"/>
          <w:b/>
          <w:bCs/>
          <w:sz w:val="24"/>
          <w:szCs w:val="24"/>
        </w:rPr>
      </w:pPr>
      <w:r>
        <w:rPr>
          <w:rFonts w:ascii="宋体" w:hAnsi="宋体" w:cs="宋体" w:hint="eastAsia"/>
          <w:sz w:val="24"/>
          <w:szCs w:val="24"/>
        </w:rPr>
        <w:t>注：附合同或中标通知书等有效证明材料。</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501E0A">
      <w:pPr>
        <w:spacing w:line="276" w:lineRule="auto"/>
        <w:jc w:val="left"/>
        <w:textAlignment w:val="baseline"/>
        <w:outlineLvl w:val="0"/>
        <w:rPr>
          <w:rFonts w:ascii="Tahoma" w:hAnsi="Tahoma"/>
          <w:b/>
          <w:spacing w:val="6"/>
          <w:sz w:val="24"/>
          <w:szCs w:val="24"/>
        </w:rPr>
      </w:pPr>
      <w:r>
        <w:rPr>
          <w:rFonts w:ascii="Tahoma" w:hAnsi="Tahoma" w:hint="eastAsia"/>
          <w:b/>
          <w:spacing w:val="6"/>
          <w:sz w:val="24"/>
          <w:szCs w:val="24"/>
        </w:rPr>
        <w:lastRenderedPageBreak/>
        <w:t>5.3</w:t>
      </w:r>
      <w:r>
        <w:rPr>
          <w:rFonts w:ascii="Tahoma" w:hAnsi="Tahoma" w:hint="eastAsia"/>
          <w:b/>
          <w:spacing w:val="6"/>
          <w:sz w:val="24"/>
          <w:szCs w:val="24"/>
        </w:rPr>
        <w:t>项目管理及技术人员一览表</w:t>
      </w:r>
    </w:p>
    <w:tbl>
      <w:tblPr>
        <w:tblpPr w:leftFromText="180" w:rightFromText="180" w:vertAnchor="text" w:horzAnchor="margin" w:tblpXSpec="center" w:tblpY="74"/>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134"/>
        <w:gridCol w:w="1433"/>
        <w:gridCol w:w="1880"/>
        <w:gridCol w:w="1880"/>
      </w:tblGrid>
      <w:tr w:rsidR="0009540D">
        <w:trPr>
          <w:trHeight w:val="1301"/>
        </w:trPr>
        <w:tc>
          <w:tcPr>
            <w:tcW w:w="1526"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姓名</w:t>
            </w:r>
          </w:p>
        </w:tc>
        <w:tc>
          <w:tcPr>
            <w:tcW w:w="1559"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本项目</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拟任职务</w:t>
            </w:r>
          </w:p>
        </w:tc>
        <w:tc>
          <w:tcPr>
            <w:tcW w:w="1134"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技术</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职称</w:t>
            </w:r>
          </w:p>
        </w:tc>
        <w:tc>
          <w:tcPr>
            <w:tcW w:w="1433"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学历</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主要资历及</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担任过的职务</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备注</w:t>
            </w: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bl>
    <w:p w:rsidR="0009540D" w:rsidRDefault="00501E0A">
      <w:pPr>
        <w:spacing w:line="560" w:lineRule="exact"/>
        <w:ind w:rightChars="50" w:right="105"/>
        <w:rPr>
          <w:rFonts w:ascii="仿宋" w:eastAsia="仿宋" w:hAnsi="仿宋" w:cs="仿宋"/>
          <w:sz w:val="32"/>
          <w:szCs w:val="20"/>
        </w:rPr>
      </w:pPr>
      <w:r>
        <w:rPr>
          <w:rFonts w:ascii="宋体" w:hAnsi="宋体" w:cs="宋体" w:hint="eastAsia"/>
          <w:sz w:val="24"/>
          <w:szCs w:val="24"/>
        </w:rPr>
        <w:t>注：附人员注册证书及学历等有效证明材料。</w:t>
      </w: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pStyle w:val="90"/>
      </w:pPr>
    </w:p>
    <w:p w:rsidR="0009540D" w:rsidRDefault="00501E0A" w:rsidP="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501E0A">
      <w:pPr>
        <w:spacing w:line="360" w:lineRule="auto"/>
        <w:rPr>
          <w:rFonts w:ascii="宋体" w:hAnsi="宋体" w:cs="宋体"/>
          <w:b/>
          <w:bCs/>
          <w:sz w:val="24"/>
          <w:szCs w:val="24"/>
        </w:rPr>
      </w:pPr>
      <w:r>
        <w:rPr>
          <w:rFonts w:ascii="宋体" w:hAnsi="宋体" w:cs="宋体" w:hint="eastAsia"/>
          <w:b/>
          <w:bCs/>
          <w:sz w:val="24"/>
          <w:szCs w:val="24"/>
        </w:rPr>
        <w:lastRenderedPageBreak/>
        <w:t>附件3：</w:t>
      </w:r>
    </w:p>
    <w:p w:rsidR="0009540D" w:rsidRDefault="00501E0A">
      <w:pPr>
        <w:widowControl/>
        <w:jc w:val="center"/>
        <w:rPr>
          <w:rFonts w:ascii="宋体" w:hAnsi="宋体" w:cs="宋体"/>
          <w:sz w:val="24"/>
          <w:szCs w:val="24"/>
        </w:rPr>
      </w:pPr>
      <w:r>
        <w:rPr>
          <w:rFonts w:ascii="宋体" w:hAnsi="宋体" w:cs="宋体" w:hint="eastAsia"/>
          <w:b/>
          <w:sz w:val="24"/>
          <w:szCs w:val="24"/>
        </w:rPr>
        <w:t>无商业贿赂和不正当竞争行为承诺书</w:t>
      </w:r>
    </w:p>
    <w:p w:rsidR="0009540D" w:rsidRDefault="0009540D">
      <w:pPr>
        <w:widowControl/>
        <w:spacing w:line="480" w:lineRule="exact"/>
        <w:jc w:val="left"/>
        <w:rPr>
          <w:rFonts w:ascii="宋体" w:hAnsi="宋体" w:cs="宋体"/>
          <w:sz w:val="24"/>
          <w:szCs w:val="24"/>
        </w:rPr>
      </w:pPr>
    </w:p>
    <w:p w:rsidR="0009540D" w:rsidRDefault="00501E0A">
      <w:pPr>
        <w:widowControl/>
        <w:spacing w:line="480" w:lineRule="exact"/>
        <w:jc w:val="left"/>
        <w:rPr>
          <w:rFonts w:ascii="宋体" w:hAnsi="宋体" w:cs="宋体"/>
          <w:sz w:val="24"/>
          <w:szCs w:val="24"/>
        </w:rPr>
      </w:pPr>
      <w:r>
        <w:rPr>
          <w:rFonts w:ascii="宋体" w:hAnsi="宋体" w:cs="宋体" w:hint="eastAsia"/>
          <w:sz w:val="24"/>
          <w:szCs w:val="24"/>
        </w:rPr>
        <w:t>我公司承诺：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一、我公司自成立以来，在参与政府采购活动中，从无商业贿赂和不正当竞争行为。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二、公平竞争参加本次采购活动。</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四、坚持投标独立性，保证不以任何手段了解或意图了解其他投标参与人情况及其报价信息。除公开渠道获取相关信息外，保证不以其它方式刺探或意图刺探贵司评标、议标信息及其进展。</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五、若出现上述行为，与投标的工作人员愿意接受按照国家法律法规等有关规定给子的处罚。</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特此承诺！</w:t>
      </w:r>
    </w:p>
    <w:p w:rsidR="0009540D" w:rsidRDefault="0009540D">
      <w:pPr>
        <w:spacing w:after="120"/>
        <w:ind w:firstLineChars="100" w:firstLine="200"/>
        <w:rPr>
          <w:kern w:val="0"/>
          <w:sz w:val="20"/>
        </w:rPr>
      </w:pPr>
    </w:p>
    <w:p w:rsidR="0009540D" w:rsidRDefault="0009540D">
      <w:pPr>
        <w:spacing w:after="120"/>
        <w:ind w:firstLineChars="100" w:firstLine="200"/>
        <w:rPr>
          <w:kern w:val="0"/>
          <w:sz w:val="20"/>
        </w:rPr>
      </w:pPr>
    </w:p>
    <w:p w:rsidR="0009540D" w:rsidRDefault="00501E0A">
      <w:pPr>
        <w:spacing w:line="360" w:lineRule="auto"/>
        <w:ind w:firstLineChars="1750" w:firstLine="4200"/>
        <w:rPr>
          <w:sz w:val="24"/>
          <w:szCs w:val="24"/>
        </w:rPr>
      </w:pPr>
      <w:r>
        <w:rPr>
          <w:rFonts w:ascii="宋体" w:hAnsi="宋体" w:cs="宋体" w:hint="eastAsia"/>
          <w:sz w:val="24"/>
          <w:szCs w:val="24"/>
        </w:rPr>
        <w:t xml:space="preserve">     </w:t>
      </w: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480" w:lineRule="auto"/>
        <w:jc w:val="left"/>
        <w:rPr>
          <w:rFonts w:ascii="宋体" w:hAnsi="宋体" w:cs="宋体"/>
          <w:b/>
          <w:bCs/>
          <w:sz w:val="24"/>
          <w:szCs w:val="24"/>
        </w:rPr>
      </w:pPr>
      <w:r>
        <w:rPr>
          <w:rFonts w:ascii="宋体" w:hAnsi="宋体" w:cs="宋体"/>
          <w:b/>
          <w:bCs/>
          <w:sz w:val="32"/>
          <w:szCs w:val="32"/>
        </w:rPr>
        <w:br w:type="page"/>
      </w:r>
      <w:r>
        <w:rPr>
          <w:rFonts w:ascii="宋体" w:hAnsi="宋体" w:cs="宋体" w:hint="eastAsia"/>
          <w:b/>
          <w:bCs/>
          <w:sz w:val="24"/>
          <w:szCs w:val="24"/>
        </w:rPr>
        <w:lastRenderedPageBreak/>
        <w:t>附件5：</w:t>
      </w:r>
    </w:p>
    <w:p w:rsidR="0009540D" w:rsidRDefault="00501E0A">
      <w:pPr>
        <w:spacing w:line="360" w:lineRule="auto"/>
        <w:jc w:val="center"/>
        <w:rPr>
          <w:rFonts w:ascii="宋体" w:hAnsi="宋体" w:cs="宋体"/>
          <w:b/>
          <w:bCs/>
          <w:sz w:val="24"/>
          <w:szCs w:val="24"/>
        </w:rPr>
      </w:pPr>
      <w:r>
        <w:rPr>
          <w:rFonts w:ascii="宋体" w:hAnsi="宋体" w:cs="宋体" w:hint="eastAsia"/>
          <w:b/>
          <w:bCs/>
          <w:sz w:val="24"/>
          <w:szCs w:val="24"/>
        </w:rPr>
        <w:t>满足《中华人民共和国政府采购法》第二十二条规定的承诺书</w:t>
      </w:r>
    </w:p>
    <w:p w:rsidR="0009540D" w:rsidRDefault="00501E0A">
      <w:pPr>
        <w:spacing w:line="360" w:lineRule="auto"/>
        <w:rPr>
          <w:rFonts w:ascii="宋体" w:hAnsi="宋体"/>
          <w:sz w:val="24"/>
          <w:szCs w:val="24"/>
        </w:rPr>
      </w:pPr>
      <w:r>
        <w:rPr>
          <w:rFonts w:ascii="宋体" w:hAnsi="宋体" w:hint="eastAsia"/>
          <w:sz w:val="24"/>
          <w:szCs w:val="24"/>
        </w:rPr>
        <w:t>致（采购单位）：</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我单位自愿参加本次采购活动，严格遵守《中华人民共和国政府采购法》及相关法律法规，依法诚信经营，依法遵守本次政府采购活动的各项规定。我单位郑重承诺声明如下：</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一、我单位全称为  ，注册地点为，统一社会信用代码为， 法定代表人（主要负责人）为 ， 联系方式为 。</w:t>
      </w:r>
    </w:p>
    <w:p w:rsidR="0009540D" w:rsidRDefault="00501E0A">
      <w:pPr>
        <w:spacing w:line="500" w:lineRule="exact"/>
        <w:ind w:firstLineChars="200" w:firstLine="480"/>
        <w:rPr>
          <w:rFonts w:ascii="宋体" w:hAnsi="宋体"/>
          <w:color w:val="FF0000"/>
          <w:sz w:val="24"/>
          <w:szCs w:val="24"/>
        </w:rPr>
      </w:pPr>
      <w:r>
        <w:rPr>
          <w:rFonts w:ascii="宋体" w:hAnsi="宋体" w:hint="eastAsia"/>
          <w:sz w:val="24"/>
          <w:szCs w:val="24"/>
        </w:rPr>
        <w:t>二、我单位具有良好的商业信誉和健全的财务会计制度。</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三、我单位具有履行合同所必需的设备和专业技术能力。</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四、我单位有依法缴纳税收和社会保障资金的良好记录。</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六、我单位具备法律、行政法规规定的其他条件。</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276" w:lineRule="auto"/>
        <w:rPr>
          <w:rFonts w:ascii="宋体" w:hAnsi="宋体"/>
          <w:sz w:val="24"/>
          <w:szCs w:val="24"/>
        </w:rPr>
      </w:pPr>
      <w:r>
        <w:rPr>
          <w:rFonts w:ascii="宋体" w:hAnsi="宋体" w:hint="eastAsia"/>
          <w:sz w:val="24"/>
          <w:szCs w:val="24"/>
        </w:rPr>
        <w:t>注：1.供应商须在投标文件中按此模板提供承诺函，未提供视为未实质性响应招标文件要求，按无效投标处理。</w:t>
      </w:r>
    </w:p>
    <w:p w:rsidR="0009540D" w:rsidRDefault="00501E0A">
      <w:pPr>
        <w:spacing w:line="480" w:lineRule="auto"/>
        <w:jc w:val="center"/>
        <w:rPr>
          <w:rFonts w:ascii="宋体" w:hAnsi="宋体" w:cs="宋体"/>
          <w:b/>
          <w:bCs/>
          <w:kern w:val="0"/>
          <w:sz w:val="28"/>
          <w:szCs w:val="28"/>
        </w:rPr>
      </w:pPr>
      <w:r>
        <w:rPr>
          <w:rFonts w:ascii="宋体" w:hAnsi="宋体" w:hint="eastAsia"/>
          <w:sz w:val="24"/>
          <w:szCs w:val="24"/>
        </w:rPr>
        <w:t>2.供应商的法定代表人（主要负责人）或者授权代表的签字或盖章应真实、有效。</w:t>
      </w:r>
      <w:r>
        <w:rPr>
          <w:rFonts w:ascii="宋体" w:hAnsi="宋体" w:cs="宋体"/>
          <w:b/>
          <w:sz w:val="32"/>
          <w:szCs w:val="32"/>
        </w:rPr>
        <w:br w:type="page"/>
      </w:r>
      <w:r>
        <w:rPr>
          <w:rFonts w:ascii="宋体" w:hAnsi="宋体" w:cs="宋体" w:hint="eastAsia"/>
          <w:b/>
          <w:bCs/>
          <w:sz w:val="30"/>
          <w:szCs w:val="30"/>
        </w:rPr>
        <w:lastRenderedPageBreak/>
        <w:t>六</w:t>
      </w:r>
      <w:r>
        <w:rPr>
          <w:rFonts w:ascii="宋体" w:hAnsi="宋体" w:cs="宋体" w:hint="eastAsia"/>
          <w:b/>
          <w:bCs/>
          <w:sz w:val="28"/>
          <w:szCs w:val="28"/>
        </w:rPr>
        <w:t>、</w:t>
      </w:r>
      <w:r>
        <w:rPr>
          <w:rFonts w:ascii="宋体" w:hAnsi="宋体" w:cs="宋体" w:hint="eastAsia"/>
          <w:b/>
          <w:bCs/>
          <w:kern w:val="0"/>
          <w:sz w:val="28"/>
          <w:szCs w:val="28"/>
        </w:rPr>
        <w:t>中小企业声明函</w:t>
      </w:r>
    </w:p>
    <w:p w:rsidR="0009540D" w:rsidRDefault="0009540D">
      <w:pPr>
        <w:snapToGrid w:val="0"/>
        <w:spacing w:line="360" w:lineRule="auto"/>
        <w:ind w:right="482"/>
        <w:jc w:val="left"/>
        <w:rPr>
          <w:rFonts w:ascii="宋体" w:hAnsi="宋体"/>
          <w:sz w:val="24"/>
          <w:szCs w:val="20"/>
        </w:rPr>
      </w:pP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本公司（联合体）郑重声明，根据《政府采购促进中小企业发展管理办法》（财库﹝2020﹞46 号）的规定，本公司（联合体）参加</w:t>
      </w:r>
      <w:r>
        <w:rPr>
          <w:rFonts w:ascii="宋体" w:hAnsi="宋体" w:hint="eastAsia"/>
          <w:sz w:val="24"/>
          <w:szCs w:val="20"/>
          <w:u w:val="single"/>
        </w:rPr>
        <w:t>（单位名称）</w:t>
      </w:r>
      <w:r>
        <w:rPr>
          <w:rFonts w:ascii="宋体" w:hAnsi="宋体" w:hint="eastAsia"/>
          <w:sz w:val="24"/>
          <w:szCs w:val="20"/>
        </w:rPr>
        <w:t>的</w:t>
      </w:r>
      <w:r>
        <w:rPr>
          <w:rFonts w:ascii="宋体" w:hAnsi="宋体" w:hint="eastAsia"/>
          <w:sz w:val="24"/>
          <w:szCs w:val="20"/>
          <w:u w:val="single"/>
        </w:rPr>
        <w:t>（项目名称）</w:t>
      </w:r>
      <w:r>
        <w:rPr>
          <w:rFonts w:ascii="宋体" w:hAnsi="宋体" w:hint="eastAsia"/>
          <w:sz w:val="24"/>
          <w:szCs w:val="20"/>
        </w:rPr>
        <w:t>采购活动，提供的货物全部由符合政策要求的中小企业制造。相关企业（含联合体中的中小企业、签订分包意向协议的中小企业）的具体情况如下：</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1.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w:t>
      </w:r>
      <w:r>
        <w:rPr>
          <w:rFonts w:ascii="宋体" w:hAnsi="宋体" w:hint="eastAsia"/>
          <w:sz w:val="24"/>
          <w:szCs w:val="20"/>
          <w:vertAlign w:val="superscript"/>
        </w:rPr>
        <w:t>1</w:t>
      </w:r>
      <w:r>
        <w:rPr>
          <w:rFonts w:ascii="宋体" w:hAnsi="宋体" w:hint="eastAsia"/>
          <w:sz w:val="24"/>
          <w:szCs w:val="20"/>
        </w:rPr>
        <w:t>，属于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2.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以上企业，不属于大企业的分支机构，不存在控股股东为大企业的情形，也不存在与大企业的负责人为同一人的情形。</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本企业对上述声明内容的真实性负责。如有虚假，将依法承担相应责任。</w:t>
      </w: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企业名称（盖章）：</w:t>
      </w: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日期：</w:t>
      </w:r>
    </w:p>
    <w:p w:rsidR="0009540D" w:rsidRDefault="0009540D" w:rsidP="00636505">
      <w:pPr>
        <w:pStyle w:val="a0"/>
      </w:pPr>
    </w:p>
    <w:p w:rsidR="0009540D" w:rsidRDefault="00501E0A">
      <w:pPr>
        <w:spacing w:line="360" w:lineRule="auto"/>
        <w:jc w:val="left"/>
        <w:rPr>
          <w:rFonts w:ascii="宋体" w:hAnsi="宋体" w:cs="宋体"/>
          <w:b/>
          <w:bCs/>
          <w:sz w:val="24"/>
          <w:szCs w:val="20"/>
        </w:rPr>
      </w:pPr>
      <w:r>
        <w:rPr>
          <w:rFonts w:ascii="宋体" w:hAnsi="宋体" w:cs="宋体" w:hint="eastAsia"/>
          <w:b/>
          <w:bCs/>
          <w:sz w:val="24"/>
          <w:szCs w:val="20"/>
        </w:rPr>
        <w:t>注：1、从业人员、营业收入、资产总额填报上一年度数据，无上一年度数据的新成立企业可不填报。</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3、本次采购标的对应的中小企业划分标准所属行业：其他服务业。</w:t>
      </w:r>
    </w:p>
    <w:p w:rsidR="0009540D" w:rsidRDefault="00501E0A">
      <w:pPr>
        <w:spacing w:line="276" w:lineRule="auto"/>
        <w:jc w:val="center"/>
        <w:rPr>
          <w:rFonts w:ascii="宋体" w:hAnsi="宋体" w:cs="宋体"/>
          <w:b/>
          <w:bCs/>
          <w:kern w:val="0"/>
          <w:sz w:val="32"/>
          <w:szCs w:val="32"/>
        </w:rPr>
      </w:pPr>
      <w:r>
        <w:rPr>
          <w:rFonts w:ascii="宋体" w:hAnsi="宋体" w:cs="宋体"/>
          <w:bCs/>
          <w:sz w:val="24"/>
          <w:szCs w:val="24"/>
        </w:rPr>
        <w:br w:type="page"/>
      </w: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lastRenderedPageBreak/>
        <w:t>七、投标承诺函</w:t>
      </w:r>
    </w:p>
    <w:p w:rsidR="0009540D" w:rsidRDefault="00501E0A">
      <w:pPr>
        <w:spacing w:line="360" w:lineRule="auto"/>
        <w:rPr>
          <w:rFonts w:ascii="宋体" w:hAnsi="宋体"/>
          <w:b/>
          <w:sz w:val="28"/>
          <w:szCs w:val="28"/>
        </w:rPr>
      </w:pPr>
      <w:r>
        <w:rPr>
          <w:rFonts w:ascii="宋体" w:hAnsi="宋体" w:hint="eastAsia"/>
          <w:sz w:val="24"/>
        </w:rPr>
        <w:t>致：</w:t>
      </w:r>
      <w:r>
        <w:rPr>
          <w:rFonts w:ascii="宋体" w:hAnsi="宋体" w:hint="eastAsia"/>
          <w:sz w:val="24"/>
          <w:u w:val="single"/>
        </w:rPr>
        <w:t>（采购人名称）</w:t>
      </w:r>
    </w:p>
    <w:p w:rsidR="0009540D" w:rsidRDefault="00501E0A">
      <w:pPr>
        <w:spacing w:line="360" w:lineRule="auto"/>
        <w:ind w:firstLineChars="200" w:firstLine="480"/>
        <w:rPr>
          <w:rFonts w:ascii="宋体" w:hAnsi="宋体"/>
          <w:sz w:val="24"/>
        </w:rPr>
      </w:pPr>
      <w:r>
        <w:rPr>
          <w:rFonts w:ascii="宋体" w:hAnsi="宋体" w:hint="eastAsia"/>
          <w:sz w:val="24"/>
        </w:rPr>
        <w:t>我公司作为本次采购项目的投标供应商，根据招标文件要求，现郑重承诺如下：</w:t>
      </w:r>
    </w:p>
    <w:p w:rsidR="0009540D" w:rsidRDefault="00501E0A">
      <w:pPr>
        <w:spacing w:line="360" w:lineRule="auto"/>
        <w:ind w:firstLine="480"/>
        <w:rPr>
          <w:rFonts w:ascii="宋体" w:hAnsi="宋体"/>
          <w:sz w:val="24"/>
          <w:szCs w:val="24"/>
        </w:rPr>
      </w:pPr>
      <w:r>
        <w:rPr>
          <w:rFonts w:ascii="宋体" w:hAnsi="宋体" w:hint="eastAsia"/>
          <w:sz w:val="24"/>
          <w:szCs w:val="24"/>
        </w:rPr>
        <w:t>1.我方完全接受和满足本项目招标文件中规定的实质性要求，不存在对招标文件有异议的同时参加本次采购活动。</w:t>
      </w:r>
    </w:p>
    <w:p w:rsidR="0009540D" w:rsidRDefault="00501E0A">
      <w:pPr>
        <w:spacing w:line="360" w:lineRule="auto"/>
        <w:ind w:firstLine="480"/>
        <w:rPr>
          <w:rFonts w:ascii="宋体" w:hAnsi="宋体"/>
          <w:sz w:val="24"/>
          <w:szCs w:val="24"/>
        </w:rPr>
      </w:pPr>
      <w:r>
        <w:rPr>
          <w:rFonts w:ascii="宋体" w:hAnsi="宋体" w:hint="eastAsia"/>
          <w:sz w:val="24"/>
          <w:szCs w:val="24"/>
        </w:rPr>
        <w:t>2.参加本次采购活动，不存在与单位负责人为同一人或者存在直接控股、管理关系的其他供应商参与同一合同项下的政府采购活动的行为。</w:t>
      </w:r>
    </w:p>
    <w:p w:rsidR="0009540D" w:rsidRDefault="00501E0A">
      <w:pPr>
        <w:spacing w:line="360" w:lineRule="auto"/>
        <w:ind w:firstLine="480"/>
        <w:rPr>
          <w:rFonts w:ascii="宋体" w:hAnsi="宋体" w:cs="宋体"/>
          <w:sz w:val="24"/>
          <w:szCs w:val="24"/>
        </w:rPr>
      </w:pPr>
      <w:r>
        <w:rPr>
          <w:rFonts w:ascii="宋体" w:hAnsi="宋体" w:hint="eastAsia"/>
          <w:sz w:val="24"/>
          <w:szCs w:val="24"/>
        </w:rPr>
        <w:t>3.我方参加政府采购活动无商业贿赂和不正当竞争行为。</w:t>
      </w:r>
    </w:p>
    <w:p w:rsidR="0009540D" w:rsidRDefault="00501E0A">
      <w:pPr>
        <w:spacing w:line="360" w:lineRule="auto"/>
        <w:rPr>
          <w:rFonts w:ascii="宋体" w:hAnsi="宋体"/>
          <w:sz w:val="24"/>
          <w:szCs w:val="24"/>
        </w:rPr>
      </w:pPr>
      <w:r>
        <w:rPr>
          <w:rFonts w:ascii="宋体" w:hAnsi="宋体" w:hint="eastAsia"/>
          <w:sz w:val="24"/>
          <w:szCs w:val="24"/>
        </w:rPr>
        <w:t>   4.存在以下行为之一的愿意接受相关部门的处理：</w:t>
      </w:r>
    </w:p>
    <w:p w:rsidR="0009540D" w:rsidRDefault="00501E0A">
      <w:pPr>
        <w:spacing w:line="360" w:lineRule="auto"/>
        <w:ind w:firstLine="480"/>
        <w:rPr>
          <w:rFonts w:ascii="宋体" w:hAnsi="宋体"/>
          <w:sz w:val="24"/>
          <w:szCs w:val="24"/>
        </w:rPr>
      </w:pPr>
      <w:r>
        <w:rPr>
          <w:rFonts w:ascii="宋体" w:hAnsi="宋体" w:hint="eastAsia"/>
          <w:sz w:val="24"/>
          <w:szCs w:val="24"/>
        </w:rPr>
        <w:t>（1）投标有效期内撤回投标文件的；</w:t>
      </w:r>
    </w:p>
    <w:p w:rsidR="0009540D" w:rsidRDefault="00501E0A">
      <w:pPr>
        <w:spacing w:line="360" w:lineRule="auto"/>
        <w:ind w:firstLine="480"/>
        <w:rPr>
          <w:rFonts w:ascii="宋体" w:hAnsi="宋体"/>
          <w:sz w:val="24"/>
          <w:szCs w:val="24"/>
        </w:rPr>
      </w:pPr>
      <w:r>
        <w:rPr>
          <w:rFonts w:ascii="宋体" w:hAnsi="宋体" w:hint="eastAsia"/>
          <w:sz w:val="24"/>
          <w:szCs w:val="24"/>
        </w:rPr>
        <w:t>（2）在采购人确定中标供应商以前放弃中标候选资格的；</w:t>
      </w:r>
    </w:p>
    <w:p w:rsidR="0009540D" w:rsidRDefault="00501E0A">
      <w:pPr>
        <w:spacing w:line="360" w:lineRule="auto"/>
        <w:ind w:firstLine="480"/>
        <w:rPr>
          <w:rFonts w:ascii="宋体" w:hAnsi="宋体"/>
          <w:sz w:val="24"/>
          <w:szCs w:val="24"/>
        </w:rPr>
      </w:pPr>
      <w:r>
        <w:rPr>
          <w:rFonts w:ascii="宋体" w:hAnsi="宋体" w:hint="eastAsia"/>
          <w:sz w:val="24"/>
          <w:szCs w:val="24"/>
        </w:rPr>
        <w:t>（3）除不可抗力的因素外，由于中标供应商的原因未能按照招标文件的规定与采购人签订合同；</w:t>
      </w:r>
    </w:p>
    <w:p w:rsidR="0009540D" w:rsidRDefault="00501E0A">
      <w:pPr>
        <w:spacing w:line="360" w:lineRule="auto"/>
        <w:ind w:firstLine="480"/>
        <w:rPr>
          <w:rFonts w:ascii="宋体" w:hAnsi="宋体"/>
          <w:sz w:val="24"/>
          <w:szCs w:val="24"/>
        </w:rPr>
      </w:pPr>
      <w:r>
        <w:rPr>
          <w:rFonts w:ascii="宋体" w:hAnsi="宋体" w:hint="eastAsia"/>
          <w:sz w:val="24"/>
          <w:szCs w:val="24"/>
        </w:rPr>
        <w:t>（4）在招标文件中提供虚假材料谋取中标；</w:t>
      </w:r>
    </w:p>
    <w:p w:rsidR="0009540D" w:rsidRDefault="00501E0A">
      <w:pPr>
        <w:spacing w:line="360" w:lineRule="auto"/>
        <w:ind w:firstLine="480"/>
        <w:rPr>
          <w:rFonts w:ascii="宋体" w:hAnsi="宋体"/>
          <w:sz w:val="24"/>
          <w:szCs w:val="24"/>
        </w:rPr>
      </w:pPr>
      <w:r>
        <w:rPr>
          <w:rFonts w:ascii="宋体" w:hAnsi="宋体" w:hint="eastAsia"/>
          <w:sz w:val="24"/>
          <w:szCs w:val="24"/>
        </w:rPr>
        <w:t>（5）与采购人、其他供应商或者采购代理机构恶意串通的；</w:t>
      </w:r>
    </w:p>
    <w:p w:rsidR="0009540D" w:rsidRDefault="00501E0A">
      <w:pPr>
        <w:spacing w:line="360" w:lineRule="auto"/>
        <w:ind w:firstLine="480"/>
        <w:rPr>
          <w:rFonts w:ascii="宋体" w:hAnsi="宋体"/>
          <w:sz w:val="24"/>
          <w:szCs w:val="24"/>
        </w:rPr>
      </w:pPr>
      <w:r>
        <w:rPr>
          <w:rFonts w:ascii="宋体" w:hAnsi="宋体" w:hint="eastAsia"/>
          <w:sz w:val="24"/>
          <w:szCs w:val="24"/>
        </w:rPr>
        <w:t>（6）投标有效期内，投标供应商在政府采购活动中有违法、违规、违纪行为。</w:t>
      </w:r>
    </w:p>
    <w:p w:rsidR="0009540D" w:rsidRDefault="00501E0A">
      <w:pPr>
        <w:spacing w:line="360" w:lineRule="auto"/>
        <w:ind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09540D" w:rsidRDefault="00501E0A">
      <w:pPr>
        <w:spacing w:line="360" w:lineRule="auto"/>
        <w:ind w:firstLine="480"/>
        <w:rPr>
          <w:rFonts w:ascii="宋体" w:hAnsi="宋体"/>
          <w:b/>
          <w:bCs/>
          <w:kern w:val="0"/>
          <w:sz w:val="30"/>
          <w:shd w:val="clear" w:color="auto" w:fill="FFFFFF"/>
        </w:rPr>
      </w:pPr>
      <w:r>
        <w:rPr>
          <w:rFonts w:ascii="宋体" w:hAnsi="宋体" w:hint="eastAsia"/>
          <w:sz w:val="24"/>
          <w:szCs w:val="24"/>
        </w:rPr>
        <w:t>本公司对上述承诺的内容事项真实性负责。如经查实上述承诺的内容事项存在虚假，我公司愿意接受以提供虚假材料谋取中标追究法律责任。 </w:t>
      </w:r>
      <w:r>
        <w:rPr>
          <w:rFonts w:ascii="宋体" w:hAnsi="宋体" w:cs="宋体" w:hint="eastAsia"/>
          <w:kern w:val="1"/>
          <w:sz w:val="24"/>
        </w:rPr>
        <w:t>   </w:t>
      </w:r>
    </w:p>
    <w:p w:rsidR="0009540D" w:rsidRDefault="0009540D">
      <w:pPr>
        <w:spacing w:line="360" w:lineRule="auto"/>
        <w:jc w:val="center"/>
        <w:rPr>
          <w:rFonts w:ascii="宋体" w:hAnsi="宋体" w:cs="宋体"/>
          <w:b/>
          <w:bCs/>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500" w:lineRule="exact"/>
        <w:jc w:val="left"/>
        <w:rPr>
          <w:rFonts w:ascii="宋体" w:hAnsi="宋体" w:cs="宋体"/>
          <w:b/>
          <w:sz w:val="24"/>
          <w:szCs w:val="24"/>
        </w:rPr>
      </w:pPr>
    </w:p>
    <w:p w:rsidR="0009540D" w:rsidRDefault="0009540D">
      <w:pPr>
        <w:spacing w:line="500" w:lineRule="exact"/>
        <w:jc w:val="left"/>
        <w:rPr>
          <w:rFonts w:ascii="宋体" w:hAnsi="宋体" w:cs="宋体"/>
          <w:b/>
          <w:sz w:val="24"/>
          <w:szCs w:val="24"/>
        </w:rPr>
      </w:pPr>
    </w:p>
    <w:p w:rsidR="0009540D" w:rsidRDefault="0009540D">
      <w:pPr>
        <w:spacing w:after="120"/>
        <w:ind w:firstLineChars="100" w:firstLine="200"/>
        <w:rPr>
          <w:kern w:val="0"/>
          <w:sz w:val="20"/>
        </w:rPr>
      </w:pPr>
    </w:p>
    <w:p w:rsidR="0009540D" w:rsidRDefault="0009540D"/>
    <w:p w:rsidR="0009540D" w:rsidRDefault="00501E0A">
      <w:pPr>
        <w:pStyle w:val="2"/>
        <w:spacing w:line="240" w:lineRule="exact"/>
        <w:jc w:val="center"/>
        <w:rPr>
          <w:rFonts w:hAnsi="宋体" w:cs="宋体-PUA"/>
          <w:b/>
          <w:bCs/>
        </w:rPr>
      </w:pPr>
      <w:r>
        <w:rPr>
          <w:rFonts w:hAnsi="宋体" w:cs="宋体-PUA" w:hint="eastAsia"/>
          <w:b/>
          <w:bCs/>
        </w:rPr>
        <w:t>八、供应商认为需要提供的其他材料</w:t>
      </w:r>
    </w:p>
    <w:p w:rsidR="0009540D" w:rsidRDefault="0009540D"/>
    <w:sectPr w:rsidR="0009540D" w:rsidSect="0009540D">
      <w:pgSz w:w="11900" w:h="16838"/>
      <w:pgMar w:top="1134" w:right="1270" w:bottom="992" w:left="1559" w:header="567" w:footer="567" w:gutter="0"/>
      <w:cols w:space="0"/>
      <w:docGrid w:type="lines" w:linePitch="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DA1" w:rsidRDefault="00026DA1" w:rsidP="0009540D">
      <w:r>
        <w:separator/>
      </w:r>
    </w:p>
  </w:endnote>
  <w:endnote w:type="continuationSeparator" w:id="1">
    <w:p w:rsidR="00026DA1" w:rsidRDefault="00026DA1" w:rsidP="00095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6EB63ED4-5E7C-4350-B789-6FECCC49FCB2}"/>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embedRegular r:id="rId2" w:subsetted="1" w:fontKey="{6BE34080-0019-4109-968A-416F23DA2D01}"/>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imbus Sans L">
    <w:altName w:val="宋体"/>
    <w:charset w:val="86"/>
    <w:family w:val="auto"/>
    <w:pitch w:val="default"/>
    <w:sig w:usb0="00000000" w:usb1="00000000" w:usb2="00000000" w:usb3="00000000" w:csb0="00040001" w:csb1="00000000"/>
  </w:font>
  <w:font w:name="楷体_GB2312">
    <w:altName w:val="Arial Unicode MS"/>
    <w:charset w:val="86"/>
    <w:family w:val="modern"/>
    <w:pitch w:val="default"/>
    <w:sig w:usb0="00000000" w:usb1="080E0000" w:usb2="00000000" w:usb3="00000000" w:csb0="00040000" w:csb1="00000000"/>
  </w:font>
  <w:font w:name="monospace">
    <w:altName w:val="Segoe Print"/>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embedBold r:id="rId3" w:subsetted="1" w:fontKey="{ED6B4308-159A-4D56-85F5-78EEDF3A1CC0}"/>
  </w:font>
  <w:font w:name="方正小标宋简体">
    <w:panose1 w:val="03000509000000000000"/>
    <w:charset w:val="86"/>
    <w:family w:val="script"/>
    <w:pitch w:val="fixed"/>
    <w:sig w:usb0="00000001" w:usb1="080E0000" w:usb2="00000010" w:usb3="00000000" w:csb0="00040000" w:csb1="00000000"/>
  </w:font>
  <w:font w:name="_5b8b_4f53">
    <w:altName w:val="Times New Roman"/>
    <w:charset w:val="00"/>
    <w:family w:val="roman"/>
    <w:pitch w:val="default"/>
    <w:sig w:usb0="00000000" w:usb1="00000000" w:usb2="00000000" w:usb3="00000000" w:csb0="00000001" w:csb1="00000000"/>
  </w:font>
  <w:font w:name="方正黑体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B09DA7A1-DAB4-4EA0-BB93-6C67F59AE70A}"/>
  </w:font>
  <w:font w:name="楷体">
    <w:panose1 w:val="02010609060101010101"/>
    <w:charset w:val="86"/>
    <w:family w:val="modern"/>
    <w:pitch w:val="fixed"/>
    <w:sig w:usb0="800002BF" w:usb1="38CF7CFA" w:usb2="00000016" w:usb3="00000000" w:csb0="00040001" w:csb1="00000000"/>
  </w:font>
  <w:font w:name="宋体-PUA">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3795"/>
      <w:docPartObj>
        <w:docPartGallery w:val="AutoText"/>
      </w:docPartObj>
    </w:sdtPr>
    <w:sdtContent>
      <w:p w:rsidR="003851A9" w:rsidRDefault="00FC1E3D">
        <w:pPr>
          <w:pStyle w:val="ae"/>
        </w:pPr>
      </w:p>
    </w:sdtContent>
  </w:sdt>
  <w:p w:rsidR="003851A9" w:rsidRDefault="003851A9">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3796"/>
      <w:docPartObj>
        <w:docPartGallery w:val="AutoText"/>
      </w:docPartObj>
    </w:sdtPr>
    <w:sdtContent>
      <w:p w:rsidR="003851A9" w:rsidRDefault="00FC1E3D">
        <w:pPr>
          <w:pStyle w:val="ae"/>
        </w:pPr>
        <w:r w:rsidRPr="00FC1E3D">
          <w:fldChar w:fldCharType="begin"/>
        </w:r>
        <w:r w:rsidR="003851A9">
          <w:instrText xml:space="preserve"> PAGE   \* MERGEFORMAT </w:instrText>
        </w:r>
        <w:r w:rsidRPr="00FC1E3D">
          <w:fldChar w:fldCharType="separate"/>
        </w:r>
        <w:r w:rsidR="000F717B" w:rsidRPr="000F717B">
          <w:rPr>
            <w:noProof/>
            <w:lang w:val="zh-CN"/>
          </w:rPr>
          <w:t>35</w:t>
        </w:r>
        <w:r>
          <w:rPr>
            <w:lang w:val="zh-CN"/>
          </w:rPr>
          <w:fldChar w:fldCharType="end"/>
        </w:r>
      </w:p>
    </w:sdtContent>
  </w:sdt>
  <w:p w:rsidR="003851A9" w:rsidRDefault="003851A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DA1" w:rsidRDefault="00026DA1" w:rsidP="0009540D">
      <w:r>
        <w:separator/>
      </w:r>
    </w:p>
  </w:footnote>
  <w:footnote w:type="continuationSeparator" w:id="1">
    <w:p w:rsidR="00026DA1" w:rsidRDefault="00026DA1" w:rsidP="00095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f"/>
      <w:pBdr>
        <w:bottom w:val="none" w:sz="0" w:space="1" w:color="auto"/>
      </w:pBdr>
      <w:rPr>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f"/>
      <w:pBdr>
        <w:bottom w:val="none" w:sz="0" w:space="1" w:color="auto"/>
      </w:pBdr>
      <w:ind w:rightChars="-244" w:right="-512"/>
      <w:jc w:val="left"/>
      <w:rPr>
        <w:u w:val="singl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f"/>
      <w:pBdr>
        <w:bottom w:val="none" w:sz="0" w:space="1" w:color="auto"/>
      </w:pBdr>
      <w:ind w:rightChars="-244" w:right="-512"/>
      <w:jc w:val="left"/>
      <w:rPr>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hideSpellingErrors/>
  <w:defaultTabStop w:val="420"/>
  <w:drawingGridHorizontalSpacing w:val="105"/>
  <w:drawingGridVerticalSpacing w:val="184"/>
  <w:displayHorizontalDrawingGridEvery w:val="2"/>
  <w:displayVerticalDrawingGridEvery w:val="2"/>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FmNmE1NGQ4OWM2YzE2YzYyYmM0ZmI2OTU4MjYxZGEifQ=="/>
  </w:docVars>
  <w:rsids>
    <w:rsidRoot w:val="00110AD9"/>
    <w:rsid w:val="00002082"/>
    <w:rsid w:val="00002A87"/>
    <w:rsid w:val="00004222"/>
    <w:rsid w:val="00004C15"/>
    <w:rsid w:val="0000568A"/>
    <w:rsid w:val="0000731E"/>
    <w:rsid w:val="00010364"/>
    <w:rsid w:val="00013A86"/>
    <w:rsid w:val="00014AB4"/>
    <w:rsid w:val="00015AE8"/>
    <w:rsid w:val="00015E0B"/>
    <w:rsid w:val="00017B86"/>
    <w:rsid w:val="00017BF9"/>
    <w:rsid w:val="00021795"/>
    <w:rsid w:val="0002279E"/>
    <w:rsid w:val="0002297D"/>
    <w:rsid w:val="000236F6"/>
    <w:rsid w:val="0002432E"/>
    <w:rsid w:val="00024419"/>
    <w:rsid w:val="00025BBD"/>
    <w:rsid w:val="000268E8"/>
    <w:rsid w:val="00026DA1"/>
    <w:rsid w:val="000273C6"/>
    <w:rsid w:val="000327B8"/>
    <w:rsid w:val="00033A56"/>
    <w:rsid w:val="00034E2E"/>
    <w:rsid w:val="00040009"/>
    <w:rsid w:val="0004099E"/>
    <w:rsid w:val="0004303F"/>
    <w:rsid w:val="00043768"/>
    <w:rsid w:val="0004393C"/>
    <w:rsid w:val="00043D50"/>
    <w:rsid w:val="000444B2"/>
    <w:rsid w:val="0004476C"/>
    <w:rsid w:val="0004512A"/>
    <w:rsid w:val="00045131"/>
    <w:rsid w:val="0004566C"/>
    <w:rsid w:val="00050BAF"/>
    <w:rsid w:val="00051061"/>
    <w:rsid w:val="00057229"/>
    <w:rsid w:val="000600E6"/>
    <w:rsid w:val="000627D7"/>
    <w:rsid w:val="00064F3B"/>
    <w:rsid w:val="000650C6"/>
    <w:rsid w:val="00070E9C"/>
    <w:rsid w:val="00071DD5"/>
    <w:rsid w:val="000758BF"/>
    <w:rsid w:val="0008087B"/>
    <w:rsid w:val="00081D89"/>
    <w:rsid w:val="00085647"/>
    <w:rsid w:val="0009075B"/>
    <w:rsid w:val="00092EF4"/>
    <w:rsid w:val="000953D2"/>
    <w:rsid w:val="0009540D"/>
    <w:rsid w:val="000A25F1"/>
    <w:rsid w:val="000A2C52"/>
    <w:rsid w:val="000A393A"/>
    <w:rsid w:val="000A5A0D"/>
    <w:rsid w:val="000A5F91"/>
    <w:rsid w:val="000A78AA"/>
    <w:rsid w:val="000B1C9E"/>
    <w:rsid w:val="000B2DC6"/>
    <w:rsid w:val="000B4B8E"/>
    <w:rsid w:val="000B525C"/>
    <w:rsid w:val="000B60E0"/>
    <w:rsid w:val="000B698F"/>
    <w:rsid w:val="000C3582"/>
    <w:rsid w:val="000C364B"/>
    <w:rsid w:val="000C4065"/>
    <w:rsid w:val="000C40A8"/>
    <w:rsid w:val="000C52CF"/>
    <w:rsid w:val="000C6B06"/>
    <w:rsid w:val="000D014E"/>
    <w:rsid w:val="000D0649"/>
    <w:rsid w:val="000D0963"/>
    <w:rsid w:val="000D1BEA"/>
    <w:rsid w:val="000D4617"/>
    <w:rsid w:val="000D6CC4"/>
    <w:rsid w:val="000D7E46"/>
    <w:rsid w:val="000E0999"/>
    <w:rsid w:val="000E1218"/>
    <w:rsid w:val="000E1484"/>
    <w:rsid w:val="000E5F21"/>
    <w:rsid w:val="000E657D"/>
    <w:rsid w:val="000E6637"/>
    <w:rsid w:val="000E7B1F"/>
    <w:rsid w:val="000E7D59"/>
    <w:rsid w:val="000F0F9A"/>
    <w:rsid w:val="000F19BA"/>
    <w:rsid w:val="000F3FFC"/>
    <w:rsid w:val="000F4B7C"/>
    <w:rsid w:val="000F4D36"/>
    <w:rsid w:val="000F4E2D"/>
    <w:rsid w:val="000F611A"/>
    <w:rsid w:val="000F717B"/>
    <w:rsid w:val="00100976"/>
    <w:rsid w:val="0010215C"/>
    <w:rsid w:val="00102B0A"/>
    <w:rsid w:val="001035EC"/>
    <w:rsid w:val="001043D1"/>
    <w:rsid w:val="001048A1"/>
    <w:rsid w:val="00104A4B"/>
    <w:rsid w:val="00104E9E"/>
    <w:rsid w:val="00105325"/>
    <w:rsid w:val="00106F09"/>
    <w:rsid w:val="00107552"/>
    <w:rsid w:val="001075E6"/>
    <w:rsid w:val="00107D2B"/>
    <w:rsid w:val="00110AD9"/>
    <w:rsid w:val="00110E45"/>
    <w:rsid w:val="00110E66"/>
    <w:rsid w:val="00110F81"/>
    <w:rsid w:val="001124EA"/>
    <w:rsid w:val="001132BB"/>
    <w:rsid w:val="001134E7"/>
    <w:rsid w:val="001167A0"/>
    <w:rsid w:val="001167D7"/>
    <w:rsid w:val="001172F1"/>
    <w:rsid w:val="0012023F"/>
    <w:rsid w:val="00123473"/>
    <w:rsid w:val="0012700C"/>
    <w:rsid w:val="00127866"/>
    <w:rsid w:val="00130A04"/>
    <w:rsid w:val="00131121"/>
    <w:rsid w:val="00131DF4"/>
    <w:rsid w:val="00132CD6"/>
    <w:rsid w:val="001330FE"/>
    <w:rsid w:val="00133A0E"/>
    <w:rsid w:val="00135A88"/>
    <w:rsid w:val="001363B7"/>
    <w:rsid w:val="00136FA8"/>
    <w:rsid w:val="00142553"/>
    <w:rsid w:val="00143BC8"/>
    <w:rsid w:val="00143F2E"/>
    <w:rsid w:val="0014546F"/>
    <w:rsid w:val="00145C43"/>
    <w:rsid w:val="001467F5"/>
    <w:rsid w:val="00147C98"/>
    <w:rsid w:val="00150D97"/>
    <w:rsid w:val="001523E2"/>
    <w:rsid w:val="00152658"/>
    <w:rsid w:val="00152D04"/>
    <w:rsid w:val="00152EE0"/>
    <w:rsid w:val="001539A9"/>
    <w:rsid w:val="00153A1D"/>
    <w:rsid w:val="00153BE7"/>
    <w:rsid w:val="001544BF"/>
    <w:rsid w:val="00155351"/>
    <w:rsid w:val="00155E38"/>
    <w:rsid w:val="00157747"/>
    <w:rsid w:val="0016054C"/>
    <w:rsid w:val="0016084B"/>
    <w:rsid w:val="00160CC6"/>
    <w:rsid w:val="00162A67"/>
    <w:rsid w:val="001633FB"/>
    <w:rsid w:val="00164951"/>
    <w:rsid w:val="001655EB"/>
    <w:rsid w:val="0016676F"/>
    <w:rsid w:val="00166935"/>
    <w:rsid w:val="001674DF"/>
    <w:rsid w:val="00167E42"/>
    <w:rsid w:val="001718ED"/>
    <w:rsid w:val="00171D62"/>
    <w:rsid w:val="0017286E"/>
    <w:rsid w:val="00172D61"/>
    <w:rsid w:val="00172D8E"/>
    <w:rsid w:val="00173160"/>
    <w:rsid w:val="0017365D"/>
    <w:rsid w:val="00175064"/>
    <w:rsid w:val="001755FF"/>
    <w:rsid w:val="001771B7"/>
    <w:rsid w:val="00180BB9"/>
    <w:rsid w:val="00180BCF"/>
    <w:rsid w:val="00181833"/>
    <w:rsid w:val="001835F0"/>
    <w:rsid w:val="00183D56"/>
    <w:rsid w:val="00185E69"/>
    <w:rsid w:val="0019008F"/>
    <w:rsid w:val="0019286A"/>
    <w:rsid w:val="00194218"/>
    <w:rsid w:val="001944F3"/>
    <w:rsid w:val="00195130"/>
    <w:rsid w:val="001954C9"/>
    <w:rsid w:val="00195C77"/>
    <w:rsid w:val="00196079"/>
    <w:rsid w:val="001A182E"/>
    <w:rsid w:val="001A2331"/>
    <w:rsid w:val="001A2ABD"/>
    <w:rsid w:val="001A50FC"/>
    <w:rsid w:val="001A54E5"/>
    <w:rsid w:val="001A7B07"/>
    <w:rsid w:val="001A7D05"/>
    <w:rsid w:val="001B014B"/>
    <w:rsid w:val="001B223C"/>
    <w:rsid w:val="001B2B5D"/>
    <w:rsid w:val="001B677A"/>
    <w:rsid w:val="001C346D"/>
    <w:rsid w:val="001C3769"/>
    <w:rsid w:val="001C3915"/>
    <w:rsid w:val="001C43F5"/>
    <w:rsid w:val="001C46CD"/>
    <w:rsid w:val="001C5B54"/>
    <w:rsid w:val="001C7E8C"/>
    <w:rsid w:val="001C7EDF"/>
    <w:rsid w:val="001D0DF5"/>
    <w:rsid w:val="001D2B2C"/>
    <w:rsid w:val="001D5810"/>
    <w:rsid w:val="001D6262"/>
    <w:rsid w:val="001D7FD3"/>
    <w:rsid w:val="001E0BAA"/>
    <w:rsid w:val="001E101E"/>
    <w:rsid w:val="001E14EB"/>
    <w:rsid w:val="001E1560"/>
    <w:rsid w:val="001E3692"/>
    <w:rsid w:val="001E4F55"/>
    <w:rsid w:val="001F074B"/>
    <w:rsid w:val="001F0FCA"/>
    <w:rsid w:val="001F1FBF"/>
    <w:rsid w:val="001F20BA"/>
    <w:rsid w:val="001F453C"/>
    <w:rsid w:val="001F45BC"/>
    <w:rsid w:val="001F644A"/>
    <w:rsid w:val="001F7B06"/>
    <w:rsid w:val="00201AA3"/>
    <w:rsid w:val="00202167"/>
    <w:rsid w:val="00202922"/>
    <w:rsid w:val="00202FD2"/>
    <w:rsid w:val="0020380C"/>
    <w:rsid w:val="00204A38"/>
    <w:rsid w:val="00204B77"/>
    <w:rsid w:val="0020713D"/>
    <w:rsid w:val="0020714F"/>
    <w:rsid w:val="00211FF2"/>
    <w:rsid w:val="002166BA"/>
    <w:rsid w:val="0022043D"/>
    <w:rsid w:val="00220783"/>
    <w:rsid w:val="00220FBD"/>
    <w:rsid w:val="002219EA"/>
    <w:rsid w:val="00221CB2"/>
    <w:rsid w:val="00223B0F"/>
    <w:rsid w:val="00223FF5"/>
    <w:rsid w:val="00225765"/>
    <w:rsid w:val="002262E4"/>
    <w:rsid w:val="00226A4B"/>
    <w:rsid w:val="00227357"/>
    <w:rsid w:val="00231294"/>
    <w:rsid w:val="002318BA"/>
    <w:rsid w:val="002328DC"/>
    <w:rsid w:val="0023405C"/>
    <w:rsid w:val="00234726"/>
    <w:rsid w:val="00236B04"/>
    <w:rsid w:val="002378DF"/>
    <w:rsid w:val="002401FF"/>
    <w:rsid w:val="00242166"/>
    <w:rsid w:val="00245602"/>
    <w:rsid w:val="002458D9"/>
    <w:rsid w:val="00246CBC"/>
    <w:rsid w:val="00247343"/>
    <w:rsid w:val="00252976"/>
    <w:rsid w:val="00253181"/>
    <w:rsid w:val="002566C3"/>
    <w:rsid w:val="00256923"/>
    <w:rsid w:val="00257779"/>
    <w:rsid w:val="002579B8"/>
    <w:rsid w:val="00261FA4"/>
    <w:rsid w:val="00264E69"/>
    <w:rsid w:val="00266B4E"/>
    <w:rsid w:val="00270610"/>
    <w:rsid w:val="0027074E"/>
    <w:rsid w:val="002716C0"/>
    <w:rsid w:val="00271978"/>
    <w:rsid w:val="00272F66"/>
    <w:rsid w:val="00273466"/>
    <w:rsid w:val="002737AA"/>
    <w:rsid w:val="002752B2"/>
    <w:rsid w:val="00276331"/>
    <w:rsid w:val="00276AC1"/>
    <w:rsid w:val="00276CC9"/>
    <w:rsid w:val="00277083"/>
    <w:rsid w:val="00280835"/>
    <w:rsid w:val="00280B9B"/>
    <w:rsid w:val="00280BF7"/>
    <w:rsid w:val="00280D0B"/>
    <w:rsid w:val="00281893"/>
    <w:rsid w:val="002836F9"/>
    <w:rsid w:val="00283A8F"/>
    <w:rsid w:val="00283E01"/>
    <w:rsid w:val="0028451B"/>
    <w:rsid w:val="00284748"/>
    <w:rsid w:val="002847A2"/>
    <w:rsid w:val="00285D6A"/>
    <w:rsid w:val="00286D6D"/>
    <w:rsid w:val="00286DDF"/>
    <w:rsid w:val="00290AD2"/>
    <w:rsid w:val="00290B2E"/>
    <w:rsid w:val="00291365"/>
    <w:rsid w:val="00291883"/>
    <w:rsid w:val="00292382"/>
    <w:rsid w:val="0029419A"/>
    <w:rsid w:val="00294CA2"/>
    <w:rsid w:val="002957F9"/>
    <w:rsid w:val="00296795"/>
    <w:rsid w:val="00296A34"/>
    <w:rsid w:val="00296E37"/>
    <w:rsid w:val="002A046F"/>
    <w:rsid w:val="002A0A78"/>
    <w:rsid w:val="002A1738"/>
    <w:rsid w:val="002A1A96"/>
    <w:rsid w:val="002A2173"/>
    <w:rsid w:val="002A2F33"/>
    <w:rsid w:val="002A356F"/>
    <w:rsid w:val="002A3FF3"/>
    <w:rsid w:val="002A76DF"/>
    <w:rsid w:val="002B2E43"/>
    <w:rsid w:val="002B3846"/>
    <w:rsid w:val="002B3B87"/>
    <w:rsid w:val="002B3D11"/>
    <w:rsid w:val="002B5D40"/>
    <w:rsid w:val="002C0F40"/>
    <w:rsid w:val="002C1910"/>
    <w:rsid w:val="002C3F31"/>
    <w:rsid w:val="002C4449"/>
    <w:rsid w:val="002C4F88"/>
    <w:rsid w:val="002C61F7"/>
    <w:rsid w:val="002C66BB"/>
    <w:rsid w:val="002C6E92"/>
    <w:rsid w:val="002C7D33"/>
    <w:rsid w:val="002D2ACA"/>
    <w:rsid w:val="002D318C"/>
    <w:rsid w:val="002D4692"/>
    <w:rsid w:val="002D584B"/>
    <w:rsid w:val="002D738C"/>
    <w:rsid w:val="002E15CD"/>
    <w:rsid w:val="002E1D60"/>
    <w:rsid w:val="002E31BA"/>
    <w:rsid w:val="002E373A"/>
    <w:rsid w:val="002E3EAF"/>
    <w:rsid w:val="002E3FA4"/>
    <w:rsid w:val="002E4F1A"/>
    <w:rsid w:val="002E6E99"/>
    <w:rsid w:val="002F0C27"/>
    <w:rsid w:val="002F0DF7"/>
    <w:rsid w:val="002F11C6"/>
    <w:rsid w:val="002F4F73"/>
    <w:rsid w:val="002F5A8D"/>
    <w:rsid w:val="002F7139"/>
    <w:rsid w:val="00301D61"/>
    <w:rsid w:val="0030303E"/>
    <w:rsid w:val="0030361B"/>
    <w:rsid w:val="003057C4"/>
    <w:rsid w:val="00306F63"/>
    <w:rsid w:val="003074BF"/>
    <w:rsid w:val="00312264"/>
    <w:rsid w:val="00315C97"/>
    <w:rsid w:val="003167AC"/>
    <w:rsid w:val="0031738A"/>
    <w:rsid w:val="003174B5"/>
    <w:rsid w:val="003177E9"/>
    <w:rsid w:val="00321478"/>
    <w:rsid w:val="00321851"/>
    <w:rsid w:val="00321C35"/>
    <w:rsid w:val="0032443F"/>
    <w:rsid w:val="00324C4A"/>
    <w:rsid w:val="00325286"/>
    <w:rsid w:val="00327F62"/>
    <w:rsid w:val="00331779"/>
    <w:rsid w:val="00331897"/>
    <w:rsid w:val="003329EC"/>
    <w:rsid w:val="00333180"/>
    <w:rsid w:val="00333303"/>
    <w:rsid w:val="00334875"/>
    <w:rsid w:val="0033640C"/>
    <w:rsid w:val="003365FD"/>
    <w:rsid w:val="003369E2"/>
    <w:rsid w:val="0033778A"/>
    <w:rsid w:val="0034066A"/>
    <w:rsid w:val="0034311C"/>
    <w:rsid w:val="00345382"/>
    <w:rsid w:val="00345425"/>
    <w:rsid w:val="00346A73"/>
    <w:rsid w:val="003519C0"/>
    <w:rsid w:val="00353B4F"/>
    <w:rsid w:val="003560EA"/>
    <w:rsid w:val="00357BCF"/>
    <w:rsid w:val="00360705"/>
    <w:rsid w:val="00360C9B"/>
    <w:rsid w:val="0036391F"/>
    <w:rsid w:val="00363F38"/>
    <w:rsid w:val="00364152"/>
    <w:rsid w:val="00364469"/>
    <w:rsid w:val="003653C6"/>
    <w:rsid w:val="003656ED"/>
    <w:rsid w:val="00366EB9"/>
    <w:rsid w:val="00371B5B"/>
    <w:rsid w:val="003724B3"/>
    <w:rsid w:val="003746D9"/>
    <w:rsid w:val="00374E16"/>
    <w:rsid w:val="003759B6"/>
    <w:rsid w:val="00375C85"/>
    <w:rsid w:val="0038038E"/>
    <w:rsid w:val="00380C7E"/>
    <w:rsid w:val="00384913"/>
    <w:rsid w:val="00384AAC"/>
    <w:rsid w:val="00384DBB"/>
    <w:rsid w:val="003851A9"/>
    <w:rsid w:val="003852C8"/>
    <w:rsid w:val="00385BA7"/>
    <w:rsid w:val="00386268"/>
    <w:rsid w:val="003868E3"/>
    <w:rsid w:val="00391E82"/>
    <w:rsid w:val="0039205F"/>
    <w:rsid w:val="00392406"/>
    <w:rsid w:val="003926D4"/>
    <w:rsid w:val="003955F0"/>
    <w:rsid w:val="00396541"/>
    <w:rsid w:val="003A0165"/>
    <w:rsid w:val="003A25C1"/>
    <w:rsid w:val="003A2954"/>
    <w:rsid w:val="003A428C"/>
    <w:rsid w:val="003A7FF1"/>
    <w:rsid w:val="003B128A"/>
    <w:rsid w:val="003B1AD6"/>
    <w:rsid w:val="003B365C"/>
    <w:rsid w:val="003B38E5"/>
    <w:rsid w:val="003B3B34"/>
    <w:rsid w:val="003B4014"/>
    <w:rsid w:val="003B4E6C"/>
    <w:rsid w:val="003C0F17"/>
    <w:rsid w:val="003C35F9"/>
    <w:rsid w:val="003C37B0"/>
    <w:rsid w:val="003C4322"/>
    <w:rsid w:val="003C7823"/>
    <w:rsid w:val="003D5B5A"/>
    <w:rsid w:val="003D7250"/>
    <w:rsid w:val="003E0D9E"/>
    <w:rsid w:val="003E0F79"/>
    <w:rsid w:val="003E1891"/>
    <w:rsid w:val="003E3AFB"/>
    <w:rsid w:val="003F2FE8"/>
    <w:rsid w:val="003F417C"/>
    <w:rsid w:val="003F6C48"/>
    <w:rsid w:val="003F6DAF"/>
    <w:rsid w:val="0040027C"/>
    <w:rsid w:val="00405146"/>
    <w:rsid w:val="00410662"/>
    <w:rsid w:val="00410BD4"/>
    <w:rsid w:val="00410D05"/>
    <w:rsid w:val="00412BA9"/>
    <w:rsid w:val="00412BD3"/>
    <w:rsid w:val="00412EFB"/>
    <w:rsid w:val="00413F05"/>
    <w:rsid w:val="004145B0"/>
    <w:rsid w:val="00414814"/>
    <w:rsid w:val="00414EA0"/>
    <w:rsid w:val="00414EFD"/>
    <w:rsid w:val="00415872"/>
    <w:rsid w:val="00416D49"/>
    <w:rsid w:val="00420F9D"/>
    <w:rsid w:val="004223CA"/>
    <w:rsid w:val="00425933"/>
    <w:rsid w:val="0042614A"/>
    <w:rsid w:val="00430547"/>
    <w:rsid w:val="004310E4"/>
    <w:rsid w:val="00431F23"/>
    <w:rsid w:val="004320D8"/>
    <w:rsid w:val="004322D9"/>
    <w:rsid w:val="0043269A"/>
    <w:rsid w:val="00432D2E"/>
    <w:rsid w:val="00433267"/>
    <w:rsid w:val="00436574"/>
    <w:rsid w:val="00437395"/>
    <w:rsid w:val="00440126"/>
    <w:rsid w:val="004405D3"/>
    <w:rsid w:val="00440AEE"/>
    <w:rsid w:val="00441595"/>
    <w:rsid w:val="0044159F"/>
    <w:rsid w:val="004432F8"/>
    <w:rsid w:val="00443865"/>
    <w:rsid w:val="00444313"/>
    <w:rsid w:val="00445988"/>
    <w:rsid w:val="00445B5A"/>
    <w:rsid w:val="004510DB"/>
    <w:rsid w:val="0045158D"/>
    <w:rsid w:val="00451C14"/>
    <w:rsid w:val="00452F55"/>
    <w:rsid w:val="004551A4"/>
    <w:rsid w:val="004558F3"/>
    <w:rsid w:val="00463A1E"/>
    <w:rsid w:val="0046610B"/>
    <w:rsid w:val="00466DC9"/>
    <w:rsid w:val="00471BA9"/>
    <w:rsid w:val="00472756"/>
    <w:rsid w:val="00473F92"/>
    <w:rsid w:val="00475972"/>
    <w:rsid w:val="00475E7D"/>
    <w:rsid w:val="00477188"/>
    <w:rsid w:val="0048020B"/>
    <w:rsid w:val="00480604"/>
    <w:rsid w:val="0048485C"/>
    <w:rsid w:val="004855F4"/>
    <w:rsid w:val="004857BB"/>
    <w:rsid w:val="004862CC"/>
    <w:rsid w:val="00486446"/>
    <w:rsid w:val="0048646E"/>
    <w:rsid w:val="0048694D"/>
    <w:rsid w:val="004911FF"/>
    <w:rsid w:val="004919C1"/>
    <w:rsid w:val="00494FDC"/>
    <w:rsid w:val="00495AD6"/>
    <w:rsid w:val="00496DA9"/>
    <w:rsid w:val="00497C0F"/>
    <w:rsid w:val="004A0E18"/>
    <w:rsid w:val="004A1AC6"/>
    <w:rsid w:val="004A4593"/>
    <w:rsid w:val="004B041A"/>
    <w:rsid w:val="004B0456"/>
    <w:rsid w:val="004B086B"/>
    <w:rsid w:val="004B1860"/>
    <w:rsid w:val="004B2A58"/>
    <w:rsid w:val="004B315C"/>
    <w:rsid w:val="004B3E8D"/>
    <w:rsid w:val="004B3FB4"/>
    <w:rsid w:val="004B4860"/>
    <w:rsid w:val="004B4893"/>
    <w:rsid w:val="004B49B4"/>
    <w:rsid w:val="004B5BE3"/>
    <w:rsid w:val="004B7E16"/>
    <w:rsid w:val="004C06D9"/>
    <w:rsid w:val="004C23C9"/>
    <w:rsid w:val="004C3366"/>
    <w:rsid w:val="004C51D9"/>
    <w:rsid w:val="004C5260"/>
    <w:rsid w:val="004C5EB2"/>
    <w:rsid w:val="004D20C8"/>
    <w:rsid w:val="004D552B"/>
    <w:rsid w:val="004D77D7"/>
    <w:rsid w:val="004E2050"/>
    <w:rsid w:val="004E2924"/>
    <w:rsid w:val="004E3A9C"/>
    <w:rsid w:val="004E3AD4"/>
    <w:rsid w:val="004E3E40"/>
    <w:rsid w:val="004E57C1"/>
    <w:rsid w:val="004F2C96"/>
    <w:rsid w:val="004F399F"/>
    <w:rsid w:val="004F554F"/>
    <w:rsid w:val="004F6F77"/>
    <w:rsid w:val="00501E0A"/>
    <w:rsid w:val="00512078"/>
    <w:rsid w:val="0051337E"/>
    <w:rsid w:val="00514C1B"/>
    <w:rsid w:val="00514CDA"/>
    <w:rsid w:val="0051522E"/>
    <w:rsid w:val="00516D2E"/>
    <w:rsid w:val="00517C85"/>
    <w:rsid w:val="00520325"/>
    <w:rsid w:val="00521AA0"/>
    <w:rsid w:val="005240A6"/>
    <w:rsid w:val="005248DC"/>
    <w:rsid w:val="00527C2A"/>
    <w:rsid w:val="00532292"/>
    <w:rsid w:val="00532CA8"/>
    <w:rsid w:val="00534588"/>
    <w:rsid w:val="00534725"/>
    <w:rsid w:val="00534965"/>
    <w:rsid w:val="00534D6F"/>
    <w:rsid w:val="005356F4"/>
    <w:rsid w:val="005403AD"/>
    <w:rsid w:val="0054557E"/>
    <w:rsid w:val="00550F3C"/>
    <w:rsid w:val="00551266"/>
    <w:rsid w:val="00557027"/>
    <w:rsid w:val="005572BE"/>
    <w:rsid w:val="00560927"/>
    <w:rsid w:val="00561069"/>
    <w:rsid w:val="00561529"/>
    <w:rsid w:val="00561D33"/>
    <w:rsid w:val="005640DF"/>
    <w:rsid w:val="005642A6"/>
    <w:rsid w:val="00564AE3"/>
    <w:rsid w:val="00567DE6"/>
    <w:rsid w:val="00570C24"/>
    <w:rsid w:val="00571112"/>
    <w:rsid w:val="0057163B"/>
    <w:rsid w:val="00572DEA"/>
    <w:rsid w:val="00573BE6"/>
    <w:rsid w:val="00576DD8"/>
    <w:rsid w:val="00580D0B"/>
    <w:rsid w:val="005813B5"/>
    <w:rsid w:val="005817F6"/>
    <w:rsid w:val="00581A1A"/>
    <w:rsid w:val="0058220C"/>
    <w:rsid w:val="00582530"/>
    <w:rsid w:val="005837AF"/>
    <w:rsid w:val="00583A36"/>
    <w:rsid w:val="00584242"/>
    <w:rsid w:val="00586C72"/>
    <w:rsid w:val="00586D88"/>
    <w:rsid w:val="00587C7A"/>
    <w:rsid w:val="00587E38"/>
    <w:rsid w:val="00590294"/>
    <w:rsid w:val="00590E6A"/>
    <w:rsid w:val="00591580"/>
    <w:rsid w:val="00592BEC"/>
    <w:rsid w:val="00593A00"/>
    <w:rsid w:val="00597537"/>
    <w:rsid w:val="005A1D60"/>
    <w:rsid w:val="005A344C"/>
    <w:rsid w:val="005A5201"/>
    <w:rsid w:val="005A765B"/>
    <w:rsid w:val="005A7932"/>
    <w:rsid w:val="005B0439"/>
    <w:rsid w:val="005B06BE"/>
    <w:rsid w:val="005B0B87"/>
    <w:rsid w:val="005B0DAC"/>
    <w:rsid w:val="005B2BDC"/>
    <w:rsid w:val="005B31A6"/>
    <w:rsid w:val="005B3981"/>
    <w:rsid w:val="005B4EC3"/>
    <w:rsid w:val="005B796B"/>
    <w:rsid w:val="005C0455"/>
    <w:rsid w:val="005C057A"/>
    <w:rsid w:val="005C645D"/>
    <w:rsid w:val="005C6AB6"/>
    <w:rsid w:val="005D27FF"/>
    <w:rsid w:val="005D3497"/>
    <w:rsid w:val="005D3BF8"/>
    <w:rsid w:val="005D3F75"/>
    <w:rsid w:val="005D6DE1"/>
    <w:rsid w:val="005D7C38"/>
    <w:rsid w:val="005E063D"/>
    <w:rsid w:val="005E2CF8"/>
    <w:rsid w:val="005E2DCB"/>
    <w:rsid w:val="005E3A1D"/>
    <w:rsid w:val="005E50B5"/>
    <w:rsid w:val="005E7857"/>
    <w:rsid w:val="005F09A2"/>
    <w:rsid w:val="005F0A99"/>
    <w:rsid w:val="005F0F83"/>
    <w:rsid w:val="005F2D79"/>
    <w:rsid w:val="005F3D3A"/>
    <w:rsid w:val="005F56DD"/>
    <w:rsid w:val="005F5703"/>
    <w:rsid w:val="005F65CD"/>
    <w:rsid w:val="006003A1"/>
    <w:rsid w:val="0060050F"/>
    <w:rsid w:val="00604174"/>
    <w:rsid w:val="00604F48"/>
    <w:rsid w:val="00605566"/>
    <w:rsid w:val="00605A92"/>
    <w:rsid w:val="00606930"/>
    <w:rsid w:val="0060797D"/>
    <w:rsid w:val="00607F13"/>
    <w:rsid w:val="00610028"/>
    <w:rsid w:val="00613E80"/>
    <w:rsid w:val="00614CAE"/>
    <w:rsid w:val="006168D1"/>
    <w:rsid w:val="00616DFC"/>
    <w:rsid w:val="00623BB4"/>
    <w:rsid w:val="00624314"/>
    <w:rsid w:val="00624ABB"/>
    <w:rsid w:val="00624D1B"/>
    <w:rsid w:val="00624FE6"/>
    <w:rsid w:val="006251CA"/>
    <w:rsid w:val="006261EE"/>
    <w:rsid w:val="006264F3"/>
    <w:rsid w:val="00626563"/>
    <w:rsid w:val="00626819"/>
    <w:rsid w:val="0063349E"/>
    <w:rsid w:val="00634CB9"/>
    <w:rsid w:val="00635265"/>
    <w:rsid w:val="00635BDF"/>
    <w:rsid w:val="00636505"/>
    <w:rsid w:val="00642DBD"/>
    <w:rsid w:val="0064493C"/>
    <w:rsid w:val="00644DB5"/>
    <w:rsid w:val="00644F80"/>
    <w:rsid w:val="00645D1B"/>
    <w:rsid w:val="0064697E"/>
    <w:rsid w:val="00646E16"/>
    <w:rsid w:val="00647A6C"/>
    <w:rsid w:val="00651AFA"/>
    <w:rsid w:val="006527D7"/>
    <w:rsid w:val="00652B84"/>
    <w:rsid w:val="00654097"/>
    <w:rsid w:val="00661BE4"/>
    <w:rsid w:val="006625C3"/>
    <w:rsid w:val="00665A35"/>
    <w:rsid w:val="00666A26"/>
    <w:rsid w:val="006700B7"/>
    <w:rsid w:val="0067068B"/>
    <w:rsid w:val="006714D3"/>
    <w:rsid w:val="0067195E"/>
    <w:rsid w:val="00671DF7"/>
    <w:rsid w:val="00673D89"/>
    <w:rsid w:val="00674E7D"/>
    <w:rsid w:val="00680697"/>
    <w:rsid w:val="00682328"/>
    <w:rsid w:val="00685289"/>
    <w:rsid w:val="006852B1"/>
    <w:rsid w:val="00685348"/>
    <w:rsid w:val="006858E2"/>
    <w:rsid w:val="00685CB6"/>
    <w:rsid w:val="00687C48"/>
    <w:rsid w:val="00690B12"/>
    <w:rsid w:val="00690FD6"/>
    <w:rsid w:val="006918FB"/>
    <w:rsid w:val="00691D94"/>
    <w:rsid w:val="00693FF9"/>
    <w:rsid w:val="006942C4"/>
    <w:rsid w:val="00695A4F"/>
    <w:rsid w:val="00696C56"/>
    <w:rsid w:val="006972BC"/>
    <w:rsid w:val="006A0171"/>
    <w:rsid w:val="006A05E7"/>
    <w:rsid w:val="006A0B8B"/>
    <w:rsid w:val="006A10D4"/>
    <w:rsid w:val="006A182C"/>
    <w:rsid w:val="006A2A35"/>
    <w:rsid w:val="006A2AE8"/>
    <w:rsid w:val="006A3710"/>
    <w:rsid w:val="006A4A60"/>
    <w:rsid w:val="006A76D8"/>
    <w:rsid w:val="006B018D"/>
    <w:rsid w:val="006B09FF"/>
    <w:rsid w:val="006B1574"/>
    <w:rsid w:val="006B1A77"/>
    <w:rsid w:val="006B36AD"/>
    <w:rsid w:val="006B4030"/>
    <w:rsid w:val="006B523B"/>
    <w:rsid w:val="006B6941"/>
    <w:rsid w:val="006C0E3E"/>
    <w:rsid w:val="006C2AF4"/>
    <w:rsid w:val="006C2BCF"/>
    <w:rsid w:val="006C32C3"/>
    <w:rsid w:val="006C36E8"/>
    <w:rsid w:val="006C4223"/>
    <w:rsid w:val="006C45AB"/>
    <w:rsid w:val="006C48FF"/>
    <w:rsid w:val="006C4FD6"/>
    <w:rsid w:val="006C533F"/>
    <w:rsid w:val="006D0398"/>
    <w:rsid w:val="006D1A42"/>
    <w:rsid w:val="006D2122"/>
    <w:rsid w:val="006E5791"/>
    <w:rsid w:val="006E7568"/>
    <w:rsid w:val="006F1E30"/>
    <w:rsid w:val="006F38CC"/>
    <w:rsid w:val="00701308"/>
    <w:rsid w:val="007015EC"/>
    <w:rsid w:val="00701B5A"/>
    <w:rsid w:val="0070240C"/>
    <w:rsid w:val="00702AE2"/>
    <w:rsid w:val="00702DAD"/>
    <w:rsid w:val="00702E0E"/>
    <w:rsid w:val="00703643"/>
    <w:rsid w:val="00706610"/>
    <w:rsid w:val="007077CD"/>
    <w:rsid w:val="00711744"/>
    <w:rsid w:val="00711F36"/>
    <w:rsid w:val="00712693"/>
    <w:rsid w:val="0071324E"/>
    <w:rsid w:val="00713C54"/>
    <w:rsid w:val="00715DB3"/>
    <w:rsid w:val="00717B6D"/>
    <w:rsid w:val="00720C19"/>
    <w:rsid w:val="00720ED0"/>
    <w:rsid w:val="007225FE"/>
    <w:rsid w:val="00725C84"/>
    <w:rsid w:val="00726980"/>
    <w:rsid w:val="00730019"/>
    <w:rsid w:val="0073026B"/>
    <w:rsid w:val="00731267"/>
    <w:rsid w:val="007330A9"/>
    <w:rsid w:val="00735010"/>
    <w:rsid w:val="00736CA4"/>
    <w:rsid w:val="00736ED2"/>
    <w:rsid w:val="00737717"/>
    <w:rsid w:val="00740ED2"/>
    <w:rsid w:val="00742427"/>
    <w:rsid w:val="007424B7"/>
    <w:rsid w:val="0074256A"/>
    <w:rsid w:val="0074487A"/>
    <w:rsid w:val="0074532D"/>
    <w:rsid w:val="00745EC2"/>
    <w:rsid w:val="00746598"/>
    <w:rsid w:val="0075194C"/>
    <w:rsid w:val="00751CF3"/>
    <w:rsid w:val="00751E66"/>
    <w:rsid w:val="00752C39"/>
    <w:rsid w:val="00756129"/>
    <w:rsid w:val="00756541"/>
    <w:rsid w:val="00756746"/>
    <w:rsid w:val="00757BC2"/>
    <w:rsid w:val="00757E56"/>
    <w:rsid w:val="00760059"/>
    <w:rsid w:val="00765412"/>
    <w:rsid w:val="007658F8"/>
    <w:rsid w:val="0076637A"/>
    <w:rsid w:val="007669F0"/>
    <w:rsid w:val="0077020F"/>
    <w:rsid w:val="007710F8"/>
    <w:rsid w:val="00772236"/>
    <w:rsid w:val="00774C2B"/>
    <w:rsid w:val="007751EA"/>
    <w:rsid w:val="00775F81"/>
    <w:rsid w:val="00776946"/>
    <w:rsid w:val="00777409"/>
    <w:rsid w:val="00784007"/>
    <w:rsid w:val="007850B0"/>
    <w:rsid w:val="0078698B"/>
    <w:rsid w:val="007869B6"/>
    <w:rsid w:val="0078744D"/>
    <w:rsid w:val="00787834"/>
    <w:rsid w:val="00790DB1"/>
    <w:rsid w:val="00792782"/>
    <w:rsid w:val="00793E7B"/>
    <w:rsid w:val="00794494"/>
    <w:rsid w:val="007A0B51"/>
    <w:rsid w:val="007A17DB"/>
    <w:rsid w:val="007A1964"/>
    <w:rsid w:val="007A1BC0"/>
    <w:rsid w:val="007A49B5"/>
    <w:rsid w:val="007A4E59"/>
    <w:rsid w:val="007A564F"/>
    <w:rsid w:val="007A654A"/>
    <w:rsid w:val="007B0C73"/>
    <w:rsid w:val="007B1C1A"/>
    <w:rsid w:val="007B2B71"/>
    <w:rsid w:val="007B6134"/>
    <w:rsid w:val="007B72CE"/>
    <w:rsid w:val="007C1CA6"/>
    <w:rsid w:val="007C1FF6"/>
    <w:rsid w:val="007C2AF2"/>
    <w:rsid w:val="007C34F3"/>
    <w:rsid w:val="007C5112"/>
    <w:rsid w:val="007C6609"/>
    <w:rsid w:val="007C671A"/>
    <w:rsid w:val="007D156A"/>
    <w:rsid w:val="007D1C34"/>
    <w:rsid w:val="007D1FDA"/>
    <w:rsid w:val="007D3083"/>
    <w:rsid w:val="007D3BD0"/>
    <w:rsid w:val="007D3D63"/>
    <w:rsid w:val="007D3FE8"/>
    <w:rsid w:val="007D4184"/>
    <w:rsid w:val="007D5064"/>
    <w:rsid w:val="007D6A7F"/>
    <w:rsid w:val="007D7FD2"/>
    <w:rsid w:val="007E0D82"/>
    <w:rsid w:val="007E15C4"/>
    <w:rsid w:val="007E1F23"/>
    <w:rsid w:val="007E3165"/>
    <w:rsid w:val="007E3209"/>
    <w:rsid w:val="007E371D"/>
    <w:rsid w:val="007E5550"/>
    <w:rsid w:val="007E55BE"/>
    <w:rsid w:val="007E59E8"/>
    <w:rsid w:val="007E5AD4"/>
    <w:rsid w:val="007E5CDD"/>
    <w:rsid w:val="007E6C55"/>
    <w:rsid w:val="007E7A0D"/>
    <w:rsid w:val="007F0210"/>
    <w:rsid w:val="007F0A1D"/>
    <w:rsid w:val="007F212C"/>
    <w:rsid w:val="007F249E"/>
    <w:rsid w:val="007F7A98"/>
    <w:rsid w:val="00800465"/>
    <w:rsid w:val="00801563"/>
    <w:rsid w:val="00802E99"/>
    <w:rsid w:val="008048C3"/>
    <w:rsid w:val="00804F5F"/>
    <w:rsid w:val="0080684F"/>
    <w:rsid w:val="00807B47"/>
    <w:rsid w:val="00810120"/>
    <w:rsid w:val="00811EE5"/>
    <w:rsid w:val="0081295D"/>
    <w:rsid w:val="00814C21"/>
    <w:rsid w:val="00815191"/>
    <w:rsid w:val="00816DC3"/>
    <w:rsid w:val="00820455"/>
    <w:rsid w:val="008209C3"/>
    <w:rsid w:val="00820F4D"/>
    <w:rsid w:val="00821802"/>
    <w:rsid w:val="008234B4"/>
    <w:rsid w:val="00823AB2"/>
    <w:rsid w:val="00823B00"/>
    <w:rsid w:val="0082432B"/>
    <w:rsid w:val="00824732"/>
    <w:rsid w:val="0082479E"/>
    <w:rsid w:val="008247A1"/>
    <w:rsid w:val="008254A6"/>
    <w:rsid w:val="008259B5"/>
    <w:rsid w:val="00825FCC"/>
    <w:rsid w:val="0082663C"/>
    <w:rsid w:val="00826E53"/>
    <w:rsid w:val="00827158"/>
    <w:rsid w:val="00827327"/>
    <w:rsid w:val="0082771E"/>
    <w:rsid w:val="0082788A"/>
    <w:rsid w:val="00830AD8"/>
    <w:rsid w:val="008312C5"/>
    <w:rsid w:val="008315D2"/>
    <w:rsid w:val="008316FA"/>
    <w:rsid w:val="00834095"/>
    <w:rsid w:val="008359B7"/>
    <w:rsid w:val="00835ED6"/>
    <w:rsid w:val="008375F5"/>
    <w:rsid w:val="008379FE"/>
    <w:rsid w:val="00837E8A"/>
    <w:rsid w:val="008403C5"/>
    <w:rsid w:val="00840B43"/>
    <w:rsid w:val="00842CDD"/>
    <w:rsid w:val="00845151"/>
    <w:rsid w:val="00845D1F"/>
    <w:rsid w:val="00845FD6"/>
    <w:rsid w:val="0084619D"/>
    <w:rsid w:val="00851923"/>
    <w:rsid w:val="00851DB0"/>
    <w:rsid w:val="00852802"/>
    <w:rsid w:val="00852AFF"/>
    <w:rsid w:val="00853E08"/>
    <w:rsid w:val="008548BE"/>
    <w:rsid w:val="00855376"/>
    <w:rsid w:val="008565EA"/>
    <w:rsid w:val="00856E05"/>
    <w:rsid w:val="0085737B"/>
    <w:rsid w:val="008609DD"/>
    <w:rsid w:val="0086120A"/>
    <w:rsid w:val="008627F8"/>
    <w:rsid w:val="0086290F"/>
    <w:rsid w:val="00862B51"/>
    <w:rsid w:val="00863F6B"/>
    <w:rsid w:val="008648AA"/>
    <w:rsid w:val="00866EAF"/>
    <w:rsid w:val="008718B6"/>
    <w:rsid w:val="00872C1B"/>
    <w:rsid w:val="00873128"/>
    <w:rsid w:val="00874D4C"/>
    <w:rsid w:val="008803A7"/>
    <w:rsid w:val="00881820"/>
    <w:rsid w:val="00881CFF"/>
    <w:rsid w:val="008856CF"/>
    <w:rsid w:val="00887771"/>
    <w:rsid w:val="00892908"/>
    <w:rsid w:val="00894D42"/>
    <w:rsid w:val="008953F8"/>
    <w:rsid w:val="00896944"/>
    <w:rsid w:val="00896C31"/>
    <w:rsid w:val="00896EFA"/>
    <w:rsid w:val="008A03B8"/>
    <w:rsid w:val="008A2E9B"/>
    <w:rsid w:val="008A3BCD"/>
    <w:rsid w:val="008A6902"/>
    <w:rsid w:val="008A6B7F"/>
    <w:rsid w:val="008A756B"/>
    <w:rsid w:val="008B0920"/>
    <w:rsid w:val="008B1DB7"/>
    <w:rsid w:val="008B2AD3"/>
    <w:rsid w:val="008B5870"/>
    <w:rsid w:val="008B7B6A"/>
    <w:rsid w:val="008B7E46"/>
    <w:rsid w:val="008C1864"/>
    <w:rsid w:val="008C3812"/>
    <w:rsid w:val="008C5C00"/>
    <w:rsid w:val="008C60BE"/>
    <w:rsid w:val="008C6C96"/>
    <w:rsid w:val="008C7A7A"/>
    <w:rsid w:val="008D0662"/>
    <w:rsid w:val="008D0D20"/>
    <w:rsid w:val="008D26A4"/>
    <w:rsid w:val="008D42B8"/>
    <w:rsid w:val="008D57E3"/>
    <w:rsid w:val="008E194B"/>
    <w:rsid w:val="008E26BD"/>
    <w:rsid w:val="008E29BC"/>
    <w:rsid w:val="008E2C6F"/>
    <w:rsid w:val="008E3632"/>
    <w:rsid w:val="008E44DB"/>
    <w:rsid w:val="008E5E95"/>
    <w:rsid w:val="008E6767"/>
    <w:rsid w:val="008E71F1"/>
    <w:rsid w:val="008E73C2"/>
    <w:rsid w:val="008E7415"/>
    <w:rsid w:val="008E74B4"/>
    <w:rsid w:val="008F10A2"/>
    <w:rsid w:val="008F1CD5"/>
    <w:rsid w:val="008F1DB7"/>
    <w:rsid w:val="008F26FA"/>
    <w:rsid w:val="008F3E78"/>
    <w:rsid w:val="008F5420"/>
    <w:rsid w:val="00900C49"/>
    <w:rsid w:val="009020B1"/>
    <w:rsid w:val="009021AC"/>
    <w:rsid w:val="00904D7F"/>
    <w:rsid w:val="0090564B"/>
    <w:rsid w:val="00906132"/>
    <w:rsid w:val="009079B6"/>
    <w:rsid w:val="00907A80"/>
    <w:rsid w:val="00910115"/>
    <w:rsid w:val="0091051C"/>
    <w:rsid w:val="00910B04"/>
    <w:rsid w:val="00911A14"/>
    <w:rsid w:val="00911EE0"/>
    <w:rsid w:val="009126EA"/>
    <w:rsid w:val="00912BCB"/>
    <w:rsid w:val="009131EB"/>
    <w:rsid w:val="009147EE"/>
    <w:rsid w:val="00914839"/>
    <w:rsid w:val="009150B0"/>
    <w:rsid w:val="00915521"/>
    <w:rsid w:val="009158B6"/>
    <w:rsid w:val="00915AB0"/>
    <w:rsid w:val="009172EC"/>
    <w:rsid w:val="009175AB"/>
    <w:rsid w:val="00920418"/>
    <w:rsid w:val="00920D65"/>
    <w:rsid w:val="0092157E"/>
    <w:rsid w:val="00921B25"/>
    <w:rsid w:val="0092492D"/>
    <w:rsid w:val="0092513A"/>
    <w:rsid w:val="009263F8"/>
    <w:rsid w:val="009279A8"/>
    <w:rsid w:val="00927E80"/>
    <w:rsid w:val="00930A46"/>
    <w:rsid w:val="0093159A"/>
    <w:rsid w:val="00933CEE"/>
    <w:rsid w:val="009363E7"/>
    <w:rsid w:val="009373A7"/>
    <w:rsid w:val="00937E85"/>
    <w:rsid w:val="00940851"/>
    <w:rsid w:val="009410F6"/>
    <w:rsid w:val="0094253A"/>
    <w:rsid w:val="00943967"/>
    <w:rsid w:val="00944351"/>
    <w:rsid w:val="009459F8"/>
    <w:rsid w:val="00946122"/>
    <w:rsid w:val="00946650"/>
    <w:rsid w:val="009470A9"/>
    <w:rsid w:val="009502FA"/>
    <w:rsid w:val="009520E3"/>
    <w:rsid w:val="009530AA"/>
    <w:rsid w:val="00955D02"/>
    <w:rsid w:val="009571D7"/>
    <w:rsid w:val="0096187C"/>
    <w:rsid w:val="00962DED"/>
    <w:rsid w:val="00965A24"/>
    <w:rsid w:val="00965AEF"/>
    <w:rsid w:val="00966673"/>
    <w:rsid w:val="00966BB6"/>
    <w:rsid w:val="00966D82"/>
    <w:rsid w:val="00967E7C"/>
    <w:rsid w:val="009706A5"/>
    <w:rsid w:val="00974A04"/>
    <w:rsid w:val="009764B4"/>
    <w:rsid w:val="00976B45"/>
    <w:rsid w:val="00976DC6"/>
    <w:rsid w:val="00977715"/>
    <w:rsid w:val="009812D3"/>
    <w:rsid w:val="0098154F"/>
    <w:rsid w:val="00982ED8"/>
    <w:rsid w:val="009855FF"/>
    <w:rsid w:val="009856B8"/>
    <w:rsid w:val="00985C44"/>
    <w:rsid w:val="009868F1"/>
    <w:rsid w:val="009873AF"/>
    <w:rsid w:val="00990968"/>
    <w:rsid w:val="00991A44"/>
    <w:rsid w:val="00992EDC"/>
    <w:rsid w:val="00994BCA"/>
    <w:rsid w:val="00997189"/>
    <w:rsid w:val="009A0203"/>
    <w:rsid w:val="009A0561"/>
    <w:rsid w:val="009A0791"/>
    <w:rsid w:val="009A0797"/>
    <w:rsid w:val="009A0EC0"/>
    <w:rsid w:val="009A129E"/>
    <w:rsid w:val="009A1721"/>
    <w:rsid w:val="009A237D"/>
    <w:rsid w:val="009A4B87"/>
    <w:rsid w:val="009A4EF4"/>
    <w:rsid w:val="009A6C88"/>
    <w:rsid w:val="009A6D19"/>
    <w:rsid w:val="009B0401"/>
    <w:rsid w:val="009B314B"/>
    <w:rsid w:val="009B38C1"/>
    <w:rsid w:val="009B7AC1"/>
    <w:rsid w:val="009C030C"/>
    <w:rsid w:val="009C068F"/>
    <w:rsid w:val="009C1F37"/>
    <w:rsid w:val="009C26A1"/>
    <w:rsid w:val="009C2E3B"/>
    <w:rsid w:val="009C3468"/>
    <w:rsid w:val="009C43E5"/>
    <w:rsid w:val="009C4DFA"/>
    <w:rsid w:val="009C6D4D"/>
    <w:rsid w:val="009D05CE"/>
    <w:rsid w:val="009D1247"/>
    <w:rsid w:val="009D4438"/>
    <w:rsid w:val="009D624E"/>
    <w:rsid w:val="009D653F"/>
    <w:rsid w:val="009D66B8"/>
    <w:rsid w:val="009D694E"/>
    <w:rsid w:val="009E1112"/>
    <w:rsid w:val="009E1D3C"/>
    <w:rsid w:val="009E2F4F"/>
    <w:rsid w:val="009E31D0"/>
    <w:rsid w:val="009E33A8"/>
    <w:rsid w:val="009E4469"/>
    <w:rsid w:val="009E4497"/>
    <w:rsid w:val="009E7DA3"/>
    <w:rsid w:val="009F0D92"/>
    <w:rsid w:val="009F4667"/>
    <w:rsid w:val="009F6232"/>
    <w:rsid w:val="009F646F"/>
    <w:rsid w:val="009F67AE"/>
    <w:rsid w:val="00A02107"/>
    <w:rsid w:val="00A0320B"/>
    <w:rsid w:val="00A032CE"/>
    <w:rsid w:val="00A03396"/>
    <w:rsid w:val="00A033A7"/>
    <w:rsid w:val="00A035C9"/>
    <w:rsid w:val="00A04399"/>
    <w:rsid w:val="00A0439E"/>
    <w:rsid w:val="00A048C2"/>
    <w:rsid w:val="00A05099"/>
    <w:rsid w:val="00A055BB"/>
    <w:rsid w:val="00A06988"/>
    <w:rsid w:val="00A07917"/>
    <w:rsid w:val="00A123A3"/>
    <w:rsid w:val="00A12460"/>
    <w:rsid w:val="00A14A95"/>
    <w:rsid w:val="00A155D9"/>
    <w:rsid w:val="00A1562C"/>
    <w:rsid w:val="00A15886"/>
    <w:rsid w:val="00A15B2B"/>
    <w:rsid w:val="00A17B34"/>
    <w:rsid w:val="00A17C50"/>
    <w:rsid w:val="00A22EE8"/>
    <w:rsid w:val="00A2546A"/>
    <w:rsid w:val="00A30638"/>
    <w:rsid w:val="00A33416"/>
    <w:rsid w:val="00A33F77"/>
    <w:rsid w:val="00A34046"/>
    <w:rsid w:val="00A34AFA"/>
    <w:rsid w:val="00A35FD8"/>
    <w:rsid w:val="00A4014C"/>
    <w:rsid w:val="00A41FC0"/>
    <w:rsid w:val="00A42DEF"/>
    <w:rsid w:val="00A430B3"/>
    <w:rsid w:val="00A442D5"/>
    <w:rsid w:val="00A47654"/>
    <w:rsid w:val="00A47AE4"/>
    <w:rsid w:val="00A5379D"/>
    <w:rsid w:val="00A53AB6"/>
    <w:rsid w:val="00A55439"/>
    <w:rsid w:val="00A57039"/>
    <w:rsid w:val="00A57DA2"/>
    <w:rsid w:val="00A61799"/>
    <w:rsid w:val="00A61E65"/>
    <w:rsid w:val="00A64B63"/>
    <w:rsid w:val="00A6716E"/>
    <w:rsid w:val="00A71375"/>
    <w:rsid w:val="00A746CF"/>
    <w:rsid w:val="00A7499F"/>
    <w:rsid w:val="00A7650C"/>
    <w:rsid w:val="00A80F92"/>
    <w:rsid w:val="00A8200B"/>
    <w:rsid w:val="00A82EF4"/>
    <w:rsid w:val="00A836ED"/>
    <w:rsid w:val="00A85353"/>
    <w:rsid w:val="00A853B9"/>
    <w:rsid w:val="00A87AE5"/>
    <w:rsid w:val="00A87F74"/>
    <w:rsid w:val="00A87FA9"/>
    <w:rsid w:val="00A90E17"/>
    <w:rsid w:val="00A91DCD"/>
    <w:rsid w:val="00A921A1"/>
    <w:rsid w:val="00A9278D"/>
    <w:rsid w:val="00A92A87"/>
    <w:rsid w:val="00A960D0"/>
    <w:rsid w:val="00A97390"/>
    <w:rsid w:val="00AA0F97"/>
    <w:rsid w:val="00AA1A4E"/>
    <w:rsid w:val="00AA1AA0"/>
    <w:rsid w:val="00AA2A22"/>
    <w:rsid w:val="00AA2C4A"/>
    <w:rsid w:val="00AA2C50"/>
    <w:rsid w:val="00AA353F"/>
    <w:rsid w:val="00AA4704"/>
    <w:rsid w:val="00AA4D99"/>
    <w:rsid w:val="00AA56D5"/>
    <w:rsid w:val="00AB145C"/>
    <w:rsid w:val="00AB1F23"/>
    <w:rsid w:val="00AB24A9"/>
    <w:rsid w:val="00AB266A"/>
    <w:rsid w:val="00AB485C"/>
    <w:rsid w:val="00AB494A"/>
    <w:rsid w:val="00AB57D6"/>
    <w:rsid w:val="00AB67B9"/>
    <w:rsid w:val="00AC2A44"/>
    <w:rsid w:val="00AC52C7"/>
    <w:rsid w:val="00AC66C2"/>
    <w:rsid w:val="00AC6D34"/>
    <w:rsid w:val="00AD12BF"/>
    <w:rsid w:val="00AD32A5"/>
    <w:rsid w:val="00AD45CB"/>
    <w:rsid w:val="00AD48DA"/>
    <w:rsid w:val="00AD4F0A"/>
    <w:rsid w:val="00AE02B6"/>
    <w:rsid w:val="00AE167E"/>
    <w:rsid w:val="00AE52A0"/>
    <w:rsid w:val="00AE6325"/>
    <w:rsid w:val="00AE6B55"/>
    <w:rsid w:val="00AE6CAA"/>
    <w:rsid w:val="00AF0471"/>
    <w:rsid w:val="00AF058B"/>
    <w:rsid w:val="00AF0728"/>
    <w:rsid w:val="00AF18BB"/>
    <w:rsid w:val="00AF1C07"/>
    <w:rsid w:val="00AF32C9"/>
    <w:rsid w:val="00AF53CA"/>
    <w:rsid w:val="00AF58DF"/>
    <w:rsid w:val="00AF7957"/>
    <w:rsid w:val="00B044A8"/>
    <w:rsid w:val="00B04A4B"/>
    <w:rsid w:val="00B04C28"/>
    <w:rsid w:val="00B04F1F"/>
    <w:rsid w:val="00B06273"/>
    <w:rsid w:val="00B06B30"/>
    <w:rsid w:val="00B06DD3"/>
    <w:rsid w:val="00B11001"/>
    <w:rsid w:val="00B12A81"/>
    <w:rsid w:val="00B141C7"/>
    <w:rsid w:val="00B1422B"/>
    <w:rsid w:val="00B14A62"/>
    <w:rsid w:val="00B15C5A"/>
    <w:rsid w:val="00B160E1"/>
    <w:rsid w:val="00B20AE6"/>
    <w:rsid w:val="00B234D9"/>
    <w:rsid w:val="00B256A8"/>
    <w:rsid w:val="00B26C2C"/>
    <w:rsid w:val="00B2784D"/>
    <w:rsid w:val="00B31EC6"/>
    <w:rsid w:val="00B32474"/>
    <w:rsid w:val="00B32EF1"/>
    <w:rsid w:val="00B34EBC"/>
    <w:rsid w:val="00B3642F"/>
    <w:rsid w:val="00B37488"/>
    <w:rsid w:val="00B37631"/>
    <w:rsid w:val="00B37B60"/>
    <w:rsid w:val="00B40E60"/>
    <w:rsid w:val="00B413E8"/>
    <w:rsid w:val="00B43F42"/>
    <w:rsid w:val="00B452CB"/>
    <w:rsid w:val="00B45CAD"/>
    <w:rsid w:val="00B50722"/>
    <w:rsid w:val="00B509A3"/>
    <w:rsid w:val="00B52C43"/>
    <w:rsid w:val="00B53BE1"/>
    <w:rsid w:val="00B5576B"/>
    <w:rsid w:val="00B57404"/>
    <w:rsid w:val="00B62FD7"/>
    <w:rsid w:val="00B66EBA"/>
    <w:rsid w:val="00B706B0"/>
    <w:rsid w:val="00B72620"/>
    <w:rsid w:val="00B729C9"/>
    <w:rsid w:val="00B74AEA"/>
    <w:rsid w:val="00B74B9A"/>
    <w:rsid w:val="00B77DB7"/>
    <w:rsid w:val="00B77E2E"/>
    <w:rsid w:val="00B849F2"/>
    <w:rsid w:val="00B856C9"/>
    <w:rsid w:val="00B86D4D"/>
    <w:rsid w:val="00B86D85"/>
    <w:rsid w:val="00B90584"/>
    <w:rsid w:val="00B90CE3"/>
    <w:rsid w:val="00B9212A"/>
    <w:rsid w:val="00B9299F"/>
    <w:rsid w:val="00B93E2C"/>
    <w:rsid w:val="00B96608"/>
    <w:rsid w:val="00B96C1B"/>
    <w:rsid w:val="00BA17B0"/>
    <w:rsid w:val="00BA1F82"/>
    <w:rsid w:val="00BA2B50"/>
    <w:rsid w:val="00BB20EC"/>
    <w:rsid w:val="00BB405B"/>
    <w:rsid w:val="00BB44A0"/>
    <w:rsid w:val="00BB7523"/>
    <w:rsid w:val="00BB7BC2"/>
    <w:rsid w:val="00BC0535"/>
    <w:rsid w:val="00BC1248"/>
    <w:rsid w:val="00BC2944"/>
    <w:rsid w:val="00BC30A8"/>
    <w:rsid w:val="00BC4EE3"/>
    <w:rsid w:val="00BC58CE"/>
    <w:rsid w:val="00BC6B7C"/>
    <w:rsid w:val="00BC7582"/>
    <w:rsid w:val="00BD0973"/>
    <w:rsid w:val="00BD0F41"/>
    <w:rsid w:val="00BD2D8D"/>
    <w:rsid w:val="00BD531D"/>
    <w:rsid w:val="00BD585D"/>
    <w:rsid w:val="00BD6086"/>
    <w:rsid w:val="00BE3257"/>
    <w:rsid w:val="00BE6842"/>
    <w:rsid w:val="00BE6D20"/>
    <w:rsid w:val="00BE6E20"/>
    <w:rsid w:val="00BE7529"/>
    <w:rsid w:val="00BF1A5A"/>
    <w:rsid w:val="00BF1B50"/>
    <w:rsid w:val="00BF2CF3"/>
    <w:rsid w:val="00BF2ECA"/>
    <w:rsid w:val="00BF3DB0"/>
    <w:rsid w:val="00BF488B"/>
    <w:rsid w:val="00BF5636"/>
    <w:rsid w:val="00BF6D53"/>
    <w:rsid w:val="00BF706B"/>
    <w:rsid w:val="00BF7373"/>
    <w:rsid w:val="00C00A10"/>
    <w:rsid w:val="00C00F5C"/>
    <w:rsid w:val="00C0190B"/>
    <w:rsid w:val="00C04656"/>
    <w:rsid w:val="00C04A12"/>
    <w:rsid w:val="00C04C58"/>
    <w:rsid w:val="00C04C9B"/>
    <w:rsid w:val="00C059B2"/>
    <w:rsid w:val="00C05AAE"/>
    <w:rsid w:val="00C07C29"/>
    <w:rsid w:val="00C109F4"/>
    <w:rsid w:val="00C10F9D"/>
    <w:rsid w:val="00C1147E"/>
    <w:rsid w:val="00C11543"/>
    <w:rsid w:val="00C14AEF"/>
    <w:rsid w:val="00C1730C"/>
    <w:rsid w:val="00C20E27"/>
    <w:rsid w:val="00C23B4A"/>
    <w:rsid w:val="00C241A5"/>
    <w:rsid w:val="00C24D20"/>
    <w:rsid w:val="00C25A25"/>
    <w:rsid w:val="00C25D7B"/>
    <w:rsid w:val="00C262B2"/>
    <w:rsid w:val="00C265B9"/>
    <w:rsid w:val="00C269F4"/>
    <w:rsid w:val="00C2791B"/>
    <w:rsid w:val="00C30320"/>
    <w:rsid w:val="00C35C02"/>
    <w:rsid w:val="00C35F7A"/>
    <w:rsid w:val="00C3658B"/>
    <w:rsid w:val="00C377E3"/>
    <w:rsid w:val="00C37E12"/>
    <w:rsid w:val="00C45101"/>
    <w:rsid w:val="00C45184"/>
    <w:rsid w:val="00C46873"/>
    <w:rsid w:val="00C46E14"/>
    <w:rsid w:val="00C5165A"/>
    <w:rsid w:val="00C5171C"/>
    <w:rsid w:val="00C53E36"/>
    <w:rsid w:val="00C54AF0"/>
    <w:rsid w:val="00C54EE0"/>
    <w:rsid w:val="00C56C1F"/>
    <w:rsid w:val="00C56F15"/>
    <w:rsid w:val="00C603C5"/>
    <w:rsid w:val="00C61078"/>
    <w:rsid w:val="00C617CA"/>
    <w:rsid w:val="00C63592"/>
    <w:rsid w:val="00C63AEE"/>
    <w:rsid w:val="00C64BFA"/>
    <w:rsid w:val="00C64D6D"/>
    <w:rsid w:val="00C652AF"/>
    <w:rsid w:val="00C6760D"/>
    <w:rsid w:val="00C67AA2"/>
    <w:rsid w:val="00C67B4A"/>
    <w:rsid w:val="00C70BA5"/>
    <w:rsid w:val="00C7110E"/>
    <w:rsid w:val="00C7437D"/>
    <w:rsid w:val="00C75419"/>
    <w:rsid w:val="00C761A2"/>
    <w:rsid w:val="00C7620E"/>
    <w:rsid w:val="00C7710B"/>
    <w:rsid w:val="00C8056C"/>
    <w:rsid w:val="00C80BF4"/>
    <w:rsid w:val="00C847C5"/>
    <w:rsid w:val="00C85ACD"/>
    <w:rsid w:val="00C86C66"/>
    <w:rsid w:val="00C87E46"/>
    <w:rsid w:val="00C87FF2"/>
    <w:rsid w:val="00C94486"/>
    <w:rsid w:val="00C94FC4"/>
    <w:rsid w:val="00C95519"/>
    <w:rsid w:val="00C95BA0"/>
    <w:rsid w:val="00C961B5"/>
    <w:rsid w:val="00C96A6A"/>
    <w:rsid w:val="00C96C67"/>
    <w:rsid w:val="00C96D50"/>
    <w:rsid w:val="00C9753D"/>
    <w:rsid w:val="00CA140B"/>
    <w:rsid w:val="00CA2AAA"/>
    <w:rsid w:val="00CA3E19"/>
    <w:rsid w:val="00CA3F8B"/>
    <w:rsid w:val="00CA50E0"/>
    <w:rsid w:val="00CA634A"/>
    <w:rsid w:val="00CA6E90"/>
    <w:rsid w:val="00CA7C88"/>
    <w:rsid w:val="00CB13DC"/>
    <w:rsid w:val="00CB434F"/>
    <w:rsid w:val="00CB43EF"/>
    <w:rsid w:val="00CB4815"/>
    <w:rsid w:val="00CB4EE1"/>
    <w:rsid w:val="00CB55C4"/>
    <w:rsid w:val="00CB58DD"/>
    <w:rsid w:val="00CB6A00"/>
    <w:rsid w:val="00CB7DFA"/>
    <w:rsid w:val="00CB7EBA"/>
    <w:rsid w:val="00CC0005"/>
    <w:rsid w:val="00CC17FC"/>
    <w:rsid w:val="00CC20DF"/>
    <w:rsid w:val="00CC2DDE"/>
    <w:rsid w:val="00CC2F59"/>
    <w:rsid w:val="00CC3B94"/>
    <w:rsid w:val="00CC4627"/>
    <w:rsid w:val="00CC4A42"/>
    <w:rsid w:val="00CC4C2A"/>
    <w:rsid w:val="00CC5392"/>
    <w:rsid w:val="00CD1D33"/>
    <w:rsid w:val="00CD2024"/>
    <w:rsid w:val="00CD28EC"/>
    <w:rsid w:val="00CD4C31"/>
    <w:rsid w:val="00CD532D"/>
    <w:rsid w:val="00CD59FA"/>
    <w:rsid w:val="00CD76F5"/>
    <w:rsid w:val="00CE124B"/>
    <w:rsid w:val="00CE1B0F"/>
    <w:rsid w:val="00CE3C9E"/>
    <w:rsid w:val="00CE4AF4"/>
    <w:rsid w:val="00CE5045"/>
    <w:rsid w:val="00CE5313"/>
    <w:rsid w:val="00CF0EC4"/>
    <w:rsid w:val="00D007BA"/>
    <w:rsid w:val="00D008DA"/>
    <w:rsid w:val="00D02FC8"/>
    <w:rsid w:val="00D03154"/>
    <w:rsid w:val="00D03EB4"/>
    <w:rsid w:val="00D0591C"/>
    <w:rsid w:val="00D100A2"/>
    <w:rsid w:val="00D11108"/>
    <w:rsid w:val="00D11792"/>
    <w:rsid w:val="00D11E45"/>
    <w:rsid w:val="00D12EC6"/>
    <w:rsid w:val="00D135AF"/>
    <w:rsid w:val="00D151FE"/>
    <w:rsid w:val="00D17E51"/>
    <w:rsid w:val="00D20391"/>
    <w:rsid w:val="00D219A9"/>
    <w:rsid w:val="00D220E4"/>
    <w:rsid w:val="00D24906"/>
    <w:rsid w:val="00D25A7B"/>
    <w:rsid w:val="00D26D9F"/>
    <w:rsid w:val="00D26DE7"/>
    <w:rsid w:val="00D3081A"/>
    <w:rsid w:val="00D329B6"/>
    <w:rsid w:val="00D32F67"/>
    <w:rsid w:val="00D33286"/>
    <w:rsid w:val="00D3353A"/>
    <w:rsid w:val="00D3367D"/>
    <w:rsid w:val="00D33D00"/>
    <w:rsid w:val="00D34EDD"/>
    <w:rsid w:val="00D412D7"/>
    <w:rsid w:val="00D42002"/>
    <w:rsid w:val="00D4386C"/>
    <w:rsid w:val="00D47059"/>
    <w:rsid w:val="00D47774"/>
    <w:rsid w:val="00D47E99"/>
    <w:rsid w:val="00D504A7"/>
    <w:rsid w:val="00D5063D"/>
    <w:rsid w:val="00D508E1"/>
    <w:rsid w:val="00D541E3"/>
    <w:rsid w:val="00D54D0C"/>
    <w:rsid w:val="00D5617D"/>
    <w:rsid w:val="00D60D03"/>
    <w:rsid w:val="00D611D5"/>
    <w:rsid w:val="00D64E83"/>
    <w:rsid w:val="00D65111"/>
    <w:rsid w:val="00D65F70"/>
    <w:rsid w:val="00D6696E"/>
    <w:rsid w:val="00D678AB"/>
    <w:rsid w:val="00D72F02"/>
    <w:rsid w:val="00D73310"/>
    <w:rsid w:val="00D73AA1"/>
    <w:rsid w:val="00D74195"/>
    <w:rsid w:val="00D74CF5"/>
    <w:rsid w:val="00D74D6B"/>
    <w:rsid w:val="00D75949"/>
    <w:rsid w:val="00D75C53"/>
    <w:rsid w:val="00D76C1C"/>
    <w:rsid w:val="00D77F7F"/>
    <w:rsid w:val="00D80601"/>
    <w:rsid w:val="00D827AF"/>
    <w:rsid w:val="00D83CC5"/>
    <w:rsid w:val="00D85B4E"/>
    <w:rsid w:val="00D85F2D"/>
    <w:rsid w:val="00D8614F"/>
    <w:rsid w:val="00D868C6"/>
    <w:rsid w:val="00D91233"/>
    <w:rsid w:val="00D91EF7"/>
    <w:rsid w:val="00D9255A"/>
    <w:rsid w:val="00D926D5"/>
    <w:rsid w:val="00D954A6"/>
    <w:rsid w:val="00D964E4"/>
    <w:rsid w:val="00D97AD4"/>
    <w:rsid w:val="00DA05A8"/>
    <w:rsid w:val="00DA0745"/>
    <w:rsid w:val="00DA3645"/>
    <w:rsid w:val="00DB0A3E"/>
    <w:rsid w:val="00DB0F45"/>
    <w:rsid w:val="00DB1689"/>
    <w:rsid w:val="00DB47D8"/>
    <w:rsid w:val="00DB537F"/>
    <w:rsid w:val="00DB5DD7"/>
    <w:rsid w:val="00DB660D"/>
    <w:rsid w:val="00DB68EF"/>
    <w:rsid w:val="00DB7187"/>
    <w:rsid w:val="00DC08DC"/>
    <w:rsid w:val="00DC1595"/>
    <w:rsid w:val="00DC38C1"/>
    <w:rsid w:val="00DC5036"/>
    <w:rsid w:val="00DC53E2"/>
    <w:rsid w:val="00DC5661"/>
    <w:rsid w:val="00DD049B"/>
    <w:rsid w:val="00DD1AF1"/>
    <w:rsid w:val="00DD2886"/>
    <w:rsid w:val="00DD389A"/>
    <w:rsid w:val="00DD4D2D"/>
    <w:rsid w:val="00DD566A"/>
    <w:rsid w:val="00DE018B"/>
    <w:rsid w:val="00DE1709"/>
    <w:rsid w:val="00DE1F1D"/>
    <w:rsid w:val="00DE2154"/>
    <w:rsid w:val="00DE2271"/>
    <w:rsid w:val="00DE3364"/>
    <w:rsid w:val="00DE5C4D"/>
    <w:rsid w:val="00DE5F8E"/>
    <w:rsid w:val="00DE6241"/>
    <w:rsid w:val="00DE7723"/>
    <w:rsid w:val="00DF1BDB"/>
    <w:rsid w:val="00DF295F"/>
    <w:rsid w:val="00DF520C"/>
    <w:rsid w:val="00DF6572"/>
    <w:rsid w:val="00E005FE"/>
    <w:rsid w:val="00E0152C"/>
    <w:rsid w:val="00E016C1"/>
    <w:rsid w:val="00E03712"/>
    <w:rsid w:val="00E04E44"/>
    <w:rsid w:val="00E05E2D"/>
    <w:rsid w:val="00E068A0"/>
    <w:rsid w:val="00E06D2F"/>
    <w:rsid w:val="00E1242A"/>
    <w:rsid w:val="00E12B0B"/>
    <w:rsid w:val="00E136F0"/>
    <w:rsid w:val="00E13B1B"/>
    <w:rsid w:val="00E149AA"/>
    <w:rsid w:val="00E15293"/>
    <w:rsid w:val="00E15EFC"/>
    <w:rsid w:val="00E16E85"/>
    <w:rsid w:val="00E172F0"/>
    <w:rsid w:val="00E24FEF"/>
    <w:rsid w:val="00E25D6F"/>
    <w:rsid w:val="00E26F7A"/>
    <w:rsid w:val="00E27388"/>
    <w:rsid w:val="00E27BF4"/>
    <w:rsid w:val="00E32659"/>
    <w:rsid w:val="00E3446B"/>
    <w:rsid w:val="00E360A4"/>
    <w:rsid w:val="00E36ED2"/>
    <w:rsid w:val="00E37AFF"/>
    <w:rsid w:val="00E405EB"/>
    <w:rsid w:val="00E41516"/>
    <w:rsid w:val="00E424B2"/>
    <w:rsid w:val="00E455D3"/>
    <w:rsid w:val="00E472BA"/>
    <w:rsid w:val="00E47D78"/>
    <w:rsid w:val="00E50CE2"/>
    <w:rsid w:val="00E5245A"/>
    <w:rsid w:val="00E5264D"/>
    <w:rsid w:val="00E53E10"/>
    <w:rsid w:val="00E569B1"/>
    <w:rsid w:val="00E5709B"/>
    <w:rsid w:val="00E57B21"/>
    <w:rsid w:val="00E61251"/>
    <w:rsid w:val="00E6278B"/>
    <w:rsid w:val="00E6284A"/>
    <w:rsid w:val="00E63266"/>
    <w:rsid w:val="00E638D1"/>
    <w:rsid w:val="00E66532"/>
    <w:rsid w:val="00E67227"/>
    <w:rsid w:val="00E67DFE"/>
    <w:rsid w:val="00E702DB"/>
    <w:rsid w:val="00E71032"/>
    <w:rsid w:val="00E715C8"/>
    <w:rsid w:val="00E71D89"/>
    <w:rsid w:val="00E7383C"/>
    <w:rsid w:val="00E7613A"/>
    <w:rsid w:val="00E7708D"/>
    <w:rsid w:val="00E7721D"/>
    <w:rsid w:val="00E81B3E"/>
    <w:rsid w:val="00E8256C"/>
    <w:rsid w:val="00E83C44"/>
    <w:rsid w:val="00E846C8"/>
    <w:rsid w:val="00E90413"/>
    <w:rsid w:val="00E9080E"/>
    <w:rsid w:val="00E92E60"/>
    <w:rsid w:val="00E93C4A"/>
    <w:rsid w:val="00E93CD7"/>
    <w:rsid w:val="00E9544D"/>
    <w:rsid w:val="00E978EA"/>
    <w:rsid w:val="00EA0143"/>
    <w:rsid w:val="00EA2AA7"/>
    <w:rsid w:val="00EA40E8"/>
    <w:rsid w:val="00EA5B6F"/>
    <w:rsid w:val="00EA6B08"/>
    <w:rsid w:val="00EB15D2"/>
    <w:rsid w:val="00EB1B0A"/>
    <w:rsid w:val="00EB1B42"/>
    <w:rsid w:val="00EB7780"/>
    <w:rsid w:val="00EB77E8"/>
    <w:rsid w:val="00EC1BE4"/>
    <w:rsid w:val="00EC4398"/>
    <w:rsid w:val="00EC4F4B"/>
    <w:rsid w:val="00EC5DFF"/>
    <w:rsid w:val="00EC6F2D"/>
    <w:rsid w:val="00EC7ECE"/>
    <w:rsid w:val="00ED0F58"/>
    <w:rsid w:val="00ED1456"/>
    <w:rsid w:val="00ED3AFD"/>
    <w:rsid w:val="00ED40C3"/>
    <w:rsid w:val="00ED60E9"/>
    <w:rsid w:val="00ED7527"/>
    <w:rsid w:val="00ED777F"/>
    <w:rsid w:val="00ED7969"/>
    <w:rsid w:val="00EE0E9B"/>
    <w:rsid w:val="00EE1849"/>
    <w:rsid w:val="00EE2151"/>
    <w:rsid w:val="00EE5644"/>
    <w:rsid w:val="00EE5D0C"/>
    <w:rsid w:val="00EE67C0"/>
    <w:rsid w:val="00EF1018"/>
    <w:rsid w:val="00EF19CA"/>
    <w:rsid w:val="00EF61F0"/>
    <w:rsid w:val="00EF70B6"/>
    <w:rsid w:val="00EF7A1F"/>
    <w:rsid w:val="00F0091D"/>
    <w:rsid w:val="00F01469"/>
    <w:rsid w:val="00F01918"/>
    <w:rsid w:val="00F0326D"/>
    <w:rsid w:val="00F1171F"/>
    <w:rsid w:val="00F120C3"/>
    <w:rsid w:val="00F122F4"/>
    <w:rsid w:val="00F1273C"/>
    <w:rsid w:val="00F12CFD"/>
    <w:rsid w:val="00F143C1"/>
    <w:rsid w:val="00F161B0"/>
    <w:rsid w:val="00F20E9D"/>
    <w:rsid w:val="00F20EAE"/>
    <w:rsid w:val="00F21CA9"/>
    <w:rsid w:val="00F21F97"/>
    <w:rsid w:val="00F22127"/>
    <w:rsid w:val="00F23ABE"/>
    <w:rsid w:val="00F27FDA"/>
    <w:rsid w:val="00F30552"/>
    <w:rsid w:val="00F31192"/>
    <w:rsid w:val="00F3126C"/>
    <w:rsid w:val="00F312F8"/>
    <w:rsid w:val="00F31822"/>
    <w:rsid w:val="00F31C46"/>
    <w:rsid w:val="00F359F5"/>
    <w:rsid w:val="00F3686A"/>
    <w:rsid w:val="00F37C20"/>
    <w:rsid w:val="00F403A2"/>
    <w:rsid w:val="00F40DEE"/>
    <w:rsid w:val="00F4283B"/>
    <w:rsid w:val="00F431B9"/>
    <w:rsid w:val="00F43579"/>
    <w:rsid w:val="00F44F67"/>
    <w:rsid w:val="00F461D6"/>
    <w:rsid w:val="00F52059"/>
    <w:rsid w:val="00F526EC"/>
    <w:rsid w:val="00F5294F"/>
    <w:rsid w:val="00F55FB4"/>
    <w:rsid w:val="00F6047F"/>
    <w:rsid w:val="00F62651"/>
    <w:rsid w:val="00F63F48"/>
    <w:rsid w:val="00F65280"/>
    <w:rsid w:val="00F6760F"/>
    <w:rsid w:val="00F67B71"/>
    <w:rsid w:val="00F719D7"/>
    <w:rsid w:val="00F72CA9"/>
    <w:rsid w:val="00F736AE"/>
    <w:rsid w:val="00F73B9E"/>
    <w:rsid w:val="00F75EFF"/>
    <w:rsid w:val="00F76435"/>
    <w:rsid w:val="00F81BF8"/>
    <w:rsid w:val="00F83769"/>
    <w:rsid w:val="00F86642"/>
    <w:rsid w:val="00F87CD6"/>
    <w:rsid w:val="00F87F1E"/>
    <w:rsid w:val="00F90D0C"/>
    <w:rsid w:val="00F94163"/>
    <w:rsid w:val="00F9432B"/>
    <w:rsid w:val="00F94A6C"/>
    <w:rsid w:val="00F9540E"/>
    <w:rsid w:val="00F9556B"/>
    <w:rsid w:val="00F966B9"/>
    <w:rsid w:val="00F9698D"/>
    <w:rsid w:val="00FA0BC1"/>
    <w:rsid w:val="00FA17DE"/>
    <w:rsid w:val="00FA3745"/>
    <w:rsid w:val="00FA5739"/>
    <w:rsid w:val="00FB08FB"/>
    <w:rsid w:val="00FB4147"/>
    <w:rsid w:val="00FB4F0E"/>
    <w:rsid w:val="00FB507B"/>
    <w:rsid w:val="00FB7C62"/>
    <w:rsid w:val="00FC0886"/>
    <w:rsid w:val="00FC1318"/>
    <w:rsid w:val="00FC1E3D"/>
    <w:rsid w:val="00FC2FE0"/>
    <w:rsid w:val="00FC44F5"/>
    <w:rsid w:val="00FC51D1"/>
    <w:rsid w:val="00FC66C0"/>
    <w:rsid w:val="00FC7D2D"/>
    <w:rsid w:val="00FD1991"/>
    <w:rsid w:val="00FD30EC"/>
    <w:rsid w:val="00FD3DA2"/>
    <w:rsid w:val="00FD503B"/>
    <w:rsid w:val="00FD5E19"/>
    <w:rsid w:val="00FE05CF"/>
    <w:rsid w:val="00FE3DB4"/>
    <w:rsid w:val="00FE3E72"/>
    <w:rsid w:val="00FE7057"/>
    <w:rsid w:val="00FE7B8F"/>
    <w:rsid w:val="00FE7F9F"/>
    <w:rsid w:val="00FF0F9A"/>
    <w:rsid w:val="00FF1011"/>
    <w:rsid w:val="00FF2EB8"/>
    <w:rsid w:val="00FF489F"/>
    <w:rsid w:val="00FF5132"/>
    <w:rsid w:val="011562D2"/>
    <w:rsid w:val="01227D26"/>
    <w:rsid w:val="01277536"/>
    <w:rsid w:val="012E276F"/>
    <w:rsid w:val="014F03EF"/>
    <w:rsid w:val="015754F6"/>
    <w:rsid w:val="015E0632"/>
    <w:rsid w:val="016043AA"/>
    <w:rsid w:val="01626374"/>
    <w:rsid w:val="016A347B"/>
    <w:rsid w:val="017B11E4"/>
    <w:rsid w:val="017B7436"/>
    <w:rsid w:val="017C0051"/>
    <w:rsid w:val="01826A17"/>
    <w:rsid w:val="01877B89"/>
    <w:rsid w:val="018856AF"/>
    <w:rsid w:val="01935C7D"/>
    <w:rsid w:val="01987FE8"/>
    <w:rsid w:val="01993C30"/>
    <w:rsid w:val="01A63404"/>
    <w:rsid w:val="01AA3877"/>
    <w:rsid w:val="01AC3A93"/>
    <w:rsid w:val="01AE3368"/>
    <w:rsid w:val="01B464A4"/>
    <w:rsid w:val="01C04874"/>
    <w:rsid w:val="01C233E1"/>
    <w:rsid w:val="01C761D7"/>
    <w:rsid w:val="01D32DCE"/>
    <w:rsid w:val="01D84888"/>
    <w:rsid w:val="01D90AEF"/>
    <w:rsid w:val="01DD59FB"/>
    <w:rsid w:val="01DD67FC"/>
    <w:rsid w:val="01F114A6"/>
    <w:rsid w:val="01F50940"/>
    <w:rsid w:val="01FA5486"/>
    <w:rsid w:val="020F760A"/>
    <w:rsid w:val="021358C1"/>
    <w:rsid w:val="0213766F"/>
    <w:rsid w:val="02145195"/>
    <w:rsid w:val="02184C85"/>
    <w:rsid w:val="02291AB0"/>
    <w:rsid w:val="022E44A8"/>
    <w:rsid w:val="02323BAA"/>
    <w:rsid w:val="023C5239"/>
    <w:rsid w:val="024C0988"/>
    <w:rsid w:val="02555ED9"/>
    <w:rsid w:val="025739FF"/>
    <w:rsid w:val="02587C53"/>
    <w:rsid w:val="025A704C"/>
    <w:rsid w:val="025B2DC4"/>
    <w:rsid w:val="025D4D8E"/>
    <w:rsid w:val="0264611C"/>
    <w:rsid w:val="0269322B"/>
    <w:rsid w:val="026D3223"/>
    <w:rsid w:val="02775E4F"/>
    <w:rsid w:val="027F4D04"/>
    <w:rsid w:val="02864C0D"/>
    <w:rsid w:val="02867E41"/>
    <w:rsid w:val="028D5673"/>
    <w:rsid w:val="02922DB8"/>
    <w:rsid w:val="02936A01"/>
    <w:rsid w:val="02A824AD"/>
    <w:rsid w:val="02AD361F"/>
    <w:rsid w:val="02B20C36"/>
    <w:rsid w:val="02B81FC4"/>
    <w:rsid w:val="02BA623F"/>
    <w:rsid w:val="02E62FD5"/>
    <w:rsid w:val="02F41532"/>
    <w:rsid w:val="02FF5E45"/>
    <w:rsid w:val="03092820"/>
    <w:rsid w:val="030B4E6A"/>
    <w:rsid w:val="031031DE"/>
    <w:rsid w:val="03190CB5"/>
    <w:rsid w:val="03200295"/>
    <w:rsid w:val="0328539C"/>
    <w:rsid w:val="032E26CA"/>
    <w:rsid w:val="03304250"/>
    <w:rsid w:val="03305FFE"/>
    <w:rsid w:val="03343D40"/>
    <w:rsid w:val="034F71B9"/>
    <w:rsid w:val="03586AC7"/>
    <w:rsid w:val="03661A20"/>
    <w:rsid w:val="0366286F"/>
    <w:rsid w:val="03771E7F"/>
    <w:rsid w:val="03885E3A"/>
    <w:rsid w:val="039B5B6E"/>
    <w:rsid w:val="03A32C74"/>
    <w:rsid w:val="03A5079A"/>
    <w:rsid w:val="03A8028B"/>
    <w:rsid w:val="03AD58A1"/>
    <w:rsid w:val="03BE7AAE"/>
    <w:rsid w:val="03C2134C"/>
    <w:rsid w:val="03C2759E"/>
    <w:rsid w:val="03C52BEB"/>
    <w:rsid w:val="03CF5817"/>
    <w:rsid w:val="03D448F2"/>
    <w:rsid w:val="03D66BA6"/>
    <w:rsid w:val="03FB660C"/>
    <w:rsid w:val="040E6340"/>
    <w:rsid w:val="04114082"/>
    <w:rsid w:val="0411568E"/>
    <w:rsid w:val="04131BA8"/>
    <w:rsid w:val="04180F6C"/>
    <w:rsid w:val="04185410"/>
    <w:rsid w:val="0422003D"/>
    <w:rsid w:val="04224C7B"/>
    <w:rsid w:val="04267B2D"/>
    <w:rsid w:val="042913CB"/>
    <w:rsid w:val="04333FF8"/>
    <w:rsid w:val="043D6C25"/>
    <w:rsid w:val="04553F6E"/>
    <w:rsid w:val="045B70AB"/>
    <w:rsid w:val="04673CA2"/>
    <w:rsid w:val="04675A50"/>
    <w:rsid w:val="04785EAF"/>
    <w:rsid w:val="0479743D"/>
    <w:rsid w:val="047A5783"/>
    <w:rsid w:val="04947F67"/>
    <w:rsid w:val="04954AC7"/>
    <w:rsid w:val="04A96068"/>
    <w:rsid w:val="04B844FD"/>
    <w:rsid w:val="04C335CE"/>
    <w:rsid w:val="04C5067D"/>
    <w:rsid w:val="04C904B8"/>
    <w:rsid w:val="04CE1F73"/>
    <w:rsid w:val="04DD3F64"/>
    <w:rsid w:val="04EB6681"/>
    <w:rsid w:val="04EB7B4A"/>
    <w:rsid w:val="05104339"/>
    <w:rsid w:val="051200B1"/>
    <w:rsid w:val="05177476"/>
    <w:rsid w:val="05237BC9"/>
    <w:rsid w:val="052A5E98"/>
    <w:rsid w:val="052B4CCF"/>
    <w:rsid w:val="052C0F40"/>
    <w:rsid w:val="054364BD"/>
    <w:rsid w:val="054F3EAE"/>
    <w:rsid w:val="05571F68"/>
    <w:rsid w:val="055B0451"/>
    <w:rsid w:val="056176DF"/>
    <w:rsid w:val="0575419C"/>
    <w:rsid w:val="058B39C0"/>
    <w:rsid w:val="05922FA0"/>
    <w:rsid w:val="05946D18"/>
    <w:rsid w:val="05997E8B"/>
    <w:rsid w:val="059E36F3"/>
    <w:rsid w:val="05A607FA"/>
    <w:rsid w:val="05A61BA8"/>
    <w:rsid w:val="05BB6053"/>
    <w:rsid w:val="05C84C14"/>
    <w:rsid w:val="05D37841"/>
    <w:rsid w:val="05E337FC"/>
    <w:rsid w:val="05ED6429"/>
    <w:rsid w:val="06034614"/>
    <w:rsid w:val="06277B8D"/>
    <w:rsid w:val="06426774"/>
    <w:rsid w:val="06456265"/>
    <w:rsid w:val="065169B7"/>
    <w:rsid w:val="06543ADB"/>
    <w:rsid w:val="065D35AE"/>
    <w:rsid w:val="066C37F1"/>
    <w:rsid w:val="066E30C6"/>
    <w:rsid w:val="066F5090"/>
    <w:rsid w:val="06846D8D"/>
    <w:rsid w:val="068723D9"/>
    <w:rsid w:val="068F5C5E"/>
    <w:rsid w:val="06915006"/>
    <w:rsid w:val="06954AF6"/>
    <w:rsid w:val="069B429D"/>
    <w:rsid w:val="069F7723"/>
    <w:rsid w:val="06AB60C8"/>
    <w:rsid w:val="06AF5B76"/>
    <w:rsid w:val="06B64A6C"/>
    <w:rsid w:val="06B932AD"/>
    <w:rsid w:val="06C61153"/>
    <w:rsid w:val="06CF3A1E"/>
    <w:rsid w:val="06EB2968"/>
    <w:rsid w:val="06F757B1"/>
    <w:rsid w:val="06FA0DFD"/>
    <w:rsid w:val="06FC2DC7"/>
    <w:rsid w:val="06FC6923"/>
    <w:rsid w:val="07027CB2"/>
    <w:rsid w:val="0707271F"/>
    <w:rsid w:val="0708351A"/>
    <w:rsid w:val="071719AF"/>
    <w:rsid w:val="07195727"/>
    <w:rsid w:val="071C6FC5"/>
    <w:rsid w:val="07232CDC"/>
    <w:rsid w:val="07293490"/>
    <w:rsid w:val="07350087"/>
    <w:rsid w:val="07372051"/>
    <w:rsid w:val="073A09BE"/>
    <w:rsid w:val="073D0CEA"/>
    <w:rsid w:val="07484AFA"/>
    <w:rsid w:val="07571DAC"/>
    <w:rsid w:val="0764271A"/>
    <w:rsid w:val="07807056"/>
    <w:rsid w:val="078608E3"/>
    <w:rsid w:val="07866B35"/>
    <w:rsid w:val="078D1C71"/>
    <w:rsid w:val="079528D4"/>
    <w:rsid w:val="079D06AC"/>
    <w:rsid w:val="07A47FD8"/>
    <w:rsid w:val="07AD40C1"/>
    <w:rsid w:val="07AF3996"/>
    <w:rsid w:val="07B40FAC"/>
    <w:rsid w:val="07B47DF5"/>
    <w:rsid w:val="07CA6A21"/>
    <w:rsid w:val="07D15C84"/>
    <w:rsid w:val="07D478A0"/>
    <w:rsid w:val="07E35D35"/>
    <w:rsid w:val="080261BB"/>
    <w:rsid w:val="080C703A"/>
    <w:rsid w:val="08163A15"/>
    <w:rsid w:val="08215653"/>
    <w:rsid w:val="082D0D5E"/>
    <w:rsid w:val="082F2D28"/>
    <w:rsid w:val="08386081"/>
    <w:rsid w:val="083B791F"/>
    <w:rsid w:val="084367D4"/>
    <w:rsid w:val="0845254C"/>
    <w:rsid w:val="08485B98"/>
    <w:rsid w:val="085602C7"/>
    <w:rsid w:val="08626C5A"/>
    <w:rsid w:val="0869448C"/>
    <w:rsid w:val="08856DEC"/>
    <w:rsid w:val="08892439"/>
    <w:rsid w:val="088A4403"/>
    <w:rsid w:val="08907C6B"/>
    <w:rsid w:val="08A13C26"/>
    <w:rsid w:val="08A74F3D"/>
    <w:rsid w:val="08AA425C"/>
    <w:rsid w:val="08AC6127"/>
    <w:rsid w:val="08B14FC3"/>
    <w:rsid w:val="08B46BC8"/>
    <w:rsid w:val="08BA4CE8"/>
    <w:rsid w:val="08BC0A60"/>
    <w:rsid w:val="08D95AF8"/>
    <w:rsid w:val="08D96F67"/>
    <w:rsid w:val="08DF64FD"/>
    <w:rsid w:val="08E21B49"/>
    <w:rsid w:val="08F0070A"/>
    <w:rsid w:val="08F71A98"/>
    <w:rsid w:val="09012917"/>
    <w:rsid w:val="09120680"/>
    <w:rsid w:val="091D0DD3"/>
    <w:rsid w:val="091F2D9D"/>
    <w:rsid w:val="092030EF"/>
    <w:rsid w:val="094B1DE4"/>
    <w:rsid w:val="094B2FBF"/>
    <w:rsid w:val="094E3682"/>
    <w:rsid w:val="09570789"/>
    <w:rsid w:val="0958005D"/>
    <w:rsid w:val="095A5B83"/>
    <w:rsid w:val="095B311E"/>
    <w:rsid w:val="095D5673"/>
    <w:rsid w:val="095F13EB"/>
    <w:rsid w:val="09622C8A"/>
    <w:rsid w:val="0963712E"/>
    <w:rsid w:val="09646A02"/>
    <w:rsid w:val="09724C9F"/>
    <w:rsid w:val="09727371"/>
    <w:rsid w:val="09794312"/>
    <w:rsid w:val="097A7FD3"/>
    <w:rsid w:val="0983332C"/>
    <w:rsid w:val="09874E27"/>
    <w:rsid w:val="09905A49"/>
    <w:rsid w:val="099A2423"/>
    <w:rsid w:val="099C263F"/>
    <w:rsid w:val="09A07D6B"/>
    <w:rsid w:val="09A12EA7"/>
    <w:rsid w:val="09A339CE"/>
    <w:rsid w:val="09A514F4"/>
    <w:rsid w:val="09A6701A"/>
    <w:rsid w:val="09B63701"/>
    <w:rsid w:val="09B71227"/>
    <w:rsid w:val="09BE25B6"/>
    <w:rsid w:val="09BE4364"/>
    <w:rsid w:val="09C35E1E"/>
    <w:rsid w:val="09D70404"/>
    <w:rsid w:val="09D75426"/>
    <w:rsid w:val="09FE29B2"/>
    <w:rsid w:val="0A002BCE"/>
    <w:rsid w:val="0A026946"/>
    <w:rsid w:val="0A0B7388"/>
    <w:rsid w:val="0A0C3321"/>
    <w:rsid w:val="0A0D7099"/>
    <w:rsid w:val="0A1B3564"/>
    <w:rsid w:val="0A2F0DBE"/>
    <w:rsid w:val="0A314B36"/>
    <w:rsid w:val="0A364422"/>
    <w:rsid w:val="0A3D172D"/>
    <w:rsid w:val="0A3D797F"/>
    <w:rsid w:val="0A432ABB"/>
    <w:rsid w:val="0A6058F8"/>
    <w:rsid w:val="0A682522"/>
    <w:rsid w:val="0A6C0264"/>
    <w:rsid w:val="0A7669ED"/>
    <w:rsid w:val="0A805ABD"/>
    <w:rsid w:val="0A821835"/>
    <w:rsid w:val="0A8E4236"/>
    <w:rsid w:val="0AA25A34"/>
    <w:rsid w:val="0AB319EF"/>
    <w:rsid w:val="0AB359FE"/>
    <w:rsid w:val="0AB5742F"/>
    <w:rsid w:val="0AB9662C"/>
    <w:rsid w:val="0ABB08A3"/>
    <w:rsid w:val="0AC41E4E"/>
    <w:rsid w:val="0AC503B7"/>
    <w:rsid w:val="0AC57974"/>
    <w:rsid w:val="0AC91212"/>
    <w:rsid w:val="0ACC0D02"/>
    <w:rsid w:val="0ACE6829"/>
    <w:rsid w:val="0AD12F3C"/>
    <w:rsid w:val="0ADD081A"/>
    <w:rsid w:val="0AE023EE"/>
    <w:rsid w:val="0AE93662"/>
    <w:rsid w:val="0AEC3153"/>
    <w:rsid w:val="0AEE0C79"/>
    <w:rsid w:val="0AFB5144"/>
    <w:rsid w:val="0B1D330C"/>
    <w:rsid w:val="0B2823DD"/>
    <w:rsid w:val="0B2C354F"/>
    <w:rsid w:val="0B2E0AD4"/>
    <w:rsid w:val="0B3568A8"/>
    <w:rsid w:val="0B446AEB"/>
    <w:rsid w:val="0B4B70E6"/>
    <w:rsid w:val="0B6032EA"/>
    <w:rsid w:val="0B61144B"/>
    <w:rsid w:val="0B61769D"/>
    <w:rsid w:val="0B640F3B"/>
    <w:rsid w:val="0B666A61"/>
    <w:rsid w:val="0B7F3FC7"/>
    <w:rsid w:val="0B860EB1"/>
    <w:rsid w:val="0B955598"/>
    <w:rsid w:val="0B9C06D5"/>
    <w:rsid w:val="0BA37CB5"/>
    <w:rsid w:val="0BA63302"/>
    <w:rsid w:val="0BA8707A"/>
    <w:rsid w:val="0BAB0918"/>
    <w:rsid w:val="0BB51797"/>
    <w:rsid w:val="0BD46892"/>
    <w:rsid w:val="0BD47E6F"/>
    <w:rsid w:val="0BE36304"/>
    <w:rsid w:val="0BE4441B"/>
    <w:rsid w:val="0BE45BD8"/>
    <w:rsid w:val="0BE91440"/>
    <w:rsid w:val="0BF4406D"/>
    <w:rsid w:val="0BF978D5"/>
    <w:rsid w:val="0BFB50F4"/>
    <w:rsid w:val="0C063DA0"/>
    <w:rsid w:val="0C120997"/>
    <w:rsid w:val="0C177D5B"/>
    <w:rsid w:val="0C1B4959"/>
    <w:rsid w:val="0C2F1549"/>
    <w:rsid w:val="0C53752E"/>
    <w:rsid w:val="0C670CE3"/>
    <w:rsid w:val="0C682BDD"/>
    <w:rsid w:val="0C735804"/>
    <w:rsid w:val="0C790A16"/>
    <w:rsid w:val="0C7927C4"/>
    <w:rsid w:val="0C7B653C"/>
    <w:rsid w:val="0C7D22B4"/>
    <w:rsid w:val="0C7E2E8D"/>
    <w:rsid w:val="0C873133"/>
    <w:rsid w:val="0C8C699B"/>
    <w:rsid w:val="0C8C7555"/>
    <w:rsid w:val="0C8E2B7B"/>
    <w:rsid w:val="0C8F1FE8"/>
    <w:rsid w:val="0C965124"/>
    <w:rsid w:val="0CA21D1B"/>
    <w:rsid w:val="0CA535B9"/>
    <w:rsid w:val="0CB67ABC"/>
    <w:rsid w:val="0CBA5B3C"/>
    <w:rsid w:val="0CBB102F"/>
    <w:rsid w:val="0CBD6B55"/>
    <w:rsid w:val="0CCC323C"/>
    <w:rsid w:val="0CD14CC1"/>
    <w:rsid w:val="0CD914B5"/>
    <w:rsid w:val="0CEB00AB"/>
    <w:rsid w:val="0CEC2F96"/>
    <w:rsid w:val="0CEF6592"/>
    <w:rsid w:val="0CFA3D33"/>
    <w:rsid w:val="0D086EA6"/>
    <w:rsid w:val="0D1150F2"/>
    <w:rsid w:val="0D15073F"/>
    <w:rsid w:val="0D162709"/>
    <w:rsid w:val="0D270472"/>
    <w:rsid w:val="0D2A4259"/>
    <w:rsid w:val="0D3D7C96"/>
    <w:rsid w:val="0D3F3A0E"/>
    <w:rsid w:val="0D442DD2"/>
    <w:rsid w:val="0D4728C2"/>
    <w:rsid w:val="0D484B87"/>
    <w:rsid w:val="0D4D384D"/>
    <w:rsid w:val="0D5154EF"/>
    <w:rsid w:val="0D531267"/>
    <w:rsid w:val="0D556D8D"/>
    <w:rsid w:val="0D5A43A4"/>
    <w:rsid w:val="0D5D3E94"/>
    <w:rsid w:val="0D5D5C42"/>
    <w:rsid w:val="0D695B10"/>
    <w:rsid w:val="0D702390"/>
    <w:rsid w:val="0D7A2C98"/>
    <w:rsid w:val="0D8633EB"/>
    <w:rsid w:val="0D913B3D"/>
    <w:rsid w:val="0D951880"/>
    <w:rsid w:val="0D98311E"/>
    <w:rsid w:val="0DA3176A"/>
    <w:rsid w:val="0DBA3094"/>
    <w:rsid w:val="0DC83A03"/>
    <w:rsid w:val="0DCB52A1"/>
    <w:rsid w:val="0DCD1019"/>
    <w:rsid w:val="0DCE08EE"/>
    <w:rsid w:val="0DD71E98"/>
    <w:rsid w:val="0DDA1988"/>
    <w:rsid w:val="0DE87C01"/>
    <w:rsid w:val="0DEA1BCB"/>
    <w:rsid w:val="0DEC67BF"/>
    <w:rsid w:val="0DF04D08"/>
    <w:rsid w:val="0DF447F8"/>
    <w:rsid w:val="0DF63CF6"/>
    <w:rsid w:val="0E012A71"/>
    <w:rsid w:val="0E0B1B42"/>
    <w:rsid w:val="0E0D73AC"/>
    <w:rsid w:val="0E107158"/>
    <w:rsid w:val="0E15476E"/>
    <w:rsid w:val="0E15651D"/>
    <w:rsid w:val="0E3F3599"/>
    <w:rsid w:val="0E447275"/>
    <w:rsid w:val="0E455738"/>
    <w:rsid w:val="0E4B63E2"/>
    <w:rsid w:val="0E4F4A3B"/>
    <w:rsid w:val="0E6354DA"/>
    <w:rsid w:val="0E682AF0"/>
    <w:rsid w:val="0E6A6868"/>
    <w:rsid w:val="0E715E49"/>
    <w:rsid w:val="0E7427E9"/>
    <w:rsid w:val="0E7E0566"/>
    <w:rsid w:val="0E833DCE"/>
    <w:rsid w:val="0E87741A"/>
    <w:rsid w:val="0EAC6E81"/>
    <w:rsid w:val="0EB36461"/>
    <w:rsid w:val="0EB832DD"/>
    <w:rsid w:val="0EB9334C"/>
    <w:rsid w:val="0EBB5316"/>
    <w:rsid w:val="0EC00B7E"/>
    <w:rsid w:val="0EC266A4"/>
    <w:rsid w:val="0EC51CF1"/>
    <w:rsid w:val="0EC75A69"/>
    <w:rsid w:val="0ED778C6"/>
    <w:rsid w:val="0EE02FCE"/>
    <w:rsid w:val="0EE06B2A"/>
    <w:rsid w:val="0EF23C10"/>
    <w:rsid w:val="0EF44AA2"/>
    <w:rsid w:val="0EF56A7A"/>
    <w:rsid w:val="0F307AB2"/>
    <w:rsid w:val="0F31382A"/>
    <w:rsid w:val="0F4277E5"/>
    <w:rsid w:val="0F4946D0"/>
    <w:rsid w:val="0F4C2412"/>
    <w:rsid w:val="0F4E618A"/>
    <w:rsid w:val="0F4E7F38"/>
    <w:rsid w:val="0F556ADB"/>
    <w:rsid w:val="0F582B65"/>
    <w:rsid w:val="0F683B9D"/>
    <w:rsid w:val="0F6E2808"/>
    <w:rsid w:val="0F706100"/>
    <w:rsid w:val="0F772D10"/>
    <w:rsid w:val="0F7979B8"/>
    <w:rsid w:val="0F821102"/>
    <w:rsid w:val="0F824086"/>
    <w:rsid w:val="0F8E6586"/>
    <w:rsid w:val="0FAA4AB2"/>
    <w:rsid w:val="0FAB05CB"/>
    <w:rsid w:val="0FAF6255"/>
    <w:rsid w:val="0FB3423F"/>
    <w:rsid w:val="0FCB3337"/>
    <w:rsid w:val="0FD83CA6"/>
    <w:rsid w:val="0FDF3286"/>
    <w:rsid w:val="0FE12B5A"/>
    <w:rsid w:val="0FF07241"/>
    <w:rsid w:val="0FF860F6"/>
    <w:rsid w:val="0FF94EDA"/>
    <w:rsid w:val="1001144E"/>
    <w:rsid w:val="100131FC"/>
    <w:rsid w:val="10014FAA"/>
    <w:rsid w:val="10030D22"/>
    <w:rsid w:val="1004704F"/>
    <w:rsid w:val="100B5E29"/>
    <w:rsid w:val="10156CA8"/>
    <w:rsid w:val="10191056"/>
    <w:rsid w:val="10196798"/>
    <w:rsid w:val="101D790A"/>
    <w:rsid w:val="102173FB"/>
    <w:rsid w:val="10257A2B"/>
    <w:rsid w:val="102D3FF1"/>
    <w:rsid w:val="104135F9"/>
    <w:rsid w:val="10433815"/>
    <w:rsid w:val="104906FF"/>
    <w:rsid w:val="104B17E4"/>
    <w:rsid w:val="10507CE0"/>
    <w:rsid w:val="1054157E"/>
    <w:rsid w:val="10572E1C"/>
    <w:rsid w:val="105E23FD"/>
    <w:rsid w:val="10600733"/>
    <w:rsid w:val="106D0892"/>
    <w:rsid w:val="107439CE"/>
    <w:rsid w:val="107B4D5D"/>
    <w:rsid w:val="107F26DA"/>
    <w:rsid w:val="108B0D18"/>
    <w:rsid w:val="10952813"/>
    <w:rsid w:val="109C0C94"/>
    <w:rsid w:val="10A2678D"/>
    <w:rsid w:val="10A67900"/>
    <w:rsid w:val="10B4026F"/>
    <w:rsid w:val="10B95885"/>
    <w:rsid w:val="10CC380A"/>
    <w:rsid w:val="10CF6E57"/>
    <w:rsid w:val="10D10E21"/>
    <w:rsid w:val="10DD5220"/>
    <w:rsid w:val="10E50428"/>
    <w:rsid w:val="10FE598E"/>
    <w:rsid w:val="110765F0"/>
    <w:rsid w:val="11090406"/>
    <w:rsid w:val="1109680C"/>
    <w:rsid w:val="110D797F"/>
    <w:rsid w:val="110F3211"/>
    <w:rsid w:val="110F36F7"/>
    <w:rsid w:val="11124F95"/>
    <w:rsid w:val="111B263E"/>
    <w:rsid w:val="1122271E"/>
    <w:rsid w:val="11276C93"/>
    <w:rsid w:val="112A22DF"/>
    <w:rsid w:val="113B273E"/>
    <w:rsid w:val="113E5D8A"/>
    <w:rsid w:val="1164103E"/>
    <w:rsid w:val="11733C86"/>
    <w:rsid w:val="118723A8"/>
    <w:rsid w:val="118E0AC0"/>
    <w:rsid w:val="11943BFC"/>
    <w:rsid w:val="11967974"/>
    <w:rsid w:val="119963B9"/>
    <w:rsid w:val="119A7465"/>
    <w:rsid w:val="11A025A1"/>
    <w:rsid w:val="11B36778"/>
    <w:rsid w:val="11BD3153"/>
    <w:rsid w:val="11CC783A"/>
    <w:rsid w:val="11D010D8"/>
    <w:rsid w:val="11D92089"/>
    <w:rsid w:val="11E903EC"/>
    <w:rsid w:val="11F41D85"/>
    <w:rsid w:val="11F50B3F"/>
    <w:rsid w:val="11F76665"/>
    <w:rsid w:val="1202325C"/>
    <w:rsid w:val="12046FD4"/>
    <w:rsid w:val="12064AFA"/>
    <w:rsid w:val="120C7C36"/>
    <w:rsid w:val="120E4210"/>
    <w:rsid w:val="12137217"/>
    <w:rsid w:val="12154D3D"/>
    <w:rsid w:val="121A2353"/>
    <w:rsid w:val="12217B86"/>
    <w:rsid w:val="122338FE"/>
    <w:rsid w:val="12403D16"/>
    <w:rsid w:val="12437AFC"/>
    <w:rsid w:val="12490950"/>
    <w:rsid w:val="124D44D7"/>
    <w:rsid w:val="12502219"/>
    <w:rsid w:val="1255683B"/>
    <w:rsid w:val="125860AD"/>
    <w:rsid w:val="1299596E"/>
    <w:rsid w:val="12A41426"/>
    <w:rsid w:val="12A9108C"/>
    <w:rsid w:val="12B72298"/>
    <w:rsid w:val="12BE3627"/>
    <w:rsid w:val="12BF7E23"/>
    <w:rsid w:val="12C34A22"/>
    <w:rsid w:val="12CA4A00"/>
    <w:rsid w:val="12CC1126"/>
    <w:rsid w:val="12D44BF8"/>
    <w:rsid w:val="12D544CC"/>
    <w:rsid w:val="12D9220E"/>
    <w:rsid w:val="12F0147F"/>
    <w:rsid w:val="12F11306"/>
    <w:rsid w:val="12F26E2C"/>
    <w:rsid w:val="12F928B1"/>
    <w:rsid w:val="1303728B"/>
    <w:rsid w:val="13051255"/>
    <w:rsid w:val="130B7EEE"/>
    <w:rsid w:val="1312127D"/>
    <w:rsid w:val="132C4C6B"/>
    <w:rsid w:val="133E2072"/>
    <w:rsid w:val="133E56E3"/>
    <w:rsid w:val="134C0C32"/>
    <w:rsid w:val="13693592"/>
    <w:rsid w:val="136E6014"/>
    <w:rsid w:val="13765CAF"/>
    <w:rsid w:val="137B32C6"/>
    <w:rsid w:val="13877EBC"/>
    <w:rsid w:val="138E4ADE"/>
    <w:rsid w:val="138F28CD"/>
    <w:rsid w:val="13997C09"/>
    <w:rsid w:val="139A7BF0"/>
    <w:rsid w:val="13A37EB8"/>
    <w:rsid w:val="13AE71F7"/>
    <w:rsid w:val="13BA2040"/>
    <w:rsid w:val="13BB1914"/>
    <w:rsid w:val="13BD743A"/>
    <w:rsid w:val="13BE4ED6"/>
    <w:rsid w:val="13BF1404"/>
    <w:rsid w:val="13C20EF5"/>
    <w:rsid w:val="13C7475D"/>
    <w:rsid w:val="13DB5B12"/>
    <w:rsid w:val="13DF1AA7"/>
    <w:rsid w:val="13EE1CD2"/>
    <w:rsid w:val="140455C4"/>
    <w:rsid w:val="140C03C2"/>
    <w:rsid w:val="141C0605"/>
    <w:rsid w:val="141F1EA3"/>
    <w:rsid w:val="1421769B"/>
    <w:rsid w:val="142B4CEC"/>
    <w:rsid w:val="142B58D9"/>
    <w:rsid w:val="14335E9F"/>
    <w:rsid w:val="1437543F"/>
    <w:rsid w:val="1444633F"/>
    <w:rsid w:val="14447B5C"/>
    <w:rsid w:val="14665D24"/>
    <w:rsid w:val="146714D9"/>
    <w:rsid w:val="146855F8"/>
    <w:rsid w:val="146F2E2A"/>
    <w:rsid w:val="147246C9"/>
    <w:rsid w:val="14771CDF"/>
    <w:rsid w:val="1485231C"/>
    <w:rsid w:val="14A5684C"/>
    <w:rsid w:val="14B44CFC"/>
    <w:rsid w:val="14BC3B96"/>
    <w:rsid w:val="14C15FBD"/>
    <w:rsid w:val="14E54E9B"/>
    <w:rsid w:val="14E849B3"/>
    <w:rsid w:val="14EA104F"/>
    <w:rsid w:val="14EF3F6B"/>
    <w:rsid w:val="14F43330"/>
    <w:rsid w:val="14F50E56"/>
    <w:rsid w:val="14F84610"/>
    <w:rsid w:val="14FB61B4"/>
    <w:rsid w:val="15086DDB"/>
    <w:rsid w:val="150A0AC1"/>
    <w:rsid w:val="150A2B53"/>
    <w:rsid w:val="15204125"/>
    <w:rsid w:val="152139F9"/>
    <w:rsid w:val="15227E9D"/>
    <w:rsid w:val="152C14A1"/>
    <w:rsid w:val="152F7570"/>
    <w:rsid w:val="15311E8E"/>
    <w:rsid w:val="15316332"/>
    <w:rsid w:val="15393438"/>
    <w:rsid w:val="153951E6"/>
    <w:rsid w:val="154C316C"/>
    <w:rsid w:val="154D2A40"/>
    <w:rsid w:val="15510782"/>
    <w:rsid w:val="1552003B"/>
    <w:rsid w:val="15542020"/>
    <w:rsid w:val="15671D54"/>
    <w:rsid w:val="156A1844"/>
    <w:rsid w:val="156E30E2"/>
    <w:rsid w:val="156F29B6"/>
    <w:rsid w:val="15763D45"/>
    <w:rsid w:val="157A68B3"/>
    <w:rsid w:val="15902BAD"/>
    <w:rsid w:val="15916DD0"/>
    <w:rsid w:val="15995C85"/>
    <w:rsid w:val="159E329B"/>
    <w:rsid w:val="15AE34DE"/>
    <w:rsid w:val="15B50D11"/>
    <w:rsid w:val="15B75D58"/>
    <w:rsid w:val="15BB209F"/>
    <w:rsid w:val="15BF56EC"/>
    <w:rsid w:val="15C54CCC"/>
    <w:rsid w:val="15D54F0F"/>
    <w:rsid w:val="15DA0777"/>
    <w:rsid w:val="15E038B4"/>
    <w:rsid w:val="15E74C42"/>
    <w:rsid w:val="15EC04AB"/>
    <w:rsid w:val="15F829AC"/>
    <w:rsid w:val="15F86E50"/>
    <w:rsid w:val="160475A2"/>
    <w:rsid w:val="160550C9"/>
    <w:rsid w:val="16096967"/>
    <w:rsid w:val="161A5018"/>
    <w:rsid w:val="161C2B3E"/>
    <w:rsid w:val="16201F02"/>
    <w:rsid w:val="16223ECC"/>
    <w:rsid w:val="16253698"/>
    <w:rsid w:val="162714E3"/>
    <w:rsid w:val="16287735"/>
    <w:rsid w:val="16361726"/>
    <w:rsid w:val="163B0AEA"/>
    <w:rsid w:val="16473933"/>
    <w:rsid w:val="16481B85"/>
    <w:rsid w:val="164B6F7F"/>
    <w:rsid w:val="16557DFE"/>
    <w:rsid w:val="16573B76"/>
    <w:rsid w:val="165A3666"/>
    <w:rsid w:val="165D4F05"/>
    <w:rsid w:val="16630E82"/>
    <w:rsid w:val="166940FB"/>
    <w:rsid w:val="167A7865"/>
    <w:rsid w:val="167F0EF7"/>
    <w:rsid w:val="1699418F"/>
    <w:rsid w:val="16A11295"/>
    <w:rsid w:val="16A9014A"/>
    <w:rsid w:val="16BA5EB3"/>
    <w:rsid w:val="16BC60CF"/>
    <w:rsid w:val="16C3120C"/>
    <w:rsid w:val="16D056D6"/>
    <w:rsid w:val="16E41182"/>
    <w:rsid w:val="16E573D4"/>
    <w:rsid w:val="16FB6BF7"/>
    <w:rsid w:val="1703785A"/>
    <w:rsid w:val="170B68AC"/>
    <w:rsid w:val="17120768"/>
    <w:rsid w:val="171E66F7"/>
    <w:rsid w:val="172A4DE7"/>
    <w:rsid w:val="17321EED"/>
    <w:rsid w:val="173C7439"/>
    <w:rsid w:val="1740460A"/>
    <w:rsid w:val="17410382"/>
    <w:rsid w:val="175354D4"/>
    <w:rsid w:val="175400B6"/>
    <w:rsid w:val="17591B70"/>
    <w:rsid w:val="17667CA5"/>
    <w:rsid w:val="17680005"/>
    <w:rsid w:val="176938A4"/>
    <w:rsid w:val="176E5998"/>
    <w:rsid w:val="1777609B"/>
    <w:rsid w:val="177B1AE6"/>
    <w:rsid w:val="177E5132"/>
    <w:rsid w:val="17836BED"/>
    <w:rsid w:val="179761F4"/>
    <w:rsid w:val="17A052AD"/>
    <w:rsid w:val="17AA3615"/>
    <w:rsid w:val="17B31280"/>
    <w:rsid w:val="17CA0378"/>
    <w:rsid w:val="17D411F6"/>
    <w:rsid w:val="17D604C8"/>
    <w:rsid w:val="17D82A95"/>
    <w:rsid w:val="17DC546C"/>
    <w:rsid w:val="17E05DED"/>
    <w:rsid w:val="17E97730"/>
    <w:rsid w:val="17EA64CC"/>
    <w:rsid w:val="17F6116D"/>
    <w:rsid w:val="17F81389"/>
    <w:rsid w:val="17FF2717"/>
    <w:rsid w:val="18001FC4"/>
    <w:rsid w:val="180C57ED"/>
    <w:rsid w:val="181066D2"/>
    <w:rsid w:val="181A3E44"/>
    <w:rsid w:val="181F6117"/>
    <w:rsid w:val="1820776F"/>
    <w:rsid w:val="182B350C"/>
    <w:rsid w:val="183323C1"/>
    <w:rsid w:val="183C74C7"/>
    <w:rsid w:val="183D6D9C"/>
    <w:rsid w:val="183F2B14"/>
    <w:rsid w:val="184055B9"/>
    <w:rsid w:val="1840688C"/>
    <w:rsid w:val="18444D81"/>
    <w:rsid w:val="185618D4"/>
    <w:rsid w:val="18581E27"/>
    <w:rsid w:val="185A794E"/>
    <w:rsid w:val="185C1918"/>
    <w:rsid w:val="1864257A"/>
    <w:rsid w:val="18673E19"/>
    <w:rsid w:val="186802BC"/>
    <w:rsid w:val="187622AE"/>
    <w:rsid w:val="187A3B4C"/>
    <w:rsid w:val="188C616C"/>
    <w:rsid w:val="189310B2"/>
    <w:rsid w:val="189A7918"/>
    <w:rsid w:val="189B3AC2"/>
    <w:rsid w:val="189C1D14"/>
    <w:rsid w:val="189F35B2"/>
    <w:rsid w:val="18B232E6"/>
    <w:rsid w:val="18BC5F12"/>
    <w:rsid w:val="18C43019"/>
    <w:rsid w:val="18C63235"/>
    <w:rsid w:val="18CE20EA"/>
    <w:rsid w:val="18D86AC4"/>
    <w:rsid w:val="18DC4807"/>
    <w:rsid w:val="18E436BB"/>
    <w:rsid w:val="18F57676"/>
    <w:rsid w:val="18F733EE"/>
    <w:rsid w:val="18FA6A3B"/>
    <w:rsid w:val="18FF04F5"/>
    <w:rsid w:val="190A3122"/>
    <w:rsid w:val="190A3949"/>
    <w:rsid w:val="19102702"/>
    <w:rsid w:val="19153875"/>
    <w:rsid w:val="191E4E1F"/>
    <w:rsid w:val="192A37C4"/>
    <w:rsid w:val="193261D5"/>
    <w:rsid w:val="19362169"/>
    <w:rsid w:val="194276D1"/>
    <w:rsid w:val="194D74B2"/>
    <w:rsid w:val="195425EF"/>
    <w:rsid w:val="195A6DE8"/>
    <w:rsid w:val="195B397D"/>
    <w:rsid w:val="1966180A"/>
    <w:rsid w:val="19704F4F"/>
    <w:rsid w:val="19744A3F"/>
    <w:rsid w:val="1977008B"/>
    <w:rsid w:val="1977452F"/>
    <w:rsid w:val="197B7B7C"/>
    <w:rsid w:val="1981715C"/>
    <w:rsid w:val="1988673C"/>
    <w:rsid w:val="199327E5"/>
    <w:rsid w:val="19964256"/>
    <w:rsid w:val="199926F8"/>
    <w:rsid w:val="19A370D2"/>
    <w:rsid w:val="19B17A41"/>
    <w:rsid w:val="19BE215E"/>
    <w:rsid w:val="19C84D8B"/>
    <w:rsid w:val="19CA465F"/>
    <w:rsid w:val="19D454DE"/>
    <w:rsid w:val="19DE635C"/>
    <w:rsid w:val="19EC6CCB"/>
    <w:rsid w:val="19F33BB6"/>
    <w:rsid w:val="19FD2C86"/>
    <w:rsid w:val="1A002777"/>
    <w:rsid w:val="1A044015"/>
    <w:rsid w:val="1A044387"/>
    <w:rsid w:val="1A077661"/>
    <w:rsid w:val="1A1324AA"/>
    <w:rsid w:val="1A1A55E6"/>
    <w:rsid w:val="1A1B310D"/>
    <w:rsid w:val="1A366198"/>
    <w:rsid w:val="1A450189"/>
    <w:rsid w:val="1A46462D"/>
    <w:rsid w:val="1A475CB0"/>
    <w:rsid w:val="1A50725A"/>
    <w:rsid w:val="1A642D06"/>
    <w:rsid w:val="1A6A7BF0"/>
    <w:rsid w:val="1A710F7F"/>
    <w:rsid w:val="1A736AA5"/>
    <w:rsid w:val="1A772A39"/>
    <w:rsid w:val="1A7A6085"/>
    <w:rsid w:val="1A95010A"/>
    <w:rsid w:val="1AA17AB6"/>
    <w:rsid w:val="1AAC628F"/>
    <w:rsid w:val="1AAE3F81"/>
    <w:rsid w:val="1AB53D59"/>
    <w:rsid w:val="1ABD2416"/>
    <w:rsid w:val="1ABD5F72"/>
    <w:rsid w:val="1ABF62DF"/>
    <w:rsid w:val="1ACB068F"/>
    <w:rsid w:val="1AD25EC1"/>
    <w:rsid w:val="1AD734D7"/>
    <w:rsid w:val="1ADA574F"/>
    <w:rsid w:val="1ADF05DE"/>
    <w:rsid w:val="1ADF413A"/>
    <w:rsid w:val="1AE53EB7"/>
    <w:rsid w:val="1AF44089"/>
    <w:rsid w:val="1AF96578"/>
    <w:rsid w:val="1AFA0F74"/>
    <w:rsid w:val="1B132036"/>
    <w:rsid w:val="1B1A1616"/>
    <w:rsid w:val="1B320932"/>
    <w:rsid w:val="1B3948E4"/>
    <w:rsid w:val="1B3F107D"/>
    <w:rsid w:val="1B414DF5"/>
    <w:rsid w:val="1B4641B9"/>
    <w:rsid w:val="1B481CDF"/>
    <w:rsid w:val="1B4D5548"/>
    <w:rsid w:val="1B4F12C0"/>
    <w:rsid w:val="1B505038"/>
    <w:rsid w:val="1B547837"/>
    <w:rsid w:val="1B612DA1"/>
    <w:rsid w:val="1B634D6B"/>
    <w:rsid w:val="1B6603B7"/>
    <w:rsid w:val="1B6B1E72"/>
    <w:rsid w:val="1B75684C"/>
    <w:rsid w:val="1B772CAF"/>
    <w:rsid w:val="1B803B6F"/>
    <w:rsid w:val="1B8151F1"/>
    <w:rsid w:val="1B9B6711"/>
    <w:rsid w:val="1B9E2247"/>
    <w:rsid w:val="1BA54CCF"/>
    <w:rsid w:val="1BAA299A"/>
    <w:rsid w:val="1BAD5FE6"/>
    <w:rsid w:val="1BBB4BA7"/>
    <w:rsid w:val="1BBE01F3"/>
    <w:rsid w:val="1BC31CAE"/>
    <w:rsid w:val="1BCA4DEA"/>
    <w:rsid w:val="1BCB46BE"/>
    <w:rsid w:val="1BE37C5A"/>
    <w:rsid w:val="1BE42050"/>
    <w:rsid w:val="1BF01486"/>
    <w:rsid w:val="1BF12377"/>
    <w:rsid w:val="1BF43C15"/>
    <w:rsid w:val="1C057BD0"/>
    <w:rsid w:val="1C10784D"/>
    <w:rsid w:val="1C1147C7"/>
    <w:rsid w:val="1C1918CE"/>
    <w:rsid w:val="1C1B48B2"/>
    <w:rsid w:val="1C1D13BE"/>
    <w:rsid w:val="1C297D63"/>
    <w:rsid w:val="1C35495A"/>
    <w:rsid w:val="1C5B5A42"/>
    <w:rsid w:val="1C5E5533"/>
    <w:rsid w:val="1C694603"/>
    <w:rsid w:val="1C76287C"/>
    <w:rsid w:val="1C766D20"/>
    <w:rsid w:val="1C7B60E4"/>
    <w:rsid w:val="1C872CDB"/>
    <w:rsid w:val="1C96598B"/>
    <w:rsid w:val="1C976DEE"/>
    <w:rsid w:val="1CA53161"/>
    <w:rsid w:val="1CAE0268"/>
    <w:rsid w:val="1CB05D8E"/>
    <w:rsid w:val="1CB17D58"/>
    <w:rsid w:val="1CB47CD2"/>
    <w:rsid w:val="1CB87339"/>
    <w:rsid w:val="1CBA4E5F"/>
    <w:rsid w:val="1CC25AC1"/>
    <w:rsid w:val="1CC96E50"/>
    <w:rsid w:val="1CCC6940"/>
    <w:rsid w:val="1CD203FA"/>
    <w:rsid w:val="1CD87093"/>
    <w:rsid w:val="1CE41EDC"/>
    <w:rsid w:val="1CED6FE2"/>
    <w:rsid w:val="1CF55E97"/>
    <w:rsid w:val="1CF87E33"/>
    <w:rsid w:val="1D0C4F8F"/>
    <w:rsid w:val="1D1F4CC2"/>
    <w:rsid w:val="1D281CF6"/>
    <w:rsid w:val="1D2C5CF3"/>
    <w:rsid w:val="1D2E405A"/>
    <w:rsid w:val="1D3B700C"/>
    <w:rsid w:val="1D434E54"/>
    <w:rsid w:val="1D48246B"/>
    <w:rsid w:val="1D5E3A3C"/>
    <w:rsid w:val="1D5F5A06"/>
    <w:rsid w:val="1D6152DA"/>
    <w:rsid w:val="1D6B43AB"/>
    <w:rsid w:val="1D70376F"/>
    <w:rsid w:val="1D721295"/>
    <w:rsid w:val="1D750D86"/>
    <w:rsid w:val="1D76522A"/>
    <w:rsid w:val="1D7D6B66"/>
    <w:rsid w:val="1D94745E"/>
    <w:rsid w:val="1D9A07EC"/>
    <w:rsid w:val="1D9A259A"/>
    <w:rsid w:val="1DAA1744"/>
    <w:rsid w:val="1DB00010"/>
    <w:rsid w:val="1DB55626"/>
    <w:rsid w:val="1DBC69B5"/>
    <w:rsid w:val="1DC75A85"/>
    <w:rsid w:val="1DC85359"/>
    <w:rsid w:val="1DE2466D"/>
    <w:rsid w:val="1DE657E0"/>
    <w:rsid w:val="1DEF6D8A"/>
    <w:rsid w:val="1DF12B02"/>
    <w:rsid w:val="1DF24184"/>
    <w:rsid w:val="1DF95513"/>
    <w:rsid w:val="1E03354B"/>
    <w:rsid w:val="1E164317"/>
    <w:rsid w:val="1E197963"/>
    <w:rsid w:val="1E207C04"/>
    <w:rsid w:val="1E236A34"/>
    <w:rsid w:val="1E3A718B"/>
    <w:rsid w:val="1E4C5F8A"/>
    <w:rsid w:val="1E5170FD"/>
    <w:rsid w:val="1E5C6E56"/>
    <w:rsid w:val="1E5D1F46"/>
    <w:rsid w:val="1E641526"/>
    <w:rsid w:val="1E6901AA"/>
    <w:rsid w:val="1E763007"/>
    <w:rsid w:val="1E764DB5"/>
    <w:rsid w:val="1E82375A"/>
    <w:rsid w:val="1E865541"/>
    <w:rsid w:val="1E8F5E77"/>
    <w:rsid w:val="1E91399D"/>
    <w:rsid w:val="1E9D6FD2"/>
    <w:rsid w:val="1EA23DFC"/>
    <w:rsid w:val="1EC41FC5"/>
    <w:rsid w:val="1EC93137"/>
    <w:rsid w:val="1ED02718"/>
    <w:rsid w:val="1ED63AA6"/>
    <w:rsid w:val="1EE937D9"/>
    <w:rsid w:val="1EF1268E"/>
    <w:rsid w:val="1EF225CA"/>
    <w:rsid w:val="1EF328AA"/>
    <w:rsid w:val="1F0625DD"/>
    <w:rsid w:val="1F06438B"/>
    <w:rsid w:val="1F093E7B"/>
    <w:rsid w:val="1F095C2A"/>
    <w:rsid w:val="1F0C74C8"/>
    <w:rsid w:val="1F132604"/>
    <w:rsid w:val="1F15637C"/>
    <w:rsid w:val="1F1D3483"/>
    <w:rsid w:val="1F2554BF"/>
    <w:rsid w:val="1F2D4C2A"/>
    <w:rsid w:val="1F302245"/>
    <w:rsid w:val="1F30765A"/>
    <w:rsid w:val="1F325D38"/>
    <w:rsid w:val="1F3F5AEF"/>
    <w:rsid w:val="1F4153C3"/>
    <w:rsid w:val="1F530537"/>
    <w:rsid w:val="1F5F1CED"/>
    <w:rsid w:val="1F645556"/>
    <w:rsid w:val="1F666BD8"/>
    <w:rsid w:val="1F721825"/>
    <w:rsid w:val="1F78690B"/>
    <w:rsid w:val="1F811C64"/>
    <w:rsid w:val="1F971487"/>
    <w:rsid w:val="1F9A4AD4"/>
    <w:rsid w:val="1F9E2816"/>
    <w:rsid w:val="1FA616CA"/>
    <w:rsid w:val="1FAA1AE4"/>
    <w:rsid w:val="1FB5190D"/>
    <w:rsid w:val="1FBA6F24"/>
    <w:rsid w:val="1FBF453A"/>
    <w:rsid w:val="1FC94AE7"/>
    <w:rsid w:val="1FDC50EC"/>
    <w:rsid w:val="1FEB532F"/>
    <w:rsid w:val="1FEF3071"/>
    <w:rsid w:val="1FF22B62"/>
    <w:rsid w:val="1FF266BE"/>
    <w:rsid w:val="1FF468DA"/>
    <w:rsid w:val="1FF95C9E"/>
    <w:rsid w:val="20062169"/>
    <w:rsid w:val="20104D96"/>
    <w:rsid w:val="2027280B"/>
    <w:rsid w:val="203211B0"/>
    <w:rsid w:val="20360CA0"/>
    <w:rsid w:val="203647FC"/>
    <w:rsid w:val="20511636"/>
    <w:rsid w:val="20517888"/>
    <w:rsid w:val="20541126"/>
    <w:rsid w:val="20566C4C"/>
    <w:rsid w:val="20586E69"/>
    <w:rsid w:val="205A11F9"/>
    <w:rsid w:val="205B0707"/>
    <w:rsid w:val="205C3758"/>
    <w:rsid w:val="205E01F7"/>
    <w:rsid w:val="20605D1D"/>
    <w:rsid w:val="207417C9"/>
    <w:rsid w:val="20915ED7"/>
    <w:rsid w:val="20A51982"/>
    <w:rsid w:val="20B00A53"/>
    <w:rsid w:val="20BB73F7"/>
    <w:rsid w:val="20BD4F1E"/>
    <w:rsid w:val="20C14834"/>
    <w:rsid w:val="20C91B14"/>
    <w:rsid w:val="20CA13E8"/>
    <w:rsid w:val="20D44015"/>
    <w:rsid w:val="20D67D8D"/>
    <w:rsid w:val="20E613E0"/>
    <w:rsid w:val="20F06358"/>
    <w:rsid w:val="20F16975"/>
    <w:rsid w:val="20F21A35"/>
    <w:rsid w:val="20F50195"/>
    <w:rsid w:val="20F841A8"/>
    <w:rsid w:val="2102060E"/>
    <w:rsid w:val="21090163"/>
    <w:rsid w:val="21091F11"/>
    <w:rsid w:val="21093CBF"/>
    <w:rsid w:val="210C7C53"/>
    <w:rsid w:val="21134B3E"/>
    <w:rsid w:val="211372D3"/>
    <w:rsid w:val="21182AFA"/>
    <w:rsid w:val="21224D81"/>
    <w:rsid w:val="21252CB1"/>
    <w:rsid w:val="212E7BC9"/>
    <w:rsid w:val="213B360F"/>
    <w:rsid w:val="213D1BBA"/>
    <w:rsid w:val="21444996"/>
    <w:rsid w:val="214967B1"/>
    <w:rsid w:val="214B42D7"/>
    <w:rsid w:val="215F5FD5"/>
    <w:rsid w:val="21613AFB"/>
    <w:rsid w:val="216435EB"/>
    <w:rsid w:val="216D1E33"/>
    <w:rsid w:val="217001E2"/>
    <w:rsid w:val="21771570"/>
    <w:rsid w:val="2177331E"/>
    <w:rsid w:val="217C21A9"/>
    <w:rsid w:val="2182430A"/>
    <w:rsid w:val="218477E9"/>
    <w:rsid w:val="21946542"/>
    <w:rsid w:val="219537A4"/>
    <w:rsid w:val="21A360F5"/>
    <w:rsid w:val="21A47E8B"/>
    <w:rsid w:val="21AE4866"/>
    <w:rsid w:val="21AF5D06"/>
    <w:rsid w:val="21BE55DB"/>
    <w:rsid w:val="21CE6CB6"/>
    <w:rsid w:val="21D30FE1"/>
    <w:rsid w:val="21D544E9"/>
    <w:rsid w:val="21DF0EC4"/>
    <w:rsid w:val="21EB1616"/>
    <w:rsid w:val="21EF7359"/>
    <w:rsid w:val="21F26E49"/>
    <w:rsid w:val="21F506E7"/>
    <w:rsid w:val="21FA7AAB"/>
    <w:rsid w:val="22034BB2"/>
    <w:rsid w:val="22062108"/>
    <w:rsid w:val="220628F4"/>
    <w:rsid w:val="220B3A67"/>
    <w:rsid w:val="220D5C71"/>
    <w:rsid w:val="220F3557"/>
    <w:rsid w:val="221548E5"/>
    <w:rsid w:val="22250FCC"/>
    <w:rsid w:val="22252D7A"/>
    <w:rsid w:val="22266AF2"/>
    <w:rsid w:val="222A213F"/>
    <w:rsid w:val="22313173"/>
    <w:rsid w:val="22361730"/>
    <w:rsid w:val="224F6049"/>
    <w:rsid w:val="225418B2"/>
    <w:rsid w:val="226513C9"/>
    <w:rsid w:val="2265761B"/>
    <w:rsid w:val="226C392C"/>
    <w:rsid w:val="22721A61"/>
    <w:rsid w:val="227B299A"/>
    <w:rsid w:val="227D2BB6"/>
    <w:rsid w:val="227E06DD"/>
    <w:rsid w:val="22A719E1"/>
    <w:rsid w:val="22AC349C"/>
    <w:rsid w:val="22B04F41"/>
    <w:rsid w:val="22BB548D"/>
    <w:rsid w:val="22DD18A7"/>
    <w:rsid w:val="22EE13BE"/>
    <w:rsid w:val="22EE5862"/>
    <w:rsid w:val="23040BE2"/>
    <w:rsid w:val="23090D82"/>
    <w:rsid w:val="231A6657"/>
    <w:rsid w:val="232339AC"/>
    <w:rsid w:val="23264FFC"/>
    <w:rsid w:val="23316C48"/>
    <w:rsid w:val="23360FB7"/>
    <w:rsid w:val="233D0598"/>
    <w:rsid w:val="233F60BE"/>
    <w:rsid w:val="23445482"/>
    <w:rsid w:val="234E00AF"/>
    <w:rsid w:val="235D4796"/>
    <w:rsid w:val="23660F82"/>
    <w:rsid w:val="237A0EA4"/>
    <w:rsid w:val="23955CDE"/>
    <w:rsid w:val="239F6B5C"/>
    <w:rsid w:val="23A45F21"/>
    <w:rsid w:val="23A61C99"/>
    <w:rsid w:val="23A75A11"/>
    <w:rsid w:val="23B1063E"/>
    <w:rsid w:val="23B75C54"/>
    <w:rsid w:val="23BA5744"/>
    <w:rsid w:val="23C33983"/>
    <w:rsid w:val="23CB7CD8"/>
    <w:rsid w:val="23CC105A"/>
    <w:rsid w:val="23D5432C"/>
    <w:rsid w:val="23D9206E"/>
    <w:rsid w:val="23E10F23"/>
    <w:rsid w:val="23E427C1"/>
    <w:rsid w:val="23FD4CC7"/>
    <w:rsid w:val="24084702"/>
    <w:rsid w:val="24155071"/>
    <w:rsid w:val="24194B00"/>
    <w:rsid w:val="241B49E1"/>
    <w:rsid w:val="241C63FF"/>
    <w:rsid w:val="2423153B"/>
    <w:rsid w:val="242332EA"/>
    <w:rsid w:val="242641B0"/>
    <w:rsid w:val="243A0633"/>
    <w:rsid w:val="243E5933"/>
    <w:rsid w:val="243F5C4A"/>
    <w:rsid w:val="244020ED"/>
    <w:rsid w:val="24410DB7"/>
    <w:rsid w:val="247578BD"/>
    <w:rsid w:val="24816262"/>
    <w:rsid w:val="248C70E1"/>
    <w:rsid w:val="249266C1"/>
    <w:rsid w:val="24961D0D"/>
    <w:rsid w:val="24983041"/>
    <w:rsid w:val="24A4143D"/>
    <w:rsid w:val="24A7216D"/>
    <w:rsid w:val="24AC1531"/>
    <w:rsid w:val="24B623B0"/>
    <w:rsid w:val="24C70119"/>
    <w:rsid w:val="24CE594B"/>
    <w:rsid w:val="24DB3BC4"/>
    <w:rsid w:val="24DD7E84"/>
    <w:rsid w:val="24E011DB"/>
    <w:rsid w:val="24E32A79"/>
    <w:rsid w:val="24E54A43"/>
    <w:rsid w:val="24E72569"/>
    <w:rsid w:val="24F73F73"/>
    <w:rsid w:val="24FD7FDE"/>
    <w:rsid w:val="250C1FD0"/>
    <w:rsid w:val="251F3C47"/>
    <w:rsid w:val="25230CAF"/>
    <w:rsid w:val="254E25E8"/>
    <w:rsid w:val="255045B2"/>
    <w:rsid w:val="2551032A"/>
    <w:rsid w:val="255676EF"/>
    <w:rsid w:val="255C04C8"/>
    <w:rsid w:val="2560231B"/>
    <w:rsid w:val="256F255E"/>
    <w:rsid w:val="257B0F03"/>
    <w:rsid w:val="258108C5"/>
    <w:rsid w:val="258D6706"/>
    <w:rsid w:val="259326F1"/>
    <w:rsid w:val="259C77F7"/>
    <w:rsid w:val="259F1096"/>
    <w:rsid w:val="25A450EF"/>
    <w:rsid w:val="25AE3087"/>
    <w:rsid w:val="25BC39F6"/>
    <w:rsid w:val="25D074A1"/>
    <w:rsid w:val="25D74F07"/>
    <w:rsid w:val="25EC240A"/>
    <w:rsid w:val="25EE7927"/>
    <w:rsid w:val="25F33532"/>
    <w:rsid w:val="25FC2044"/>
    <w:rsid w:val="260400A9"/>
    <w:rsid w:val="2604539D"/>
    <w:rsid w:val="2607372A"/>
    <w:rsid w:val="260809E9"/>
    <w:rsid w:val="260F621B"/>
    <w:rsid w:val="26130D79"/>
    <w:rsid w:val="261A4BC0"/>
    <w:rsid w:val="26213859"/>
    <w:rsid w:val="26215F4F"/>
    <w:rsid w:val="26235823"/>
    <w:rsid w:val="26485289"/>
    <w:rsid w:val="264A7253"/>
    <w:rsid w:val="2659164B"/>
    <w:rsid w:val="26661BB3"/>
    <w:rsid w:val="26663961"/>
    <w:rsid w:val="26695200"/>
    <w:rsid w:val="266B0F78"/>
    <w:rsid w:val="268564DD"/>
    <w:rsid w:val="268D0EEE"/>
    <w:rsid w:val="268D5392"/>
    <w:rsid w:val="269404CF"/>
    <w:rsid w:val="26A1499A"/>
    <w:rsid w:val="26A60202"/>
    <w:rsid w:val="26A821CC"/>
    <w:rsid w:val="26C00BB3"/>
    <w:rsid w:val="26C77064"/>
    <w:rsid w:val="26D20FF7"/>
    <w:rsid w:val="26D72DDF"/>
    <w:rsid w:val="26D7485F"/>
    <w:rsid w:val="26D7660D"/>
    <w:rsid w:val="26E256DE"/>
    <w:rsid w:val="26E52AD8"/>
    <w:rsid w:val="26E66E14"/>
    <w:rsid w:val="26EA4592"/>
    <w:rsid w:val="26EB3E67"/>
    <w:rsid w:val="26ED0B30"/>
    <w:rsid w:val="27034F9F"/>
    <w:rsid w:val="2705317A"/>
    <w:rsid w:val="27090EBD"/>
    <w:rsid w:val="270C275B"/>
    <w:rsid w:val="271C4469"/>
    <w:rsid w:val="27231852"/>
    <w:rsid w:val="27271343"/>
    <w:rsid w:val="2734580E"/>
    <w:rsid w:val="27361586"/>
    <w:rsid w:val="273852FE"/>
    <w:rsid w:val="273C4EE5"/>
    <w:rsid w:val="274E2D73"/>
    <w:rsid w:val="274F2647"/>
    <w:rsid w:val="27677991"/>
    <w:rsid w:val="27764078"/>
    <w:rsid w:val="27781B9E"/>
    <w:rsid w:val="277A3B68"/>
    <w:rsid w:val="277D71B5"/>
    <w:rsid w:val="27826579"/>
    <w:rsid w:val="279664C8"/>
    <w:rsid w:val="279E6337"/>
    <w:rsid w:val="27B506FD"/>
    <w:rsid w:val="27B64475"/>
    <w:rsid w:val="27B70919"/>
    <w:rsid w:val="27C2106B"/>
    <w:rsid w:val="27C546B8"/>
    <w:rsid w:val="27C77D4E"/>
    <w:rsid w:val="27C80978"/>
    <w:rsid w:val="27C941A8"/>
    <w:rsid w:val="27CC19A2"/>
    <w:rsid w:val="27CE7A10"/>
    <w:rsid w:val="27D17500"/>
    <w:rsid w:val="27E10412"/>
    <w:rsid w:val="27E15995"/>
    <w:rsid w:val="27F154AD"/>
    <w:rsid w:val="27F52704"/>
    <w:rsid w:val="27F559A0"/>
    <w:rsid w:val="27FC27CF"/>
    <w:rsid w:val="27FE6547"/>
    <w:rsid w:val="28101DD7"/>
    <w:rsid w:val="281573ED"/>
    <w:rsid w:val="28164F13"/>
    <w:rsid w:val="281A2AED"/>
    <w:rsid w:val="28383AE1"/>
    <w:rsid w:val="283A6E54"/>
    <w:rsid w:val="283C0E1E"/>
    <w:rsid w:val="283C2BCC"/>
    <w:rsid w:val="283E2079"/>
    <w:rsid w:val="28441A80"/>
    <w:rsid w:val="28463A4A"/>
    <w:rsid w:val="28464784"/>
    <w:rsid w:val="28481571"/>
    <w:rsid w:val="284D4DD9"/>
    <w:rsid w:val="28506677"/>
    <w:rsid w:val="286640ED"/>
    <w:rsid w:val="286D0D43"/>
    <w:rsid w:val="28722A91"/>
    <w:rsid w:val="2874680A"/>
    <w:rsid w:val="28887BBF"/>
    <w:rsid w:val="28914E35"/>
    <w:rsid w:val="289F1A75"/>
    <w:rsid w:val="28AC68F6"/>
    <w:rsid w:val="28AF15F0"/>
    <w:rsid w:val="28B906C0"/>
    <w:rsid w:val="28C36E49"/>
    <w:rsid w:val="28C64B8B"/>
    <w:rsid w:val="28D50A2D"/>
    <w:rsid w:val="28DC5507"/>
    <w:rsid w:val="28DD7B11"/>
    <w:rsid w:val="28E31299"/>
    <w:rsid w:val="28E84B02"/>
    <w:rsid w:val="28F60FCD"/>
    <w:rsid w:val="28FB3848"/>
    <w:rsid w:val="29037B8D"/>
    <w:rsid w:val="29115E06"/>
    <w:rsid w:val="2916166F"/>
    <w:rsid w:val="29177195"/>
    <w:rsid w:val="291E0523"/>
    <w:rsid w:val="293715E5"/>
    <w:rsid w:val="29373393"/>
    <w:rsid w:val="29514455"/>
    <w:rsid w:val="295E4DC4"/>
    <w:rsid w:val="29622B06"/>
    <w:rsid w:val="2964062C"/>
    <w:rsid w:val="29657F00"/>
    <w:rsid w:val="29673C78"/>
    <w:rsid w:val="29986528"/>
    <w:rsid w:val="299A22A0"/>
    <w:rsid w:val="29A0362E"/>
    <w:rsid w:val="29A547A1"/>
    <w:rsid w:val="29AA1F43"/>
    <w:rsid w:val="29B0281D"/>
    <w:rsid w:val="29BA649E"/>
    <w:rsid w:val="29BF3AB4"/>
    <w:rsid w:val="29D55086"/>
    <w:rsid w:val="29F3375E"/>
    <w:rsid w:val="29F574D6"/>
    <w:rsid w:val="2A04596B"/>
    <w:rsid w:val="2A1D07DB"/>
    <w:rsid w:val="2A1D4C7F"/>
    <w:rsid w:val="2A225DF1"/>
    <w:rsid w:val="2A2C6C70"/>
    <w:rsid w:val="2A2E29E8"/>
    <w:rsid w:val="2A385615"/>
    <w:rsid w:val="2A391AB9"/>
    <w:rsid w:val="2A3A138D"/>
    <w:rsid w:val="2A3D2C2B"/>
    <w:rsid w:val="2A44045E"/>
    <w:rsid w:val="2A50295E"/>
    <w:rsid w:val="2A5330AD"/>
    <w:rsid w:val="2A5561C7"/>
    <w:rsid w:val="2A573CED"/>
    <w:rsid w:val="2A5C2650"/>
    <w:rsid w:val="2A5C7555"/>
    <w:rsid w:val="2A5D6CB9"/>
    <w:rsid w:val="2A663F30"/>
    <w:rsid w:val="2A6E7289"/>
    <w:rsid w:val="2A8D5961"/>
    <w:rsid w:val="2A8F32D5"/>
    <w:rsid w:val="2A8F792B"/>
    <w:rsid w:val="2A9860B3"/>
    <w:rsid w:val="2AA8279A"/>
    <w:rsid w:val="2AAA193A"/>
    <w:rsid w:val="2ABB0720"/>
    <w:rsid w:val="2ABE1FBE"/>
    <w:rsid w:val="2ABE3496"/>
    <w:rsid w:val="2AC82E3D"/>
    <w:rsid w:val="2ACB6489"/>
    <w:rsid w:val="2ACD2201"/>
    <w:rsid w:val="2ACD3FAF"/>
    <w:rsid w:val="2AD510B6"/>
    <w:rsid w:val="2AF21C68"/>
    <w:rsid w:val="2AF23A16"/>
    <w:rsid w:val="2AF4778E"/>
    <w:rsid w:val="2AF7581C"/>
    <w:rsid w:val="2B0276EF"/>
    <w:rsid w:val="2B0844C4"/>
    <w:rsid w:val="2B0C0F7B"/>
    <w:rsid w:val="2B1020EE"/>
    <w:rsid w:val="2B12230A"/>
    <w:rsid w:val="2B14398C"/>
    <w:rsid w:val="2B3109E2"/>
    <w:rsid w:val="2B381D70"/>
    <w:rsid w:val="2B397896"/>
    <w:rsid w:val="2B4104F9"/>
    <w:rsid w:val="2B465B0F"/>
    <w:rsid w:val="2B5B15BB"/>
    <w:rsid w:val="2B5C1446"/>
    <w:rsid w:val="2B5D17D7"/>
    <w:rsid w:val="2B5E02DF"/>
    <w:rsid w:val="2B6F32B8"/>
    <w:rsid w:val="2B77216D"/>
    <w:rsid w:val="2B797C93"/>
    <w:rsid w:val="2B7D4B4A"/>
    <w:rsid w:val="2B7E52A9"/>
    <w:rsid w:val="2B81277C"/>
    <w:rsid w:val="2B85488A"/>
    <w:rsid w:val="2B97636B"/>
    <w:rsid w:val="2BA411B4"/>
    <w:rsid w:val="2BB9102E"/>
    <w:rsid w:val="2BBA09D7"/>
    <w:rsid w:val="2BBB474F"/>
    <w:rsid w:val="2BC5112A"/>
    <w:rsid w:val="2BC7343E"/>
    <w:rsid w:val="2BDA4BD6"/>
    <w:rsid w:val="2BDF65F0"/>
    <w:rsid w:val="2BF437BD"/>
    <w:rsid w:val="2BF67536"/>
    <w:rsid w:val="2BFB7259"/>
    <w:rsid w:val="2C057779"/>
    <w:rsid w:val="2C077E89"/>
    <w:rsid w:val="2C097269"/>
    <w:rsid w:val="2C0C0B07"/>
    <w:rsid w:val="2C1125C1"/>
    <w:rsid w:val="2C1339D0"/>
    <w:rsid w:val="2C1B0D4A"/>
    <w:rsid w:val="2C2E4F21"/>
    <w:rsid w:val="2C4B162F"/>
    <w:rsid w:val="2C510E4D"/>
    <w:rsid w:val="2C600103"/>
    <w:rsid w:val="2C680433"/>
    <w:rsid w:val="2C6941AB"/>
    <w:rsid w:val="2C7548FE"/>
    <w:rsid w:val="2C7C3EDF"/>
    <w:rsid w:val="2C7C5C8D"/>
    <w:rsid w:val="2C815051"/>
    <w:rsid w:val="2C9034E6"/>
    <w:rsid w:val="2C90798A"/>
    <w:rsid w:val="2CA23219"/>
    <w:rsid w:val="2CAA23A2"/>
    <w:rsid w:val="2CAB0320"/>
    <w:rsid w:val="2CBF201D"/>
    <w:rsid w:val="2CC3566A"/>
    <w:rsid w:val="2CD05FD9"/>
    <w:rsid w:val="2CD86C3B"/>
    <w:rsid w:val="2CDA29B3"/>
    <w:rsid w:val="2CE22B82"/>
    <w:rsid w:val="2CEF2903"/>
    <w:rsid w:val="2CF55A3F"/>
    <w:rsid w:val="2CF63C91"/>
    <w:rsid w:val="2D045C82"/>
    <w:rsid w:val="2D0D2D89"/>
    <w:rsid w:val="2D102879"/>
    <w:rsid w:val="2D142369"/>
    <w:rsid w:val="2D151C3D"/>
    <w:rsid w:val="2D200D0E"/>
    <w:rsid w:val="2D3B5B48"/>
    <w:rsid w:val="2D460049"/>
    <w:rsid w:val="2D4F666C"/>
    <w:rsid w:val="2D5E1836"/>
    <w:rsid w:val="2D713318"/>
    <w:rsid w:val="2D744BB6"/>
    <w:rsid w:val="2D83129D"/>
    <w:rsid w:val="2D962D7E"/>
    <w:rsid w:val="2D9F40D1"/>
    <w:rsid w:val="2DA74F8B"/>
    <w:rsid w:val="2DA76D39"/>
    <w:rsid w:val="2DB31C18"/>
    <w:rsid w:val="2DC04120"/>
    <w:rsid w:val="2DC31699"/>
    <w:rsid w:val="2DC53663"/>
    <w:rsid w:val="2DCC2C44"/>
    <w:rsid w:val="2DD41AF8"/>
    <w:rsid w:val="2DD6761F"/>
    <w:rsid w:val="2DE27D71"/>
    <w:rsid w:val="2DE6779F"/>
    <w:rsid w:val="2DE75388"/>
    <w:rsid w:val="2DF33D2D"/>
    <w:rsid w:val="2E0028ED"/>
    <w:rsid w:val="2E020AEF"/>
    <w:rsid w:val="2E091FFA"/>
    <w:rsid w:val="2E162111"/>
    <w:rsid w:val="2E2F6D2F"/>
    <w:rsid w:val="2E3F51C4"/>
    <w:rsid w:val="2E4F3849"/>
    <w:rsid w:val="2E50117F"/>
    <w:rsid w:val="2E6469D8"/>
    <w:rsid w:val="2E6C1D31"/>
    <w:rsid w:val="2E7F7CB6"/>
    <w:rsid w:val="2E8117F8"/>
    <w:rsid w:val="2E8B21B7"/>
    <w:rsid w:val="2E8E7EF9"/>
    <w:rsid w:val="2E982B26"/>
    <w:rsid w:val="2EAD4823"/>
    <w:rsid w:val="2EB86D24"/>
    <w:rsid w:val="2EB95B76"/>
    <w:rsid w:val="2EB97CA5"/>
    <w:rsid w:val="2EC942AE"/>
    <w:rsid w:val="2ED27DE6"/>
    <w:rsid w:val="2EDC6EB7"/>
    <w:rsid w:val="2EF02962"/>
    <w:rsid w:val="2EF35FAE"/>
    <w:rsid w:val="2EF53AD4"/>
    <w:rsid w:val="2EF97A69"/>
    <w:rsid w:val="2EFC2D2D"/>
    <w:rsid w:val="2EFE0BDB"/>
    <w:rsid w:val="2F012479"/>
    <w:rsid w:val="2F065CE2"/>
    <w:rsid w:val="2F1231BF"/>
    <w:rsid w:val="2F1C72B3"/>
    <w:rsid w:val="2F2D14C0"/>
    <w:rsid w:val="2F340AA1"/>
    <w:rsid w:val="2F414F6C"/>
    <w:rsid w:val="2F430CE4"/>
    <w:rsid w:val="2F454A5C"/>
    <w:rsid w:val="2F49601B"/>
    <w:rsid w:val="2F550663"/>
    <w:rsid w:val="2F5729E1"/>
    <w:rsid w:val="2F5C1DA5"/>
    <w:rsid w:val="2F713AA3"/>
    <w:rsid w:val="2F7610B9"/>
    <w:rsid w:val="2F77098D"/>
    <w:rsid w:val="2F7B047E"/>
    <w:rsid w:val="2F7D6EF5"/>
    <w:rsid w:val="2F8310E0"/>
    <w:rsid w:val="2F854E58"/>
    <w:rsid w:val="2F880DEC"/>
    <w:rsid w:val="2F884949"/>
    <w:rsid w:val="2F8D01B1"/>
    <w:rsid w:val="2F987B8B"/>
    <w:rsid w:val="2FC00586"/>
    <w:rsid w:val="2FCA4F61"/>
    <w:rsid w:val="2FCE2CA3"/>
    <w:rsid w:val="2FD61B58"/>
    <w:rsid w:val="2FD63906"/>
    <w:rsid w:val="2FDB2CCA"/>
    <w:rsid w:val="2FDE27BA"/>
    <w:rsid w:val="2FE778C1"/>
    <w:rsid w:val="2FE9188B"/>
    <w:rsid w:val="2FEF2C1A"/>
    <w:rsid w:val="2FF26266"/>
    <w:rsid w:val="2FF3270A"/>
    <w:rsid w:val="2FF63FA8"/>
    <w:rsid w:val="2FFE4C0B"/>
    <w:rsid w:val="30015C27"/>
    <w:rsid w:val="30085A89"/>
    <w:rsid w:val="30112B90"/>
    <w:rsid w:val="3014442E"/>
    <w:rsid w:val="301663F8"/>
    <w:rsid w:val="301B57BD"/>
    <w:rsid w:val="302562D8"/>
    <w:rsid w:val="3029057D"/>
    <w:rsid w:val="302D729E"/>
    <w:rsid w:val="30354AD0"/>
    <w:rsid w:val="303625F7"/>
    <w:rsid w:val="304412FF"/>
    <w:rsid w:val="3046420B"/>
    <w:rsid w:val="304A036A"/>
    <w:rsid w:val="304F36B8"/>
    <w:rsid w:val="30534F57"/>
    <w:rsid w:val="30550CCF"/>
    <w:rsid w:val="306252E1"/>
    <w:rsid w:val="30654C8A"/>
    <w:rsid w:val="306A22A0"/>
    <w:rsid w:val="307750E9"/>
    <w:rsid w:val="30782C0F"/>
    <w:rsid w:val="307A0735"/>
    <w:rsid w:val="308415B4"/>
    <w:rsid w:val="308710A4"/>
    <w:rsid w:val="3091782D"/>
    <w:rsid w:val="309335A5"/>
    <w:rsid w:val="309A4933"/>
    <w:rsid w:val="30A04EBA"/>
    <w:rsid w:val="30A33C04"/>
    <w:rsid w:val="30A97174"/>
    <w:rsid w:val="30AD0B0B"/>
    <w:rsid w:val="30BC343C"/>
    <w:rsid w:val="30D20571"/>
    <w:rsid w:val="30D836AE"/>
    <w:rsid w:val="30DC4F4C"/>
    <w:rsid w:val="30DD297E"/>
    <w:rsid w:val="30DD6F16"/>
    <w:rsid w:val="30E6401D"/>
    <w:rsid w:val="30F027A5"/>
    <w:rsid w:val="30FA1876"/>
    <w:rsid w:val="31046344"/>
    <w:rsid w:val="31085D41"/>
    <w:rsid w:val="312B7C81"/>
    <w:rsid w:val="313B6A03"/>
    <w:rsid w:val="313C50E1"/>
    <w:rsid w:val="31496359"/>
    <w:rsid w:val="31501496"/>
    <w:rsid w:val="3150593A"/>
    <w:rsid w:val="315216B2"/>
    <w:rsid w:val="315C7E3B"/>
    <w:rsid w:val="31692558"/>
    <w:rsid w:val="316A69FC"/>
    <w:rsid w:val="316D2048"/>
    <w:rsid w:val="31745184"/>
    <w:rsid w:val="318850D4"/>
    <w:rsid w:val="31945827"/>
    <w:rsid w:val="319770C5"/>
    <w:rsid w:val="319C46DB"/>
    <w:rsid w:val="31A0241D"/>
    <w:rsid w:val="31A43590"/>
    <w:rsid w:val="31A9181A"/>
    <w:rsid w:val="31B163D9"/>
    <w:rsid w:val="31B41A25"/>
    <w:rsid w:val="31C854D0"/>
    <w:rsid w:val="31CD6F8B"/>
    <w:rsid w:val="31D64091"/>
    <w:rsid w:val="31D65E3F"/>
    <w:rsid w:val="31D70028"/>
    <w:rsid w:val="31DC0FE0"/>
    <w:rsid w:val="31E156ED"/>
    <w:rsid w:val="31F14A27"/>
    <w:rsid w:val="31F91B2E"/>
    <w:rsid w:val="32081D71"/>
    <w:rsid w:val="321016AD"/>
    <w:rsid w:val="32171FB4"/>
    <w:rsid w:val="321B1AA4"/>
    <w:rsid w:val="32210A38"/>
    <w:rsid w:val="32222E32"/>
    <w:rsid w:val="32313075"/>
    <w:rsid w:val="32314880"/>
    <w:rsid w:val="32335040"/>
    <w:rsid w:val="323808A8"/>
    <w:rsid w:val="323D5EBE"/>
    <w:rsid w:val="3240150B"/>
    <w:rsid w:val="3246000F"/>
    <w:rsid w:val="325154C6"/>
    <w:rsid w:val="32543208"/>
    <w:rsid w:val="32701975"/>
    <w:rsid w:val="3281224F"/>
    <w:rsid w:val="328C4750"/>
    <w:rsid w:val="3296737C"/>
    <w:rsid w:val="32981347"/>
    <w:rsid w:val="32990C1B"/>
    <w:rsid w:val="329A50BF"/>
    <w:rsid w:val="329F32F2"/>
    <w:rsid w:val="32A63A63"/>
    <w:rsid w:val="32A73338"/>
    <w:rsid w:val="32AF043E"/>
    <w:rsid w:val="32B709F5"/>
    <w:rsid w:val="32B83797"/>
    <w:rsid w:val="32C57C62"/>
    <w:rsid w:val="32DD144F"/>
    <w:rsid w:val="32DF12A9"/>
    <w:rsid w:val="32E14A9C"/>
    <w:rsid w:val="32ED1692"/>
    <w:rsid w:val="32EE71B8"/>
    <w:rsid w:val="32EF1AD0"/>
    <w:rsid w:val="33042538"/>
    <w:rsid w:val="331704BD"/>
    <w:rsid w:val="331974C0"/>
    <w:rsid w:val="33267BFD"/>
    <w:rsid w:val="332C4665"/>
    <w:rsid w:val="3333106F"/>
    <w:rsid w:val="333F5C66"/>
    <w:rsid w:val="3353526D"/>
    <w:rsid w:val="3355548A"/>
    <w:rsid w:val="335A484E"/>
    <w:rsid w:val="33610962"/>
    <w:rsid w:val="3365198F"/>
    <w:rsid w:val="337C47C4"/>
    <w:rsid w:val="338B2C59"/>
    <w:rsid w:val="339E0BDF"/>
    <w:rsid w:val="33A00D23"/>
    <w:rsid w:val="33A45DFC"/>
    <w:rsid w:val="33B026C0"/>
    <w:rsid w:val="33B2468A"/>
    <w:rsid w:val="33BC1065"/>
    <w:rsid w:val="33BC2E13"/>
    <w:rsid w:val="33C61EE3"/>
    <w:rsid w:val="33CB12A8"/>
    <w:rsid w:val="33CB74FA"/>
    <w:rsid w:val="33D20888"/>
    <w:rsid w:val="33E12879"/>
    <w:rsid w:val="33E16D1D"/>
    <w:rsid w:val="33E800AC"/>
    <w:rsid w:val="33EF4F96"/>
    <w:rsid w:val="33F16F60"/>
    <w:rsid w:val="33F6235B"/>
    <w:rsid w:val="33FB393B"/>
    <w:rsid w:val="33FE78CF"/>
    <w:rsid w:val="34050C5E"/>
    <w:rsid w:val="340547BA"/>
    <w:rsid w:val="34126ED7"/>
    <w:rsid w:val="34237336"/>
    <w:rsid w:val="3426434C"/>
    <w:rsid w:val="34311A53"/>
    <w:rsid w:val="344277BC"/>
    <w:rsid w:val="344572AC"/>
    <w:rsid w:val="34565015"/>
    <w:rsid w:val="346A23A5"/>
    <w:rsid w:val="346F257B"/>
    <w:rsid w:val="3474193F"/>
    <w:rsid w:val="34781430"/>
    <w:rsid w:val="34784F8C"/>
    <w:rsid w:val="34796072"/>
    <w:rsid w:val="34796F56"/>
    <w:rsid w:val="349B6ECC"/>
    <w:rsid w:val="34A51AF9"/>
    <w:rsid w:val="34A71D15"/>
    <w:rsid w:val="34B306BA"/>
    <w:rsid w:val="34BF0E0C"/>
    <w:rsid w:val="34C53F49"/>
    <w:rsid w:val="34CE1050"/>
    <w:rsid w:val="34DF45A1"/>
    <w:rsid w:val="34E16FD5"/>
    <w:rsid w:val="34E24AFB"/>
    <w:rsid w:val="34E268A9"/>
    <w:rsid w:val="34E6283D"/>
    <w:rsid w:val="34EA39B0"/>
    <w:rsid w:val="34EB7E53"/>
    <w:rsid w:val="34EE524E"/>
    <w:rsid w:val="35020CF9"/>
    <w:rsid w:val="35044A71"/>
    <w:rsid w:val="3506668A"/>
    <w:rsid w:val="350B5E00"/>
    <w:rsid w:val="350D7E90"/>
    <w:rsid w:val="350E58F0"/>
    <w:rsid w:val="351F3657"/>
    <w:rsid w:val="35213875"/>
    <w:rsid w:val="35245113"/>
    <w:rsid w:val="352944D8"/>
    <w:rsid w:val="35351617"/>
    <w:rsid w:val="3550415A"/>
    <w:rsid w:val="355A28E3"/>
    <w:rsid w:val="356419B4"/>
    <w:rsid w:val="35666C41"/>
    <w:rsid w:val="356674DA"/>
    <w:rsid w:val="357C0AAC"/>
    <w:rsid w:val="357F2005"/>
    <w:rsid w:val="3589141A"/>
    <w:rsid w:val="358B5193"/>
    <w:rsid w:val="35942857"/>
    <w:rsid w:val="359F479A"/>
    <w:rsid w:val="35A15567"/>
    <w:rsid w:val="35AB313F"/>
    <w:rsid w:val="35B00755"/>
    <w:rsid w:val="35B46497"/>
    <w:rsid w:val="35B47FB9"/>
    <w:rsid w:val="35BB5A78"/>
    <w:rsid w:val="35BD7874"/>
    <w:rsid w:val="35C91817"/>
    <w:rsid w:val="35CF32D1"/>
    <w:rsid w:val="35DA3A24"/>
    <w:rsid w:val="35EF127D"/>
    <w:rsid w:val="35F312B6"/>
    <w:rsid w:val="35FA7C22"/>
    <w:rsid w:val="35FF438D"/>
    <w:rsid w:val="36211653"/>
    <w:rsid w:val="3637733A"/>
    <w:rsid w:val="36391E14"/>
    <w:rsid w:val="36592A97"/>
    <w:rsid w:val="366D6646"/>
    <w:rsid w:val="366F6862"/>
    <w:rsid w:val="36730100"/>
    <w:rsid w:val="36767946"/>
    <w:rsid w:val="36785717"/>
    <w:rsid w:val="3687595A"/>
    <w:rsid w:val="36877708"/>
    <w:rsid w:val="368D0EFE"/>
    <w:rsid w:val="368F2A60"/>
    <w:rsid w:val="369167D9"/>
    <w:rsid w:val="36A4475E"/>
    <w:rsid w:val="36A77DAA"/>
    <w:rsid w:val="36AD2EE7"/>
    <w:rsid w:val="36B10C29"/>
    <w:rsid w:val="36C26992"/>
    <w:rsid w:val="36CA5847"/>
    <w:rsid w:val="36DD1A1E"/>
    <w:rsid w:val="36E25286"/>
    <w:rsid w:val="36E5530E"/>
    <w:rsid w:val="36EA2FE6"/>
    <w:rsid w:val="36EC3A0F"/>
    <w:rsid w:val="37070849"/>
    <w:rsid w:val="370E607B"/>
    <w:rsid w:val="37135440"/>
    <w:rsid w:val="37184804"/>
    <w:rsid w:val="371B42F4"/>
    <w:rsid w:val="371D1E1A"/>
    <w:rsid w:val="371D62BE"/>
    <w:rsid w:val="37215DAE"/>
    <w:rsid w:val="37294C63"/>
    <w:rsid w:val="372E5DD5"/>
    <w:rsid w:val="37335AE2"/>
    <w:rsid w:val="373F4487"/>
    <w:rsid w:val="374D7F37"/>
    <w:rsid w:val="375C6DE7"/>
    <w:rsid w:val="376414BF"/>
    <w:rsid w:val="37667C65"/>
    <w:rsid w:val="37677539"/>
    <w:rsid w:val="376A3DBD"/>
    <w:rsid w:val="37737C8C"/>
    <w:rsid w:val="37773C20"/>
    <w:rsid w:val="377C1237"/>
    <w:rsid w:val="378679C0"/>
    <w:rsid w:val="37922808"/>
    <w:rsid w:val="37A24077"/>
    <w:rsid w:val="37B409D1"/>
    <w:rsid w:val="37BA1D5F"/>
    <w:rsid w:val="37BE4DAE"/>
    <w:rsid w:val="37C16C4A"/>
    <w:rsid w:val="37C404E8"/>
    <w:rsid w:val="37C857EF"/>
    <w:rsid w:val="37CA01F4"/>
    <w:rsid w:val="37CD1A92"/>
    <w:rsid w:val="37CD3840"/>
    <w:rsid w:val="37D06A81"/>
    <w:rsid w:val="37E172EC"/>
    <w:rsid w:val="37EF7C5B"/>
    <w:rsid w:val="37F7266B"/>
    <w:rsid w:val="381274A5"/>
    <w:rsid w:val="38353180"/>
    <w:rsid w:val="3854184B"/>
    <w:rsid w:val="38547ABE"/>
    <w:rsid w:val="385E6B8E"/>
    <w:rsid w:val="38664E62"/>
    <w:rsid w:val="38751F4B"/>
    <w:rsid w:val="38883C0B"/>
    <w:rsid w:val="388F4F9A"/>
    <w:rsid w:val="38981C17"/>
    <w:rsid w:val="38A071A7"/>
    <w:rsid w:val="38A24CCD"/>
    <w:rsid w:val="38A35C4B"/>
    <w:rsid w:val="38A43C8A"/>
    <w:rsid w:val="38AA5930"/>
    <w:rsid w:val="38AC16A8"/>
    <w:rsid w:val="38B44DFE"/>
    <w:rsid w:val="38B90269"/>
    <w:rsid w:val="38BB15B5"/>
    <w:rsid w:val="38C231C1"/>
    <w:rsid w:val="38D26C34"/>
    <w:rsid w:val="38D64977"/>
    <w:rsid w:val="38D84EE7"/>
    <w:rsid w:val="38F417C2"/>
    <w:rsid w:val="38FB618B"/>
    <w:rsid w:val="390B0AC4"/>
    <w:rsid w:val="390E2362"/>
    <w:rsid w:val="39247160"/>
    <w:rsid w:val="39335925"/>
    <w:rsid w:val="393D2C48"/>
    <w:rsid w:val="393E0FE1"/>
    <w:rsid w:val="393F076E"/>
    <w:rsid w:val="394C69E7"/>
    <w:rsid w:val="39557147"/>
    <w:rsid w:val="3957180B"/>
    <w:rsid w:val="395D0BF4"/>
    <w:rsid w:val="395F2BBE"/>
    <w:rsid w:val="39697599"/>
    <w:rsid w:val="398443D3"/>
    <w:rsid w:val="39893797"/>
    <w:rsid w:val="3995213C"/>
    <w:rsid w:val="39955993"/>
    <w:rsid w:val="399C171C"/>
    <w:rsid w:val="39A15577"/>
    <w:rsid w:val="39AB2CD5"/>
    <w:rsid w:val="39AE7B43"/>
    <w:rsid w:val="39D3691A"/>
    <w:rsid w:val="39DE1D35"/>
    <w:rsid w:val="39E44E71"/>
    <w:rsid w:val="39E6508D"/>
    <w:rsid w:val="39FE4185"/>
    <w:rsid w:val="3A033549"/>
    <w:rsid w:val="3A0B0650"/>
    <w:rsid w:val="3A173499"/>
    <w:rsid w:val="3A2A31CC"/>
    <w:rsid w:val="3A443B62"/>
    <w:rsid w:val="3A4A56E9"/>
    <w:rsid w:val="3A4E5A4A"/>
    <w:rsid w:val="3A4F49E1"/>
    <w:rsid w:val="3A500759"/>
    <w:rsid w:val="3A541FF7"/>
    <w:rsid w:val="3A7E263E"/>
    <w:rsid w:val="3A976388"/>
    <w:rsid w:val="3AA52853"/>
    <w:rsid w:val="3AAC0D36"/>
    <w:rsid w:val="3AB111F7"/>
    <w:rsid w:val="3ABF2423"/>
    <w:rsid w:val="3AC151B3"/>
    <w:rsid w:val="3AC54CA3"/>
    <w:rsid w:val="3ACD1DA9"/>
    <w:rsid w:val="3ACE1B27"/>
    <w:rsid w:val="3ACE7FFB"/>
    <w:rsid w:val="3ADD023E"/>
    <w:rsid w:val="3AE55345"/>
    <w:rsid w:val="3AE74C19"/>
    <w:rsid w:val="3AFE1F63"/>
    <w:rsid w:val="3B043A1D"/>
    <w:rsid w:val="3B081810"/>
    <w:rsid w:val="3B09606F"/>
    <w:rsid w:val="3B0F3AA8"/>
    <w:rsid w:val="3B144CA1"/>
    <w:rsid w:val="3B1F386E"/>
    <w:rsid w:val="3B241E6B"/>
    <w:rsid w:val="3B263F17"/>
    <w:rsid w:val="3B2C087E"/>
    <w:rsid w:val="3B3360B0"/>
    <w:rsid w:val="3B351E28"/>
    <w:rsid w:val="3B3F4A55"/>
    <w:rsid w:val="3B457B92"/>
    <w:rsid w:val="3B514788"/>
    <w:rsid w:val="3B5660FF"/>
    <w:rsid w:val="3B5B73B5"/>
    <w:rsid w:val="3B7876E7"/>
    <w:rsid w:val="3B7A3CDF"/>
    <w:rsid w:val="3B8561E0"/>
    <w:rsid w:val="3B8701AA"/>
    <w:rsid w:val="3B9A612F"/>
    <w:rsid w:val="3B9C290F"/>
    <w:rsid w:val="3BA26D92"/>
    <w:rsid w:val="3BAC19BF"/>
    <w:rsid w:val="3BB15227"/>
    <w:rsid w:val="3BBC42F8"/>
    <w:rsid w:val="3BF07AFD"/>
    <w:rsid w:val="3BFA6BCE"/>
    <w:rsid w:val="3C187054"/>
    <w:rsid w:val="3C2459F9"/>
    <w:rsid w:val="3C24701C"/>
    <w:rsid w:val="3C2974B3"/>
    <w:rsid w:val="3C2B322B"/>
    <w:rsid w:val="3C2D0D52"/>
    <w:rsid w:val="3C3F2833"/>
    <w:rsid w:val="3C4147FD"/>
    <w:rsid w:val="3C5C33E5"/>
    <w:rsid w:val="3C5F2ED5"/>
    <w:rsid w:val="3C613C13"/>
    <w:rsid w:val="3C6504EB"/>
    <w:rsid w:val="3C7050E2"/>
    <w:rsid w:val="3C81109D"/>
    <w:rsid w:val="3C836BC3"/>
    <w:rsid w:val="3C850B8E"/>
    <w:rsid w:val="3C9568F7"/>
    <w:rsid w:val="3C964B49"/>
    <w:rsid w:val="3C984A9F"/>
    <w:rsid w:val="3CAC611A"/>
    <w:rsid w:val="3CB054DF"/>
    <w:rsid w:val="3CC2593E"/>
    <w:rsid w:val="3CC60BCC"/>
    <w:rsid w:val="3CCA47F2"/>
    <w:rsid w:val="3CCD3700"/>
    <w:rsid w:val="3CDB255C"/>
    <w:rsid w:val="3CE138EA"/>
    <w:rsid w:val="3CED04E1"/>
    <w:rsid w:val="3CED6733"/>
    <w:rsid w:val="3CFC24D2"/>
    <w:rsid w:val="3D0A1093"/>
    <w:rsid w:val="3D0C4E0B"/>
    <w:rsid w:val="3D163594"/>
    <w:rsid w:val="3D173C72"/>
    <w:rsid w:val="3D2D6B2F"/>
    <w:rsid w:val="3D2E6701"/>
    <w:rsid w:val="3D2F0AF9"/>
    <w:rsid w:val="3D3305EA"/>
    <w:rsid w:val="3D3B749E"/>
    <w:rsid w:val="3D491BBB"/>
    <w:rsid w:val="3D536596"/>
    <w:rsid w:val="3D597924"/>
    <w:rsid w:val="3D6764E5"/>
    <w:rsid w:val="3D6C3AFB"/>
    <w:rsid w:val="3D89645B"/>
    <w:rsid w:val="3D8A3F82"/>
    <w:rsid w:val="3D8A5D30"/>
    <w:rsid w:val="3D8E5820"/>
    <w:rsid w:val="3D933ECA"/>
    <w:rsid w:val="3D9372DA"/>
    <w:rsid w:val="3D985DBF"/>
    <w:rsid w:val="3D9F17DB"/>
    <w:rsid w:val="3D9F6345"/>
    <w:rsid w:val="3DAE5EC2"/>
    <w:rsid w:val="3DB57251"/>
    <w:rsid w:val="3DBF1E7D"/>
    <w:rsid w:val="3DC56D68"/>
    <w:rsid w:val="3DCE20C0"/>
    <w:rsid w:val="3DD82F3F"/>
    <w:rsid w:val="3DE0464F"/>
    <w:rsid w:val="3DE9514C"/>
    <w:rsid w:val="3DEA67CE"/>
    <w:rsid w:val="3DF21B38"/>
    <w:rsid w:val="3DFA2EB5"/>
    <w:rsid w:val="3E04187A"/>
    <w:rsid w:val="3E0930F8"/>
    <w:rsid w:val="3E247F32"/>
    <w:rsid w:val="3E2B6F15"/>
    <w:rsid w:val="3E3068D7"/>
    <w:rsid w:val="3E395493"/>
    <w:rsid w:val="3E3A1504"/>
    <w:rsid w:val="3E3C643A"/>
    <w:rsid w:val="3E416D36"/>
    <w:rsid w:val="3E442382"/>
    <w:rsid w:val="3E491747"/>
    <w:rsid w:val="3E506F79"/>
    <w:rsid w:val="3E5C76CC"/>
    <w:rsid w:val="3E734A16"/>
    <w:rsid w:val="3EA352FB"/>
    <w:rsid w:val="3EA867C7"/>
    <w:rsid w:val="3ECD439E"/>
    <w:rsid w:val="3ED43706"/>
    <w:rsid w:val="3EF45B57"/>
    <w:rsid w:val="3EF618CF"/>
    <w:rsid w:val="3EFB0C93"/>
    <w:rsid w:val="3EFC4A0B"/>
    <w:rsid w:val="3F06249F"/>
    <w:rsid w:val="3F087854"/>
    <w:rsid w:val="3F0F0BE2"/>
    <w:rsid w:val="3F147FA7"/>
    <w:rsid w:val="3F2E4202"/>
    <w:rsid w:val="3F316DAB"/>
    <w:rsid w:val="3F3643C1"/>
    <w:rsid w:val="3F4563B2"/>
    <w:rsid w:val="3F4C14EF"/>
    <w:rsid w:val="3F4F3F3C"/>
    <w:rsid w:val="3F5605BF"/>
    <w:rsid w:val="3F5F42AF"/>
    <w:rsid w:val="3F710F55"/>
    <w:rsid w:val="3F79240C"/>
    <w:rsid w:val="3F850EA5"/>
    <w:rsid w:val="3FAE3F57"/>
    <w:rsid w:val="3FB05F21"/>
    <w:rsid w:val="3FC03C8B"/>
    <w:rsid w:val="3FC37988"/>
    <w:rsid w:val="3FC90D91"/>
    <w:rsid w:val="3FCC262F"/>
    <w:rsid w:val="3FD15E98"/>
    <w:rsid w:val="3FD57736"/>
    <w:rsid w:val="3FEC0F24"/>
    <w:rsid w:val="3FF84178"/>
    <w:rsid w:val="40055B41"/>
    <w:rsid w:val="40093884"/>
    <w:rsid w:val="4010076E"/>
    <w:rsid w:val="401F4E55"/>
    <w:rsid w:val="402329BE"/>
    <w:rsid w:val="402378FC"/>
    <w:rsid w:val="404447B3"/>
    <w:rsid w:val="405576EE"/>
    <w:rsid w:val="405F2DDF"/>
    <w:rsid w:val="405F34A4"/>
    <w:rsid w:val="406E1939"/>
    <w:rsid w:val="407231D7"/>
    <w:rsid w:val="407927B7"/>
    <w:rsid w:val="407F76A2"/>
    <w:rsid w:val="408D6263"/>
    <w:rsid w:val="4090365D"/>
    <w:rsid w:val="40953369"/>
    <w:rsid w:val="40B51316"/>
    <w:rsid w:val="40C33A32"/>
    <w:rsid w:val="40CB113B"/>
    <w:rsid w:val="40CB429E"/>
    <w:rsid w:val="40D94B03"/>
    <w:rsid w:val="40E439A9"/>
    <w:rsid w:val="40E8793D"/>
    <w:rsid w:val="40ED4F53"/>
    <w:rsid w:val="4101535C"/>
    <w:rsid w:val="41076015"/>
    <w:rsid w:val="41140732"/>
    <w:rsid w:val="41173BEC"/>
    <w:rsid w:val="411B561D"/>
    <w:rsid w:val="412546ED"/>
    <w:rsid w:val="4125649B"/>
    <w:rsid w:val="4148218A"/>
    <w:rsid w:val="414A5F02"/>
    <w:rsid w:val="414A7CB0"/>
    <w:rsid w:val="414F3518"/>
    <w:rsid w:val="41540B2E"/>
    <w:rsid w:val="41586871"/>
    <w:rsid w:val="415E375B"/>
    <w:rsid w:val="415F4849"/>
    <w:rsid w:val="416A2100"/>
    <w:rsid w:val="416F0304"/>
    <w:rsid w:val="41742F7F"/>
    <w:rsid w:val="417967E7"/>
    <w:rsid w:val="417D4941"/>
    <w:rsid w:val="417F5C85"/>
    <w:rsid w:val="41931657"/>
    <w:rsid w:val="41993647"/>
    <w:rsid w:val="419B0A54"/>
    <w:rsid w:val="41A51F7A"/>
    <w:rsid w:val="41A90E7A"/>
    <w:rsid w:val="41B17D2F"/>
    <w:rsid w:val="41B415CD"/>
    <w:rsid w:val="41B810BD"/>
    <w:rsid w:val="41B96BE3"/>
    <w:rsid w:val="41BA51F5"/>
    <w:rsid w:val="41C537DA"/>
    <w:rsid w:val="41C906B7"/>
    <w:rsid w:val="41CC2DBB"/>
    <w:rsid w:val="41D34149"/>
    <w:rsid w:val="41DE664A"/>
    <w:rsid w:val="41E40104"/>
    <w:rsid w:val="41EA3241"/>
    <w:rsid w:val="41EE2D31"/>
    <w:rsid w:val="41EF0857"/>
    <w:rsid w:val="41F83BB0"/>
    <w:rsid w:val="42024A2E"/>
    <w:rsid w:val="420A6671"/>
    <w:rsid w:val="420E6F2F"/>
    <w:rsid w:val="421B33FA"/>
    <w:rsid w:val="42224789"/>
    <w:rsid w:val="42291FBB"/>
    <w:rsid w:val="422F6EA6"/>
    <w:rsid w:val="423654AA"/>
    <w:rsid w:val="424741EF"/>
    <w:rsid w:val="424C7A58"/>
    <w:rsid w:val="424D3EFC"/>
    <w:rsid w:val="424E557E"/>
    <w:rsid w:val="42616FB6"/>
    <w:rsid w:val="42644DA1"/>
    <w:rsid w:val="426C1EA8"/>
    <w:rsid w:val="42862F6A"/>
    <w:rsid w:val="42894808"/>
    <w:rsid w:val="42975177"/>
    <w:rsid w:val="42991934"/>
    <w:rsid w:val="429B024B"/>
    <w:rsid w:val="42A33B1C"/>
    <w:rsid w:val="42A42166"/>
    <w:rsid w:val="42A45AE6"/>
    <w:rsid w:val="42A47894"/>
    <w:rsid w:val="42A72EE0"/>
    <w:rsid w:val="42A91892"/>
    <w:rsid w:val="42B44D81"/>
    <w:rsid w:val="42C10446"/>
    <w:rsid w:val="42C27D1A"/>
    <w:rsid w:val="42C6780A"/>
    <w:rsid w:val="42D0301E"/>
    <w:rsid w:val="42DC0DDB"/>
    <w:rsid w:val="42EA424B"/>
    <w:rsid w:val="42EA799C"/>
    <w:rsid w:val="42F06635"/>
    <w:rsid w:val="42FE290B"/>
    <w:rsid w:val="43080ED4"/>
    <w:rsid w:val="43100A85"/>
    <w:rsid w:val="43122A4F"/>
    <w:rsid w:val="431B5DA8"/>
    <w:rsid w:val="432A7D99"/>
    <w:rsid w:val="432D2B30"/>
    <w:rsid w:val="433E55F2"/>
    <w:rsid w:val="434846C3"/>
    <w:rsid w:val="434B7D0F"/>
    <w:rsid w:val="434E0470"/>
    <w:rsid w:val="43525542"/>
    <w:rsid w:val="43543068"/>
    <w:rsid w:val="43586588"/>
    <w:rsid w:val="435B61A4"/>
    <w:rsid w:val="435C6144"/>
    <w:rsid w:val="43850637"/>
    <w:rsid w:val="43866B0E"/>
    <w:rsid w:val="43875B4A"/>
    <w:rsid w:val="43943464"/>
    <w:rsid w:val="43A11EC0"/>
    <w:rsid w:val="43BF2BD7"/>
    <w:rsid w:val="43C875B2"/>
    <w:rsid w:val="43CC0E50"/>
    <w:rsid w:val="43CC2BFE"/>
    <w:rsid w:val="43D146B8"/>
    <w:rsid w:val="43E50164"/>
    <w:rsid w:val="43E86472"/>
    <w:rsid w:val="43EB2FF6"/>
    <w:rsid w:val="43EE58C2"/>
    <w:rsid w:val="43FD54AD"/>
    <w:rsid w:val="440700DA"/>
    <w:rsid w:val="44095C00"/>
    <w:rsid w:val="44134CD1"/>
    <w:rsid w:val="441F5424"/>
    <w:rsid w:val="44201EC6"/>
    <w:rsid w:val="4439400C"/>
    <w:rsid w:val="443E4518"/>
    <w:rsid w:val="44416217"/>
    <w:rsid w:val="444A6219"/>
    <w:rsid w:val="444C29D8"/>
    <w:rsid w:val="444E0CFB"/>
    <w:rsid w:val="44623562"/>
    <w:rsid w:val="44675AEB"/>
    <w:rsid w:val="44692B43"/>
    <w:rsid w:val="446E0159"/>
    <w:rsid w:val="447F2366"/>
    <w:rsid w:val="448434D9"/>
    <w:rsid w:val="4488746D"/>
    <w:rsid w:val="4493196E"/>
    <w:rsid w:val="44935E12"/>
    <w:rsid w:val="44A973E3"/>
    <w:rsid w:val="44B10046"/>
    <w:rsid w:val="44B55D88"/>
    <w:rsid w:val="44B66A11"/>
    <w:rsid w:val="44B813D4"/>
    <w:rsid w:val="44B81D47"/>
    <w:rsid w:val="44BD69EB"/>
    <w:rsid w:val="44D46A3A"/>
    <w:rsid w:val="44F91CE3"/>
    <w:rsid w:val="44FF0DB1"/>
    <w:rsid w:val="450F75B9"/>
    <w:rsid w:val="452D3B70"/>
    <w:rsid w:val="4530540F"/>
    <w:rsid w:val="45457A80"/>
    <w:rsid w:val="45486BFC"/>
    <w:rsid w:val="454B47E4"/>
    <w:rsid w:val="45594965"/>
    <w:rsid w:val="45625304"/>
    <w:rsid w:val="45667082"/>
    <w:rsid w:val="45691B05"/>
    <w:rsid w:val="456B6447"/>
    <w:rsid w:val="457C6FD5"/>
    <w:rsid w:val="45921C25"/>
    <w:rsid w:val="459C4852"/>
    <w:rsid w:val="459E681C"/>
    <w:rsid w:val="45AD2F03"/>
    <w:rsid w:val="45AD4CB1"/>
    <w:rsid w:val="45C11BBE"/>
    <w:rsid w:val="45C67B21"/>
    <w:rsid w:val="45D23287"/>
    <w:rsid w:val="45D40490"/>
    <w:rsid w:val="45D73ADC"/>
    <w:rsid w:val="45D97854"/>
    <w:rsid w:val="45DB35CC"/>
    <w:rsid w:val="45E34426"/>
    <w:rsid w:val="45E83F3B"/>
    <w:rsid w:val="45EA1A61"/>
    <w:rsid w:val="46072613"/>
    <w:rsid w:val="4607616F"/>
    <w:rsid w:val="46205483"/>
    <w:rsid w:val="462222A9"/>
    <w:rsid w:val="46244F73"/>
    <w:rsid w:val="46284338"/>
    <w:rsid w:val="46333408"/>
    <w:rsid w:val="46431172"/>
    <w:rsid w:val="46496788"/>
    <w:rsid w:val="4665558C"/>
    <w:rsid w:val="46731A57"/>
    <w:rsid w:val="46733805"/>
    <w:rsid w:val="467A2DE5"/>
    <w:rsid w:val="46853538"/>
    <w:rsid w:val="468E2375"/>
    <w:rsid w:val="46967B36"/>
    <w:rsid w:val="46A47E62"/>
    <w:rsid w:val="46C10A14"/>
    <w:rsid w:val="46D22C21"/>
    <w:rsid w:val="46DC29FE"/>
    <w:rsid w:val="46ED7A5B"/>
    <w:rsid w:val="46F10BCE"/>
    <w:rsid w:val="46F506BE"/>
    <w:rsid w:val="46F827C4"/>
    <w:rsid w:val="47013507"/>
    <w:rsid w:val="471054F8"/>
    <w:rsid w:val="471A0124"/>
    <w:rsid w:val="471A6376"/>
    <w:rsid w:val="472B0583"/>
    <w:rsid w:val="472E3BD0"/>
    <w:rsid w:val="4734568A"/>
    <w:rsid w:val="473D738F"/>
    <w:rsid w:val="473E2065"/>
    <w:rsid w:val="474D22A8"/>
    <w:rsid w:val="476707C3"/>
    <w:rsid w:val="47711AB1"/>
    <w:rsid w:val="47771248"/>
    <w:rsid w:val="477E06B3"/>
    <w:rsid w:val="478657BA"/>
    <w:rsid w:val="478C02B5"/>
    <w:rsid w:val="47916999"/>
    <w:rsid w:val="479223B1"/>
    <w:rsid w:val="47AD2D46"/>
    <w:rsid w:val="47AF6ABF"/>
    <w:rsid w:val="47B10A89"/>
    <w:rsid w:val="47BE6D02"/>
    <w:rsid w:val="47C562E2"/>
    <w:rsid w:val="47CB141F"/>
    <w:rsid w:val="47D13163"/>
    <w:rsid w:val="47E32C0C"/>
    <w:rsid w:val="47E92A88"/>
    <w:rsid w:val="47EC1AC1"/>
    <w:rsid w:val="47EF66DE"/>
    <w:rsid w:val="47F22E4F"/>
    <w:rsid w:val="480C3F11"/>
    <w:rsid w:val="480D1A37"/>
    <w:rsid w:val="480F57AF"/>
    <w:rsid w:val="48401E0D"/>
    <w:rsid w:val="4847319B"/>
    <w:rsid w:val="484E277B"/>
    <w:rsid w:val="485458B8"/>
    <w:rsid w:val="48587C08"/>
    <w:rsid w:val="485F6737"/>
    <w:rsid w:val="486378A9"/>
    <w:rsid w:val="48720109"/>
    <w:rsid w:val="48723F04"/>
    <w:rsid w:val="48724813"/>
    <w:rsid w:val="48763A80"/>
    <w:rsid w:val="487B384D"/>
    <w:rsid w:val="48A405ED"/>
    <w:rsid w:val="48B40105"/>
    <w:rsid w:val="48C447EC"/>
    <w:rsid w:val="48C632C0"/>
    <w:rsid w:val="48CE11C6"/>
    <w:rsid w:val="48D82045"/>
    <w:rsid w:val="48DD3AFF"/>
    <w:rsid w:val="48E42798"/>
    <w:rsid w:val="48E64762"/>
    <w:rsid w:val="48E7672C"/>
    <w:rsid w:val="48F826E7"/>
    <w:rsid w:val="48FA020D"/>
    <w:rsid w:val="4904108C"/>
    <w:rsid w:val="49044BE8"/>
    <w:rsid w:val="49137521"/>
    <w:rsid w:val="49180694"/>
    <w:rsid w:val="491D3EFC"/>
    <w:rsid w:val="492023A9"/>
    <w:rsid w:val="4929464F"/>
    <w:rsid w:val="492D6E01"/>
    <w:rsid w:val="493252B8"/>
    <w:rsid w:val="49390A5B"/>
    <w:rsid w:val="493A2D00"/>
    <w:rsid w:val="4948541D"/>
    <w:rsid w:val="494D658F"/>
    <w:rsid w:val="49584F34"/>
    <w:rsid w:val="495A5316"/>
    <w:rsid w:val="49675177"/>
    <w:rsid w:val="496B2EB9"/>
    <w:rsid w:val="496E6505"/>
    <w:rsid w:val="4972095B"/>
    <w:rsid w:val="4977185E"/>
    <w:rsid w:val="49794A29"/>
    <w:rsid w:val="49804BB7"/>
    <w:rsid w:val="49830203"/>
    <w:rsid w:val="49867CF3"/>
    <w:rsid w:val="49892771"/>
    <w:rsid w:val="498D1081"/>
    <w:rsid w:val="49BC1967"/>
    <w:rsid w:val="49C34AA3"/>
    <w:rsid w:val="49C36851"/>
    <w:rsid w:val="49C64593"/>
    <w:rsid w:val="49CD7ADC"/>
    <w:rsid w:val="49D00F6E"/>
    <w:rsid w:val="49D06685"/>
    <w:rsid w:val="49D95ED1"/>
    <w:rsid w:val="49EE405A"/>
    <w:rsid w:val="49EF5898"/>
    <w:rsid w:val="49F25388"/>
    <w:rsid w:val="4A064990"/>
    <w:rsid w:val="4A1B043B"/>
    <w:rsid w:val="4A2512BA"/>
    <w:rsid w:val="4A2A4B22"/>
    <w:rsid w:val="4A314103"/>
    <w:rsid w:val="4A317C5F"/>
    <w:rsid w:val="4A325785"/>
    <w:rsid w:val="4A331C29"/>
    <w:rsid w:val="4A392FB7"/>
    <w:rsid w:val="4A3C6604"/>
    <w:rsid w:val="4A3E05CE"/>
    <w:rsid w:val="4A3E412A"/>
    <w:rsid w:val="4A404346"/>
    <w:rsid w:val="4A407EA2"/>
    <w:rsid w:val="4A471230"/>
    <w:rsid w:val="4A4A2ACF"/>
    <w:rsid w:val="4A4D25BF"/>
    <w:rsid w:val="4A4F27DB"/>
    <w:rsid w:val="4A54394D"/>
    <w:rsid w:val="4A551CC8"/>
    <w:rsid w:val="4A6022F2"/>
    <w:rsid w:val="4A6269D9"/>
    <w:rsid w:val="4A827A02"/>
    <w:rsid w:val="4A934476"/>
    <w:rsid w:val="4A9401EE"/>
    <w:rsid w:val="4ABF34BD"/>
    <w:rsid w:val="4AC26B09"/>
    <w:rsid w:val="4AC46D25"/>
    <w:rsid w:val="4AC705C3"/>
    <w:rsid w:val="4AC76815"/>
    <w:rsid w:val="4AE4554E"/>
    <w:rsid w:val="4AE72A13"/>
    <w:rsid w:val="4AF74789"/>
    <w:rsid w:val="4AF90910"/>
    <w:rsid w:val="4B013AD5"/>
    <w:rsid w:val="4B056715"/>
    <w:rsid w:val="4B0E1D4E"/>
    <w:rsid w:val="4B111850"/>
    <w:rsid w:val="4B187071"/>
    <w:rsid w:val="4B2257F9"/>
    <w:rsid w:val="4B271062"/>
    <w:rsid w:val="4B313C8F"/>
    <w:rsid w:val="4B3B5E36"/>
    <w:rsid w:val="4B3C6FE3"/>
    <w:rsid w:val="4B4340EE"/>
    <w:rsid w:val="4B4E2A92"/>
    <w:rsid w:val="4B4F551B"/>
    <w:rsid w:val="4B531E57"/>
    <w:rsid w:val="4B5D4A84"/>
    <w:rsid w:val="4B627223"/>
    <w:rsid w:val="4B6422B6"/>
    <w:rsid w:val="4B645E12"/>
    <w:rsid w:val="4B6D2777"/>
    <w:rsid w:val="4B737D2A"/>
    <w:rsid w:val="4B7E4E3D"/>
    <w:rsid w:val="4B8169C4"/>
    <w:rsid w:val="4B840262"/>
    <w:rsid w:val="4B86222C"/>
    <w:rsid w:val="4B897627"/>
    <w:rsid w:val="4B9619CE"/>
    <w:rsid w:val="4BA32DDE"/>
    <w:rsid w:val="4BAF3531"/>
    <w:rsid w:val="4BB5041C"/>
    <w:rsid w:val="4BBA0128"/>
    <w:rsid w:val="4BC32B39"/>
    <w:rsid w:val="4BC36FDC"/>
    <w:rsid w:val="4BC55E91"/>
    <w:rsid w:val="4BCE772F"/>
    <w:rsid w:val="4BD25472"/>
    <w:rsid w:val="4BE13907"/>
    <w:rsid w:val="4BE64A79"/>
    <w:rsid w:val="4BF03B4A"/>
    <w:rsid w:val="4BF076A6"/>
    <w:rsid w:val="4BFE0015"/>
    <w:rsid w:val="4C0C0625"/>
    <w:rsid w:val="4C0D64AA"/>
    <w:rsid w:val="4C112AD1"/>
    <w:rsid w:val="4C2757BD"/>
    <w:rsid w:val="4C303F46"/>
    <w:rsid w:val="4C325F10"/>
    <w:rsid w:val="4C3C28EB"/>
    <w:rsid w:val="4C3D6D8F"/>
    <w:rsid w:val="4C4719BC"/>
    <w:rsid w:val="4C4C2BBF"/>
    <w:rsid w:val="4C545E87"/>
    <w:rsid w:val="4C575977"/>
    <w:rsid w:val="4C6868FC"/>
    <w:rsid w:val="4C8147A2"/>
    <w:rsid w:val="4C87000A"/>
    <w:rsid w:val="4C8D3147"/>
    <w:rsid w:val="4C8E75EA"/>
    <w:rsid w:val="4C9C1AF5"/>
    <w:rsid w:val="4CAA1F4A"/>
    <w:rsid w:val="4CAA5AA7"/>
    <w:rsid w:val="4CB86415"/>
    <w:rsid w:val="4CC823D1"/>
    <w:rsid w:val="4CEC2563"/>
    <w:rsid w:val="4CF80F08"/>
    <w:rsid w:val="4D3B0DF4"/>
    <w:rsid w:val="4D3D691B"/>
    <w:rsid w:val="4D4B1038"/>
    <w:rsid w:val="4D5123C6"/>
    <w:rsid w:val="4D6C48AD"/>
    <w:rsid w:val="4D73058E"/>
    <w:rsid w:val="4D77007F"/>
    <w:rsid w:val="4D7C1F11"/>
    <w:rsid w:val="4D7D140D"/>
    <w:rsid w:val="4D7F11C9"/>
    <w:rsid w:val="4D814A59"/>
    <w:rsid w:val="4D875524"/>
    <w:rsid w:val="4D994499"/>
    <w:rsid w:val="4D9C1893"/>
    <w:rsid w:val="4D9F1383"/>
    <w:rsid w:val="4DAC584E"/>
    <w:rsid w:val="4DAE5A6A"/>
    <w:rsid w:val="4DC34CB9"/>
    <w:rsid w:val="4DC62DB4"/>
    <w:rsid w:val="4DC96D27"/>
    <w:rsid w:val="4DCF5CF7"/>
    <w:rsid w:val="4DD0778F"/>
    <w:rsid w:val="4DE70727"/>
    <w:rsid w:val="4DED6593"/>
    <w:rsid w:val="4DF23BA9"/>
    <w:rsid w:val="4DF416CF"/>
    <w:rsid w:val="4DFE60AA"/>
    <w:rsid w:val="4DFF20BC"/>
    <w:rsid w:val="4E0336C0"/>
    <w:rsid w:val="4E0B07C7"/>
    <w:rsid w:val="4E0F6509"/>
    <w:rsid w:val="4E16004A"/>
    <w:rsid w:val="4E233D62"/>
    <w:rsid w:val="4E265601"/>
    <w:rsid w:val="4E2D698F"/>
    <w:rsid w:val="4E3046D1"/>
    <w:rsid w:val="4E3441C2"/>
    <w:rsid w:val="4E375A60"/>
    <w:rsid w:val="4E3F66C2"/>
    <w:rsid w:val="4E437F61"/>
    <w:rsid w:val="4E457D54"/>
    <w:rsid w:val="4E465CA3"/>
    <w:rsid w:val="4E4D5283"/>
    <w:rsid w:val="4E593C28"/>
    <w:rsid w:val="4E626420"/>
    <w:rsid w:val="4E726022"/>
    <w:rsid w:val="4E760336"/>
    <w:rsid w:val="4E766588"/>
    <w:rsid w:val="4E772300"/>
    <w:rsid w:val="4E7F297D"/>
    <w:rsid w:val="4E9F4552"/>
    <w:rsid w:val="4EA07161"/>
    <w:rsid w:val="4EA2112B"/>
    <w:rsid w:val="4EA418F5"/>
    <w:rsid w:val="4EAD5D22"/>
    <w:rsid w:val="4EBE757A"/>
    <w:rsid w:val="4ECD1F20"/>
    <w:rsid w:val="4ED137BE"/>
    <w:rsid w:val="4ED84B4D"/>
    <w:rsid w:val="4EEC684A"/>
    <w:rsid w:val="4EEF1E97"/>
    <w:rsid w:val="4EFD0A57"/>
    <w:rsid w:val="4EFE032C"/>
    <w:rsid w:val="4F021BCA"/>
    <w:rsid w:val="4F073684"/>
    <w:rsid w:val="4F18763F"/>
    <w:rsid w:val="4F204746"/>
    <w:rsid w:val="4F2064F4"/>
    <w:rsid w:val="4F215ECC"/>
    <w:rsid w:val="4F2204BE"/>
    <w:rsid w:val="4F22226C"/>
    <w:rsid w:val="4F2935FA"/>
    <w:rsid w:val="4F295AEE"/>
    <w:rsid w:val="4F2A7373"/>
    <w:rsid w:val="4F4A6E9D"/>
    <w:rsid w:val="4F5368C9"/>
    <w:rsid w:val="4F6208BA"/>
    <w:rsid w:val="4F6A0A2D"/>
    <w:rsid w:val="4F7505EE"/>
    <w:rsid w:val="4F786330"/>
    <w:rsid w:val="4F8E16AF"/>
    <w:rsid w:val="4F912F4E"/>
    <w:rsid w:val="4FA9473B"/>
    <w:rsid w:val="4FAB400F"/>
    <w:rsid w:val="4FB355BA"/>
    <w:rsid w:val="4FBA06F6"/>
    <w:rsid w:val="4FC21359"/>
    <w:rsid w:val="4FCD667C"/>
    <w:rsid w:val="4FD16190"/>
    <w:rsid w:val="4FDA2B47"/>
    <w:rsid w:val="4FDC68BF"/>
    <w:rsid w:val="4FDF015D"/>
    <w:rsid w:val="4FE45773"/>
    <w:rsid w:val="4FE47521"/>
    <w:rsid w:val="4FE63299"/>
    <w:rsid w:val="4FEE65F2"/>
    <w:rsid w:val="4FF0236A"/>
    <w:rsid w:val="4FF43C08"/>
    <w:rsid w:val="4FF652DA"/>
    <w:rsid w:val="50081FC6"/>
    <w:rsid w:val="500B0F52"/>
    <w:rsid w:val="502B5150"/>
    <w:rsid w:val="504D156B"/>
    <w:rsid w:val="505B3C87"/>
    <w:rsid w:val="50615016"/>
    <w:rsid w:val="50681F00"/>
    <w:rsid w:val="50770396"/>
    <w:rsid w:val="50795EBC"/>
    <w:rsid w:val="508171FA"/>
    <w:rsid w:val="508A1E77"/>
    <w:rsid w:val="509203FA"/>
    <w:rsid w:val="50A0169A"/>
    <w:rsid w:val="50B213CE"/>
    <w:rsid w:val="50B60EBE"/>
    <w:rsid w:val="50B66929"/>
    <w:rsid w:val="50B846AE"/>
    <w:rsid w:val="50BE5FC4"/>
    <w:rsid w:val="50C11611"/>
    <w:rsid w:val="50D23E0D"/>
    <w:rsid w:val="50D70E34"/>
    <w:rsid w:val="50F8315B"/>
    <w:rsid w:val="51024103"/>
    <w:rsid w:val="51025EB1"/>
    <w:rsid w:val="51031C29"/>
    <w:rsid w:val="510460CD"/>
    <w:rsid w:val="51181B78"/>
    <w:rsid w:val="511B6236"/>
    <w:rsid w:val="511F2F07"/>
    <w:rsid w:val="512C73D2"/>
    <w:rsid w:val="512E4EF8"/>
    <w:rsid w:val="51316796"/>
    <w:rsid w:val="51347CF1"/>
    <w:rsid w:val="51401337"/>
    <w:rsid w:val="51450494"/>
    <w:rsid w:val="514F4E6E"/>
    <w:rsid w:val="516C5A20"/>
    <w:rsid w:val="51703763"/>
    <w:rsid w:val="517117C9"/>
    <w:rsid w:val="517D5E7F"/>
    <w:rsid w:val="517E1085"/>
    <w:rsid w:val="5180327A"/>
    <w:rsid w:val="518C1C1F"/>
    <w:rsid w:val="51A258E6"/>
    <w:rsid w:val="51A927D1"/>
    <w:rsid w:val="51AA0AAD"/>
    <w:rsid w:val="51B34B08"/>
    <w:rsid w:val="51BC69A8"/>
    <w:rsid w:val="51C969CF"/>
    <w:rsid w:val="51CC64BF"/>
    <w:rsid w:val="51CE5135"/>
    <w:rsid w:val="51D535C6"/>
    <w:rsid w:val="51EB2DE9"/>
    <w:rsid w:val="51F021AD"/>
    <w:rsid w:val="51F85506"/>
    <w:rsid w:val="51FE0D6E"/>
    <w:rsid w:val="51FF4AE6"/>
    <w:rsid w:val="51FF6894"/>
    <w:rsid w:val="5208399B"/>
    <w:rsid w:val="520D0FB1"/>
    <w:rsid w:val="52102850"/>
    <w:rsid w:val="52151C14"/>
    <w:rsid w:val="52181704"/>
    <w:rsid w:val="521A722A"/>
    <w:rsid w:val="521C11F4"/>
    <w:rsid w:val="523A5B1F"/>
    <w:rsid w:val="523A78CD"/>
    <w:rsid w:val="523D116B"/>
    <w:rsid w:val="523E560F"/>
    <w:rsid w:val="524A3FB4"/>
    <w:rsid w:val="524B1ADA"/>
    <w:rsid w:val="525A7F6F"/>
    <w:rsid w:val="525B7B04"/>
    <w:rsid w:val="526A01B2"/>
    <w:rsid w:val="526A6404"/>
    <w:rsid w:val="52715C21"/>
    <w:rsid w:val="52741030"/>
    <w:rsid w:val="52741DC1"/>
    <w:rsid w:val="527728CF"/>
    <w:rsid w:val="5277467D"/>
    <w:rsid w:val="527B1EA7"/>
    <w:rsid w:val="527E1EAF"/>
    <w:rsid w:val="52825A68"/>
    <w:rsid w:val="528943B0"/>
    <w:rsid w:val="528E3A98"/>
    <w:rsid w:val="52903990"/>
    <w:rsid w:val="52A4563A"/>
    <w:rsid w:val="52B15DE1"/>
    <w:rsid w:val="52C964A2"/>
    <w:rsid w:val="52DB2E5E"/>
    <w:rsid w:val="52EF6C7D"/>
    <w:rsid w:val="52F903C4"/>
    <w:rsid w:val="52FB3500"/>
    <w:rsid w:val="53081779"/>
    <w:rsid w:val="530A3743"/>
    <w:rsid w:val="531E2D4A"/>
    <w:rsid w:val="53312A7E"/>
    <w:rsid w:val="533267F6"/>
    <w:rsid w:val="53364538"/>
    <w:rsid w:val="534303F2"/>
    <w:rsid w:val="53446C55"/>
    <w:rsid w:val="53654E1D"/>
    <w:rsid w:val="536746F1"/>
    <w:rsid w:val="536F1460"/>
    <w:rsid w:val="537516E0"/>
    <w:rsid w:val="537F7C8D"/>
    <w:rsid w:val="538548FC"/>
    <w:rsid w:val="538B4884"/>
    <w:rsid w:val="53947D10"/>
    <w:rsid w:val="53A86C2D"/>
    <w:rsid w:val="53B06098"/>
    <w:rsid w:val="53B84F4D"/>
    <w:rsid w:val="53BB4A3D"/>
    <w:rsid w:val="53C97C3F"/>
    <w:rsid w:val="53E43F94"/>
    <w:rsid w:val="53E47AF0"/>
    <w:rsid w:val="53E915AA"/>
    <w:rsid w:val="53F03602"/>
    <w:rsid w:val="53FF30C4"/>
    <w:rsid w:val="54061D8D"/>
    <w:rsid w:val="540C7047"/>
    <w:rsid w:val="540F674D"/>
    <w:rsid w:val="54120B01"/>
    <w:rsid w:val="541A2B61"/>
    <w:rsid w:val="541C54DC"/>
    <w:rsid w:val="5425079A"/>
    <w:rsid w:val="5429409D"/>
    <w:rsid w:val="542D76E9"/>
    <w:rsid w:val="542E16B3"/>
    <w:rsid w:val="54316AAD"/>
    <w:rsid w:val="5436724D"/>
    <w:rsid w:val="54594C92"/>
    <w:rsid w:val="54596730"/>
    <w:rsid w:val="54717B1E"/>
    <w:rsid w:val="547277F2"/>
    <w:rsid w:val="54790B80"/>
    <w:rsid w:val="54815C87"/>
    <w:rsid w:val="548412D3"/>
    <w:rsid w:val="54843081"/>
    <w:rsid w:val="548A4B3B"/>
    <w:rsid w:val="549C661D"/>
    <w:rsid w:val="549E05E7"/>
    <w:rsid w:val="549F7EBB"/>
    <w:rsid w:val="54AB2D04"/>
    <w:rsid w:val="54B0031A"/>
    <w:rsid w:val="54B24092"/>
    <w:rsid w:val="54BC281B"/>
    <w:rsid w:val="54C120D0"/>
    <w:rsid w:val="54C31DFB"/>
    <w:rsid w:val="54D45DB6"/>
    <w:rsid w:val="54D47B64"/>
    <w:rsid w:val="54D933CD"/>
    <w:rsid w:val="54F52E46"/>
    <w:rsid w:val="54F975CB"/>
    <w:rsid w:val="54FB77E7"/>
    <w:rsid w:val="550C02E0"/>
    <w:rsid w:val="5510134D"/>
    <w:rsid w:val="5516017D"/>
    <w:rsid w:val="55173EF5"/>
    <w:rsid w:val="55230AEC"/>
    <w:rsid w:val="552705DC"/>
    <w:rsid w:val="5536079B"/>
    <w:rsid w:val="5536081F"/>
    <w:rsid w:val="553B7BE4"/>
    <w:rsid w:val="555111B5"/>
    <w:rsid w:val="555313D1"/>
    <w:rsid w:val="55560EC1"/>
    <w:rsid w:val="55572544"/>
    <w:rsid w:val="555E38D2"/>
    <w:rsid w:val="55674E7D"/>
    <w:rsid w:val="556D45C3"/>
    <w:rsid w:val="558570B1"/>
    <w:rsid w:val="558772CD"/>
    <w:rsid w:val="558C043F"/>
    <w:rsid w:val="55913CA7"/>
    <w:rsid w:val="55930392"/>
    <w:rsid w:val="55945546"/>
    <w:rsid w:val="559B4B26"/>
    <w:rsid w:val="55B17EA6"/>
    <w:rsid w:val="55B55BE8"/>
    <w:rsid w:val="55C33F17"/>
    <w:rsid w:val="55D83684"/>
    <w:rsid w:val="55DA73FC"/>
    <w:rsid w:val="55DF2C65"/>
    <w:rsid w:val="55E069DD"/>
    <w:rsid w:val="55EB52FE"/>
    <w:rsid w:val="55F06C20"/>
    <w:rsid w:val="55FA7A9F"/>
    <w:rsid w:val="56024FE2"/>
    <w:rsid w:val="56095F34"/>
    <w:rsid w:val="561F12B3"/>
    <w:rsid w:val="56206DD9"/>
    <w:rsid w:val="562543F0"/>
    <w:rsid w:val="5627460C"/>
    <w:rsid w:val="562C5E33"/>
    <w:rsid w:val="562E14F6"/>
    <w:rsid w:val="56310FE7"/>
    <w:rsid w:val="563B5B96"/>
    <w:rsid w:val="56535401"/>
    <w:rsid w:val="566E5D97"/>
    <w:rsid w:val="56757125"/>
    <w:rsid w:val="56863D1F"/>
    <w:rsid w:val="568D0913"/>
    <w:rsid w:val="569021B1"/>
    <w:rsid w:val="56972662"/>
    <w:rsid w:val="56A65531"/>
    <w:rsid w:val="56A6678B"/>
    <w:rsid w:val="56B22127"/>
    <w:rsid w:val="56B57E6A"/>
    <w:rsid w:val="56C41E5B"/>
    <w:rsid w:val="56C578C1"/>
    <w:rsid w:val="56C63E25"/>
    <w:rsid w:val="56CB143B"/>
    <w:rsid w:val="56D8626A"/>
    <w:rsid w:val="56E322E1"/>
    <w:rsid w:val="56E5704A"/>
    <w:rsid w:val="56F24C1A"/>
    <w:rsid w:val="56F3629C"/>
    <w:rsid w:val="56F50266"/>
    <w:rsid w:val="56FB1D20"/>
    <w:rsid w:val="570021F2"/>
    <w:rsid w:val="571406EC"/>
    <w:rsid w:val="571719F0"/>
    <w:rsid w:val="571C1C97"/>
    <w:rsid w:val="571F7091"/>
    <w:rsid w:val="57233025"/>
    <w:rsid w:val="572A6162"/>
    <w:rsid w:val="572F3778"/>
    <w:rsid w:val="57315742"/>
    <w:rsid w:val="573C7C43"/>
    <w:rsid w:val="57452F9B"/>
    <w:rsid w:val="57506B40"/>
    <w:rsid w:val="57575742"/>
    <w:rsid w:val="575C2093"/>
    <w:rsid w:val="575E3C09"/>
    <w:rsid w:val="57664D88"/>
    <w:rsid w:val="576914EB"/>
    <w:rsid w:val="576F1DC6"/>
    <w:rsid w:val="57715B3F"/>
    <w:rsid w:val="57747180"/>
    <w:rsid w:val="577473DD"/>
    <w:rsid w:val="57770C7B"/>
    <w:rsid w:val="57790E97"/>
    <w:rsid w:val="577B076B"/>
    <w:rsid w:val="577B69BD"/>
    <w:rsid w:val="577F24AA"/>
    <w:rsid w:val="57805D82"/>
    <w:rsid w:val="57853398"/>
    <w:rsid w:val="578A4E52"/>
    <w:rsid w:val="57A2219C"/>
    <w:rsid w:val="57A44166"/>
    <w:rsid w:val="57B679F5"/>
    <w:rsid w:val="57CA16F3"/>
    <w:rsid w:val="57CF6D09"/>
    <w:rsid w:val="57D9038F"/>
    <w:rsid w:val="57E52089"/>
    <w:rsid w:val="57EA769F"/>
    <w:rsid w:val="57EE3633"/>
    <w:rsid w:val="57F81DBC"/>
    <w:rsid w:val="57FB7AFE"/>
    <w:rsid w:val="57FD5624"/>
    <w:rsid w:val="58020E8D"/>
    <w:rsid w:val="58024854"/>
    <w:rsid w:val="580469B3"/>
    <w:rsid w:val="58071354"/>
    <w:rsid w:val="580B4A27"/>
    <w:rsid w:val="581D136C"/>
    <w:rsid w:val="58262DCD"/>
    <w:rsid w:val="582E3A30"/>
    <w:rsid w:val="58353010"/>
    <w:rsid w:val="58354DBE"/>
    <w:rsid w:val="58417C07"/>
    <w:rsid w:val="58443253"/>
    <w:rsid w:val="58445001"/>
    <w:rsid w:val="58607961"/>
    <w:rsid w:val="58615BB3"/>
    <w:rsid w:val="58631A9E"/>
    <w:rsid w:val="58647451"/>
    <w:rsid w:val="586B6A32"/>
    <w:rsid w:val="586D09FC"/>
    <w:rsid w:val="58773629"/>
    <w:rsid w:val="587873A1"/>
    <w:rsid w:val="587C0C3F"/>
    <w:rsid w:val="587D0513"/>
    <w:rsid w:val="587F072F"/>
    <w:rsid w:val="58845D45"/>
    <w:rsid w:val="58B0401B"/>
    <w:rsid w:val="58B303D9"/>
    <w:rsid w:val="58B3764D"/>
    <w:rsid w:val="58C46142"/>
    <w:rsid w:val="58C779E0"/>
    <w:rsid w:val="58CE0D6F"/>
    <w:rsid w:val="58E14F46"/>
    <w:rsid w:val="58E3481A"/>
    <w:rsid w:val="58F44C79"/>
    <w:rsid w:val="58FE78A6"/>
    <w:rsid w:val="590D463C"/>
    <w:rsid w:val="590D7AE9"/>
    <w:rsid w:val="59101387"/>
    <w:rsid w:val="591075D9"/>
    <w:rsid w:val="59126EAD"/>
    <w:rsid w:val="59172716"/>
    <w:rsid w:val="59253D19"/>
    <w:rsid w:val="592E180D"/>
    <w:rsid w:val="592F7A5F"/>
    <w:rsid w:val="5939268C"/>
    <w:rsid w:val="59407EBE"/>
    <w:rsid w:val="594D6137"/>
    <w:rsid w:val="59525993"/>
    <w:rsid w:val="595B4CF8"/>
    <w:rsid w:val="595C200F"/>
    <w:rsid w:val="595D5C47"/>
    <w:rsid w:val="595E0345"/>
    <w:rsid w:val="5963595B"/>
    <w:rsid w:val="596C3FC6"/>
    <w:rsid w:val="596F4300"/>
    <w:rsid w:val="59720769"/>
    <w:rsid w:val="5976568E"/>
    <w:rsid w:val="59770760"/>
    <w:rsid w:val="597A4A53"/>
    <w:rsid w:val="597B0EF6"/>
    <w:rsid w:val="59814033"/>
    <w:rsid w:val="59853B23"/>
    <w:rsid w:val="59864CBF"/>
    <w:rsid w:val="598F49A2"/>
    <w:rsid w:val="59A57D21"/>
    <w:rsid w:val="59A85A64"/>
    <w:rsid w:val="59B61F2F"/>
    <w:rsid w:val="59B937CD"/>
    <w:rsid w:val="59BB7545"/>
    <w:rsid w:val="59BC506B"/>
    <w:rsid w:val="59C81C62"/>
    <w:rsid w:val="59CC3500"/>
    <w:rsid w:val="59D14FBA"/>
    <w:rsid w:val="59E44CEE"/>
    <w:rsid w:val="59E82C1E"/>
    <w:rsid w:val="59E940B2"/>
    <w:rsid w:val="59EB778D"/>
    <w:rsid w:val="59EE791A"/>
    <w:rsid w:val="59FD1893"/>
    <w:rsid w:val="59FE7432"/>
    <w:rsid w:val="5A025174"/>
    <w:rsid w:val="5A046208"/>
    <w:rsid w:val="5A13112F"/>
    <w:rsid w:val="5A137381"/>
    <w:rsid w:val="5A184997"/>
    <w:rsid w:val="5A1B7FE4"/>
    <w:rsid w:val="5A1E5B85"/>
    <w:rsid w:val="5A2A6479"/>
    <w:rsid w:val="5A2C067A"/>
    <w:rsid w:val="5A33532D"/>
    <w:rsid w:val="5A3B2434"/>
    <w:rsid w:val="5A3D7F5A"/>
    <w:rsid w:val="5A3F0176"/>
    <w:rsid w:val="5A3F1949"/>
    <w:rsid w:val="5A82368B"/>
    <w:rsid w:val="5A9A35FE"/>
    <w:rsid w:val="5AA20705"/>
    <w:rsid w:val="5AB10992"/>
    <w:rsid w:val="5AB3403C"/>
    <w:rsid w:val="5AB521E6"/>
    <w:rsid w:val="5ABA3CA0"/>
    <w:rsid w:val="5ABF3065"/>
    <w:rsid w:val="5AC71F19"/>
    <w:rsid w:val="5AD04882"/>
    <w:rsid w:val="5AD06469"/>
    <w:rsid w:val="5AD84127"/>
    <w:rsid w:val="5AD85ED5"/>
    <w:rsid w:val="5AE16AB4"/>
    <w:rsid w:val="5AE76118"/>
    <w:rsid w:val="5AFF0188"/>
    <w:rsid w:val="5B0F3676"/>
    <w:rsid w:val="5B136F0D"/>
    <w:rsid w:val="5B150ED7"/>
    <w:rsid w:val="5B242F9D"/>
    <w:rsid w:val="5B2732C8"/>
    <w:rsid w:val="5B70506F"/>
    <w:rsid w:val="5B723A7D"/>
    <w:rsid w:val="5B745BFD"/>
    <w:rsid w:val="5B7B0F25"/>
    <w:rsid w:val="5B8A5421"/>
    <w:rsid w:val="5B8B2F47"/>
    <w:rsid w:val="5B8C73EB"/>
    <w:rsid w:val="5B9242D5"/>
    <w:rsid w:val="5B975D90"/>
    <w:rsid w:val="5BB10BFF"/>
    <w:rsid w:val="5BBE331C"/>
    <w:rsid w:val="5BBE50CA"/>
    <w:rsid w:val="5BC44458"/>
    <w:rsid w:val="5BC76675"/>
    <w:rsid w:val="5BD112A2"/>
    <w:rsid w:val="5BE56AFB"/>
    <w:rsid w:val="5BE71E0B"/>
    <w:rsid w:val="5BE74621"/>
    <w:rsid w:val="5BF705DC"/>
    <w:rsid w:val="5C166CB5"/>
    <w:rsid w:val="5C185196"/>
    <w:rsid w:val="5C1A141A"/>
    <w:rsid w:val="5C1D44E7"/>
    <w:rsid w:val="5C390BF5"/>
    <w:rsid w:val="5C4F21C6"/>
    <w:rsid w:val="5C531CB7"/>
    <w:rsid w:val="5C621EFA"/>
    <w:rsid w:val="5C71213D"/>
    <w:rsid w:val="5C7659A5"/>
    <w:rsid w:val="5C8C341B"/>
    <w:rsid w:val="5C8E2CEF"/>
    <w:rsid w:val="5C8F6A67"/>
    <w:rsid w:val="5CA97B29"/>
    <w:rsid w:val="5CB97774"/>
    <w:rsid w:val="5CBC5AAE"/>
    <w:rsid w:val="5CBD35D4"/>
    <w:rsid w:val="5CBD7585"/>
    <w:rsid w:val="5CCA2512"/>
    <w:rsid w:val="5CD901EE"/>
    <w:rsid w:val="5CDF354A"/>
    <w:rsid w:val="5CE134A3"/>
    <w:rsid w:val="5CE220FA"/>
    <w:rsid w:val="5CF80AB0"/>
    <w:rsid w:val="5D130133"/>
    <w:rsid w:val="5D211DB5"/>
    <w:rsid w:val="5D215911"/>
    <w:rsid w:val="5D221689"/>
    <w:rsid w:val="5D2673CB"/>
    <w:rsid w:val="5D2B2C34"/>
    <w:rsid w:val="5D2B6790"/>
    <w:rsid w:val="5D2E002E"/>
    <w:rsid w:val="5D4E06D0"/>
    <w:rsid w:val="5D5117FE"/>
    <w:rsid w:val="5D537401"/>
    <w:rsid w:val="5D5E4DB7"/>
    <w:rsid w:val="5D635F29"/>
    <w:rsid w:val="5D655F3A"/>
    <w:rsid w:val="5D665A1A"/>
    <w:rsid w:val="5D722610"/>
    <w:rsid w:val="5D730312"/>
    <w:rsid w:val="5D761F43"/>
    <w:rsid w:val="5D7E7207"/>
    <w:rsid w:val="5D93111A"/>
    <w:rsid w:val="5D9A56C3"/>
    <w:rsid w:val="5D9F2CDA"/>
    <w:rsid w:val="5DA6050C"/>
    <w:rsid w:val="5DB06C95"/>
    <w:rsid w:val="5DBE1162"/>
    <w:rsid w:val="5DC32E6C"/>
    <w:rsid w:val="5DC97650"/>
    <w:rsid w:val="5DD40BD5"/>
    <w:rsid w:val="5DDE1A54"/>
    <w:rsid w:val="5E08087F"/>
    <w:rsid w:val="5E0D2339"/>
    <w:rsid w:val="5E174F66"/>
    <w:rsid w:val="5E1D2C71"/>
    <w:rsid w:val="5E227B93"/>
    <w:rsid w:val="5E2356B9"/>
    <w:rsid w:val="5E2E29DB"/>
    <w:rsid w:val="5E31427A"/>
    <w:rsid w:val="5E3B2D6F"/>
    <w:rsid w:val="5E443FAD"/>
    <w:rsid w:val="5E4F64AE"/>
    <w:rsid w:val="5E59557E"/>
    <w:rsid w:val="5E5B4E53"/>
    <w:rsid w:val="5E602469"/>
    <w:rsid w:val="5E6A153A"/>
    <w:rsid w:val="5E7D6EBE"/>
    <w:rsid w:val="5E7E6D93"/>
    <w:rsid w:val="5E7F5A64"/>
    <w:rsid w:val="5E8E5228"/>
    <w:rsid w:val="5E916AC6"/>
    <w:rsid w:val="5EA06D09"/>
    <w:rsid w:val="5EAC38A1"/>
    <w:rsid w:val="5EB6477F"/>
    <w:rsid w:val="5ECB022A"/>
    <w:rsid w:val="5EDB0C48"/>
    <w:rsid w:val="5EE412EC"/>
    <w:rsid w:val="5EEC63F2"/>
    <w:rsid w:val="5EEE5CC7"/>
    <w:rsid w:val="5EF3152F"/>
    <w:rsid w:val="5EFB6656"/>
    <w:rsid w:val="5EFD0600"/>
    <w:rsid w:val="5F061262"/>
    <w:rsid w:val="5F1C0D15"/>
    <w:rsid w:val="5F1F4ED8"/>
    <w:rsid w:val="5F265461"/>
    <w:rsid w:val="5F280BF9"/>
    <w:rsid w:val="5F316150"/>
    <w:rsid w:val="5F3A3929"/>
    <w:rsid w:val="5F434264"/>
    <w:rsid w:val="5F4C3AA7"/>
    <w:rsid w:val="5F553F98"/>
    <w:rsid w:val="5F610B8F"/>
    <w:rsid w:val="5F667F53"/>
    <w:rsid w:val="5F6D308F"/>
    <w:rsid w:val="5F6E3610"/>
    <w:rsid w:val="5F7F1015"/>
    <w:rsid w:val="5F811676"/>
    <w:rsid w:val="5F887EC9"/>
    <w:rsid w:val="5F8913FD"/>
    <w:rsid w:val="5F8E5A70"/>
    <w:rsid w:val="5F9128F9"/>
    <w:rsid w:val="5F9F3465"/>
    <w:rsid w:val="5FAF3BF0"/>
    <w:rsid w:val="5FB46F10"/>
    <w:rsid w:val="5FB94527"/>
    <w:rsid w:val="5FBE38EB"/>
    <w:rsid w:val="5FC03B07"/>
    <w:rsid w:val="5FC37153"/>
    <w:rsid w:val="5FD255E8"/>
    <w:rsid w:val="5FD56E87"/>
    <w:rsid w:val="5FF13CC0"/>
    <w:rsid w:val="5FFB7644"/>
    <w:rsid w:val="60011A2A"/>
    <w:rsid w:val="600B4656"/>
    <w:rsid w:val="60107EBF"/>
    <w:rsid w:val="6017749F"/>
    <w:rsid w:val="60194FC5"/>
    <w:rsid w:val="601D2D07"/>
    <w:rsid w:val="602120CC"/>
    <w:rsid w:val="60235E44"/>
    <w:rsid w:val="60432042"/>
    <w:rsid w:val="604A1623"/>
    <w:rsid w:val="604A517F"/>
    <w:rsid w:val="604F09E7"/>
    <w:rsid w:val="604F2ECA"/>
    <w:rsid w:val="605D3104"/>
    <w:rsid w:val="6062696C"/>
    <w:rsid w:val="606C77EB"/>
    <w:rsid w:val="606F2E37"/>
    <w:rsid w:val="60793CB6"/>
    <w:rsid w:val="608E59B3"/>
    <w:rsid w:val="60A24FBB"/>
    <w:rsid w:val="60AE3960"/>
    <w:rsid w:val="60C82547"/>
    <w:rsid w:val="60CF1B28"/>
    <w:rsid w:val="60D3786A"/>
    <w:rsid w:val="60D55390"/>
    <w:rsid w:val="60DB671F"/>
    <w:rsid w:val="60E750C3"/>
    <w:rsid w:val="60EE1FAE"/>
    <w:rsid w:val="60F82E2D"/>
    <w:rsid w:val="61167757"/>
    <w:rsid w:val="611D0AE5"/>
    <w:rsid w:val="61202383"/>
    <w:rsid w:val="61363D6C"/>
    <w:rsid w:val="613D2F35"/>
    <w:rsid w:val="613D4CE3"/>
    <w:rsid w:val="61406582"/>
    <w:rsid w:val="61504A17"/>
    <w:rsid w:val="6162299C"/>
    <w:rsid w:val="61691F7C"/>
    <w:rsid w:val="617407F9"/>
    <w:rsid w:val="617605FA"/>
    <w:rsid w:val="617821BF"/>
    <w:rsid w:val="617D1584"/>
    <w:rsid w:val="61811074"/>
    <w:rsid w:val="61812E22"/>
    <w:rsid w:val="61860438"/>
    <w:rsid w:val="618741B1"/>
    <w:rsid w:val="618B1EF3"/>
    <w:rsid w:val="619568CD"/>
    <w:rsid w:val="619A1C9A"/>
    <w:rsid w:val="61A635FB"/>
    <w:rsid w:val="61AD1356"/>
    <w:rsid w:val="61BC1601"/>
    <w:rsid w:val="61BF394A"/>
    <w:rsid w:val="61C64CD9"/>
    <w:rsid w:val="61D07906"/>
    <w:rsid w:val="61D84778"/>
    <w:rsid w:val="61D90EB0"/>
    <w:rsid w:val="61DE0274"/>
    <w:rsid w:val="61E84C4F"/>
    <w:rsid w:val="620B6B90"/>
    <w:rsid w:val="62193481"/>
    <w:rsid w:val="62195750"/>
    <w:rsid w:val="621E68C3"/>
    <w:rsid w:val="62255EA3"/>
    <w:rsid w:val="623065F6"/>
    <w:rsid w:val="623946AB"/>
    <w:rsid w:val="62436329"/>
    <w:rsid w:val="624502F4"/>
    <w:rsid w:val="624B3430"/>
    <w:rsid w:val="624E7206"/>
    <w:rsid w:val="62562501"/>
    <w:rsid w:val="625642AF"/>
    <w:rsid w:val="625E3163"/>
    <w:rsid w:val="62600C89"/>
    <w:rsid w:val="626544F2"/>
    <w:rsid w:val="62662018"/>
    <w:rsid w:val="626976D0"/>
    <w:rsid w:val="627110E9"/>
    <w:rsid w:val="62724EC0"/>
    <w:rsid w:val="62797F9D"/>
    <w:rsid w:val="628E1C9B"/>
    <w:rsid w:val="62944DD7"/>
    <w:rsid w:val="62A36DC8"/>
    <w:rsid w:val="62A51693"/>
    <w:rsid w:val="62B17737"/>
    <w:rsid w:val="62B2525D"/>
    <w:rsid w:val="62B64D4D"/>
    <w:rsid w:val="62B80AC5"/>
    <w:rsid w:val="62BB2364"/>
    <w:rsid w:val="62C542DC"/>
    <w:rsid w:val="62C92CD3"/>
    <w:rsid w:val="62DA1A0F"/>
    <w:rsid w:val="62E31117"/>
    <w:rsid w:val="62E713AB"/>
    <w:rsid w:val="62EF025F"/>
    <w:rsid w:val="62FB30A8"/>
    <w:rsid w:val="630261E5"/>
    <w:rsid w:val="63181564"/>
    <w:rsid w:val="632443AD"/>
    <w:rsid w:val="633A597E"/>
    <w:rsid w:val="63413FAE"/>
    <w:rsid w:val="63435BFE"/>
    <w:rsid w:val="634B193A"/>
    <w:rsid w:val="635F3637"/>
    <w:rsid w:val="63767761"/>
    <w:rsid w:val="637D586B"/>
    <w:rsid w:val="6381535B"/>
    <w:rsid w:val="63827325"/>
    <w:rsid w:val="638C5422"/>
    <w:rsid w:val="6393508F"/>
    <w:rsid w:val="639860B9"/>
    <w:rsid w:val="63B22A6F"/>
    <w:rsid w:val="63BC0B63"/>
    <w:rsid w:val="63BC2837"/>
    <w:rsid w:val="63C811DC"/>
    <w:rsid w:val="63D7141F"/>
    <w:rsid w:val="63DF2082"/>
    <w:rsid w:val="63E16DBD"/>
    <w:rsid w:val="63ED747E"/>
    <w:rsid w:val="63F35B2D"/>
    <w:rsid w:val="63FF0976"/>
    <w:rsid w:val="63FF779E"/>
    <w:rsid w:val="640D6BEF"/>
    <w:rsid w:val="640F6E0B"/>
    <w:rsid w:val="641B57B0"/>
    <w:rsid w:val="642066CD"/>
    <w:rsid w:val="642108EC"/>
    <w:rsid w:val="64252742"/>
    <w:rsid w:val="64264155"/>
    <w:rsid w:val="642B176B"/>
    <w:rsid w:val="642F4DB7"/>
    <w:rsid w:val="64312708"/>
    <w:rsid w:val="64370110"/>
    <w:rsid w:val="64432611"/>
    <w:rsid w:val="64436AB5"/>
    <w:rsid w:val="644D7933"/>
    <w:rsid w:val="64526CF8"/>
    <w:rsid w:val="645760BC"/>
    <w:rsid w:val="64591E34"/>
    <w:rsid w:val="645E744B"/>
    <w:rsid w:val="646D768E"/>
    <w:rsid w:val="64701BC0"/>
    <w:rsid w:val="647749B0"/>
    <w:rsid w:val="648C5659"/>
    <w:rsid w:val="648D1ADE"/>
    <w:rsid w:val="64A31301"/>
    <w:rsid w:val="64A37553"/>
    <w:rsid w:val="64B96D77"/>
    <w:rsid w:val="64BE613B"/>
    <w:rsid w:val="64D4595F"/>
    <w:rsid w:val="64DA1965"/>
    <w:rsid w:val="64DD2C79"/>
    <w:rsid w:val="64E02555"/>
    <w:rsid w:val="64F41B5D"/>
    <w:rsid w:val="64F97173"/>
    <w:rsid w:val="64FA23D0"/>
    <w:rsid w:val="64FB679A"/>
    <w:rsid w:val="64FF12F8"/>
    <w:rsid w:val="650224CC"/>
    <w:rsid w:val="650E70C3"/>
    <w:rsid w:val="650F4BE9"/>
    <w:rsid w:val="65165F77"/>
    <w:rsid w:val="65190292"/>
    <w:rsid w:val="652367E0"/>
    <w:rsid w:val="6525440C"/>
    <w:rsid w:val="65271F32"/>
    <w:rsid w:val="65273CE0"/>
    <w:rsid w:val="652C7549"/>
    <w:rsid w:val="652D7C77"/>
    <w:rsid w:val="652F2B95"/>
    <w:rsid w:val="65340FB0"/>
    <w:rsid w:val="65355DF9"/>
    <w:rsid w:val="65385EEE"/>
    <w:rsid w:val="65426D6C"/>
    <w:rsid w:val="65444892"/>
    <w:rsid w:val="6546685C"/>
    <w:rsid w:val="655820EC"/>
    <w:rsid w:val="655B270F"/>
    <w:rsid w:val="655B7E2E"/>
    <w:rsid w:val="65644F35"/>
    <w:rsid w:val="65843D37"/>
    <w:rsid w:val="658F0577"/>
    <w:rsid w:val="6598698C"/>
    <w:rsid w:val="65B110CD"/>
    <w:rsid w:val="65B914ED"/>
    <w:rsid w:val="65BA6903"/>
    <w:rsid w:val="65E46C8B"/>
    <w:rsid w:val="65E9368C"/>
    <w:rsid w:val="660109D5"/>
    <w:rsid w:val="6609788A"/>
    <w:rsid w:val="660A5ADC"/>
    <w:rsid w:val="661F63EA"/>
    <w:rsid w:val="662F5543"/>
    <w:rsid w:val="663C1A0D"/>
    <w:rsid w:val="66427DBB"/>
    <w:rsid w:val="66456B14"/>
    <w:rsid w:val="664D0EE8"/>
    <w:rsid w:val="6654392E"/>
    <w:rsid w:val="66552ACF"/>
    <w:rsid w:val="665E7BD6"/>
    <w:rsid w:val="667413C0"/>
    <w:rsid w:val="667E5B82"/>
    <w:rsid w:val="668533B4"/>
    <w:rsid w:val="66860EDB"/>
    <w:rsid w:val="66882EA5"/>
    <w:rsid w:val="668B029F"/>
    <w:rsid w:val="668F5FE1"/>
    <w:rsid w:val="6692787F"/>
    <w:rsid w:val="669C425A"/>
    <w:rsid w:val="66A016B9"/>
    <w:rsid w:val="66AB26EF"/>
    <w:rsid w:val="66B35C73"/>
    <w:rsid w:val="66BE2423"/>
    <w:rsid w:val="66E3632D"/>
    <w:rsid w:val="66ED4AB6"/>
    <w:rsid w:val="66F422E8"/>
    <w:rsid w:val="66FB5CDF"/>
    <w:rsid w:val="670818F0"/>
    <w:rsid w:val="670A2121"/>
    <w:rsid w:val="670A38BA"/>
    <w:rsid w:val="670C6C3B"/>
    <w:rsid w:val="671A71BF"/>
    <w:rsid w:val="671B1623"/>
    <w:rsid w:val="671B5AC7"/>
    <w:rsid w:val="6727446C"/>
    <w:rsid w:val="673B1CC5"/>
    <w:rsid w:val="67452B44"/>
    <w:rsid w:val="674566A0"/>
    <w:rsid w:val="674A1F08"/>
    <w:rsid w:val="674A63AC"/>
    <w:rsid w:val="674F5770"/>
    <w:rsid w:val="6750503B"/>
    <w:rsid w:val="6760797E"/>
    <w:rsid w:val="67753429"/>
    <w:rsid w:val="67784CC7"/>
    <w:rsid w:val="6784366C"/>
    <w:rsid w:val="67917B37"/>
    <w:rsid w:val="67955879"/>
    <w:rsid w:val="679A2E90"/>
    <w:rsid w:val="679B09B6"/>
    <w:rsid w:val="67A6201F"/>
    <w:rsid w:val="67A930D3"/>
    <w:rsid w:val="67AA29A7"/>
    <w:rsid w:val="67C41CBB"/>
    <w:rsid w:val="67DA328C"/>
    <w:rsid w:val="67DA5704"/>
    <w:rsid w:val="67DD0FCE"/>
    <w:rsid w:val="680671B0"/>
    <w:rsid w:val="681542C4"/>
    <w:rsid w:val="68183DB4"/>
    <w:rsid w:val="681B0B04"/>
    <w:rsid w:val="6828049B"/>
    <w:rsid w:val="683C5CF5"/>
    <w:rsid w:val="68437083"/>
    <w:rsid w:val="68571497"/>
    <w:rsid w:val="685748DD"/>
    <w:rsid w:val="68662D72"/>
    <w:rsid w:val="68692862"/>
    <w:rsid w:val="686C1E3D"/>
    <w:rsid w:val="68835BC3"/>
    <w:rsid w:val="6884144A"/>
    <w:rsid w:val="688558EE"/>
    <w:rsid w:val="688651C2"/>
    <w:rsid w:val="688D47A2"/>
    <w:rsid w:val="689E250C"/>
    <w:rsid w:val="68B166E3"/>
    <w:rsid w:val="68B22865"/>
    <w:rsid w:val="68B27D65"/>
    <w:rsid w:val="68B41D2F"/>
    <w:rsid w:val="68C63810"/>
    <w:rsid w:val="68DB550E"/>
    <w:rsid w:val="68EA5751"/>
    <w:rsid w:val="68EB0D9E"/>
    <w:rsid w:val="68F16ADF"/>
    <w:rsid w:val="68FE744E"/>
    <w:rsid w:val="690C1B6B"/>
    <w:rsid w:val="690D296D"/>
    <w:rsid w:val="69107561"/>
    <w:rsid w:val="69166546"/>
    <w:rsid w:val="69270753"/>
    <w:rsid w:val="692F585A"/>
    <w:rsid w:val="693410C2"/>
    <w:rsid w:val="693469CC"/>
    <w:rsid w:val="693650EF"/>
    <w:rsid w:val="693D1D24"/>
    <w:rsid w:val="693F19BC"/>
    <w:rsid w:val="69456E2B"/>
    <w:rsid w:val="69470DF5"/>
    <w:rsid w:val="69472049"/>
    <w:rsid w:val="69543AE2"/>
    <w:rsid w:val="696077C1"/>
    <w:rsid w:val="696A4AE4"/>
    <w:rsid w:val="696A6892"/>
    <w:rsid w:val="69715E72"/>
    <w:rsid w:val="698E07D2"/>
    <w:rsid w:val="69990F25"/>
    <w:rsid w:val="69997176"/>
    <w:rsid w:val="69B95123"/>
    <w:rsid w:val="69BD10B7"/>
    <w:rsid w:val="69C266CE"/>
    <w:rsid w:val="69C77840"/>
    <w:rsid w:val="69D458DC"/>
    <w:rsid w:val="69E67527"/>
    <w:rsid w:val="69FA3EBD"/>
    <w:rsid w:val="69FC398E"/>
    <w:rsid w:val="6A0445F0"/>
    <w:rsid w:val="6A097E59"/>
    <w:rsid w:val="6A0B3BD1"/>
    <w:rsid w:val="6A0E36C1"/>
    <w:rsid w:val="6A1D3904"/>
    <w:rsid w:val="6A464C09"/>
    <w:rsid w:val="6A4B221F"/>
    <w:rsid w:val="6A4C5F97"/>
    <w:rsid w:val="6A503CD9"/>
    <w:rsid w:val="6A5F5872"/>
    <w:rsid w:val="6A6278D7"/>
    <w:rsid w:val="6A633540"/>
    <w:rsid w:val="6A647785"/>
    <w:rsid w:val="6A6E23B2"/>
    <w:rsid w:val="6A773014"/>
    <w:rsid w:val="6A7E0847"/>
    <w:rsid w:val="6A851D23"/>
    <w:rsid w:val="6A857F0C"/>
    <w:rsid w:val="6A8B2B69"/>
    <w:rsid w:val="6A9260A0"/>
    <w:rsid w:val="6A936F5F"/>
    <w:rsid w:val="6A9E7D95"/>
    <w:rsid w:val="6AA858C3"/>
    <w:rsid w:val="6AA87672"/>
    <w:rsid w:val="6AAE27AE"/>
    <w:rsid w:val="6AB029CA"/>
    <w:rsid w:val="6AB36C00"/>
    <w:rsid w:val="6AB853DB"/>
    <w:rsid w:val="6AC41FD2"/>
    <w:rsid w:val="6ACD532A"/>
    <w:rsid w:val="6ACF10A2"/>
    <w:rsid w:val="6AD14E1A"/>
    <w:rsid w:val="6AD166CF"/>
    <w:rsid w:val="6ADC37BF"/>
    <w:rsid w:val="6ADE021A"/>
    <w:rsid w:val="6AE61F48"/>
    <w:rsid w:val="6AF503DD"/>
    <w:rsid w:val="6AF6129C"/>
    <w:rsid w:val="6AFE36D4"/>
    <w:rsid w:val="6AFE3DEE"/>
    <w:rsid w:val="6B0A3E88"/>
    <w:rsid w:val="6B146AB5"/>
    <w:rsid w:val="6B15282D"/>
    <w:rsid w:val="6B1940CB"/>
    <w:rsid w:val="6B1D005F"/>
    <w:rsid w:val="6B1D34FD"/>
    <w:rsid w:val="6B23319C"/>
    <w:rsid w:val="6B2C2051"/>
    <w:rsid w:val="6B2F38EF"/>
    <w:rsid w:val="6B3E1D84"/>
    <w:rsid w:val="6B4078AA"/>
    <w:rsid w:val="6B43383E"/>
    <w:rsid w:val="6B517D09"/>
    <w:rsid w:val="6B563571"/>
    <w:rsid w:val="6B601CFA"/>
    <w:rsid w:val="6B6A0DCB"/>
    <w:rsid w:val="6B713F07"/>
    <w:rsid w:val="6B714DED"/>
    <w:rsid w:val="6B7E6624"/>
    <w:rsid w:val="6B8E4AB9"/>
    <w:rsid w:val="6B924F89"/>
    <w:rsid w:val="6BA047ED"/>
    <w:rsid w:val="6BAA11C7"/>
    <w:rsid w:val="6BBA3B00"/>
    <w:rsid w:val="6BDD77EF"/>
    <w:rsid w:val="6BE32FA2"/>
    <w:rsid w:val="6BEA5A68"/>
    <w:rsid w:val="6BEB1F0C"/>
    <w:rsid w:val="6BF30DC0"/>
    <w:rsid w:val="6BF36EB2"/>
    <w:rsid w:val="6BF54B38"/>
    <w:rsid w:val="6BF608B1"/>
    <w:rsid w:val="6BFB1C2F"/>
    <w:rsid w:val="6BFE4A26"/>
    <w:rsid w:val="6C0703C8"/>
    <w:rsid w:val="6C1446B9"/>
    <w:rsid w:val="6C216672"/>
    <w:rsid w:val="6C264CF2"/>
    <w:rsid w:val="6C3F4006"/>
    <w:rsid w:val="6C411B2C"/>
    <w:rsid w:val="6C467142"/>
    <w:rsid w:val="6C4C04D0"/>
    <w:rsid w:val="6C4D5BC7"/>
    <w:rsid w:val="6C4D6722"/>
    <w:rsid w:val="6C5014E2"/>
    <w:rsid w:val="6C6626B3"/>
    <w:rsid w:val="6C7259AB"/>
    <w:rsid w:val="6C7A3290"/>
    <w:rsid w:val="6C7D4B2E"/>
    <w:rsid w:val="6C8B0FF9"/>
    <w:rsid w:val="6C930666"/>
    <w:rsid w:val="6C937EAD"/>
    <w:rsid w:val="6C991968"/>
    <w:rsid w:val="6C9A123C"/>
    <w:rsid w:val="6C9D1648"/>
    <w:rsid w:val="6CA125CA"/>
    <w:rsid w:val="6CA46403"/>
    <w:rsid w:val="6CB24E0B"/>
    <w:rsid w:val="6CBE7962"/>
    <w:rsid w:val="6CC12C6C"/>
    <w:rsid w:val="6CD02EB0"/>
    <w:rsid w:val="6CD666F7"/>
    <w:rsid w:val="6CDB5F08"/>
    <w:rsid w:val="6CE72E26"/>
    <w:rsid w:val="6CE8644B"/>
    <w:rsid w:val="6CE90DDD"/>
    <w:rsid w:val="6CF0171C"/>
    <w:rsid w:val="6CF44DF0"/>
    <w:rsid w:val="6CF7043C"/>
    <w:rsid w:val="6CFA1CDB"/>
    <w:rsid w:val="6D064B23"/>
    <w:rsid w:val="6D117A09"/>
    <w:rsid w:val="6D140FEE"/>
    <w:rsid w:val="6D1C7EA3"/>
    <w:rsid w:val="6D205BE5"/>
    <w:rsid w:val="6D254FA9"/>
    <w:rsid w:val="6D362E7C"/>
    <w:rsid w:val="6D415B5B"/>
    <w:rsid w:val="6D416709"/>
    <w:rsid w:val="6D5140FE"/>
    <w:rsid w:val="6D5A0320"/>
    <w:rsid w:val="6D6A3304"/>
    <w:rsid w:val="6D745F31"/>
    <w:rsid w:val="6D8E5D29"/>
    <w:rsid w:val="6D981438"/>
    <w:rsid w:val="6D9B526C"/>
    <w:rsid w:val="6D9D5488"/>
    <w:rsid w:val="6DA71E62"/>
    <w:rsid w:val="6DAA3701"/>
    <w:rsid w:val="6DAD3FED"/>
    <w:rsid w:val="6DB63E53"/>
    <w:rsid w:val="6DB8406F"/>
    <w:rsid w:val="6DC84182"/>
    <w:rsid w:val="6DDA0804"/>
    <w:rsid w:val="6DEC5AC7"/>
    <w:rsid w:val="6DF15854"/>
    <w:rsid w:val="6DF46A57"/>
    <w:rsid w:val="6E072901"/>
    <w:rsid w:val="6E0C43BB"/>
    <w:rsid w:val="6E0F51A5"/>
    <w:rsid w:val="6E0F53FF"/>
    <w:rsid w:val="6E182D60"/>
    <w:rsid w:val="6E3D1F82"/>
    <w:rsid w:val="6E3D4575"/>
    <w:rsid w:val="6E407BC1"/>
    <w:rsid w:val="6E4476B1"/>
    <w:rsid w:val="6E4A0A40"/>
    <w:rsid w:val="6E62222D"/>
    <w:rsid w:val="6E7004A6"/>
    <w:rsid w:val="6E712470"/>
    <w:rsid w:val="6E781A51"/>
    <w:rsid w:val="6E7C32EF"/>
    <w:rsid w:val="6E7F693B"/>
    <w:rsid w:val="6E891568"/>
    <w:rsid w:val="6E8977BA"/>
    <w:rsid w:val="6E925B9A"/>
    <w:rsid w:val="6E9F6FDD"/>
    <w:rsid w:val="6EA63EC8"/>
    <w:rsid w:val="6EB5235D"/>
    <w:rsid w:val="6EBA3E17"/>
    <w:rsid w:val="6EC425A0"/>
    <w:rsid w:val="6ED13BEF"/>
    <w:rsid w:val="6ED70525"/>
    <w:rsid w:val="6EDF387E"/>
    <w:rsid w:val="6EF25680"/>
    <w:rsid w:val="6EFC61DE"/>
    <w:rsid w:val="6F011A46"/>
    <w:rsid w:val="6F06705D"/>
    <w:rsid w:val="6F086931"/>
    <w:rsid w:val="6F0E7CBF"/>
    <w:rsid w:val="6F125A01"/>
    <w:rsid w:val="6F1A6664"/>
    <w:rsid w:val="6F2614AD"/>
    <w:rsid w:val="6F345978"/>
    <w:rsid w:val="6F40256E"/>
    <w:rsid w:val="6F411E43"/>
    <w:rsid w:val="6F4162E7"/>
    <w:rsid w:val="6F467459"/>
    <w:rsid w:val="6F506FA1"/>
    <w:rsid w:val="6F51652A"/>
    <w:rsid w:val="6F5A0EEF"/>
    <w:rsid w:val="6F6B6EC0"/>
    <w:rsid w:val="6F6E2B74"/>
    <w:rsid w:val="6F6F075E"/>
    <w:rsid w:val="6F775864"/>
    <w:rsid w:val="6F795A80"/>
    <w:rsid w:val="6F7E4738"/>
    <w:rsid w:val="6F8306AD"/>
    <w:rsid w:val="6F9E1043"/>
    <w:rsid w:val="6FB42615"/>
    <w:rsid w:val="6FBB39A3"/>
    <w:rsid w:val="6FBD3BBF"/>
    <w:rsid w:val="6FBE16E5"/>
    <w:rsid w:val="6FCD1928"/>
    <w:rsid w:val="6FD9651F"/>
    <w:rsid w:val="6FE078AE"/>
    <w:rsid w:val="6FE70C3C"/>
    <w:rsid w:val="6FFB0243"/>
    <w:rsid w:val="6FFE1AE2"/>
    <w:rsid w:val="70123ECA"/>
    <w:rsid w:val="701D640C"/>
    <w:rsid w:val="70216130"/>
    <w:rsid w:val="702A28D7"/>
    <w:rsid w:val="703025E3"/>
    <w:rsid w:val="7030295B"/>
    <w:rsid w:val="70335C2F"/>
    <w:rsid w:val="70392DF7"/>
    <w:rsid w:val="704936A5"/>
    <w:rsid w:val="705E3C08"/>
    <w:rsid w:val="706C7393"/>
    <w:rsid w:val="706D5483"/>
    <w:rsid w:val="70765B1C"/>
    <w:rsid w:val="708741CD"/>
    <w:rsid w:val="70886D23"/>
    <w:rsid w:val="70932B72"/>
    <w:rsid w:val="70A26C9E"/>
    <w:rsid w:val="70A30FD9"/>
    <w:rsid w:val="70A628A5"/>
    <w:rsid w:val="70A95EF1"/>
    <w:rsid w:val="70AB1C6A"/>
    <w:rsid w:val="70B0102E"/>
    <w:rsid w:val="70B1582B"/>
    <w:rsid w:val="70BA3C5B"/>
    <w:rsid w:val="70C42D2B"/>
    <w:rsid w:val="70C44AD9"/>
    <w:rsid w:val="70D72A5F"/>
    <w:rsid w:val="70DC62C7"/>
    <w:rsid w:val="70F25AEA"/>
    <w:rsid w:val="70F536C8"/>
    <w:rsid w:val="70FC0717"/>
    <w:rsid w:val="71015D2D"/>
    <w:rsid w:val="71033854"/>
    <w:rsid w:val="7104137A"/>
    <w:rsid w:val="711C4915"/>
    <w:rsid w:val="712437CA"/>
    <w:rsid w:val="71267542"/>
    <w:rsid w:val="712B6906"/>
    <w:rsid w:val="71342555"/>
    <w:rsid w:val="71366A76"/>
    <w:rsid w:val="713A4D9B"/>
    <w:rsid w:val="713F0604"/>
    <w:rsid w:val="71436346"/>
    <w:rsid w:val="71453E6C"/>
    <w:rsid w:val="714A6275"/>
    <w:rsid w:val="716A5681"/>
    <w:rsid w:val="717E737E"/>
    <w:rsid w:val="71844269"/>
    <w:rsid w:val="71926986"/>
    <w:rsid w:val="71950224"/>
    <w:rsid w:val="71970440"/>
    <w:rsid w:val="71A05546"/>
    <w:rsid w:val="71A16BC9"/>
    <w:rsid w:val="71AB0B90"/>
    <w:rsid w:val="71AE3D7E"/>
    <w:rsid w:val="71B132B0"/>
    <w:rsid w:val="71B763EC"/>
    <w:rsid w:val="71BA7C8A"/>
    <w:rsid w:val="71BB2380"/>
    <w:rsid w:val="71C04DED"/>
    <w:rsid w:val="71D14E8F"/>
    <w:rsid w:val="71D90A58"/>
    <w:rsid w:val="71EA4A14"/>
    <w:rsid w:val="71EC42E8"/>
    <w:rsid w:val="71F72C8D"/>
    <w:rsid w:val="720E0702"/>
    <w:rsid w:val="720F7FD6"/>
    <w:rsid w:val="72113D4E"/>
    <w:rsid w:val="72121874"/>
    <w:rsid w:val="721B4BCD"/>
    <w:rsid w:val="72230316"/>
    <w:rsid w:val="72245AA8"/>
    <w:rsid w:val="722D66AE"/>
    <w:rsid w:val="7235674F"/>
    <w:rsid w:val="723B526F"/>
    <w:rsid w:val="723C0D7A"/>
    <w:rsid w:val="72444124"/>
    <w:rsid w:val="7249798C"/>
    <w:rsid w:val="725E2D0C"/>
    <w:rsid w:val="726E11A1"/>
    <w:rsid w:val="727B1B10"/>
    <w:rsid w:val="727E6F0A"/>
    <w:rsid w:val="72842772"/>
    <w:rsid w:val="72897D89"/>
    <w:rsid w:val="728E35F1"/>
    <w:rsid w:val="728F1117"/>
    <w:rsid w:val="72907369"/>
    <w:rsid w:val="72A077AF"/>
    <w:rsid w:val="72A11576"/>
    <w:rsid w:val="72A746B3"/>
    <w:rsid w:val="72B33057"/>
    <w:rsid w:val="72BF0BDE"/>
    <w:rsid w:val="72C4469F"/>
    <w:rsid w:val="72C74D55"/>
    <w:rsid w:val="72CB1E47"/>
    <w:rsid w:val="72D57472"/>
    <w:rsid w:val="72D82E1A"/>
    <w:rsid w:val="72DD168B"/>
    <w:rsid w:val="72DF3E4C"/>
    <w:rsid w:val="72F9312A"/>
    <w:rsid w:val="72F959B4"/>
    <w:rsid w:val="72FA6ED8"/>
    <w:rsid w:val="72FB0CA2"/>
    <w:rsid w:val="730218E9"/>
    <w:rsid w:val="73025D8D"/>
    <w:rsid w:val="73172CAC"/>
    <w:rsid w:val="73216213"/>
    <w:rsid w:val="73221F8B"/>
    <w:rsid w:val="73263829"/>
    <w:rsid w:val="734168B5"/>
    <w:rsid w:val="73494652"/>
    <w:rsid w:val="734E4B2E"/>
    <w:rsid w:val="736A5E0C"/>
    <w:rsid w:val="737547B1"/>
    <w:rsid w:val="737B1C36"/>
    <w:rsid w:val="737B68E4"/>
    <w:rsid w:val="737C4E6B"/>
    <w:rsid w:val="739015EB"/>
    <w:rsid w:val="73950F5E"/>
    <w:rsid w:val="73AA1759"/>
    <w:rsid w:val="73AA445A"/>
    <w:rsid w:val="73B2330F"/>
    <w:rsid w:val="73B250BD"/>
    <w:rsid w:val="73B54BAD"/>
    <w:rsid w:val="73B76B77"/>
    <w:rsid w:val="73C80D84"/>
    <w:rsid w:val="73CA0659"/>
    <w:rsid w:val="73D27558"/>
    <w:rsid w:val="73D43285"/>
    <w:rsid w:val="73D77023"/>
    <w:rsid w:val="73F13E37"/>
    <w:rsid w:val="73F52A1F"/>
    <w:rsid w:val="73F6144E"/>
    <w:rsid w:val="73FC0A2E"/>
    <w:rsid w:val="7407365B"/>
    <w:rsid w:val="74116287"/>
    <w:rsid w:val="7423420D"/>
    <w:rsid w:val="743D707D"/>
    <w:rsid w:val="743E47E3"/>
    <w:rsid w:val="74402B38"/>
    <w:rsid w:val="744A3547"/>
    <w:rsid w:val="745E6FF3"/>
    <w:rsid w:val="74654825"/>
    <w:rsid w:val="746A5395"/>
    <w:rsid w:val="746D7236"/>
    <w:rsid w:val="747F262C"/>
    <w:rsid w:val="747F58E7"/>
    <w:rsid w:val="748106CE"/>
    <w:rsid w:val="74816EB6"/>
    <w:rsid w:val="748C590E"/>
    <w:rsid w:val="748D1686"/>
    <w:rsid w:val="7499002B"/>
    <w:rsid w:val="74A40EAA"/>
    <w:rsid w:val="74B27425"/>
    <w:rsid w:val="74B66E2F"/>
    <w:rsid w:val="74B82BA7"/>
    <w:rsid w:val="74B84955"/>
    <w:rsid w:val="74BD01BD"/>
    <w:rsid w:val="74C0380A"/>
    <w:rsid w:val="74D4132F"/>
    <w:rsid w:val="74D774D1"/>
    <w:rsid w:val="74DB6895"/>
    <w:rsid w:val="74E202EA"/>
    <w:rsid w:val="74E50DAE"/>
    <w:rsid w:val="74E53270"/>
    <w:rsid w:val="74E97E9C"/>
    <w:rsid w:val="74EA0887"/>
    <w:rsid w:val="74ED2D99"/>
    <w:rsid w:val="74F811F5"/>
    <w:rsid w:val="74F90479"/>
    <w:rsid w:val="74FA4F6E"/>
    <w:rsid w:val="750114D9"/>
    <w:rsid w:val="75041948"/>
    <w:rsid w:val="75063912"/>
    <w:rsid w:val="750B717B"/>
    <w:rsid w:val="7510653F"/>
    <w:rsid w:val="752244C4"/>
    <w:rsid w:val="7530273D"/>
    <w:rsid w:val="753417B5"/>
    <w:rsid w:val="753D781D"/>
    <w:rsid w:val="75504B8E"/>
    <w:rsid w:val="75516763"/>
    <w:rsid w:val="756A5E7A"/>
    <w:rsid w:val="75700C63"/>
    <w:rsid w:val="758111EB"/>
    <w:rsid w:val="758F1B5A"/>
    <w:rsid w:val="75947170"/>
    <w:rsid w:val="75956A44"/>
    <w:rsid w:val="75B275F6"/>
    <w:rsid w:val="75B710B1"/>
    <w:rsid w:val="75B94E29"/>
    <w:rsid w:val="75B96BD7"/>
    <w:rsid w:val="75C4732A"/>
    <w:rsid w:val="75CA0974"/>
    <w:rsid w:val="75CE1F56"/>
    <w:rsid w:val="75D03F20"/>
    <w:rsid w:val="75D05CCE"/>
    <w:rsid w:val="75F776FF"/>
    <w:rsid w:val="760140DA"/>
    <w:rsid w:val="76045978"/>
    <w:rsid w:val="76100D7A"/>
    <w:rsid w:val="7621477C"/>
    <w:rsid w:val="76263B40"/>
    <w:rsid w:val="76286F0E"/>
    <w:rsid w:val="76337897"/>
    <w:rsid w:val="76342701"/>
    <w:rsid w:val="76481D09"/>
    <w:rsid w:val="764A7A65"/>
    <w:rsid w:val="76562678"/>
    <w:rsid w:val="765A23C4"/>
    <w:rsid w:val="766A6123"/>
    <w:rsid w:val="76740D50"/>
    <w:rsid w:val="76764AC8"/>
    <w:rsid w:val="767825EE"/>
    <w:rsid w:val="76845A85"/>
    <w:rsid w:val="7685512D"/>
    <w:rsid w:val="768947FB"/>
    <w:rsid w:val="768C42EB"/>
    <w:rsid w:val="76967E32"/>
    <w:rsid w:val="76B64EC4"/>
    <w:rsid w:val="76B73C27"/>
    <w:rsid w:val="76B850E0"/>
    <w:rsid w:val="76BF021D"/>
    <w:rsid w:val="76C03F95"/>
    <w:rsid w:val="76D40B02"/>
    <w:rsid w:val="76E41A31"/>
    <w:rsid w:val="76EE3833"/>
    <w:rsid w:val="76F459ED"/>
    <w:rsid w:val="7706409E"/>
    <w:rsid w:val="77100A78"/>
    <w:rsid w:val="77132317"/>
    <w:rsid w:val="771F1DC7"/>
    <w:rsid w:val="773313AA"/>
    <w:rsid w:val="773724A9"/>
    <w:rsid w:val="773A4579"/>
    <w:rsid w:val="773B361B"/>
    <w:rsid w:val="773D7394"/>
    <w:rsid w:val="77471FC0"/>
    <w:rsid w:val="774C604A"/>
    <w:rsid w:val="774D51BC"/>
    <w:rsid w:val="77514BED"/>
    <w:rsid w:val="77521091"/>
    <w:rsid w:val="77536BB7"/>
    <w:rsid w:val="77585F7B"/>
    <w:rsid w:val="775B5A6C"/>
    <w:rsid w:val="775F37AE"/>
    <w:rsid w:val="7760202A"/>
    <w:rsid w:val="77644920"/>
    <w:rsid w:val="776668EA"/>
    <w:rsid w:val="77732DB5"/>
    <w:rsid w:val="7778661E"/>
    <w:rsid w:val="778B7594"/>
    <w:rsid w:val="779A6594"/>
    <w:rsid w:val="77A2369A"/>
    <w:rsid w:val="77AE0291"/>
    <w:rsid w:val="77AE203F"/>
    <w:rsid w:val="77B238DE"/>
    <w:rsid w:val="77B43AFA"/>
    <w:rsid w:val="77D870BC"/>
    <w:rsid w:val="77DC4DFE"/>
    <w:rsid w:val="77E912C9"/>
    <w:rsid w:val="77F35CA4"/>
    <w:rsid w:val="780103C1"/>
    <w:rsid w:val="781150C1"/>
    <w:rsid w:val="78115159"/>
    <w:rsid w:val="78161CCA"/>
    <w:rsid w:val="781C169F"/>
    <w:rsid w:val="782642CC"/>
    <w:rsid w:val="782A00B9"/>
    <w:rsid w:val="78323FEB"/>
    <w:rsid w:val="783562BD"/>
    <w:rsid w:val="78414C61"/>
    <w:rsid w:val="784D1858"/>
    <w:rsid w:val="784F3822"/>
    <w:rsid w:val="784F55D0"/>
    <w:rsid w:val="785250C1"/>
    <w:rsid w:val="7860158C"/>
    <w:rsid w:val="78632E2A"/>
    <w:rsid w:val="78654DF4"/>
    <w:rsid w:val="786F17CF"/>
    <w:rsid w:val="7879674D"/>
    <w:rsid w:val="78994A9D"/>
    <w:rsid w:val="789C633C"/>
    <w:rsid w:val="78AC54BF"/>
    <w:rsid w:val="78AE61DA"/>
    <w:rsid w:val="78B2790D"/>
    <w:rsid w:val="78BB4A14"/>
    <w:rsid w:val="78C0027C"/>
    <w:rsid w:val="78C25DA2"/>
    <w:rsid w:val="78EE4DE9"/>
    <w:rsid w:val="78F30F23"/>
    <w:rsid w:val="79053EE1"/>
    <w:rsid w:val="79134850"/>
    <w:rsid w:val="791B1956"/>
    <w:rsid w:val="79226841"/>
    <w:rsid w:val="79254583"/>
    <w:rsid w:val="7931117A"/>
    <w:rsid w:val="79330A4E"/>
    <w:rsid w:val="79404F19"/>
    <w:rsid w:val="7947274B"/>
    <w:rsid w:val="794B3FEA"/>
    <w:rsid w:val="7956126A"/>
    <w:rsid w:val="795B1D53"/>
    <w:rsid w:val="795B7F6F"/>
    <w:rsid w:val="796230E1"/>
    <w:rsid w:val="79660E24"/>
    <w:rsid w:val="797A48CF"/>
    <w:rsid w:val="798219D5"/>
    <w:rsid w:val="79876FEC"/>
    <w:rsid w:val="79892D64"/>
    <w:rsid w:val="79951709"/>
    <w:rsid w:val="799A0ACD"/>
    <w:rsid w:val="79AF441E"/>
    <w:rsid w:val="79B0209F"/>
    <w:rsid w:val="79BC0A44"/>
    <w:rsid w:val="79BF22E2"/>
    <w:rsid w:val="79C426D1"/>
    <w:rsid w:val="79D33FDF"/>
    <w:rsid w:val="79D57D57"/>
    <w:rsid w:val="79DA536E"/>
    <w:rsid w:val="79EE0E19"/>
    <w:rsid w:val="79FA77BE"/>
    <w:rsid w:val="79FE105C"/>
    <w:rsid w:val="7A0F316A"/>
    <w:rsid w:val="7A2465E9"/>
    <w:rsid w:val="7A28432B"/>
    <w:rsid w:val="7A301431"/>
    <w:rsid w:val="7A30147C"/>
    <w:rsid w:val="7A3F3423"/>
    <w:rsid w:val="7A460C55"/>
    <w:rsid w:val="7A4822D7"/>
    <w:rsid w:val="7A57076C"/>
    <w:rsid w:val="7A74131E"/>
    <w:rsid w:val="7A8C68C0"/>
    <w:rsid w:val="7A8D23E0"/>
    <w:rsid w:val="7A8F43AA"/>
    <w:rsid w:val="7AA21FFC"/>
    <w:rsid w:val="7AA8546C"/>
    <w:rsid w:val="7AAF2356"/>
    <w:rsid w:val="7ACF47A6"/>
    <w:rsid w:val="7AD24297"/>
    <w:rsid w:val="7AD324E9"/>
    <w:rsid w:val="7ADE0E8D"/>
    <w:rsid w:val="7AE00762"/>
    <w:rsid w:val="7AEC35AA"/>
    <w:rsid w:val="7AF20495"/>
    <w:rsid w:val="7B002BB2"/>
    <w:rsid w:val="7B0408F4"/>
    <w:rsid w:val="7B046B46"/>
    <w:rsid w:val="7B09415C"/>
    <w:rsid w:val="7B29035B"/>
    <w:rsid w:val="7B2A6A20"/>
    <w:rsid w:val="7B2F54B5"/>
    <w:rsid w:val="7B4056A4"/>
    <w:rsid w:val="7B4A207F"/>
    <w:rsid w:val="7B5B428C"/>
    <w:rsid w:val="7B5B603A"/>
    <w:rsid w:val="7B5D1DB2"/>
    <w:rsid w:val="7B5F1FCE"/>
    <w:rsid w:val="7B6475E5"/>
    <w:rsid w:val="7B65146E"/>
    <w:rsid w:val="7B684DCB"/>
    <w:rsid w:val="7B6E6B69"/>
    <w:rsid w:val="7B71042B"/>
    <w:rsid w:val="7B75534E"/>
    <w:rsid w:val="7B89704B"/>
    <w:rsid w:val="7B8E01BE"/>
    <w:rsid w:val="7B92335F"/>
    <w:rsid w:val="7BA201F8"/>
    <w:rsid w:val="7BA75723"/>
    <w:rsid w:val="7BAB5214"/>
    <w:rsid w:val="7BAE6AB2"/>
    <w:rsid w:val="7BB37C24"/>
    <w:rsid w:val="7BB51BEE"/>
    <w:rsid w:val="7BB816DF"/>
    <w:rsid w:val="7BC260B9"/>
    <w:rsid w:val="7BCC0CE6"/>
    <w:rsid w:val="7BD209F2"/>
    <w:rsid w:val="7BE95D3C"/>
    <w:rsid w:val="7C0D37D8"/>
    <w:rsid w:val="7C15268D"/>
    <w:rsid w:val="7C1E1D84"/>
    <w:rsid w:val="7C2B1EB0"/>
    <w:rsid w:val="7C352D2F"/>
    <w:rsid w:val="7C393AA3"/>
    <w:rsid w:val="7C3C40BE"/>
    <w:rsid w:val="7C413482"/>
    <w:rsid w:val="7C457BBD"/>
    <w:rsid w:val="7C5B09E8"/>
    <w:rsid w:val="7C6B04FF"/>
    <w:rsid w:val="7C6D4186"/>
    <w:rsid w:val="7C6F4493"/>
    <w:rsid w:val="7C705B15"/>
    <w:rsid w:val="7C741AA9"/>
    <w:rsid w:val="7C7E46D6"/>
    <w:rsid w:val="7C8141C6"/>
    <w:rsid w:val="7C8810B1"/>
    <w:rsid w:val="7C8A307B"/>
    <w:rsid w:val="7C8D66C7"/>
    <w:rsid w:val="7C945CA8"/>
    <w:rsid w:val="7CA0464C"/>
    <w:rsid w:val="7CB00608"/>
    <w:rsid w:val="7CB579CC"/>
    <w:rsid w:val="7CB83561"/>
    <w:rsid w:val="7CCA6C13"/>
    <w:rsid w:val="7CCD740C"/>
    <w:rsid w:val="7CD7025F"/>
    <w:rsid w:val="7CE170AA"/>
    <w:rsid w:val="7CE745C5"/>
    <w:rsid w:val="7CE81B50"/>
    <w:rsid w:val="7CE94C41"/>
    <w:rsid w:val="7CF77FE5"/>
    <w:rsid w:val="7CFF66C0"/>
    <w:rsid w:val="7D07647A"/>
    <w:rsid w:val="7D0C3A90"/>
    <w:rsid w:val="7D1172F8"/>
    <w:rsid w:val="7D124E1E"/>
    <w:rsid w:val="7D16032D"/>
    <w:rsid w:val="7D180687"/>
    <w:rsid w:val="7D192F2B"/>
    <w:rsid w:val="7D20578D"/>
    <w:rsid w:val="7D256900"/>
    <w:rsid w:val="7D2F3C22"/>
    <w:rsid w:val="7D3204B3"/>
    <w:rsid w:val="7D342FE7"/>
    <w:rsid w:val="7D40198C"/>
    <w:rsid w:val="7D470F6C"/>
    <w:rsid w:val="7D4B7628"/>
    <w:rsid w:val="7D5316BF"/>
    <w:rsid w:val="7D586CD5"/>
    <w:rsid w:val="7D5D42EC"/>
    <w:rsid w:val="7D63567A"/>
    <w:rsid w:val="7D787377"/>
    <w:rsid w:val="7D79158D"/>
    <w:rsid w:val="7D910439"/>
    <w:rsid w:val="7D9341B1"/>
    <w:rsid w:val="7D991C50"/>
    <w:rsid w:val="7DA0242A"/>
    <w:rsid w:val="7DAB641A"/>
    <w:rsid w:val="7DB83C18"/>
    <w:rsid w:val="7DCA74A7"/>
    <w:rsid w:val="7DD520D4"/>
    <w:rsid w:val="7DD722F0"/>
    <w:rsid w:val="7DDA593C"/>
    <w:rsid w:val="7DDB3462"/>
    <w:rsid w:val="7DE92023"/>
    <w:rsid w:val="7DEC566F"/>
    <w:rsid w:val="7DF033B2"/>
    <w:rsid w:val="7DF764EE"/>
    <w:rsid w:val="7E01111B"/>
    <w:rsid w:val="7E074257"/>
    <w:rsid w:val="7E091D8E"/>
    <w:rsid w:val="7E1D1CCD"/>
    <w:rsid w:val="7E1D3981"/>
    <w:rsid w:val="7E3037AE"/>
    <w:rsid w:val="7E370FE0"/>
    <w:rsid w:val="7E372D57"/>
    <w:rsid w:val="7E4F632A"/>
    <w:rsid w:val="7E5A082B"/>
    <w:rsid w:val="7E5E656D"/>
    <w:rsid w:val="7E665576"/>
    <w:rsid w:val="7E6D055E"/>
    <w:rsid w:val="7E8A55B4"/>
    <w:rsid w:val="7E8D6E52"/>
    <w:rsid w:val="7E8E6727"/>
    <w:rsid w:val="7EA1645A"/>
    <w:rsid w:val="7EAF501B"/>
    <w:rsid w:val="7EB17D2D"/>
    <w:rsid w:val="7EB54A7A"/>
    <w:rsid w:val="7EC00FD6"/>
    <w:rsid w:val="7EC87E8B"/>
    <w:rsid w:val="7EC9775F"/>
    <w:rsid w:val="7ED405DD"/>
    <w:rsid w:val="7EDE145C"/>
    <w:rsid w:val="7EEB3B79"/>
    <w:rsid w:val="7F01339C"/>
    <w:rsid w:val="7F031A27"/>
    <w:rsid w:val="7F0A3FFF"/>
    <w:rsid w:val="7F0B7D77"/>
    <w:rsid w:val="7F1430D0"/>
    <w:rsid w:val="7F2552DD"/>
    <w:rsid w:val="7F271055"/>
    <w:rsid w:val="7F2F3A66"/>
    <w:rsid w:val="7F323556"/>
    <w:rsid w:val="7F370B6C"/>
    <w:rsid w:val="7F410946"/>
    <w:rsid w:val="7F427C3D"/>
    <w:rsid w:val="7F477001"/>
    <w:rsid w:val="7F5434CC"/>
    <w:rsid w:val="7F631961"/>
    <w:rsid w:val="7F6776A3"/>
    <w:rsid w:val="7F6D27E0"/>
    <w:rsid w:val="7F8918FF"/>
    <w:rsid w:val="7F8C4BD0"/>
    <w:rsid w:val="7F98785D"/>
    <w:rsid w:val="7F9F508F"/>
    <w:rsid w:val="7FA36202"/>
    <w:rsid w:val="7FA93818"/>
    <w:rsid w:val="7FAA57E2"/>
    <w:rsid w:val="7FAE7080"/>
    <w:rsid w:val="7FBF128D"/>
    <w:rsid w:val="7FC06DB4"/>
    <w:rsid w:val="7FC83CA0"/>
    <w:rsid w:val="7FC9210C"/>
    <w:rsid w:val="7FCC5758"/>
    <w:rsid w:val="7FD05249"/>
    <w:rsid w:val="7FD64829"/>
    <w:rsid w:val="7FE607C0"/>
    <w:rsid w:val="7FF674D0"/>
    <w:rsid w:val="7FF8479F"/>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unhideWhenUsed="1"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540D"/>
    <w:pPr>
      <w:widowControl w:val="0"/>
      <w:jc w:val="both"/>
    </w:pPr>
    <w:rPr>
      <w:kern w:val="2"/>
      <w:sz w:val="21"/>
      <w:szCs w:val="21"/>
    </w:rPr>
  </w:style>
  <w:style w:type="paragraph" w:styleId="1">
    <w:name w:val="heading 1"/>
    <w:basedOn w:val="a"/>
    <w:next w:val="a"/>
    <w:link w:val="1Char"/>
    <w:qFormat/>
    <w:rsid w:val="0009540D"/>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09540D"/>
    <w:pPr>
      <w:keepNext/>
      <w:keepLines/>
      <w:spacing w:before="60" w:after="60"/>
      <w:outlineLvl w:val="1"/>
    </w:pPr>
    <w:rPr>
      <w:rFonts w:ascii="宋体" w:hAnsi="Arial" w:cs="宋体"/>
      <w:sz w:val="28"/>
      <w:szCs w:val="28"/>
    </w:rPr>
  </w:style>
  <w:style w:type="paragraph" w:styleId="3">
    <w:name w:val="heading 3"/>
    <w:basedOn w:val="a"/>
    <w:next w:val="a"/>
    <w:link w:val="3Char"/>
    <w:qFormat/>
    <w:rsid w:val="0009540D"/>
    <w:pPr>
      <w:keepNext/>
      <w:keepLines/>
      <w:spacing w:before="120" w:after="120"/>
      <w:ind w:firstLine="480"/>
      <w:outlineLvl w:val="2"/>
    </w:pPr>
    <w:rPr>
      <w:sz w:val="24"/>
      <w:szCs w:val="24"/>
    </w:rPr>
  </w:style>
  <w:style w:type="paragraph" w:styleId="4">
    <w:name w:val="heading 4"/>
    <w:basedOn w:val="a"/>
    <w:next w:val="a"/>
    <w:link w:val="4Char"/>
    <w:qFormat/>
    <w:rsid w:val="0009540D"/>
    <w:pPr>
      <w:keepNext/>
      <w:keepLines/>
      <w:spacing w:before="280" w:after="290" w:line="374" w:lineRule="auto"/>
      <w:outlineLvl w:val="3"/>
    </w:pPr>
    <w:rPr>
      <w:rFonts w:ascii="Arial" w:eastAsia="黑体" w:hAnsi="Arial" w:cs="Arial"/>
      <w:b/>
      <w:bCs/>
      <w:sz w:val="28"/>
      <w:szCs w:val="28"/>
    </w:rPr>
  </w:style>
  <w:style w:type="paragraph" w:styleId="5">
    <w:name w:val="heading 5"/>
    <w:basedOn w:val="a"/>
    <w:next w:val="a"/>
    <w:link w:val="5Char"/>
    <w:qFormat/>
    <w:rsid w:val="0009540D"/>
    <w:pPr>
      <w:keepNext/>
      <w:keepLines/>
      <w:spacing w:before="280" w:after="290" w:line="376" w:lineRule="auto"/>
      <w:outlineLvl w:val="4"/>
    </w:pPr>
    <w:rPr>
      <w:b/>
      <w:bCs/>
      <w:sz w:val="28"/>
      <w:szCs w:val="28"/>
    </w:rPr>
  </w:style>
  <w:style w:type="paragraph" w:styleId="6">
    <w:name w:val="heading 6"/>
    <w:basedOn w:val="a"/>
    <w:next w:val="a"/>
    <w:link w:val="6Char"/>
    <w:qFormat/>
    <w:rsid w:val="0009540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09540D"/>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09540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09540D"/>
    <w:pPr>
      <w:keepNext/>
      <w:keepLines/>
      <w:widowControl/>
      <w:tabs>
        <w:tab w:val="left" w:pos="1584"/>
      </w:tabs>
      <w:spacing w:before="240" w:after="64" w:line="320"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90"/>
    <w:link w:val="Char"/>
    <w:autoRedefine/>
    <w:unhideWhenUsed/>
    <w:qFormat/>
    <w:rsid w:val="00636505"/>
    <w:pPr>
      <w:spacing w:line="276" w:lineRule="auto"/>
      <w:ind w:firstLineChars="196" w:firstLine="470"/>
      <w:jc w:val="center"/>
    </w:pPr>
    <w:rPr>
      <w:rFonts w:asciiTheme="minorEastAsia" w:eastAsiaTheme="minorEastAsia" w:hAnsiTheme="minorEastAsia" w:cs="宋体"/>
      <w:sz w:val="24"/>
      <w:szCs w:val="24"/>
    </w:rPr>
  </w:style>
  <w:style w:type="paragraph" w:styleId="90">
    <w:name w:val="index 9"/>
    <w:basedOn w:val="a"/>
    <w:next w:val="a"/>
    <w:uiPriority w:val="99"/>
    <w:qFormat/>
    <w:rsid w:val="0009540D"/>
    <w:pPr>
      <w:ind w:left="3360"/>
    </w:pPr>
    <w:rPr>
      <w:rFonts w:cs="等线"/>
    </w:rPr>
  </w:style>
  <w:style w:type="paragraph" w:styleId="70">
    <w:name w:val="toc 7"/>
    <w:basedOn w:val="a"/>
    <w:next w:val="a"/>
    <w:autoRedefine/>
    <w:qFormat/>
    <w:rsid w:val="0009540D"/>
    <w:pPr>
      <w:ind w:leftChars="1200" w:left="2520"/>
    </w:pPr>
    <w:rPr>
      <w:rFonts w:ascii="Calibri" w:hAnsi="Calibri"/>
      <w:szCs w:val="22"/>
    </w:rPr>
  </w:style>
  <w:style w:type="paragraph" w:styleId="a4">
    <w:name w:val="Normal Indent"/>
    <w:basedOn w:val="a"/>
    <w:autoRedefine/>
    <w:qFormat/>
    <w:rsid w:val="0009540D"/>
    <w:pPr>
      <w:ind w:firstLineChars="200" w:firstLine="420"/>
    </w:pPr>
    <w:rPr>
      <w:szCs w:val="24"/>
    </w:rPr>
  </w:style>
  <w:style w:type="paragraph" w:styleId="a5">
    <w:name w:val="caption"/>
    <w:basedOn w:val="a"/>
    <w:next w:val="a"/>
    <w:autoRedefine/>
    <w:qFormat/>
    <w:rsid w:val="0009540D"/>
    <w:pPr>
      <w:adjustRightInd w:val="0"/>
      <w:snapToGrid w:val="0"/>
      <w:spacing w:before="152" w:after="160"/>
    </w:pPr>
    <w:rPr>
      <w:rFonts w:ascii="Arial" w:eastAsia="黑体" w:hAnsi="Arial" w:cs="Arial"/>
      <w:sz w:val="20"/>
      <w:szCs w:val="24"/>
    </w:rPr>
  </w:style>
  <w:style w:type="paragraph" w:styleId="a6">
    <w:name w:val="Document Map"/>
    <w:basedOn w:val="a"/>
    <w:link w:val="Char2"/>
    <w:autoRedefine/>
    <w:qFormat/>
    <w:rsid w:val="0009540D"/>
    <w:pPr>
      <w:shd w:val="clear" w:color="auto" w:fill="000080"/>
    </w:pPr>
    <w:rPr>
      <w:rFonts w:asciiTheme="minorHAnsi" w:eastAsiaTheme="minorEastAsia" w:hAnsiTheme="minorHAnsi" w:cstheme="minorBidi"/>
      <w:szCs w:val="24"/>
    </w:rPr>
  </w:style>
  <w:style w:type="paragraph" w:styleId="a7">
    <w:name w:val="toa heading"/>
    <w:basedOn w:val="a"/>
    <w:next w:val="a"/>
    <w:autoRedefine/>
    <w:qFormat/>
    <w:rsid w:val="0009540D"/>
    <w:pPr>
      <w:spacing w:before="120"/>
    </w:pPr>
    <w:rPr>
      <w:rFonts w:ascii="Arial" w:hAnsi="Arial" w:cs="Arial"/>
      <w:sz w:val="24"/>
      <w:szCs w:val="24"/>
    </w:rPr>
  </w:style>
  <w:style w:type="paragraph" w:styleId="a8">
    <w:name w:val="annotation text"/>
    <w:basedOn w:val="a"/>
    <w:link w:val="Char4"/>
    <w:autoRedefine/>
    <w:unhideWhenUsed/>
    <w:qFormat/>
    <w:rsid w:val="0009540D"/>
    <w:pPr>
      <w:jc w:val="left"/>
    </w:pPr>
  </w:style>
  <w:style w:type="paragraph" w:styleId="30">
    <w:name w:val="Body Text 3"/>
    <w:basedOn w:val="a"/>
    <w:link w:val="3Char4"/>
    <w:qFormat/>
    <w:rsid w:val="0009540D"/>
    <w:pPr>
      <w:spacing w:after="120"/>
    </w:pPr>
    <w:rPr>
      <w:rFonts w:asciiTheme="minorHAnsi" w:eastAsiaTheme="minorEastAsia" w:hAnsiTheme="minorHAnsi" w:cstheme="minorBidi"/>
      <w:sz w:val="16"/>
      <w:szCs w:val="16"/>
    </w:rPr>
  </w:style>
  <w:style w:type="paragraph" w:styleId="a9">
    <w:name w:val="Body Text"/>
    <w:basedOn w:val="a"/>
    <w:link w:val="Char40"/>
    <w:autoRedefine/>
    <w:qFormat/>
    <w:rsid w:val="0020714F"/>
    <w:pPr>
      <w:spacing w:line="276" w:lineRule="auto"/>
      <w:ind w:firstLineChars="200" w:firstLine="474"/>
    </w:pPr>
    <w:rPr>
      <w:rFonts w:asciiTheme="minorEastAsia" w:eastAsiaTheme="minorEastAsia" w:hAnsiTheme="minorEastAsia" w:cs="Mangal"/>
      <w:b/>
      <w:spacing w:val="-2"/>
      <w:sz w:val="24"/>
      <w:szCs w:val="24"/>
      <w:lang w:eastAsia="hi-IN" w:bidi="hi-IN"/>
    </w:rPr>
  </w:style>
  <w:style w:type="paragraph" w:styleId="aa">
    <w:name w:val="Body Text Indent"/>
    <w:basedOn w:val="a"/>
    <w:next w:val="a"/>
    <w:link w:val="Char3"/>
    <w:autoRedefine/>
    <w:qFormat/>
    <w:rsid w:val="0009540D"/>
    <w:pPr>
      <w:spacing w:after="120"/>
      <w:ind w:leftChars="200" w:left="420"/>
    </w:pPr>
    <w:rPr>
      <w:rFonts w:asciiTheme="minorHAnsi" w:eastAsiaTheme="minorEastAsia" w:hAnsiTheme="minorHAnsi" w:cstheme="minorBidi"/>
      <w:szCs w:val="24"/>
    </w:rPr>
  </w:style>
  <w:style w:type="paragraph" w:styleId="20">
    <w:name w:val="List 2"/>
    <w:basedOn w:val="a"/>
    <w:qFormat/>
    <w:rsid w:val="0009540D"/>
    <w:pPr>
      <w:ind w:leftChars="200" w:left="100" w:hangingChars="200" w:hanging="200"/>
    </w:pPr>
    <w:rPr>
      <w:szCs w:val="24"/>
    </w:rPr>
  </w:style>
  <w:style w:type="paragraph" w:styleId="ab">
    <w:name w:val="List Continue"/>
    <w:basedOn w:val="a"/>
    <w:autoRedefine/>
    <w:qFormat/>
    <w:rsid w:val="0009540D"/>
    <w:pPr>
      <w:widowControl/>
      <w:spacing w:before="100" w:beforeAutospacing="1" w:after="100" w:afterAutospacing="1"/>
      <w:jc w:val="left"/>
    </w:pPr>
    <w:rPr>
      <w:rFonts w:ascii="宋体" w:hAnsi="宋体"/>
      <w:kern w:val="0"/>
      <w:sz w:val="24"/>
      <w:szCs w:val="24"/>
    </w:rPr>
  </w:style>
  <w:style w:type="paragraph" w:styleId="40">
    <w:name w:val="index 4"/>
    <w:basedOn w:val="a"/>
    <w:next w:val="a"/>
    <w:qFormat/>
    <w:rsid w:val="0009540D"/>
    <w:pPr>
      <w:ind w:leftChars="600" w:left="600"/>
    </w:pPr>
    <w:rPr>
      <w:szCs w:val="24"/>
    </w:rPr>
  </w:style>
  <w:style w:type="paragraph" w:styleId="50">
    <w:name w:val="toc 5"/>
    <w:basedOn w:val="a"/>
    <w:next w:val="a"/>
    <w:autoRedefine/>
    <w:qFormat/>
    <w:rsid w:val="0009540D"/>
    <w:pPr>
      <w:tabs>
        <w:tab w:val="right" w:leader="dot" w:pos="8296"/>
      </w:tabs>
      <w:ind w:leftChars="500" w:left="1050"/>
    </w:pPr>
    <w:rPr>
      <w:rFonts w:ascii="Calibri" w:hAnsi="Calibri"/>
      <w:szCs w:val="22"/>
    </w:rPr>
  </w:style>
  <w:style w:type="paragraph" w:styleId="31">
    <w:name w:val="toc 3"/>
    <w:basedOn w:val="a"/>
    <w:next w:val="a"/>
    <w:autoRedefine/>
    <w:uiPriority w:val="39"/>
    <w:qFormat/>
    <w:rsid w:val="0009540D"/>
    <w:pPr>
      <w:tabs>
        <w:tab w:val="right" w:leader="dot" w:pos="8302"/>
      </w:tabs>
      <w:ind w:left="420"/>
      <w:jc w:val="left"/>
    </w:pPr>
    <w:rPr>
      <w:rFonts w:ascii="宋体" w:hAnsi="宋体"/>
      <w:iCs/>
      <w:snapToGrid w:val="0"/>
      <w:kern w:val="0"/>
    </w:rPr>
  </w:style>
  <w:style w:type="paragraph" w:styleId="80">
    <w:name w:val="toc 8"/>
    <w:basedOn w:val="a"/>
    <w:next w:val="a"/>
    <w:autoRedefine/>
    <w:qFormat/>
    <w:rsid w:val="0009540D"/>
    <w:pPr>
      <w:ind w:leftChars="1400" w:left="2940"/>
    </w:pPr>
    <w:rPr>
      <w:rFonts w:ascii="Calibri" w:hAnsi="Calibri"/>
      <w:szCs w:val="22"/>
    </w:rPr>
  </w:style>
  <w:style w:type="paragraph" w:styleId="ac">
    <w:name w:val="Date"/>
    <w:basedOn w:val="a"/>
    <w:next w:val="a"/>
    <w:link w:val="Char20"/>
    <w:qFormat/>
    <w:rsid w:val="0009540D"/>
    <w:pPr>
      <w:ind w:leftChars="2500" w:left="100"/>
    </w:pPr>
    <w:rPr>
      <w:rFonts w:asciiTheme="minorHAnsi" w:eastAsiaTheme="minorEastAsia" w:hAnsiTheme="minorHAnsi" w:cstheme="minorBidi"/>
      <w:szCs w:val="24"/>
    </w:rPr>
  </w:style>
  <w:style w:type="paragraph" w:styleId="21">
    <w:name w:val="Body Text Indent 2"/>
    <w:basedOn w:val="a"/>
    <w:link w:val="2Char3"/>
    <w:autoRedefine/>
    <w:qFormat/>
    <w:rsid w:val="0009540D"/>
    <w:pPr>
      <w:ind w:firstLineChars="192" w:firstLine="538"/>
    </w:pPr>
    <w:rPr>
      <w:rFonts w:asciiTheme="minorHAnsi" w:eastAsiaTheme="minorEastAsia" w:hAnsiTheme="minorHAnsi" w:cstheme="minorBidi"/>
      <w:sz w:val="28"/>
      <w:szCs w:val="22"/>
    </w:rPr>
  </w:style>
  <w:style w:type="paragraph" w:styleId="ad">
    <w:name w:val="Balloon Text"/>
    <w:basedOn w:val="a"/>
    <w:link w:val="Char0"/>
    <w:autoRedefine/>
    <w:unhideWhenUsed/>
    <w:qFormat/>
    <w:rsid w:val="0009540D"/>
    <w:rPr>
      <w:sz w:val="18"/>
      <w:szCs w:val="18"/>
    </w:rPr>
  </w:style>
  <w:style w:type="paragraph" w:styleId="ae">
    <w:name w:val="footer"/>
    <w:basedOn w:val="a"/>
    <w:link w:val="Char1"/>
    <w:autoRedefine/>
    <w:uiPriority w:val="99"/>
    <w:unhideWhenUsed/>
    <w:qFormat/>
    <w:rsid w:val="0009540D"/>
    <w:pPr>
      <w:snapToGrid w:val="0"/>
      <w:jc w:val="center"/>
    </w:pPr>
    <w:rPr>
      <w:sz w:val="18"/>
      <w:szCs w:val="18"/>
    </w:rPr>
  </w:style>
  <w:style w:type="paragraph" w:styleId="af">
    <w:name w:val="header"/>
    <w:basedOn w:val="a"/>
    <w:link w:val="Char5"/>
    <w:uiPriority w:val="99"/>
    <w:unhideWhenUsed/>
    <w:qFormat/>
    <w:rsid w:val="0009540D"/>
    <w:pPr>
      <w:pBdr>
        <w:bottom w:val="single" w:sz="6" w:space="1" w:color="auto"/>
      </w:pBdr>
      <w:snapToGrid w:val="0"/>
      <w:jc w:val="center"/>
    </w:pPr>
    <w:rPr>
      <w:sz w:val="18"/>
      <w:szCs w:val="18"/>
    </w:rPr>
  </w:style>
  <w:style w:type="paragraph" w:styleId="10">
    <w:name w:val="toc 1"/>
    <w:basedOn w:val="a"/>
    <w:next w:val="a"/>
    <w:uiPriority w:val="39"/>
    <w:unhideWhenUsed/>
    <w:qFormat/>
    <w:rsid w:val="0009540D"/>
    <w:pPr>
      <w:spacing w:line="400" w:lineRule="exact"/>
      <w:jc w:val="left"/>
    </w:pPr>
    <w:rPr>
      <w:rFonts w:ascii="宋体" w:hAnsi="宋体" w:cs="宋体"/>
      <w:b/>
      <w:bCs/>
      <w:caps/>
      <w:color w:val="000000"/>
    </w:rPr>
  </w:style>
  <w:style w:type="paragraph" w:styleId="41">
    <w:name w:val="toc 4"/>
    <w:basedOn w:val="a"/>
    <w:next w:val="a"/>
    <w:qFormat/>
    <w:rsid w:val="0009540D"/>
    <w:pPr>
      <w:tabs>
        <w:tab w:val="left" w:pos="1890"/>
        <w:tab w:val="right" w:leader="dot" w:pos="8296"/>
      </w:tabs>
      <w:ind w:leftChars="300" w:left="630"/>
    </w:pPr>
    <w:rPr>
      <w:rFonts w:ascii="Calibri" w:hAnsi="Calibri"/>
      <w:szCs w:val="22"/>
    </w:rPr>
  </w:style>
  <w:style w:type="paragraph" w:styleId="af0">
    <w:name w:val="Subtitle"/>
    <w:basedOn w:val="a"/>
    <w:next w:val="a"/>
    <w:link w:val="Char30"/>
    <w:qFormat/>
    <w:rsid w:val="0009540D"/>
    <w:pPr>
      <w:spacing w:before="240" w:after="60" w:line="312" w:lineRule="auto"/>
      <w:jc w:val="center"/>
      <w:outlineLvl w:val="1"/>
    </w:pPr>
    <w:rPr>
      <w:rFonts w:ascii="Cambria" w:eastAsiaTheme="minorEastAsia" w:hAnsi="Cambria" w:cs="Nimbus Sans L"/>
      <w:b/>
      <w:bCs/>
      <w:kern w:val="28"/>
      <w:sz w:val="32"/>
      <w:szCs w:val="32"/>
      <w:lang w:bidi="he-IL"/>
    </w:rPr>
  </w:style>
  <w:style w:type="paragraph" w:styleId="af1">
    <w:name w:val="footnote text"/>
    <w:basedOn w:val="a"/>
    <w:link w:val="Char6"/>
    <w:uiPriority w:val="99"/>
    <w:semiHidden/>
    <w:unhideWhenUsed/>
    <w:qFormat/>
    <w:rsid w:val="0009540D"/>
    <w:pPr>
      <w:snapToGrid w:val="0"/>
      <w:jc w:val="left"/>
    </w:pPr>
    <w:rPr>
      <w:sz w:val="18"/>
      <w:szCs w:val="18"/>
    </w:rPr>
  </w:style>
  <w:style w:type="paragraph" w:styleId="60">
    <w:name w:val="toc 6"/>
    <w:basedOn w:val="a"/>
    <w:next w:val="a"/>
    <w:qFormat/>
    <w:rsid w:val="0009540D"/>
    <w:pPr>
      <w:ind w:left="1050"/>
      <w:jc w:val="left"/>
    </w:pPr>
    <w:rPr>
      <w:sz w:val="20"/>
      <w:szCs w:val="20"/>
    </w:rPr>
  </w:style>
  <w:style w:type="paragraph" w:styleId="32">
    <w:name w:val="Body Text Indent 3"/>
    <w:basedOn w:val="a"/>
    <w:link w:val="3Char3"/>
    <w:qFormat/>
    <w:rsid w:val="0009540D"/>
    <w:pPr>
      <w:spacing w:after="120"/>
      <w:ind w:leftChars="200" w:left="420"/>
    </w:pPr>
    <w:rPr>
      <w:rFonts w:asciiTheme="minorHAnsi" w:eastAsiaTheme="minorEastAsia" w:hAnsiTheme="minorHAnsi" w:cstheme="minorBidi"/>
      <w:sz w:val="16"/>
      <w:szCs w:val="16"/>
    </w:rPr>
  </w:style>
  <w:style w:type="paragraph" w:styleId="af2">
    <w:name w:val="table of figures"/>
    <w:basedOn w:val="a"/>
    <w:next w:val="a"/>
    <w:uiPriority w:val="99"/>
    <w:semiHidden/>
    <w:qFormat/>
    <w:rsid w:val="0009540D"/>
    <w:pPr>
      <w:ind w:leftChars="200" w:left="200" w:hangingChars="200" w:hanging="200"/>
    </w:pPr>
  </w:style>
  <w:style w:type="paragraph" w:styleId="22">
    <w:name w:val="toc 2"/>
    <w:basedOn w:val="a"/>
    <w:next w:val="a"/>
    <w:uiPriority w:val="39"/>
    <w:unhideWhenUsed/>
    <w:qFormat/>
    <w:rsid w:val="0009540D"/>
    <w:pPr>
      <w:spacing w:before="100" w:beforeAutospacing="1" w:after="100" w:afterAutospacing="1"/>
      <w:ind w:left="210"/>
      <w:jc w:val="center"/>
    </w:pPr>
    <w:rPr>
      <w:rFonts w:ascii="Calibri" w:hAnsi="Calibri" w:cs="宋体"/>
      <w:smallCaps/>
      <w:sz w:val="20"/>
      <w:szCs w:val="20"/>
    </w:rPr>
  </w:style>
  <w:style w:type="paragraph" w:styleId="91">
    <w:name w:val="toc 9"/>
    <w:basedOn w:val="a"/>
    <w:next w:val="a"/>
    <w:qFormat/>
    <w:rsid w:val="0009540D"/>
    <w:pPr>
      <w:ind w:leftChars="1600" w:left="3360"/>
    </w:pPr>
    <w:rPr>
      <w:rFonts w:ascii="Calibri" w:hAnsi="Calibri"/>
      <w:szCs w:val="22"/>
    </w:rPr>
  </w:style>
  <w:style w:type="paragraph" w:styleId="23">
    <w:name w:val="Body Text 2"/>
    <w:basedOn w:val="a"/>
    <w:next w:val="a9"/>
    <w:link w:val="2Char30"/>
    <w:qFormat/>
    <w:rsid w:val="0009540D"/>
    <w:pPr>
      <w:widowControl/>
      <w:spacing w:before="100" w:beforeAutospacing="1" w:after="100" w:afterAutospacing="1"/>
      <w:jc w:val="left"/>
    </w:pPr>
    <w:rPr>
      <w:rFonts w:ascii="宋体" w:eastAsiaTheme="minorEastAsia" w:hAnsi="宋体" w:cs="宋体"/>
      <w:sz w:val="24"/>
      <w:szCs w:val="24"/>
    </w:rPr>
  </w:style>
  <w:style w:type="paragraph" w:styleId="af3">
    <w:name w:val="Message Header"/>
    <w:basedOn w:val="a"/>
    <w:link w:val="Char7"/>
    <w:uiPriority w:val="99"/>
    <w:unhideWhenUsed/>
    <w:qFormat/>
    <w:rsid w:val="0009540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宋体"/>
      <w:sz w:val="24"/>
      <w:szCs w:val="24"/>
    </w:rPr>
  </w:style>
  <w:style w:type="paragraph" w:styleId="af4">
    <w:name w:val="Normal (Web)"/>
    <w:basedOn w:val="a"/>
    <w:uiPriority w:val="99"/>
    <w:unhideWhenUsed/>
    <w:qFormat/>
    <w:rsid w:val="0009540D"/>
    <w:pPr>
      <w:widowControl/>
      <w:spacing w:before="100" w:beforeAutospacing="1" w:after="100" w:afterAutospacing="1" w:line="320" w:lineRule="atLeast"/>
      <w:jc w:val="left"/>
    </w:pPr>
    <w:rPr>
      <w:rFonts w:ascii="宋体" w:hAnsi="宋体" w:cs="宋体"/>
      <w:kern w:val="0"/>
      <w:sz w:val="18"/>
      <w:szCs w:val="18"/>
    </w:rPr>
  </w:style>
  <w:style w:type="paragraph" w:styleId="af5">
    <w:name w:val="Title"/>
    <w:basedOn w:val="a"/>
    <w:next w:val="a"/>
    <w:link w:val="Char31"/>
    <w:qFormat/>
    <w:rsid w:val="0009540D"/>
    <w:pPr>
      <w:adjustRightInd w:val="0"/>
      <w:spacing w:before="240" w:after="60" w:line="420" w:lineRule="atLeast"/>
      <w:jc w:val="center"/>
      <w:textAlignment w:val="baseline"/>
      <w:outlineLvl w:val="0"/>
    </w:pPr>
    <w:rPr>
      <w:rFonts w:ascii="Arial" w:eastAsiaTheme="minorEastAsia" w:hAnsi="Arial" w:cs="Nimbus Sans L"/>
      <w:b/>
      <w:sz w:val="32"/>
      <w:szCs w:val="22"/>
    </w:rPr>
  </w:style>
  <w:style w:type="paragraph" w:styleId="af6">
    <w:name w:val="annotation subject"/>
    <w:basedOn w:val="a8"/>
    <w:next w:val="a8"/>
    <w:link w:val="Char50"/>
    <w:qFormat/>
    <w:rsid w:val="0009540D"/>
    <w:rPr>
      <w:rFonts w:ascii="宋体" w:eastAsiaTheme="minorEastAsia" w:hAnsiTheme="minorHAnsi" w:cstheme="minorBidi"/>
      <w:b/>
      <w:bCs/>
      <w:sz w:val="28"/>
      <w:szCs w:val="22"/>
    </w:rPr>
  </w:style>
  <w:style w:type="paragraph" w:styleId="af7">
    <w:name w:val="Body Text First Indent"/>
    <w:basedOn w:val="a9"/>
    <w:unhideWhenUsed/>
    <w:qFormat/>
    <w:rsid w:val="0009540D"/>
    <w:pPr>
      <w:ind w:firstLineChars="100" w:firstLine="420"/>
    </w:pPr>
    <w:rPr>
      <w:rFonts w:ascii="等线" w:eastAsia="等线" w:hAnsi="等线"/>
    </w:rPr>
  </w:style>
  <w:style w:type="paragraph" w:styleId="24">
    <w:name w:val="Body Text First Indent 2"/>
    <w:basedOn w:val="aa"/>
    <w:next w:val="a"/>
    <w:qFormat/>
    <w:rsid w:val="0009540D"/>
    <w:pPr>
      <w:adjustRightInd w:val="0"/>
      <w:spacing w:after="0"/>
      <w:ind w:leftChars="0" w:left="960" w:firstLine="420"/>
      <w:jc w:val="left"/>
    </w:pPr>
    <w:rPr>
      <w:rFonts w:ascii="楷体_GB2312"/>
      <w:kern w:val="0"/>
      <w:sz w:val="28"/>
      <w:szCs w:val="28"/>
    </w:rPr>
  </w:style>
  <w:style w:type="table" w:styleId="af8">
    <w:name w:val="Table Grid"/>
    <w:basedOn w:val="a2"/>
    <w:qFormat/>
    <w:rsid w:val="000954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09540D"/>
    <w:rPr>
      <w:b/>
      <w:bCs/>
    </w:rPr>
  </w:style>
  <w:style w:type="character" w:styleId="afa">
    <w:name w:val="page number"/>
    <w:basedOn w:val="a1"/>
    <w:qFormat/>
    <w:rsid w:val="0009540D"/>
  </w:style>
  <w:style w:type="character" w:styleId="afb">
    <w:name w:val="FollowedHyperlink"/>
    <w:basedOn w:val="a1"/>
    <w:unhideWhenUsed/>
    <w:qFormat/>
    <w:rsid w:val="0009540D"/>
    <w:rPr>
      <w:color w:val="000000"/>
      <w:sz w:val="16"/>
      <w:szCs w:val="16"/>
      <w:u w:val="none"/>
    </w:rPr>
  </w:style>
  <w:style w:type="character" w:styleId="afc">
    <w:name w:val="Emphasis"/>
    <w:qFormat/>
    <w:rsid w:val="0009540D"/>
    <w:rPr>
      <w:color w:val="C60A00"/>
    </w:rPr>
  </w:style>
  <w:style w:type="character" w:styleId="HTML">
    <w:name w:val="HTML Definition"/>
    <w:basedOn w:val="a1"/>
    <w:uiPriority w:val="99"/>
    <w:semiHidden/>
    <w:unhideWhenUsed/>
    <w:qFormat/>
    <w:rsid w:val="0009540D"/>
  </w:style>
  <w:style w:type="character" w:styleId="HTML0">
    <w:name w:val="HTML Typewriter"/>
    <w:basedOn w:val="a1"/>
    <w:uiPriority w:val="99"/>
    <w:semiHidden/>
    <w:unhideWhenUsed/>
    <w:qFormat/>
    <w:rsid w:val="0009540D"/>
    <w:rPr>
      <w:rFonts w:ascii="monospace" w:eastAsia="monospace" w:hAnsi="monospace" w:cs="monospace" w:hint="default"/>
      <w:sz w:val="20"/>
    </w:rPr>
  </w:style>
  <w:style w:type="character" w:styleId="HTML1">
    <w:name w:val="HTML Acronym"/>
    <w:basedOn w:val="a1"/>
    <w:uiPriority w:val="99"/>
    <w:semiHidden/>
    <w:unhideWhenUsed/>
    <w:qFormat/>
    <w:rsid w:val="0009540D"/>
  </w:style>
  <w:style w:type="character" w:styleId="HTML2">
    <w:name w:val="HTML Variable"/>
    <w:basedOn w:val="a1"/>
    <w:uiPriority w:val="99"/>
    <w:semiHidden/>
    <w:unhideWhenUsed/>
    <w:qFormat/>
    <w:rsid w:val="0009540D"/>
  </w:style>
  <w:style w:type="character" w:styleId="afd">
    <w:name w:val="Hyperlink"/>
    <w:basedOn w:val="a1"/>
    <w:uiPriority w:val="99"/>
    <w:unhideWhenUsed/>
    <w:qFormat/>
    <w:rsid w:val="0009540D"/>
    <w:rPr>
      <w:color w:val="000000"/>
      <w:sz w:val="16"/>
      <w:szCs w:val="16"/>
      <w:u w:val="none"/>
    </w:rPr>
  </w:style>
  <w:style w:type="character" w:styleId="HTML3">
    <w:name w:val="HTML Code"/>
    <w:basedOn w:val="a1"/>
    <w:uiPriority w:val="99"/>
    <w:semiHidden/>
    <w:unhideWhenUsed/>
    <w:qFormat/>
    <w:rsid w:val="0009540D"/>
    <w:rPr>
      <w:rFonts w:ascii="monospace" w:eastAsia="monospace" w:hAnsi="monospace" w:cs="monospace"/>
      <w:sz w:val="20"/>
    </w:rPr>
  </w:style>
  <w:style w:type="character" w:styleId="afe">
    <w:name w:val="annotation reference"/>
    <w:qFormat/>
    <w:rsid w:val="0009540D"/>
    <w:rPr>
      <w:rFonts w:cs="Times New Roman"/>
      <w:sz w:val="21"/>
      <w:szCs w:val="21"/>
    </w:rPr>
  </w:style>
  <w:style w:type="character" w:styleId="HTML4">
    <w:name w:val="HTML Cite"/>
    <w:basedOn w:val="a1"/>
    <w:uiPriority w:val="99"/>
    <w:semiHidden/>
    <w:unhideWhenUsed/>
    <w:qFormat/>
    <w:rsid w:val="0009540D"/>
  </w:style>
  <w:style w:type="character" w:styleId="HTML5">
    <w:name w:val="HTML Keyboard"/>
    <w:basedOn w:val="a1"/>
    <w:uiPriority w:val="99"/>
    <w:semiHidden/>
    <w:unhideWhenUsed/>
    <w:qFormat/>
    <w:rsid w:val="0009540D"/>
    <w:rPr>
      <w:rFonts w:ascii="monospace" w:eastAsia="monospace" w:hAnsi="monospace" w:cs="monospace" w:hint="default"/>
      <w:sz w:val="20"/>
    </w:rPr>
  </w:style>
  <w:style w:type="character" w:styleId="HTML6">
    <w:name w:val="HTML Sample"/>
    <w:basedOn w:val="a1"/>
    <w:uiPriority w:val="99"/>
    <w:semiHidden/>
    <w:unhideWhenUsed/>
    <w:qFormat/>
    <w:rsid w:val="0009540D"/>
    <w:rPr>
      <w:rFonts w:ascii="monospace" w:eastAsia="monospace" w:hAnsi="monospace" w:cs="monospace" w:hint="default"/>
      <w:bdr w:val="single" w:sz="6" w:space="0" w:color="D2D2D2"/>
      <w:shd w:val="clear" w:color="auto" w:fill="FFFFFF"/>
    </w:rPr>
  </w:style>
  <w:style w:type="paragraph" w:customStyle="1" w:styleId="Default">
    <w:name w:val="Default"/>
    <w:basedOn w:val="a"/>
    <w:next w:val="a"/>
    <w:qFormat/>
    <w:rsid w:val="0009540D"/>
    <w:pPr>
      <w:autoSpaceDE w:val="0"/>
      <w:autoSpaceDN w:val="0"/>
      <w:adjustRightInd w:val="0"/>
      <w:jc w:val="left"/>
    </w:pPr>
    <w:rPr>
      <w:rFonts w:ascii="宋体" w:cs="宋体"/>
      <w:color w:val="000000"/>
      <w:kern w:val="0"/>
      <w:sz w:val="24"/>
      <w:szCs w:val="24"/>
    </w:rPr>
  </w:style>
  <w:style w:type="paragraph" w:customStyle="1" w:styleId="aff">
    <w:name w:val="首行缩进"/>
    <w:basedOn w:val="a"/>
    <w:qFormat/>
    <w:rsid w:val="0009540D"/>
    <w:pPr>
      <w:spacing w:line="360" w:lineRule="auto"/>
      <w:ind w:firstLine="480"/>
    </w:pPr>
    <w:rPr>
      <w:rFonts w:ascii="宋体" w:hAnsi="宋体"/>
      <w:kern w:val="0"/>
      <w:sz w:val="24"/>
    </w:rPr>
  </w:style>
  <w:style w:type="paragraph" w:customStyle="1" w:styleId="11">
    <w:name w:val="信息标题1"/>
    <w:basedOn w:val="a"/>
    <w:autoRedefine/>
    <w:qFormat/>
    <w:rsid w:val="0009540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character" w:customStyle="1" w:styleId="1Char">
    <w:name w:val="标题 1 Char"/>
    <w:basedOn w:val="a1"/>
    <w:link w:val="1"/>
    <w:qFormat/>
    <w:rsid w:val="0009540D"/>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09540D"/>
    <w:rPr>
      <w:rFonts w:ascii="宋体" w:eastAsia="宋体" w:hAnsi="Arial" w:cs="宋体"/>
      <w:b/>
      <w:bCs/>
      <w:sz w:val="28"/>
      <w:szCs w:val="28"/>
    </w:rPr>
  </w:style>
  <w:style w:type="character" w:customStyle="1" w:styleId="3Char">
    <w:name w:val="标题 3 Char"/>
    <w:basedOn w:val="a1"/>
    <w:link w:val="3"/>
    <w:qFormat/>
    <w:rsid w:val="0009540D"/>
    <w:rPr>
      <w:rFonts w:ascii="Times New Roman" w:eastAsia="宋体" w:hAnsi="Times New Roman" w:cs="Times New Roman"/>
      <w:b/>
      <w:bCs/>
      <w:sz w:val="24"/>
      <w:szCs w:val="24"/>
    </w:rPr>
  </w:style>
  <w:style w:type="character" w:customStyle="1" w:styleId="4Char">
    <w:name w:val="标题 4 Char"/>
    <w:basedOn w:val="a1"/>
    <w:link w:val="4"/>
    <w:qFormat/>
    <w:rsid w:val="0009540D"/>
    <w:rPr>
      <w:rFonts w:ascii="Arial" w:eastAsia="黑体" w:hAnsi="Arial" w:cs="Arial"/>
      <w:b/>
      <w:bCs/>
      <w:sz w:val="28"/>
      <w:szCs w:val="28"/>
    </w:rPr>
  </w:style>
  <w:style w:type="character" w:customStyle="1" w:styleId="Char7">
    <w:name w:val="信息标题 Char"/>
    <w:basedOn w:val="a1"/>
    <w:link w:val="af3"/>
    <w:uiPriority w:val="99"/>
    <w:semiHidden/>
    <w:qFormat/>
    <w:rsid w:val="0009540D"/>
    <w:rPr>
      <w:rFonts w:ascii="Cambria" w:eastAsia="宋体" w:hAnsi="Cambria" w:cs="宋体"/>
      <w:sz w:val="24"/>
      <w:szCs w:val="24"/>
      <w:shd w:val="clear" w:color="auto" w:fill="7F7F7F"/>
    </w:rPr>
  </w:style>
  <w:style w:type="paragraph" w:customStyle="1" w:styleId="2TimesNewRoman5020">
    <w:name w:val="样式 标题 2 + Times New Roman 四号 非加粗 段前: 5 磅 段后: 0 磅 行距: 固定值 20..."/>
    <w:basedOn w:val="2"/>
    <w:autoRedefine/>
    <w:qFormat/>
    <w:rsid w:val="0009540D"/>
    <w:pPr>
      <w:spacing w:before="100" w:after="0" w:line="400" w:lineRule="exact"/>
    </w:pPr>
    <w:rPr>
      <w:rFonts w:ascii="Times New Roman" w:eastAsia="黑体" w:hAnsi="Times New Roman"/>
    </w:rPr>
  </w:style>
  <w:style w:type="character" w:customStyle="1" w:styleId="Char">
    <w:name w:val="纯文本 Char"/>
    <w:basedOn w:val="a1"/>
    <w:link w:val="a0"/>
    <w:qFormat/>
    <w:rsid w:val="00636505"/>
    <w:rPr>
      <w:rFonts w:asciiTheme="minorEastAsia" w:eastAsiaTheme="minorEastAsia" w:hAnsiTheme="minorEastAsia" w:cs="宋体"/>
      <w:kern w:val="2"/>
      <w:sz w:val="24"/>
      <w:szCs w:val="24"/>
    </w:rPr>
  </w:style>
  <w:style w:type="paragraph" w:customStyle="1" w:styleId="zw">
    <w:name w:val="zw"/>
    <w:basedOn w:val="a"/>
    <w:qFormat/>
    <w:rsid w:val="0009540D"/>
    <w:pPr>
      <w:widowControl/>
      <w:spacing w:before="100" w:beforeAutospacing="1" w:after="100" w:afterAutospacing="1"/>
    </w:pPr>
    <w:rPr>
      <w:rFonts w:ascii="宋体" w:hAnsi="宋体" w:cs="宋体"/>
      <w:color w:val="000000"/>
      <w:kern w:val="0"/>
      <w:sz w:val="24"/>
      <w:szCs w:val="24"/>
    </w:rPr>
  </w:style>
  <w:style w:type="paragraph" w:customStyle="1" w:styleId="12">
    <w:name w:val="列出段落1"/>
    <w:basedOn w:val="a"/>
    <w:qFormat/>
    <w:rsid w:val="0009540D"/>
    <w:pPr>
      <w:ind w:firstLineChars="200" w:firstLine="420"/>
    </w:pPr>
  </w:style>
  <w:style w:type="character" w:customStyle="1" w:styleId="Char5">
    <w:name w:val="页眉 Char"/>
    <w:basedOn w:val="a1"/>
    <w:link w:val="af"/>
    <w:uiPriority w:val="99"/>
    <w:qFormat/>
    <w:rsid w:val="0009540D"/>
    <w:rPr>
      <w:rFonts w:ascii="Times New Roman" w:eastAsia="宋体" w:hAnsi="Times New Roman" w:cs="Times New Roman"/>
      <w:sz w:val="18"/>
      <w:szCs w:val="18"/>
    </w:rPr>
  </w:style>
  <w:style w:type="paragraph" w:customStyle="1" w:styleId="p15">
    <w:name w:val="p15"/>
    <w:basedOn w:val="a"/>
    <w:qFormat/>
    <w:rsid w:val="0009540D"/>
    <w:pPr>
      <w:widowControl/>
      <w:spacing w:before="100" w:after="100"/>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rsid w:val="0009540D"/>
    <w:pPr>
      <w:spacing w:before="0" w:after="0" w:line="400" w:lineRule="exact"/>
      <w:ind w:firstLine="0"/>
    </w:pPr>
    <w:rPr>
      <w:rFonts w:eastAsia="黑体" w:cs="宋体"/>
    </w:rPr>
  </w:style>
  <w:style w:type="character" w:customStyle="1" w:styleId="Char1">
    <w:name w:val="页脚 Char"/>
    <w:basedOn w:val="a1"/>
    <w:link w:val="ae"/>
    <w:uiPriority w:val="99"/>
    <w:qFormat/>
    <w:rsid w:val="0009540D"/>
    <w:rPr>
      <w:kern w:val="2"/>
      <w:sz w:val="18"/>
      <w:szCs w:val="18"/>
    </w:rPr>
  </w:style>
  <w:style w:type="character" w:customStyle="1" w:styleId="Char0">
    <w:name w:val="批注框文本 Char"/>
    <w:basedOn w:val="a1"/>
    <w:link w:val="ad"/>
    <w:qFormat/>
    <w:rsid w:val="0009540D"/>
    <w:rPr>
      <w:rFonts w:ascii="Times New Roman" w:eastAsia="宋体" w:hAnsi="Times New Roman" w:cs="Times New Roman"/>
      <w:sz w:val="18"/>
      <w:szCs w:val="18"/>
    </w:rPr>
  </w:style>
  <w:style w:type="character" w:customStyle="1" w:styleId="5Char">
    <w:name w:val="标题 5 Char"/>
    <w:basedOn w:val="a1"/>
    <w:link w:val="5"/>
    <w:qFormat/>
    <w:rsid w:val="0009540D"/>
    <w:rPr>
      <w:rFonts w:ascii="Times New Roman" w:eastAsia="宋体" w:hAnsi="Times New Roman" w:cs="Times New Roman"/>
      <w:b/>
      <w:bCs/>
      <w:sz w:val="28"/>
      <w:szCs w:val="28"/>
    </w:rPr>
  </w:style>
  <w:style w:type="character" w:customStyle="1" w:styleId="6Char">
    <w:name w:val="标题 6 Char"/>
    <w:basedOn w:val="a1"/>
    <w:link w:val="6"/>
    <w:autoRedefine/>
    <w:qFormat/>
    <w:rsid w:val="0009540D"/>
    <w:rPr>
      <w:rFonts w:ascii="Arial" w:eastAsia="黑体" w:hAnsi="Arial" w:cs="Times New Roman"/>
      <w:b/>
      <w:bCs/>
      <w:kern w:val="0"/>
      <w:sz w:val="24"/>
      <w:szCs w:val="24"/>
    </w:rPr>
  </w:style>
  <w:style w:type="character" w:customStyle="1" w:styleId="7Char">
    <w:name w:val="标题 7 Char"/>
    <w:basedOn w:val="a1"/>
    <w:link w:val="7"/>
    <w:autoRedefine/>
    <w:qFormat/>
    <w:rsid w:val="0009540D"/>
    <w:rPr>
      <w:rFonts w:ascii="Times New Roman" w:eastAsia="宋体" w:hAnsi="Times New Roman" w:cs="Times New Roman"/>
      <w:b/>
      <w:bCs/>
      <w:kern w:val="0"/>
      <w:sz w:val="24"/>
      <w:szCs w:val="24"/>
    </w:rPr>
  </w:style>
  <w:style w:type="character" w:customStyle="1" w:styleId="8Char">
    <w:name w:val="标题 8 Char"/>
    <w:basedOn w:val="a1"/>
    <w:link w:val="8"/>
    <w:qFormat/>
    <w:rsid w:val="0009540D"/>
    <w:rPr>
      <w:rFonts w:ascii="Arial" w:eastAsia="黑体" w:hAnsi="Arial" w:cs="Times New Roman"/>
      <w:kern w:val="0"/>
      <w:sz w:val="24"/>
      <w:szCs w:val="24"/>
    </w:rPr>
  </w:style>
  <w:style w:type="character" w:customStyle="1" w:styleId="9Char">
    <w:name w:val="标题 9 Char"/>
    <w:basedOn w:val="a1"/>
    <w:link w:val="9"/>
    <w:qFormat/>
    <w:rsid w:val="0009540D"/>
    <w:rPr>
      <w:rFonts w:ascii="Arial" w:eastAsia="黑体" w:hAnsi="Arial" w:cs="Times New Roman"/>
      <w:kern w:val="0"/>
      <w:szCs w:val="21"/>
    </w:rPr>
  </w:style>
  <w:style w:type="character" w:customStyle="1" w:styleId="Char8">
    <w:name w:val="批注文字 Char"/>
    <w:qFormat/>
    <w:rsid w:val="0009540D"/>
    <w:rPr>
      <w:szCs w:val="24"/>
    </w:rPr>
  </w:style>
  <w:style w:type="character" w:customStyle="1" w:styleId="Char32">
    <w:name w:val="批注文字 Char3"/>
    <w:basedOn w:val="a1"/>
    <w:uiPriority w:val="99"/>
    <w:semiHidden/>
    <w:qFormat/>
    <w:rsid w:val="0009540D"/>
    <w:rPr>
      <w:rFonts w:ascii="Times New Roman" w:eastAsia="宋体" w:hAnsi="Times New Roman" w:cs="Times New Roman"/>
      <w:szCs w:val="24"/>
    </w:rPr>
  </w:style>
  <w:style w:type="character" w:customStyle="1" w:styleId="Char41">
    <w:name w:val="文档结构图 Char4"/>
    <w:basedOn w:val="a1"/>
    <w:autoRedefine/>
    <w:uiPriority w:val="99"/>
    <w:semiHidden/>
    <w:qFormat/>
    <w:rsid w:val="0009540D"/>
    <w:rPr>
      <w:rFonts w:ascii="宋体" w:eastAsia="宋体" w:hAnsi="Times New Roman" w:cs="Times New Roman"/>
      <w:sz w:val="18"/>
      <w:szCs w:val="18"/>
    </w:rPr>
  </w:style>
  <w:style w:type="character" w:customStyle="1" w:styleId="Char21">
    <w:name w:val="正文文本 Char2"/>
    <w:basedOn w:val="a1"/>
    <w:uiPriority w:val="99"/>
    <w:qFormat/>
    <w:rsid w:val="0009540D"/>
    <w:rPr>
      <w:kern w:val="2"/>
      <w:sz w:val="21"/>
      <w:szCs w:val="24"/>
    </w:rPr>
  </w:style>
  <w:style w:type="character" w:customStyle="1" w:styleId="Char42">
    <w:name w:val="批注主题 Char4"/>
    <w:basedOn w:val="Char32"/>
    <w:uiPriority w:val="99"/>
    <w:semiHidden/>
    <w:qFormat/>
    <w:rsid w:val="0009540D"/>
    <w:rPr>
      <w:rFonts w:ascii="Times New Roman" w:eastAsia="宋体" w:hAnsi="Times New Roman" w:cs="Times New Roman"/>
      <w:b/>
      <w:bCs/>
      <w:szCs w:val="24"/>
    </w:rPr>
  </w:style>
  <w:style w:type="character" w:customStyle="1" w:styleId="Char33">
    <w:name w:val="正文文本 Char3"/>
    <w:basedOn w:val="a1"/>
    <w:uiPriority w:val="99"/>
    <w:semiHidden/>
    <w:qFormat/>
    <w:rsid w:val="0009540D"/>
    <w:rPr>
      <w:rFonts w:ascii="Times New Roman" w:eastAsia="宋体" w:hAnsi="Times New Roman" w:cs="Times New Roman"/>
      <w:szCs w:val="24"/>
    </w:rPr>
  </w:style>
  <w:style w:type="character" w:customStyle="1" w:styleId="Char22">
    <w:name w:val="标题 Char2"/>
    <w:basedOn w:val="a1"/>
    <w:uiPriority w:val="10"/>
    <w:qFormat/>
    <w:rsid w:val="0009540D"/>
    <w:rPr>
      <w:rFonts w:ascii="Cambria" w:eastAsia="宋体" w:hAnsi="Cambria" w:cs="Times New Roman"/>
      <w:b/>
      <w:bCs/>
      <w:sz w:val="32"/>
      <w:szCs w:val="32"/>
    </w:rPr>
  </w:style>
  <w:style w:type="character" w:customStyle="1" w:styleId="Char23">
    <w:name w:val="副标题 Char2"/>
    <w:basedOn w:val="a1"/>
    <w:uiPriority w:val="11"/>
    <w:qFormat/>
    <w:rsid w:val="0009540D"/>
    <w:rPr>
      <w:rFonts w:ascii="Cambria" w:eastAsia="宋体" w:hAnsi="Cambria" w:cs="Times New Roman"/>
      <w:b/>
      <w:bCs/>
      <w:kern w:val="28"/>
      <w:sz w:val="32"/>
      <w:szCs w:val="32"/>
    </w:rPr>
  </w:style>
  <w:style w:type="character" w:customStyle="1" w:styleId="Char9">
    <w:name w:val="正文文本 Char"/>
    <w:basedOn w:val="a1"/>
    <w:qFormat/>
    <w:rsid w:val="0009540D"/>
    <w:rPr>
      <w:rFonts w:cs="Mangal"/>
      <w:szCs w:val="18"/>
      <w:lang w:eastAsia="hi-IN" w:bidi="hi-IN"/>
    </w:rPr>
  </w:style>
  <w:style w:type="character" w:customStyle="1" w:styleId="Char10">
    <w:name w:val="批注文字 Char1"/>
    <w:basedOn w:val="a1"/>
    <w:uiPriority w:val="99"/>
    <w:qFormat/>
    <w:rsid w:val="0009540D"/>
    <w:rPr>
      <w:kern w:val="2"/>
      <w:sz w:val="21"/>
      <w:szCs w:val="24"/>
    </w:rPr>
  </w:style>
  <w:style w:type="character" w:customStyle="1" w:styleId="Chara">
    <w:name w:val="引用 Char"/>
    <w:qFormat/>
    <w:rsid w:val="0009540D"/>
    <w:rPr>
      <w:i/>
      <w:iCs/>
      <w:color w:val="000000"/>
    </w:rPr>
  </w:style>
  <w:style w:type="paragraph" w:styleId="aff0">
    <w:name w:val="Quote"/>
    <w:basedOn w:val="a"/>
    <w:next w:val="a"/>
    <w:link w:val="Char43"/>
    <w:autoRedefine/>
    <w:qFormat/>
    <w:rsid w:val="0009540D"/>
    <w:rPr>
      <w:rFonts w:asciiTheme="minorHAnsi" w:eastAsiaTheme="minorEastAsia" w:hAnsiTheme="minorHAnsi" w:cstheme="minorBidi"/>
      <w:i/>
      <w:iCs/>
      <w:color w:val="000000"/>
      <w:szCs w:val="22"/>
    </w:rPr>
  </w:style>
  <w:style w:type="character" w:customStyle="1" w:styleId="textcontents">
    <w:name w:val="textcontents"/>
    <w:autoRedefine/>
    <w:qFormat/>
    <w:rsid w:val="0009540D"/>
    <w:rPr>
      <w:rFonts w:cs="Times New Roman"/>
    </w:rPr>
  </w:style>
  <w:style w:type="character" w:customStyle="1" w:styleId="3Char0">
    <w:name w:val="正文文本 3 Char"/>
    <w:basedOn w:val="a1"/>
    <w:autoRedefine/>
    <w:qFormat/>
    <w:rsid w:val="0009540D"/>
    <w:rPr>
      <w:sz w:val="16"/>
      <w:szCs w:val="16"/>
    </w:rPr>
  </w:style>
  <w:style w:type="character" w:customStyle="1" w:styleId="Charb">
    <w:name w:val="正文文本缩进 Char"/>
    <w:basedOn w:val="a1"/>
    <w:autoRedefine/>
    <w:qFormat/>
    <w:rsid w:val="0009540D"/>
    <w:rPr>
      <w:szCs w:val="24"/>
    </w:rPr>
  </w:style>
  <w:style w:type="character" w:customStyle="1" w:styleId="Char11">
    <w:name w:val="副标题 Char1"/>
    <w:basedOn w:val="a1"/>
    <w:autoRedefine/>
    <w:uiPriority w:val="11"/>
    <w:qFormat/>
    <w:rsid w:val="0009540D"/>
    <w:rPr>
      <w:rFonts w:ascii="Cambria" w:hAnsi="Cambria" w:cs="Times New Roman"/>
      <w:b/>
      <w:bCs/>
      <w:kern w:val="28"/>
      <w:sz w:val="32"/>
      <w:szCs w:val="32"/>
    </w:rPr>
  </w:style>
  <w:style w:type="character" w:customStyle="1" w:styleId="Charc">
    <w:name w:val="文档结构图 Char"/>
    <w:autoRedefine/>
    <w:qFormat/>
    <w:rsid w:val="0009540D"/>
    <w:rPr>
      <w:szCs w:val="24"/>
      <w:shd w:val="clear" w:color="auto" w:fill="000080"/>
    </w:rPr>
  </w:style>
  <w:style w:type="character" w:customStyle="1" w:styleId="Chard">
    <w:name w:val="日期 Char"/>
    <w:autoRedefine/>
    <w:qFormat/>
    <w:rsid w:val="0009540D"/>
    <w:rPr>
      <w:szCs w:val="24"/>
    </w:rPr>
  </w:style>
  <w:style w:type="character" w:customStyle="1" w:styleId="Char12">
    <w:name w:val="正文文本缩进 Char1"/>
    <w:basedOn w:val="a1"/>
    <w:autoRedefine/>
    <w:qFormat/>
    <w:rsid w:val="0009540D"/>
    <w:rPr>
      <w:kern w:val="2"/>
      <w:sz w:val="21"/>
      <w:szCs w:val="24"/>
    </w:rPr>
  </w:style>
  <w:style w:type="character" w:customStyle="1" w:styleId="Chare">
    <w:name w:val="明显引用 Char"/>
    <w:autoRedefine/>
    <w:qFormat/>
    <w:rsid w:val="0009540D"/>
    <w:rPr>
      <w:b/>
      <w:bCs/>
      <w:i/>
      <w:iCs/>
      <w:color w:val="4F81BD"/>
    </w:rPr>
  </w:style>
  <w:style w:type="paragraph" w:styleId="aff1">
    <w:name w:val="Intense Quote"/>
    <w:basedOn w:val="a"/>
    <w:next w:val="a"/>
    <w:link w:val="Char44"/>
    <w:autoRedefine/>
    <w:qFormat/>
    <w:rsid w:val="0009540D"/>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
    <w:name w:val="副标题 Char"/>
    <w:autoRedefine/>
    <w:qFormat/>
    <w:rsid w:val="0009540D"/>
    <w:rPr>
      <w:rFonts w:ascii="Cambria" w:hAnsi="Cambria" w:cs="Nimbus Sans L"/>
      <w:b/>
      <w:bCs/>
      <w:kern w:val="28"/>
      <w:sz w:val="32"/>
      <w:szCs w:val="32"/>
      <w:lang w:bidi="he-IL"/>
    </w:rPr>
  </w:style>
  <w:style w:type="character" w:customStyle="1" w:styleId="Char34">
    <w:name w:val="引用 Char3"/>
    <w:basedOn w:val="a1"/>
    <w:autoRedefine/>
    <w:uiPriority w:val="29"/>
    <w:qFormat/>
    <w:rsid w:val="0009540D"/>
    <w:rPr>
      <w:rFonts w:ascii="Times New Roman" w:eastAsia="宋体" w:hAnsi="Times New Roman" w:cs="Times New Roman"/>
      <w:i/>
      <w:iCs/>
      <w:color w:val="000000"/>
      <w:szCs w:val="24"/>
    </w:rPr>
  </w:style>
  <w:style w:type="character" w:customStyle="1" w:styleId="13">
    <w:name w:val="不明显强调1"/>
    <w:autoRedefine/>
    <w:qFormat/>
    <w:rsid w:val="0009540D"/>
    <w:rPr>
      <w:i/>
      <w:iCs/>
      <w:color w:val="808080"/>
    </w:rPr>
  </w:style>
  <w:style w:type="character" w:customStyle="1" w:styleId="14">
    <w:name w:val="明显强调1"/>
    <w:autoRedefine/>
    <w:qFormat/>
    <w:rsid w:val="0009540D"/>
    <w:rPr>
      <w:b/>
      <w:bCs/>
      <w:i/>
      <w:iCs/>
      <w:color w:val="4F81BD"/>
    </w:rPr>
  </w:style>
  <w:style w:type="character" w:customStyle="1" w:styleId="3Char1">
    <w:name w:val="正文文本缩进 3 Char"/>
    <w:basedOn w:val="a1"/>
    <w:autoRedefine/>
    <w:qFormat/>
    <w:rsid w:val="0009540D"/>
    <w:rPr>
      <w:sz w:val="16"/>
      <w:szCs w:val="16"/>
    </w:rPr>
  </w:style>
  <w:style w:type="character" w:customStyle="1" w:styleId="Char35">
    <w:name w:val="批注框文本 Char3"/>
    <w:basedOn w:val="a1"/>
    <w:autoRedefine/>
    <w:qFormat/>
    <w:rsid w:val="0009540D"/>
    <w:rPr>
      <w:kern w:val="2"/>
      <w:sz w:val="18"/>
      <w:szCs w:val="18"/>
    </w:rPr>
  </w:style>
  <w:style w:type="character" w:customStyle="1" w:styleId="2Char0">
    <w:name w:val="正文文本 2 Char"/>
    <w:basedOn w:val="a1"/>
    <w:autoRedefine/>
    <w:qFormat/>
    <w:rsid w:val="0009540D"/>
    <w:rPr>
      <w:rFonts w:ascii="宋体" w:hAnsi="宋体" w:cs="宋体"/>
      <w:sz w:val="24"/>
      <w:szCs w:val="24"/>
    </w:rPr>
  </w:style>
  <w:style w:type="character" w:customStyle="1" w:styleId="Char24">
    <w:name w:val="明显引用 Char2"/>
    <w:basedOn w:val="a1"/>
    <w:autoRedefine/>
    <w:uiPriority w:val="30"/>
    <w:qFormat/>
    <w:rsid w:val="0009540D"/>
    <w:rPr>
      <w:b/>
      <w:bCs/>
      <w:i/>
      <w:iCs/>
      <w:color w:val="4F81BD"/>
      <w:kern w:val="2"/>
      <w:sz w:val="21"/>
      <w:szCs w:val="24"/>
    </w:rPr>
  </w:style>
  <w:style w:type="character" w:customStyle="1" w:styleId="Char36">
    <w:name w:val="批注主题 Char3"/>
    <w:basedOn w:val="Char25"/>
    <w:autoRedefine/>
    <w:qFormat/>
    <w:rsid w:val="0009540D"/>
    <w:rPr>
      <w:b/>
      <w:bCs/>
      <w:kern w:val="2"/>
      <w:sz w:val="21"/>
      <w:szCs w:val="24"/>
    </w:rPr>
  </w:style>
  <w:style w:type="character" w:customStyle="1" w:styleId="Char25">
    <w:name w:val="批注文字 Char2"/>
    <w:basedOn w:val="a1"/>
    <w:autoRedefine/>
    <w:qFormat/>
    <w:rsid w:val="0009540D"/>
    <w:rPr>
      <w:kern w:val="2"/>
      <w:sz w:val="21"/>
      <w:szCs w:val="24"/>
    </w:rPr>
  </w:style>
  <w:style w:type="character" w:customStyle="1" w:styleId="Char26">
    <w:name w:val="批注主题 Char2"/>
    <w:basedOn w:val="Char10"/>
    <w:autoRedefine/>
    <w:uiPriority w:val="99"/>
    <w:qFormat/>
    <w:rsid w:val="0009540D"/>
    <w:rPr>
      <w:b/>
      <w:bCs/>
      <w:kern w:val="2"/>
      <w:sz w:val="21"/>
      <w:szCs w:val="24"/>
    </w:rPr>
  </w:style>
  <w:style w:type="character" w:customStyle="1" w:styleId="Charf0">
    <w:name w:val="批注主题 Char"/>
    <w:autoRedefine/>
    <w:qFormat/>
    <w:rsid w:val="0009540D"/>
    <w:rPr>
      <w:rFonts w:ascii="宋体"/>
      <w:b/>
      <w:bCs/>
      <w:sz w:val="28"/>
    </w:rPr>
  </w:style>
  <w:style w:type="character" w:customStyle="1" w:styleId="3Char10">
    <w:name w:val="正文文本缩进 3 Char1"/>
    <w:basedOn w:val="a1"/>
    <w:autoRedefine/>
    <w:qFormat/>
    <w:rsid w:val="0009540D"/>
    <w:rPr>
      <w:kern w:val="2"/>
      <w:sz w:val="16"/>
      <w:szCs w:val="16"/>
    </w:rPr>
  </w:style>
  <w:style w:type="character" w:customStyle="1" w:styleId="Char27">
    <w:name w:val="正文文本缩进 Char2"/>
    <w:basedOn w:val="a1"/>
    <w:autoRedefine/>
    <w:uiPriority w:val="99"/>
    <w:semiHidden/>
    <w:qFormat/>
    <w:rsid w:val="0009540D"/>
    <w:rPr>
      <w:rFonts w:ascii="Times New Roman" w:eastAsia="宋体" w:hAnsi="Times New Roman" w:cs="Times New Roman"/>
      <w:szCs w:val="24"/>
    </w:rPr>
  </w:style>
  <w:style w:type="character" w:customStyle="1" w:styleId="15">
    <w:name w:val="书籍标题1"/>
    <w:autoRedefine/>
    <w:qFormat/>
    <w:rsid w:val="0009540D"/>
    <w:rPr>
      <w:b/>
      <w:bCs/>
      <w:smallCaps/>
      <w:spacing w:val="5"/>
    </w:rPr>
  </w:style>
  <w:style w:type="character" w:customStyle="1" w:styleId="Char37">
    <w:name w:val="文档结构图 Char3"/>
    <w:basedOn w:val="a1"/>
    <w:autoRedefine/>
    <w:qFormat/>
    <w:rsid w:val="0009540D"/>
    <w:rPr>
      <w:rFonts w:ascii="宋体"/>
      <w:kern w:val="2"/>
      <w:sz w:val="18"/>
      <w:szCs w:val="18"/>
    </w:rPr>
  </w:style>
  <w:style w:type="character" w:customStyle="1" w:styleId="Char13">
    <w:name w:val="纯文本 Char1"/>
    <w:basedOn w:val="a1"/>
    <w:autoRedefine/>
    <w:qFormat/>
    <w:rsid w:val="0009540D"/>
    <w:rPr>
      <w:rFonts w:ascii="宋体" w:hAnsi="Courier New" w:cs="Courier New"/>
      <w:kern w:val="2"/>
      <w:sz w:val="21"/>
      <w:szCs w:val="21"/>
    </w:rPr>
  </w:style>
  <w:style w:type="character" w:customStyle="1" w:styleId="Char28">
    <w:name w:val="页脚 Char2"/>
    <w:basedOn w:val="a1"/>
    <w:autoRedefine/>
    <w:qFormat/>
    <w:rsid w:val="0009540D"/>
    <w:rPr>
      <w:kern w:val="2"/>
      <w:sz w:val="18"/>
      <w:szCs w:val="18"/>
    </w:rPr>
  </w:style>
  <w:style w:type="character" w:customStyle="1" w:styleId="CharChar18">
    <w:name w:val="Char Char18"/>
    <w:autoRedefine/>
    <w:qFormat/>
    <w:rsid w:val="0009540D"/>
    <w:rPr>
      <w:rFonts w:ascii="Calibri" w:eastAsia="宋体" w:hAnsi="Calibri"/>
      <w:b/>
      <w:bCs/>
      <w:kern w:val="44"/>
      <w:sz w:val="44"/>
      <w:szCs w:val="44"/>
      <w:lang w:val="en-US" w:eastAsia="zh-CN" w:bidi="ar-SA"/>
    </w:rPr>
  </w:style>
  <w:style w:type="character" w:customStyle="1" w:styleId="Char14">
    <w:name w:val="日期 Char1"/>
    <w:autoRedefine/>
    <w:qFormat/>
    <w:rsid w:val="0009540D"/>
    <w:rPr>
      <w:kern w:val="2"/>
      <w:sz w:val="21"/>
      <w:szCs w:val="22"/>
    </w:rPr>
  </w:style>
  <w:style w:type="character" w:customStyle="1" w:styleId="Char15">
    <w:name w:val="批注框文本 Char1"/>
    <w:autoRedefine/>
    <w:qFormat/>
    <w:rsid w:val="0009540D"/>
    <w:rPr>
      <w:kern w:val="2"/>
      <w:sz w:val="18"/>
      <w:szCs w:val="18"/>
    </w:rPr>
  </w:style>
  <w:style w:type="character" w:customStyle="1" w:styleId="5CharChar">
    <w:name w:val="标题5 Char Char"/>
    <w:link w:val="51"/>
    <w:autoRedefine/>
    <w:qFormat/>
    <w:rsid w:val="0009540D"/>
    <w:rPr>
      <w:rFonts w:ascii="Arial" w:hAnsi="Arial"/>
      <w:b/>
      <w:bCs/>
      <w:sz w:val="24"/>
      <w:szCs w:val="32"/>
    </w:rPr>
  </w:style>
  <w:style w:type="paragraph" w:customStyle="1" w:styleId="51">
    <w:name w:val="标题5"/>
    <w:basedOn w:val="3"/>
    <w:link w:val="5CharChar"/>
    <w:autoRedefine/>
    <w:qFormat/>
    <w:rsid w:val="0009540D"/>
    <w:pPr>
      <w:spacing w:before="260" w:after="260" w:line="413" w:lineRule="auto"/>
      <w:ind w:firstLine="0"/>
    </w:pPr>
    <w:rPr>
      <w:rFonts w:ascii="Arial" w:eastAsiaTheme="minorEastAsia" w:hAnsi="Arial" w:cstheme="minorBidi"/>
      <w:szCs w:val="32"/>
    </w:rPr>
  </w:style>
  <w:style w:type="character" w:customStyle="1" w:styleId="Char16">
    <w:name w:val="文档结构图 Char1"/>
    <w:qFormat/>
    <w:rsid w:val="0009540D"/>
    <w:rPr>
      <w:rFonts w:ascii="宋体"/>
      <w:kern w:val="2"/>
      <w:sz w:val="18"/>
      <w:szCs w:val="18"/>
    </w:rPr>
  </w:style>
  <w:style w:type="character" w:customStyle="1" w:styleId="2Char1">
    <w:name w:val="正文文本 2 Char1"/>
    <w:basedOn w:val="a1"/>
    <w:qFormat/>
    <w:rsid w:val="0009540D"/>
    <w:rPr>
      <w:kern w:val="2"/>
      <w:sz w:val="21"/>
      <w:szCs w:val="24"/>
    </w:rPr>
  </w:style>
  <w:style w:type="character" w:customStyle="1" w:styleId="16">
    <w:name w:val="明显参考1"/>
    <w:qFormat/>
    <w:rsid w:val="0009540D"/>
    <w:rPr>
      <w:b/>
      <w:bCs/>
      <w:smallCaps/>
      <w:color w:val="C0504D"/>
      <w:spacing w:val="5"/>
      <w:u w:val="single"/>
    </w:rPr>
  </w:style>
  <w:style w:type="character" w:customStyle="1" w:styleId="Char29">
    <w:name w:val="引用 Char2"/>
    <w:basedOn w:val="a1"/>
    <w:uiPriority w:val="29"/>
    <w:qFormat/>
    <w:rsid w:val="0009540D"/>
    <w:rPr>
      <w:i/>
      <w:iCs/>
      <w:color w:val="000000"/>
      <w:kern w:val="2"/>
      <w:sz w:val="21"/>
      <w:szCs w:val="24"/>
    </w:rPr>
  </w:style>
  <w:style w:type="character" w:customStyle="1" w:styleId="Char45">
    <w:name w:val="日期 Char4"/>
    <w:basedOn w:val="a1"/>
    <w:uiPriority w:val="99"/>
    <w:semiHidden/>
    <w:qFormat/>
    <w:rsid w:val="0009540D"/>
    <w:rPr>
      <w:rFonts w:ascii="Times New Roman" w:eastAsia="宋体" w:hAnsi="Times New Roman" w:cs="Times New Roman"/>
      <w:szCs w:val="24"/>
    </w:rPr>
  </w:style>
  <w:style w:type="character" w:customStyle="1" w:styleId="Char17">
    <w:name w:val="正文文本 Char1"/>
    <w:qFormat/>
    <w:rsid w:val="0009540D"/>
    <w:rPr>
      <w:kern w:val="2"/>
      <w:sz w:val="21"/>
      <w:szCs w:val="22"/>
    </w:rPr>
  </w:style>
  <w:style w:type="character" w:customStyle="1" w:styleId="2Char10">
    <w:name w:val="正文文本缩进 2 Char1"/>
    <w:basedOn w:val="a1"/>
    <w:qFormat/>
    <w:rsid w:val="0009540D"/>
    <w:rPr>
      <w:kern w:val="2"/>
      <w:sz w:val="21"/>
      <w:szCs w:val="24"/>
    </w:rPr>
  </w:style>
  <w:style w:type="character" w:customStyle="1" w:styleId="font161">
    <w:name w:val="font161"/>
    <w:basedOn w:val="a1"/>
    <w:qFormat/>
    <w:rsid w:val="0009540D"/>
    <w:rPr>
      <w:b/>
      <w:bCs/>
      <w:sz w:val="32"/>
      <w:szCs w:val="32"/>
    </w:rPr>
  </w:style>
  <w:style w:type="character" w:customStyle="1" w:styleId="Charf1">
    <w:name w:val="标题 Char"/>
    <w:qFormat/>
    <w:rsid w:val="0009540D"/>
    <w:rPr>
      <w:rFonts w:ascii="Arial" w:hAnsi="Arial" w:cs="Nimbus Sans L"/>
      <w:b/>
      <w:sz w:val="32"/>
    </w:rPr>
  </w:style>
  <w:style w:type="character" w:customStyle="1" w:styleId="2Char2">
    <w:name w:val="正文文本缩进 2 Char"/>
    <w:basedOn w:val="a1"/>
    <w:qFormat/>
    <w:rsid w:val="0009540D"/>
    <w:rPr>
      <w:sz w:val="28"/>
    </w:rPr>
  </w:style>
  <w:style w:type="character" w:customStyle="1" w:styleId="17">
    <w:name w:val="不明显参考1"/>
    <w:qFormat/>
    <w:rsid w:val="0009540D"/>
    <w:rPr>
      <w:smallCaps/>
      <w:color w:val="C0504D"/>
      <w:u w:val="single"/>
    </w:rPr>
  </w:style>
  <w:style w:type="character" w:customStyle="1" w:styleId="Char46">
    <w:name w:val="批注框文本 Char4"/>
    <w:basedOn w:val="a1"/>
    <w:uiPriority w:val="99"/>
    <w:semiHidden/>
    <w:qFormat/>
    <w:rsid w:val="0009540D"/>
    <w:rPr>
      <w:rFonts w:ascii="Times New Roman" w:eastAsia="宋体" w:hAnsi="Times New Roman" w:cs="Times New Roman"/>
      <w:sz w:val="18"/>
      <w:szCs w:val="18"/>
    </w:rPr>
  </w:style>
  <w:style w:type="character" w:customStyle="1" w:styleId="2Char20">
    <w:name w:val="正文文本 2 Char2"/>
    <w:basedOn w:val="a1"/>
    <w:uiPriority w:val="99"/>
    <w:semiHidden/>
    <w:qFormat/>
    <w:rsid w:val="0009540D"/>
    <w:rPr>
      <w:rFonts w:ascii="Times New Roman" w:eastAsia="宋体" w:hAnsi="Times New Roman" w:cs="Times New Roman"/>
      <w:szCs w:val="24"/>
    </w:rPr>
  </w:style>
  <w:style w:type="character" w:customStyle="1" w:styleId="Char2a">
    <w:name w:val="批注框文本 Char2"/>
    <w:basedOn w:val="a1"/>
    <w:uiPriority w:val="99"/>
    <w:qFormat/>
    <w:rsid w:val="0009540D"/>
    <w:rPr>
      <w:kern w:val="2"/>
      <w:sz w:val="18"/>
      <w:szCs w:val="18"/>
    </w:rPr>
  </w:style>
  <w:style w:type="character" w:customStyle="1" w:styleId="Char38">
    <w:name w:val="明显引用 Char3"/>
    <w:basedOn w:val="a1"/>
    <w:uiPriority w:val="30"/>
    <w:qFormat/>
    <w:rsid w:val="0009540D"/>
    <w:rPr>
      <w:rFonts w:ascii="Times New Roman" w:eastAsia="宋体" w:hAnsi="Times New Roman" w:cs="Times New Roman"/>
      <w:b/>
      <w:bCs/>
      <w:i/>
      <w:iCs/>
      <w:color w:val="4F81BD"/>
      <w:szCs w:val="24"/>
    </w:rPr>
  </w:style>
  <w:style w:type="character" w:customStyle="1" w:styleId="Char39">
    <w:name w:val="日期 Char3"/>
    <w:basedOn w:val="a1"/>
    <w:qFormat/>
    <w:rsid w:val="0009540D"/>
    <w:rPr>
      <w:kern w:val="2"/>
      <w:sz w:val="21"/>
      <w:szCs w:val="24"/>
    </w:rPr>
  </w:style>
  <w:style w:type="character" w:customStyle="1" w:styleId="3Char11">
    <w:name w:val="正文文本 3 Char1"/>
    <w:basedOn w:val="a1"/>
    <w:qFormat/>
    <w:rsid w:val="0009540D"/>
    <w:rPr>
      <w:kern w:val="2"/>
      <w:sz w:val="16"/>
      <w:szCs w:val="16"/>
    </w:rPr>
  </w:style>
  <w:style w:type="character" w:customStyle="1" w:styleId="Char18">
    <w:name w:val="明显引用 Char1"/>
    <w:basedOn w:val="a1"/>
    <w:uiPriority w:val="30"/>
    <w:qFormat/>
    <w:rsid w:val="0009540D"/>
    <w:rPr>
      <w:b/>
      <w:bCs/>
      <w:i/>
      <w:iCs/>
      <w:color w:val="4F81BD"/>
      <w:kern w:val="2"/>
      <w:sz w:val="21"/>
      <w:szCs w:val="24"/>
    </w:rPr>
  </w:style>
  <w:style w:type="character" w:customStyle="1" w:styleId="3Char2">
    <w:name w:val="正文文本缩进 3 Char2"/>
    <w:basedOn w:val="a1"/>
    <w:uiPriority w:val="99"/>
    <w:semiHidden/>
    <w:qFormat/>
    <w:rsid w:val="0009540D"/>
    <w:rPr>
      <w:rFonts w:ascii="Times New Roman" w:eastAsia="宋体" w:hAnsi="Times New Roman" w:cs="Times New Roman"/>
      <w:sz w:val="16"/>
      <w:szCs w:val="16"/>
    </w:rPr>
  </w:style>
  <w:style w:type="character" w:customStyle="1" w:styleId="Char19">
    <w:name w:val="引用 Char1"/>
    <w:basedOn w:val="a1"/>
    <w:uiPriority w:val="29"/>
    <w:qFormat/>
    <w:rsid w:val="0009540D"/>
    <w:rPr>
      <w:i/>
      <w:iCs/>
      <w:color w:val="000000"/>
      <w:kern w:val="2"/>
      <w:sz w:val="21"/>
      <w:szCs w:val="24"/>
    </w:rPr>
  </w:style>
  <w:style w:type="character" w:customStyle="1" w:styleId="CharChar17">
    <w:name w:val="Char Char17"/>
    <w:qFormat/>
    <w:rsid w:val="0009540D"/>
    <w:rPr>
      <w:rFonts w:ascii="Cambria" w:eastAsia="宋体" w:hAnsi="Cambria"/>
      <w:b/>
      <w:bCs/>
      <w:kern w:val="2"/>
      <w:sz w:val="32"/>
      <w:szCs w:val="32"/>
      <w:lang w:val="en-US" w:eastAsia="zh-CN" w:bidi="ar-SA"/>
    </w:rPr>
  </w:style>
  <w:style w:type="character" w:customStyle="1" w:styleId="3Char20">
    <w:name w:val="正文文本 3 Char2"/>
    <w:basedOn w:val="a1"/>
    <w:qFormat/>
    <w:rsid w:val="0009540D"/>
    <w:rPr>
      <w:kern w:val="2"/>
      <w:sz w:val="16"/>
      <w:szCs w:val="16"/>
    </w:rPr>
  </w:style>
  <w:style w:type="character" w:customStyle="1" w:styleId="2Char21">
    <w:name w:val="正文文本缩进 2 Char2"/>
    <w:basedOn w:val="a1"/>
    <w:uiPriority w:val="99"/>
    <w:semiHidden/>
    <w:qFormat/>
    <w:rsid w:val="0009540D"/>
    <w:rPr>
      <w:rFonts w:ascii="Times New Roman" w:eastAsia="宋体" w:hAnsi="Times New Roman" w:cs="Times New Roman"/>
      <w:szCs w:val="24"/>
    </w:rPr>
  </w:style>
  <w:style w:type="character" w:customStyle="1" w:styleId="Char2b">
    <w:name w:val="页眉 Char2"/>
    <w:basedOn w:val="a1"/>
    <w:qFormat/>
    <w:rsid w:val="0009540D"/>
    <w:rPr>
      <w:kern w:val="2"/>
      <w:sz w:val="18"/>
      <w:szCs w:val="18"/>
    </w:rPr>
  </w:style>
  <w:style w:type="character" w:customStyle="1" w:styleId="3Char30">
    <w:name w:val="正文文本 3 Char3"/>
    <w:basedOn w:val="a1"/>
    <w:uiPriority w:val="99"/>
    <w:semiHidden/>
    <w:qFormat/>
    <w:rsid w:val="0009540D"/>
    <w:rPr>
      <w:rFonts w:ascii="Times New Roman" w:eastAsia="宋体" w:hAnsi="Times New Roman" w:cs="Times New Roman"/>
      <w:sz w:val="16"/>
      <w:szCs w:val="16"/>
    </w:rPr>
  </w:style>
  <w:style w:type="character" w:customStyle="1" w:styleId="Char1a">
    <w:name w:val="标题 Char1"/>
    <w:basedOn w:val="a1"/>
    <w:uiPriority w:val="10"/>
    <w:qFormat/>
    <w:rsid w:val="0009540D"/>
    <w:rPr>
      <w:rFonts w:ascii="Cambria" w:hAnsi="Cambria" w:cs="Times New Roman"/>
      <w:b/>
      <w:bCs/>
      <w:kern w:val="2"/>
      <w:sz w:val="32"/>
      <w:szCs w:val="32"/>
    </w:rPr>
  </w:style>
  <w:style w:type="character" w:customStyle="1" w:styleId="Char2c">
    <w:name w:val="纯文本 Char2"/>
    <w:basedOn w:val="a1"/>
    <w:uiPriority w:val="99"/>
    <w:semiHidden/>
    <w:qFormat/>
    <w:rsid w:val="0009540D"/>
    <w:rPr>
      <w:rFonts w:ascii="宋体" w:eastAsia="宋体" w:hAnsi="Courier New" w:cs="Courier New"/>
      <w:szCs w:val="21"/>
    </w:rPr>
  </w:style>
  <w:style w:type="character" w:customStyle="1" w:styleId="CharChar">
    <w:name w:val="批注文字 Char Char"/>
    <w:qFormat/>
    <w:rsid w:val="0009540D"/>
    <w:rPr>
      <w:rFonts w:ascii="宋体" w:eastAsia="宋体" w:hAnsi="Times New Roman" w:cs="Times New Roman"/>
      <w:sz w:val="28"/>
      <w:szCs w:val="20"/>
    </w:rPr>
  </w:style>
  <w:style w:type="character" w:customStyle="1" w:styleId="Char1b">
    <w:name w:val="批注主题 Char1"/>
    <w:qFormat/>
    <w:rsid w:val="0009540D"/>
    <w:rPr>
      <w:b/>
      <w:bCs/>
      <w:kern w:val="2"/>
      <w:sz w:val="21"/>
      <w:szCs w:val="22"/>
    </w:rPr>
  </w:style>
  <w:style w:type="character" w:customStyle="1" w:styleId="4CharChar">
    <w:name w:val="标题4 Char Char"/>
    <w:link w:val="42"/>
    <w:qFormat/>
    <w:rsid w:val="0009540D"/>
    <w:rPr>
      <w:rFonts w:ascii="Arial" w:hAnsi="Arial"/>
      <w:b/>
      <w:bCs/>
      <w:sz w:val="24"/>
      <w:szCs w:val="32"/>
    </w:rPr>
  </w:style>
  <w:style w:type="paragraph" w:customStyle="1" w:styleId="42">
    <w:name w:val="标题4"/>
    <w:basedOn w:val="2"/>
    <w:next w:val="40"/>
    <w:link w:val="4CharChar"/>
    <w:qFormat/>
    <w:rsid w:val="0009540D"/>
    <w:pPr>
      <w:spacing w:before="260" w:after="260" w:line="413" w:lineRule="auto"/>
    </w:pPr>
    <w:rPr>
      <w:rFonts w:ascii="Arial" w:eastAsiaTheme="minorEastAsia" w:cstheme="minorBidi"/>
      <w:sz w:val="24"/>
      <w:szCs w:val="32"/>
    </w:rPr>
  </w:style>
  <w:style w:type="character" w:customStyle="1" w:styleId="Charf2">
    <w:name w:val="普通文字 Char"/>
    <w:basedOn w:val="a1"/>
    <w:qFormat/>
    <w:rsid w:val="0009540D"/>
    <w:rPr>
      <w:rFonts w:ascii="宋体" w:eastAsia="幼圆" w:hAnsi="Courier New"/>
      <w:kern w:val="2"/>
      <w:sz w:val="21"/>
      <w:lang w:val="en-US" w:eastAsia="zh-CN" w:bidi="ar-SA"/>
    </w:rPr>
  </w:style>
  <w:style w:type="character" w:customStyle="1" w:styleId="2Char3">
    <w:name w:val="正文文本缩进 2 Char3"/>
    <w:basedOn w:val="a1"/>
    <w:link w:val="21"/>
    <w:uiPriority w:val="99"/>
    <w:semiHidden/>
    <w:qFormat/>
    <w:rsid w:val="0009540D"/>
    <w:rPr>
      <w:rFonts w:ascii="Times New Roman" w:eastAsia="宋体" w:hAnsi="Times New Roman" w:cs="Times New Roman"/>
      <w:szCs w:val="21"/>
    </w:rPr>
  </w:style>
  <w:style w:type="paragraph" w:customStyle="1" w:styleId="Charf3">
    <w:name w:val="Char"/>
    <w:basedOn w:val="a"/>
    <w:qFormat/>
    <w:rsid w:val="0009540D"/>
    <w:rPr>
      <w:szCs w:val="24"/>
    </w:rPr>
  </w:style>
  <w:style w:type="paragraph" w:customStyle="1" w:styleId="CharCharCharChar">
    <w:name w:val="Char Char Char Char"/>
    <w:basedOn w:val="a6"/>
    <w:qFormat/>
    <w:rsid w:val="0009540D"/>
    <w:pPr>
      <w:jc w:val="center"/>
    </w:pPr>
    <w:rPr>
      <w:sz w:val="28"/>
      <w:szCs w:val="20"/>
    </w:rPr>
  </w:style>
  <w:style w:type="character" w:customStyle="1" w:styleId="Char31">
    <w:name w:val="标题 Char3"/>
    <w:basedOn w:val="a1"/>
    <w:link w:val="af5"/>
    <w:uiPriority w:val="10"/>
    <w:qFormat/>
    <w:rsid w:val="0009540D"/>
    <w:rPr>
      <w:rFonts w:asciiTheme="majorHAnsi" w:eastAsia="宋体" w:hAnsiTheme="majorHAnsi" w:cstheme="majorBidi"/>
      <w:b/>
      <w:bCs/>
      <w:sz w:val="32"/>
      <w:szCs w:val="32"/>
    </w:rPr>
  </w:style>
  <w:style w:type="character" w:customStyle="1" w:styleId="Char30">
    <w:name w:val="副标题 Char3"/>
    <w:basedOn w:val="a1"/>
    <w:link w:val="af0"/>
    <w:uiPriority w:val="11"/>
    <w:qFormat/>
    <w:rsid w:val="0009540D"/>
    <w:rPr>
      <w:rFonts w:asciiTheme="majorHAnsi" w:eastAsia="宋体" w:hAnsiTheme="majorHAnsi" w:cstheme="majorBidi"/>
      <w:b/>
      <w:bCs/>
      <w:kern w:val="28"/>
      <w:sz w:val="32"/>
      <w:szCs w:val="32"/>
    </w:rPr>
  </w:style>
  <w:style w:type="paragraph" w:customStyle="1" w:styleId="flNote">
    <w:name w:val="flNote"/>
    <w:basedOn w:val="a"/>
    <w:qFormat/>
    <w:rsid w:val="0009540D"/>
    <w:pPr>
      <w:adjustRightInd w:val="0"/>
      <w:spacing w:before="320" w:after="160" w:line="360" w:lineRule="atLeast"/>
      <w:jc w:val="center"/>
      <w:textAlignment w:val="baseline"/>
    </w:pPr>
    <w:rPr>
      <w:rFonts w:ascii="Arial" w:eastAsia="黑体"/>
      <w:kern w:val="0"/>
      <w:sz w:val="30"/>
      <w:szCs w:val="20"/>
    </w:rPr>
  </w:style>
  <w:style w:type="character" w:customStyle="1" w:styleId="Char3">
    <w:name w:val="正文文本缩进 Char3"/>
    <w:basedOn w:val="a1"/>
    <w:link w:val="aa"/>
    <w:uiPriority w:val="99"/>
    <w:semiHidden/>
    <w:qFormat/>
    <w:rsid w:val="0009540D"/>
    <w:rPr>
      <w:rFonts w:ascii="Times New Roman" w:eastAsia="宋体" w:hAnsi="Times New Roman" w:cs="Times New Roman"/>
      <w:szCs w:val="21"/>
    </w:rPr>
  </w:style>
  <w:style w:type="character" w:customStyle="1" w:styleId="Char4">
    <w:name w:val="批注文字 Char4"/>
    <w:basedOn w:val="a1"/>
    <w:link w:val="a8"/>
    <w:uiPriority w:val="99"/>
    <w:semiHidden/>
    <w:qFormat/>
    <w:rsid w:val="0009540D"/>
    <w:rPr>
      <w:rFonts w:ascii="Times New Roman" w:eastAsia="宋体" w:hAnsi="Times New Roman" w:cs="Times New Roman"/>
      <w:szCs w:val="21"/>
    </w:rPr>
  </w:style>
  <w:style w:type="character" w:customStyle="1" w:styleId="Char50">
    <w:name w:val="批注主题 Char5"/>
    <w:basedOn w:val="Char4"/>
    <w:link w:val="af6"/>
    <w:uiPriority w:val="99"/>
    <w:semiHidden/>
    <w:qFormat/>
    <w:rsid w:val="0009540D"/>
    <w:rPr>
      <w:rFonts w:ascii="Times New Roman" w:eastAsia="宋体" w:hAnsi="Times New Roman" w:cs="Times New Roman"/>
      <w:b/>
      <w:bCs/>
      <w:szCs w:val="21"/>
    </w:rPr>
  </w:style>
  <w:style w:type="character" w:customStyle="1" w:styleId="Char20">
    <w:name w:val="日期 Char2"/>
    <w:basedOn w:val="a1"/>
    <w:link w:val="ac"/>
    <w:uiPriority w:val="99"/>
    <w:semiHidden/>
    <w:qFormat/>
    <w:rsid w:val="0009540D"/>
    <w:rPr>
      <w:rFonts w:ascii="Times New Roman" w:eastAsia="宋体" w:hAnsi="Times New Roman" w:cs="Times New Roman"/>
      <w:szCs w:val="21"/>
    </w:rPr>
  </w:style>
  <w:style w:type="character" w:customStyle="1" w:styleId="Char2">
    <w:name w:val="文档结构图 Char2"/>
    <w:basedOn w:val="a1"/>
    <w:link w:val="a6"/>
    <w:uiPriority w:val="99"/>
    <w:semiHidden/>
    <w:qFormat/>
    <w:rsid w:val="0009540D"/>
    <w:rPr>
      <w:rFonts w:ascii="宋体" w:eastAsia="宋体" w:hAnsi="Times New Roman" w:cs="Times New Roman"/>
      <w:sz w:val="18"/>
      <w:szCs w:val="18"/>
    </w:rPr>
  </w:style>
  <w:style w:type="character" w:customStyle="1" w:styleId="3Char4">
    <w:name w:val="正文文本 3 Char4"/>
    <w:basedOn w:val="a1"/>
    <w:link w:val="30"/>
    <w:uiPriority w:val="99"/>
    <w:semiHidden/>
    <w:qFormat/>
    <w:rsid w:val="0009540D"/>
    <w:rPr>
      <w:rFonts w:ascii="Times New Roman" w:eastAsia="宋体" w:hAnsi="Times New Roman" w:cs="Times New Roman"/>
      <w:sz w:val="16"/>
      <w:szCs w:val="16"/>
    </w:rPr>
  </w:style>
  <w:style w:type="character" w:customStyle="1" w:styleId="Char40">
    <w:name w:val="正文文本 Char4"/>
    <w:basedOn w:val="a1"/>
    <w:link w:val="a9"/>
    <w:qFormat/>
    <w:rsid w:val="0020714F"/>
    <w:rPr>
      <w:rFonts w:asciiTheme="minorEastAsia" w:eastAsiaTheme="minorEastAsia" w:hAnsiTheme="minorEastAsia" w:cs="Mangal"/>
      <w:b/>
      <w:spacing w:val="-2"/>
      <w:kern w:val="2"/>
      <w:sz w:val="24"/>
      <w:szCs w:val="24"/>
      <w:lang w:eastAsia="hi-IN" w:bidi="hi-IN"/>
    </w:rPr>
  </w:style>
  <w:style w:type="paragraph" w:customStyle="1" w:styleId="18">
    <w:name w:val="1"/>
    <w:basedOn w:val="a"/>
    <w:qFormat/>
    <w:rsid w:val="0009540D"/>
    <w:rPr>
      <w:szCs w:val="24"/>
    </w:rPr>
  </w:style>
  <w:style w:type="paragraph" w:customStyle="1" w:styleId="dash6b6365871">
    <w:name w:val="dash6b63_65871"/>
    <w:basedOn w:val="a"/>
    <w:qFormat/>
    <w:rsid w:val="0009540D"/>
    <w:pPr>
      <w:widowControl/>
    </w:pPr>
    <w:rPr>
      <w:rFonts w:ascii="Calibri" w:hAnsi="Calibri" w:cs="Calibri"/>
      <w:kern w:val="0"/>
      <w:sz w:val="20"/>
      <w:szCs w:val="20"/>
    </w:rPr>
  </w:style>
  <w:style w:type="paragraph" w:customStyle="1" w:styleId="25">
    <w:name w:val="正文2"/>
    <w:basedOn w:val="a"/>
    <w:qFormat/>
    <w:rsid w:val="0009540D"/>
    <w:pPr>
      <w:widowControl/>
      <w:spacing w:after="160" w:line="360" w:lineRule="auto"/>
      <w:ind w:firstLineChars="200" w:firstLine="200"/>
      <w:jc w:val="left"/>
    </w:pPr>
    <w:rPr>
      <w:szCs w:val="20"/>
    </w:rPr>
  </w:style>
  <w:style w:type="character" w:customStyle="1" w:styleId="3Char3">
    <w:name w:val="正文文本缩进 3 Char3"/>
    <w:basedOn w:val="a1"/>
    <w:link w:val="32"/>
    <w:uiPriority w:val="99"/>
    <w:semiHidden/>
    <w:qFormat/>
    <w:rsid w:val="0009540D"/>
    <w:rPr>
      <w:rFonts w:ascii="Times New Roman" w:eastAsia="宋体" w:hAnsi="Times New Roman" w:cs="Times New Roman"/>
      <w:sz w:val="16"/>
      <w:szCs w:val="16"/>
    </w:rPr>
  </w:style>
  <w:style w:type="paragraph" w:customStyle="1" w:styleId="ParaCharCharCharChar">
    <w:name w:val="默认段落字体 Para Char Char Char Char"/>
    <w:basedOn w:val="a"/>
    <w:qFormat/>
    <w:rsid w:val="0009540D"/>
    <w:rPr>
      <w:szCs w:val="24"/>
    </w:rPr>
  </w:style>
  <w:style w:type="paragraph" w:customStyle="1" w:styleId="TOC1">
    <w:name w:val="TOC 标题1"/>
    <w:basedOn w:val="1"/>
    <w:next w:val="a"/>
    <w:qFormat/>
    <w:rsid w:val="0009540D"/>
    <w:pPr>
      <w:widowControl/>
      <w:spacing w:before="480" w:after="0" w:line="276" w:lineRule="auto"/>
      <w:jc w:val="left"/>
      <w:outlineLvl w:val="9"/>
    </w:pPr>
    <w:rPr>
      <w:rFonts w:ascii="Cambria" w:hAnsi="Cambria"/>
      <w:color w:val="365F91"/>
      <w:kern w:val="0"/>
      <w:sz w:val="28"/>
      <w:szCs w:val="28"/>
    </w:rPr>
  </w:style>
  <w:style w:type="paragraph" w:styleId="aff2">
    <w:name w:val="List Paragraph"/>
    <w:basedOn w:val="a"/>
    <w:uiPriority w:val="34"/>
    <w:qFormat/>
    <w:rsid w:val="0009540D"/>
    <w:pPr>
      <w:ind w:firstLineChars="200" w:firstLine="420"/>
    </w:pPr>
    <w:rPr>
      <w:rFonts w:ascii="Calibri" w:hAnsi="Calibri"/>
      <w:szCs w:val="22"/>
    </w:rPr>
  </w:style>
  <w:style w:type="character" w:customStyle="1" w:styleId="2Char30">
    <w:name w:val="正文文本 2 Char3"/>
    <w:basedOn w:val="a1"/>
    <w:link w:val="23"/>
    <w:uiPriority w:val="99"/>
    <w:semiHidden/>
    <w:qFormat/>
    <w:rsid w:val="0009540D"/>
    <w:rPr>
      <w:rFonts w:ascii="Times New Roman" w:eastAsia="宋体" w:hAnsi="Times New Roman" w:cs="Times New Roman"/>
      <w:szCs w:val="21"/>
    </w:rPr>
  </w:style>
  <w:style w:type="paragraph" w:customStyle="1" w:styleId="5TimesNewRoman">
    <w:name w:val="标题 5 + (符号) Times New Roman"/>
    <w:basedOn w:val="2"/>
    <w:qFormat/>
    <w:rsid w:val="0009540D"/>
    <w:pPr>
      <w:bidi/>
      <w:spacing w:line="400" w:lineRule="exact"/>
    </w:pPr>
    <w:rPr>
      <w:rFonts w:eastAsia="Times New Roman" w:hAnsi="Times New Roman" w:cs="Times New Roman"/>
      <w:i/>
      <w:color w:val="00000A"/>
      <w:kern w:val="1"/>
      <w:sz w:val="27"/>
      <w:szCs w:val="27"/>
    </w:rPr>
  </w:style>
  <w:style w:type="paragraph" w:customStyle="1" w:styleId="61">
    <w:name w:val="6'"/>
    <w:basedOn w:val="a"/>
    <w:qFormat/>
    <w:rsid w:val="0009540D"/>
    <w:pPr>
      <w:autoSpaceDE w:val="0"/>
      <w:autoSpaceDN w:val="0"/>
      <w:adjustRightInd w:val="0"/>
      <w:snapToGrid w:val="0"/>
      <w:spacing w:line="320" w:lineRule="exact"/>
      <w:jc w:val="center"/>
      <w:textAlignment w:val="baseline"/>
    </w:pPr>
    <w:rPr>
      <w:spacing w:val="20"/>
      <w:kern w:val="28"/>
      <w:szCs w:val="20"/>
    </w:rPr>
  </w:style>
  <w:style w:type="paragraph" w:customStyle="1" w:styleId="aff3">
    <w:name w:val="表格文字"/>
    <w:basedOn w:val="a"/>
    <w:qFormat/>
    <w:rsid w:val="0009540D"/>
    <w:pPr>
      <w:adjustRightInd w:val="0"/>
      <w:spacing w:line="420" w:lineRule="atLeast"/>
      <w:jc w:val="left"/>
      <w:textAlignment w:val="baseline"/>
    </w:pPr>
    <w:rPr>
      <w:kern w:val="0"/>
      <w:szCs w:val="20"/>
    </w:rPr>
  </w:style>
  <w:style w:type="paragraph" w:customStyle="1" w:styleId="Style43">
    <w:name w:val="_Style 43"/>
    <w:qFormat/>
    <w:rsid w:val="0009540D"/>
    <w:pPr>
      <w:jc w:val="center"/>
    </w:pPr>
    <w:rPr>
      <w:b/>
      <w:sz w:val="32"/>
    </w:rPr>
  </w:style>
  <w:style w:type="paragraph" w:customStyle="1" w:styleId="16620">
    <w:name w:val="样式 标题 1 + 黑体 三号 非加粗 居中 段前: 6 磅 段后: 6 磅 行距: 固定值 20 磅"/>
    <w:basedOn w:val="1"/>
    <w:qFormat/>
    <w:rsid w:val="0009540D"/>
    <w:pPr>
      <w:spacing w:before="120" w:after="120" w:line="400" w:lineRule="exact"/>
      <w:jc w:val="center"/>
    </w:pPr>
    <w:rPr>
      <w:rFonts w:ascii="黑体" w:eastAsia="黑体" w:hAnsi="黑体" w:cs="宋体"/>
      <w:b w:val="0"/>
      <w:bCs w:val="0"/>
      <w:sz w:val="32"/>
      <w:szCs w:val="20"/>
    </w:rPr>
  </w:style>
  <w:style w:type="character" w:customStyle="1" w:styleId="Char44">
    <w:name w:val="明显引用 Char4"/>
    <w:basedOn w:val="a1"/>
    <w:link w:val="aff1"/>
    <w:uiPriority w:val="30"/>
    <w:qFormat/>
    <w:rsid w:val="0009540D"/>
    <w:rPr>
      <w:rFonts w:ascii="Times New Roman" w:eastAsia="宋体" w:hAnsi="Times New Roman" w:cs="Times New Roman"/>
      <w:b/>
      <w:bCs/>
      <w:i/>
      <w:iCs/>
      <w:color w:val="4F81BD" w:themeColor="accent1"/>
      <w:szCs w:val="21"/>
    </w:rPr>
  </w:style>
  <w:style w:type="character" w:customStyle="1" w:styleId="Char43">
    <w:name w:val="引用 Char4"/>
    <w:basedOn w:val="a1"/>
    <w:link w:val="aff0"/>
    <w:uiPriority w:val="29"/>
    <w:qFormat/>
    <w:rsid w:val="0009540D"/>
    <w:rPr>
      <w:rFonts w:ascii="Times New Roman" w:eastAsia="宋体" w:hAnsi="Times New Roman" w:cs="Times New Roman"/>
      <w:i/>
      <w:iCs/>
      <w:color w:val="000000" w:themeColor="text1"/>
      <w:szCs w:val="21"/>
    </w:rPr>
  </w:style>
  <w:style w:type="paragraph" w:customStyle="1" w:styleId="p0">
    <w:name w:val="p0"/>
    <w:basedOn w:val="a"/>
    <w:qFormat/>
    <w:rsid w:val="0009540D"/>
  </w:style>
  <w:style w:type="paragraph" w:customStyle="1" w:styleId="19">
    <w:name w:val="修订1"/>
    <w:qFormat/>
    <w:rsid w:val="0009540D"/>
    <w:rPr>
      <w:kern w:val="2"/>
      <w:sz w:val="21"/>
      <w:szCs w:val="24"/>
    </w:rPr>
  </w:style>
  <w:style w:type="paragraph" w:customStyle="1" w:styleId="aff4">
    <w:name w:val="空半行"/>
    <w:basedOn w:val="a"/>
    <w:qFormat/>
    <w:rsid w:val="0009540D"/>
    <w:pPr>
      <w:adjustRightInd w:val="0"/>
      <w:spacing w:line="120" w:lineRule="exact"/>
      <w:textAlignment w:val="baseline"/>
    </w:pPr>
    <w:rPr>
      <w:rFonts w:eastAsia="仿宋_GB2312"/>
      <w:color w:val="FFFFFF"/>
      <w:kern w:val="0"/>
      <w:sz w:val="30"/>
      <w:szCs w:val="20"/>
    </w:rPr>
  </w:style>
  <w:style w:type="paragraph" w:customStyle="1" w:styleId="26">
    <w:name w:val="列出段落2"/>
    <w:basedOn w:val="a"/>
    <w:uiPriority w:val="99"/>
    <w:unhideWhenUsed/>
    <w:qFormat/>
    <w:rsid w:val="0009540D"/>
    <w:pPr>
      <w:ind w:firstLineChars="200" w:firstLine="420"/>
    </w:pPr>
    <w:rPr>
      <w:szCs w:val="24"/>
    </w:rPr>
  </w:style>
  <w:style w:type="paragraph" w:customStyle="1" w:styleId="aff5">
    <w:name w:val="表格"/>
    <w:basedOn w:val="a"/>
    <w:qFormat/>
    <w:rsid w:val="0009540D"/>
    <w:pPr>
      <w:jc w:val="center"/>
      <w:textAlignment w:val="center"/>
    </w:pPr>
    <w:rPr>
      <w:rFonts w:ascii="华文细黑" w:hAnsi="华文细黑"/>
      <w:kern w:val="0"/>
      <w:szCs w:val="20"/>
    </w:rPr>
  </w:style>
  <w:style w:type="paragraph" w:customStyle="1" w:styleId="CharChar10CharCharCharChar">
    <w:name w:val="Char Char10 Char Char Char Char"/>
    <w:basedOn w:val="a"/>
    <w:qFormat/>
    <w:rsid w:val="0009540D"/>
    <w:rPr>
      <w:szCs w:val="24"/>
    </w:rPr>
  </w:style>
  <w:style w:type="paragraph" w:customStyle="1" w:styleId="cjk">
    <w:name w:val="cjk"/>
    <w:basedOn w:val="a"/>
    <w:qFormat/>
    <w:rsid w:val="0009540D"/>
    <w:pPr>
      <w:widowControl/>
      <w:spacing w:before="100" w:beforeAutospacing="1" w:after="100" w:afterAutospacing="1"/>
      <w:jc w:val="left"/>
    </w:pPr>
    <w:rPr>
      <w:rFonts w:ascii="宋体" w:hAnsi="宋体" w:cs="宋体"/>
      <w:kern w:val="0"/>
      <w:sz w:val="24"/>
      <w:szCs w:val="24"/>
    </w:rPr>
  </w:style>
  <w:style w:type="paragraph" w:styleId="aff6">
    <w:name w:val="No Spacing"/>
    <w:qFormat/>
    <w:rsid w:val="0009540D"/>
    <w:pPr>
      <w:widowControl w:val="0"/>
      <w:jc w:val="both"/>
    </w:pPr>
    <w:rPr>
      <w:kern w:val="2"/>
      <w:sz w:val="21"/>
      <w:lang w:bidi="he-IL"/>
    </w:rPr>
  </w:style>
  <w:style w:type="paragraph" w:customStyle="1" w:styleId="Char2CharCharCharCharCharChar">
    <w:name w:val="Char2 Char Char Char Char Char Char"/>
    <w:basedOn w:val="a"/>
    <w:qFormat/>
    <w:rsid w:val="0009540D"/>
    <w:rPr>
      <w:rFonts w:ascii="仿宋_GB2312"/>
      <w:b/>
      <w:sz w:val="30"/>
      <w:szCs w:val="32"/>
    </w:rPr>
  </w:style>
  <w:style w:type="paragraph" w:customStyle="1" w:styleId="Char1c">
    <w:name w:val="Char1"/>
    <w:basedOn w:val="a"/>
    <w:qFormat/>
    <w:rsid w:val="0009540D"/>
    <w:rPr>
      <w:rFonts w:ascii="Tahoma" w:hAnsi="Tahoma"/>
      <w:sz w:val="24"/>
      <w:szCs w:val="20"/>
    </w:rPr>
  </w:style>
  <w:style w:type="character" w:customStyle="1" w:styleId="CharChar0">
    <w:name w:val="正  文 Char Char"/>
    <w:link w:val="aff7"/>
    <w:qFormat/>
    <w:rsid w:val="0009540D"/>
    <w:rPr>
      <w:rFonts w:ascii="宋体"/>
      <w:sz w:val="24"/>
    </w:rPr>
  </w:style>
  <w:style w:type="paragraph" w:customStyle="1" w:styleId="aff7">
    <w:name w:val="正  文"/>
    <w:basedOn w:val="a"/>
    <w:link w:val="CharChar0"/>
    <w:qFormat/>
    <w:rsid w:val="0009540D"/>
    <w:pPr>
      <w:spacing w:line="360" w:lineRule="auto"/>
      <w:ind w:firstLineChars="200" w:firstLine="200"/>
    </w:pPr>
    <w:rPr>
      <w:rFonts w:ascii="宋体" w:eastAsiaTheme="minorEastAsia" w:hAnsiTheme="minorHAnsi" w:cstheme="minorBidi"/>
      <w:sz w:val="24"/>
      <w:szCs w:val="22"/>
    </w:rPr>
  </w:style>
  <w:style w:type="character" w:customStyle="1" w:styleId="m-text">
    <w:name w:val="m-text"/>
    <w:basedOn w:val="a1"/>
    <w:qFormat/>
    <w:rsid w:val="0009540D"/>
  </w:style>
  <w:style w:type="character" w:customStyle="1" w:styleId="swapimg4">
    <w:name w:val="swapimg4"/>
    <w:basedOn w:val="a1"/>
    <w:qFormat/>
    <w:rsid w:val="0009540D"/>
  </w:style>
  <w:style w:type="character" w:customStyle="1" w:styleId="close">
    <w:name w:val="close"/>
    <w:basedOn w:val="a1"/>
    <w:qFormat/>
    <w:rsid w:val="0009540D"/>
  </w:style>
  <w:style w:type="character" w:customStyle="1" w:styleId="menutitle10">
    <w:name w:val="menutitle10"/>
    <w:basedOn w:val="a1"/>
    <w:qFormat/>
    <w:rsid w:val="0009540D"/>
    <w:rPr>
      <w:color w:val="333333"/>
      <w:sz w:val="19"/>
      <w:szCs w:val="19"/>
    </w:rPr>
  </w:style>
  <w:style w:type="character" w:customStyle="1" w:styleId="menutitle11">
    <w:name w:val="menutitle11"/>
    <w:basedOn w:val="a1"/>
    <w:qFormat/>
    <w:rsid w:val="0009540D"/>
    <w:rPr>
      <w:color w:val="333333"/>
      <w:sz w:val="19"/>
      <w:szCs w:val="19"/>
    </w:rPr>
  </w:style>
  <w:style w:type="character" w:customStyle="1" w:styleId="l111">
    <w:name w:val="l_111"/>
    <w:basedOn w:val="a1"/>
    <w:qFormat/>
    <w:rsid w:val="0009540D"/>
  </w:style>
  <w:style w:type="character" w:customStyle="1" w:styleId="searchopen">
    <w:name w:val="searchopen"/>
    <w:basedOn w:val="a1"/>
    <w:qFormat/>
    <w:rsid w:val="0009540D"/>
  </w:style>
  <w:style w:type="character" w:customStyle="1" w:styleId="searchclose">
    <w:name w:val="searchclose"/>
    <w:basedOn w:val="a1"/>
    <w:qFormat/>
    <w:rsid w:val="0009540D"/>
  </w:style>
  <w:style w:type="character" w:customStyle="1" w:styleId="l10">
    <w:name w:val="l_10"/>
    <w:basedOn w:val="a1"/>
    <w:qFormat/>
    <w:rsid w:val="0009540D"/>
  </w:style>
  <w:style w:type="character" w:customStyle="1" w:styleId="focus2">
    <w:name w:val="focus2"/>
    <w:basedOn w:val="a1"/>
    <w:qFormat/>
    <w:rsid w:val="0009540D"/>
    <w:rPr>
      <w:b/>
      <w:color w:val="000000"/>
    </w:rPr>
  </w:style>
  <w:style w:type="character" w:customStyle="1" w:styleId="l1">
    <w:name w:val="l_1"/>
    <w:basedOn w:val="a1"/>
    <w:qFormat/>
    <w:rsid w:val="0009540D"/>
  </w:style>
  <w:style w:type="character" w:customStyle="1" w:styleId="l11">
    <w:name w:val="l_11"/>
    <w:basedOn w:val="a1"/>
    <w:qFormat/>
    <w:rsid w:val="0009540D"/>
  </w:style>
  <w:style w:type="character" w:customStyle="1" w:styleId="l7">
    <w:name w:val="l_7"/>
    <w:basedOn w:val="a1"/>
    <w:qFormat/>
    <w:rsid w:val="0009540D"/>
  </w:style>
  <w:style w:type="character" w:customStyle="1" w:styleId="l5">
    <w:name w:val="l_5"/>
    <w:basedOn w:val="a1"/>
    <w:qFormat/>
    <w:rsid w:val="0009540D"/>
  </w:style>
  <w:style w:type="character" w:customStyle="1" w:styleId="icondljg">
    <w:name w:val="icon_dljg"/>
    <w:basedOn w:val="a1"/>
    <w:qFormat/>
    <w:rsid w:val="0009540D"/>
  </w:style>
  <w:style w:type="character" w:customStyle="1" w:styleId="iconcxktbr">
    <w:name w:val="icon_cxktbr"/>
    <w:basedOn w:val="a1"/>
    <w:qFormat/>
    <w:rsid w:val="0009540D"/>
  </w:style>
  <w:style w:type="character" w:customStyle="1" w:styleId="iconcxkcyry">
    <w:name w:val="icon_cxkcyry"/>
    <w:basedOn w:val="a1"/>
    <w:qFormat/>
    <w:rsid w:val="0009540D"/>
  </w:style>
  <w:style w:type="character" w:customStyle="1" w:styleId="icongzkj">
    <w:name w:val="icon_gzkj"/>
    <w:basedOn w:val="a1"/>
    <w:qFormat/>
    <w:rsid w:val="0009540D"/>
  </w:style>
  <w:style w:type="character" w:customStyle="1" w:styleId="iconlzrz">
    <w:name w:val="icon_lzrz"/>
    <w:basedOn w:val="a1"/>
    <w:qFormat/>
    <w:rsid w:val="0009540D"/>
  </w:style>
  <w:style w:type="character" w:customStyle="1" w:styleId="iconxglc">
    <w:name w:val="icon_xglc"/>
    <w:basedOn w:val="a1"/>
    <w:qFormat/>
    <w:rsid w:val="0009540D"/>
  </w:style>
  <w:style w:type="character" w:customStyle="1" w:styleId="iconxzry">
    <w:name w:val="icon_xzry"/>
    <w:basedOn w:val="a1"/>
    <w:qFormat/>
    <w:rsid w:val="0009540D"/>
  </w:style>
  <w:style w:type="character" w:customStyle="1" w:styleId="l12">
    <w:name w:val="l_12"/>
    <w:basedOn w:val="a1"/>
    <w:qFormat/>
    <w:rsid w:val="0009540D"/>
  </w:style>
  <w:style w:type="character" w:customStyle="1" w:styleId="l121">
    <w:name w:val="l_121"/>
    <w:basedOn w:val="a1"/>
    <w:qFormat/>
    <w:rsid w:val="0009540D"/>
  </w:style>
  <w:style w:type="character" w:customStyle="1" w:styleId="l2">
    <w:name w:val="l_2"/>
    <w:basedOn w:val="a1"/>
    <w:qFormat/>
    <w:rsid w:val="0009540D"/>
  </w:style>
  <w:style w:type="character" w:customStyle="1" w:styleId="l21">
    <w:name w:val="l_21"/>
    <w:basedOn w:val="a1"/>
    <w:qFormat/>
    <w:rsid w:val="0009540D"/>
  </w:style>
  <w:style w:type="character" w:customStyle="1" w:styleId="l4">
    <w:name w:val="l_4"/>
    <w:basedOn w:val="a1"/>
    <w:qFormat/>
    <w:rsid w:val="0009540D"/>
  </w:style>
  <w:style w:type="character" w:customStyle="1" w:styleId="l41">
    <w:name w:val="l_41"/>
    <w:basedOn w:val="a1"/>
    <w:qFormat/>
    <w:rsid w:val="0009540D"/>
  </w:style>
  <w:style w:type="character" w:customStyle="1" w:styleId="l0">
    <w:name w:val="l_0"/>
    <w:basedOn w:val="a1"/>
    <w:qFormat/>
    <w:rsid w:val="0009540D"/>
  </w:style>
  <w:style w:type="character" w:customStyle="1" w:styleId="l01">
    <w:name w:val="l_01"/>
    <w:basedOn w:val="a1"/>
    <w:qFormat/>
    <w:rsid w:val="0009540D"/>
  </w:style>
  <w:style w:type="character" w:customStyle="1" w:styleId="l3">
    <w:name w:val="l_3"/>
    <w:basedOn w:val="a1"/>
    <w:qFormat/>
    <w:rsid w:val="0009540D"/>
  </w:style>
  <w:style w:type="character" w:customStyle="1" w:styleId="l31">
    <w:name w:val="l_31"/>
    <w:basedOn w:val="a1"/>
    <w:qFormat/>
    <w:rsid w:val="0009540D"/>
  </w:style>
  <w:style w:type="character" w:customStyle="1" w:styleId="l6">
    <w:name w:val="l_6"/>
    <w:basedOn w:val="a1"/>
    <w:qFormat/>
    <w:rsid w:val="0009540D"/>
  </w:style>
  <w:style w:type="character" w:customStyle="1" w:styleId="l61">
    <w:name w:val="l_61"/>
    <w:basedOn w:val="a1"/>
    <w:qFormat/>
    <w:rsid w:val="0009540D"/>
  </w:style>
  <w:style w:type="character" w:customStyle="1" w:styleId="l8">
    <w:name w:val="l_8"/>
    <w:basedOn w:val="a1"/>
    <w:qFormat/>
    <w:rsid w:val="0009540D"/>
  </w:style>
  <w:style w:type="character" w:customStyle="1" w:styleId="l81">
    <w:name w:val="l_81"/>
    <w:basedOn w:val="a1"/>
    <w:qFormat/>
    <w:rsid w:val="0009540D"/>
  </w:style>
  <w:style w:type="character" w:customStyle="1" w:styleId="l9">
    <w:name w:val="l_9"/>
    <w:basedOn w:val="a1"/>
    <w:qFormat/>
    <w:rsid w:val="0009540D"/>
  </w:style>
  <w:style w:type="character" w:customStyle="1" w:styleId="l91">
    <w:name w:val="l_91"/>
    <w:basedOn w:val="a1"/>
    <w:qFormat/>
    <w:rsid w:val="0009540D"/>
  </w:style>
  <w:style w:type="character" w:customStyle="1" w:styleId="l13">
    <w:name w:val="l_13"/>
    <w:basedOn w:val="a1"/>
    <w:qFormat/>
    <w:rsid w:val="0009540D"/>
  </w:style>
  <w:style w:type="character" w:customStyle="1" w:styleId="l131">
    <w:name w:val="l_131"/>
    <w:basedOn w:val="a1"/>
    <w:qFormat/>
    <w:rsid w:val="0009540D"/>
  </w:style>
  <w:style w:type="character" w:customStyle="1" w:styleId="l14">
    <w:name w:val="l_14"/>
    <w:basedOn w:val="a1"/>
    <w:qFormat/>
    <w:rsid w:val="0009540D"/>
  </w:style>
  <w:style w:type="character" w:customStyle="1" w:styleId="l141">
    <w:name w:val="l_141"/>
    <w:basedOn w:val="a1"/>
    <w:qFormat/>
    <w:rsid w:val="0009540D"/>
  </w:style>
  <w:style w:type="character" w:customStyle="1" w:styleId="l15">
    <w:name w:val="l_15"/>
    <w:basedOn w:val="a1"/>
    <w:qFormat/>
    <w:rsid w:val="0009540D"/>
  </w:style>
  <w:style w:type="character" w:customStyle="1" w:styleId="l151">
    <w:name w:val="l_151"/>
    <w:basedOn w:val="a1"/>
    <w:qFormat/>
    <w:rsid w:val="0009540D"/>
  </w:style>
  <w:style w:type="character" w:customStyle="1" w:styleId="colorcdyy">
    <w:name w:val="color_cdyy"/>
    <w:basedOn w:val="a1"/>
    <w:qFormat/>
    <w:rsid w:val="0009540D"/>
    <w:rPr>
      <w:color w:val="FFFFFF"/>
      <w:bdr w:val="single" w:sz="4" w:space="0" w:color="FFFFFF"/>
    </w:rPr>
  </w:style>
  <w:style w:type="character" w:customStyle="1" w:styleId="menutitle">
    <w:name w:val="menutitle"/>
    <w:basedOn w:val="a1"/>
    <w:qFormat/>
    <w:rsid w:val="0009540D"/>
    <w:rPr>
      <w:color w:val="333333"/>
      <w:sz w:val="19"/>
      <w:szCs w:val="19"/>
    </w:rPr>
  </w:style>
  <w:style w:type="character" w:customStyle="1" w:styleId="menutitle1">
    <w:name w:val="menutitle1"/>
    <w:basedOn w:val="a1"/>
    <w:qFormat/>
    <w:rsid w:val="0009540D"/>
    <w:rPr>
      <w:color w:val="333333"/>
      <w:sz w:val="19"/>
      <w:szCs w:val="19"/>
    </w:rPr>
  </w:style>
  <w:style w:type="character" w:customStyle="1" w:styleId="l101">
    <w:name w:val="l_101"/>
    <w:basedOn w:val="a1"/>
    <w:qFormat/>
    <w:rsid w:val="0009540D"/>
  </w:style>
  <w:style w:type="character" w:customStyle="1" w:styleId="close6">
    <w:name w:val="close6"/>
    <w:basedOn w:val="a1"/>
    <w:qFormat/>
    <w:rsid w:val="0009540D"/>
  </w:style>
  <w:style w:type="character" w:customStyle="1" w:styleId="swapimg">
    <w:name w:val="swapimg"/>
    <w:basedOn w:val="a1"/>
    <w:qFormat/>
    <w:rsid w:val="0009540D"/>
  </w:style>
  <w:style w:type="character" w:customStyle="1" w:styleId="swapimg1">
    <w:name w:val="swapimg1"/>
    <w:basedOn w:val="a1"/>
    <w:qFormat/>
    <w:rsid w:val="0009540D"/>
  </w:style>
  <w:style w:type="character" w:customStyle="1" w:styleId="l51">
    <w:name w:val="l_51"/>
    <w:basedOn w:val="a1"/>
    <w:qFormat/>
    <w:rsid w:val="0009540D"/>
  </w:style>
  <w:style w:type="character" w:customStyle="1" w:styleId="l71">
    <w:name w:val="l_71"/>
    <w:basedOn w:val="a1"/>
    <w:qFormat/>
    <w:rsid w:val="0009540D"/>
  </w:style>
  <w:style w:type="character" w:customStyle="1" w:styleId="swapimg3">
    <w:name w:val="swapimg3"/>
    <w:basedOn w:val="a1"/>
    <w:qFormat/>
    <w:rsid w:val="0009540D"/>
  </w:style>
  <w:style w:type="character" w:customStyle="1" w:styleId="l112">
    <w:name w:val="l_112"/>
    <w:basedOn w:val="a1"/>
    <w:qFormat/>
    <w:rsid w:val="0009540D"/>
  </w:style>
  <w:style w:type="character" w:customStyle="1" w:styleId="style4">
    <w:name w:val="style4"/>
    <w:basedOn w:val="a1"/>
    <w:qFormat/>
    <w:rsid w:val="0009540D"/>
  </w:style>
  <w:style w:type="character" w:customStyle="1" w:styleId="Char6">
    <w:name w:val="脚注文本 Char"/>
    <w:basedOn w:val="a1"/>
    <w:link w:val="af1"/>
    <w:uiPriority w:val="99"/>
    <w:semiHidden/>
    <w:qFormat/>
    <w:rsid w:val="0009540D"/>
    <w:rPr>
      <w:rFonts w:ascii="Times New Roman" w:eastAsia="宋体" w:hAnsi="Times New Roman" w:cs="Times New Roman"/>
      <w:kern w:val="2"/>
      <w:sz w:val="18"/>
      <w:szCs w:val="18"/>
    </w:rPr>
  </w:style>
  <w:style w:type="paragraph" w:customStyle="1" w:styleId="Style2">
    <w:name w:val="_Style 2"/>
    <w:basedOn w:val="a"/>
    <w:qFormat/>
    <w:rsid w:val="0009540D"/>
    <w:rPr>
      <w:sz w:val="24"/>
    </w:rPr>
  </w:style>
  <w:style w:type="character" w:customStyle="1" w:styleId="font11">
    <w:name w:val="font11"/>
    <w:basedOn w:val="a1"/>
    <w:qFormat/>
    <w:rsid w:val="0009540D"/>
    <w:rPr>
      <w:rFonts w:ascii="宋体" w:eastAsia="宋体" w:hAnsi="宋体" w:cs="宋体" w:hint="eastAsia"/>
      <w:color w:val="000000"/>
      <w:sz w:val="21"/>
      <w:szCs w:val="21"/>
      <w:u w:val="none"/>
    </w:rPr>
  </w:style>
  <w:style w:type="table" w:customStyle="1" w:styleId="TableNormal">
    <w:name w:val="Table Normal"/>
    <w:semiHidden/>
    <w:unhideWhenUsed/>
    <w:qFormat/>
    <w:rsid w:val="0009540D"/>
    <w:tblPr>
      <w:tblCellMar>
        <w:top w:w="0" w:type="dxa"/>
        <w:left w:w="0" w:type="dxa"/>
        <w:bottom w:w="0" w:type="dxa"/>
        <w:right w:w="0" w:type="dxa"/>
      </w:tblCellMar>
    </w:tblPr>
  </w:style>
  <w:style w:type="paragraph" w:customStyle="1" w:styleId="TableText">
    <w:name w:val="Table Text"/>
    <w:basedOn w:val="a"/>
    <w:semiHidden/>
    <w:qFormat/>
    <w:rsid w:val="0009540D"/>
    <w:rPr>
      <w:rFonts w:ascii="Arial" w:eastAsia="Arial" w:hAnsi="Arial" w:cs="Arial"/>
      <w:lang w:eastAsia="en-US"/>
    </w:rPr>
  </w:style>
  <w:style w:type="paragraph" w:customStyle="1" w:styleId="Heading4">
    <w:name w:val="Heading4"/>
    <w:basedOn w:val="a"/>
    <w:next w:val="a"/>
    <w:autoRedefine/>
    <w:qFormat/>
    <w:rsid w:val="0009540D"/>
    <w:pPr>
      <w:keepNext/>
      <w:keepLines/>
      <w:spacing w:line="360" w:lineRule="auto"/>
    </w:pPr>
    <w:rPr>
      <w:rFonts w:ascii="Arial" w:eastAsiaTheme="minorEastAsia" w:hAnsi="Arial" w:cstheme="minorBidi"/>
      <w:b/>
      <w:kern w:val="0"/>
      <w:sz w:val="20"/>
      <w:szCs w:val="22"/>
    </w:rPr>
  </w:style>
  <w:style w:type="paragraph" w:customStyle="1" w:styleId="110">
    <w:name w:val="正文_1_1"/>
    <w:basedOn w:val="a"/>
    <w:next w:val="a"/>
    <w:qFormat/>
    <w:rsid w:val="0009540D"/>
  </w:style>
  <w:style w:type="paragraph" w:customStyle="1" w:styleId="152">
    <w:name w:val="样式 样式 小四 行距: 1.5 倍行距 + 首行缩进:  2 字符"/>
    <w:basedOn w:val="a"/>
    <w:qFormat/>
    <w:rsid w:val="0009540D"/>
    <w:pPr>
      <w:spacing w:line="460" w:lineRule="atLeast"/>
      <w:ind w:firstLineChars="200" w:firstLine="480"/>
    </w:pPr>
    <w:rPr>
      <w:sz w:val="24"/>
      <w:szCs w:val="20"/>
    </w:rPr>
  </w:style>
  <w:style w:type="character" w:customStyle="1" w:styleId="hover">
    <w:name w:val="hover"/>
    <w:basedOn w:val="a1"/>
    <w:qFormat/>
    <w:rsid w:val="0009540D"/>
    <w:rPr>
      <w:color w:val="2590EB"/>
    </w:rPr>
  </w:style>
  <w:style w:type="character" w:customStyle="1" w:styleId="hover1">
    <w:name w:val="hover1"/>
    <w:basedOn w:val="a1"/>
    <w:qFormat/>
    <w:rsid w:val="0009540D"/>
    <w:rPr>
      <w:color w:val="2590EB"/>
    </w:rPr>
  </w:style>
  <w:style w:type="character" w:customStyle="1" w:styleId="hover2">
    <w:name w:val="hover2"/>
    <w:basedOn w:val="a1"/>
    <w:qFormat/>
    <w:rsid w:val="0009540D"/>
  </w:style>
  <w:style w:type="character" w:customStyle="1" w:styleId="mini-outputtext1">
    <w:name w:val="mini-outputtext1"/>
    <w:basedOn w:val="a1"/>
    <w:qFormat/>
    <w:rsid w:val="0009540D"/>
  </w:style>
  <w:style w:type="character" w:customStyle="1" w:styleId="hover3">
    <w:name w:val="hover3"/>
    <w:basedOn w:val="a1"/>
    <w:qFormat/>
    <w:rsid w:val="0009540D"/>
  </w:style>
  <w:style w:type="character" w:customStyle="1" w:styleId="27">
    <w:name w:val="标题 2 字符"/>
    <w:uiPriority w:val="9"/>
    <w:rsid w:val="0009540D"/>
    <w:rPr>
      <w:rFonts w:ascii="Arial" w:eastAsia="黑体" w:hAnsi="Arial"/>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gzjy.smx.gov.cn/bzzx/008001/20200325/1d4d9bd4-82a2-4284-b2f7-428c4c69ef5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gzjy.smx.gov.cn/SMX/Home/index.do&#65289;&#65292;&#28857;&#20987;&#20132;&#26131;&#24179;&#21488;&#36873;&#2532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E2F6D-C653-4BAE-851B-520F0164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161</Pages>
  <Words>14529</Words>
  <Characters>82816</Characters>
  <Application>Microsoft Office Word</Application>
  <DocSecurity>0</DocSecurity>
  <Lines>690</Lines>
  <Paragraphs>194</Paragraphs>
  <ScaleCrop>false</ScaleCrop>
  <Company>微软中国</Company>
  <LinksUpToDate>false</LinksUpToDate>
  <CharactersWithSpaces>97151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河南诚信工程管理公司:信安河南诚信工程管理公司</dc:creator>
  <cp:lastModifiedBy>微软用户</cp:lastModifiedBy>
  <cp:revision>334</cp:revision>
  <cp:lastPrinted>2024-09-23T07:14:00Z</cp:lastPrinted>
  <dcterms:created xsi:type="dcterms:W3CDTF">2024-08-29T01:59:00Z</dcterms:created>
  <dcterms:modified xsi:type="dcterms:W3CDTF">2024-12-25T08:07:00Z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B9B3CB75707E4454A4DE23FBD7BE7EDA_13</vt:lpwstr>
  </property>
</Properties>
</file>