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40D" w:rsidRDefault="0009540D">
      <w:pPr>
        <w:spacing w:line="360" w:lineRule="auto"/>
        <w:jc w:val="left"/>
        <w:rPr>
          <w:rFonts w:ascii="宋体" w:hAnsi="宋体" w:cs="宋体"/>
          <w:b/>
          <w:color w:val="000000" w:themeColor="text1"/>
          <w:sz w:val="32"/>
          <w:szCs w:val="32"/>
          <w:shd w:val="clear" w:color="auto" w:fill="FFFFFF"/>
        </w:rPr>
      </w:pPr>
    </w:p>
    <w:p w:rsidR="0009540D" w:rsidRDefault="00501E0A">
      <w:pPr>
        <w:spacing w:line="360" w:lineRule="auto"/>
        <w:jc w:val="center"/>
        <w:rPr>
          <w:rFonts w:asciiTheme="minorEastAsia" w:eastAsiaTheme="minorEastAsia" w:hAnsiTheme="minorEastAsia"/>
          <w:b/>
          <w:sz w:val="72"/>
          <w:szCs w:val="72"/>
        </w:rPr>
      </w:pPr>
      <w:r>
        <w:rPr>
          <w:rFonts w:asciiTheme="minorEastAsia" w:eastAsiaTheme="minorEastAsia" w:hAnsiTheme="minorEastAsia" w:hint="eastAsia"/>
          <w:b/>
          <w:sz w:val="72"/>
          <w:szCs w:val="72"/>
        </w:rPr>
        <w:t>三门峡露天矿山智慧监管</w:t>
      </w:r>
    </w:p>
    <w:p w:rsidR="0009540D" w:rsidRDefault="00501E0A">
      <w:pPr>
        <w:spacing w:line="360" w:lineRule="auto"/>
        <w:jc w:val="center"/>
        <w:rPr>
          <w:rFonts w:asciiTheme="minorEastAsia" w:eastAsiaTheme="minorEastAsia" w:hAnsiTheme="minorEastAsia"/>
          <w:b/>
          <w:sz w:val="72"/>
          <w:szCs w:val="72"/>
        </w:rPr>
      </w:pPr>
      <w:r>
        <w:rPr>
          <w:rFonts w:asciiTheme="minorEastAsia" w:eastAsiaTheme="minorEastAsia" w:hAnsiTheme="minorEastAsia" w:hint="eastAsia"/>
          <w:b/>
          <w:sz w:val="72"/>
          <w:szCs w:val="72"/>
        </w:rPr>
        <w:t>平台项目</w:t>
      </w:r>
    </w:p>
    <w:p w:rsidR="00440126" w:rsidRPr="00D54D0C" w:rsidRDefault="00440126" w:rsidP="00636505">
      <w:pPr>
        <w:pStyle w:val="a0"/>
      </w:pPr>
    </w:p>
    <w:p w:rsidR="00440126" w:rsidRPr="00440126" w:rsidRDefault="00440126" w:rsidP="00440126">
      <w:pPr>
        <w:pStyle w:val="90"/>
      </w:pPr>
    </w:p>
    <w:p w:rsidR="0009540D" w:rsidRPr="005D7C38" w:rsidRDefault="0012700C" w:rsidP="00636505">
      <w:pPr>
        <w:pStyle w:val="a0"/>
      </w:pPr>
      <w:r w:rsidRPr="005D7C38">
        <w:rPr>
          <w:rFonts w:hint="eastAsia"/>
        </w:rPr>
        <w:t>采购项目</w:t>
      </w:r>
      <w:r w:rsidR="00501E0A" w:rsidRPr="005D7C38">
        <w:rPr>
          <w:rFonts w:hint="eastAsia"/>
        </w:rPr>
        <w:t>编号：</w:t>
      </w:r>
      <w:proofErr w:type="gramStart"/>
      <w:r w:rsidRPr="005D7C38">
        <w:rPr>
          <w:rFonts w:hint="eastAsia"/>
        </w:rPr>
        <w:t>三财公开</w:t>
      </w:r>
      <w:proofErr w:type="gramEnd"/>
      <w:r w:rsidRPr="005D7C38">
        <w:rPr>
          <w:rFonts w:hint="eastAsia"/>
        </w:rPr>
        <w:t>采购-2024-73</w:t>
      </w:r>
    </w:p>
    <w:p w:rsidR="0012700C" w:rsidRPr="001F453C" w:rsidRDefault="0012700C" w:rsidP="001F453C">
      <w:pPr>
        <w:pStyle w:val="90"/>
        <w:spacing w:line="360" w:lineRule="auto"/>
        <w:ind w:leftChars="1600" w:firstLineChars="444" w:firstLine="1066"/>
        <w:rPr>
          <w:rFonts w:asciiTheme="minorEastAsia" w:eastAsiaTheme="minorEastAsia" w:hAnsiTheme="minorEastAsia" w:cs="宋体"/>
          <w:sz w:val="24"/>
          <w:szCs w:val="24"/>
        </w:rPr>
      </w:pPr>
      <w:proofErr w:type="gramStart"/>
      <w:r w:rsidRPr="001F453C">
        <w:rPr>
          <w:rFonts w:asciiTheme="minorEastAsia" w:eastAsiaTheme="minorEastAsia" w:hAnsiTheme="minorEastAsia" w:cs="宋体"/>
          <w:sz w:val="24"/>
          <w:szCs w:val="24"/>
        </w:rPr>
        <w:t>SGZ[</w:t>
      </w:r>
      <w:proofErr w:type="gramEnd"/>
      <w:r w:rsidRPr="001F453C">
        <w:rPr>
          <w:rFonts w:asciiTheme="minorEastAsia" w:eastAsiaTheme="minorEastAsia" w:hAnsiTheme="minorEastAsia" w:cs="宋体"/>
          <w:sz w:val="24"/>
          <w:szCs w:val="24"/>
        </w:rPr>
        <w:t>2024]647-ZC411</w:t>
      </w:r>
    </w:p>
    <w:p w:rsidR="0009540D" w:rsidRPr="005D7C38" w:rsidRDefault="0009540D">
      <w:pPr>
        <w:spacing w:line="360" w:lineRule="auto"/>
        <w:jc w:val="center"/>
        <w:rPr>
          <w:rFonts w:asciiTheme="minorEastAsia" w:eastAsiaTheme="minorEastAsia" w:hAnsiTheme="minorEastAsia" w:cs="方正小标宋简体"/>
          <w:b/>
          <w:sz w:val="28"/>
          <w:szCs w:val="28"/>
        </w:rPr>
      </w:pPr>
    </w:p>
    <w:p w:rsidR="0009540D" w:rsidRDefault="0009540D">
      <w:pPr>
        <w:spacing w:line="360" w:lineRule="auto"/>
        <w:jc w:val="center"/>
        <w:rPr>
          <w:rFonts w:asciiTheme="minorEastAsia" w:eastAsiaTheme="minorEastAsia" w:hAnsiTheme="minorEastAsia" w:cs="方正小标宋简体"/>
          <w:b/>
          <w:sz w:val="84"/>
          <w:szCs w:val="84"/>
        </w:rPr>
      </w:pPr>
    </w:p>
    <w:p w:rsidR="0009540D" w:rsidRDefault="00501E0A">
      <w:pPr>
        <w:spacing w:line="360" w:lineRule="auto"/>
        <w:jc w:val="center"/>
        <w:rPr>
          <w:rFonts w:asciiTheme="minorEastAsia" w:eastAsiaTheme="minorEastAsia" w:hAnsiTheme="minorEastAsia" w:cs="方正小标宋简体"/>
          <w:b/>
          <w:sz w:val="84"/>
          <w:szCs w:val="84"/>
        </w:rPr>
      </w:pPr>
      <w:r>
        <w:rPr>
          <w:rFonts w:asciiTheme="minorEastAsia" w:eastAsiaTheme="minorEastAsia" w:hAnsiTheme="minorEastAsia" w:cs="方正小标宋简体" w:hint="eastAsia"/>
          <w:b/>
          <w:sz w:val="84"/>
          <w:szCs w:val="84"/>
        </w:rPr>
        <w:t>招标文件</w:t>
      </w:r>
    </w:p>
    <w:p w:rsidR="0009540D" w:rsidRDefault="0009540D">
      <w:pPr>
        <w:spacing w:line="360" w:lineRule="auto"/>
        <w:jc w:val="center"/>
        <w:rPr>
          <w:rFonts w:asciiTheme="minorEastAsia" w:eastAsiaTheme="minorEastAsia" w:hAnsiTheme="minorEastAsia" w:cs="方正小标宋简体"/>
          <w:b/>
        </w:rPr>
      </w:pPr>
    </w:p>
    <w:p w:rsidR="0009540D" w:rsidRDefault="0009540D">
      <w:pPr>
        <w:spacing w:line="360" w:lineRule="auto"/>
        <w:ind w:firstLineChars="344" w:firstLine="1105"/>
        <w:rPr>
          <w:rFonts w:ascii="宋体" w:hAnsi="宋体"/>
          <w:b/>
          <w:sz w:val="32"/>
          <w:szCs w:val="32"/>
        </w:rPr>
      </w:pPr>
    </w:p>
    <w:p w:rsidR="0009540D" w:rsidRDefault="0009540D">
      <w:pPr>
        <w:spacing w:line="360" w:lineRule="auto"/>
        <w:jc w:val="center"/>
        <w:rPr>
          <w:rFonts w:ascii="宋体" w:hAnsi="宋体"/>
          <w:sz w:val="36"/>
          <w:szCs w:val="36"/>
        </w:rPr>
      </w:pPr>
    </w:p>
    <w:p w:rsidR="0009540D" w:rsidRDefault="0009540D">
      <w:pPr>
        <w:spacing w:line="360" w:lineRule="auto"/>
        <w:jc w:val="center"/>
        <w:rPr>
          <w:rFonts w:ascii="宋体" w:hAnsi="宋体"/>
          <w:sz w:val="36"/>
          <w:szCs w:val="36"/>
        </w:rPr>
      </w:pPr>
    </w:p>
    <w:p w:rsidR="0009540D" w:rsidRDefault="0009540D">
      <w:pPr>
        <w:spacing w:line="360" w:lineRule="auto"/>
        <w:rPr>
          <w:rFonts w:ascii="宋体" w:hAnsi="宋体"/>
          <w:b/>
          <w:sz w:val="32"/>
          <w:szCs w:val="32"/>
        </w:rPr>
      </w:pPr>
    </w:p>
    <w:p w:rsidR="0009540D" w:rsidRDefault="00501E0A">
      <w:pPr>
        <w:spacing w:line="360" w:lineRule="auto"/>
        <w:jc w:val="center"/>
        <w:rPr>
          <w:rFonts w:ascii="宋体" w:hAnsi="宋体"/>
          <w:b/>
          <w:sz w:val="32"/>
          <w:szCs w:val="32"/>
        </w:rPr>
      </w:pPr>
      <w:r>
        <w:rPr>
          <w:rFonts w:ascii="宋体" w:hAnsi="宋体" w:hint="eastAsia"/>
          <w:b/>
          <w:sz w:val="32"/>
          <w:szCs w:val="32"/>
        </w:rPr>
        <w:t>招标单位：三门峡市自然资源和规划局</w:t>
      </w:r>
    </w:p>
    <w:p w:rsidR="0009540D" w:rsidRDefault="00501E0A">
      <w:pPr>
        <w:spacing w:line="360" w:lineRule="auto"/>
        <w:jc w:val="center"/>
        <w:rPr>
          <w:rFonts w:ascii="宋体" w:hAnsi="宋体"/>
          <w:b/>
          <w:sz w:val="32"/>
          <w:szCs w:val="32"/>
        </w:rPr>
      </w:pPr>
      <w:r>
        <w:rPr>
          <w:rFonts w:ascii="宋体" w:hAnsi="宋体" w:hint="eastAsia"/>
          <w:b/>
          <w:sz w:val="32"/>
          <w:szCs w:val="32"/>
        </w:rPr>
        <w:t>招标代理机构：河南至正工程技术咨询有限公司</w:t>
      </w:r>
    </w:p>
    <w:p w:rsidR="0009540D" w:rsidRDefault="00501E0A">
      <w:pPr>
        <w:spacing w:line="360" w:lineRule="auto"/>
        <w:jc w:val="center"/>
        <w:rPr>
          <w:rFonts w:ascii="宋体" w:hAnsi="宋体"/>
          <w:b/>
          <w:sz w:val="32"/>
          <w:szCs w:val="32"/>
        </w:rPr>
        <w:sectPr w:rsidR="0009540D">
          <w:headerReference w:type="even" r:id="rId7"/>
          <w:headerReference w:type="default" r:id="rId8"/>
          <w:footerReference w:type="even" r:id="rId9"/>
          <w:footerReference w:type="default" r:id="rId10"/>
          <w:headerReference w:type="first" r:id="rId11"/>
          <w:footerReference w:type="first" r:id="rId12"/>
          <w:pgSz w:w="11900" w:h="16838"/>
          <w:pgMar w:top="1134" w:right="1270" w:bottom="992" w:left="1559" w:header="720" w:footer="0" w:gutter="0"/>
          <w:pgNumType w:start="1"/>
          <w:cols w:space="0"/>
          <w:titlePg/>
          <w:docGrid w:type="lines" w:linePitch="368"/>
        </w:sectPr>
      </w:pPr>
      <w:r>
        <w:rPr>
          <w:rFonts w:ascii="宋体" w:hAnsi="宋体" w:hint="eastAsia"/>
          <w:b/>
          <w:sz w:val="32"/>
          <w:szCs w:val="32"/>
        </w:rPr>
        <w:t>招 标 日 期：二〇二四年十二月</w:t>
      </w:r>
    </w:p>
    <w:p w:rsidR="0009540D" w:rsidRPr="00636505" w:rsidRDefault="00501E0A" w:rsidP="00636505">
      <w:pPr>
        <w:pStyle w:val="a0"/>
        <w:ind w:firstLine="472"/>
        <w:rPr>
          <w:rStyle w:val="afd"/>
          <w:b/>
          <w:bCs/>
          <w:caps/>
          <w:sz w:val="24"/>
          <w:szCs w:val="24"/>
        </w:rPr>
      </w:pPr>
      <w:r w:rsidRPr="00636505">
        <w:rPr>
          <w:rStyle w:val="afd"/>
          <w:rFonts w:hint="eastAsia"/>
          <w:b/>
          <w:sz w:val="24"/>
          <w:szCs w:val="24"/>
        </w:rPr>
        <w:t>目  录</w:t>
      </w:r>
    </w:p>
    <w:p w:rsidR="0009540D" w:rsidRDefault="00E51519">
      <w:pPr>
        <w:pStyle w:val="10"/>
        <w:tabs>
          <w:tab w:val="right" w:leader="dot" w:pos="9202"/>
        </w:tabs>
        <w:spacing w:line="480" w:lineRule="auto"/>
        <w:rPr>
          <w:b w:val="0"/>
          <w:bCs w:val="0"/>
          <w:caps w:val="0"/>
          <w:color w:val="auto"/>
          <w:sz w:val="24"/>
          <w:szCs w:val="24"/>
        </w:rPr>
      </w:pPr>
      <w:r w:rsidRPr="00E51519">
        <w:rPr>
          <w:rFonts w:hint="eastAsia"/>
          <w:color w:val="auto"/>
          <w:sz w:val="24"/>
          <w:szCs w:val="24"/>
        </w:rPr>
        <w:fldChar w:fldCharType="begin"/>
      </w:r>
      <w:r w:rsidR="00501E0A">
        <w:rPr>
          <w:rFonts w:hint="eastAsia"/>
          <w:color w:val="auto"/>
          <w:sz w:val="24"/>
          <w:szCs w:val="24"/>
        </w:rPr>
        <w:instrText xml:space="preserve"> TOC \o "1-3" \h \z \u </w:instrText>
      </w:r>
      <w:r w:rsidRPr="00E51519">
        <w:rPr>
          <w:rFonts w:hint="eastAsia"/>
          <w:color w:val="auto"/>
          <w:sz w:val="24"/>
          <w:szCs w:val="24"/>
        </w:rPr>
        <w:fldChar w:fldCharType="separate"/>
      </w:r>
      <w:hyperlink w:anchor="_Toc38013511" w:history="1">
        <w:r w:rsidR="00501E0A">
          <w:rPr>
            <w:rStyle w:val="afd"/>
            <w:rFonts w:hint="eastAsia"/>
            <w:sz w:val="24"/>
            <w:szCs w:val="24"/>
          </w:rPr>
          <w:t>第一章 招标公告</w:t>
        </w:r>
        <w:r w:rsidR="00501E0A">
          <w:rPr>
            <w:rFonts w:hint="eastAsia"/>
            <w:sz w:val="24"/>
            <w:szCs w:val="24"/>
          </w:rPr>
          <w:tab/>
          <w:t>1</w:t>
        </w:r>
      </w:hyperlink>
    </w:p>
    <w:p w:rsidR="0009540D" w:rsidRDefault="00E51519">
      <w:pPr>
        <w:pStyle w:val="10"/>
        <w:tabs>
          <w:tab w:val="right" w:leader="dot" w:pos="9202"/>
        </w:tabs>
        <w:spacing w:line="480" w:lineRule="auto"/>
        <w:rPr>
          <w:b w:val="0"/>
          <w:bCs w:val="0"/>
          <w:caps w:val="0"/>
          <w:color w:val="auto"/>
          <w:sz w:val="24"/>
          <w:szCs w:val="24"/>
        </w:rPr>
      </w:pPr>
      <w:hyperlink w:anchor="_Toc38013512" w:history="1">
        <w:r w:rsidR="00501E0A">
          <w:rPr>
            <w:rStyle w:val="afd"/>
            <w:rFonts w:hint="eastAsia"/>
            <w:sz w:val="24"/>
            <w:szCs w:val="24"/>
          </w:rPr>
          <w:t>第二章 供应商须知</w:t>
        </w:r>
        <w:r w:rsidR="00501E0A">
          <w:rPr>
            <w:rFonts w:hint="eastAsia"/>
            <w:sz w:val="24"/>
            <w:szCs w:val="24"/>
          </w:rPr>
          <w:tab/>
          <w:t>5</w:t>
        </w:r>
      </w:hyperlink>
    </w:p>
    <w:p w:rsidR="0009540D" w:rsidRDefault="00E51519">
      <w:pPr>
        <w:pStyle w:val="10"/>
        <w:tabs>
          <w:tab w:val="right" w:leader="dot" w:pos="9202"/>
        </w:tabs>
        <w:spacing w:line="480" w:lineRule="auto"/>
        <w:rPr>
          <w:b w:val="0"/>
          <w:bCs w:val="0"/>
          <w:caps w:val="0"/>
          <w:color w:val="auto"/>
          <w:sz w:val="24"/>
          <w:szCs w:val="24"/>
        </w:rPr>
      </w:pPr>
      <w:hyperlink w:anchor="_Toc38013556" w:history="1">
        <w:r w:rsidR="00501E0A">
          <w:rPr>
            <w:rStyle w:val="afd"/>
            <w:rFonts w:hint="eastAsia"/>
            <w:sz w:val="24"/>
            <w:szCs w:val="24"/>
          </w:rPr>
          <w:t>第三章 评标办法</w:t>
        </w:r>
        <w:r w:rsidR="00501E0A">
          <w:rPr>
            <w:rFonts w:hint="eastAsia"/>
            <w:sz w:val="24"/>
            <w:szCs w:val="24"/>
          </w:rPr>
          <w:tab/>
        </w:r>
        <w:r>
          <w:rPr>
            <w:rFonts w:hint="eastAsia"/>
            <w:sz w:val="24"/>
            <w:szCs w:val="24"/>
          </w:rPr>
          <w:fldChar w:fldCharType="begin"/>
        </w:r>
        <w:r w:rsidR="00501E0A">
          <w:rPr>
            <w:rFonts w:hint="eastAsia"/>
            <w:sz w:val="24"/>
            <w:szCs w:val="24"/>
          </w:rPr>
          <w:instrText xml:space="preserve"> PAGEREF _Toc38013556 \h </w:instrText>
        </w:r>
        <w:r>
          <w:rPr>
            <w:rFonts w:hint="eastAsia"/>
            <w:sz w:val="24"/>
            <w:szCs w:val="24"/>
          </w:rPr>
        </w:r>
        <w:r>
          <w:rPr>
            <w:rFonts w:hint="eastAsia"/>
            <w:sz w:val="24"/>
            <w:szCs w:val="24"/>
          </w:rPr>
          <w:fldChar w:fldCharType="separate"/>
        </w:r>
        <w:r w:rsidR="00501E0A">
          <w:rPr>
            <w:sz w:val="24"/>
            <w:szCs w:val="24"/>
          </w:rPr>
          <w:t>24</w:t>
        </w:r>
        <w:r>
          <w:rPr>
            <w:rFonts w:hint="eastAsia"/>
            <w:sz w:val="24"/>
            <w:szCs w:val="24"/>
          </w:rPr>
          <w:fldChar w:fldCharType="end"/>
        </w:r>
      </w:hyperlink>
    </w:p>
    <w:p w:rsidR="0009540D" w:rsidRDefault="00E51519">
      <w:pPr>
        <w:pStyle w:val="10"/>
        <w:tabs>
          <w:tab w:val="right" w:leader="dot" w:pos="9202"/>
        </w:tabs>
        <w:spacing w:line="480" w:lineRule="auto"/>
        <w:rPr>
          <w:b w:val="0"/>
          <w:bCs w:val="0"/>
          <w:caps w:val="0"/>
          <w:color w:val="auto"/>
          <w:sz w:val="24"/>
          <w:szCs w:val="24"/>
        </w:rPr>
      </w:pPr>
      <w:hyperlink w:anchor="_Toc38013567" w:history="1">
        <w:r w:rsidR="00501E0A">
          <w:rPr>
            <w:rStyle w:val="afd"/>
            <w:rFonts w:hint="eastAsia"/>
            <w:sz w:val="24"/>
            <w:szCs w:val="24"/>
          </w:rPr>
          <w:t>第四章  合同条款及格式</w:t>
        </w:r>
        <w:r w:rsidR="00501E0A">
          <w:rPr>
            <w:rFonts w:hint="eastAsia"/>
            <w:sz w:val="24"/>
            <w:szCs w:val="24"/>
          </w:rPr>
          <w:tab/>
        </w:r>
        <w:r>
          <w:rPr>
            <w:rFonts w:hint="eastAsia"/>
            <w:sz w:val="24"/>
            <w:szCs w:val="24"/>
          </w:rPr>
          <w:fldChar w:fldCharType="begin"/>
        </w:r>
        <w:r w:rsidR="00501E0A">
          <w:rPr>
            <w:rFonts w:hint="eastAsia"/>
            <w:sz w:val="24"/>
            <w:szCs w:val="24"/>
          </w:rPr>
          <w:instrText xml:space="preserve"> PAGEREF _Toc38013567 \h </w:instrText>
        </w:r>
        <w:r>
          <w:rPr>
            <w:rFonts w:hint="eastAsia"/>
            <w:sz w:val="24"/>
            <w:szCs w:val="24"/>
          </w:rPr>
        </w:r>
        <w:r>
          <w:rPr>
            <w:rFonts w:hint="eastAsia"/>
            <w:sz w:val="24"/>
            <w:szCs w:val="24"/>
          </w:rPr>
          <w:fldChar w:fldCharType="separate"/>
        </w:r>
        <w:r w:rsidR="00501E0A">
          <w:rPr>
            <w:sz w:val="24"/>
            <w:szCs w:val="24"/>
          </w:rPr>
          <w:t>29</w:t>
        </w:r>
        <w:r>
          <w:rPr>
            <w:rFonts w:hint="eastAsia"/>
            <w:sz w:val="24"/>
            <w:szCs w:val="24"/>
          </w:rPr>
          <w:fldChar w:fldCharType="end"/>
        </w:r>
      </w:hyperlink>
    </w:p>
    <w:p w:rsidR="0009540D" w:rsidRDefault="00E51519">
      <w:pPr>
        <w:pStyle w:val="10"/>
        <w:tabs>
          <w:tab w:val="right" w:leader="dot" w:pos="9202"/>
        </w:tabs>
        <w:spacing w:line="480" w:lineRule="auto"/>
        <w:rPr>
          <w:b w:val="0"/>
          <w:bCs w:val="0"/>
          <w:caps w:val="0"/>
          <w:color w:val="auto"/>
          <w:sz w:val="24"/>
          <w:szCs w:val="24"/>
        </w:rPr>
      </w:pPr>
      <w:hyperlink w:anchor="_Toc38013568" w:history="1">
        <w:r w:rsidR="00501E0A">
          <w:rPr>
            <w:rStyle w:val="afd"/>
            <w:rFonts w:hint="eastAsia"/>
            <w:sz w:val="24"/>
            <w:szCs w:val="24"/>
          </w:rPr>
          <w:t>第五章  采购内容及要求</w:t>
        </w:r>
        <w:r w:rsidR="00501E0A">
          <w:rPr>
            <w:rFonts w:hint="eastAsia"/>
            <w:sz w:val="24"/>
            <w:szCs w:val="24"/>
          </w:rPr>
          <w:tab/>
        </w:r>
        <w:r>
          <w:rPr>
            <w:rFonts w:hint="eastAsia"/>
            <w:sz w:val="24"/>
            <w:szCs w:val="24"/>
          </w:rPr>
          <w:fldChar w:fldCharType="begin"/>
        </w:r>
        <w:r w:rsidR="00501E0A">
          <w:rPr>
            <w:rFonts w:hint="eastAsia"/>
            <w:sz w:val="24"/>
            <w:szCs w:val="24"/>
          </w:rPr>
          <w:instrText xml:space="preserve"> PAGEREF _Toc38013568 \h </w:instrText>
        </w:r>
        <w:r>
          <w:rPr>
            <w:rFonts w:hint="eastAsia"/>
            <w:sz w:val="24"/>
            <w:szCs w:val="24"/>
          </w:rPr>
        </w:r>
        <w:r>
          <w:rPr>
            <w:rFonts w:hint="eastAsia"/>
            <w:sz w:val="24"/>
            <w:szCs w:val="24"/>
          </w:rPr>
          <w:fldChar w:fldCharType="separate"/>
        </w:r>
        <w:r w:rsidR="00501E0A">
          <w:rPr>
            <w:sz w:val="24"/>
            <w:szCs w:val="24"/>
          </w:rPr>
          <w:t>29</w:t>
        </w:r>
        <w:r>
          <w:rPr>
            <w:rFonts w:hint="eastAsia"/>
            <w:sz w:val="24"/>
            <w:szCs w:val="24"/>
          </w:rPr>
          <w:fldChar w:fldCharType="end"/>
        </w:r>
      </w:hyperlink>
    </w:p>
    <w:p w:rsidR="0009540D" w:rsidRDefault="00E51519">
      <w:pPr>
        <w:pStyle w:val="10"/>
        <w:tabs>
          <w:tab w:val="right" w:leader="dot" w:pos="9202"/>
        </w:tabs>
        <w:spacing w:line="480" w:lineRule="auto"/>
        <w:rPr>
          <w:rFonts w:asciiTheme="minorHAnsi" w:eastAsiaTheme="minorEastAsia" w:hAnsiTheme="minorHAnsi" w:cstheme="minorBidi"/>
          <w:b w:val="0"/>
          <w:bCs w:val="0"/>
          <w:caps w:val="0"/>
          <w:color w:val="auto"/>
          <w:szCs w:val="22"/>
        </w:rPr>
      </w:pPr>
      <w:hyperlink w:anchor="_Toc38013569" w:history="1">
        <w:r w:rsidR="00501E0A">
          <w:rPr>
            <w:rStyle w:val="afd"/>
            <w:rFonts w:hint="eastAsia"/>
            <w:sz w:val="24"/>
            <w:szCs w:val="24"/>
          </w:rPr>
          <w:t>第六章   投标文件格式</w:t>
        </w:r>
        <w:r w:rsidR="00501E0A">
          <w:rPr>
            <w:rFonts w:hint="eastAsia"/>
            <w:sz w:val="24"/>
            <w:szCs w:val="24"/>
          </w:rPr>
          <w:tab/>
        </w:r>
        <w:r>
          <w:rPr>
            <w:rFonts w:hint="eastAsia"/>
            <w:sz w:val="24"/>
            <w:szCs w:val="24"/>
          </w:rPr>
          <w:fldChar w:fldCharType="begin"/>
        </w:r>
        <w:r w:rsidR="00501E0A">
          <w:rPr>
            <w:rFonts w:hint="eastAsia"/>
            <w:sz w:val="24"/>
            <w:szCs w:val="24"/>
          </w:rPr>
          <w:instrText xml:space="preserve"> PAGEREF _Toc38013569 \h </w:instrText>
        </w:r>
        <w:r>
          <w:rPr>
            <w:rFonts w:hint="eastAsia"/>
            <w:sz w:val="24"/>
            <w:szCs w:val="24"/>
          </w:rPr>
        </w:r>
        <w:r>
          <w:rPr>
            <w:rFonts w:hint="eastAsia"/>
            <w:sz w:val="24"/>
            <w:szCs w:val="24"/>
          </w:rPr>
          <w:fldChar w:fldCharType="separate"/>
        </w:r>
        <w:r w:rsidR="00501E0A">
          <w:rPr>
            <w:sz w:val="24"/>
            <w:szCs w:val="24"/>
          </w:rPr>
          <w:t>97</w:t>
        </w:r>
        <w:r>
          <w:rPr>
            <w:rFonts w:hint="eastAsia"/>
            <w:sz w:val="24"/>
            <w:szCs w:val="24"/>
          </w:rPr>
          <w:fldChar w:fldCharType="end"/>
        </w:r>
      </w:hyperlink>
    </w:p>
    <w:p w:rsidR="0009540D" w:rsidRDefault="00E51519">
      <w:pPr>
        <w:pStyle w:val="22"/>
        <w:tabs>
          <w:tab w:val="right" w:leader="dot" w:pos="8302"/>
        </w:tabs>
        <w:spacing w:line="440" w:lineRule="exact"/>
        <w:ind w:left="0"/>
        <w:rPr>
          <w:rFonts w:ascii="宋体" w:hAnsi="宋体"/>
          <w:b/>
          <w:bCs/>
          <w:sz w:val="24"/>
          <w:szCs w:val="24"/>
        </w:rPr>
      </w:pPr>
      <w:r>
        <w:rPr>
          <w:rFonts w:ascii="宋体" w:hAnsi="宋体" w:hint="eastAsia"/>
          <w:sz w:val="24"/>
          <w:szCs w:val="24"/>
        </w:rPr>
        <w:fldChar w:fldCharType="end"/>
      </w:r>
      <w:bookmarkStart w:id="0" w:name="_Toc270604572"/>
    </w:p>
    <w:p w:rsidR="0009540D" w:rsidRDefault="0009540D">
      <w:pPr>
        <w:pStyle w:val="1"/>
        <w:spacing w:before="120" w:after="120" w:line="400" w:lineRule="exact"/>
        <w:jc w:val="center"/>
        <w:rPr>
          <w:rFonts w:ascii="黑体" w:eastAsia="黑体" w:hAnsi="黑体"/>
          <w:sz w:val="36"/>
          <w:szCs w:val="36"/>
        </w:rPr>
        <w:sectPr w:rsidR="0009540D">
          <w:headerReference w:type="default" r:id="rId13"/>
          <w:footerReference w:type="default" r:id="rId14"/>
          <w:pgSz w:w="11900" w:h="16838"/>
          <w:pgMar w:top="1134" w:right="1270" w:bottom="992" w:left="1559" w:header="964" w:footer="0" w:gutter="0"/>
          <w:pgNumType w:start="1"/>
          <w:cols w:space="0"/>
          <w:docGrid w:type="lines" w:linePitch="368"/>
        </w:sectPr>
      </w:pPr>
      <w:bookmarkStart w:id="1" w:name="_Toc26551"/>
      <w:bookmarkStart w:id="2" w:name="_Toc38013511"/>
      <w:bookmarkEnd w:id="0"/>
    </w:p>
    <w:p w:rsidR="0009540D" w:rsidRDefault="00501E0A">
      <w:pPr>
        <w:pStyle w:val="1"/>
        <w:spacing w:before="120" w:after="120" w:line="400" w:lineRule="exact"/>
        <w:jc w:val="center"/>
        <w:rPr>
          <w:rFonts w:ascii="黑体" w:eastAsia="黑体" w:hAnsi="黑体"/>
          <w:sz w:val="36"/>
          <w:szCs w:val="36"/>
        </w:rPr>
      </w:pPr>
      <w:r>
        <w:rPr>
          <w:rFonts w:ascii="黑体" w:eastAsia="黑体" w:hAnsi="黑体" w:hint="eastAsia"/>
          <w:sz w:val="36"/>
          <w:szCs w:val="36"/>
        </w:rPr>
        <w:t>第一章 招标公告</w:t>
      </w:r>
      <w:bookmarkEnd w:id="1"/>
      <w:bookmarkEnd w:id="2"/>
    </w:p>
    <w:p w:rsidR="0009540D" w:rsidRDefault="00501E0A">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河南至正工程技术咨询有限公司受三门峡市自然资源和规划局的委托，就三门峡露天矿山智慧监管平台项目进行公开招标，欢迎符合资格条件的供应商参加投标。</w:t>
      </w:r>
    </w:p>
    <w:p w:rsidR="0009540D" w:rsidRDefault="00501E0A">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一、项目概况与招标范围</w:t>
      </w:r>
    </w:p>
    <w:p w:rsidR="00A41FC0" w:rsidRPr="00636505" w:rsidRDefault="00501E0A" w:rsidP="00636505">
      <w:pPr>
        <w:pStyle w:val="a0"/>
        <w:jc w:val="both"/>
      </w:pPr>
      <w:r w:rsidRPr="00636505">
        <w:rPr>
          <w:rFonts w:hint="eastAsia"/>
        </w:rPr>
        <w:t>1、</w:t>
      </w:r>
      <w:r w:rsidR="00BB7523" w:rsidRPr="00636505">
        <w:rPr>
          <w:rFonts w:hint="eastAsia"/>
        </w:rPr>
        <w:t>采购项目编号：</w:t>
      </w:r>
      <w:proofErr w:type="gramStart"/>
      <w:r w:rsidR="00BB7523" w:rsidRPr="00636505">
        <w:rPr>
          <w:rFonts w:hint="eastAsia"/>
        </w:rPr>
        <w:t>三财公开</w:t>
      </w:r>
      <w:proofErr w:type="gramEnd"/>
      <w:r w:rsidR="00BB7523" w:rsidRPr="00636505">
        <w:rPr>
          <w:rFonts w:hint="eastAsia"/>
        </w:rPr>
        <w:t xml:space="preserve">采购-2024-73   </w:t>
      </w:r>
      <w:r w:rsidR="00BB7523" w:rsidRPr="00636505">
        <w:t>SGZ[2024]647-ZC411</w:t>
      </w:r>
    </w:p>
    <w:p w:rsidR="0009540D" w:rsidRDefault="00501E0A">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2、项目名称：三门峡露天矿山智慧监管平台项目</w:t>
      </w:r>
    </w:p>
    <w:p w:rsidR="0009540D" w:rsidRDefault="00501E0A">
      <w:pPr>
        <w:spacing w:line="276" w:lineRule="auto"/>
        <w:ind w:firstLineChars="200" w:firstLine="480"/>
        <w:rPr>
          <w:rFonts w:asciiTheme="minorEastAsia" w:eastAsiaTheme="minorEastAsia" w:hAnsiTheme="minorEastAsia" w:cs="宋体"/>
          <w:sz w:val="24"/>
          <w:szCs w:val="24"/>
          <w:lang w:val="zh-TW"/>
        </w:rPr>
      </w:pPr>
      <w:r>
        <w:rPr>
          <w:rFonts w:asciiTheme="minorEastAsia" w:eastAsiaTheme="minorEastAsia" w:hAnsiTheme="minorEastAsia" w:cs="宋体" w:hint="eastAsia"/>
          <w:sz w:val="24"/>
          <w:szCs w:val="24"/>
          <w:lang w:val="zh-TW"/>
        </w:rPr>
        <w:t>3、采购方式：公开招标</w:t>
      </w:r>
    </w:p>
    <w:p w:rsidR="0009540D" w:rsidRDefault="00501E0A">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val="zh-TW"/>
        </w:rPr>
        <w:t>4、</w:t>
      </w:r>
      <w:r>
        <w:rPr>
          <w:rFonts w:asciiTheme="minorEastAsia" w:eastAsiaTheme="minorEastAsia" w:hAnsiTheme="minorEastAsia" w:cs="宋体" w:hint="eastAsia"/>
          <w:sz w:val="24"/>
          <w:szCs w:val="24"/>
        </w:rPr>
        <w:t>预算金额：1110.21万元</w:t>
      </w:r>
    </w:p>
    <w:p w:rsidR="0009540D" w:rsidRDefault="00501E0A">
      <w:pPr>
        <w:pStyle w:val="Style2"/>
        <w:ind w:firstLineChars="350" w:firstLine="840"/>
        <w:rPr>
          <w:rFonts w:asciiTheme="minorEastAsia" w:eastAsiaTheme="minorEastAsia" w:hAnsiTheme="minorEastAsia" w:cs="宋体"/>
          <w:szCs w:val="24"/>
        </w:rPr>
      </w:pPr>
      <w:r>
        <w:rPr>
          <w:rFonts w:asciiTheme="minorEastAsia" w:eastAsiaTheme="minorEastAsia" w:hAnsiTheme="minorEastAsia" w:cs="宋体" w:hint="eastAsia"/>
          <w:szCs w:val="24"/>
        </w:rPr>
        <w:t>最高限价：1110.21万元</w:t>
      </w:r>
    </w:p>
    <w:tbl>
      <w:tblPr>
        <w:tblW w:w="992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2835"/>
        <w:gridCol w:w="2552"/>
        <w:gridCol w:w="2126"/>
        <w:gridCol w:w="1701"/>
      </w:tblGrid>
      <w:tr w:rsidR="0009540D" w:rsidTr="00F9556B">
        <w:trPr>
          <w:trHeight w:val="621"/>
        </w:trPr>
        <w:tc>
          <w:tcPr>
            <w:tcW w:w="709" w:type="dxa"/>
            <w:vAlign w:val="center"/>
          </w:tcPr>
          <w:p w:rsidR="0009540D" w:rsidRDefault="00501E0A">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序号</w:t>
            </w:r>
          </w:p>
        </w:tc>
        <w:tc>
          <w:tcPr>
            <w:tcW w:w="2835" w:type="dxa"/>
            <w:vAlign w:val="center"/>
          </w:tcPr>
          <w:p w:rsidR="0009540D" w:rsidRDefault="00501E0A">
            <w:pPr>
              <w:spacing w:line="276" w:lineRule="auto"/>
              <w:jc w:val="center"/>
              <w:rPr>
                <w:rFonts w:asciiTheme="minorEastAsia" w:eastAsiaTheme="minorEastAsia" w:hAnsiTheme="minorEastAsia" w:cs="宋体"/>
                <w:sz w:val="24"/>
                <w:szCs w:val="24"/>
              </w:rPr>
            </w:pPr>
            <w:proofErr w:type="gramStart"/>
            <w:r>
              <w:rPr>
                <w:rFonts w:asciiTheme="minorEastAsia" w:eastAsiaTheme="minorEastAsia" w:hAnsiTheme="minorEastAsia" w:cs="宋体" w:hint="eastAsia"/>
                <w:sz w:val="24"/>
                <w:szCs w:val="24"/>
              </w:rPr>
              <w:t>包号</w:t>
            </w:r>
            <w:proofErr w:type="gramEnd"/>
          </w:p>
        </w:tc>
        <w:tc>
          <w:tcPr>
            <w:tcW w:w="2552" w:type="dxa"/>
            <w:vAlign w:val="center"/>
          </w:tcPr>
          <w:p w:rsidR="0009540D" w:rsidRDefault="00501E0A">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包名称</w:t>
            </w:r>
          </w:p>
        </w:tc>
        <w:tc>
          <w:tcPr>
            <w:tcW w:w="2126" w:type="dxa"/>
            <w:vAlign w:val="center"/>
          </w:tcPr>
          <w:p w:rsidR="0009540D" w:rsidRDefault="00501E0A">
            <w:pPr>
              <w:spacing w:line="276" w:lineRule="auto"/>
              <w:jc w:val="center"/>
              <w:rPr>
                <w:rFonts w:asciiTheme="minorEastAsia" w:eastAsiaTheme="minorEastAsia" w:hAnsiTheme="minorEastAsia" w:cs="宋体"/>
                <w:sz w:val="24"/>
                <w:szCs w:val="24"/>
              </w:rPr>
            </w:pPr>
            <w:proofErr w:type="gramStart"/>
            <w:r>
              <w:rPr>
                <w:rFonts w:asciiTheme="minorEastAsia" w:eastAsiaTheme="minorEastAsia" w:hAnsiTheme="minorEastAsia" w:cs="宋体" w:hint="eastAsia"/>
                <w:sz w:val="24"/>
                <w:szCs w:val="24"/>
              </w:rPr>
              <w:t>包预算</w:t>
            </w:r>
            <w:proofErr w:type="gramEnd"/>
            <w:r>
              <w:rPr>
                <w:rFonts w:asciiTheme="minorEastAsia" w:eastAsiaTheme="minorEastAsia" w:hAnsiTheme="minorEastAsia" w:cs="宋体" w:hint="eastAsia"/>
                <w:sz w:val="24"/>
                <w:szCs w:val="24"/>
              </w:rPr>
              <w:t>(万元)</w:t>
            </w:r>
          </w:p>
        </w:tc>
        <w:tc>
          <w:tcPr>
            <w:tcW w:w="1701" w:type="dxa"/>
            <w:vAlign w:val="center"/>
          </w:tcPr>
          <w:p w:rsidR="0009540D" w:rsidRDefault="00501E0A">
            <w:pPr>
              <w:spacing w:line="276" w:lineRule="auto"/>
              <w:jc w:val="center"/>
              <w:rPr>
                <w:rFonts w:asciiTheme="minorEastAsia" w:eastAsiaTheme="minorEastAsia" w:hAnsiTheme="minorEastAsia" w:cs="宋体"/>
                <w:sz w:val="24"/>
                <w:szCs w:val="24"/>
              </w:rPr>
            </w:pPr>
            <w:proofErr w:type="gramStart"/>
            <w:r>
              <w:rPr>
                <w:rFonts w:asciiTheme="minorEastAsia" w:eastAsiaTheme="minorEastAsia" w:hAnsiTheme="minorEastAsia" w:cs="宋体" w:hint="eastAsia"/>
                <w:sz w:val="24"/>
                <w:szCs w:val="24"/>
              </w:rPr>
              <w:t>包最高</w:t>
            </w:r>
            <w:proofErr w:type="gramEnd"/>
            <w:r>
              <w:rPr>
                <w:rFonts w:asciiTheme="minorEastAsia" w:eastAsiaTheme="minorEastAsia" w:hAnsiTheme="minorEastAsia" w:cs="宋体" w:hint="eastAsia"/>
                <w:sz w:val="24"/>
                <w:szCs w:val="24"/>
              </w:rPr>
              <w:t>限价（万元）</w:t>
            </w:r>
          </w:p>
        </w:tc>
      </w:tr>
      <w:tr w:rsidR="0009540D" w:rsidTr="00F9556B">
        <w:trPr>
          <w:trHeight w:val="772"/>
        </w:trPr>
        <w:tc>
          <w:tcPr>
            <w:tcW w:w="709" w:type="dxa"/>
            <w:vAlign w:val="center"/>
          </w:tcPr>
          <w:p w:rsidR="0009540D" w:rsidRDefault="00501E0A">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w:t>
            </w:r>
          </w:p>
        </w:tc>
        <w:tc>
          <w:tcPr>
            <w:tcW w:w="2835" w:type="dxa"/>
            <w:vAlign w:val="center"/>
          </w:tcPr>
          <w:p w:rsidR="0009540D" w:rsidRDefault="00BF2ECA" w:rsidP="00BF2ECA">
            <w:pPr>
              <w:spacing w:line="276" w:lineRule="auto"/>
              <w:jc w:val="center"/>
              <w:rPr>
                <w:rFonts w:asciiTheme="minorEastAsia" w:eastAsiaTheme="minorEastAsia" w:hAnsiTheme="minorEastAsia" w:cs="宋体"/>
                <w:sz w:val="24"/>
                <w:szCs w:val="24"/>
              </w:rPr>
            </w:pPr>
            <w:r w:rsidRPr="00BF2ECA">
              <w:rPr>
                <w:rFonts w:asciiTheme="minorEastAsia" w:eastAsiaTheme="minorEastAsia" w:hAnsiTheme="minorEastAsia" w:cs="宋体"/>
                <w:sz w:val="24"/>
                <w:szCs w:val="24"/>
              </w:rPr>
              <w:t>SGZ[2024]647-ZC411</w:t>
            </w:r>
            <w:r w:rsidR="00F9556B">
              <w:rPr>
                <w:rFonts w:asciiTheme="minorEastAsia" w:eastAsiaTheme="minorEastAsia" w:hAnsiTheme="minorEastAsia" w:cs="宋体" w:hint="eastAsia"/>
                <w:sz w:val="24"/>
                <w:szCs w:val="24"/>
              </w:rPr>
              <w:t>-1</w:t>
            </w:r>
          </w:p>
        </w:tc>
        <w:tc>
          <w:tcPr>
            <w:tcW w:w="2552" w:type="dxa"/>
            <w:vAlign w:val="center"/>
          </w:tcPr>
          <w:p w:rsidR="0009540D" w:rsidRDefault="00501E0A">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三门峡露天矿山智慧监管平台项目A包</w:t>
            </w:r>
          </w:p>
        </w:tc>
        <w:tc>
          <w:tcPr>
            <w:tcW w:w="2126" w:type="dxa"/>
            <w:vAlign w:val="center"/>
          </w:tcPr>
          <w:p w:rsidR="0009540D" w:rsidRDefault="00501E0A">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1085.81</w:t>
            </w:r>
          </w:p>
        </w:tc>
        <w:tc>
          <w:tcPr>
            <w:tcW w:w="1701" w:type="dxa"/>
            <w:vAlign w:val="center"/>
          </w:tcPr>
          <w:p w:rsidR="0009540D" w:rsidRDefault="00501E0A">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1085.81</w:t>
            </w:r>
          </w:p>
        </w:tc>
      </w:tr>
      <w:tr w:rsidR="0009540D" w:rsidTr="00F9556B">
        <w:trPr>
          <w:trHeight w:val="772"/>
        </w:trPr>
        <w:tc>
          <w:tcPr>
            <w:tcW w:w="709" w:type="dxa"/>
            <w:vAlign w:val="center"/>
          </w:tcPr>
          <w:p w:rsidR="0009540D" w:rsidRDefault="00501E0A">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w:t>
            </w:r>
          </w:p>
        </w:tc>
        <w:tc>
          <w:tcPr>
            <w:tcW w:w="2835" w:type="dxa"/>
            <w:vAlign w:val="center"/>
          </w:tcPr>
          <w:p w:rsidR="0009540D" w:rsidRDefault="00BF2ECA">
            <w:pPr>
              <w:spacing w:line="276" w:lineRule="auto"/>
              <w:jc w:val="center"/>
              <w:rPr>
                <w:rFonts w:asciiTheme="minorEastAsia" w:eastAsiaTheme="minorEastAsia" w:hAnsiTheme="minorEastAsia" w:cs="宋体"/>
                <w:sz w:val="24"/>
                <w:szCs w:val="24"/>
              </w:rPr>
            </w:pPr>
            <w:r w:rsidRPr="00BF2ECA">
              <w:rPr>
                <w:rFonts w:asciiTheme="minorEastAsia" w:eastAsiaTheme="minorEastAsia" w:hAnsiTheme="minorEastAsia" w:cs="宋体"/>
                <w:sz w:val="24"/>
                <w:szCs w:val="24"/>
              </w:rPr>
              <w:t>SGZ[2024]647-ZC411</w:t>
            </w:r>
            <w:r w:rsidR="00F9556B">
              <w:rPr>
                <w:rFonts w:asciiTheme="minorEastAsia" w:eastAsiaTheme="minorEastAsia" w:hAnsiTheme="minorEastAsia" w:cs="宋体" w:hint="eastAsia"/>
                <w:sz w:val="24"/>
                <w:szCs w:val="24"/>
              </w:rPr>
              <w:t>-2</w:t>
            </w:r>
          </w:p>
        </w:tc>
        <w:tc>
          <w:tcPr>
            <w:tcW w:w="2552" w:type="dxa"/>
            <w:vAlign w:val="center"/>
          </w:tcPr>
          <w:p w:rsidR="0009540D" w:rsidRDefault="00501E0A">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三门峡露天矿山智慧监管平台项目B包</w:t>
            </w:r>
          </w:p>
        </w:tc>
        <w:tc>
          <w:tcPr>
            <w:tcW w:w="2126" w:type="dxa"/>
            <w:vAlign w:val="center"/>
          </w:tcPr>
          <w:p w:rsidR="0009540D" w:rsidRDefault="00501E0A">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14.4</w:t>
            </w:r>
          </w:p>
        </w:tc>
        <w:tc>
          <w:tcPr>
            <w:tcW w:w="1701" w:type="dxa"/>
            <w:vAlign w:val="center"/>
          </w:tcPr>
          <w:p w:rsidR="0009540D" w:rsidRDefault="00501E0A">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14.4</w:t>
            </w:r>
          </w:p>
        </w:tc>
      </w:tr>
      <w:tr w:rsidR="0009540D" w:rsidTr="00F9556B">
        <w:trPr>
          <w:trHeight w:val="772"/>
        </w:trPr>
        <w:tc>
          <w:tcPr>
            <w:tcW w:w="709" w:type="dxa"/>
            <w:vAlign w:val="center"/>
          </w:tcPr>
          <w:p w:rsidR="0009540D" w:rsidRDefault="00501E0A">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w:t>
            </w:r>
          </w:p>
        </w:tc>
        <w:tc>
          <w:tcPr>
            <w:tcW w:w="2835" w:type="dxa"/>
            <w:vAlign w:val="center"/>
          </w:tcPr>
          <w:p w:rsidR="0009540D" w:rsidRDefault="00BF2ECA">
            <w:pPr>
              <w:spacing w:line="276" w:lineRule="auto"/>
              <w:jc w:val="center"/>
              <w:rPr>
                <w:rFonts w:asciiTheme="minorEastAsia" w:eastAsiaTheme="minorEastAsia" w:hAnsiTheme="minorEastAsia" w:cs="宋体"/>
                <w:sz w:val="24"/>
                <w:szCs w:val="24"/>
              </w:rPr>
            </w:pPr>
            <w:r w:rsidRPr="00BF2ECA">
              <w:rPr>
                <w:rFonts w:asciiTheme="minorEastAsia" w:eastAsiaTheme="minorEastAsia" w:hAnsiTheme="minorEastAsia" w:cs="宋体"/>
                <w:sz w:val="24"/>
                <w:szCs w:val="24"/>
              </w:rPr>
              <w:t>SGZ[2024]647-ZC411</w:t>
            </w:r>
            <w:r w:rsidR="00F9556B">
              <w:rPr>
                <w:rFonts w:asciiTheme="minorEastAsia" w:eastAsiaTheme="minorEastAsia" w:hAnsiTheme="minorEastAsia" w:cs="宋体" w:hint="eastAsia"/>
                <w:sz w:val="24"/>
                <w:szCs w:val="24"/>
              </w:rPr>
              <w:t>-3</w:t>
            </w:r>
          </w:p>
        </w:tc>
        <w:tc>
          <w:tcPr>
            <w:tcW w:w="2552" w:type="dxa"/>
            <w:vAlign w:val="center"/>
          </w:tcPr>
          <w:p w:rsidR="0009540D" w:rsidRDefault="00501E0A">
            <w:pPr>
              <w:spacing w:line="276" w:lineRule="auto"/>
              <w:jc w:val="center"/>
              <w:rPr>
                <w:rFonts w:asciiTheme="minorEastAsia" w:eastAsiaTheme="minorEastAsia" w:hAnsiTheme="minorEastAsia"/>
                <w:sz w:val="24"/>
                <w:szCs w:val="24"/>
              </w:rPr>
            </w:pPr>
            <w:r>
              <w:rPr>
                <w:rFonts w:asciiTheme="minorEastAsia" w:eastAsiaTheme="minorEastAsia" w:hAnsiTheme="minorEastAsia" w:cs="宋体" w:hint="eastAsia"/>
                <w:sz w:val="24"/>
                <w:szCs w:val="24"/>
              </w:rPr>
              <w:t>三门峡露天矿山智慧监管平台项目C包</w:t>
            </w:r>
          </w:p>
        </w:tc>
        <w:tc>
          <w:tcPr>
            <w:tcW w:w="2126" w:type="dxa"/>
            <w:vAlign w:val="center"/>
          </w:tcPr>
          <w:p w:rsidR="0009540D" w:rsidRDefault="00501E0A">
            <w:pPr>
              <w:spacing w:line="276"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10.00</w:t>
            </w:r>
          </w:p>
        </w:tc>
        <w:tc>
          <w:tcPr>
            <w:tcW w:w="1701" w:type="dxa"/>
            <w:vAlign w:val="center"/>
          </w:tcPr>
          <w:p w:rsidR="0009540D" w:rsidRDefault="00501E0A">
            <w:pPr>
              <w:spacing w:line="276"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10.00</w:t>
            </w:r>
          </w:p>
        </w:tc>
      </w:tr>
    </w:tbl>
    <w:p w:rsidR="0009540D" w:rsidRDefault="00501E0A" w:rsidP="00386268">
      <w:pPr>
        <w:spacing w:line="276" w:lineRule="auto"/>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lang w:val="zh-TW"/>
        </w:rPr>
        <w:t>5、</w:t>
      </w:r>
      <w:r>
        <w:rPr>
          <w:rFonts w:asciiTheme="minorEastAsia" w:eastAsiaTheme="minorEastAsia" w:hAnsiTheme="minorEastAsia" w:hint="eastAsia"/>
          <w:sz w:val="24"/>
          <w:szCs w:val="24"/>
        </w:rPr>
        <w:t>采购需求(包括但不限于标的的名称、数量、简要技术需求或服务要求等)：</w:t>
      </w:r>
    </w:p>
    <w:p w:rsidR="0009540D" w:rsidRDefault="00501E0A" w:rsidP="00386268">
      <w:pPr>
        <w:spacing w:line="276" w:lineRule="auto"/>
        <w:ind w:firstLineChars="200" w:firstLine="480"/>
        <w:rPr>
          <w:rFonts w:asciiTheme="minorEastAsia" w:eastAsiaTheme="minorEastAsia" w:hAnsiTheme="minorEastAsia" w:cs="宋体"/>
          <w:sz w:val="24"/>
          <w:szCs w:val="24"/>
          <w:lang w:val="zh-TW"/>
        </w:rPr>
      </w:pPr>
      <w:r>
        <w:rPr>
          <w:rFonts w:asciiTheme="minorEastAsia" w:eastAsiaTheme="minorEastAsia" w:hAnsiTheme="minorEastAsia" w:cs="宋体" w:hint="eastAsia"/>
          <w:sz w:val="24"/>
          <w:szCs w:val="24"/>
          <w:lang w:val="zh-TW"/>
        </w:rPr>
        <w:t>5.1采购范围：</w:t>
      </w:r>
    </w:p>
    <w:p w:rsidR="0009540D" w:rsidRPr="00501E0A" w:rsidRDefault="00501E0A" w:rsidP="00386268">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A包：</w:t>
      </w:r>
      <w:r w:rsidRPr="00501E0A">
        <w:rPr>
          <w:rFonts w:asciiTheme="minorEastAsia" w:eastAsiaTheme="minorEastAsia" w:hAnsiTheme="minorEastAsia" w:cs="宋体" w:hint="eastAsia"/>
          <w:sz w:val="24"/>
          <w:szCs w:val="24"/>
        </w:rPr>
        <w:t>智慧矿山平台智能化监管服务，主要内容为: 采用卫星遥感、倾斜摄影、三维数字模型、视频与数字地图空间化等技术手段，利用互联网、物联网设备对全市本期33</w:t>
      </w:r>
      <w:r w:rsidR="000D0649">
        <w:rPr>
          <w:rFonts w:asciiTheme="minorEastAsia" w:eastAsiaTheme="minorEastAsia" w:hAnsiTheme="minorEastAsia" w:cs="宋体" w:hint="eastAsia"/>
          <w:sz w:val="24"/>
          <w:szCs w:val="24"/>
        </w:rPr>
        <w:t>座露天矿山实施全生命周期监管，</w:t>
      </w:r>
      <w:r w:rsidRPr="00501E0A">
        <w:rPr>
          <w:rFonts w:asciiTheme="minorEastAsia" w:eastAsiaTheme="minorEastAsia" w:hAnsiTheme="minorEastAsia" w:cs="宋体" w:hint="eastAsia"/>
          <w:sz w:val="24"/>
          <w:szCs w:val="24"/>
        </w:rPr>
        <w:t>具体内容详见招标文件；</w:t>
      </w:r>
    </w:p>
    <w:p w:rsidR="0009540D" w:rsidRDefault="00501E0A" w:rsidP="00386268">
      <w:pPr>
        <w:pStyle w:val="Style2"/>
        <w:spacing w:line="276" w:lineRule="auto"/>
        <w:ind w:firstLineChars="200" w:firstLine="480"/>
        <w:rPr>
          <w:rFonts w:asciiTheme="minorEastAsia" w:eastAsiaTheme="minorEastAsia" w:hAnsiTheme="minorEastAsia" w:cs="宋体"/>
          <w:szCs w:val="24"/>
        </w:rPr>
      </w:pPr>
      <w:r>
        <w:rPr>
          <w:rFonts w:asciiTheme="minorEastAsia" w:eastAsiaTheme="minorEastAsia" w:hAnsiTheme="minorEastAsia" w:cs="宋体" w:hint="eastAsia"/>
          <w:szCs w:val="24"/>
        </w:rPr>
        <w:t>B包：监理服务，主要包括智慧矿山监管平台从需求分析、设计、开发、测试、</w:t>
      </w:r>
      <w:proofErr w:type="gramStart"/>
      <w:r>
        <w:rPr>
          <w:rFonts w:asciiTheme="minorEastAsia" w:eastAsiaTheme="minorEastAsia" w:hAnsiTheme="minorEastAsia" w:cs="宋体" w:hint="eastAsia"/>
          <w:szCs w:val="24"/>
        </w:rPr>
        <w:t>部署到试运行</w:t>
      </w:r>
      <w:proofErr w:type="gramEnd"/>
      <w:r>
        <w:rPr>
          <w:rFonts w:asciiTheme="minorEastAsia" w:eastAsiaTheme="minorEastAsia" w:hAnsiTheme="minorEastAsia" w:cs="宋体" w:hint="eastAsia"/>
          <w:szCs w:val="24"/>
        </w:rPr>
        <w:t>阶段的全程监理服务，包括但不限于对</w:t>
      </w:r>
      <w:proofErr w:type="gramStart"/>
      <w:r>
        <w:rPr>
          <w:rFonts w:asciiTheme="minorEastAsia" w:eastAsiaTheme="minorEastAsia" w:hAnsiTheme="minorEastAsia" w:cs="宋体" w:hint="eastAsia"/>
          <w:szCs w:val="24"/>
        </w:rPr>
        <w:t>项目项目</w:t>
      </w:r>
      <w:proofErr w:type="gramEnd"/>
      <w:r>
        <w:rPr>
          <w:rFonts w:asciiTheme="minorEastAsia" w:eastAsiaTheme="minorEastAsia" w:hAnsiTheme="minorEastAsia" w:cs="宋体" w:hint="eastAsia"/>
          <w:szCs w:val="24"/>
        </w:rPr>
        <w:t>实施过程中的质量、进度、费用控制管理和合同、信息等方面协调管理服务，以及保修阶段的相关服务，具体内容详见招标文件；</w:t>
      </w:r>
    </w:p>
    <w:p w:rsidR="00386268" w:rsidRPr="00590294" w:rsidRDefault="00501E0A" w:rsidP="00386268">
      <w:pPr>
        <w:pStyle w:val="90"/>
        <w:spacing w:line="276" w:lineRule="auto"/>
        <w:ind w:left="0"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C包：安全等级保护测评服务，</w:t>
      </w:r>
      <w:r w:rsidR="000D0649" w:rsidRPr="00590294">
        <w:rPr>
          <w:rFonts w:asciiTheme="minorEastAsia" w:eastAsiaTheme="minorEastAsia" w:hAnsiTheme="minorEastAsia" w:cs="宋体" w:hint="eastAsia"/>
          <w:sz w:val="24"/>
          <w:szCs w:val="24"/>
        </w:rPr>
        <w:t>主要内容为：</w:t>
      </w:r>
      <w:r w:rsidR="00CA140B" w:rsidRPr="00CA140B">
        <w:rPr>
          <w:rFonts w:asciiTheme="minorEastAsia" w:eastAsiaTheme="minorEastAsia" w:hAnsiTheme="minorEastAsia" w:cs="宋体" w:hint="eastAsia"/>
          <w:sz w:val="24"/>
          <w:szCs w:val="24"/>
        </w:rPr>
        <w:t>需对三门峡露天矿山智慧监管平台信息系统开展三级网络安全等级保护测评服务，出具相应的网络安全等级保护测评报告和信息系统安全等级保护备案证明</w:t>
      </w:r>
      <w:r w:rsidR="00AE6325">
        <w:rPr>
          <w:rFonts w:asciiTheme="minorEastAsia" w:eastAsiaTheme="minorEastAsia" w:hAnsiTheme="minorEastAsia" w:cs="宋体" w:hint="eastAsia"/>
          <w:sz w:val="24"/>
          <w:szCs w:val="24"/>
        </w:rPr>
        <w:t>，</w:t>
      </w:r>
      <w:r w:rsidR="00AE6325" w:rsidRPr="00501E0A">
        <w:rPr>
          <w:rFonts w:asciiTheme="minorEastAsia" w:eastAsiaTheme="minorEastAsia" w:hAnsiTheme="minorEastAsia" w:cs="宋体" w:hint="eastAsia"/>
          <w:sz w:val="24"/>
          <w:szCs w:val="24"/>
        </w:rPr>
        <w:t>具体内容详见招标文件；</w:t>
      </w:r>
    </w:p>
    <w:p w:rsidR="0009540D" w:rsidRDefault="00501E0A" w:rsidP="00386268">
      <w:pPr>
        <w:pStyle w:val="90"/>
        <w:spacing w:line="276" w:lineRule="auto"/>
        <w:ind w:left="0"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5.2资金来源：</w:t>
      </w:r>
      <w:r w:rsidRPr="00590294">
        <w:rPr>
          <w:rFonts w:asciiTheme="minorEastAsia" w:eastAsiaTheme="minorEastAsia" w:hAnsiTheme="minorEastAsia" w:cs="宋体" w:hint="eastAsia"/>
          <w:sz w:val="24"/>
          <w:szCs w:val="24"/>
        </w:rPr>
        <w:t>财政资金，已落实</w:t>
      </w:r>
    </w:p>
    <w:p w:rsidR="0009540D" w:rsidRDefault="00501E0A" w:rsidP="00386268">
      <w:pPr>
        <w:pStyle w:val="90"/>
        <w:spacing w:line="276" w:lineRule="auto"/>
        <w:ind w:left="0"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5.3质量要求：A包：</w:t>
      </w:r>
      <w:r>
        <w:rPr>
          <w:rFonts w:asciiTheme="minorEastAsia" w:eastAsiaTheme="minorEastAsia" w:hAnsiTheme="minorEastAsia" w:hint="eastAsia"/>
          <w:sz w:val="24"/>
          <w:szCs w:val="24"/>
        </w:rPr>
        <w:t>符合国家规定，达到正常运行条件；B包：</w:t>
      </w:r>
      <w:r>
        <w:rPr>
          <w:rFonts w:asciiTheme="minorEastAsia" w:eastAsiaTheme="minorEastAsia" w:hAnsiTheme="minorEastAsia" w:cs="Times New Roman" w:hint="eastAsia"/>
          <w:sz w:val="24"/>
          <w:szCs w:val="24"/>
        </w:rPr>
        <w:t>合格；</w:t>
      </w:r>
      <w:r>
        <w:rPr>
          <w:rFonts w:asciiTheme="minorEastAsia" w:eastAsiaTheme="minorEastAsia" w:hAnsiTheme="minorEastAsia" w:cs="宋体" w:hint="eastAsia"/>
          <w:sz w:val="24"/>
          <w:szCs w:val="24"/>
        </w:rPr>
        <w:t>C包：符合国家相关法律法规，政策标准</w:t>
      </w:r>
    </w:p>
    <w:p w:rsidR="0009540D" w:rsidRDefault="00501E0A" w:rsidP="00386268">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5.4服务期限：A包：自合同签订之日起90日历天；B包：同建设周期；C包：</w:t>
      </w:r>
      <w:proofErr w:type="gramStart"/>
      <w:r>
        <w:rPr>
          <w:rFonts w:asciiTheme="minorEastAsia" w:eastAsiaTheme="minorEastAsia" w:hAnsiTheme="minorEastAsia" w:cs="宋体" w:hint="eastAsia"/>
          <w:sz w:val="24"/>
          <w:szCs w:val="24"/>
        </w:rPr>
        <w:t>自系统</w:t>
      </w:r>
      <w:proofErr w:type="gramEnd"/>
      <w:r>
        <w:rPr>
          <w:rFonts w:asciiTheme="minorEastAsia" w:eastAsiaTheme="minorEastAsia" w:hAnsiTheme="minorEastAsia" w:cs="宋体" w:hint="eastAsia"/>
          <w:sz w:val="24"/>
          <w:szCs w:val="24"/>
        </w:rPr>
        <w:t>上线具备测评条件后45个工作日内完成。</w:t>
      </w:r>
    </w:p>
    <w:p w:rsidR="0009540D" w:rsidRDefault="00501E0A" w:rsidP="00501E0A">
      <w:pPr>
        <w:spacing w:line="276" w:lineRule="auto"/>
        <w:ind w:firstLineChars="177" w:firstLine="425"/>
        <w:rPr>
          <w:rFonts w:asciiTheme="minorEastAsia" w:eastAsiaTheme="minorEastAsia" w:hAnsiTheme="minorEastAsia"/>
          <w:sz w:val="24"/>
          <w:szCs w:val="24"/>
        </w:rPr>
      </w:pPr>
      <w:r>
        <w:rPr>
          <w:rFonts w:asciiTheme="minorEastAsia" w:eastAsiaTheme="minorEastAsia" w:hAnsiTheme="minorEastAsia" w:cs="宋体" w:hint="eastAsia"/>
          <w:sz w:val="24"/>
          <w:szCs w:val="24"/>
        </w:rPr>
        <w:t>5.5</w:t>
      </w:r>
      <w:r w:rsidRPr="00501E0A">
        <w:rPr>
          <w:rFonts w:asciiTheme="minorEastAsia" w:eastAsiaTheme="minorEastAsia" w:hAnsiTheme="minorEastAsia" w:hint="eastAsia"/>
          <w:sz w:val="24"/>
          <w:szCs w:val="24"/>
        </w:rPr>
        <w:t>质保期及运行维护期限：A包：自验收合格之日起3年；</w:t>
      </w:r>
    </w:p>
    <w:p w:rsidR="0009540D" w:rsidRDefault="00501E0A" w:rsidP="00501E0A">
      <w:pPr>
        <w:spacing w:line="276" w:lineRule="auto"/>
        <w:ind w:firstLineChars="177" w:firstLine="425"/>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5.6</w:t>
      </w:r>
      <w:proofErr w:type="gramStart"/>
      <w:r>
        <w:rPr>
          <w:rFonts w:asciiTheme="minorEastAsia" w:eastAsiaTheme="minorEastAsia" w:hAnsiTheme="minorEastAsia" w:hint="eastAsia"/>
          <w:sz w:val="24"/>
          <w:szCs w:val="24"/>
        </w:rPr>
        <w:t>标包划分</w:t>
      </w:r>
      <w:proofErr w:type="gramEnd"/>
      <w:r>
        <w:rPr>
          <w:rFonts w:asciiTheme="minorEastAsia" w:eastAsiaTheme="minorEastAsia" w:hAnsiTheme="minorEastAsia" w:hint="eastAsia"/>
          <w:sz w:val="24"/>
          <w:szCs w:val="24"/>
        </w:rPr>
        <w:t>：本项目共划分三个标包。</w:t>
      </w:r>
    </w:p>
    <w:p w:rsidR="0009540D" w:rsidRDefault="00501E0A">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w:t>
      </w:r>
      <w:r>
        <w:rPr>
          <w:rFonts w:asciiTheme="minorEastAsia" w:eastAsiaTheme="minorEastAsia" w:hAnsiTheme="minorEastAsia" w:hint="eastAsia"/>
          <w:sz w:val="24"/>
          <w:szCs w:val="24"/>
        </w:rPr>
        <w:t>合同履行期限：按合同约定执行。</w:t>
      </w:r>
    </w:p>
    <w:p w:rsidR="0009540D" w:rsidRDefault="00501E0A">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7、本项目是否接受联合体投标：</w:t>
      </w:r>
      <w:proofErr w:type="gramStart"/>
      <w:r>
        <w:rPr>
          <w:rFonts w:asciiTheme="minorEastAsia" w:eastAsiaTheme="minorEastAsia" w:hAnsiTheme="minorEastAsia" w:cs="宋体" w:hint="eastAsia"/>
          <w:sz w:val="24"/>
          <w:szCs w:val="24"/>
        </w:rPr>
        <w:t>否</w:t>
      </w:r>
      <w:proofErr w:type="gramEnd"/>
    </w:p>
    <w:p w:rsidR="0009540D" w:rsidRDefault="00501E0A">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8、</w:t>
      </w:r>
      <w:r>
        <w:rPr>
          <w:rFonts w:asciiTheme="minorEastAsia" w:eastAsiaTheme="minorEastAsia" w:hAnsiTheme="minorEastAsia" w:cs="宋体" w:hint="eastAsia"/>
          <w:color w:val="000000" w:themeColor="text1"/>
          <w:sz w:val="24"/>
          <w:szCs w:val="24"/>
        </w:rPr>
        <w:t>是否接受进口产品：</w:t>
      </w:r>
      <w:proofErr w:type="gramStart"/>
      <w:r>
        <w:rPr>
          <w:rFonts w:asciiTheme="minorEastAsia" w:eastAsiaTheme="minorEastAsia" w:hAnsiTheme="minorEastAsia" w:cs="宋体" w:hint="eastAsia"/>
          <w:color w:val="000000" w:themeColor="text1"/>
          <w:sz w:val="24"/>
          <w:szCs w:val="24"/>
        </w:rPr>
        <w:t>否</w:t>
      </w:r>
      <w:proofErr w:type="gramEnd"/>
    </w:p>
    <w:p w:rsidR="0009540D" w:rsidRDefault="00501E0A">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二、供应商资格要求</w:t>
      </w:r>
    </w:p>
    <w:p w:rsidR="0009540D" w:rsidRDefault="00501E0A">
      <w:pPr>
        <w:spacing w:line="276" w:lineRule="auto"/>
        <w:ind w:firstLineChars="200" w:firstLine="480"/>
        <w:rPr>
          <w:rFonts w:asciiTheme="minorEastAsia" w:eastAsiaTheme="minorEastAsia" w:hAnsiTheme="minorEastAsia" w:cs="宋体"/>
          <w:sz w:val="24"/>
          <w:szCs w:val="24"/>
          <w:lang w:val="zh-TW"/>
        </w:rPr>
      </w:pPr>
      <w:r>
        <w:rPr>
          <w:rFonts w:asciiTheme="minorEastAsia" w:eastAsiaTheme="minorEastAsia" w:hAnsiTheme="minorEastAsia" w:cs="宋体" w:hint="eastAsia"/>
          <w:sz w:val="24"/>
          <w:szCs w:val="24"/>
        </w:rPr>
        <w:t>1、</w:t>
      </w:r>
      <w:r>
        <w:rPr>
          <w:rFonts w:asciiTheme="minorEastAsia" w:eastAsiaTheme="minorEastAsia" w:hAnsiTheme="minorEastAsia" w:cs="宋体" w:hint="eastAsia"/>
          <w:sz w:val="24"/>
          <w:szCs w:val="24"/>
          <w:lang w:val="zh-TW"/>
        </w:rPr>
        <w:t>供应商须符合《中华人民共和国政府采购法》第二十二条的规定；</w:t>
      </w:r>
    </w:p>
    <w:p w:rsidR="0009540D" w:rsidRDefault="00501E0A">
      <w:pPr>
        <w:spacing w:line="276" w:lineRule="auto"/>
        <w:ind w:firstLineChars="200" w:firstLine="480"/>
        <w:rPr>
          <w:rFonts w:asciiTheme="minorEastAsia" w:eastAsiaTheme="minorEastAsia" w:hAnsiTheme="minorEastAsia" w:cs="宋体"/>
          <w:sz w:val="24"/>
          <w:szCs w:val="24"/>
          <w:lang w:bidi="en-US"/>
        </w:rPr>
      </w:pPr>
      <w:r>
        <w:rPr>
          <w:rFonts w:asciiTheme="minorEastAsia" w:eastAsiaTheme="minorEastAsia" w:hAnsiTheme="minorEastAsia" w:cs="宋体" w:hint="eastAsia"/>
          <w:sz w:val="24"/>
          <w:szCs w:val="24"/>
        </w:rPr>
        <w:t>2、落实相关采购政策</w:t>
      </w:r>
      <w:r>
        <w:rPr>
          <w:rFonts w:asciiTheme="minorEastAsia" w:eastAsiaTheme="minorEastAsia" w:hAnsiTheme="minorEastAsia" w:cs="宋体" w:hint="eastAsia"/>
          <w:sz w:val="24"/>
          <w:szCs w:val="24"/>
          <w:lang w:bidi="en-US"/>
        </w:rPr>
        <w:t>满足的资格要求</w:t>
      </w:r>
      <w:r>
        <w:rPr>
          <w:rFonts w:asciiTheme="minorEastAsia" w:eastAsiaTheme="minorEastAsia" w:hAnsiTheme="minorEastAsia" w:cs="宋体" w:hint="eastAsia"/>
          <w:sz w:val="24"/>
          <w:szCs w:val="24"/>
        </w:rPr>
        <w:t>：</w:t>
      </w:r>
      <w:r w:rsidR="006858E2">
        <w:rPr>
          <w:rFonts w:ascii="宋体" w:hAnsi="宋体" w:cs="宋体" w:hint="eastAsia"/>
          <w:sz w:val="24"/>
        </w:rPr>
        <w:t>本项目支持中小型企业发展政策（监狱企业、残疾人福利性企业视同小微企业）</w:t>
      </w:r>
      <w:r w:rsidR="00D007BA">
        <w:rPr>
          <w:rFonts w:ascii="宋体" w:hAnsi="宋体" w:cs="宋体" w:hint="eastAsia"/>
          <w:sz w:val="24"/>
        </w:rPr>
        <w:t>等政府采购政策</w:t>
      </w:r>
      <w:r w:rsidR="006858E2">
        <w:rPr>
          <w:rFonts w:ascii="宋体" w:hAnsi="宋体" w:cs="宋体" w:hint="eastAsia"/>
          <w:sz w:val="24"/>
        </w:rPr>
        <w:t>。</w:t>
      </w:r>
    </w:p>
    <w:p w:rsidR="0009540D" w:rsidRDefault="00501E0A">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3、本项目特定资格要求</w:t>
      </w:r>
    </w:p>
    <w:p w:rsidR="0009540D" w:rsidRDefault="00501E0A">
      <w:pPr>
        <w:spacing w:line="276" w:lineRule="auto"/>
        <w:ind w:firstLineChars="200" w:firstLine="480"/>
        <w:rPr>
          <w:rFonts w:asciiTheme="minorEastAsia" w:eastAsiaTheme="minorEastAsia" w:hAnsiTheme="minorEastAsia" w:cs="宋体"/>
          <w:color w:val="FF0000"/>
          <w:sz w:val="24"/>
          <w:szCs w:val="24"/>
        </w:rPr>
      </w:pPr>
      <w:r>
        <w:rPr>
          <w:rFonts w:asciiTheme="minorEastAsia" w:eastAsiaTheme="minorEastAsia" w:hAnsiTheme="minorEastAsia" w:cs="宋体" w:hint="eastAsia"/>
          <w:sz w:val="24"/>
          <w:szCs w:val="24"/>
        </w:rPr>
        <w:t>3.1、供应商须具有合法有效的营业执照；</w:t>
      </w:r>
    </w:p>
    <w:p w:rsidR="0009540D" w:rsidRDefault="00501E0A">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A包：特别说明：根据《〈政府采购法实施条例〉释义》，银行、保险、石油石化、电力、电信等有行业特殊情况的，取得营业执照的分支机构可以分公司名义参与投标，但同一上级公司的两个分支机构不得同时参加投标，投标文件中涉及的“法定代表人”在前述特殊行业中即对应为“分支机构负责人”。以分公司或分支机构参与投标，须提供总公司的资格授权文件，总公司的资格、资质、人员证书、业绩等都作为本次投标的有效证明文件。</w:t>
      </w:r>
    </w:p>
    <w:p w:rsidR="0009540D" w:rsidRDefault="00501E0A">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3.2、供应商出具无行贿犯罪记录在中国裁判</w:t>
      </w:r>
      <w:proofErr w:type="gramStart"/>
      <w:r>
        <w:rPr>
          <w:rFonts w:asciiTheme="minorEastAsia" w:eastAsiaTheme="minorEastAsia" w:hAnsiTheme="minorEastAsia" w:cs="宋体" w:hint="eastAsia"/>
          <w:sz w:val="24"/>
          <w:szCs w:val="24"/>
        </w:rPr>
        <w:t>文书网</w:t>
      </w:r>
      <w:proofErr w:type="gramEnd"/>
      <w:r>
        <w:rPr>
          <w:rFonts w:asciiTheme="minorEastAsia" w:eastAsiaTheme="minorEastAsia" w:hAnsiTheme="minorEastAsia" w:cs="宋体" w:hint="eastAsia"/>
          <w:sz w:val="24"/>
          <w:szCs w:val="24"/>
        </w:rPr>
        <w:t>自行查询（查询对象：企业、法定代表人）；</w:t>
      </w:r>
    </w:p>
    <w:p w:rsidR="0009540D" w:rsidRDefault="00501E0A">
      <w:pPr>
        <w:spacing w:line="276" w:lineRule="auto"/>
        <w:ind w:firstLineChars="200" w:firstLine="480"/>
        <w:rPr>
          <w:rFonts w:asciiTheme="minorEastAsia" w:eastAsiaTheme="minorEastAsia" w:hAnsiTheme="minorEastAsia" w:cs="宋体"/>
          <w:sz w:val="24"/>
          <w:szCs w:val="24"/>
          <w:lang w:val="zh-TW"/>
        </w:rPr>
      </w:pPr>
      <w:r>
        <w:rPr>
          <w:rFonts w:asciiTheme="minorEastAsia" w:eastAsiaTheme="minorEastAsia" w:hAnsiTheme="minorEastAsia" w:cs="宋体" w:hint="eastAsia"/>
          <w:sz w:val="24"/>
          <w:szCs w:val="24"/>
        </w:rPr>
        <w:t>3.3、</w:t>
      </w:r>
      <w:r>
        <w:rPr>
          <w:rFonts w:asciiTheme="minorEastAsia" w:eastAsiaTheme="minorEastAsia" w:hAnsiTheme="minorEastAsia" w:cs="宋体" w:hint="eastAsia"/>
          <w:sz w:val="24"/>
          <w:szCs w:val="24"/>
          <w:lang w:val="zh-TW"/>
        </w:rPr>
        <w:t>供应商须出具本企业</w:t>
      </w:r>
      <w:proofErr w:type="gramStart"/>
      <w:r>
        <w:rPr>
          <w:rFonts w:asciiTheme="minorEastAsia" w:eastAsiaTheme="minorEastAsia" w:hAnsiTheme="minorEastAsia" w:cs="宋体" w:hint="eastAsia"/>
          <w:sz w:val="24"/>
          <w:szCs w:val="24"/>
          <w:lang w:val="zh-TW"/>
        </w:rPr>
        <w:t>无商业</w:t>
      </w:r>
      <w:proofErr w:type="gramEnd"/>
      <w:r>
        <w:rPr>
          <w:rFonts w:asciiTheme="minorEastAsia" w:eastAsiaTheme="minorEastAsia" w:hAnsiTheme="minorEastAsia" w:cs="宋体" w:hint="eastAsia"/>
          <w:sz w:val="24"/>
          <w:szCs w:val="24"/>
          <w:lang w:val="zh-TW"/>
        </w:rPr>
        <w:t>贿赂和不正当竞争行为承诺书，</w:t>
      </w:r>
      <w:r>
        <w:rPr>
          <w:rFonts w:asciiTheme="minorEastAsia" w:eastAsiaTheme="minorEastAsia" w:hAnsiTheme="minorEastAsia" w:cs="宋体" w:hint="eastAsia"/>
          <w:sz w:val="24"/>
          <w:szCs w:val="24"/>
        </w:rPr>
        <w:t>格式自拟</w:t>
      </w:r>
      <w:r>
        <w:rPr>
          <w:rFonts w:asciiTheme="minorEastAsia" w:eastAsiaTheme="minorEastAsia" w:hAnsiTheme="minorEastAsia" w:cs="宋体" w:hint="eastAsia"/>
          <w:sz w:val="24"/>
          <w:szCs w:val="24"/>
          <w:lang w:val="zh-TW"/>
        </w:rPr>
        <w:t>；</w:t>
      </w:r>
    </w:p>
    <w:p w:rsidR="0009540D" w:rsidRDefault="00501E0A">
      <w:pPr>
        <w:spacing w:line="276" w:lineRule="auto"/>
        <w:ind w:firstLineChars="200" w:firstLine="480"/>
        <w:rPr>
          <w:rFonts w:asciiTheme="minorEastAsia" w:eastAsiaTheme="minorEastAsia" w:hAnsiTheme="minorEastAsia" w:cs="宋体"/>
          <w:sz w:val="24"/>
          <w:szCs w:val="24"/>
          <w:lang w:val="zh-TW"/>
        </w:rPr>
      </w:pPr>
      <w:r>
        <w:rPr>
          <w:rFonts w:asciiTheme="minorEastAsia" w:eastAsiaTheme="minorEastAsia" w:hAnsiTheme="minorEastAsia" w:cs="宋体" w:hint="eastAsia"/>
          <w:sz w:val="24"/>
          <w:szCs w:val="24"/>
          <w:lang w:eastAsia="zh-TW"/>
        </w:rPr>
        <w:t>3.4、</w:t>
      </w:r>
      <w:r>
        <w:rPr>
          <w:rFonts w:asciiTheme="minorEastAsia" w:eastAsiaTheme="minorEastAsia" w:hAnsiTheme="minorEastAsia" w:cs="宋体" w:hint="eastAsia"/>
          <w:sz w:val="24"/>
          <w:szCs w:val="24"/>
          <w:lang w:val="zh-TW" w:eastAsia="zh-TW"/>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w:t>
      </w:r>
      <w:r>
        <w:rPr>
          <w:rFonts w:asciiTheme="minorEastAsia" w:eastAsiaTheme="minorEastAsia" w:hAnsiTheme="minorEastAsia" w:cs="宋体"/>
          <w:sz w:val="24"/>
          <w:szCs w:val="24"/>
          <w:lang w:val="zh-TW" w:eastAsia="zh-TW"/>
        </w:rPr>
        <w:t>https://zxgk.court.gov.cn/</w:t>
      </w:r>
      <w:r>
        <w:rPr>
          <w:rFonts w:asciiTheme="minorEastAsia" w:eastAsiaTheme="minorEastAsia" w:hAnsiTheme="minorEastAsia" w:cs="宋体" w:hint="eastAsia"/>
          <w:sz w:val="24"/>
          <w:szCs w:val="24"/>
          <w:lang w:val="zh-TW" w:eastAsia="zh-TW"/>
        </w:rPr>
        <w:t>）关于“失信被执行人”查询截图；信用中国(www.creditchina.gov.cn）关于“重大税收违法失信主体”查询截图；中国政府采购网（www.ccgp.gov.cn）关于“政府采购严重违法失信行为记录名单”查询截图。</w:t>
      </w:r>
      <w:r>
        <w:rPr>
          <w:rFonts w:asciiTheme="minorEastAsia" w:eastAsiaTheme="minorEastAsia" w:hAnsiTheme="minorEastAsia" w:cs="宋体" w:hint="eastAsia"/>
          <w:sz w:val="24"/>
          <w:szCs w:val="24"/>
          <w:lang w:val="zh-TW"/>
        </w:rPr>
        <w:t>提供的网站查询结果</w:t>
      </w:r>
      <w:proofErr w:type="gramStart"/>
      <w:r>
        <w:rPr>
          <w:rFonts w:asciiTheme="minorEastAsia" w:eastAsiaTheme="minorEastAsia" w:hAnsiTheme="minorEastAsia" w:cs="宋体" w:hint="eastAsia"/>
          <w:sz w:val="24"/>
          <w:szCs w:val="24"/>
          <w:lang w:val="zh-TW"/>
        </w:rPr>
        <w:t>截图要显示</w:t>
      </w:r>
      <w:proofErr w:type="gramEnd"/>
      <w:r>
        <w:rPr>
          <w:rFonts w:asciiTheme="minorEastAsia" w:eastAsiaTheme="minorEastAsia" w:hAnsiTheme="minorEastAsia" w:cs="宋体" w:hint="eastAsia"/>
          <w:sz w:val="24"/>
          <w:szCs w:val="24"/>
          <w:lang w:val="zh-TW"/>
        </w:rPr>
        <w:t>查询时间，查询时间自本公告发布之日起；</w:t>
      </w:r>
    </w:p>
    <w:p w:rsidR="0009540D" w:rsidRDefault="00501E0A">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3.5、</w:t>
      </w:r>
      <w:r>
        <w:rPr>
          <w:rFonts w:asciiTheme="minorEastAsia" w:eastAsiaTheme="minorEastAsia" w:hAnsiTheme="minorEastAsia" w:cs="宋体" w:hint="eastAsia"/>
          <w:sz w:val="24"/>
          <w:szCs w:val="24"/>
          <w:lang w:val="zh-TW"/>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p w:rsidR="0009540D" w:rsidRDefault="00501E0A">
      <w:pPr>
        <w:spacing w:line="276" w:lineRule="auto"/>
        <w:ind w:firstLineChars="200" w:firstLine="480"/>
        <w:rPr>
          <w:rFonts w:asciiTheme="minorEastAsia" w:eastAsiaTheme="minorEastAsia" w:hAnsiTheme="minorEastAsia" w:cs="宋体"/>
          <w:sz w:val="24"/>
          <w:szCs w:val="24"/>
          <w:lang w:val="zh-TW" w:bidi="en-US"/>
        </w:rPr>
      </w:pPr>
      <w:r>
        <w:rPr>
          <w:rFonts w:asciiTheme="minorEastAsia" w:eastAsiaTheme="minorEastAsia" w:hAnsiTheme="minorEastAsia" w:cs="宋体" w:hint="eastAsia"/>
          <w:sz w:val="24"/>
          <w:szCs w:val="24"/>
          <w:lang w:val="zh-TW"/>
        </w:rPr>
        <w:t>3.6、本项目不接受联合体投标</w:t>
      </w:r>
      <w:r>
        <w:rPr>
          <w:rFonts w:asciiTheme="minorEastAsia" w:eastAsiaTheme="minorEastAsia" w:hAnsiTheme="minorEastAsia" w:cs="宋体" w:hint="eastAsia"/>
          <w:sz w:val="24"/>
          <w:szCs w:val="24"/>
          <w:lang w:val="zh-TW" w:bidi="en-US"/>
        </w:rPr>
        <w:t>。</w:t>
      </w:r>
    </w:p>
    <w:p w:rsidR="0009540D" w:rsidRDefault="00501E0A">
      <w:pPr>
        <w:spacing w:line="276"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注：本次招标实行资格后审，</w:t>
      </w:r>
      <w:r w:rsidR="0086290F" w:rsidRPr="0086290F">
        <w:rPr>
          <w:rFonts w:ascii="宋体" w:hAnsi="宋体" w:hint="eastAsia"/>
          <w:sz w:val="24"/>
          <w:szCs w:val="24"/>
        </w:rPr>
        <w:t>审查内容以投标截止时间前在三门峡市公共资源交易平台“投标文件”上传的信息为准，同时，投标人（供应商）要完善主体库。规定时间外上传或更改的信息不作为评标依据。投标文件中上传的信息真实有效，扫描件清晰可辨。否则，由此造成应得分而未得分或资格审查不合格等情况的，由供应商承担责任。</w:t>
      </w:r>
    </w:p>
    <w:p w:rsidR="0009540D" w:rsidRDefault="00501E0A">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三、招标文件的获取方式</w:t>
      </w:r>
    </w:p>
    <w:p w:rsidR="0009540D" w:rsidRDefault="00501E0A">
      <w:pPr>
        <w:spacing w:line="276" w:lineRule="auto"/>
        <w:ind w:firstLineChars="200" w:firstLine="480"/>
      </w:pPr>
      <w:r>
        <w:rPr>
          <w:rFonts w:asciiTheme="minorEastAsia" w:eastAsiaTheme="minorEastAsia" w:hAnsiTheme="minorEastAsia" w:cs="宋体" w:hint="eastAsia"/>
          <w:sz w:val="24"/>
          <w:szCs w:val="24"/>
          <w:lang w:val="zh-TW"/>
        </w:rPr>
        <w:t>1、</w:t>
      </w:r>
      <w:r>
        <w:rPr>
          <w:rFonts w:asciiTheme="minorEastAsia" w:eastAsiaTheme="minorEastAsia" w:hAnsiTheme="minorEastAsia" w:cs="宋体" w:hint="eastAsia"/>
          <w:sz w:val="24"/>
          <w:szCs w:val="24"/>
        </w:rPr>
        <w:t>本项目没有报名环节，供应商凭CA数字证书通过三门峡市公共资源交易中心网（网址：</w:t>
      </w:r>
      <w:hyperlink r:id="rId15" w:history="1">
        <w:r>
          <w:rPr>
            <w:rFonts w:asciiTheme="minorEastAsia" w:eastAsiaTheme="minorEastAsia" w:hAnsiTheme="minorEastAsia" w:cs="宋体" w:hint="eastAsia"/>
            <w:sz w:val="24"/>
            <w:szCs w:val="24"/>
          </w:rPr>
          <w:t>http://gzjy.smx.gov.cn/），点击交易平台选择“市场主体登录”，在所参与项目右侧点击参与投标，即可直接下载本项目招标文件。</w:t>
        </w:r>
      </w:hyperlink>
    </w:p>
    <w:p w:rsidR="009D66B8" w:rsidRDefault="009D66B8">
      <w:pPr>
        <w:spacing w:line="276" w:lineRule="auto"/>
        <w:ind w:firstLineChars="200" w:firstLine="480"/>
        <w:jc w:val="left"/>
        <w:rPr>
          <w:rFonts w:ascii="宋体" w:hAnsi="宋体"/>
          <w:sz w:val="24"/>
          <w:szCs w:val="24"/>
        </w:rPr>
      </w:pPr>
      <w:r>
        <w:rPr>
          <w:rFonts w:ascii="宋体" w:hAnsi="宋体" w:hint="eastAsia"/>
          <w:sz w:val="24"/>
          <w:szCs w:val="24"/>
        </w:rPr>
        <w:t>具体操作请查看以下链接：</w:t>
      </w:r>
      <w:hyperlink r:id="rId16" w:history="1">
        <w:r w:rsidRPr="00C82D04">
          <w:rPr>
            <w:rStyle w:val="afd"/>
            <w:rFonts w:ascii="宋体" w:hAnsi="宋体" w:hint="eastAsia"/>
            <w:sz w:val="24"/>
            <w:szCs w:val="24"/>
          </w:rPr>
          <w:t>http://gzjy.smx.gov.cn/bzzx/008001/20200325/1d4d9bd4-82a2-4284-b2f7-428c4c69ef58.html</w:t>
        </w:r>
      </w:hyperlink>
    </w:p>
    <w:p w:rsidR="0009540D" w:rsidRDefault="00501E0A">
      <w:pPr>
        <w:spacing w:line="276" w:lineRule="auto"/>
        <w:ind w:firstLineChars="200" w:firstLine="480"/>
        <w:jc w:val="left"/>
        <w:rPr>
          <w:rFonts w:asciiTheme="minorEastAsia" w:eastAsiaTheme="minorEastAsia" w:hAnsiTheme="minorEastAsia" w:cs="宋体"/>
          <w:sz w:val="24"/>
          <w:szCs w:val="24"/>
          <w:lang w:val="zh-TW"/>
        </w:rPr>
      </w:pPr>
      <w:r>
        <w:rPr>
          <w:rFonts w:asciiTheme="minorEastAsia" w:eastAsiaTheme="minorEastAsia" w:hAnsiTheme="minorEastAsia" w:cs="宋体" w:hint="eastAsia"/>
          <w:sz w:val="24"/>
          <w:szCs w:val="24"/>
        </w:rPr>
        <w:t>办理CA证书：http://gzjy.smx.gov.cn/bzzx/008001/20231102/4defc9b5-408e-47f2-9e9f-1f376a06ee1f.html</w:t>
      </w:r>
    </w:p>
    <w:p w:rsidR="0009540D" w:rsidRPr="00AE52A0" w:rsidRDefault="00501E0A">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2、招标文件下载时间：</w:t>
      </w:r>
      <w:r w:rsidRPr="00AE52A0">
        <w:rPr>
          <w:rFonts w:asciiTheme="minorEastAsia" w:eastAsiaTheme="minorEastAsia" w:hAnsiTheme="minorEastAsia" w:cs="宋体" w:hint="eastAsia"/>
          <w:sz w:val="24"/>
          <w:szCs w:val="24"/>
        </w:rPr>
        <w:t>2024年</w:t>
      </w:r>
      <w:r w:rsidR="00F9556B" w:rsidRPr="00AE52A0">
        <w:rPr>
          <w:rFonts w:asciiTheme="minorEastAsia" w:eastAsiaTheme="minorEastAsia" w:hAnsiTheme="minorEastAsia" w:cs="宋体" w:hint="eastAsia"/>
          <w:sz w:val="24"/>
          <w:szCs w:val="24"/>
        </w:rPr>
        <w:t xml:space="preserve">12 </w:t>
      </w:r>
      <w:r w:rsidRPr="00AE52A0">
        <w:rPr>
          <w:rFonts w:asciiTheme="minorEastAsia" w:eastAsiaTheme="minorEastAsia" w:hAnsiTheme="minorEastAsia" w:cs="宋体" w:hint="eastAsia"/>
          <w:sz w:val="24"/>
          <w:szCs w:val="24"/>
        </w:rPr>
        <w:t>月</w:t>
      </w:r>
      <w:r w:rsidR="00F9556B" w:rsidRPr="00AE52A0">
        <w:rPr>
          <w:rFonts w:asciiTheme="minorEastAsia" w:eastAsiaTheme="minorEastAsia" w:hAnsiTheme="minorEastAsia" w:cs="宋体" w:hint="eastAsia"/>
          <w:sz w:val="24"/>
          <w:szCs w:val="24"/>
        </w:rPr>
        <w:t>26</w:t>
      </w:r>
      <w:r w:rsidRPr="00AE52A0">
        <w:rPr>
          <w:rFonts w:asciiTheme="minorEastAsia" w:eastAsiaTheme="minorEastAsia" w:hAnsiTheme="minorEastAsia" w:cs="宋体" w:hint="eastAsia"/>
          <w:sz w:val="24"/>
          <w:szCs w:val="24"/>
        </w:rPr>
        <w:t>日</w:t>
      </w:r>
      <w:r w:rsidR="008A6B7F" w:rsidRPr="00AE52A0">
        <w:rPr>
          <w:rFonts w:asciiTheme="minorEastAsia" w:eastAsiaTheme="minorEastAsia" w:hAnsiTheme="minorEastAsia" w:cs="宋体" w:hint="eastAsia"/>
          <w:sz w:val="24"/>
          <w:szCs w:val="24"/>
        </w:rPr>
        <w:t>08时00分</w:t>
      </w:r>
      <w:r w:rsidRPr="00AE52A0">
        <w:rPr>
          <w:rFonts w:asciiTheme="minorEastAsia" w:eastAsiaTheme="minorEastAsia" w:hAnsiTheme="minorEastAsia" w:cs="宋体" w:hint="eastAsia"/>
          <w:sz w:val="24"/>
          <w:szCs w:val="24"/>
        </w:rPr>
        <w:t>至202</w:t>
      </w:r>
      <w:r w:rsidR="00F9556B" w:rsidRPr="00AE52A0">
        <w:rPr>
          <w:rFonts w:asciiTheme="minorEastAsia" w:eastAsiaTheme="minorEastAsia" w:hAnsiTheme="minorEastAsia" w:cs="宋体" w:hint="eastAsia"/>
          <w:sz w:val="24"/>
          <w:szCs w:val="24"/>
        </w:rPr>
        <w:t>5</w:t>
      </w:r>
      <w:r w:rsidRPr="00AE52A0">
        <w:rPr>
          <w:rFonts w:asciiTheme="minorEastAsia" w:eastAsiaTheme="minorEastAsia" w:hAnsiTheme="minorEastAsia" w:cs="宋体" w:hint="eastAsia"/>
          <w:sz w:val="24"/>
          <w:szCs w:val="24"/>
        </w:rPr>
        <w:t>年</w:t>
      </w:r>
      <w:r w:rsidR="00F9556B" w:rsidRPr="00AE52A0">
        <w:rPr>
          <w:rFonts w:asciiTheme="minorEastAsia" w:eastAsiaTheme="minorEastAsia" w:hAnsiTheme="minorEastAsia" w:cs="宋体" w:hint="eastAsia"/>
          <w:sz w:val="24"/>
          <w:szCs w:val="24"/>
        </w:rPr>
        <w:t>1</w:t>
      </w:r>
      <w:r w:rsidRPr="00AE52A0">
        <w:rPr>
          <w:rFonts w:asciiTheme="minorEastAsia" w:eastAsiaTheme="minorEastAsia" w:hAnsiTheme="minorEastAsia" w:cs="宋体" w:hint="eastAsia"/>
          <w:sz w:val="24"/>
          <w:szCs w:val="24"/>
        </w:rPr>
        <w:t>月</w:t>
      </w:r>
      <w:r w:rsidR="00852802" w:rsidRPr="00AE52A0">
        <w:rPr>
          <w:rFonts w:asciiTheme="minorEastAsia" w:eastAsiaTheme="minorEastAsia" w:hAnsiTheme="minorEastAsia" w:cs="宋体" w:hint="eastAsia"/>
          <w:sz w:val="24"/>
          <w:szCs w:val="24"/>
        </w:rPr>
        <w:t xml:space="preserve">16 </w:t>
      </w:r>
      <w:r w:rsidRPr="00AE52A0">
        <w:rPr>
          <w:rFonts w:asciiTheme="minorEastAsia" w:eastAsiaTheme="minorEastAsia" w:hAnsiTheme="minorEastAsia" w:cs="宋体" w:hint="eastAsia"/>
          <w:sz w:val="24"/>
          <w:szCs w:val="24"/>
        </w:rPr>
        <w:t>日</w:t>
      </w:r>
      <w:r w:rsidR="00852802" w:rsidRPr="00AE52A0">
        <w:rPr>
          <w:rFonts w:asciiTheme="minorEastAsia" w:eastAsiaTheme="minorEastAsia" w:hAnsiTheme="minorEastAsia" w:cs="宋体" w:hint="eastAsia"/>
          <w:sz w:val="24"/>
          <w:szCs w:val="24"/>
        </w:rPr>
        <w:t xml:space="preserve">08 </w:t>
      </w:r>
      <w:r w:rsidRPr="00AE52A0">
        <w:rPr>
          <w:rFonts w:asciiTheme="minorEastAsia" w:eastAsiaTheme="minorEastAsia" w:hAnsiTheme="minorEastAsia" w:cs="宋体" w:hint="eastAsia"/>
          <w:sz w:val="24"/>
          <w:szCs w:val="24"/>
        </w:rPr>
        <w:t>时</w:t>
      </w:r>
      <w:r w:rsidR="00852802" w:rsidRPr="00AE52A0">
        <w:rPr>
          <w:rFonts w:asciiTheme="minorEastAsia" w:eastAsiaTheme="minorEastAsia" w:hAnsiTheme="minorEastAsia" w:cs="宋体" w:hint="eastAsia"/>
          <w:sz w:val="24"/>
          <w:szCs w:val="24"/>
        </w:rPr>
        <w:t xml:space="preserve">20 </w:t>
      </w:r>
      <w:r w:rsidRPr="00AE52A0">
        <w:rPr>
          <w:rFonts w:asciiTheme="minorEastAsia" w:eastAsiaTheme="minorEastAsia" w:hAnsiTheme="minorEastAsia" w:cs="宋体" w:hint="eastAsia"/>
          <w:sz w:val="24"/>
          <w:szCs w:val="24"/>
        </w:rPr>
        <w:t>分。</w:t>
      </w:r>
    </w:p>
    <w:p w:rsidR="0009540D" w:rsidRPr="00AE52A0" w:rsidRDefault="00501E0A">
      <w:pPr>
        <w:spacing w:line="276" w:lineRule="auto"/>
        <w:ind w:firstLineChars="200" w:firstLine="480"/>
        <w:rPr>
          <w:rFonts w:asciiTheme="minorEastAsia" w:eastAsiaTheme="minorEastAsia" w:hAnsiTheme="minorEastAsia" w:cs="宋体"/>
          <w:sz w:val="24"/>
          <w:szCs w:val="24"/>
        </w:rPr>
      </w:pPr>
      <w:r w:rsidRPr="00AE52A0">
        <w:rPr>
          <w:rFonts w:asciiTheme="minorEastAsia" w:eastAsiaTheme="minorEastAsia" w:hAnsiTheme="minorEastAsia" w:cs="宋体" w:hint="eastAsia"/>
          <w:sz w:val="24"/>
          <w:szCs w:val="24"/>
        </w:rPr>
        <w:t>3、</w:t>
      </w:r>
      <w:r w:rsidR="00CB7EBA" w:rsidRPr="00AE52A0">
        <w:rPr>
          <w:rFonts w:ascii="宋体" w:hAnsi="宋体" w:cs="宋体" w:hint="eastAsia"/>
          <w:sz w:val="24"/>
          <w:szCs w:val="24"/>
        </w:rPr>
        <w:t>根据《关于进一步加强公共资源交易管理持续优化营商环境的通知》（三公管办[2020]2号）文件的要求，招标文件费用不再收取。</w:t>
      </w:r>
    </w:p>
    <w:p w:rsidR="0009540D" w:rsidRPr="00AE52A0" w:rsidRDefault="00501E0A">
      <w:pPr>
        <w:spacing w:line="276" w:lineRule="auto"/>
        <w:ind w:firstLineChars="236" w:firstLine="566"/>
        <w:rPr>
          <w:rFonts w:asciiTheme="minorEastAsia" w:eastAsiaTheme="minorEastAsia" w:hAnsiTheme="minorEastAsia"/>
          <w:sz w:val="24"/>
          <w:szCs w:val="24"/>
        </w:rPr>
      </w:pPr>
      <w:r w:rsidRPr="00AE52A0">
        <w:rPr>
          <w:rFonts w:asciiTheme="minorEastAsia" w:eastAsiaTheme="minorEastAsia" w:hAnsiTheme="minorEastAsia" w:hint="eastAsia"/>
          <w:sz w:val="24"/>
          <w:szCs w:val="24"/>
        </w:rPr>
        <w:t>四、投标截止时间(投标文件递交截止时间)及地点</w:t>
      </w:r>
    </w:p>
    <w:p w:rsidR="0009540D" w:rsidRPr="00AE52A0" w:rsidRDefault="00501E0A">
      <w:pPr>
        <w:spacing w:line="276" w:lineRule="auto"/>
        <w:ind w:firstLineChars="236" w:firstLine="566"/>
        <w:rPr>
          <w:rFonts w:asciiTheme="minorEastAsia" w:eastAsiaTheme="minorEastAsia" w:hAnsiTheme="minorEastAsia"/>
          <w:sz w:val="24"/>
          <w:szCs w:val="24"/>
        </w:rPr>
      </w:pPr>
      <w:r w:rsidRPr="00AE52A0">
        <w:rPr>
          <w:rFonts w:asciiTheme="minorEastAsia" w:eastAsiaTheme="minorEastAsia" w:hAnsiTheme="minorEastAsia" w:hint="eastAsia"/>
          <w:sz w:val="24"/>
          <w:szCs w:val="24"/>
        </w:rPr>
        <w:t>1.时间：202</w:t>
      </w:r>
      <w:r w:rsidR="00852802" w:rsidRPr="00AE52A0">
        <w:rPr>
          <w:rFonts w:asciiTheme="minorEastAsia" w:eastAsiaTheme="minorEastAsia" w:hAnsiTheme="minorEastAsia" w:hint="eastAsia"/>
          <w:sz w:val="24"/>
          <w:szCs w:val="24"/>
        </w:rPr>
        <w:t>5</w:t>
      </w:r>
      <w:r w:rsidRPr="00AE52A0">
        <w:rPr>
          <w:rFonts w:asciiTheme="minorEastAsia" w:eastAsiaTheme="minorEastAsia" w:hAnsiTheme="minorEastAsia" w:hint="eastAsia"/>
          <w:sz w:val="24"/>
          <w:szCs w:val="24"/>
        </w:rPr>
        <w:t>年</w:t>
      </w:r>
      <w:r w:rsidR="00852802" w:rsidRPr="00AE52A0">
        <w:rPr>
          <w:rFonts w:asciiTheme="minorEastAsia" w:eastAsiaTheme="minorEastAsia" w:hAnsiTheme="minorEastAsia" w:cs="宋体" w:hint="eastAsia"/>
          <w:sz w:val="24"/>
          <w:szCs w:val="24"/>
        </w:rPr>
        <w:t>1月16 日08 时20 分</w:t>
      </w:r>
      <w:r w:rsidRPr="00AE52A0">
        <w:rPr>
          <w:rFonts w:asciiTheme="minorEastAsia" w:eastAsiaTheme="minorEastAsia" w:hAnsiTheme="minorEastAsia" w:hint="eastAsia"/>
          <w:sz w:val="24"/>
          <w:szCs w:val="24"/>
        </w:rPr>
        <w:t>。</w:t>
      </w:r>
    </w:p>
    <w:p w:rsidR="0009540D" w:rsidRPr="00AE52A0" w:rsidRDefault="00501E0A">
      <w:pPr>
        <w:spacing w:line="276" w:lineRule="auto"/>
        <w:ind w:firstLineChars="236" w:firstLine="566"/>
        <w:rPr>
          <w:rFonts w:asciiTheme="minorEastAsia" w:eastAsiaTheme="minorEastAsia" w:hAnsiTheme="minorEastAsia"/>
          <w:sz w:val="24"/>
          <w:szCs w:val="24"/>
        </w:rPr>
      </w:pPr>
      <w:r w:rsidRPr="00AE52A0">
        <w:rPr>
          <w:rFonts w:asciiTheme="minorEastAsia" w:eastAsiaTheme="minorEastAsia" w:hAnsiTheme="minorEastAsia" w:hint="eastAsia"/>
          <w:sz w:val="24"/>
          <w:szCs w:val="24"/>
        </w:rPr>
        <w:t>2.地点：加密电子投标文件须在投标截止时间前通过三门峡市公共资源交易中心电子交易平台加密上传。</w:t>
      </w:r>
    </w:p>
    <w:p w:rsidR="0009540D" w:rsidRPr="00AE52A0" w:rsidRDefault="00501E0A">
      <w:pPr>
        <w:spacing w:line="276" w:lineRule="auto"/>
        <w:ind w:firstLineChars="236" w:firstLine="566"/>
        <w:rPr>
          <w:rFonts w:asciiTheme="minorEastAsia" w:eastAsiaTheme="minorEastAsia" w:hAnsiTheme="minorEastAsia"/>
          <w:sz w:val="24"/>
          <w:szCs w:val="24"/>
        </w:rPr>
      </w:pPr>
      <w:r w:rsidRPr="00AE52A0">
        <w:rPr>
          <w:rFonts w:asciiTheme="minorEastAsia" w:eastAsiaTheme="minorEastAsia" w:hAnsiTheme="minorEastAsia" w:hint="eastAsia"/>
          <w:sz w:val="24"/>
          <w:szCs w:val="24"/>
        </w:rPr>
        <w:t>五、开标时间及地点</w:t>
      </w:r>
    </w:p>
    <w:p w:rsidR="0009540D" w:rsidRPr="00AE52A0" w:rsidRDefault="00501E0A">
      <w:pPr>
        <w:spacing w:line="276" w:lineRule="auto"/>
        <w:ind w:firstLineChars="236" w:firstLine="566"/>
        <w:rPr>
          <w:rFonts w:asciiTheme="minorEastAsia" w:eastAsiaTheme="minorEastAsia" w:hAnsiTheme="minorEastAsia"/>
          <w:sz w:val="24"/>
          <w:szCs w:val="24"/>
        </w:rPr>
      </w:pPr>
      <w:r w:rsidRPr="00AE52A0">
        <w:rPr>
          <w:rFonts w:asciiTheme="minorEastAsia" w:eastAsiaTheme="minorEastAsia" w:hAnsiTheme="minorEastAsia" w:hint="eastAsia"/>
          <w:sz w:val="24"/>
          <w:szCs w:val="24"/>
        </w:rPr>
        <w:t>1.时间：</w:t>
      </w:r>
      <w:r w:rsidR="00852802" w:rsidRPr="00AE52A0">
        <w:rPr>
          <w:rFonts w:asciiTheme="minorEastAsia" w:eastAsiaTheme="minorEastAsia" w:hAnsiTheme="minorEastAsia" w:hint="eastAsia"/>
          <w:sz w:val="24"/>
          <w:szCs w:val="24"/>
        </w:rPr>
        <w:t>2025年</w:t>
      </w:r>
      <w:r w:rsidR="00852802" w:rsidRPr="00AE52A0">
        <w:rPr>
          <w:rFonts w:asciiTheme="minorEastAsia" w:eastAsiaTheme="minorEastAsia" w:hAnsiTheme="minorEastAsia" w:cs="宋体" w:hint="eastAsia"/>
          <w:sz w:val="24"/>
          <w:szCs w:val="24"/>
        </w:rPr>
        <w:t>1月16 日08 时20 分</w:t>
      </w:r>
      <w:r w:rsidR="00852802" w:rsidRPr="00AE52A0">
        <w:rPr>
          <w:rFonts w:asciiTheme="minorEastAsia" w:eastAsiaTheme="minorEastAsia" w:hAnsiTheme="minorEastAsia" w:hint="eastAsia"/>
          <w:sz w:val="24"/>
          <w:szCs w:val="24"/>
        </w:rPr>
        <w:t>。</w:t>
      </w:r>
    </w:p>
    <w:p w:rsidR="0009540D" w:rsidRPr="00AE52A0" w:rsidRDefault="00501E0A">
      <w:pPr>
        <w:spacing w:line="276" w:lineRule="auto"/>
        <w:ind w:firstLineChars="236" w:firstLine="566"/>
        <w:rPr>
          <w:rFonts w:asciiTheme="minorEastAsia" w:eastAsiaTheme="minorEastAsia" w:hAnsiTheme="minorEastAsia" w:cs="宋体"/>
          <w:sz w:val="24"/>
          <w:szCs w:val="24"/>
        </w:rPr>
      </w:pPr>
      <w:r w:rsidRPr="00AE52A0">
        <w:rPr>
          <w:rFonts w:asciiTheme="minorEastAsia" w:eastAsiaTheme="minorEastAsia" w:hAnsiTheme="minorEastAsia" w:hint="eastAsia"/>
          <w:sz w:val="24"/>
          <w:szCs w:val="24"/>
        </w:rPr>
        <w:t>2.地点：</w:t>
      </w:r>
      <w:r w:rsidRPr="00AE52A0">
        <w:rPr>
          <w:rFonts w:asciiTheme="minorEastAsia" w:eastAsiaTheme="minorEastAsia" w:hAnsiTheme="minorEastAsia" w:cs="宋体" w:hint="eastAsia"/>
          <w:sz w:val="24"/>
          <w:szCs w:val="24"/>
        </w:rPr>
        <w:t>三门峡市公共资源交易中心第</w:t>
      </w:r>
      <w:r w:rsidR="00852802" w:rsidRPr="00AE52A0">
        <w:rPr>
          <w:rFonts w:asciiTheme="minorEastAsia" w:eastAsiaTheme="minorEastAsia" w:hAnsiTheme="minorEastAsia" w:cs="宋体" w:hint="eastAsia"/>
          <w:sz w:val="24"/>
          <w:szCs w:val="24"/>
        </w:rPr>
        <w:t>三</w:t>
      </w:r>
      <w:r w:rsidRPr="00AE52A0">
        <w:rPr>
          <w:rFonts w:asciiTheme="minorEastAsia" w:eastAsiaTheme="minorEastAsia" w:hAnsiTheme="minorEastAsia" w:cs="宋体" w:hint="eastAsia"/>
          <w:sz w:val="24"/>
          <w:szCs w:val="24"/>
        </w:rPr>
        <w:t>开标室</w:t>
      </w:r>
    </w:p>
    <w:p w:rsidR="009D66B8" w:rsidRDefault="009D66B8" w:rsidP="009D66B8">
      <w:pPr>
        <w:spacing w:line="276" w:lineRule="auto"/>
        <w:ind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cs="宋体" w:hint="eastAsia"/>
          <w:kern w:val="0"/>
          <w:sz w:val="24"/>
          <w:szCs w:val="24"/>
        </w:rPr>
        <w:t>注：</w:t>
      </w:r>
      <w:r>
        <w:rPr>
          <w:rFonts w:asciiTheme="minorEastAsia" w:eastAsiaTheme="minorEastAsia" w:hAnsiTheme="minorEastAsia" w:hint="eastAsia"/>
          <w:color w:val="000000"/>
          <w:sz w:val="24"/>
          <w:szCs w:val="24"/>
        </w:rPr>
        <w:t>本项目为不见面开标项目，开标当日，供应商无需到开标现场参加开标会议，供应商应当在投标截止时间前，登陆不见面开标大厅选择登陆三门峡市公共资源电子招投标系统进行登陆</w:t>
      </w:r>
      <w:r>
        <w:rPr>
          <w:rFonts w:asciiTheme="minorEastAsia" w:eastAsiaTheme="minorEastAsia" w:hAnsiTheme="minorEastAsia" w:hint="eastAsia"/>
          <w:sz w:val="24"/>
          <w:szCs w:val="24"/>
        </w:rPr>
        <w:t>（网址为</w:t>
      </w:r>
      <w:r>
        <w:rPr>
          <w:rFonts w:asciiTheme="minorEastAsia" w:eastAsiaTheme="minorEastAsia" w:hAnsiTheme="minorEastAsia"/>
          <w:sz w:val="24"/>
          <w:szCs w:val="24"/>
        </w:rPr>
        <w:t>http://120.194.249.36:10094/BidOpening/bidopeninghallaction/hall/login</w:t>
      </w:r>
      <w:r>
        <w:rPr>
          <w:rFonts w:asciiTheme="minorEastAsia" w:eastAsiaTheme="minorEastAsia" w:hAnsiTheme="minorEastAsia" w:hint="eastAsia"/>
          <w:sz w:val="24"/>
          <w:szCs w:val="24"/>
        </w:rPr>
        <w:t>）</w:t>
      </w:r>
      <w:r>
        <w:rPr>
          <w:rFonts w:asciiTheme="minorEastAsia" w:eastAsiaTheme="minorEastAsia" w:hAnsiTheme="minorEastAsia" w:hint="eastAsia"/>
          <w:color w:val="000000"/>
          <w:sz w:val="24"/>
          <w:szCs w:val="24"/>
        </w:rPr>
        <w:t>,在线准时参加开标活动并进行投标文件解密等。每位供应商的解密时间为开标时间起30分钟内完成。因供应商原因未能解密、解密失败或解密超时的将被拒绝。</w:t>
      </w:r>
    </w:p>
    <w:p w:rsidR="0009540D" w:rsidRDefault="00501E0A">
      <w:pPr>
        <w:spacing w:line="276" w:lineRule="auto"/>
        <w:ind w:firstLineChars="236" w:firstLine="566"/>
        <w:rPr>
          <w:rFonts w:asciiTheme="minorEastAsia" w:eastAsiaTheme="minorEastAsia" w:hAnsiTheme="minorEastAsia"/>
          <w:sz w:val="24"/>
          <w:szCs w:val="24"/>
        </w:rPr>
      </w:pPr>
      <w:r>
        <w:rPr>
          <w:rFonts w:asciiTheme="minorEastAsia" w:eastAsiaTheme="minorEastAsia" w:hAnsiTheme="minorEastAsia" w:hint="eastAsia"/>
          <w:sz w:val="24"/>
          <w:szCs w:val="24"/>
        </w:rPr>
        <w:t>六、发布公告的媒介</w:t>
      </w:r>
    </w:p>
    <w:p w:rsidR="0009540D" w:rsidRDefault="00501E0A">
      <w:pPr>
        <w:spacing w:line="276" w:lineRule="auto"/>
        <w:ind w:firstLineChars="236" w:firstLine="566"/>
        <w:rPr>
          <w:rFonts w:asciiTheme="minorEastAsia" w:eastAsiaTheme="minorEastAsia" w:hAnsiTheme="minorEastAsia"/>
          <w:sz w:val="24"/>
          <w:szCs w:val="24"/>
        </w:rPr>
      </w:pPr>
      <w:r>
        <w:rPr>
          <w:rFonts w:asciiTheme="minorEastAsia" w:eastAsiaTheme="minorEastAsia" w:hAnsiTheme="minorEastAsia" w:hint="eastAsia"/>
          <w:sz w:val="24"/>
          <w:szCs w:val="24"/>
        </w:rPr>
        <w:t>本次公告在《河南省政府采购网》、《中国招标投标公共服务平台》和《三门峡市公共资源交易中心网》上发布。</w:t>
      </w:r>
    </w:p>
    <w:p w:rsidR="0009540D" w:rsidRDefault="00501E0A">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七、其他事项</w:t>
      </w:r>
    </w:p>
    <w:p w:rsidR="0009540D" w:rsidRDefault="00501E0A">
      <w:pPr>
        <w:spacing w:line="276"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s="宋体" w:hint="eastAsia"/>
          <w:sz w:val="24"/>
          <w:szCs w:val="24"/>
        </w:rPr>
        <w:t>1、</w:t>
      </w:r>
      <w:r>
        <w:rPr>
          <w:rFonts w:asciiTheme="minorEastAsia" w:eastAsiaTheme="minorEastAsia" w:hAnsiTheme="minorEastAsia" w:hint="eastAsia"/>
          <w:color w:val="000000"/>
          <w:sz w:val="24"/>
          <w:szCs w:val="24"/>
        </w:rPr>
        <w:t>供应商应仔细阅读操作手册，在本公告中要求的截止时间前完成投标工作，因投标人操作不当等问题造成的无法投标等一切后果，由供应商自行承担。</w:t>
      </w:r>
    </w:p>
    <w:p w:rsidR="0009540D" w:rsidRDefault="00501E0A">
      <w:pPr>
        <w:spacing w:line="276"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2、本项目资格评审和业绩以投标文件为准，投标人可使用电子营业执照。</w:t>
      </w:r>
    </w:p>
    <w:p w:rsidR="0009540D" w:rsidRDefault="00501E0A">
      <w:pPr>
        <w:spacing w:line="276"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（1）资格评（预）审部分：资格评（预）审以投标文件为准，其上</w:t>
      </w:r>
      <w:proofErr w:type="gramStart"/>
      <w:r>
        <w:rPr>
          <w:rFonts w:asciiTheme="minorEastAsia" w:eastAsiaTheme="minorEastAsia" w:hAnsiTheme="minorEastAsia" w:hint="eastAsia"/>
          <w:color w:val="000000"/>
          <w:sz w:val="24"/>
          <w:szCs w:val="24"/>
        </w:rPr>
        <w:t>传资料</w:t>
      </w:r>
      <w:proofErr w:type="gramEnd"/>
      <w:r>
        <w:rPr>
          <w:rFonts w:asciiTheme="minorEastAsia" w:eastAsiaTheme="minorEastAsia" w:hAnsiTheme="minorEastAsia" w:hint="eastAsia"/>
          <w:color w:val="000000"/>
          <w:sz w:val="24"/>
          <w:szCs w:val="24"/>
        </w:rPr>
        <w:t>真实性由投标人自行承担，同时，投标人应在开标前自行完善主体库信息。</w:t>
      </w:r>
    </w:p>
    <w:p w:rsidR="0009540D" w:rsidRDefault="00501E0A">
      <w:pPr>
        <w:spacing w:line="276"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（2）评标打分部分：评标打分部分按照100分制原则进行，涉及到资格审查、企业荣誉、人员业绩、企业业绩等计分部分时，以投标单位自行上传到投标文件中的各类相应内容为准。</w:t>
      </w:r>
    </w:p>
    <w:p w:rsidR="0009540D" w:rsidRDefault="00501E0A">
      <w:pPr>
        <w:spacing w:line="276"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rsidR="0009540D" w:rsidRDefault="00501E0A" w:rsidP="00501E0A">
      <w:pPr>
        <w:spacing w:line="276" w:lineRule="auto"/>
        <w:ind w:firstLineChars="202" w:firstLine="485"/>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3</w:t>
      </w:r>
      <w:r>
        <w:rPr>
          <w:rFonts w:asciiTheme="minorEastAsia" w:eastAsiaTheme="minorEastAsia" w:hAnsiTheme="minorEastAsia" w:hint="eastAsia"/>
          <w:color w:val="000000"/>
          <w:sz w:val="24"/>
          <w:szCs w:val="24"/>
        </w:rPr>
        <w:t>、根据《河南省财政厅关于优化政府采购营商环境有关问题的通知》（</w:t>
      </w:r>
      <w:proofErr w:type="gramStart"/>
      <w:r>
        <w:rPr>
          <w:rFonts w:asciiTheme="minorEastAsia" w:eastAsiaTheme="minorEastAsia" w:hAnsiTheme="minorEastAsia" w:hint="eastAsia"/>
          <w:color w:val="000000"/>
          <w:sz w:val="24"/>
          <w:szCs w:val="24"/>
        </w:rPr>
        <w:t>豫财购</w:t>
      </w:r>
      <w:proofErr w:type="gramEnd"/>
      <w:r>
        <w:rPr>
          <w:rFonts w:asciiTheme="minorEastAsia" w:eastAsiaTheme="minorEastAsia" w:hAnsiTheme="minorEastAsia" w:hint="eastAsia"/>
          <w:color w:val="000000"/>
          <w:sz w:val="24"/>
          <w:szCs w:val="24"/>
        </w:rPr>
        <w:t>【2019】4号）第6条的规定，投标保证金不再收取。</w:t>
      </w:r>
    </w:p>
    <w:p w:rsidR="0009540D" w:rsidRDefault="00501E0A">
      <w:pPr>
        <w:spacing w:line="276"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温馨提示：本项目为电子化、无纸化交易项目，开标时不再接受任何纸质资料，为保证您能投标成功，</w:t>
      </w:r>
      <w:proofErr w:type="gramStart"/>
      <w:r>
        <w:rPr>
          <w:rFonts w:asciiTheme="minorEastAsia" w:eastAsiaTheme="minorEastAsia" w:hAnsiTheme="minorEastAsia" w:hint="eastAsia"/>
          <w:color w:val="000000"/>
          <w:sz w:val="24"/>
          <w:szCs w:val="24"/>
        </w:rPr>
        <w:t>请需仔细</w:t>
      </w:r>
      <w:proofErr w:type="gramEnd"/>
      <w:r>
        <w:rPr>
          <w:rFonts w:asciiTheme="minorEastAsia" w:eastAsiaTheme="minorEastAsia" w:hAnsiTheme="minorEastAsia" w:hint="eastAsia"/>
          <w:color w:val="000000"/>
          <w:sz w:val="24"/>
          <w:szCs w:val="24"/>
        </w:rPr>
        <w:t>阅读招标文件和三门峡市公共资源交易</w:t>
      </w:r>
      <w:proofErr w:type="gramStart"/>
      <w:r>
        <w:rPr>
          <w:rFonts w:asciiTheme="minorEastAsia" w:eastAsiaTheme="minorEastAsia" w:hAnsiTheme="minorEastAsia" w:hint="eastAsia"/>
          <w:color w:val="000000"/>
          <w:sz w:val="24"/>
          <w:szCs w:val="24"/>
        </w:rPr>
        <w:t>中心官网业务</w:t>
      </w:r>
      <w:proofErr w:type="gramEnd"/>
      <w:r>
        <w:rPr>
          <w:rFonts w:asciiTheme="minorEastAsia" w:eastAsiaTheme="minorEastAsia" w:hAnsiTheme="minorEastAsia" w:hint="eastAsia"/>
          <w:color w:val="000000"/>
          <w:sz w:val="24"/>
          <w:szCs w:val="24"/>
        </w:rPr>
        <w:t>办理指南。</w:t>
      </w:r>
    </w:p>
    <w:p w:rsidR="0009540D" w:rsidRDefault="00501E0A">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八、联系方式</w:t>
      </w:r>
    </w:p>
    <w:p w:rsidR="0009540D" w:rsidRDefault="00501E0A">
      <w:pPr>
        <w:spacing w:line="276" w:lineRule="auto"/>
        <w:ind w:firstLineChars="200" w:firstLine="480"/>
        <w:rPr>
          <w:rFonts w:asciiTheme="minorEastAsia" w:eastAsiaTheme="minorEastAsia" w:hAnsiTheme="minorEastAsia"/>
          <w:sz w:val="24"/>
          <w:szCs w:val="24"/>
        </w:rPr>
      </w:pPr>
      <w:bookmarkStart w:id="3" w:name="_Toc410126998"/>
      <w:bookmarkStart w:id="4" w:name="_Toc28449"/>
      <w:bookmarkStart w:id="5" w:name="_Toc270604573"/>
      <w:r>
        <w:rPr>
          <w:rFonts w:asciiTheme="minorEastAsia" w:eastAsiaTheme="minorEastAsia" w:hAnsiTheme="minorEastAsia" w:hint="eastAsia"/>
          <w:sz w:val="24"/>
          <w:szCs w:val="24"/>
        </w:rPr>
        <w:t>招标人：</w:t>
      </w:r>
      <w:r>
        <w:rPr>
          <w:rFonts w:asciiTheme="minorEastAsia" w:eastAsiaTheme="minorEastAsia" w:hAnsiTheme="minorEastAsia" w:cs="宋体" w:hint="eastAsia"/>
          <w:sz w:val="24"/>
          <w:szCs w:val="24"/>
        </w:rPr>
        <w:t>三门峡市自然资源和规划局</w:t>
      </w:r>
    </w:p>
    <w:p w:rsidR="0009540D" w:rsidRDefault="00501E0A">
      <w:pPr>
        <w:spacing w:line="276"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地  址：三门峡市大岭路与</w:t>
      </w:r>
      <w:proofErr w:type="gramStart"/>
      <w:r>
        <w:rPr>
          <w:rFonts w:asciiTheme="minorEastAsia" w:eastAsiaTheme="minorEastAsia" w:hAnsiTheme="minorEastAsia" w:hint="eastAsia"/>
          <w:sz w:val="24"/>
          <w:szCs w:val="24"/>
        </w:rPr>
        <w:t>青龙路</w:t>
      </w:r>
      <w:proofErr w:type="gramEnd"/>
      <w:r>
        <w:rPr>
          <w:rFonts w:asciiTheme="minorEastAsia" w:eastAsiaTheme="minorEastAsia" w:hAnsiTheme="minorEastAsia" w:hint="eastAsia"/>
          <w:sz w:val="24"/>
          <w:szCs w:val="24"/>
        </w:rPr>
        <w:t>交叉口</w:t>
      </w:r>
    </w:p>
    <w:p w:rsidR="0009540D" w:rsidRDefault="00501E0A">
      <w:pPr>
        <w:spacing w:line="276"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联系人：赵晨曦</w:t>
      </w:r>
    </w:p>
    <w:p w:rsidR="0009540D" w:rsidRDefault="00501E0A">
      <w:pPr>
        <w:spacing w:line="276"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电话：0398-8527318</w:t>
      </w:r>
    </w:p>
    <w:p w:rsidR="0009540D" w:rsidRDefault="00501E0A">
      <w:pPr>
        <w:spacing w:line="276"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招标代理机构：河南至正工程技术咨询有限公司</w:t>
      </w:r>
    </w:p>
    <w:p w:rsidR="0009540D" w:rsidRDefault="00501E0A">
      <w:pPr>
        <w:spacing w:line="276"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地  址：</w:t>
      </w:r>
      <w:r>
        <w:rPr>
          <w:rFonts w:asciiTheme="minorEastAsia" w:eastAsiaTheme="minorEastAsia" w:hAnsiTheme="minorEastAsia" w:cs="宋体" w:hint="eastAsia"/>
          <w:bCs/>
          <w:sz w:val="24"/>
          <w:szCs w:val="24"/>
        </w:rPr>
        <w:t>三门峡市大岭南路吉祥大厦七楼</w:t>
      </w:r>
    </w:p>
    <w:p w:rsidR="0009540D" w:rsidRDefault="00501E0A">
      <w:pPr>
        <w:spacing w:line="276"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联系人：曹女士</w:t>
      </w:r>
    </w:p>
    <w:p w:rsidR="0009540D" w:rsidRDefault="00501E0A">
      <w:pPr>
        <w:spacing w:line="276"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电  话：0398-2878808</w:t>
      </w:r>
    </w:p>
    <w:p w:rsidR="0009540D" w:rsidRDefault="00501E0A">
      <w:pPr>
        <w:spacing w:line="276"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监督单位：三门峡市财政局政府采购监督管理科</w:t>
      </w:r>
    </w:p>
    <w:p w:rsidR="0009540D" w:rsidRDefault="00501E0A">
      <w:pPr>
        <w:spacing w:line="276"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电话：</w:t>
      </w:r>
      <w:r>
        <w:rPr>
          <w:rFonts w:asciiTheme="minorEastAsia" w:eastAsiaTheme="minorEastAsia" w:hAnsiTheme="minorEastAsia"/>
          <w:sz w:val="24"/>
          <w:szCs w:val="24"/>
        </w:rPr>
        <w:t>0398-2608915</w:t>
      </w:r>
    </w:p>
    <w:p w:rsidR="0009540D" w:rsidRDefault="00501E0A">
      <w:pPr>
        <w:pStyle w:val="1"/>
        <w:keepNext w:val="0"/>
        <w:keepLines w:val="0"/>
        <w:pageBreakBefore/>
        <w:spacing w:before="120" w:after="120" w:line="400" w:lineRule="exact"/>
        <w:jc w:val="center"/>
        <w:rPr>
          <w:rFonts w:ascii="黑体" w:eastAsia="黑体" w:hAnsi="黑体"/>
          <w:sz w:val="36"/>
          <w:szCs w:val="36"/>
        </w:rPr>
      </w:pPr>
      <w:bookmarkStart w:id="6" w:name="_Toc38013512"/>
      <w:r>
        <w:rPr>
          <w:rFonts w:ascii="黑体" w:eastAsia="黑体" w:hAnsi="黑体" w:hint="eastAsia"/>
          <w:sz w:val="36"/>
          <w:szCs w:val="36"/>
        </w:rPr>
        <w:t>第二章 供应商须知</w:t>
      </w:r>
      <w:bookmarkStart w:id="7" w:name="_Toc505073888"/>
      <w:bookmarkStart w:id="8" w:name="_Toc504055106"/>
      <w:bookmarkStart w:id="9" w:name="_Toc269470293"/>
      <w:bookmarkStart w:id="10" w:name="_Toc4962"/>
      <w:bookmarkStart w:id="11" w:name="_Toc270604574"/>
      <w:bookmarkStart w:id="12" w:name="_Toc503112329"/>
      <w:bookmarkStart w:id="13" w:name="_Toc31918"/>
      <w:bookmarkStart w:id="14" w:name="_Toc15504"/>
      <w:bookmarkStart w:id="15" w:name="_Toc503885586"/>
      <w:bookmarkStart w:id="16" w:name="_Toc503886922"/>
      <w:bookmarkEnd w:id="3"/>
      <w:bookmarkEnd w:id="4"/>
      <w:bookmarkEnd w:id="5"/>
      <w:bookmarkEnd w:id="6"/>
    </w:p>
    <w:p w:rsidR="0009540D" w:rsidRDefault="00501E0A">
      <w:pPr>
        <w:spacing w:line="360" w:lineRule="auto"/>
        <w:jc w:val="center"/>
        <w:rPr>
          <w:rFonts w:asciiTheme="minorEastAsia" w:eastAsiaTheme="minorEastAsia" w:hAnsiTheme="minorEastAsia"/>
          <w:sz w:val="24"/>
          <w:szCs w:val="24"/>
        </w:rPr>
      </w:pPr>
      <w:bookmarkStart w:id="17" w:name="_Toc31332"/>
      <w:bookmarkStart w:id="18" w:name="_Toc6916"/>
      <w:r>
        <w:rPr>
          <w:rFonts w:asciiTheme="minorEastAsia" w:eastAsiaTheme="minorEastAsia" w:hAnsiTheme="minorEastAsia" w:cs="宋体" w:hint="eastAsia"/>
          <w:b/>
          <w:sz w:val="24"/>
          <w:szCs w:val="20"/>
        </w:rPr>
        <w:t>供应商须知前附表</w:t>
      </w:r>
      <w:bookmarkEnd w:id="7"/>
      <w:bookmarkEnd w:id="8"/>
      <w:bookmarkEnd w:id="9"/>
      <w:bookmarkEnd w:id="10"/>
      <w:bookmarkEnd w:id="11"/>
      <w:bookmarkEnd w:id="12"/>
      <w:bookmarkEnd w:id="13"/>
      <w:bookmarkEnd w:id="14"/>
      <w:bookmarkEnd w:id="15"/>
      <w:bookmarkEnd w:id="16"/>
      <w:bookmarkEnd w:id="17"/>
      <w:bookmarkEnd w:id="18"/>
    </w:p>
    <w:tbl>
      <w:tblPr>
        <w:tblW w:w="96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843"/>
        <w:gridCol w:w="6803"/>
      </w:tblGrid>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jc w:val="center"/>
              <w:rPr>
                <w:rFonts w:ascii="宋体" w:hAnsi="宋体" w:cs="宋体"/>
                <w:b/>
                <w:bCs/>
                <w:sz w:val="24"/>
                <w:szCs w:val="24"/>
              </w:rPr>
            </w:pPr>
            <w:r>
              <w:rPr>
                <w:rFonts w:ascii="宋体" w:hAnsi="宋体" w:cs="宋体" w:hint="eastAsia"/>
                <w:b/>
                <w:bCs/>
                <w:sz w:val="24"/>
                <w:szCs w:val="24"/>
              </w:rPr>
              <w:t>条款号</w:t>
            </w:r>
          </w:p>
        </w:tc>
        <w:tc>
          <w:tcPr>
            <w:tcW w:w="184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b/>
                <w:bCs/>
                <w:sz w:val="24"/>
                <w:szCs w:val="24"/>
              </w:rPr>
            </w:pPr>
            <w:r>
              <w:rPr>
                <w:rFonts w:ascii="宋体" w:hAnsi="宋体" w:cs="宋体" w:hint="eastAsia"/>
                <w:b/>
                <w:bCs/>
                <w:sz w:val="24"/>
                <w:szCs w:val="24"/>
              </w:rPr>
              <w:t>条款名称</w:t>
            </w:r>
          </w:p>
        </w:tc>
        <w:tc>
          <w:tcPr>
            <w:tcW w:w="680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b/>
                <w:bCs/>
                <w:sz w:val="24"/>
                <w:szCs w:val="24"/>
              </w:rPr>
            </w:pPr>
            <w:r>
              <w:rPr>
                <w:rFonts w:ascii="宋体" w:hAnsi="宋体" w:cs="宋体" w:hint="eastAsia"/>
                <w:b/>
                <w:bCs/>
                <w:sz w:val="24"/>
                <w:szCs w:val="24"/>
              </w:rPr>
              <w:t>编  列  内  容</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1.1</w:t>
            </w:r>
          </w:p>
        </w:tc>
        <w:tc>
          <w:tcPr>
            <w:tcW w:w="184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采购人</w:t>
            </w:r>
          </w:p>
        </w:tc>
        <w:tc>
          <w:tcPr>
            <w:tcW w:w="6803" w:type="dxa"/>
            <w:tcBorders>
              <w:top w:val="single" w:sz="4" w:space="0" w:color="auto"/>
              <w:left w:val="nil"/>
              <w:bottom w:val="single" w:sz="4" w:space="0" w:color="auto"/>
              <w:right w:val="single" w:sz="4" w:space="0" w:color="auto"/>
            </w:tcBorders>
            <w:vAlign w:val="center"/>
          </w:tcPr>
          <w:p w:rsidR="0009540D" w:rsidRDefault="00501E0A">
            <w:pPr>
              <w:spacing w:line="276" w:lineRule="auto"/>
              <w:rPr>
                <w:rFonts w:ascii="宋体" w:hAnsi="宋体" w:cs="宋体"/>
                <w:sz w:val="24"/>
                <w:szCs w:val="24"/>
              </w:rPr>
            </w:pPr>
            <w:r>
              <w:rPr>
                <w:rFonts w:ascii="宋体" w:hAnsi="宋体" w:cs="宋体" w:hint="eastAsia"/>
                <w:sz w:val="24"/>
                <w:szCs w:val="24"/>
              </w:rPr>
              <w:t>招标人：三门峡市自然资源和规划局</w:t>
            </w:r>
          </w:p>
          <w:p w:rsidR="0009540D" w:rsidRDefault="00501E0A">
            <w:pPr>
              <w:pStyle w:val="Style2"/>
              <w:rPr>
                <w:rFonts w:ascii="宋体" w:hAnsi="宋体" w:cs="宋体"/>
                <w:szCs w:val="24"/>
              </w:rPr>
            </w:pPr>
            <w:r>
              <w:rPr>
                <w:rFonts w:ascii="宋体" w:hAnsi="宋体" w:cs="宋体" w:hint="eastAsia"/>
                <w:szCs w:val="24"/>
              </w:rPr>
              <w:t>地  址：三门峡市大岭路与</w:t>
            </w:r>
            <w:proofErr w:type="gramStart"/>
            <w:r>
              <w:rPr>
                <w:rFonts w:ascii="宋体" w:hAnsi="宋体" w:cs="宋体" w:hint="eastAsia"/>
                <w:szCs w:val="24"/>
              </w:rPr>
              <w:t>青龙路</w:t>
            </w:r>
            <w:proofErr w:type="gramEnd"/>
            <w:r>
              <w:rPr>
                <w:rFonts w:ascii="宋体" w:hAnsi="宋体" w:cs="宋体" w:hint="eastAsia"/>
                <w:szCs w:val="24"/>
              </w:rPr>
              <w:t>交叉口</w:t>
            </w:r>
          </w:p>
          <w:p w:rsidR="0009540D" w:rsidRDefault="00501E0A">
            <w:pPr>
              <w:spacing w:line="276" w:lineRule="auto"/>
              <w:rPr>
                <w:rFonts w:ascii="宋体" w:hAnsi="宋体" w:cs="宋体"/>
                <w:sz w:val="24"/>
                <w:szCs w:val="24"/>
              </w:rPr>
            </w:pPr>
            <w:r>
              <w:rPr>
                <w:rFonts w:ascii="宋体" w:hAnsi="宋体" w:cs="宋体" w:hint="eastAsia"/>
                <w:sz w:val="24"/>
                <w:szCs w:val="24"/>
              </w:rPr>
              <w:t>联系人：赵晨曦</w:t>
            </w:r>
          </w:p>
          <w:p w:rsidR="0009540D" w:rsidRDefault="00501E0A">
            <w:pPr>
              <w:spacing w:line="276" w:lineRule="auto"/>
              <w:rPr>
                <w:rFonts w:ascii="宋体" w:hAnsi="宋体" w:cs="Tahoma"/>
                <w:color w:val="FF0000"/>
                <w:sz w:val="24"/>
                <w:szCs w:val="24"/>
              </w:rPr>
            </w:pPr>
            <w:r>
              <w:rPr>
                <w:rFonts w:ascii="宋体" w:hAnsi="宋体" w:cs="宋体" w:hint="eastAsia"/>
                <w:sz w:val="24"/>
                <w:szCs w:val="24"/>
              </w:rPr>
              <w:t>联系电话：0398-8527318</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widowControl/>
              <w:ind w:firstLineChars="100" w:firstLine="240"/>
              <w:jc w:val="left"/>
              <w:rPr>
                <w:rFonts w:ascii="宋体" w:hAnsi="宋体" w:cs="宋体"/>
                <w:kern w:val="0"/>
                <w:sz w:val="24"/>
                <w:szCs w:val="24"/>
              </w:rPr>
            </w:pPr>
            <w:r>
              <w:rPr>
                <w:rFonts w:ascii="宋体" w:hAnsi="宋体" w:cs="宋体" w:hint="eastAsia"/>
                <w:kern w:val="0"/>
                <w:sz w:val="24"/>
                <w:szCs w:val="24"/>
              </w:rPr>
              <w:t>1.2</w:t>
            </w:r>
          </w:p>
        </w:tc>
        <w:tc>
          <w:tcPr>
            <w:tcW w:w="184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采购代理</w:t>
            </w:r>
          </w:p>
          <w:p w:rsidR="0009540D" w:rsidRDefault="00501E0A">
            <w:pPr>
              <w:jc w:val="center"/>
              <w:rPr>
                <w:rFonts w:ascii="宋体" w:hAnsi="宋体" w:cs="宋体"/>
                <w:sz w:val="24"/>
                <w:szCs w:val="24"/>
              </w:rPr>
            </w:pPr>
            <w:r>
              <w:rPr>
                <w:rFonts w:ascii="宋体" w:hAnsi="宋体" w:cs="宋体" w:hint="eastAsia"/>
                <w:sz w:val="24"/>
                <w:szCs w:val="24"/>
              </w:rPr>
              <w:t>机构</w:t>
            </w:r>
          </w:p>
        </w:tc>
        <w:tc>
          <w:tcPr>
            <w:tcW w:w="6803" w:type="dxa"/>
            <w:tcBorders>
              <w:top w:val="single" w:sz="4" w:space="0" w:color="auto"/>
              <w:left w:val="nil"/>
              <w:bottom w:val="single" w:sz="4" w:space="0" w:color="auto"/>
              <w:right w:val="single" w:sz="4" w:space="0" w:color="auto"/>
            </w:tcBorders>
            <w:vAlign w:val="center"/>
          </w:tcPr>
          <w:p w:rsidR="0009540D" w:rsidRDefault="00501E0A">
            <w:pPr>
              <w:rPr>
                <w:rFonts w:ascii="宋体" w:hAnsi="宋体"/>
                <w:color w:val="000000"/>
                <w:sz w:val="24"/>
              </w:rPr>
            </w:pPr>
            <w:r>
              <w:rPr>
                <w:rFonts w:ascii="宋体" w:hAnsi="宋体" w:hint="eastAsia"/>
                <w:color w:val="000000"/>
                <w:sz w:val="24"/>
              </w:rPr>
              <w:t>招标代理机构：河南至正工程技术咨询有限公司</w:t>
            </w:r>
          </w:p>
          <w:p w:rsidR="0009540D" w:rsidRDefault="00501E0A">
            <w:pPr>
              <w:rPr>
                <w:rFonts w:ascii="宋体" w:hAnsi="宋体"/>
                <w:color w:val="000000"/>
                <w:sz w:val="24"/>
              </w:rPr>
            </w:pPr>
            <w:r>
              <w:rPr>
                <w:rFonts w:ascii="宋体" w:hAnsi="宋体" w:hint="eastAsia"/>
                <w:color w:val="000000"/>
                <w:sz w:val="24"/>
              </w:rPr>
              <w:t>地  址：</w:t>
            </w:r>
            <w:r>
              <w:rPr>
                <w:rFonts w:ascii="宋体" w:hAnsi="宋体" w:hint="eastAsia"/>
                <w:bCs/>
                <w:color w:val="000000"/>
                <w:sz w:val="24"/>
              </w:rPr>
              <w:t>三门峡市大岭南路吉祥大厦七楼</w:t>
            </w:r>
          </w:p>
          <w:p w:rsidR="0009540D" w:rsidRDefault="00501E0A">
            <w:pPr>
              <w:rPr>
                <w:rFonts w:ascii="宋体" w:hAnsi="宋体"/>
                <w:color w:val="000000"/>
                <w:sz w:val="24"/>
              </w:rPr>
            </w:pPr>
            <w:r>
              <w:rPr>
                <w:rFonts w:ascii="宋体" w:hAnsi="宋体" w:hint="eastAsia"/>
                <w:color w:val="000000"/>
                <w:sz w:val="24"/>
              </w:rPr>
              <w:t>联系人：曹女士</w:t>
            </w:r>
          </w:p>
          <w:p w:rsidR="0009540D" w:rsidRDefault="00501E0A">
            <w:pPr>
              <w:rPr>
                <w:rFonts w:ascii="宋体" w:hAnsi="宋体"/>
                <w:color w:val="000000"/>
                <w:sz w:val="24"/>
              </w:rPr>
            </w:pPr>
            <w:r>
              <w:rPr>
                <w:rFonts w:ascii="宋体" w:hAnsi="宋体" w:hint="eastAsia"/>
                <w:color w:val="000000"/>
                <w:sz w:val="24"/>
              </w:rPr>
              <w:t>电  话：0398-2878808</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1.3</w:t>
            </w:r>
          </w:p>
        </w:tc>
        <w:tc>
          <w:tcPr>
            <w:tcW w:w="184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项目名称</w:t>
            </w:r>
          </w:p>
        </w:tc>
        <w:tc>
          <w:tcPr>
            <w:tcW w:w="6803" w:type="dxa"/>
            <w:tcBorders>
              <w:top w:val="single" w:sz="4" w:space="0" w:color="auto"/>
              <w:left w:val="nil"/>
              <w:bottom w:val="single" w:sz="4" w:space="0" w:color="auto"/>
              <w:right w:val="single" w:sz="4" w:space="0" w:color="auto"/>
            </w:tcBorders>
            <w:vAlign w:val="center"/>
          </w:tcPr>
          <w:p w:rsidR="0009540D" w:rsidRDefault="00501E0A">
            <w:pPr>
              <w:rPr>
                <w:rFonts w:ascii="宋体" w:hAnsi="宋体" w:cs="宋体"/>
                <w:sz w:val="24"/>
                <w:szCs w:val="24"/>
              </w:rPr>
            </w:pPr>
            <w:r>
              <w:rPr>
                <w:rFonts w:ascii="宋体" w:hAnsi="宋体" w:cs="宋体" w:hint="eastAsia"/>
                <w:sz w:val="24"/>
                <w:szCs w:val="24"/>
              </w:rPr>
              <w:t>三门峡露天矿山智慧监管平台项目</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widowControl/>
              <w:ind w:firstLineChars="100" w:firstLine="240"/>
              <w:jc w:val="left"/>
              <w:rPr>
                <w:rFonts w:ascii="宋体" w:hAnsi="宋体" w:cs="宋体"/>
                <w:kern w:val="0"/>
                <w:sz w:val="24"/>
                <w:szCs w:val="24"/>
              </w:rPr>
            </w:pPr>
            <w:r>
              <w:rPr>
                <w:rFonts w:ascii="宋体" w:hAnsi="宋体" w:cs="宋体" w:hint="eastAsia"/>
                <w:kern w:val="0"/>
                <w:sz w:val="24"/>
                <w:szCs w:val="24"/>
              </w:rPr>
              <w:t>1.4</w:t>
            </w:r>
          </w:p>
        </w:tc>
        <w:tc>
          <w:tcPr>
            <w:tcW w:w="184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kern w:val="0"/>
                <w:sz w:val="24"/>
                <w:szCs w:val="24"/>
              </w:rPr>
              <w:t>最高限价</w:t>
            </w:r>
          </w:p>
        </w:tc>
        <w:tc>
          <w:tcPr>
            <w:tcW w:w="6803" w:type="dxa"/>
            <w:tcBorders>
              <w:top w:val="single" w:sz="4" w:space="0" w:color="auto"/>
              <w:left w:val="nil"/>
              <w:bottom w:val="single" w:sz="4" w:space="0" w:color="auto"/>
              <w:right w:val="single" w:sz="4" w:space="0" w:color="auto"/>
            </w:tcBorders>
            <w:vAlign w:val="center"/>
          </w:tcPr>
          <w:p w:rsidR="0009540D" w:rsidRDefault="00501E0A">
            <w:pPr>
              <w:rPr>
                <w:rFonts w:ascii="宋体" w:hAnsi="宋体" w:cs="宋体"/>
                <w:sz w:val="24"/>
                <w:szCs w:val="24"/>
              </w:rPr>
            </w:pPr>
            <w:r>
              <w:rPr>
                <w:rFonts w:ascii="宋体" w:hAnsi="宋体" w:cs="宋体" w:hint="eastAsia"/>
                <w:sz w:val="24"/>
                <w:szCs w:val="24"/>
              </w:rPr>
              <w:t>A包：</w:t>
            </w:r>
            <w:r>
              <w:rPr>
                <w:rFonts w:ascii="宋体" w:hAnsi="宋体" w:cs="宋体" w:hint="eastAsia"/>
                <w:sz w:val="24"/>
                <w:szCs w:val="22"/>
              </w:rPr>
              <w:t xml:space="preserve">1085.81万元  </w:t>
            </w:r>
            <w:r>
              <w:rPr>
                <w:rFonts w:ascii="宋体" w:hAnsi="宋体" w:cs="宋体" w:hint="eastAsia"/>
                <w:sz w:val="24"/>
                <w:szCs w:val="24"/>
              </w:rPr>
              <w:t>B包：14.4万元  C包：10万元</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1.5</w:t>
            </w:r>
          </w:p>
        </w:tc>
        <w:tc>
          <w:tcPr>
            <w:tcW w:w="184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资金来源</w:t>
            </w:r>
          </w:p>
        </w:tc>
        <w:tc>
          <w:tcPr>
            <w:tcW w:w="6803" w:type="dxa"/>
            <w:tcBorders>
              <w:top w:val="single" w:sz="4" w:space="0" w:color="auto"/>
              <w:left w:val="nil"/>
              <w:bottom w:val="single" w:sz="4" w:space="0" w:color="auto"/>
              <w:right w:val="single" w:sz="4" w:space="0" w:color="auto"/>
            </w:tcBorders>
            <w:vAlign w:val="center"/>
          </w:tcPr>
          <w:p w:rsidR="0009540D" w:rsidRDefault="00501E0A">
            <w:pPr>
              <w:rPr>
                <w:rFonts w:ascii="宋体" w:hAnsi="宋体" w:cs="宋体"/>
                <w:color w:val="000000" w:themeColor="text1"/>
                <w:sz w:val="24"/>
                <w:szCs w:val="24"/>
              </w:rPr>
            </w:pPr>
            <w:r>
              <w:rPr>
                <w:rFonts w:ascii="宋体" w:hAnsi="宋体" w:cs="宋体" w:hint="eastAsia"/>
                <w:color w:val="000000" w:themeColor="text1"/>
                <w:sz w:val="24"/>
                <w:szCs w:val="24"/>
              </w:rPr>
              <w:t>财政资金</w:t>
            </w:r>
            <w:r w:rsidR="00587E38">
              <w:rPr>
                <w:rFonts w:ascii="宋体" w:hAnsi="宋体" w:cs="宋体" w:hint="eastAsia"/>
                <w:color w:val="000000" w:themeColor="text1"/>
                <w:sz w:val="24"/>
                <w:szCs w:val="24"/>
              </w:rPr>
              <w:t>，已落实</w:t>
            </w:r>
          </w:p>
        </w:tc>
      </w:tr>
      <w:tr w:rsidR="0009540D">
        <w:trPr>
          <w:trHeight w:val="1038"/>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1.6</w:t>
            </w:r>
          </w:p>
        </w:tc>
        <w:tc>
          <w:tcPr>
            <w:tcW w:w="1843" w:type="dxa"/>
            <w:tcBorders>
              <w:top w:val="single" w:sz="4" w:space="0" w:color="auto"/>
              <w:left w:val="nil"/>
              <w:bottom w:val="single" w:sz="4" w:space="0" w:color="auto"/>
              <w:right w:val="single" w:sz="4" w:space="0" w:color="auto"/>
            </w:tcBorders>
            <w:vAlign w:val="center"/>
          </w:tcPr>
          <w:p w:rsidR="0009540D" w:rsidRPr="003365FD" w:rsidRDefault="00501E0A">
            <w:pPr>
              <w:jc w:val="center"/>
              <w:rPr>
                <w:rFonts w:asciiTheme="minorEastAsia" w:eastAsiaTheme="minorEastAsia" w:hAnsiTheme="minorEastAsia" w:cs="宋体"/>
                <w:sz w:val="24"/>
                <w:szCs w:val="24"/>
              </w:rPr>
            </w:pPr>
            <w:r w:rsidRPr="003365FD">
              <w:rPr>
                <w:rFonts w:asciiTheme="minorEastAsia" w:eastAsiaTheme="minorEastAsia" w:hAnsiTheme="minorEastAsia" w:cs="宋体" w:hint="eastAsia"/>
                <w:sz w:val="24"/>
                <w:szCs w:val="24"/>
              </w:rPr>
              <w:t>采购范围</w:t>
            </w:r>
          </w:p>
        </w:tc>
        <w:tc>
          <w:tcPr>
            <w:tcW w:w="6803" w:type="dxa"/>
            <w:tcBorders>
              <w:top w:val="single" w:sz="4" w:space="0" w:color="auto"/>
              <w:left w:val="nil"/>
              <w:bottom w:val="single" w:sz="4" w:space="0" w:color="auto"/>
              <w:right w:val="single" w:sz="4" w:space="0" w:color="auto"/>
            </w:tcBorders>
            <w:vAlign w:val="center"/>
          </w:tcPr>
          <w:p w:rsidR="0009540D" w:rsidRPr="003365FD" w:rsidRDefault="00501E0A">
            <w:pPr>
              <w:snapToGrid w:val="0"/>
              <w:spacing w:line="276" w:lineRule="auto"/>
              <w:textAlignment w:val="baseline"/>
              <w:rPr>
                <w:rFonts w:asciiTheme="minorEastAsia" w:eastAsiaTheme="minorEastAsia" w:hAnsiTheme="minorEastAsia" w:cs="宋体"/>
                <w:sz w:val="24"/>
                <w:szCs w:val="24"/>
              </w:rPr>
            </w:pPr>
            <w:r w:rsidRPr="003365FD">
              <w:rPr>
                <w:rFonts w:asciiTheme="minorEastAsia" w:eastAsiaTheme="minorEastAsia" w:hAnsiTheme="minorEastAsia" w:cs="宋体" w:hint="eastAsia"/>
                <w:sz w:val="24"/>
                <w:szCs w:val="24"/>
              </w:rPr>
              <w:t>5、采购需求(包括但不限于标的</w:t>
            </w:r>
            <w:proofErr w:type="gramStart"/>
            <w:r w:rsidRPr="003365FD">
              <w:rPr>
                <w:rFonts w:asciiTheme="minorEastAsia" w:eastAsiaTheme="minorEastAsia" w:hAnsiTheme="minorEastAsia" w:cs="宋体" w:hint="eastAsia"/>
                <w:sz w:val="24"/>
                <w:szCs w:val="24"/>
              </w:rPr>
              <w:t>的</w:t>
            </w:r>
            <w:proofErr w:type="gramEnd"/>
            <w:r w:rsidRPr="003365FD">
              <w:rPr>
                <w:rFonts w:asciiTheme="minorEastAsia" w:eastAsiaTheme="minorEastAsia" w:hAnsiTheme="minorEastAsia" w:cs="宋体" w:hint="eastAsia"/>
                <w:sz w:val="24"/>
                <w:szCs w:val="24"/>
              </w:rPr>
              <w:t>名称、数量、简要技术需求或服务要求等)：</w:t>
            </w:r>
          </w:p>
          <w:p w:rsidR="003365FD" w:rsidRPr="003365FD" w:rsidRDefault="00501E0A" w:rsidP="003365FD">
            <w:pPr>
              <w:spacing w:line="276" w:lineRule="auto"/>
              <w:rPr>
                <w:rFonts w:asciiTheme="minorEastAsia" w:eastAsiaTheme="minorEastAsia" w:hAnsiTheme="minorEastAsia" w:cs="宋体"/>
                <w:sz w:val="24"/>
                <w:szCs w:val="24"/>
              </w:rPr>
            </w:pPr>
            <w:r w:rsidRPr="003365FD">
              <w:rPr>
                <w:rFonts w:asciiTheme="minorEastAsia" w:eastAsiaTheme="minorEastAsia" w:hAnsiTheme="minorEastAsia" w:cs="宋体" w:hint="eastAsia"/>
                <w:sz w:val="24"/>
                <w:szCs w:val="24"/>
              </w:rPr>
              <w:t>5.1采购范围：</w:t>
            </w:r>
          </w:p>
          <w:p w:rsidR="00CA140B" w:rsidRPr="00501E0A" w:rsidRDefault="00CA140B" w:rsidP="00CA140B">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A包：</w:t>
            </w:r>
            <w:r w:rsidRPr="00501E0A">
              <w:rPr>
                <w:rFonts w:asciiTheme="minorEastAsia" w:eastAsiaTheme="minorEastAsia" w:hAnsiTheme="minorEastAsia" w:cs="宋体" w:hint="eastAsia"/>
                <w:sz w:val="24"/>
                <w:szCs w:val="24"/>
              </w:rPr>
              <w:t>智慧矿山平台智能化监管服务，主要内容为: 采用卫星遥感、倾斜摄影、三维数字模型、视频与数字地图空间化等技术手段，利用互联网、物联网设备对全市本期33</w:t>
            </w:r>
            <w:r>
              <w:rPr>
                <w:rFonts w:asciiTheme="minorEastAsia" w:eastAsiaTheme="minorEastAsia" w:hAnsiTheme="minorEastAsia" w:cs="宋体" w:hint="eastAsia"/>
                <w:sz w:val="24"/>
                <w:szCs w:val="24"/>
              </w:rPr>
              <w:t>座露天矿山实施全生命周期监管，</w:t>
            </w:r>
            <w:r w:rsidRPr="00501E0A">
              <w:rPr>
                <w:rFonts w:asciiTheme="minorEastAsia" w:eastAsiaTheme="minorEastAsia" w:hAnsiTheme="minorEastAsia" w:cs="宋体" w:hint="eastAsia"/>
                <w:sz w:val="24"/>
                <w:szCs w:val="24"/>
              </w:rPr>
              <w:t>具体内容详见招标文件；</w:t>
            </w:r>
          </w:p>
          <w:p w:rsidR="00CA140B" w:rsidRDefault="00CA140B" w:rsidP="00CA140B">
            <w:pPr>
              <w:pStyle w:val="Style2"/>
              <w:spacing w:line="276" w:lineRule="auto"/>
              <w:ind w:firstLineChars="200" w:firstLine="480"/>
              <w:rPr>
                <w:rFonts w:asciiTheme="minorEastAsia" w:eastAsiaTheme="minorEastAsia" w:hAnsiTheme="minorEastAsia" w:cs="宋体"/>
                <w:szCs w:val="24"/>
              </w:rPr>
            </w:pPr>
            <w:r>
              <w:rPr>
                <w:rFonts w:asciiTheme="minorEastAsia" w:eastAsiaTheme="minorEastAsia" w:hAnsiTheme="minorEastAsia" w:cs="宋体" w:hint="eastAsia"/>
                <w:szCs w:val="24"/>
              </w:rPr>
              <w:t>B包：监理服务，主要包括智慧矿山监管平台从需求分析、设计、开发、测试、</w:t>
            </w:r>
            <w:proofErr w:type="gramStart"/>
            <w:r>
              <w:rPr>
                <w:rFonts w:asciiTheme="minorEastAsia" w:eastAsiaTheme="minorEastAsia" w:hAnsiTheme="minorEastAsia" w:cs="宋体" w:hint="eastAsia"/>
                <w:szCs w:val="24"/>
              </w:rPr>
              <w:t>部署到试运行</w:t>
            </w:r>
            <w:proofErr w:type="gramEnd"/>
            <w:r>
              <w:rPr>
                <w:rFonts w:asciiTheme="minorEastAsia" w:eastAsiaTheme="minorEastAsia" w:hAnsiTheme="minorEastAsia" w:cs="宋体" w:hint="eastAsia"/>
                <w:szCs w:val="24"/>
              </w:rPr>
              <w:t>阶段的全程监理服务，包括但不限于对</w:t>
            </w:r>
            <w:proofErr w:type="gramStart"/>
            <w:r>
              <w:rPr>
                <w:rFonts w:asciiTheme="minorEastAsia" w:eastAsiaTheme="minorEastAsia" w:hAnsiTheme="minorEastAsia" w:cs="宋体" w:hint="eastAsia"/>
                <w:szCs w:val="24"/>
              </w:rPr>
              <w:t>项目项目</w:t>
            </w:r>
            <w:proofErr w:type="gramEnd"/>
            <w:r>
              <w:rPr>
                <w:rFonts w:asciiTheme="minorEastAsia" w:eastAsiaTheme="minorEastAsia" w:hAnsiTheme="minorEastAsia" w:cs="宋体" w:hint="eastAsia"/>
                <w:szCs w:val="24"/>
              </w:rPr>
              <w:t>实施过程中的质量、进度、费用控制管理和合同、信息等方面协调管理服务，以及保修阶段的相关服务，具体内容详见招标文件；</w:t>
            </w:r>
          </w:p>
          <w:p w:rsidR="0009540D" w:rsidRPr="00CA140B" w:rsidRDefault="00CA140B" w:rsidP="00CA140B">
            <w:pPr>
              <w:pStyle w:val="90"/>
              <w:spacing w:line="276" w:lineRule="auto"/>
              <w:ind w:left="0"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C包：安全等级保护测评服务，</w:t>
            </w:r>
            <w:r w:rsidRPr="00590294">
              <w:rPr>
                <w:rFonts w:asciiTheme="minorEastAsia" w:eastAsiaTheme="minorEastAsia" w:hAnsiTheme="minorEastAsia" w:cs="宋体" w:hint="eastAsia"/>
                <w:sz w:val="24"/>
                <w:szCs w:val="24"/>
              </w:rPr>
              <w:t>主要内容为：</w:t>
            </w:r>
            <w:r w:rsidRPr="00CA140B">
              <w:rPr>
                <w:rFonts w:asciiTheme="minorEastAsia" w:eastAsiaTheme="minorEastAsia" w:hAnsiTheme="minorEastAsia" w:cs="宋体" w:hint="eastAsia"/>
                <w:sz w:val="24"/>
                <w:szCs w:val="24"/>
              </w:rPr>
              <w:t>需对三门峡露天矿山智慧监管平台信息系统开展三级网络安全等级保护测评服务，出具相应的网络安全等级保护测评报告和信息系统安全等级保护备案证明</w:t>
            </w:r>
            <w:r>
              <w:rPr>
                <w:rFonts w:asciiTheme="minorEastAsia" w:eastAsiaTheme="minorEastAsia" w:hAnsiTheme="minorEastAsia" w:cs="宋体" w:hint="eastAsia"/>
                <w:sz w:val="24"/>
                <w:szCs w:val="24"/>
              </w:rPr>
              <w:t>，</w:t>
            </w:r>
            <w:r w:rsidRPr="00501E0A">
              <w:rPr>
                <w:rFonts w:asciiTheme="minorEastAsia" w:eastAsiaTheme="minorEastAsia" w:hAnsiTheme="minorEastAsia" w:cs="宋体" w:hint="eastAsia"/>
                <w:sz w:val="24"/>
                <w:szCs w:val="24"/>
              </w:rPr>
              <w:t>具体内容详见招标文件；</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1.7</w:t>
            </w:r>
          </w:p>
        </w:tc>
        <w:tc>
          <w:tcPr>
            <w:tcW w:w="184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服务期限</w:t>
            </w:r>
          </w:p>
        </w:tc>
        <w:tc>
          <w:tcPr>
            <w:tcW w:w="6803" w:type="dxa"/>
            <w:tcBorders>
              <w:top w:val="single" w:sz="4" w:space="0" w:color="auto"/>
              <w:left w:val="nil"/>
              <w:bottom w:val="single" w:sz="4" w:space="0" w:color="auto"/>
              <w:right w:val="single" w:sz="4" w:space="0" w:color="auto"/>
            </w:tcBorders>
            <w:vAlign w:val="center"/>
          </w:tcPr>
          <w:p w:rsidR="0009540D" w:rsidRDefault="00501E0A">
            <w:pPr>
              <w:spacing w:line="276" w:lineRule="auto"/>
              <w:rPr>
                <w:rFonts w:asciiTheme="minorEastAsia" w:eastAsiaTheme="minorEastAsia" w:hAnsiTheme="minorEastAsia"/>
                <w:color w:val="FF0000"/>
                <w:sz w:val="24"/>
                <w:szCs w:val="24"/>
              </w:rPr>
            </w:pPr>
            <w:r>
              <w:rPr>
                <w:rFonts w:asciiTheme="minorEastAsia" w:eastAsiaTheme="minorEastAsia" w:hAnsiTheme="minorEastAsia" w:cs="宋体" w:hint="eastAsia"/>
                <w:sz w:val="24"/>
                <w:szCs w:val="24"/>
              </w:rPr>
              <w:t>A包：自合同签订之日起90日历天</w:t>
            </w:r>
            <w:r>
              <w:rPr>
                <w:rFonts w:asciiTheme="minorEastAsia" w:eastAsiaTheme="minorEastAsia" w:hAnsiTheme="minorEastAsia" w:hint="eastAsia"/>
                <w:sz w:val="24"/>
                <w:szCs w:val="24"/>
              </w:rPr>
              <w:t>；B包：同建设周期；</w:t>
            </w:r>
            <w:r>
              <w:rPr>
                <w:rFonts w:asciiTheme="minorEastAsia" w:eastAsiaTheme="minorEastAsia" w:hAnsiTheme="minorEastAsia" w:cs="宋体" w:hint="eastAsia"/>
                <w:sz w:val="24"/>
                <w:szCs w:val="24"/>
              </w:rPr>
              <w:t>C包：</w:t>
            </w:r>
            <w:proofErr w:type="gramStart"/>
            <w:r>
              <w:rPr>
                <w:rFonts w:asciiTheme="minorEastAsia" w:eastAsiaTheme="minorEastAsia" w:hAnsiTheme="minorEastAsia" w:cs="宋体" w:hint="eastAsia"/>
                <w:sz w:val="24"/>
                <w:szCs w:val="24"/>
              </w:rPr>
              <w:t>自系统</w:t>
            </w:r>
            <w:proofErr w:type="gramEnd"/>
            <w:r>
              <w:rPr>
                <w:rFonts w:asciiTheme="minorEastAsia" w:eastAsiaTheme="minorEastAsia" w:hAnsiTheme="minorEastAsia" w:cs="宋体" w:hint="eastAsia"/>
                <w:sz w:val="24"/>
                <w:szCs w:val="24"/>
              </w:rPr>
              <w:t>上线具备测评条件后45个工作日内完成。</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1.8</w:t>
            </w:r>
          </w:p>
        </w:tc>
        <w:tc>
          <w:tcPr>
            <w:tcW w:w="1843" w:type="dxa"/>
            <w:tcBorders>
              <w:top w:val="single" w:sz="4" w:space="0" w:color="auto"/>
              <w:left w:val="nil"/>
              <w:bottom w:val="single" w:sz="4" w:space="0" w:color="auto"/>
              <w:right w:val="single" w:sz="4" w:space="0" w:color="auto"/>
            </w:tcBorders>
            <w:vAlign w:val="center"/>
          </w:tcPr>
          <w:p w:rsidR="0009540D" w:rsidRPr="00AF0471" w:rsidRDefault="00501E0A">
            <w:pPr>
              <w:jc w:val="center"/>
              <w:rPr>
                <w:rFonts w:asciiTheme="minorEastAsia" w:eastAsiaTheme="minorEastAsia" w:hAnsiTheme="minorEastAsia" w:cs="宋体"/>
                <w:sz w:val="24"/>
                <w:szCs w:val="24"/>
              </w:rPr>
            </w:pPr>
            <w:r w:rsidRPr="00AF0471">
              <w:rPr>
                <w:rFonts w:asciiTheme="minorEastAsia" w:eastAsiaTheme="minorEastAsia" w:hAnsiTheme="minorEastAsia" w:cs="宋体" w:hint="eastAsia"/>
                <w:sz w:val="24"/>
                <w:szCs w:val="24"/>
              </w:rPr>
              <w:t>质保期及运行维护期限</w:t>
            </w:r>
          </w:p>
        </w:tc>
        <w:tc>
          <w:tcPr>
            <w:tcW w:w="6803" w:type="dxa"/>
            <w:tcBorders>
              <w:top w:val="single" w:sz="4" w:space="0" w:color="auto"/>
              <w:left w:val="nil"/>
              <w:bottom w:val="single" w:sz="4" w:space="0" w:color="auto"/>
              <w:right w:val="single" w:sz="4" w:space="0" w:color="auto"/>
            </w:tcBorders>
            <w:vAlign w:val="center"/>
          </w:tcPr>
          <w:p w:rsidR="0009540D" w:rsidRPr="00AF0471" w:rsidRDefault="00501E0A">
            <w:pPr>
              <w:rPr>
                <w:rFonts w:asciiTheme="minorEastAsia" w:eastAsiaTheme="minorEastAsia" w:hAnsiTheme="minorEastAsia" w:cs="宋体"/>
                <w:sz w:val="24"/>
                <w:szCs w:val="24"/>
              </w:rPr>
            </w:pPr>
            <w:r w:rsidRPr="00AF0471">
              <w:rPr>
                <w:rFonts w:asciiTheme="minorEastAsia" w:eastAsiaTheme="minorEastAsia" w:hAnsiTheme="minorEastAsia" w:cs="宋体" w:hint="eastAsia"/>
                <w:sz w:val="24"/>
                <w:szCs w:val="24"/>
              </w:rPr>
              <w:t>A包：自验收合格之日起3年；</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9</w:t>
            </w:r>
          </w:p>
        </w:tc>
        <w:tc>
          <w:tcPr>
            <w:tcW w:w="184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项目地点</w:t>
            </w:r>
          </w:p>
        </w:tc>
        <w:tc>
          <w:tcPr>
            <w:tcW w:w="6803" w:type="dxa"/>
            <w:tcBorders>
              <w:top w:val="single" w:sz="4" w:space="0" w:color="auto"/>
              <w:left w:val="nil"/>
              <w:bottom w:val="single" w:sz="4" w:space="0" w:color="auto"/>
              <w:right w:val="single" w:sz="4" w:space="0" w:color="auto"/>
            </w:tcBorders>
            <w:vAlign w:val="center"/>
          </w:tcPr>
          <w:p w:rsidR="0009540D" w:rsidRDefault="00501E0A">
            <w:pPr>
              <w:rPr>
                <w:rFonts w:ascii="宋体" w:hAnsi="宋体" w:cs="宋体"/>
                <w:sz w:val="24"/>
                <w:szCs w:val="24"/>
              </w:rPr>
            </w:pPr>
            <w:r>
              <w:rPr>
                <w:rFonts w:ascii="宋体" w:hAnsi="宋体" w:hint="eastAsia"/>
                <w:sz w:val="24"/>
                <w:szCs w:val="24"/>
              </w:rPr>
              <w:t>采购人指定地点</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2.0</w:t>
            </w:r>
          </w:p>
        </w:tc>
        <w:tc>
          <w:tcPr>
            <w:tcW w:w="184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质量要求</w:t>
            </w:r>
          </w:p>
        </w:tc>
        <w:tc>
          <w:tcPr>
            <w:tcW w:w="6803" w:type="dxa"/>
            <w:tcBorders>
              <w:top w:val="single" w:sz="4" w:space="0" w:color="auto"/>
              <w:left w:val="nil"/>
              <w:bottom w:val="single" w:sz="4" w:space="0" w:color="auto"/>
              <w:right w:val="single" w:sz="4" w:space="0" w:color="auto"/>
            </w:tcBorders>
            <w:vAlign w:val="center"/>
          </w:tcPr>
          <w:p w:rsidR="0009540D" w:rsidRDefault="00501E0A">
            <w:pPr>
              <w:snapToGrid w:val="0"/>
              <w:textAlignment w:val="baseline"/>
              <w:rPr>
                <w:rFonts w:ascii="宋体" w:hAnsi="宋体" w:cs="宋体"/>
                <w:sz w:val="24"/>
                <w:szCs w:val="24"/>
              </w:rPr>
            </w:pPr>
            <w:r>
              <w:rPr>
                <w:rFonts w:ascii="宋体" w:hAnsi="宋体" w:cs="宋体" w:hint="eastAsia"/>
                <w:sz w:val="24"/>
                <w:szCs w:val="24"/>
              </w:rPr>
              <w:t>A包：</w:t>
            </w:r>
            <w:r>
              <w:rPr>
                <w:rFonts w:ascii="宋体" w:hAnsi="宋体" w:hint="eastAsia"/>
                <w:sz w:val="24"/>
                <w:szCs w:val="24"/>
              </w:rPr>
              <w:t xml:space="preserve">符合国家规定，达到正常运行条件；B包：合格； </w:t>
            </w:r>
            <w:r>
              <w:rPr>
                <w:rFonts w:ascii="宋体" w:hAnsi="宋体" w:cs="宋体" w:hint="eastAsia"/>
                <w:sz w:val="24"/>
                <w:szCs w:val="24"/>
              </w:rPr>
              <w:t>C包：符合国家相关法律法规，政策标准</w:t>
            </w:r>
          </w:p>
        </w:tc>
      </w:tr>
      <w:tr w:rsidR="0009540D">
        <w:trPr>
          <w:trHeight w:val="336"/>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2.1</w:t>
            </w:r>
          </w:p>
        </w:tc>
        <w:tc>
          <w:tcPr>
            <w:tcW w:w="184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供应商资质</w:t>
            </w:r>
          </w:p>
          <w:p w:rsidR="0009540D" w:rsidRDefault="00501E0A">
            <w:pPr>
              <w:jc w:val="center"/>
              <w:rPr>
                <w:rFonts w:ascii="宋体" w:hAnsi="宋体" w:cs="宋体"/>
                <w:sz w:val="24"/>
                <w:szCs w:val="24"/>
              </w:rPr>
            </w:pPr>
            <w:r>
              <w:rPr>
                <w:rFonts w:ascii="宋体" w:hAnsi="宋体" w:cs="宋体" w:hint="eastAsia"/>
                <w:sz w:val="24"/>
                <w:szCs w:val="24"/>
              </w:rPr>
              <w:t>条件、能力</w:t>
            </w:r>
          </w:p>
          <w:p w:rsidR="0009540D" w:rsidRDefault="00501E0A">
            <w:pPr>
              <w:ind w:firstLineChars="100" w:firstLine="240"/>
              <w:jc w:val="center"/>
              <w:rPr>
                <w:rFonts w:ascii="宋体" w:hAnsi="宋体" w:cs="宋体"/>
                <w:sz w:val="24"/>
                <w:szCs w:val="24"/>
              </w:rPr>
            </w:pPr>
            <w:r>
              <w:rPr>
                <w:rFonts w:ascii="宋体" w:hAnsi="宋体" w:cs="宋体" w:hint="eastAsia"/>
                <w:sz w:val="24"/>
                <w:szCs w:val="24"/>
              </w:rPr>
              <w:t>和信誉</w:t>
            </w:r>
          </w:p>
        </w:tc>
        <w:tc>
          <w:tcPr>
            <w:tcW w:w="6803" w:type="dxa"/>
            <w:tcBorders>
              <w:top w:val="single" w:sz="4" w:space="0" w:color="auto"/>
              <w:left w:val="nil"/>
              <w:bottom w:val="single" w:sz="4" w:space="0" w:color="auto"/>
              <w:right w:val="single" w:sz="4" w:space="0" w:color="auto"/>
            </w:tcBorders>
            <w:vAlign w:val="center"/>
          </w:tcPr>
          <w:p w:rsidR="00B32EF1" w:rsidRPr="00B32EF1" w:rsidRDefault="00B32EF1" w:rsidP="00B32EF1">
            <w:pPr>
              <w:snapToGrid w:val="0"/>
              <w:spacing w:line="276" w:lineRule="auto"/>
              <w:textAlignment w:val="baseline"/>
              <w:rPr>
                <w:rFonts w:ascii="宋体" w:hAnsi="宋体" w:cs="宋体"/>
                <w:sz w:val="24"/>
                <w:szCs w:val="24"/>
                <w:lang w:val="zh-TW" w:bidi="en-US"/>
              </w:rPr>
            </w:pPr>
            <w:r w:rsidRPr="00B32EF1">
              <w:rPr>
                <w:rFonts w:ascii="宋体" w:hAnsi="宋体" w:cs="宋体" w:hint="eastAsia"/>
                <w:sz w:val="24"/>
                <w:szCs w:val="24"/>
                <w:lang w:bidi="en-US"/>
              </w:rPr>
              <w:t>1、</w:t>
            </w:r>
            <w:r w:rsidRPr="00B32EF1">
              <w:rPr>
                <w:rFonts w:ascii="宋体" w:hAnsi="宋体" w:cs="宋体" w:hint="eastAsia"/>
                <w:sz w:val="24"/>
                <w:szCs w:val="24"/>
                <w:lang w:val="zh-TW" w:bidi="en-US"/>
              </w:rPr>
              <w:t>供应商须符合《中华人民共和国政府采购法》第二十二条的规定；</w:t>
            </w:r>
          </w:p>
          <w:p w:rsidR="00B32EF1" w:rsidRPr="00B32EF1" w:rsidRDefault="00B32EF1" w:rsidP="00B32EF1">
            <w:pPr>
              <w:snapToGrid w:val="0"/>
              <w:spacing w:line="276" w:lineRule="auto"/>
              <w:textAlignment w:val="baseline"/>
              <w:rPr>
                <w:rFonts w:ascii="宋体" w:hAnsi="宋体" w:cs="宋体"/>
                <w:sz w:val="24"/>
                <w:szCs w:val="24"/>
                <w:lang w:bidi="en-US"/>
              </w:rPr>
            </w:pPr>
            <w:r w:rsidRPr="00B32EF1">
              <w:rPr>
                <w:rFonts w:ascii="宋体" w:hAnsi="宋体" w:cs="宋体" w:hint="eastAsia"/>
                <w:sz w:val="24"/>
                <w:szCs w:val="24"/>
                <w:lang w:bidi="en-US"/>
              </w:rPr>
              <w:t>2、落实相关采购政策满足的资格要求：本项目支持中小型企业发展政策（监狱企业、残疾人福利性企业视同小微企业）等政府采购政策。</w:t>
            </w:r>
          </w:p>
          <w:p w:rsidR="00B32EF1" w:rsidRPr="00B32EF1" w:rsidRDefault="00B32EF1" w:rsidP="00B32EF1">
            <w:pPr>
              <w:snapToGrid w:val="0"/>
              <w:spacing w:line="276" w:lineRule="auto"/>
              <w:textAlignment w:val="baseline"/>
              <w:rPr>
                <w:rFonts w:ascii="宋体" w:hAnsi="宋体" w:cs="宋体"/>
                <w:sz w:val="24"/>
                <w:szCs w:val="24"/>
                <w:lang w:bidi="en-US"/>
              </w:rPr>
            </w:pPr>
            <w:r w:rsidRPr="00B32EF1">
              <w:rPr>
                <w:rFonts w:ascii="宋体" w:hAnsi="宋体" w:cs="宋体" w:hint="eastAsia"/>
                <w:sz w:val="24"/>
                <w:szCs w:val="24"/>
                <w:lang w:bidi="en-US"/>
              </w:rPr>
              <w:t>3、本项目特定资格要求</w:t>
            </w:r>
          </w:p>
          <w:p w:rsidR="00B32EF1" w:rsidRPr="00B32EF1" w:rsidRDefault="00B32EF1" w:rsidP="00B32EF1">
            <w:pPr>
              <w:snapToGrid w:val="0"/>
              <w:spacing w:line="276" w:lineRule="auto"/>
              <w:textAlignment w:val="baseline"/>
              <w:rPr>
                <w:rFonts w:ascii="宋体" w:hAnsi="宋体" w:cs="宋体"/>
                <w:sz w:val="24"/>
                <w:szCs w:val="24"/>
                <w:lang w:bidi="en-US"/>
              </w:rPr>
            </w:pPr>
            <w:r w:rsidRPr="00B32EF1">
              <w:rPr>
                <w:rFonts w:ascii="宋体" w:hAnsi="宋体" w:cs="宋体" w:hint="eastAsia"/>
                <w:sz w:val="24"/>
                <w:szCs w:val="24"/>
                <w:lang w:bidi="en-US"/>
              </w:rPr>
              <w:t>3.1、供应商须具有合法有效的营业执照；</w:t>
            </w:r>
          </w:p>
          <w:p w:rsidR="00B32EF1" w:rsidRPr="00B32EF1" w:rsidRDefault="00B32EF1" w:rsidP="00B32EF1">
            <w:pPr>
              <w:snapToGrid w:val="0"/>
              <w:spacing w:line="276" w:lineRule="auto"/>
              <w:textAlignment w:val="baseline"/>
              <w:rPr>
                <w:rFonts w:ascii="宋体" w:hAnsi="宋体" w:cs="宋体"/>
                <w:sz w:val="24"/>
                <w:szCs w:val="24"/>
                <w:lang w:bidi="en-US"/>
              </w:rPr>
            </w:pPr>
            <w:r w:rsidRPr="00B32EF1">
              <w:rPr>
                <w:rFonts w:ascii="宋体" w:hAnsi="宋体" w:cs="宋体" w:hint="eastAsia"/>
                <w:sz w:val="24"/>
                <w:szCs w:val="24"/>
                <w:lang w:bidi="en-US"/>
              </w:rPr>
              <w:t>A包：特别说明：根据《〈政府采购法实施条例〉释义》，银行、保险、石油石化、电力、电信等有行业特殊情况的，取得营业执照的分支机构可以分公司名义参与投标，但同一上级公司的两个分支机构不得同时参加投标，投标文件中涉及的“法定代表人”在前述特殊行业中即对应为“分支机构负责人”。以分公司或分支机构参与投标，须提供总公司的资格授权文件，总公司的资格、资质、人员证书、业绩等都作为本次投标的有效证明文件。</w:t>
            </w:r>
          </w:p>
          <w:p w:rsidR="00B32EF1" w:rsidRPr="00B32EF1" w:rsidRDefault="00B32EF1" w:rsidP="00B32EF1">
            <w:pPr>
              <w:snapToGrid w:val="0"/>
              <w:spacing w:line="276" w:lineRule="auto"/>
              <w:textAlignment w:val="baseline"/>
              <w:rPr>
                <w:rFonts w:ascii="宋体" w:hAnsi="宋体" w:cs="宋体"/>
                <w:sz w:val="24"/>
                <w:szCs w:val="24"/>
                <w:lang w:bidi="en-US"/>
              </w:rPr>
            </w:pPr>
            <w:r w:rsidRPr="00B32EF1">
              <w:rPr>
                <w:rFonts w:ascii="宋体" w:hAnsi="宋体" w:cs="宋体" w:hint="eastAsia"/>
                <w:sz w:val="24"/>
                <w:szCs w:val="24"/>
                <w:lang w:bidi="en-US"/>
              </w:rPr>
              <w:t>3.2、供应商出具无行贿犯罪记录在中国裁判</w:t>
            </w:r>
            <w:proofErr w:type="gramStart"/>
            <w:r w:rsidRPr="00B32EF1">
              <w:rPr>
                <w:rFonts w:ascii="宋体" w:hAnsi="宋体" w:cs="宋体" w:hint="eastAsia"/>
                <w:sz w:val="24"/>
                <w:szCs w:val="24"/>
                <w:lang w:bidi="en-US"/>
              </w:rPr>
              <w:t>文书网</w:t>
            </w:r>
            <w:proofErr w:type="gramEnd"/>
            <w:r w:rsidRPr="00B32EF1">
              <w:rPr>
                <w:rFonts w:ascii="宋体" w:hAnsi="宋体" w:cs="宋体" w:hint="eastAsia"/>
                <w:sz w:val="24"/>
                <w:szCs w:val="24"/>
                <w:lang w:bidi="en-US"/>
              </w:rPr>
              <w:t>自行查询（查询对象：企业、法定代表人）；</w:t>
            </w:r>
          </w:p>
          <w:p w:rsidR="00B32EF1" w:rsidRPr="00B32EF1" w:rsidRDefault="00B32EF1" w:rsidP="00B32EF1">
            <w:pPr>
              <w:snapToGrid w:val="0"/>
              <w:spacing w:line="276" w:lineRule="auto"/>
              <w:textAlignment w:val="baseline"/>
              <w:rPr>
                <w:rFonts w:ascii="宋体" w:hAnsi="宋体" w:cs="宋体"/>
                <w:sz w:val="24"/>
                <w:szCs w:val="24"/>
                <w:lang w:val="zh-TW" w:bidi="en-US"/>
              </w:rPr>
            </w:pPr>
            <w:r w:rsidRPr="00B32EF1">
              <w:rPr>
                <w:rFonts w:ascii="宋体" w:hAnsi="宋体" w:cs="宋体" w:hint="eastAsia"/>
                <w:sz w:val="24"/>
                <w:szCs w:val="24"/>
                <w:lang w:bidi="en-US"/>
              </w:rPr>
              <w:t>3.3、</w:t>
            </w:r>
            <w:r w:rsidRPr="00B32EF1">
              <w:rPr>
                <w:rFonts w:ascii="宋体" w:hAnsi="宋体" w:cs="宋体" w:hint="eastAsia"/>
                <w:sz w:val="24"/>
                <w:szCs w:val="24"/>
                <w:lang w:val="zh-TW" w:bidi="en-US"/>
              </w:rPr>
              <w:t>供应商须出具本企业</w:t>
            </w:r>
            <w:proofErr w:type="gramStart"/>
            <w:r w:rsidRPr="00B32EF1">
              <w:rPr>
                <w:rFonts w:ascii="宋体" w:hAnsi="宋体" w:cs="宋体" w:hint="eastAsia"/>
                <w:sz w:val="24"/>
                <w:szCs w:val="24"/>
                <w:lang w:val="zh-TW" w:bidi="en-US"/>
              </w:rPr>
              <w:t>无商业</w:t>
            </w:r>
            <w:proofErr w:type="gramEnd"/>
            <w:r w:rsidRPr="00B32EF1">
              <w:rPr>
                <w:rFonts w:ascii="宋体" w:hAnsi="宋体" w:cs="宋体" w:hint="eastAsia"/>
                <w:sz w:val="24"/>
                <w:szCs w:val="24"/>
                <w:lang w:val="zh-TW" w:bidi="en-US"/>
              </w:rPr>
              <w:t>贿赂和不正当竞争行为承诺书，</w:t>
            </w:r>
            <w:r w:rsidRPr="00B32EF1">
              <w:rPr>
                <w:rFonts w:ascii="宋体" w:hAnsi="宋体" w:cs="宋体" w:hint="eastAsia"/>
                <w:sz w:val="24"/>
                <w:szCs w:val="24"/>
                <w:lang w:bidi="en-US"/>
              </w:rPr>
              <w:t>格式自拟</w:t>
            </w:r>
            <w:r w:rsidRPr="00B32EF1">
              <w:rPr>
                <w:rFonts w:ascii="宋体" w:hAnsi="宋体" w:cs="宋体" w:hint="eastAsia"/>
                <w:sz w:val="24"/>
                <w:szCs w:val="24"/>
                <w:lang w:val="zh-TW" w:bidi="en-US"/>
              </w:rPr>
              <w:t>；</w:t>
            </w:r>
          </w:p>
          <w:p w:rsidR="00B32EF1" w:rsidRPr="00B32EF1" w:rsidRDefault="00B32EF1" w:rsidP="00B32EF1">
            <w:pPr>
              <w:snapToGrid w:val="0"/>
              <w:spacing w:line="276" w:lineRule="auto"/>
              <w:textAlignment w:val="baseline"/>
              <w:rPr>
                <w:rFonts w:ascii="宋体" w:hAnsi="宋体" w:cs="宋体"/>
                <w:sz w:val="24"/>
                <w:szCs w:val="24"/>
                <w:lang w:val="zh-TW" w:bidi="en-US"/>
              </w:rPr>
            </w:pPr>
            <w:r w:rsidRPr="00B32EF1">
              <w:rPr>
                <w:rFonts w:ascii="宋体" w:hAnsi="宋体" w:cs="宋体" w:hint="eastAsia"/>
                <w:sz w:val="24"/>
                <w:szCs w:val="24"/>
                <w:lang w:eastAsia="zh-TW" w:bidi="en-US"/>
              </w:rPr>
              <w:t>3.4、</w:t>
            </w:r>
            <w:r w:rsidRPr="00B32EF1">
              <w:rPr>
                <w:rFonts w:ascii="宋体" w:hAnsi="宋体" w:cs="宋体" w:hint="eastAsia"/>
                <w:sz w:val="24"/>
                <w:szCs w:val="24"/>
                <w:lang w:val="zh-TW" w:eastAsia="zh-TW" w:bidi="en-US"/>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w:t>
            </w:r>
            <w:r w:rsidRPr="00B32EF1">
              <w:rPr>
                <w:rFonts w:ascii="宋体" w:hAnsi="宋体" w:cs="宋体"/>
                <w:sz w:val="24"/>
                <w:szCs w:val="24"/>
                <w:lang w:val="zh-TW" w:eastAsia="zh-TW" w:bidi="en-US"/>
              </w:rPr>
              <w:t>https://zxgk.court.gov.cn/</w:t>
            </w:r>
            <w:r w:rsidRPr="00B32EF1">
              <w:rPr>
                <w:rFonts w:ascii="宋体" w:hAnsi="宋体" w:cs="宋体" w:hint="eastAsia"/>
                <w:sz w:val="24"/>
                <w:szCs w:val="24"/>
                <w:lang w:val="zh-TW" w:eastAsia="zh-TW" w:bidi="en-US"/>
              </w:rPr>
              <w:t>）关于“失信被执行人”查询截图；信用中国(www.creditchina.gov.cn）关于“重大税收违法失信主体”查询截图；中国政府采购网（www.ccgp.gov.cn）关于“政府采购严重违法失信行为记录名单”查询截图。</w:t>
            </w:r>
            <w:r w:rsidRPr="00B32EF1">
              <w:rPr>
                <w:rFonts w:ascii="宋体" w:hAnsi="宋体" w:cs="宋体" w:hint="eastAsia"/>
                <w:sz w:val="24"/>
                <w:szCs w:val="24"/>
                <w:lang w:val="zh-TW" w:bidi="en-US"/>
              </w:rPr>
              <w:t>提供的网站查询结果</w:t>
            </w:r>
            <w:proofErr w:type="gramStart"/>
            <w:r w:rsidRPr="00B32EF1">
              <w:rPr>
                <w:rFonts w:ascii="宋体" w:hAnsi="宋体" w:cs="宋体" w:hint="eastAsia"/>
                <w:sz w:val="24"/>
                <w:szCs w:val="24"/>
                <w:lang w:val="zh-TW" w:bidi="en-US"/>
              </w:rPr>
              <w:t>截图要显示</w:t>
            </w:r>
            <w:proofErr w:type="gramEnd"/>
            <w:r w:rsidRPr="00B32EF1">
              <w:rPr>
                <w:rFonts w:ascii="宋体" w:hAnsi="宋体" w:cs="宋体" w:hint="eastAsia"/>
                <w:sz w:val="24"/>
                <w:szCs w:val="24"/>
                <w:lang w:val="zh-TW" w:bidi="en-US"/>
              </w:rPr>
              <w:t>查询时间，查询时间自本公告发布之日起；</w:t>
            </w:r>
          </w:p>
          <w:p w:rsidR="00B32EF1" w:rsidRPr="00B32EF1" w:rsidRDefault="00B32EF1" w:rsidP="00B32EF1">
            <w:pPr>
              <w:snapToGrid w:val="0"/>
              <w:spacing w:line="276" w:lineRule="auto"/>
              <w:textAlignment w:val="baseline"/>
              <w:rPr>
                <w:rFonts w:ascii="宋体" w:hAnsi="宋体" w:cs="宋体"/>
                <w:sz w:val="24"/>
                <w:szCs w:val="24"/>
                <w:lang w:bidi="en-US"/>
              </w:rPr>
            </w:pPr>
            <w:r w:rsidRPr="00B32EF1">
              <w:rPr>
                <w:rFonts w:ascii="宋体" w:hAnsi="宋体" w:cs="宋体" w:hint="eastAsia"/>
                <w:sz w:val="24"/>
                <w:szCs w:val="24"/>
                <w:lang w:bidi="en-US"/>
              </w:rPr>
              <w:t>3.5、</w:t>
            </w:r>
            <w:r w:rsidRPr="00B32EF1">
              <w:rPr>
                <w:rFonts w:ascii="宋体" w:hAnsi="宋体" w:cs="宋体" w:hint="eastAsia"/>
                <w:sz w:val="24"/>
                <w:szCs w:val="24"/>
                <w:lang w:val="zh-TW" w:bidi="en-US"/>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p w:rsidR="00B32EF1" w:rsidRPr="00B32EF1" w:rsidRDefault="00B32EF1" w:rsidP="00B32EF1">
            <w:pPr>
              <w:snapToGrid w:val="0"/>
              <w:spacing w:line="276" w:lineRule="auto"/>
              <w:textAlignment w:val="baseline"/>
              <w:rPr>
                <w:rFonts w:ascii="宋体" w:hAnsi="宋体" w:cs="宋体"/>
                <w:sz w:val="24"/>
                <w:szCs w:val="24"/>
                <w:lang w:val="zh-TW" w:bidi="en-US"/>
              </w:rPr>
            </w:pPr>
            <w:r w:rsidRPr="00B32EF1">
              <w:rPr>
                <w:rFonts w:ascii="宋体" w:hAnsi="宋体" w:cs="宋体" w:hint="eastAsia"/>
                <w:sz w:val="24"/>
                <w:szCs w:val="24"/>
                <w:lang w:val="zh-TW" w:bidi="en-US"/>
              </w:rPr>
              <w:t>3.6、本项目不接受联合体投标。</w:t>
            </w:r>
          </w:p>
          <w:p w:rsidR="0009540D" w:rsidRPr="00B32EF1" w:rsidRDefault="00B32EF1">
            <w:pPr>
              <w:snapToGrid w:val="0"/>
              <w:spacing w:line="276" w:lineRule="auto"/>
              <w:textAlignment w:val="baseline"/>
              <w:rPr>
                <w:rFonts w:ascii="宋体" w:hAnsi="宋体" w:cs="宋体"/>
                <w:sz w:val="24"/>
                <w:szCs w:val="24"/>
                <w:lang w:bidi="en-US"/>
              </w:rPr>
            </w:pPr>
            <w:r w:rsidRPr="00B32EF1">
              <w:rPr>
                <w:rFonts w:ascii="宋体" w:hAnsi="宋体" w:cs="宋体" w:hint="eastAsia"/>
                <w:sz w:val="24"/>
                <w:szCs w:val="24"/>
                <w:lang w:bidi="en-US"/>
              </w:rPr>
              <w:t>注：本次招标实行资格后审，审查内容以投标截止时间前在三门峡市公共资源交易平台“投标文件”上传的信息为准，同时，投标人（供应商）要完善主体库。规定时间外上传或更改的信息不作为评标依据。投标文件中上传的信息真实有效，扫描件清晰可辨。否则，由此造成应得分而未得分或资格审查不合格等情况的，由供应商承担责任。</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2</w:t>
            </w:r>
          </w:p>
        </w:tc>
        <w:tc>
          <w:tcPr>
            <w:tcW w:w="184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 xml:space="preserve">是否接受联合体   </w:t>
            </w:r>
          </w:p>
        </w:tc>
        <w:tc>
          <w:tcPr>
            <w:tcW w:w="6803" w:type="dxa"/>
            <w:tcBorders>
              <w:top w:val="single" w:sz="4" w:space="0" w:color="auto"/>
              <w:left w:val="nil"/>
              <w:bottom w:val="single" w:sz="4" w:space="0" w:color="auto"/>
              <w:right w:val="single" w:sz="4" w:space="0" w:color="auto"/>
            </w:tcBorders>
            <w:vAlign w:val="center"/>
          </w:tcPr>
          <w:p w:rsidR="0009540D" w:rsidRDefault="00501E0A">
            <w:pPr>
              <w:rPr>
                <w:rFonts w:ascii="宋体" w:hAnsi="宋体" w:cs="宋体"/>
                <w:sz w:val="24"/>
                <w:szCs w:val="24"/>
              </w:rPr>
            </w:pPr>
            <w:r>
              <w:rPr>
                <w:rFonts w:ascii="宋体" w:hAnsi="宋体" w:cs="宋体" w:hint="eastAsia"/>
                <w:sz w:val="24"/>
                <w:szCs w:val="24"/>
              </w:rPr>
              <w:t>不接受</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3</w:t>
            </w:r>
          </w:p>
        </w:tc>
        <w:tc>
          <w:tcPr>
            <w:tcW w:w="1843" w:type="dxa"/>
            <w:tcBorders>
              <w:top w:val="single" w:sz="4" w:space="0" w:color="auto"/>
              <w:left w:val="nil"/>
              <w:bottom w:val="single" w:sz="4" w:space="0" w:color="auto"/>
              <w:right w:val="single" w:sz="4" w:space="0" w:color="auto"/>
            </w:tcBorders>
            <w:vAlign w:val="center"/>
          </w:tcPr>
          <w:p w:rsidR="0009540D" w:rsidRDefault="00501E0A">
            <w:pPr>
              <w:ind w:firstLineChars="100" w:firstLine="240"/>
              <w:jc w:val="center"/>
              <w:rPr>
                <w:rFonts w:ascii="宋体" w:hAnsi="宋体" w:cs="宋体"/>
                <w:sz w:val="24"/>
                <w:szCs w:val="24"/>
              </w:rPr>
            </w:pPr>
            <w:r>
              <w:rPr>
                <w:rFonts w:ascii="宋体" w:hAnsi="宋体" w:cs="宋体" w:hint="eastAsia"/>
                <w:sz w:val="24"/>
                <w:szCs w:val="24"/>
              </w:rPr>
              <w:t>踏勘现场</w:t>
            </w:r>
          </w:p>
        </w:tc>
        <w:tc>
          <w:tcPr>
            <w:tcW w:w="6803" w:type="dxa"/>
            <w:tcBorders>
              <w:top w:val="single" w:sz="4" w:space="0" w:color="auto"/>
              <w:left w:val="nil"/>
              <w:bottom w:val="single" w:sz="4" w:space="0" w:color="auto"/>
              <w:right w:val="single" w:sz="4" w:space="0" w:color="auto"/>
            </w:tcBorders>
            <w:vAlign w:val="center"/>
          </w:tcPr>
          <w:p w:rsidR="0009540D" w:rsidRDefault="00501E0A">
            <w:pPr>
              <w:rPr>
                <w:rFonts w:ascii="宋体" w:hAnsi="宋体" w:cs="宋体"/>
                <w:sz w:val="24"/>
                <w:szCs w:val="24"/>
              </w:rPr>
            </w:pPr>
            <w:r>
              <w:rPr>
                <w:rFonts w:ascii="宋体" w:hAnsi="宋体" w:cs="宋体" w:hint="eastAsia"/>
                <w:sz w:val="24"/>
                <w:szCs w:val="24"/>
              </w:rPr>
              <w:t>不组织</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4</w:t>
            </w:r>
          </w:p>
        </w:tc>
        <w:tc>
          <w:tcPr>
            <w:tcW w:w="184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招标预备会</w:t>
            </w:r>
          </w:p>
        </w:tc>
        <w:tc>
          <w:tcPr>
            <w:tcW w:w="6803" w:type="dxa"/>
            <w:tcBorders>
              <w:top w:val="single" w:sz="4" w:space="0" w:color="auto"/>
              <w:left w:val="nil"/>
              <w:bottom w:val="single" w:sz="4" w:space="0" w:color="auto"/>
              <w:right w:val="single" w:sz="4" w:space="0" w:color="auto"/>
            </w:tcBorders>
            <w:vAlign w:val="center"/>
          </w:tcPr>
          <w:p w:rsidR="0009540D" w:rsidRDefault="00501E0A">
            <w:pPr>
              <w:rPr>
                <w:rFonts w:ascii="宋体" w:hAnsi="宋体" w:cs="宋体"/>
                <w:sz w:val="24"/>
                <w:szCs w:val="24"/>
              </w:rPr>
            </w:pPr>
            <w:r>
              <w:rPr>
                <w:rFonts w:ascii="宋体" w:hAnsi="宋体" w:cs="宋体" w:hint="eastAsia"/>
                <w:sz w:val="24"/>
                <w:szCs w:val="24"/>
              </w:rPr>
              <w:t>不召开</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5</w:t>
            </w:r>
          </w:p>
        </w:tc>
        <w:tc>
          <w:tcPr>
            <w:tcW w:w="184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分  包</w:t>
            </w:r>
          </w:p>
        </w:tc>
        <w:tc>
          <w:tcPr>
            <w:tcW w:w="6803" w:type="dxa"/>
            <w:tcBorders>
              <w:top w:val="single" w:sz="4" w:space="0" w:color="auto"/>
              <w:left w:val="nil"/>
              <w:bottom w:val="single" w:sz="4" w:space="0" w:color="auto"/>
              <w:right w:val="single" w:sz="4" w:space="0" w:color="auto"/>
            </w:tcBorders>
            <w:vAlign w:val="center"/>
          </w:tcPr>
          <w:p w:rsidR="0009540D" w:rsidRDefault="00501E0A">
            <w:pPr>
              <w:rPr>
                <w:rFonts w:ascii="宋体" w:hAnsi="宋体" w:cs="宋体"/>
                <w:sz w:val="24"/>
                <w:szCs w:val="24"/>
              </w:rPr>
            </w:pPr>
            <w:r>
              <w:rPr>
                <w:rFonts w:ascii="宋体" w:hAnsi="宋体" w:cs="宋体" w:hint="eastAsia"/>
                <w:sz w:val="24"/>
                <w:szCs w:val="24"/>
              </w:rPr>
              <w:t>不允许</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6</w:t>
            </w:r>
          </w:p>
        </w:tc>
        <w:tc>
          <w:tcPr>
            <w:tcW w:w="184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构成招标文件的其他材料</w:t>
            </w:r>
          </w:p>
        </w:tc>
        <w:tc>
          <w:tcPr>
            <w:tcW w:w="6803" w:type="dxa"/>
            <w:tcBorders>
              <w:top w:val="single" w:sz="4" w:space="0" w:color="auto"/>
              <w:left w:val="nil"/>
              <w:bottom w:val="single" w:sz="4" w:space="0" w:color="auto"/>
              <w:right w:val="single" w:sz="4" w:space="0" w:color="auto"/>
            </w:tcBorders>
            <w:vAlign w:val="center"/>
          </w:tcPr>
          <w:p w:rsidR="0009540D" w:rsidRDefault="00501E0A">
            <w:pPr>
              <w:spacing w:line="400" w:lineRule="exact"/>
              <w:rPr>
                <w:rFonts w:ascii="宋体" w:hAnsi="宋体" w:cs="宋体"/>
                <w:sz w:val="24"/>
                <w:szCs w:val="24"/>
              </w:rPr>
            </w:pPr>
            <w:r>
              <w:rPr>
                <w:rFonts w:ascii="宋体" w:hAnsi="宋体" w:cs="宋体" w:hint="eastAsia"/>
                <w:sz w:val="24"/>
                <w:szCs w:val="24"/>
              </w:rPr>
              <w:t>对招标文件所作的澄清（含答疑）、修改，补充构成招标文件的组成部分。</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7</w:t>
            </w:r>
          </w:p>
        </w:tc>
        <w:tc>
          <w:tcPr>
            <w:tcW w:w="184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供应商要求澄清招标文件的截止时间</w:t>
            </w:r>
          </w:p>
        </w:tc>
        <w:tc>
          <w:tcPr>
            <w:tcW w:w="6803" w:type="dxa"/>
            <w:tcBorders>
              <w:top w:val="single" w:sz="4" w:space="0" w:color="auto"/>
              <w:left w:val="nil"/>
              <w:bottom w:val="single" w:sz="4" w:space="0" w:color="auto"/>
              <w:right w:val="single" w:sz="4" w:space="0" w:color="auto"/>
            </w:tcBorders>
            <w:vAlign w:val="center"/>
          </w:tcPr>
          <w:p w:rsidR="0009540D" w:rsidRDefault="00501E0A">
            <w:pPr>
              <w:rPr>
                <w:rFonts w:ascii="宋体" w:hAnsi="宋体" w:cs="宋体"/>
                <w:sz w:val="24"/>
                <w:szCs w:val="24"/>
              </w:rPr>
            </w:pPr>
            <w:r>
              <w:rPr>
                <w:rFonts w:ascii="宋体" w:hAnsi="宋体" w:cs="宋体" w:hint="eastAsia"/>
                <w:sz w:val="24"/>
                <w:szCs w:val="24"/>
              </w:rPr>
              <w:t>投标文件递交截止时间15日前</w:t>
            </w:r>
          </w:p>
        </w:tc>
      </w:tr>
      <w:tr w:rsidR="0009540D">
        <w:trPr>
          <w:trHeight w:val="534"/>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2</w:t>
            </w:r>
          </w:p>
        </w:tc>
        <w:tc>
          <w:tcPr>
            <w:tcW w:w="1843" w:type="dxa"/>
            <w:tcBorders>
              <w:top w:val="single" w:sz="4" w:space="0" w:color="auto"/>
              <w:left w:val="nil"/>
              <w:bottom w:val="single" w:sz="4" w:space="0" w:color="auto"/>
              <w:right w:val="single" w:sz="4" w:space="0" w:color="auto"/>
            </w:tcBorders>
            <w:vAlign w:val="center"/>
          </w:tcPr>
          <w:p w:rsidR="0009540D" w:rsidRDefault="00501E0A">
            <w:pPr>
              <w:ind w:left="240" w:hangingChars="100" w:hanging="240"/>
              <w:jc w:val="center"/>
              <w:rPr>
                <w:rFonts w:ascii="宋体" w:hAnsi="宋体" w:cs="宋体"/>
                <w:color w:val="000000" w:themeColor="text1"/>
                <w:sz w:val="24"/>
                <w:szCs w:val="24"/>
              </w:rPr>
            </w:pPr>
            <w:r>
              <w:rPr>
                <w:rFonts w:ascii="宋体" w:hAnsi="宋体" w:cs="宋体" w:hint="eastAsia"/>
                <w:color w:val="000000" w:themeColor="text1"/>
                <w:sz w:val="24"/>
                <w:szCs w:val="24"/>
              </w:rPr>
              <w:t>投标文件递</w:t>
            </w:r>
          </w:p>
          <w:p w:rsidR="0009540D" w:rsidRDefault="00501E0A">
            <w:pPr>
              <w:ind w:left="240" w:hangingChars="100" w:hanging="240"/>
              <w:jc w:val="center"/>
              <w:rPr>
                <w:rFonts w:ascii="宋体" w:hAnsi="宋体" w:cs="宋体"/>
                <w:color w:val="000000" w:themeColor="text1"/>
                <w:sz w:val="24"/>
                <w:szCs w:val="24"/>
              </w:rPr>
            </w:pPr>
            <w:r>
              <w:rPr>
                <w:rFonts w:ascii="宋体" w:hAnsi="宋体" w:cs="宋体" w:hint="eastAsia"/>
                <w:color w:val="000000" w:themeColor="text1"/>
                <w:sz w:val="24"/>
                <w:szCs w:val="24"/>
              </w:rPr>
              <w:t>交截止时间</w:t>
            </w:r>
          </w:p>
        </w:tc>
        <w:tc>
          <w:tcPr>
            <w:tcW w:w="6803" w:type="dxa"/>
            <w:tcBorders>
              <w:top w:val="single" w:sz="4" w:space="0" w:color="auto"/>
              <w:left w:val="nil"/>
              <w:bottom w:val="single" w:sz="4" w:space="0" w:color="auto"/>
              <w:right w:val="single" w:sz="4" w:space="0" w:color="auto"/>
            </w:tcBorders>
            <w:vAlign w:val="center"/>
          </w:tcPr>
          <w:p w:rsidR="0009540D" w:rsidRPr="00D412D7" w:rsidRDefault="00835ED6">
            <w:pPr>
              <w:rPr>
                <w:rFonts w:ascii="宋体" w:hAnsi="宋体" w:cs="宋体"/>
                <w:color w:val="FF0000"/>
                <w:sz w:val="24"/>
                <w:szCs w:val="24"/>
              </w:rPr>
            </w:pPr>
            <w:r w:rsidRPr="00835ED6">
              <w:rPr>
                <w:rFonts w:ascii="宋体" w:hAnsi="宋体" w:cs="宋体" w:hint="eastAsia"/>
                <w:color w:val="000000" w:themeColor="text1"/>
                <w:sz w:val="24"/>
                <w:szCs w:val="24"/>
              </w:rPr>
              <w:t>同开标时间</w:t>
            </w:r>
          </w:p>
        </w:tc>
      </w:tr>
      <w:tr w:rsidR="0009540D" w:rsidTr="00494FDC">
        <w:trPr>
          <w:trHeight w:val="1164"/>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3</w:t>
            </w:r>
          </w:p>
        </w:tc>
        <w:tc>
          <w:tcPr>
            <w:tcW w:w="184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供应商确认收到招标文件澄清的时间</w:t>
            </w:r>
          </w:p>
        </w:tc>
        <w:tc>
          <w:tcPr>
            <w:tcW w:w="6803" w:type="dxa"/>
            <w:tcBorders>
              <w:top w:val="single" w:sz="4" w:space="0" w:color="auto"/>
              <w:left w:val="nil"/>
              <w:bottom w:val="single" w:sz="4" w:space="0" w:color="auto"/>
              <w:right w:val="single" w:sz="4" w:space="0" w:color="auto"/>
            </w:tcBorders>
            <w:vAlign w:val="center"/>
          </w:tcPr>
          <w:p w:rsidR="0009540D" w:rsidRDefault="00501E0A">
            <w:pPr>
              <w:spacing w:line="288" w:lineRule="auto"/>
              <w:rPr>
                <w:rFonts w:ascii="宋体" w:hAnsi="宋体" w:cs="宋体"/>
                <w:sz w:val="24"/>
                <w:szCs w:val="24"/>
                <w:u w:val="single"/>
              </w:rPr>
            </w:pPr>
            <w:r>
              <w:rPr>
                <w:rFonts w:ascii="宋体" w:hAnsi="宋体" w:cs="宋体" w:hint="eastAsia"/>
                <w:sz w:val="24"/>
                <w:szCs w:val="24"/>
              </w:rPr>
              <w:t>在收到相应澄清文件后</w:t>
            </w:r>
            <w:r>
              <w:rPr>
                <w:rFonts w:ascii="宋体" w:hAnsi="宋体" w:cs="宋体" w:hint="eastAsia"/>
                <w:sz w:val="24"/>
                <w:szCs w:val="24"/>
                <w:u w:val="single"/>
              </w:rPr>
              <w:t xml:space="preserve"> 24 </w:t>
            </w:r>
            <w:r>
              <w:rPr>
                <w:rFonts w:ascii="宋体" w:hAnsi="宋体" w:cs="宋体" w:hint="eastAsia"/>
                <w:sz w:val="24"/>
                <w:szCs w:val="24"/>
              </w:rPr>
              <w:t>小时内</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4</w:t>
            </w:r>
          </w:p>
        </w:tc>
        <w:tc>
          <w:tcPr>
            <w:tcW w:w="184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供应商确认收到招标文件修改的时间</w:t>
            </w:r>
          </w:p>
        </w:tc>
        <w:tc>
          <w:tcPr>
            <w:tcW w:w="6803" w:type="dxa"/>
            <w:tcBorders>
              <w:top w:val="single" w:sz="4" w:space="0" w:color="auto"/>
              <w:left w:val="nil"/>
              <w:bottom w:val="single" w:sz="4" w:space="0" w:color="auto"/>
              <w:right w:val="single" w:sz="4" w:space="0" w:color="auto"/>
            </w:tcBorders>
            <w:vAlign w:val="center"/>
          </w:tcPr>
          <w:p w:rsidR="0009540D" w:rsidRDefault="00501E0A">
            <w:pPr>
              <w:spacing w:line="288" w:lineRule="auto"/>
              <w:rPr>
                <w:rFonts w:ascii="宋体" w:hAnsi="宋体" w:cs="宋体"/>
                <w:sz w:val="24"/>
                <w:szCs w:val="24"/>
              </w:rPr>
            </w:pPr>
            <w:r>
              <w:rPr>
                <w:rFonts w:ascii="宋体" w:hAnsi="宋体" w:cs="宋体" w:hint="eastAsia"/>
                <w:sz w:val="24"/>
                <w:szCs w:val="24"/>
              </w:rPr>
              <w:t>在收到相应修改文件后</w:t>
            </w:r>
            <w:r>
              <w:rPr>
                <w:rFonts w:ascii="宋体" w:hAnsi="宋体" w:cs="宋体" w:hint="eastAsia"/>
                <w:sz w:val="24"/>
                <w:szCs w:val="24"/>
                <w:u w:val="single"/>
              </w:rPr>
              <w:t xml:space="preserve"> 24</w:t>
            </w:r>
            <w:r>
              <w:rPr>
                <w:rFonts w:ascii="宋体" w:hAnsi="宋体" w:cs="宋体" w:hint="eastAsia"/>
                <w:sz w:val="24"/>
                <w:szCs w:val="24"/>
              </w:rPr>
              <w:t>小时内</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5</w:t>
            </w:r>
          </w:p>
        </w:tc>
        <w:tc>
          <w:tcPr>
            <w:tcW w:w="184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构成投标文件的其他材料</w:t>
            </w:r>
          </w:p>
        </w:tc>
        <w:tc>
          <w:tcPr>
            <w:tcW w:w="6803" w:type="dxa"/>
            <w:tcBorders>
              <w:top w:val="single" w:sz="4" w:space="0" w:color="auto"/>
              <w:left w:val="nil"/>
              <w:bottom w:val="single" w:sz="4" w:space="0" w:color="auto"/>
              <w:right w:val="single" w:sz="4" w:space="0" w:color="auto"/>
            </w:tcBorders>
            <w:vAlign w:val="center"/>
          </w:tcPr>
          <w:p w:rsidR="0009540D" w:rsidRDefault="00501E0A">
            <w:pPr>
              <w:spacing w:line="288" w:lineRule="auto"/>
              <w:rPr>
                <w:rFonts w:ascii="宋体" w:hAnsi="宋体" w:cs="宋体"/>
                <w:b/>
                <w:bCs/>
                <w:sz w:val="24"/>
                <w:szCs w:val="24"/>
              </w:rPr>
            </w:pPr>
            <w:r>
              <w:rPr>
                <w:rFonts w:ascii="宋体" w:hAnsi="宋体" w:cs="宋体" w:hint="eastAsia"/>
                <w:sz w:val="24"/>
                <w:szCs w:val="24"/>
              </w:rPr>
              <w:t>供应商认为与本投标可能有关的其他资料</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6</w:t>
            </w:r>
          </w:p>
        </w:tc>
        <w:tc>
          <w:tcPr>
            <w:tcW w:w="184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投标有效期</w:t>
            </w:r>
          </w:p>
        </w:tc>
        <w:tc>
          <w:tcPr>
            <w:tcW w:w="6803" w:type="dxa"/>
            <w:tcBorders>
              <w:top w:val="single" w:sz="4" w:space="0" w:color="auto"/>
              <w:left w:val="nil"/>
              <w:bottom w:val="single" w:sz="4" w:space="0" w:color="auto"/>
              <w:right w:val="single" w:sz="4" w:space="0" w:color="auto"/>
            </w:tcBorders>
            <w:vAlign w:val="center"/>
          </w:tcPr>
          <w:p w:rsidR="0009540D" w:rsidRDefault="00501E0A">
            <w:pPr>
              <w:rPr>
                <w:rFonts w:ascii="宋体" w:hAnsi="宋体" w:cs="宋体"/>
                <w:sz w:val="24"/>
                <w:szCs w:val="24"/>
              </w:rPr>
            </w:pPr>
            <w:r w:rsidRPr="00C7437D">
              <w:rPr>
                <w:rFonts w:ascii="宋体" w:hAnsi="宋体" w:cs="宋体" w:hint="eastAsia"/>
                <w:sz w:val="24"/>
                <w:szCs w:val="24"/>
              </w:rPr>
              <w:t>自投标文件递交截止之日起60</w:t>
            </w:r>
            <w:proofErr w:type="gramStart"/>
            <w:r w:rsidRPr="00C7437D">
              <w:rPr>
                <w:rFonts w:ascii="宋体" w:hAnsi="宋体" w:cs="宋体" w:hint="eastAsia"/>
                <w:sz w:val="24"/>
                <w:szCs w:val="24"/>
              </w:rPr>
              <w:t>日历天</w:t>
            </w:r>
            <w:proofErr w:type="gramEnd"/>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2.8</w:t>
            </w:r>
          </w:p>
        </w:tc>
        <w:tc>
          <w:tcPr>
            <w:tcW w:w="184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近年完成的类似项目的年份要求</w:t>
            </w:r>
          </w:p>
        </w:tc>
        <w:tc>
          <w:tcPr>
            <w:tcW w:w="6803" w:type="dxa"/>
            <w:tcBorders>
              <w:top w:val="single" w:sz="4" w:space="0" w:color="auto"/>
              <w:left w:val="nil"/>
              <w:bottom w:val="single" w:sz="4" w:space="0" w:color="auto"/>
              <w:right w:val="single" w:sz="4" w:space="0" w:color="auto"/>
            </w:tcBorders>
            <w:vAlign w:val="center"/>
          </w:tcPr>
          <w:p w:rsidR="0009540D" w:rsidRDefault="00501E0A">
            <w:pPr>
              <w:spacing w:line="288" w:lineRule="auto"/>
              <w:rPr>
                <w:rFonts w:ascii="宋体" w:hAnsi="宋体" w:cs="宋体"/>
                <w:sz w:val="24"/>
                <w:szCs w:val="24"/>
                <w:u w:val="single"/>
              </w:rPr>
            </w:pPr>
            <w:r>
              <w:rPr>
                <w:rFonts w:ascii="宋体" w:hAnsi="宋体" w:cs="宋体" w:hint="eastAsia"/>
                <w:sz w:val="24"/>
                <w:szCs w:val="24"/>
                <w:u w:val="single"/>
              </w:rPr>
              <w:t>近</w:t>
            </w:r>
            <w:r>
              <w:rPr>
                <w:rFonts w:ascii="宋体" w:hAnsi="宋体" w:cs="宋体" w:hint="eastAsia"/>
                <w:sz w:val="24"/>
                <w:szCs w:val="24"/>
              </w:rPr>
              <w:t>年，指</w:t>
            </w:r>
            <w:r>
              <w:rPr>
                <w:rFonts w:ascii="宋体" w:hAnsi="宋体" w:cs="宋体" w:hint="eastAsia"/>
                <w:sz w:val="24"/>
                <w:szCs w:val="24"/>
                <w:u w:val="single"/>
              </w:rPr>
              <w:t>2021</w:t>
            </w:r>
            <w:r>
              <w:rPr>
                <w:rFonts w:ascii="宋体" w:hAnsi="宋体" w:cs="宋体" w:hint="eastAsia"/>
                <w:sz w:val="24"/>
                <w:szCs w:val="24"/>
              </w:rPr>
              <w:t>年</w:t>
            </w:r>
            <w:r>
              <w:rPr>
                <w:rFonts w:ascii="宋体" w:hAnsi="宋体" w:cs="宋体" w:hint="eastAsia"/>
                <w:sz w:val="24"/>
                <w:szCs w:val="24"/>
                <w:u w:val="single"/>
              </w:rPr>
              <w:t>01</w:t>
            </w:r>
            <w:r>
              <w:rPr>
                <w:rFonts w:ascii="宋体" w:hAnsi="宋体" w:cs="宋体" w:hint="eastAsia"/>
                <w:sz w:val="24"/>
                <w:szCs w:val="24"/>
              </w:rPr>
              <w:t>月</w:t>
            </w:r>
            <w:r>
              <w:rPr>
                <w:rFonts w:ascii="宋体" w:hAnsi="宋体" w:cs="宋体" w:hint="eastAsia"/>
                <w:sz w:val="24"/>
                <w:szCs w:val="24"/>
                <w:u w:val="single"/>
              </w:rPr>
              <w:t>01</w:t>
            </w:r>
            <w:r>
              <w:rPr>
                <w:rFonts w:ascii="宋体" w:hAnsi="宋体" w:cs="宋体" w:hint="eastAsia"/>
                <w:sz w:val="24"/>
                <w:szCs w:val="24"/>
              </w:rPr>
              <w:t>日以来</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2.9</w:t>
            </w:r>
          </w:p>
        </w:tc>
        <w:tc>
          <w:tcPr>
            <w:tcW w:w="1843" w:type="dxa"/>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签字和（或）盖章要求</w:t>
            </w:r>
          </w:p>
        </w:tc>
        <w:tc>
          <w:tcPr>
            <w:tcW w:w="6803" w:type="dxa"/>
            <w:tcBorders>
              <w:top w:val="single" w:sz="4" w:space="0" w:color="auto"/>
              <w:left w:val="nil"/>
              <w:bottom w:val="single" w:sz="4" w:space="0" w:color="auto"/>
              <w:right w:val="single" w:sz="4" w:space="0" w:color="auto"/>
            </w:tcBorders>
            <w:vAlign w:val="center"/>
          </w:tcPr>
          <w:p w:rsidR="0009540D" w:rsidRDefault="00501E0A">
            <w:pPr>
              <w:spacing w:line="400" w:lineRule="exact"/>
              <w:rPr>
                <w:rFonts w:ascii="宋体" w:hAnsi="宋体" w:cs="宋体"/>
                <w:sz w:val="24"/>
                <w:szCs w:val="24"/>
              </w:rPr>
            </w:pPr>
            <w:r>
              <w:rPr>
                <w:rFonts w:ascii="宋体" w:hAnsi="宋体" w:cs="宋体" w:hint="eastAsia"/>
                <w:sz w:val="24"/>
                <w:szCs w:val="24"/>
              </w:rPr>
              <w:t>电子化投标文件的签章：</w:t>
            </w:r>
          </w:p>
          <w:p w:rsidR="0009540D" w:rsidRDefault="00501E0A">
            <w:pPr>
              <w:spacing w:line="400" w:lineRule="exact"/>
              <w:rPr>
                <w:rFonts w:ascii="宋体" w:hAnsi="宋体" w:cs="宋体"/>
                <w:sz w:val="24"/>
                <w:szCs w:val="24"/>
              </w:rPr>
            </w:pPr>
            <w:r>
              <w:rPr>
                <w:rFonts w:ascii="宋体" w:hAnsi="宋体" w:cs="宋体" w:hint="eastAsia"/>
                <w:sz w:val="24"/>
                <w:szCs w:val="24"/>
              </w:rPr>
              <w:t>1、供应商在生成电子化投标文件后，应对电子化投标文件进行签章，未对电子化文件进行签章的视为无效投标。</w:t>
            </w:r>
          </w:p>
          <w:p w:rsidR="001124EA" w:rsidRDefault="00501E0A">
            <w:pPr>
              <w:autoSpaceDE w:val="0"/>
              <w:autoSpaceDN w:val="0"/>
              <w:adjustRightInd w:val="0"/>
              <w:jc w:val="left"/>
              <w:rPr>
                <w:rFonts w:ascii="宋体" w:hAnsi="宋体" w:cs="宋体"/>
                <w:sz w:val="24"/>
                <w:szCs w:val="24"/>
              </w:rPr>
            </w:pPr>
            <w:r>
              <w:rPr>
                <w:rFonts w:ascii="宋体" w:hAnsi="宋体" w:cs="宋体" w:hint="eastAsia"/>
                <w:sz w:val="24"/>
                <w:szCs w:val="24"/>
              </w:rPr>
              <w:t>2、招标文件中要求</w:t>
            </w:r>
            <w:r w:rsidRPr="001124EA">
              <w:rPr>
                <w:rFonts w:ascii="宋体" w:hAnsi="宋体" w:cs="宋体" w:hint="eastAsia"/>
                <w:bCs/>
                <w:sz w:val="24"/>
                <w:szCs w:val="24"/>
              </w:rPr>
              <w:t>法定代表人签字或盖章的，</w:t>
            </w:r>
            <w:r w:rsidRPr="001124EA">
              <w:rPr>
                <w:rFonts w:ascii="宋体" w:hAnsi="宋体" w:cs="宋体" w:hint="eastAsia"/>
                <w:sz w:val="24"/>
                <w:szCs w:val="24"/>
              </w:rPr>
              <w:t>供应商在进行</w:t>
            </w:r>
            <w:r w:rsidRPr="001124EA">
              <w:rPr>
                <w:rFonts w:ascii="宋体" w:hAnsi="宋体" w:cs="宋体" w:hint="eastAsia"/>
                <w:bCs/>
                <w:sz w:val="24"/>
                <w:szCs w:val="24"/>
              </w:rPr>
              <w:t>电子化投标文件签章时，以签盖法定代表人签章为准</w:t>
            </w:r>
            <w:r>
              <w:rPr>
                <w:rFonts w:ascii="宋体" w:hAnsi="宋体" w:cs="宋体" w:hint="eastAsia"/>
                <w:sz w:val="24"/>
                <w:szCs w:val="24"/>
              </w:rPr>
              <w:t>。</w:t>
            </w:r>
          </w:p>
          <w:p w:rsidR="0009540D" w:rsidRDefault="00501E0A">
            <w:pPr>
              <w:autoSpaceDE w:val="0"/>
              <w:autoSpaceDN w:val="0"/>
              <w:adjustRightInd w:val="0"/>
              <w:jc w:val="left"/>
              <w:rPr>
                <w:rFonts w:ascii="宋体" w:hAnsi="宋体" w:cs="宋体"/>
                <w:sz w:val="24"/>
                <w:szCs w:val="24"/>
              </w:rPr>
            </w:pPr>
            <w:r>
              <w:rPr>
                <w:rFonts w:ascii="宋体" w:hAnsi="宋体" w:cs="宋体" w:hint="eastAsia"/>
                <w:color w:val="000000" w:themeColor="text1"/>
                <w:sz w:val="24"/>
                <w:szCs w:val="24"/>
              </w:rPr>
              <w:t>电子化投标文件具体制作文件请点击：</w:t>
            </w:r>
            <w:r>
              <w:rPr>
                <w:rFonts w:ascii="宋体" w:hAnsi="宋体" w:cs="宋体"/>
                <w:color w:val="000000" w:themeColor="text1"/>
                <w:sz w:val="24"/>
                <w:szCs w:val="24"/>
              </w:rPr>
              <w:t>https://download.bqpoint.com/download/downloaddetail.html?SourceFrom=Ztb&amp;ZtbSoftXiaQuCode=1506&amp;ZtbSoftType=tballinclusive</w:t>
            </w:r>
            <w:r>
              <w:rPr>
                <w:rFonts w:ascii="宋体" w:hAnsi="宋体" w:cs="宋体" w:hint="eastAsia"/>
                <w:color w:val="000000" w:themeColor="text1"/>
                <w:sz w:val="24"/>
                <w:szCs w:val="24"/>
              </w:rPr>
              <w:t>进行下载。</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3.0</w:t>
            </w:r>
          </w:p>
        </w:tc>
        <w:tc>
          <w:tcPr>
            <w:tcW w:w="1843" w:type="dxa"/>
            <w:tcBorders>
              <w:top w:val="single" w:sz="4" w:space="0" w:color="auto"/>
              <w:left w:val="nil"/>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电子化投标文件上传</w:t>
            </w:r>
          </w:p>
        </w:tc>
        <w:tc>
          <w:tcPr>
            <w:tcW w:w="6803" w:type="dxa"/>
            <w:tcBorders>
              <w:top w:val="single" w:sz="4" w:space="0" w:color="auto"/>
              <w:left w:val="nil"/>
              <w:bottom w:val="single" w:sz="4" w:space="0" w:color="auto"/>
              <w:right w:val="single" w:sz="4" w:space="0" w:color="auto"/>
            </w:tcBorders>
            <w:vAlign w:val="center"/>
          </w:tcPr>
          <w:p w:rsidR="0009540D" w:rsidRDefault="00501E0A">
            <w:pPr>
              <w:snapToGrid w:val="0"/>
              <w:spacing w:line="400" w:lineRule="exact"/>
              <w:rPr>
                <w:rFonts w:ascii="宋体" w:hAnsi="宋体" w:cs="宋体"/>
                <w:sz w:val="24"/>
                <w:szCs w:val="24"/>
              </w:rPr>
            </w:pPr>
            <w:r>
              <w:rPr>
                <w:rFonts w:ascii="宋体" w:hAnsi="宋体" w:cs="宋体" w:hint="eastAsia"/>
                <w:sz w:val="24"/>
                <w:szCs w:val="24"/>
              </w:rPr>
              <w:t>1.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rsidR="0009540D" w:rsidRDefault="00501E0A">
            <w:pPr>
              <w:snapToGrid w:val="0"/>
              <w:spacing w:line="400" w:lineRule="exact"/>
              <w:rPr>
                <w:rFonts w:ascii="宋体" w:hAnsi="宋体" w:cs="宋体"/>
                <w:sz w:val="24"/>
                <w:szCs w:val="24"/>
              </w:rPr>
            </w:pPr>
            <w:r>
              <w:rPr>
                <w:rFonts w:ascii="宋体" w:hAnsi="宋体" w:cs="宋体" w:hint="eastAsia"/>
                <w:sz w:val="24"/>
                <w:szCs w:val="24"/>
              </w:rPr>
              <w:t>2.电子化投标文件应在投标截止时间前成功上传至三门峡市公共资源电子化交易系统。至投标截止时间止，仍未上</w:t>
            </w:r>
            <w:proofErr w:type="gramStart"/>
            <w:r>
              <w:rPr>
                <w:rFonts w:ascii="宋体" w:hAnsi="宋体" w:cs="宋体" w:hint="eastAsia"/>
                <w:sz w:val="24"/>
                <w:szCs w:val="24"/>
              </w:rPr>
              <w:t>传成功</w:t>
            </w:r>
            <w:proofErr w:type="gramEnd"/>
            <w:r>
              <w:rPr>
                <w:rFonts w:ascii="宋体" w:hAnsi="宋体" w:cs="宋体" w:hint="eastAsia"/>
                <w:sz w:val="24"/>
                <w:szCs w:val="24"/>
              </w:rPr>
              <w:t>的电子化投标文件将不予接收。</w:t>
            </w:r>
          </w:p>
          <w:p w:rsidR="0009540D" w:rsidRDefault="00501E0A">
            <w:pPr>
              <w:keepLines/>
              <w:spacing w:line="400" w:lineRule="exact"/>
              <w:jc w:val="left"/>
              <w:rPr>
                <w:rFonts w:ascii="宋体" w:hAnsi="宋体" w:cs="宋体"/>
                <w:sz w:val="24"/>
                <w:szCs w:val="24"/>
              </w:rPr>
            </w:pPr>
            <w:r>
              <w:rPr>
                <w:rFonts w:ascii="宋体" w:hAnsi="宋体" w:cs="宋体" w:hint="eastAsia"/>
                <w:sz w:val="24"/>
                <w:szCs w:val="24"/>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3.1</w:t>
            </w:r>
          </w:p>
        </w:tc>
        <w:tc>
          <w:tcPr>
            <w:tcW w:w="1843" w:type="dxa"/>
            <w:tcBorders>
              <w:top w:val="single" w:sz="4" w:space="0" w:color="auto"/>
              <w:left w:val="nil"/>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Theme="minorEastAsia" w:eastAsiaTheme="minorEastAsia" w:hAnsiTheme="minorEastAsia" w:cs="宋体" w:hint="eastAsia"/>
                <w:bCs/>
                <w:spacing w:val="7"/>
                <w:sz w:val="24"/>
                <w:szCs w:val="24"/>
              </w:rPr>
              <w:t>合同价格形式</w:t>
            </w:r>
          </w:p>
        </w:tc>
        <w:tc>
          <w:tcPr>
            <w:tcW w:w="6803" w:type="dxa"/>
            <w:tcBorders>
              <w:top w:val="single" w:sz="4" w:space="0" w:color="auto"/>
              <w:left w:val="nil"/>
              <w:bottom w:val="single" w:sz="4" w:space="0" w:color="auto"/>
              <w:right w:val="single" w:sz="4" w:space="0" w:color="auto"/>
            </w:tcBorders>
            <w:vAlign w:val="center"/>
          </w:tcPr>
          <w:p w:rsidR="0009540D" w:rsidRDefault="00501E0A">
            <w:pPr>
              <w:keepLines/>
              <w:spacing w:line="400" w:lineRule="exact"/>
              <w:jc w:val="left"/>
              <w:rPr>
                <w:rFonts w:ascii="宋体" w:hAnsi="宋体" w:cs="宋体"/>
                <w:color w:val="FF0000"/>
                <w:kern w:val="0"/>
                <w:sz w:val="24"/>
                <w:szCs w:val="24"/>
              </w:rPr>
            </w:pPr>
            <w:r>
              <w:rPr>
                <w:rFonts w:asciiTheme="minorEastAsia" w:eastAsiaTheme="minorEastAsia" w:hAnsiTheme="minorEastAsia" w:cs="宋体" w:hint="eastAsia"/>
                <w:bCs/>
                <w:spacing w:val="7"/>
                <w:sz w:val="24"/>
                <w:szCs w:val="24"/>
              </w:rPr>
              <w:t>固定单价合同</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3.2</w:t>
            </w:r>
          </w:p>
        </w:tc>
        <w:tc>
          <w:tcPr>
            <w:tcW w:w="1843" w:type="dxa"/>
            <w:tcBorders>
              <w:top w:val="single" w:sz="4" w:space="0" w:color="auto"/>
              <w:left w:val="nil"/>
              <w:bottom w:val="single" w:sz="4" w:space="0" w:color="auto"/>
              <w:right w:val="single" w:sz="4" w:space="0" w:color="auto"/>
            </w:tcBorders>
            <w:vAlign w:val="center"/>
          </w:tcPr>
          <w:p w:rsidR="0009540D" w:rsidRPr="00221CB2" w:rsidRDefault="00501E0A">
            <w:pPr>
              <w:keepLines/>
              <w:spacing w:line="360" w:lineRule="auto"/>
              <w:jc w:val="center"/>
              <w:rPr>
                <w:rFonts w:ascii="宋体" w:hAnsi="宋体" w:cs="宋体"/>
                <w:kern w:val="0"/>
                <w:sz w:val="24"/>
                <w:szCs w:val="24"/>
              </w:rPr>
            </w:pPr>
            <w:r w:rsidRPr="00221CB2">
              <w:rPr>
                <w:rFonts w:ascii="宋体" w:hAnsi="宋体" w:cs="宋体" w:hint="eastAsia"/>
                <w:kern w:val="0"/>
                <w:sz w:val="24"/>
                <w:szCs w:val="24"/>
              </w:rPr>
              <w:t>开标时间</w:t>
            </w:r>
            <w:proofErr w:type="gramStart"/>
            <w:r w:rsidRPr="00221CB2">
              <w:rPr>
                <w:rFonts w:ascii="宋体" w:hAnsi="宋体" w:cs="宋体" w:hint="eastAsia"/>
                <w:kern w:val="0"/>
                <w:sz w:val="24"/>
                <w:szCs w:val="24"/>
              </w:rPr>
              <w:t>和</w:t>
            </w:r>
            <w:proofErr w:type="gramEnd"/>
          </w:p>
          <w:p w:rsidR="0009540D" w:rsidRPr="00221CB2" w:rsidRDefault="00501E0A">
            <w:pPr>
              <w:keepLines/>
              <w:spacing w:line="360" w:lineRule="auto"/>
              <w:jc w:val="center"/>
              <w:rPr>
                <w:rFonts w:ascii="宋体" w:hAnsi="宋体" w:cs="宋体"/>
                <w:kern w:val="0"/>
                <w:sz w:val="24"/>
                <w:szCs w:val="24"/>
              </w:rPr>
            </w:pPr>
            <w:r w:rsidRPr="00221CB2">
              <w:rPr>
                <w:rFonts w:ascii="宋体" w:hAnsi="宋体" w:cs="宋体" w:hint="eastAsia"/>
                <w:kern w:val="0"/>
                <w:sz w:val="24"/>
                <w:szCs w:val="24"/>
              </w:rPr>
              <w:t>地点</w:t>
            </w:r>
          </w:p>
        </w:tc>
        <w:tc>
          <w:tcPr>
            <w:tcW w:w="6803" w:type="dxa"/>
            <w:tcBorders>
              <w:top w:val="single" w:sz="4" w:space="0" w:color="auto"/>
              <w:left w:val="nil"/>
              <w:bottom w:val="single" w:sz="4" w:space="0" w:color="auto"/>
              <w:right w:val="single" w:sz="4" w:space="0" w:color="auto"/>
            </w:tcBorders>
            <w:vAlign w:val="center"/>
          </w:tcPr>
          <w:p w:rsidR="0009540D" w:rsidRPr="00221CB2" w:rsidRDefault="00501E0A">
            <w:pPr>
              <w:spacing w:line="400" w:lineRule="exact"/>
              <w:rPr>
                <w:rFonts w:ascii="宋体" w:hAnsi="宋体" w:cs="宋体"/>
                <w:sz w:val="24"/>
                <w:szCs w:val="24"/>
              </w:rPr>
            </w:pPr>
            <w:r w:rsidRPr="00221CB2">
              <w:rPr>
                <w:rFonts w:ascii="宋体" w:hAnsi="宋体" w:cs="宋体" w:hint="eastAsia"/>
                <w:sz w:val="24"/>
                <w:szCs w:val="24"/>
              </w:rPr>
              <w:t>时间：</w:t>
            </w:r>
            <w:r w:rsidR="009150B0" w:rsidRPr="00221CB2">
              <w:rPr>
                <w:rFonts w:asciiTheme="minorEastAsia" w:eastAsiaTheme="minorEastAsia" w:hAnsiTheme="minorEastAsia" w:hint="eastAsia"/>
                <w:sz w:val="24"/>
                <w:szCs w:val="24"/>
              </w:rPr>
              <w:t>2025年</w:t>
            </w:r>
            <w:r w:rsidR="009150B0" w:rsidRPr="00221CB2">
              <w:rPr>
                <w:rFonts w:asciiTheme="minorEastAsia" w:eastAsiaTheme="minorEastAsia" w:hAnsiTheme="minorEastAsia" w:cs="宋体" w:hint="eastAsia"/>
                <w:sz w:val="24"/>
                <w:szCs w:val="24"/>
              </w:rPr>
              <w:t>1月16 日08 时20 分</w:t>
            </w:r>
            <w:r w:rsidR="009150B0" w:rsidRPr="00221CB2">
              <w:rPr>
                <w:rFonts w:asciiTheme="minorEastAsia" w:eastAsiaTheme="minorEastAsia" w:hAnsiTheme="minorEastAsia" w:hint="eastAsia"/>
                <w:sz w:val="24"/>
                <w:szCs w:val="24"/>
              </w:rPr>
              <w:t>。</w:t>
            </w:r>
          </w:p>
          <w:p w:rsidR="0009540D" w:rsidRPr="00221CB2" w:rsidRDefault="00501E0A" w:rsidP="00221CB2">
            <w:pPr>
              <w:keepLines/>
              <w:spacing w:line="400" w:lineRule="exact"/>
              <w:jc w:val="left"/>
              <w:rPr>
                <w:rFonts w:ascii="宋体" w:hAnsi="宋体" w:cs="宋体"/>
                <w:kern w:val="0"/>
                <w:sz w:val="24"/>
                <w:szCs w:val="24"/>
              </w:rPr>
            </w:pPr>
            <w:r w:rsidRPr="00221CB2">
              <w:rPr>
                <w:rFonts w:ascii="宋体" w:hAnsi="宋体" w:cs="宋体" w:hint="eastAsia"/>
                <w:kern w:val="0"/>
                <w:sz w:val="24"/>
                <w:szCs w:val="24"/>
              </w:rPr>
              <w:t>地点：三门峡市公共资源交易中心</w:t>
            </w:r>
            <w:r w:rsidR="00221CB2">
              <w:rPr>
                <w:rFonts w:ascii="宋体" w:hAnsi="宋体" w:cs="宋体" w:hint="eastAsia"/>
                <w:kern w:val="0"/>
                <w:sz w:val="24"/>
                <w:szCs w:val="24"/>
              </w:rPr>
              <w:t>第三开标室</w:t>
            </w:r>
            <w:r w:rsidRPr="00221CB2">
              <w:rPr>
                <w:rFonts w:ascii="宋体" w:hAnsi="宋体" w:cs="宋体" w:hint="eastAsia"/>
                <w:kern w:val="0"/>
                <w:sz w:val="24"/>
                <w:szCs w:val="24"/>
              </w:rPr>
              <w:t>。</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3.3</w:t>
            </w:r>
          </w:p>
        </w:tc>
        <w:tc>
          <w:tcPr>
            <w:tcW w:w="1843" w:type="dxa"/>
            <w:tcBorders>
              <w:top w:val="single" w:sz="4" w:space="0" w:color="auto"/>
              <w:left w:val="nil"/>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偏离</w:t>
            </w:r>
          </w:p>
        </w:tc>
        <w:tc>
          <w:tcPr>
            <w:tcW w:w="6803" w:type="dxa"/>
            <w:tcBorders>
              <w:top w:val="single" w:sz="4" w:space="0" w:color="auto"/>
              <w:left w:val="nil"/>
              <w:bottom w:val="single" w:sz="4" w:space="0" w:color="auto"/>
              <w:right w:val="single" w:sz="4" w:space="0" w:color="auto"/>
            </w:tcBorders>
            <w:vAlign w:val="center"/>
          </w:tcPr>
          <w:p w:rsidR="0009540D" w:rsidRDefault="00501E0A">
            <w:pPr>
              <w:keepLines/>
              <w:spacing w:line="400" w:lineRule="exact"/>
              <w:jc w:val="left"/>
              <w:rPr>
                <w:rFonts w:ascii="宋体" w:hAnsi="宋体" w:cs="宋体"/>
                <w:kern w:val="0"/>
                <w:sz w:val="24"/>
                <w:szCs w:val="24"/>
              </w:rPr>
            </w:pPr>
            <w:r>
              <w:rPr>
                <w:rFonts w:ascii="宋体" w:hAnsi="宋体" w:cs="宋体" w:hint="eastAsia"/>
                <w:kern w:val="0"/>
                <w:sz w:val="24"/>
                <w:szCs w:val="24"/>
              </w:rPr>
              <w:t>允许</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3.4</w:t>
            </w:r>
          </w:p>
        </w:tc>
        <w:tc>
          <w:tcPr>
            <w:tcW w:w="1843" w:type="dxa"/>
            <w:tcBorders>
              <w:top w:val="single" w:sz="4" w:space="0" w:color="auto"/>
              <w:left w:val="nil"/>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评标委员会</w:t>
            </w:r>
          </w:p>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的组建</w:t>
            </w:r>
          </w:p>
        </w:tc>
        <w:tc>
          <w:tcPr>
            <w:tcW w:w="6803" w:type="dxa"/>
            <w:tcBorders>
              <w:top w:val="single" w:sz="4" w:space="0" w:color="auto"/>
              <w:left w:val="nil"/>
              <w:bottom w:val="single" w:sz="4" w:space="0" w:color="auto"/>
              <w:right w:val="single" w:sz="4" w:space="0" w:color="auto"/>
            </w:tcBorders>
            <w:vAlign w:val="center"/>
          </w:tcPr>
          <w:p w:rsidR="0081295D" w:rsidRDefault="00501E0A">
            <w:pPr>
              <w:spacing w:line="480" w:lineRule="exact"/>
              <w:rPr>
                <w:rFonts w:ascii="宋体" w:hAnsi="宋体"/>
                <w:sz w:val="24"/>
                <w:szCs w:val="24"/>
              </w:rPr>
            </w:pPr>
            <w:r>
              <w:rPr>
                <w:rFonts w:ascii="宋体" w:hAnsi="宋体" w:hint="eastAsia"/>
                <w:sz w:val="24"/>
                <w:szCs w:val="24"/>
              </w:rPr>
              <w:t>评标委员会构成：</w:t>
            </w:r>
            <w:r>
              <w:rPr>
                <w:rFonts w:ascii="宋体" w:hAnsi="宋体" w:hint="eastAsia"/>
                <w:sz w:val="24"/>
                <w:szCs w:val="24"/>
                <w:u w:val="single"/>
              </w:rPr>
              <w:t>7</w:t>
            </w:r>
            <w:r>
              <w:rPr>
                <w:rFonts w:ascii="宋体" w:hAnsi="宋体" w:hint="eastAsia"/>
                <w:sz w:val="24"/>
                <w:szCs w:val="24"/>
              </w:rPr>
              <w:t>人，其中采购人代表</w:t>
            </w:r>
            <w:r>
              <w:rPr>
                <w:rFonts w:ascii="宋体" w:hAnsi="宋体" w:hint="eastAsia"/>
                <w:sz w:val="24"/>
                <w:szCs w:val="24"/>
                <w:u w:val="single"/>
              </w:rPr>
              <w:t>2</w:t>
            </w:r>
            <w:r>
              <w:rPr>
                <w:rFonts w:ascii="宋体" w:hAnsi="宋体" w:hint="eastAsia"/>
                <w:sz w:val="24"/>
                <w:szCs w:val="24"/>
              </w:rPr>
              <w:t>人，专家</w:t>
            </w:r>
            <w:r>
              <w:rPr>
                <w:rFonts w:ascii="宋体" w:hAnsi="宋体" w:hint="eastAsia"/>
                <w:sz w:val="24"/>
                <w:szCs w:val="24"/>
                <w:u w:val="single"/>
              </w:rPr>
              <w:t>5</w:t>
            </w:r>
            <w:r>
              <w:rPr>
                <w:rFonts w:ascii="宋体" w:hAnsi="宋体" w:hint="eastAsia"/>
                <w:sz w:val="24"/>
                <w:szCs w:val="24"/>
              </w:rPr>
              <w:t>人；</w:t>
            </w:r>
          </w:p>
          <w:p w:rsidR="0009540D" w:rsidRDefault="00501E0A">
            <w:pPr>
              <w:spacing w:line="480" w:lineRule="exact"/>
              <w:rPr>
                <w:rFonts w:ascii="宋体" w:hAnsi="宋体"/>
                <w:sz w:val="24"/>
                <w:szCs w:val="24"/>
              </w:rPr>
            </w:pPr>
            <w:r>
              <w:rPr>
                <w:rFonts w:ascii="宋体" w:hAnsi="宋体" w:hint="eastAsia"/>
                <w:sz w:val="24"/>
                <w:szCs w:val="24"/>
              </w:rPr>
              <w:t>评标专家确定方式：由采购人代表、三门峡市公共资源交易中心人员、监督人员共同参加从相关评标专家库中随机抽取</w:t>
            </w:r>
          </w:p>
        </w:tc>
      </w:tr>
      <w:tr w:rsidR="0009540D">
        <w:trPr>
          <w:trHeight w:val="819"/>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3.5</w:t>
            </w:r>
          </w:p>
        </w:tc>
        <w:tc>
          <w:tcPr>
            <w:tcW w:w="1843" w:type="dxa"/>
            <w:tcBorders>
              <w:top w:val="single" w:sz="4" w:space="0" w:color="auto"/>
              <w:left w:val="nil"/>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是否授权评标委员会确定中标供应商</w:t>
            </w:r>
          </w:p>
        </w:tc>
        <w:tc>
          <w:tcPr>
            <w:tcW w:w="6803" w:type="dxa"/>
            <w:tcBorders>
              <w:top w:val="single" w:sz="4" w:space="0" w:color="auto"/>
              <w:left w:val="nil"/>
              <w:bottom w:val="single" w:sz="4" w:space="0" w:color="auto"/>
              <w:right w:val="single" w:sz="4" w:space="0" w:color="auto"/>
            </w:tcBorders>
            <w:vAlign w:val="center"/>
          </w:tcPr>
          <w:p w:rsidR="0009540D" w:rsidRDefault="00501E0A">
            <w:pPr>
              <w:spacing w:line="400" w:lineRule="exact"/>
              <w:rPr>
                <w:rFonts w:ascii="宋体" w:hAnsi="宋体"/>
                <w:sz w:val="24"/>
              </w:rPr>
            </w:pPr>
            <w:r>
              <w:rPr>
                <w:rFonts w:ascii="宋体" w:hAnsi="宋体" w:hint="eastAsia"/>
                <w:sz w:val="24"/>
              </w:rPr>
              <w:t>否，</w:t>
            </w:r>
            <w:r w:rsidR="008E5E95">
              <w:rPr>
                <w:rFonts w:ascii="宋体" w:hAnsi="宋体" w:cs="_5b8b_4f53" w:hint="eastAsia"/>
                <w:sz w:val="24"/>
                <w:szCs w:val="24"/>
              </w:rPr>
              <w:t>评标委员会原则上推荐3名中标候选人并排序；</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3.</w:t>
            </w:r>
            <w:r>
              <w:rPr>
                <w:rFonts w:ascii="宋体" w:hAnsi="宋体" w:cs="宋体"/>
                <w:kern w:val="0"/>
                <w:sz w:val="24"/>
                <w:szCs w:val="24"/>
              </w:rPr>
              <w:t>6</w:t>
            </w:r>
          </w:p>
        </w:tc>
        <w:tc>
          <w:tcPr>
            <w:tcW w:w="1843" w:type="dxa"/>
            <w:tcBorders>
              <w:top w:val="single" w:sz="4" w:space="0" w:color="auto"/>
              <w:left w:val="nil"/>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履约</w:t>
            </w:r>
            <w:r>
              <w:rPr>
                <w:rFonts w:ascii="宋体" w:hAnsi="宋体" w:cs="宋体"/>
                <w:kern w:val="0"/>
                <w:sz w:val="24"/>
                <w:szCs w:val="24"/>
              </w:rPr>
              <w:t>保证金</w:t>
            </w:r>
          </w:p>
        </w:tc>
        <w:tc>
          <w:tcPr>
            <w:tcW w:w="6803" w:type="dxa"/>
            <w:tcBorders>
              <w:top w:val="single" w:sz="4" w:space="0" w:color="auto"/>
              <w:left w:val="nil"/>
              <w:bottom w:val="single" w:sz="4" w:space="0" w:color="auto"/>
              <w:right w:val="single" w:sz="4" w:space="0" w:color="auto"/>
            </w:tcBorders>
            <w:vAlign w:val="center"/>
          </w:tcPr>
          <w:p w:rsidR="0009540D" w:rsidRDefault="00501E0A">
            <w:pPr>
              <w:keepLines/>
              <w:spacing w:line="400" w:lineRule="exact"/>
              <w:rPr>
                <w:rFonts w:ascii="宋体" w:hAnsi="宋体" w:cs="宋体"/>
                <w:sz w:val="24"/>
                <w:szCs w:val="24"/>
              </w:rPr>
            </w:pPr>
            <w:r>
              <w:rPr>
                <w:rFonts w:ascii="宋体" w:hAnsi="宋体" w:cs="宋体" w:hint="eastAsia"/>
                <w:sz w:val="24"/>
                <w:szCs w:val="24"/>
              </w:rPr>
              <w:t>本项目</w:t>
            </w:r>
            <w:r>
              <w:rPr>
                <w:rFonts w:ascii="宋体" w:hAnsi="宋体" w:cs="宋体"/>
                <w:sz w:val="24"/>
                <w:szCs w:val="24"/>
              </w:rPr>
              <w:t>不收取履约保证金。</w:t>
            </w:r>
            <w:r>
              <w:rPr>
                <w:rFonts w:ascii="宋体" w:hAnsi="宋体" w:cs="宋体" w:hint="eastAsia"/>
                <w:sz w:val="24"/>
                <w:szCs w:val="24"/>
              </w:rPr>
              <w:t>如供应商违反政府采购合同约定给采购人造成损失的,采购人按照合同约定,要求供应商承担赔偿责任。</w:t>
            </w:r>
          </w:p>
        </w:tc>
      </w:tr>
      <w:tr w:rsidR="0009540D">
        <w:trPr>
          <w:trHeight w:val="573"/>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3.</w:t>
            </w:r>
            <w:r>
              <w:rPr>
                <w:rFonts w:ascii="宋体" w:hAnsi="宋体" w:cs="宋体"/>
                <w:kern w:val="0"/>
                <w:sz w:val="24"/>
                <w:szCs w:val="24"/>
              </w:rPr>
              <w:t>7</w:t>
            </w:r>
          </w:p>
        </w:tc>
        <w:tc>
          <w:tcPr>
            <w:tcW w:w="1843" w:type="dxa"/>
            <w:tcBorders>
              <w:top w:val="single" w:sz="4" w:space="0" w:color="auto"/>
              <w:left w:val="nil"/>
              <w:bottom w:val="single" w:sz="4" w:space="0" w:color="auto"/>
              <w:right w:val="single" w:sz="4" w:space="0" w:color="auto"/>
            </w:tcBorders>
            <w:vAlign w:val="center"/>
          </w:tcPr>
          <w:p w:rsidR="0009540D" w:rsidRDefault="00501E0A">
            <w:pPr>
              <w:keepLines/>
              <w:spacing w:line="360" w:lineRule="auto"/>
              <w:jc w:val="center"/>
              <w:rPr>
                <w:rFonts w:ascii="宋体" w:hAnsi="宋体" w:cs="宋体"/>
                <w:sz w:val="24"/>
                <w:szCs w:val="24"/>
              </w:rPr>
            </w:pPr>
            <w:r>
              <w:rPr>
                <w:rFonts w:ascii="宋体" w:hAnsi="宋体" w:cs="宋体" w:hint="eastAsia"/>
                <w:sz w:val="24"/>
                <w:szCs w:val="24"/>
              </w:rPr>
              <w:t>无效标条件</w:t>
            </w:r>
          </w:p>
        </w:tc>
        <w:tc>
          <w:tcPr>
            <w:tcW w:w="6803" w:type="dxa"/>
            <w:tcBorders>
              <w:top w:val="single" w:sz="4" w:space="0" w:color="auto"/>
              <w:left w:val="nil"/>
              <w:bottom w:val="single" w:sz="4" w:space="0" w:color="auto"/>
              <w:right w:val="single" w:sz="4" w:space="0" w:color="auto"/>
            </w:tcBorders>
            <w:vAlign w:val="center"/>
          </w:tcPr>
          <w:p w:rsidR="0009540D" w:rsidRDefault="00501E0A">
            <w:pPr>
              <w:spacing w:line="400" w:lineRule="exact"/>
              <w:rPr>
                <w:rFonts w:ascii="宋体" w:hAnsi="宋体" w:cs="宋体"/>
                <w:sz w:val="24"/>
                <w:szCs w:val="24"/>
              </w:rPr>
            </w:pPr>
            <w:r>
              <w:rPr>
                <w:rFonts w:ascii="宋体" w:hAnsi="宋体" w:cs="宋体" w:hint="eastAsia"/>
                <w:sz w:val="24"/>
                <w:szCs w:val="24"/>
              </w:rPr>
              <w:t>1</w:t>
            </w:r>
            <w:r>
              <w:rPr>
                <w:rFonts w:ascii="宋体" w:hAnsi="宋体" w:cs="宋体"/>
                <w:sz w:val="24"/>
                <w:szCs w:val="24"/>
              </w:rPr>
              <w:t>.</w:t>
            </w:r>
            <w:r>
              <w:rPr>
                <w:rFonts w:ascii="宋体" w:hAnsi="宋体" w:cs="宋体" w:hint="eastAsia"/>
                <w:sz w:val="24"/>
                <w:szCs w:val="24"/>
              </w:rPr>
              <w:t>电子化投标文件附有采购人不能接受的条件的；</w:t>
            </w:r>
          </w:p>
          <w:p w:rsidR="0009540D" w:rsidRDefault="00501E0A">
            <w:pPr>
              <w:spacing w:line="400" w:lineRule="exact"/>
              <w:rPr>
                <w:rFonts w:ascii="宋体" w:hAnsi="宋体" w:cs="宋体"/>
                <w:sz w:val="24"/>
                <w:szCs w:val="24"/>
              </w:rPr>
            </w:pPr>
            <w:r>
              <w:rPr>
                <w:rFonts w:ascii="宋体" w:hAnsi="宋体" w:cs="宋体" w:hint="eastAsia"/>
                <w:sz w:val="24"/>
                <w:szCs w:val="24"/>
              </w:rPr>
              <w:t>2</w:t>
            </w:r>
            <w:r>
              <w:rPr>
                <w:rFonts w:ascii="宋体" w:hAnsi="宋体" w:cs="宋体"/>
                <w:sz w:val="24"/>
                <w:szCs w:val="24"/>
              </w:rPr>
              <w:t>.</w:t>
            </w:r>
            <w:r>
              <w:rPr>
                <w:rFonts w:ascii="宋体" w:hAnsi="宋体" w:cs="宋体" w:hint="eastAsia"/>
                <w:sz w:val="24"/>
                <w:szCs w:val="24"/>
              </w:rPr>
              <w:t>投标报价高于招标文件中投标最高限价的；</w:t>
            </w:r>
          </w:p>
          <w:p w:rsidR="0009540D" w:rsidRDefault="00501E0A">
            <w:pPr>
              <w:spacing w:line="400" w:lineRule="exact"/>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以他人的名义投标、串通投标、以行贿手段谋取中标或者以其他弄虚作假方式投标的；</w:t>
            </w:r>
          </w:p>
          <w:p w:rsidR="0009540D" w:rsidRDefault="00501E0A">
            <w:pPr>
              <w:spacing w:line="400" w:lineRule="exact"/>
              <w:rPr>
                <w:rFonts w:ascii="宋体" w:hAnsi="宋体" w:cs="宋体"/>
                <w:sz w:val="24"/>
                <w:szCs w:val="24"/>
              </w:rPr>
            </w:pPr>
            <w:r>
              <w:rPr>
                <w:rFonts w:ascii="宋体" w:hAnsi="宋体" w:cs="宋体" w:hint="eastAsia"/>
                <w:sz w:val="24"/>
                <w:szCs w:val="24"/>
              </w:rPr>
              <w:t>4</w:t>
            </w:r>
            <w:r>
              <w:rPr>
                <w:rFonts w:ascii="宋体" w:hAnsi="宋体" w:cs="宋体"/>
                <w:sz w:val="24"/>
                <w:szCs w:val="24"/>
              </w:rPr>
              <w:t>.</w:t>
            </w:r>
            <w:r>
              <w:rPr>
                <w:rFonts w:ascii="宋体" w:hAnsi="宋体" w:cs="宋体" w:hint="eastAsia"/>
                <w:sz w:val="24"/>
                <w:szCs w:val="24"/>
              </w:rPr>
              <w:t>采取不正当手段谋取中标的。</w:t>
            </w:r>
          </w:p>
        </w:tc>
      </w:tr>
      <w:tr w:rsidR="0009540D">
        <w:trPr>
          <w:trHeight w:val="573"/>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3.8</w:t>
            </w:r>
          </w:p>
        </w:tc>
        <w:tc>
          <w:tcPr>
            <w:tcW w:w="1843" w:type="dxa"/>
            <w:tcBorders>
              <w:top w:val="single" w:sz="4" w:space="0" w:color="auto"/>
              <w:left w:val="nil"/>
              <w:bottom w:val="single" w:sz="4" w:space="0" w:color="auto"/>
              <w:right w:val="single" w:sz="4" w:space="0" w:color="auto"/>
            </w:tcBorders>
            <w:vAlign w:val="center"/>
          </w:tcPr>
          <w:p w:rsidR="0009540D" w:rsidRDefault="00501E0A">
            <w:pPr>
              <w:keepLines/>
              <w:spacing w:line="360" w:lineRule="auto"/>
              <w:jc w:val="center"/>
              <w:rPr>
                <w:rFonts w:ascii="宋体" w:hAnsi="宋体" w:cs="宋体"/>
                <w:sz w:val="24"/>
                <w:szCs w:val="24"/>
              </w:rPr>
            </w:pPr>
            <w:r>
              <w:rPr>
                <w:rFonts w:ascii="宋体" w:hAnsi="宋体" w:cs="宋体" w:hint="eastAsia"/>
                <w:kern w:val="0"/>
                <w:sz w:val="24"/>
                <w:szCs w:val="24"/>
              </w:rPr>
              <w:t>投标最高限价</w:t>
            </w:r>
          </w:p>
        </w:tc>
        <w:tc>
          <w:tcPr>
            <w:tcW w:w="6803" w:type="dxa"/>
            <w:tcBorders>
              <w:top w:val="single" w:sz="4" w:space="0" w:color="auto"/>
              <w:left w:val="nil"/>
              <w:bottom w:val="single" w:sz="4" w:space="0" w:color="auto"/>
              <w:right w:val="single" w:sz="4" w:space="0" w:color="auto"/>
            </w:tcBorders>
            <w:vAlign w:val="center"/>
          </w:tcPr>
          <w:p w:rsidR="0009540D" w:rsidRDefault="00501E0A">
            <w:pPr>
              <w:spacing w:line="400" w:lineRule="exact"/>
              <w:rPr>
                <w:rFonts w:ascii="宋体" w:hAnsi="宋体" w:cs="宋体"/>
                <w:sz w:val="24"/>
                <w:szCs w:val="24"/>
              </w:rPr>
            </w:pPr>
            <w:r>
              <w:rPr>
                <w:rFonts w:ascii="宋体" w:hAnsi="宋体" w:cs="宋体" w:hint="eastAsia"/>
                <w:sz w:val="24"/>
                <w:szCs w:val="24"/>
              </w:rPr>
              <w:t>本项目投标</w:t>
            </w:r>
            <w:r>
              <w:rPr>
                <w:rFonts w:ascii="宋体" w:hAnsi="宋体" w:cs="宋体" w:hint="eastAsia"/>
                <w:kern w:val="0"/>
                <w:sz w:val="24"/>
                <w:szCs w:val="24"/>
              </w:rPr>
              <w:t>最高限价</w:t>
            </w:r>
            <w:r>
              <w:rPr>
                <w:rFonts w:ascii="宋体" w:hAnsi="宋体" w:cs="宋体" w:hint="eastAsia"/>
                <w:sz w:val="24"/>
                <w:szCs w:val="24"/>
              </w:rPr>
              <w:t>A包：</w:t>
            </w:r>
            <w:r>
              <w:rPr>
                <w:rFonts w:ascii="宋体" w:hAnsi="宋体" w:cs="宋体" w:hint="eastAsia"/>
                <w:sz w:val="24"/>
                <w:szCs w:val="22"/>
              </w:rPr>
              <w:t xml:space="preserve">1085.81万元  </w:t>
            </w:r>
            <w:r>
              <w:rPr>
                <w:rFonts w:ascii="宋体" w:hAnsi="宋体" w:cs="宋体" w:hint="eastAsia"/>
                <w:sz w:val="24"/>
                <w:szCs w:val="24"/>
              </w:rPr>
              <w:t xml:space="preserve">B包：14.4万元 </w:t>
            </w:r>
          </w:p>
          <w:p w:rsidR="0009540D" w:rsidRDefault="00501E0A">
            <w:pPr>
              <w:spacing w:line="400" w:lineRule="exact"/>
              <w:rPr>
                <w:rFonts w:ascii="宋体" w:hAnsi="宋体"/>
                <w:sz w:val="24"/>
                <w:szCs w:val="24"/>
              </w:rPr>
            </w:pPr>
            <w:r>
              <w:rPr>
                <w:rFonts w:ascii="宋体" w:hAnsi="宋体" w:cs="宋体" w:hint="eastAsia"/>
                <w:sz w:val="24"/>
                <w:szCs w:val="24"/>
              </w:rPr>
              <w:t xml:space="preserve"> C包：10万元</w:t>
            </w:r>
            <w:r>
              <w:rPr>
                <w:rFonts w:ascii="宋体" w:hAnsi="宋体" w:hint="eastAsia"/>
                <w:sz w:val="24"/>
                <w:szCs w:val="24"/>
              </w:rPr>
              <w:t>。</w:t>
            </w:r>
          </w:p>
          <w:p w:rsidR="0009540D" w:rsidRDefault="00501E0A">
            <w:pPr>
              <w:spacing w:line="400" w:lineRule="exact"/>
              <w:rPr>
                <w:rFonts w:ascii="宋体" w:hAnsi="宋体" w:cs="宋体"/>
                <w:sz w:val="24"/>
                <w:szCs w:val="24"/>
              </w:rPr>
            </w:pPr>
            <w:r>
              <w:rPr>
                <w:rFonts w:ascii="宋体" w:hAnsi="宋体" w:cs="宋体" w:hint="eastAsia"/>
                <w:sz w:val="24"/>
                <w:szCs w:val="24"/>
              </w:rPr>
              <w:t>凡投标供应商投标报价超出“投标最高限价”的，该投标供应商的电子化投标文件应作无效标处理。</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3</w:t>
            </w:r>
            <w:r>
              <w:rPr>
                <w:rFonts w:ascii="宋体" w:hAnsi="宋体" w:cs="宋体"/>
                <w:kern w:val="0"/>
                <w:sz w:val="24"/>
                <w:szCs w:val="24"/>
              </w:rPr>
              <w:t>.9</w:t>
            </w:r>
          </w:p>
        </w:tc>
        <w:tc>
          <w:tcPr>
            <w:tcW w:w="184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报价及费用</w:t>
            </w:r>
          </w:p>
        </w:tc>
        <w:tc>
          <w:tcPr>
            <w:tcW w:w="680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400" w:lineRule="exact"/>
              <w:rPr>
                <w:rFonts w:ascii="宋体" w:hAnsi="宋体" w:cs="宋体"/>
                <w:sz w:val="24"/>
                <w:szCs w:val="24"/>
              </w:rPr>
            </w:pPr>
            <w:r>
              <w:rPr>
                <w:rFonts w:ascii="宋体" w:hAnsi="宋体" w:cs="宋体" w:hint="eastAsia"/>
                <w:sz w:val="24"/>
                <w:szCs w:val="24"/>
              </w:rPr>
              <w:t>1．本项目应以人民币报价，供应商应就该项目完整投标（报价、服务、税费、售后服务等综合费用），采购人</w:t>
            </w:r>
            <w:proofErr w:type="gramStart"/>
            <w:r>
              <w:rPr>
                <w:rFonts w:ascii="宋体" w:hAnsi="宋体" w:cs="宋体" w:hint="eastAsia"/>
                <w:sz w:val="24"/>
                <w:szCs w:val="24"/>
              </w:rPr>
              <w:t>不</w:t>
            </w:r>
            <w:proofErr w:type="gramEnd"/>
            <w:r>
              <w:rPr>
                <w:rFonts w:ascii="宋体" w:hAnsi="宋体" w:cs="宋体" w:hint="eastAsia"/>
                <w:sz w:val="24"/>
                <w:szCs w:val="24"/>
              </w:rPr>
              <w:t>另外支付其他任何费用；</w:t>
            </w:r>
          </w:p>
          <w:p w:rsidR="0009540D" w:rsidRDefault="00501E0A">
            <w:pPr>
              <w:keepLines/>
              <w:spacing w:line="400" w:lineRule="exact"/>
              <w:rPr>
                <w:rFonts w:ascii="宋体" w:hAnsi="宋体" w:cs="宋体"/>
                <w:sz w:val="24"/>
                <w:szCs w:val="24"/>
              </w:rPr>
            </w:pPr>
            <w:r>
              <w:rPr>
                <w:rFonts w:ascii="宋体" w:hAnsi="宋体" w:cs="宋体" w:hint="eastAsia"/>
                <w:sz w:val="24"/>
                <w:szCs w:val="24"/>
              </w:rPr>
              <w:t>2. 招标代理服务费按</w:t>
            </w:r>
            <w:r w:rsidR="00F3686A">
              <w:rPr>
                <w:rFonts w:ascii="宋体" w:hAnsi="宋体" w:cs="宋体" w:hint="eastAsia"/>
                <w:sz w:val="24"/>
                <w:szCs w:val="24"/>
              </w:rPr>
              <w:t>《河南省招标代理服务收费指导意见（豫招协【2023】002号）》进行计取。由中标人支付。</w:t>
            </w:r>
          </w:p>
        </w:tc>
      </w:tr>
      <w:tr w:rsidR="0009540D">
        <w:trPr>
          <w:trHeight w:val="979"/>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.0</w:t>
            </w:r>
          </w:p>
        </w:tc>
        <w:tc>
          <w:tcPr>
            <w:tcW w:w="1843" w:type="dxa"/>
            <w:tcBorders>
              <w:top w:val="single" w:sz="4" w:space="0" w:color="auto"/>
              <w:left w:val="nil"/>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质疑和投诉</w:t>
            </w:r>
          </w:p>
        </w:tc>
        <w:tc>
          <w:tcPr>
            <w:tcW w:w="6803" w:type="dxa"/>
            <w:tcBorders>
              <w:top w:val="single" w:sz="4" w:space="0" w:color="auto"/>
              <w:left w:val="nil"/>
              <w:bottom w:val="single" w:sz="4" w:space="0" w:color="auto"/>
              <w:right w:val="single" w:sz="4" w:space="0" w:color="auto"/>
            </w:tcBorders>
            <w:vAlign w:val="center"/>
          </w:tcPr>
          <w:p w:rsidR="0009540D" w:rsidRDefault="00501E0A">
            <w:pPr>
              <w:keepLines/>
              <w:spacing w:line="400" w:lineRule="exact"/>
              <w:rPr>
                <w:rFonts w:ascii="宋体" w:hAnsi="宋体" w:cs="宋体"/>
                <w:sz w:val="24"/>
                <w:szCs w:val="24"/>
              </w:rPr>
            </w:pPr>
            <w:r>
              <w:rPr>
                <w:rFonts w:ascii="宋体" w:hAnsi="宋体" w:cs="宋体" w:hint="eastAsia"/>
                <w:sz w:val="24"/>
                <w:szCs w:val="24"/>
              </w:rPr>
              <w:t>1.供应商认为采购文件、采购过程和中标或者成交结果使自己的权益受到损害的，可以在知道或者应知其权益受到损害之日起7个工作日内，以书面形式向采购人、采购代理机构提出质疑。</w:t>
            </w:r>
          </w:p>
          <w:p w:rsidR="0009540D" w:rsidRDefault="00501E0A">
            <w:pPr>
              <w:keepLines/>
              <w:spacing w:line="400" w:lineRule="exact"/>
              <w:rPr>
                <w:rFonts w:ascii="宋体" w:hAnsi="宋体" w:cs="宋体"/>
                <w:sz w:val="24"/>
                <w:szCs w:val="24"/>
              </w:rPr>
            </w:pPr>
            <w:r>
              <w:rPr>
                <w:rFonts w:ascii="宋体" w:hAnsi="宋体" w:cs="宋体" w:hint="eastAsia"/>
                <w:sz w:val="24"/>
                <w:szCs w:val="24"/>
              </w:rPr>
              <w:t>2.提出质疑的供应商应按照财政部门制定的《政府采购质疑函范本》格式（详见中国政府采购网）和《政府采购质疑和投诉办法》的要求，在法定质疑期内以书面形式提出质疑，针对同一采购程序环节的质疑应一次性提出。</w:t>
            </w:r>
          </w:p>
          <w:p w:rsidR="0009540D" w:rsidRDefault="00501E0A">
            <w:pPr>
              <w:keepLines/>
              <w:spacing w:line="400" w:lineRule="exact"/>
              <w:rPr>
                <w:rFonts w:ascii="宋体" w:hAnsi="宋体" w:cs="宋体"/>
                <w:sz w:val="24"/>
                <w:szCs w:val="24"/>
              </w:rPr>
            </w:pPr>
            <w:r>
              <w:rPr>
                <w:rFonts w:ascii="宋体" w:hAnsi="宋体" w:cs="宋体" w:hint="eastAsia"/>
                <w:sz w:val="24"/>
                <w:szCs w:val="24"/>
              </w:rPr>
              <w:t>超出法定质疑期的、重复提出的、分次提出的或内容、形式不符合《政府采购质疑和投诉办法》的，提出质疑的供应商将依法承担不利后果。</w:t>
            </w:r>
          </w:p>
          <w:p w:rsidR="0009540D" w:rsidRDefault="00501E0A">
            <w:pPr>
              <w:keepLines/>
              <w:spacing w:line="400" w:lineRule="exact"/>
              <w:rPr>
                <w:rFonts w:ascii="宋体" w:hAnsi="宋体" w:cs="宋体"/>
                <w:sz w:val="24"/>
                <w:szCs w:val="24"/>
              </w:rPr>
            </w:pPr>
            <w:r>
              <w:rPr>
                <w:rFonts w:ascii="宋体" w:hAnsi="宋体" w:cs="宋体" w:hint="eastAsia"/>
                <w:sz w:val="24"/>
                <w:szCs w:val="24"/>
              </w:rPr>
              <w:t xml:space="preserve">3.质疑函接收部门、联系电话和通讯地址, </w:t>
            </w:r>
            <w:proofErr w:type="gramStart"/>
            <w:r>
              <w:rPr>
                <w:rFonts w:ascii="宋体" w:hAnsi="宋体" w:cs="宋体" w:hint="eastAsia"/>
                <w:sz w:val="24"/>
                <w:szCs w:val="24"/>
              </w:rPr>
              <w:t>见供应</w:t>
            </w:r>
            <w:proofErr w:type="gramEnd"/>
            <w:r>
              <w:rPr>
                <w:rFonts w:ascii="宋体" w:hAnsi="宋体" w:cs="宋体" w:hint="eastAsia"/>
                <w:sz w:val="24"/>
                <w:szCs w:val="24"/>
              </w:rPr>
              <w:t>商须知前附表</w:t>
            </w:r>
          </w:p>
          <w:p w:rsidR="0009540D" w:rsidRDefault="00501E0A">
            <w:pPr>
              <w:keepLines/>
              <w:spacing w:line="400" w:lineRule="exact"/>
              <w:rPr>
                <w:rFonts w:ascii="宋体" w:hAnsi="宋体" w:cs="宋体"/>
                <w:sz w:val="24"/>
                <w:szCs w:val="24"/>
              </w:rPr>
            </w:pPr>
            <w:r>
              <w:rPr>
                <w:rFonts w:ascii="宋体" w:hAnsi="宋体" w:cs="宋体" w:hint="eastAsia"/>
                <w:sz w:val="24"/>
                <w:szCs w:val="24"/>
              </w:rPr>
              <w:t>4.质疑供应商对采购人、采购代理机构的答复不满意，或者采购人、采购代理机构未在规定时间内</w:t>
            </w:r>
            <w:proofErr w:type="gramStart"/>
            <w:r>
              <w:rPr>
                <w:rFonts w:ascii="宋体" w:hAnsi="宋体" w:cs="宋体" w:hint="eastAsia"/>
                <w:sz w:val="24"/>
                <w:szCs w:val="24"/>
              </w:rPr>
              <w:t>作出</w:t>
            </w:r>
            <w:proofErr w:type="gramEnd"/>
            <w:r>
              <w:rPr>
                <w:rFonts w:ascii="宋体" w:hAnsi="宋体" w:cs="宋体" w:hint="eastAsia"/>
                <w:sz w:val="24"/>
                <w:szCs w:val="24"/>
              </w:rPr>
              <w:t>答复的，可以在答复期满后15个工作日内向财政部门提起投诉。</w:t>
            </w:r>
          </w:p>
          <w:p w:rsidR="0009540D" w:rsidRDefault="00501E0A">
            <w:pPr>
              <w:keepLines/>
              <w:spacing w:line="400" w:lineRule="exact"/>
              <w:rPr>
                <w:rFonts w:ascii="宋体" w:hAnsi="宋体" w:cs="宋体"/>
                <w:sz w:val="24"/>
                <w:szCs w:val="24"/>
              </w:rPr>
            </w:pPr>
            <w:r>
              <w:rPr>
                <w:rFonts w:ascii="宋体" w:hAnsi="宋体" w:cs="宋体" w:hint="eastAsia"/>
                <w:sz w:val="24"/>
                <w:szCs w:val="24"/>
              </w:rPr>
              <w:t>5.投诉人投诉时,应当提交投诉书和必要的证明材料，并按照被投诉采购人、采购代理机构（以下简称被投诉人）和与投诉事项有关的供应商数量提供投诉书的副本。</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.1</w:t>
            </w:r>
          </w:p>
        </w:tc>
        <w:tc>
          <w:tcPr>
            <w:tcW w:w="1843" w:type="dxa"/>
            <w:tcBorders>
              <w:top w:val="single" w:sz="4" w:space="0" w:color="auto"/>
              <w:left w:val="nil"/>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招标文件解释</w:t>
            </w:r>
          </w:p>
        </w:tc>
        <w:tc>
          <w:tcPr>
            <w:tcW w:w="6803" w:type="dxa"/>
            <w:tcBorders>
              <w:top w:val="single" w:sz="4" w:space="0" w:color="auto"/>
              <w:left w:val="nil"/>
              <w:bottom w:val="single" w:sz="4" w:space="0" w:color="auto"/>
              <w:right w:val="single" w:sz="4" w:space="0" w:color="auto"/>
            </w:tcBorders>
            <w:vAlign w:val="center"/>
          </w:tcPr>
          <w:p w:rsidR="0009540D" w:rsidRDefault="00501E0A">
            <w:pPr>
              <w:keepLines/>
              <w:spacing w:line="400" w:lineRule="exact"/>
              <w:rPr>
                <w:rFonts w:ascii="宋体" w:hAnsi="宋体" w:cs="宋体"/>
                <w:sz w:val="24"/>
                <w:szCs w:val="24"/>
              </w:rPr>
            </w:pPr>
            <w:r>
              <w:rPr>
                <w:rFonts w:ascii="宋体" w:hAnsi="宋体" w:cs="宋体" w:hint="eastAsia"/>
                <w:sz w:val="24"/>
                <w:szCs w:val="24"/>
              </w:rPr>
              <w:t>构成本招标文件的各个组成文件应互为解释，互为说明；如有不明确或不一致，构成合同文件组成内容的，以合同文件约定内容为准，除招标文件中有特别规定外，仅适用于采购阶段的规定，按招标公告、供应商须知、评分方法、响应文件格式的先后顺序解释；同</w:t>
            </w:r>
            <w:proofErr w:type="gramStart"/>
            <w:r>
              <w:rPr>
                <w:rFonts w:ascii="宋体" w:hAnsi="宋体" w:cs="宋体" w:hint="eastAsia"/>
                <w:sz w:val="24"/>
                <w:szCs w:val="24"/>
              </w:rPr>
              <w:t>一组成</w:t>
            </w:r>
            <w:proofErr w:type="gramEnd"/>
            <w:r>
              <w:rPr>
                <w:rFonts w:ascii="宋体" w:hAnsi="宋体" w:cs="宋体" w:hint="eastAsia"/>
                <w:sz w:val="24"/>
                <w:szCs w:val="24"/>
              </w:rPr>
              <w:t>文件中就同一事项的规定或约定不一致的，以编排顺序在后者为准；同</w:t>
            </w:r>
            <w:proofErr w:type="gramStart"/>
            <w:r>
              <w:rPr>
                <w:rFonts w:ascii="宋体" w:hAnsi="宋体" w:cs="宋体" w:hint="eastAsia"/>
                <w:sz w:val="24"/>
                <w:szCs w:val="24"/>
              </w:rPr>
              <w:t>一组成</w:t>
            </w:r>
            <w:proofErr w:type="gramEnd"/>
            <w:r>
              <w:rPr>
                <w:rFonts w:ascii="宋体" w:hAnsi="宋体" w:cs="宋体" w:hint="eastAsia"/>
                <w:sz w:val="24"/>
                <w:szCs w:val="24"/>
              </w:rPr>
              <w:t>文件不同版本之间有不一致的，以形成时间在后者为准。按本款前述规定仍不能形成结论的，由采购人负责解释。</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.2</w:t>
            </w:r>
          </w:p>
        </w:tc>
        <w:tc>
          <w:tcPr>
            <w:tcW w:w="1843" w:type="dxa"/>
            <w:tcBorders>
              <w:top w:val="single" w:sz="4" w:space="0" w:color="auto"/>
              <w:left w:val="nil"/>
              <w:bottom w:val="single" w:sz="4" w:space="0" w:color="auto"/>
              <w:right w:val="single" w:sz="4" w:space="0" w:color="auto"/>
            </w:tcBorders>
            <w:vAlign w:val="center"/>
          </w:tcPr>
          <w:p w:rsidR="0009540D" w:rsidRDefault="00501E0A">
            <w:pPr>
              <w:spacing w:line="480" w:lineRule="exact"/>
              <w:jc w:val="center"/>
              <w:rPr>
                <w:rFonts w:ascii="宋体" w:hAnsi="宋体"/>
                <w:sz w:val="24"/>
                <w:szCs w:val="24"/>
              </w:rPr>
            </w:pPr>
            <w:r>
              <w:rPr>
                <w:rFonts w:ascii="宋体" w:hAnsi="宋体" w:hint="eastAsia"/>
                <w:sz w:val="24"/>
                <w:szCs w:val="24"/>
              </w:rPr>
              <w:t>中标结果</w:t>
            </w:r>
          </w:p>
        </w:tc>
        <w:tc>
          <w:tcPr>
            <w:tcW w:w="6803" w:type="dxa"/>
            <w:tcBorders>
              <w:top w:val="single" w:sz="4" w:space="0" w:color="auto"/>
              <w:left w:val="nil"/>
              <w:bottom w:val="single" w:sz="4" w:space="0" w:color="auto"/>
              <w:right w:val="single" w:sz="4" w:space="0" w:color="auto"/>
            </w:tcBorders>
            <w:vAlign w:val="center"/>
          </w:tcPr>
          <w:p w:rsidR="0009540D" w:rsidRDefault="00501E0A" w:rsidP="00702DAD">
            <w:pPr>
              <w:spacing w:line="276" w:lineRule="auto"/>
              <w:rPr>
                <w:rFonts w:ascii="宋体" w:hAnsi="宋体"/>
                <w:sz w:val="24"/>
                <w:szCs w:val="24"/>
              </w:rPr>
            </w:pPr>
            <w:r>
              <w:rPr>
                <w:rFonts w:ascii="宋体" w:hAnsi="宋体" w:hint="eastAsia"/>
                <w:sz w:val="24"/>
                <w:szCs w:val="24"/>
              </w:rPr>
              <w:t>在《中国招标投标公共服务平台》、《河南省政府采购网》和《三门峡市公共资源交易中心网》三个网站同步中标结果公告。</w:t>
            </w:r>
          </w:p>
          <w:p w:rsidR="0009540D" w:rsidRDefault="00501E0A" w:rsidP="00702DAD">
            <w:pPr>
              <w:spacing w:line="276" w:lineRule="auto"/>
              <w:rPr>
                <w:rFonts w:ascii="宋体" w:hAnsi="宋体"/>
                <w:sz w:val="24"/>
                <w:szCs w:val="24"/>
              </w:rPr>
            </w:pPr>
            <w:r>
              <w:rPr>
                <w:rFonts w:ascii="宋体" w:hAnsi="宋体" w:hint="eastAsia"/>
                <w:sz w:val="24"/>
                <w:szCs w:val="24"/>
              </w:rPr>
              <w:t>采购人以书面形式向中标人发出中标通知书。</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.3</w:t>
            </w:r>
          </w:p>
        </w:tc>
        <w:tc>
          <w:tcPr>
            <w:tcW w:w="1843" w:type="dxa"/>
            <w:tcBorders>
              <w:top w:val="single" w:sz="4" w:space="0" w:color="auto"/>
              <w:left w:val="nil"/>
              <w:bottom w:val="single" w:sz="4" w:space="0" w:color="auto"/>
              <w:right w:val="single" w:sz="4" w:space="0" w:color="auto"/>
            </w:tcBorders>
            <w:vAlign w:val="center"/>
          </w:tcPr>
          <w:p w:rsidR="0009540D" w:rsidRDefault="00501E0A">
            <w:pPr>
              <w:spacing w:line="560" w:lineRule="exact"/>
              <w:jc w:val="center"/>
              <w:rPr>
                <w:rFonts w:ascii="等线" w:hAnsi="等线" w:cs="等线"/>
                <w:sz w:val="24"/>
                <w:szCs w:val="28"/>
              </w:rPr>
            </w:pPr>
            <w:r>
              <w:rPr>
                <w:rFonts w:ascii="等线" w:hAnsi="等线" w:cs="等线" w:hint="eastAsia"/>
                <w:sz w:val="24"/>
                <w:szCs w:val="28"/>
              </w:rPr>
              <w:t>重新招标的其他情形</w:t>
            </w:r>
          </w:p>
        </w:tc>
        <w:tc>
          <w:tcPr>
            <w:tcW w:w="6803" w:type="dxa"/>
            <w:tcBorders>
              <w:top w:val="single" w:sz="4" w:space="0" w:color="auto"/>
              <w:left w:val="nil"/>
              <w:bottom w:val="single" w:sz="4" w:space="0" w:color="auto"/>
              <w:right w:val="single" w:sz="4" w:space="0" w:color="auto"/>
            </w:tcBorders>
            <w:vAlign w:val="center"/>
          </w:tcPr>
          <w:p w:rsidR="0009540D" w:rsidRDefault="00501E0A" w:rsidP="00702DAD">
            <w:pPr>
              <w:spacing w:line="276" w:lineRule="auto"/>
              <w:rPr>
                <w:rFonts w:ascii="等线" w:hAnsi="等线" w:cs="等线"/>
                <w:sz w:val="24"/>
                <w:szCs w:val="28"/>
              </w:rPr>
            </w:pPr>
            <w:r>
              <w:rPr>
                <w:rFonts w:ascii="等线" w:hAnsi="等线" w:cs="等线" w:hint="eastAsia"/>
                <w:sz w:val="24"/>
                <w:szCs w:val="28"/>
              </w:rPr>
              <w:t>除供应商须知规定的情形外，除非已经产生中标候选人，在投标有效期内同意延长投标有效期的供应商少于三个的，采购人应当依法重新招标。</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.4</w:t>
            </w:r>
          </w:p>
        </w:tc>
        <w:tc>
          <w:tcPr>
            <w:tcW w:w="1843" w:type="dxa"/>
            <w:tcBorders>
              <w:top w:val="single" w:sz="4" w:space="0" w:color="auto"/>
              <w:left w:val="nil"/>
              <w:bottom w:val="single" w:sz="4" w:space="0" w:color="auto"/>
              <w:right w:val="single" w:sz="4" w:space="0" w:color="auto"/>
            </w:tcBorders>
            <w:vAlign w:val="center"/>
          </w:tcPr>
          <w:p w:rsidR="0009540D" w:rsidRDefault="00501E0A">
            <w:pPr>
              <w:spacing w:line="560" w:lineRule="exact"/>
              <w:jc w:val="center"/>
              <w:rPr>
                <w:rFonts w:ascii="等线" w:hAnsi="等线" w:cs="等线"/>
                <w:sz w:val="24"/>
                <w:szCs w:val="28"/>
              </w:rPr>
            </w:pPr>
            <w:r>
              <w:rPr>
                <w:rFonts w:ascii="等线" w:hAnsi="等线" w:cs="等线" w:hint="eastAsia"/>
                <w:sz w:val="24"/>
                <w:szCs w:val="28"/>
              </w:rPr>
              <w:t>监督</w:t>
            </w:r>
          </w:p>
        </w:tc>
        <w:tc>
          <w:tcPr>
            <w:tcW w:w="6803" w:type="dxa"/>
            <w:tcBorders>
              <w:top w:val="single" w:sz="4" w:space="0" w:color="auto"/>
              <w:left w:val="nil"/>
              <w:bottom w:val="single" w:sz="4" w:space="0" w:color="auto"/>
              <w:right w:val="single" w:sz="4" w:space="0" w:color="auto"/>
            </w:tcBorders>
            <w:vAlign w:val="center"/>
          </w:tcPr>
          <w:p w:rsidR="0009540D" w:rsidRDefault="00501E0A" w:rsidP="00702DAD">
            <w:pPr>
              <w:spacing w:line="276" w:lineRule="auto"/>
              <w:rPr>
                <w:rFonts w:ascii="等线" w:hAnsi="等线" w:cs="等线"/>
                <w:sz w:val="24"/>
                <w:szCs w:val="28"/>
                <w:highlight w:val="cyan"/>
              </w:rPr>
            </w:pPr>
            <w:r>
              <w:rPr>
                <w:rFonts w:ascii="宋体" w:hAnsi="宋体" w:cs="宋体" w:hint="eastAsia"/>
                <w:sz w:val="24"/>
                <w:szCs w:val="28"/>
              </w:rPr>
              <w:t>本项目的招标投标活动及其相关当事人应当接受有管辖权的行政监督部门依法实施的监督。</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kern w:val="0"/>
                <w:sz w:val="24"/>
                <w:szCs w:val="24"/>
              </w:rPr>
              <w:t>4.5</w:t>
            </w:r>
          </w:p>
        </w:tc>
        <w:tc>
          <w:tcPr>
            <w:tcW w:w="1843" w:type="dxa"/>
            <w:tcBorders>
              <w:top w:val="single" w:sz="4" w:space="0" w:color="auto"/>
              <w:left w:val="nil"/>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其他</w:t>
            </w:r>
          </w:p>
        </w:tc>
        <w:tc>
          <w:tcPr>
            <w:tcW w:w="6803" w:type="dxa"/>
            <w:tcBorders>
              <w:top w:val="single" w:sz="4" w:space="0" w:color="auto"/>
              <w:left w:val="nil"/>
              <w:bottom w:val="single" w:sz="4" w:space="0" w:color="auto"/>
              <w:right w:val="single" w:sz="4" w:space="0" w:color="auto"/>
            </w:tcBorders>
            <w:vAlign w:val="center"/>
          </w:tcPr>
          <w:p w:rsidR="0009540D" w:rsidRDefault="00501E0A">
            <w:pPr>
              <w:keepLines/>
              <w:spacing w:line="400" w:lineRule="exact"/>
              <w:rPr>
                <w:rFonts w:ascii="宋体" w:hAnsi="宋体" w:cs="宋体"/>
                <w:sz w:val="24"/>
                <w:szCs w:val="24"/>
              </w:rPr>
            </w:pPr>
            <w:r>
              <w:rPr>
                <w:rFonts w:ascii="宋体" w:hAnsi="宋体" w:cs="宋体"/>
                <w:sz w:val="24"/>
                <w:szCs w:val="24"/>
              </w:rPr>
              <w:t>1</w:t>
            </w:r>
            <w:r>
              <w:rPr>
                <w:rFonts w:ascii="宋体" w:hAnsi="宋体" w:cs="宋体" w:hint="eastAsia"/>
                <w:sz w:val="24"/>
                <w:szCs w:val="24"/>
              </w:rPr>
              <w:t>.</w:t>
            </w:r>
            <w:r w:rsidR="000A393A" w:rsidRPr="00015E0B">
              <w:rPr>
                <w:rFonts w:ascii="宋体" w:hAnsi="宋体" w:cs="宋体" w:hint="eastAsia"/>
                <w:sz w:val="24"/>
                <w:szCs w:val="24"/>
                <w:lang w:bidi="en-US"/>
              </w:rPr>
              <w:t xml:space="preserve"> 本次招标实行资格后审，审查内容以投标截止时间前在三门峡市公共资源交易平台“投标文件”上传的信息为准，同时，投标人（供应商）要完善主体库。规定时间外上传或更改的信息不作为评标依据。投标文件中上传的信息真实有效，扫描件清晰可辨。否则，由此造成应得分而未得分或资格审查不合格等情况的，由供应商承担责任。</w:t>
            </w:r>
          </w:p>
          <w:p w:rsidR="0009540D" w:rsidRDefault="00501E0A">
            <w:pPr>
              <w:keepLines/>
              <w:spacing w:line="400" w:lineRule="exact"/>
              <w:rPr>
                <w:rFonts w:ascii="宋体" w:hAnsi="宋体" w:cs="宋体"/>
                <w:sz w:val="24"/>
                <w:szCs w:val="24"/>
              </w:rPr>
            </w:pPr>
            <w:r>
              <w:rPr>
                <w:rFonts w:ascii="宋体" w:hAnsi="宋体" w:cs="宋体"/>
                <w:sz w:val="24"/>
                <w:szCs w:val="24"/>
              </w:rPr>
              <w:t>2</w:t>
            </w:r>
            <w:r>
              <w:rPr>
                <w:rFonts w:ascii="宋体" w:hAnsi="宋体" w:cs="宋体" w:hint="eastAsia"/>
                <w:sz w:val="24"/>
                <w:szCs w:val="24"/>
              </w:rPr>
              <w:t>.评标打分部分：评标打分部分仍按照100分制原则进行，涉及到资格审查、企业荣誉、企业业绩等计分部分时，以投标单位自行上传到投标文件中的相应内容为准。</w:t>
            </w:r>
          </w:p>
          <w:p w:rsidR="0009540D" w:rsidRDefault="00501E0A">
            <w:pPr>
              <w:keepLines/>
              <w:spacing w:line="400" w:lineRule="exact"/>
              <w:rPr>
                <w:rFonts w:ascii="宋体" w:hAnsi="宋体" w:cs="宋体"/>
                <w:sz w:val="24"/>
                <w:szCs w:val="24"/>
              </w:rPr>
            </w:pPr>
            <w:r>
              <w:rPr>
                <w:rFonts w:ascii="宋体" w:hAnsi="宋体" w:cs="宋体"/>
                <w:sz w:val="24"/>
                <w:szCs w:val="24"/>
              </w:rPr>
              <w:t>3</w:t>
            </w:r>
            <w:r>
              <w:rPr>
                <w:rFonts w:ascii="宋体" w:hAnsi="宋体" w:cs="宋体" w:hint="eastAsia"/>
                <w:sz w:val="24"/>
                <w:szCs w:val="24"/>
              </w:rPr>
              <w:t>.在招标文件中要求供应</w:t>
            </w:r>
            <w:proofErr w:type="gramStart"/>
            <w:r>
              <w:rPr>
                <w:rFonts w:ascii="宋体" w:hAnsi="宋体" w:cs="宋体" w:hint="eastAsia"/>
                <w:sz w:val="24"/>
                <w:szCs w:val="24"/>
              </w:rPr>
              <w:t>商按照</w:t>
            </w:r>
            <w:proofErr w:type="gramEnd"/>
            <w:r>
              <w:rPr>
                <w:rFonts w:ascii="宋体" w:hAnsi="宋体" w:cs="宋体" w:hint="eastAsia"/>
                <w:sz w:val="24"/>
                <w:szCs w:val="24"/>
              </w:rPr>
              <w:t>投标文件格式进行投标文件编制，在投标文件编制时，应明确将供应商企业基本情况、人员情况、财务情况、业绩情况编入投标文件，便于进行资格审查及评标打分。</w:t>
            </w:r>
          </w:p>
          <w:p w:rsidR="0009540D" w:rsidRDefault="00501E0A">
            <w:pPr>
              <w:keepLines/>
              <w:spacing w:line="400" w:lineRule="exact"/>
              <w:rPr>
                <w:rFonts w:ascii="宋体" w:hAnsi="宋体" w:cs="宋体"/>
                <w:sz w:val="24"/>
                <w:szCs w:val="24"/>
              </w:rPr>
            </w:pPr>
            <w:r>
              <w:rPr>
                <w:rFonts w:ascii="宋体" w:hAnsi="宋体" w:cs="宋体"/>
                <w:sz w:val="24"/>
                <w:szCs w:val="24"/>
              </w:rPr>
              <w:t>4</w:t>
            </w:r>
            <w:r>
              <w:rPr>
                <w:rFonts w:ascii="宋体" w:hAnsi="宋体" w:cs="宋体" w:hint="eastAsia"/>
                <w:sz w:val="24"/>
                <w:szCs w:val="24"/>
              </w:rPr>
              <w:t>.我单位（采购人）严格按</w:t>
            </w:r>
            <w:proofErr w:type="gramStart"/>
            <w:r>
              <w:rPr>
                <w:rFonts w:ascii="宋体" w:hAnsi="宋体" w:cs="宋体" w:hint="eastAsia"/>
                <w:sz w:val="24"/>
                <w:szCs w:val="24"/>
              </w:rPr>
              <w:t>三财购</w:t>
            </w:r>
            <w:proofErr w:type="gramEnd"/>
            <w:r>
              <w:rPr>
                <w:rFonts w:ascii="宋体" w:hAnsi="宋体" w:cs="宋体" w:hint="eastAsia"/>
                <w:sz w:val="24"/>
                <w:szCs w:val="24"/>
              </w:rPr>
              <w:t>【2021】9号文要求的时限发布中标结果公告，发出中标通知书，签订采购合同，上传采购合同。</w:t>
            </w:r>
          </w:p>
        </w:tc>
      </w:tr>
      <w:tr w:rsidR="0009540D">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keepLines/>
              <w:spacing w:line="360" w:lineRule="auto"/>
              <w:ind w:firstLineChars="50" w:firstLine="120"/>
              <w:jc w:val="left"/>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6</w:t>
            </w:r>
          </w:p>
        </w:tc>
        <w:tc>
          <w:tcPr>
            <w:tcW w:w="1843" w:type="dxa"/>
            <w:tcBorders>
              <w:top w:val="single" w:sz="4" w:space="0" w:color="auto"/>
              <w:left w:val="nil"/>
              <w:bottom w:val="single" w:sz="4" w:space="0" w:color="auto"/>
              <w:right w:val="single" w:sz="4" w:space="0" w:color="auto"/>
            </w:tcBorders>
            <w:vAlign w:val="center"/>
          </w:tcPr>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电子化交易</w:t>
            </w:r>
          </w:p>
          <w:p w:rsidR="0009540D" w:rsidRDefault="00501E0A">
            <w:pPr>
              <w:keepLines/>
              <w:spacing w:line="360" w:lineRule="auto"/>
              <w:jc w:val="center"/>
              <w:rPr>
                <w:rFonts w:ascii="宋体" w:hAnsi="宋体" w:cs="宋体"/>
                <w:kern w:val="0"/>
                <w:sz w:val="24"/>
                <w:szCs w:val="24"/>
              </w:rPr>
            </w:pPr>
            <w:r>
              <w:rPr>
                <w:rFonts w:ascii="宋体" w:hAnsi="宋体" w:cs="宋体" w:hint="eastAsia"/>
                <w:kern w:val="0"/>
                <w:sz w:val="24"/>
                <w:szCs w:val="24"/>
              </w:rPr>
              <w:t>注意事项</w:t>
            </w:r>
          </w:p>
        </w:tc>
        <w:tc>
          <w:tcPr>
            <w:tcW w:w="6803" w:type="dxa"/>
            <w:tcBorders>
              <w:top w:val="single" w:sz="4" w:space="0" w:color="auto"/>
              <w:left w:val="nil"/>
              <w:bottom w:val="single" w:sz="4" w:space="0" w:color="auto"/>
              <w:right w:val="single" w:sz="4" w:space="0" w:color="auto"/>
            </w:tcBorders>
            <w:vAlign w:val="center"/>
          </w:tcPr>
          <w:p w:rsidR="0009540D" w:rsidRDefault="00501E0A">
            <w:pPr>
              <w:spacing w:line="400" w:lineRule="exact"/>
              <w:rPr>
                <w:rFonts w:ascii="宋体" w:hAnsi="宋体" w:cs="宋体"/>
                <w:sz w:val="24"/>
              </w:rPr>
            </w:pPr>
            <w:r>
              <w:rPr>
                <w:rFonts w:ascii="宋体" w:hAnsi="宋体" w:cs="宋体" w:hint="eastAsia"/>
                <w:sz w:val="24"/>
              </w:rPr>
              <w:t>具体要求：本项目为电子化、无纸化交易项目，投标文件是投标供应商、供应商（以下简称“投标供应商”）通过中心投标文件制作系统制作，并经过签章和加密后生成的电子版投标文件。</w:t>
            </w:r>
          </w:p>
          <w:p w:rsidR="0009540D" w:rsidRDefault="00501E0A">
            <w:pPr>
              <w:spacing w:line="400" w:lineRule="exact"/>
              <w:rPr>
                <w:rFonts w:ascii="宋体" w:hAnsi="宋体" w:cs="宋体"/>
                <w:sz w:val="24"/>
              </w:rPr>
            </w:pPr>
            <w:r>
              <w:rPr>
                <w:rFonts w:ascii="宋体" w:hAnsi="宋体" w:cs="宋体" w:hint="eastAsia"/>
                <w:b/>
                <w:sz w:val="24"/>
              </w:rPr>
              <w:t>温馨提示：本项目为电子化、无纸化交易项目，为保证您能投标成功，</w:t>
            </w:r>
            <w:proofErr w:type="gramStart"/>
            <w:r>
              <w:rPr>
                <w:rFonts w:ascii="宋体" w:hAnsi="宋体" w:cs="宋体" w:hint="eastAsia"/>
                <w:b/>
                <w:sz w:val="24"/>
              </w:rPr>
              <w:t>请需仔细</w:t>
            </w:r>
            <w:proofErr w:type="gramEnd"/>
            <w:r>
              <w:rPr>
                <w:rFonts w:ascii="宋体" w:hAnsi="宋体" w:cs="宋体" w:hint="eastAsia"/>
                <w:b/>
                <w:sz w:val="24"/>
              </w:rPr>
              <w:t>阅读以下条款。</w:t>
            </w:r>
          </w:p>
          <w:p w:rsidR="0009540D" w:rsidRDefault="00501E0A">
            <w:pPr>
              <w:spacing w:line="400" w:lineRule="exact"/>
              <w:rPr>
                <w:rFonts w:ascii="宋体" w:hAnsi="宋体" w:cs="宋体"/>
                <w:b/>
                <w:sz w:val="24"/>
              </w:rPr>
            </w:pPr>
            <w:r>
              <w:rPr>
                <w:rFonts w:ascii="宋体" w:hAnsi="宋体" w:cs="宋体" w:hint="eastAsia"/>
                <w:b/>
                <w:sz w:val="24"/>
              </w:rPr>
              <w:t>一、电子化投标</w:t>
            </w:r>
          </w:p>
          <w:p w:rsidR="0009540D" w:rsidRDefault="00501E0A">
            <w:pPr>
              <w:spacing w:line="400" w:lineRule="exact"/>
              <w:rPr>
                <w:rFonts w:ascii="宋体" w:hAnsi="宋体" w:cs="宋体"/>
                <w:sz w:val="24"/>
              </w:rPr>
            </w:pPr>
            <w:r>
              <w:rPr>
                <w:rFonts w:ascii="宋体" w:hAnsi="宋体" w:cs="宋体" w:hint="eastAsia"/>
                <w:sz w:val="24"/>
              </w:rPr>
              <w:t>（一）网上投标保证金的缴纳</w:t>
            </w:r>
          </w:p>
          <w:p w:rsidR="0009540D" w:rsidRDefault="00501E0A">
            <w:pPr>
              <w:spacing w:line="400" w:lineRule="exact"/>
              <w:rPr>
                <w:rFonts w:ascii="宋体" w:hAnsi="宋体" w:cs="宋体"/>
                <w:sz w:val="24"/>
              </w:rPr>
            </w:pPr>
            <w:r>
              <w:rPr>
                <w:rFonts w:ascii="宋体" w:hAnsi="宋体" w:hint="eastAsia"/>
                <w:sz w:val="24"/>
                <w:szCs w:val="24"/>
              </w:rPr>
              <w:t>根据《河南省财政厅关于优化政府采购营商环境有关问题的通知》（</w:t>
            </w:r>
            <w:proofErr w:type="gramStart"/>
            <w:r>
              <w:rPr>
                <w:rFonts w:ascii="宋体" w:hAnsi="宋体" w:hint="eastAsia"/>
                <w:sz w:val="24"/>
                <w:szCs w:val="24"/>
              </w:rPr>
              <w:t>豫财购</w:t>
            </w:r>
            <w:proofErr w:type="gramEnd"/>
            <w:r>
              <w:rPr>
                <w:rFonts w:ascii="宋体" w:hAnsi="宋体" w:hint="eastAsia"/>
                <w:sz w:val="24"/>
                <w:szCs w:val="24"/>
              </w:rPr>
              <w:t>【2019】4号）第6条的规定，投标保证金不再收取</w:t>
            </w:r>
            <w:r>
              <w:rPr>
                <w:rFonts w:ascii="宋体" w:hAnsi="宋体" w:cs="宋体" w:hint="eastAsia"/>
                <w:sz w:val="24"/>
              </w:rPr>
              <w:t>。</w:t>
            </w:r>
          </w:p>
          <w:p w:rsidR="0009540D" w:rsidRDefault="00501E0A">
            <w:pPr>
              <w:spacing w:line="400" w:lineRule="exact"/>
              <w:rPr>
                <w:rFonts w:ascii="宋体" w:hAnsi="宋体" w:cs="宋体"/>
                <w:sz w:val="24"/>
              </w:rPr>
            </w:pPr>
            <w:r>
              <w:rPr>
                <w:rFonts w:ascii="宋体" w:hAnsi="宋体" w:cs="宋体" w:hint="eastAsia"/>
                <w:sz w:val="24"/>
              </w:rPr>
              <w:t>（二）电子化投标文件的签章</w:t>
            </w:r>
          </w:p>
          <w:p w:rsidR="0009540D" w:rsidRDefault="00501E0A">
            <w:pPr>
              <w:spacing w:line="400" w:lineRule="exact"/>
              <w:rPr>
                <w:rFonts w:ascii="宋体" w:hAnsi="宋体" w:cs="宋体"/>
                <w:sz w:val="24"/>
              </w:rPr>
            </w:pPr>
            <w:r>
              <w:rPr>
                <w:rFonts w:ascii="宋体" w:hAnsi="宋体" w:cs="宋体" w:hint="eastAsia"/>
                <w:sz w:val="24"/>
              </w:rPr>
              <w:t>1.投标供应商在生成电子化投标文件后，应对电子化投标文件进行签章，未进行签章的视为无效投标。</w:t>
            </w:r>
          </w:p>
          <w:p w:rsidR="0009540D" w:rsidRDefault="00501E0A">
            <w:pPr>
              <w:spacing w:line="400" w:lineRule="exact"/>
              <w:rPr>
                <w:rFonts w:ascii="宋体" w:hAnsi="宋体" w:cs="宋体"/>
                <w:sz w:val="24"/>
              </w:rPr>
            </w:pPr>
            <w:r>
              <w:rPr>
                <w:rFonts w:ascii="宋体" w:hAnsi="宋体" w:cs="宋体" w:hint="eastAsia"/>
                <w:sz w:val="24"/>
              </w:rPr>
              <w:t>2.</w:t>
            </w:r>
            <w:r>
              <w:rPr>
                <w:rFonts w:ascii="宋体" w:hAnsi="宋体" w:cs="宋体" w:hint="eastAsia"/>
                <w:b/>
                <w:sz w:val="24"/>
              </w:rPr>
              <w:t>招标文件中要求投标供应商盖章的，以签盖单位章为准；要求法定代表人签章的，以签盖法定代表人签章为准。</w:t>
            </w:r>
          </w:p>
          <w:p w:rsidR="0009540D" w:rsidRDefault="00501E0A">
            <w:pPr>
              <w:spacing w:line="400" w:lineRule="exact"/>
              <w:rPr>
                <w:rFonts w:ascii="宋体" w:hAnsi="宋体" w:cs="宋体"/>
                <w:b/>
                <w:sz w:val="24"/>
              </w:rPr>
            </w:pPr>
            <w:r>
              <w:rPr>
                <w:rFonts w:ascii="宋体" w:hAnsi="宋体" w:cs="宋体" w:hint="eastAsia"/>
                <w:sz w:val="24"/>
              </w:rPr>
              <w:t>（三）电子化投标文件的格式及上传投标</w:t>
            </w:r>
          </w:p>
          <w:p w:rsidR="0009540D" w:rsidRDefault="00501E0A">
            <w:pPr>
              <w:spacing w:line="400" w:lineRule="exact"/>
              <w:jc w:val="left"/>
              <w:rPr>
                <w:rFonts w:ascii="宋体" w:hAnsi="宋体" w:cs="宋体"/>
                <w:sz w:val="24"/>
              </w:rPr>
            </w:pPr>
            <w:r>
              <w:rPr>
                <w:rFonts w:ascii="宋体" w:hAnsi="宋体" w:cs="宋体" w:hint="eastAsia"/>
                <w:sz w:val="24"/>
              </w:rPr>
              <w:t>1.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rsidR="0009540D" w:rsidRDefault="00501E0A">
            <w:pPr>
              <w:spacing w:line="400" w:lineRule="exact"/>
              <w:rPr>
                <w:rFonts w:ascii="宋体" w:hAnsi="宋体" w:cs="宋体"/>
                <w:sz w:val="24"/>
              </w:rPr>
            </w:pPr>
            <w:r>
              <w:rPr>
                <w:rFonts w:ascii="宋体" w:hAnsi="宋体" w:cs="宋体" w:hint="eastAsia"/>
                <w:sz w:val="24"/>
              </w:rPr>
              <w:t>2.电子化投标文件应在投标截止时间前成功上传至三门峡市公共资源电子化交易系统。至投标截止时间止，仍未上</w:t>
            </w:r>
            <w:proofErr w:type="gramStart"/>
            <w:r>
              <w:rPr>
                <w:rFonts w:ascii="宋体" w:hAnsi="宋体" w:cs="宋体" w:hint="eastAsia"/>
                <w:sz w:val="24"/>
              </w:rPr>
              <w:t>传成功</w:t>
            </w:r>
            <w:proofErr w:type="gramEnd"/>
            <w:r>
              <w:rPr>
                <w:rFonts w:ascii="宋体" w:hAnsi="宋体" w:cs="宋体" w:hint="eastAsia"/>
                <w:sz w:val="24"/>
              </w:rPr>
              <w:t>的电子化投标文件将不予接收。</w:t>
            </w:r>
          </w:p>
          <w:p w:rsidR="0009540D" w:rsidRDefault="00501E0A">
            <w:pPr>
              <w:spacing w:line="400" w:lineRule="exact"/>
              <w:rPr>
                <w:rFonts w:ascii="宋体" w:hAnsi="宋体" w:cs="宋体"/>
                <w:b/>
                <w:sz w:val="24"/>
              </w:rPr>
            </w:pPr>
            <w:r>
              <w:rPr>
                <w:rFonts w:ascii="宋体" w:hAnsi="宋体" w:cs="宋体" w:hint="eastAsia"/>
                <w:b/>
                <w:sz w:val="24"/>
              </w:rPr>
              <w:t>注：</w:t>
            </w:r>
            <w:r>
              <w:rPr>
                <w:rFonts w:ascii="宋体" w:hAnsi="宋体" w:cs="宋体" w:hint="eastAsia"/>
                <w:sz w:val="24"/>
              </w:rPr>
              <w:t>如按照电子化投标操作教材制作完成的电子化投标文件无法上传的，投标供应商应在</w:t>
            </w:r>
            <w:r>
              <w:rPr>
                <w:rFonts w:ascii="宋体" w:hAnsi="宋体" w:cs="宋体" w:hint="eastAsia"/>
                <w:b/>
                <w:sz w:val="24"/>
              </w:rPr>
              <w:t>投标截止时间前尽早的</w:t>
            </w:r>
            <w:r>
              <w:rPr>
                <w:rFonts w:ascii="宋体" w:hAnsi="宋体" w:cs="宋体" w:hint="eastAsia"/>
                <w:sz w:val="24"/>
              </w:rPr>
              <w:t>联系中心技术人员，以便有充分的时间进行处理。</w:t>
            </w:r>
            <w:r>
              <w:rPr>
                <w:rFonts w:ascii="宋体" w:hAnsi="宋体" w:cs="宋体" w:hint="eastAsia"/>
                <w:b/>
                <w:sz w:val="24"/>
              </w:rPr>
              <w:t>投标供应商应充分考虑到处理技术问题和上传数据等工作所需的时间问题，投标文件未在投标截止时间前成功上传的，其投标文件不予接收。</w:t>
            </w:r>
          </w:p>
          <w:p w:rsidR="0009540D" w:rsidRDefault="00501E0A">
            <w:pPr>
              <w:spacing w:line="400" w:lineRule="exact"/>
              <w:rPr>
                <w:rFonts w:ascii="宋体" w:hAnsi="宋体" w:cs="宋体"/>
                <w:sz w:val="24"/>
              </w:rPr>
            </w:pPr>
            <w:r>
              <w:rPr>
                <w:rFonts w:ascii="宋体" w:hAnsi="宋体" w:cs="宋体" w:hint="eastAsia"/>
                <w:sz w:val="24"/>
              </w:rPr>
              <w:t>新点客</w:t>
            </w:r>
            <w:proofErr w:type="gramStart"/>
            <w:r>
              <w:rPr>
                <w:rFonts w:ascii="宋体" w:hAnsi="宋体" w:cs="宋体" w:hint="eastAsia"/>
                <w:sz w:val="24"/>
              </w:rPr>
              <w:t>服电话</w:t>
            </w:r>
            <w:proofErr w:type="gramEnd"/>
            <w:r>
              <w:rPr>
                <w:rFonts w:ascii="宋体" w:hAnsi="宋体" w:cs="宋体" w:hint="eastAsia"/>
                <w:sz w:val="24"/>
              </w:rPr>
              <w:t>:4009980000</w:t>
            </w:r>
          </w:p>
          <w:p w:rsidR="0009540D" w:rsidRDefault="00501E0A">
            <w:pPr>
              <w:spacing w:line="400" w:lineRule="exact"/>
              <w:rPr>
                <w:rFonts w:ascii="宋体" w:hAnsi="宋体" w:cs="宋体"/>
                <w:sz w:val="24"/>
              </w:rPr>
            </w:pPr>
            <w:r>
              <w:rPr>
                <w:rFonts w:ascii="宋体" w:hAnsi="宋体" w:cs="宋体" w:hint="eastAsia"/>
                <w:sz w:val="24"/>
              </w:rPr>
              <w:t>（四）电子化项目开标、解密、唱标、评标</w:t>
            </w:r>
          </w:p>
          <w:p w:rsidR="0009540D" w:rsidRDefault="00501E0A">
            <w:pPr>
              <w:spacing w:line="400" w:lineRule="exact"/>
              <w:rPr>
                <w:rFonts w:ascii="宋体" w:hAnsi="宋体" w:cs="宋体"/>
                <w:sz w:val="24"/>
              </w:rPr>
            </w:pPr>
            <w:r>
              <w:rPr>
                <w:rFonts w:ascii="宋体" w:hAnsi="宋体" w:cs="宋体" w:hint="eastAsia"/>
                <w:sz w:val="24"/>
              </w:rPr>
              <w:t>1.本项目采用</w:t>
            </w:r>
            <w:r>
              <w:rPr>
                <w:rFonts w:ascii="宋体" w:hAnsi="宋体" w:cs="宋体" w:hint="eastAsia"/>
                <w:b/>
                <w:sz w:val="24"/>
              </w:rPr>
              <w:t>电子化、无纸化</w:t>
            </w:r>
            <w:r>
              <w:rPr>
                <w:rFonts w:ascii="宋体" w:hAnsi="宋体" w:cs="宋体" w:hint="eastAsia"/>
                <w:sz w:val="24"/>
              </w:rPr>
              <w:t>进行招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rsidR="0009540D" w:rsidRDefault="00501E0A">
            <w:pPr>
              <w:spacing w:line="400" w:lineRule="exact"/>
              <w:rPr>
                <w:rFonts w:ascii="宋体" w:hAnsi="宋体" w:cs="宋体"/>
                <w:sz w:val="24"/>
              </w:rPr>
            </w:pPr>
            <w:r>
              <w:rPr>
                <w:rFonts w:ascii="宋体" w:hAnsi="宋体" w:cs="宋体" w:hint="eastAsia"/>
                <w:sz w:val="24"/>
              </w:rPr>
              <w:t>2.电子化投标文件采用一次加密方式。开标时，由投标供应商使用CA 证书，在规定时间内对其电子化投标文件进行解密。每位投标供应商的解密时间为开标时间起30 分钟内，如在规定时间内未完成解密的，其投标文件不予开标、唱标。</w:t>
            </w:r>
          </w:p>
          <w:p w:rsidR="0009540D" w:rsidRDefault="00501E0A">
            <w:pPr>
              <w:spacing w:line="400" w:lineRule="exact"/>
              <w:rPr>
                <w:rFonts w:ascii="宋体" w:hAnsi="宋体" w:cs="宋体"/>
                <w:b/>
                <w:sz w:val="24"/>
              </w:rPr>
            </w:pPr>
            <w:r>
              <w:rPr>
                <w:rFonts w:ascii="宋体" w:hAnsi="宋体" w:cs="宋体" w:hint="eastAsia"/>
                <w:sz w:val="24"/>
              </w:rPr>
              <w:t>3.电子化投标文件解密异常的处理</w:t>
            </w:r>
          </w:p>
          <w:p w:rsidR="0009540D" w:rsidRDefault="00501E0A">
            <w:pPr>
              <w:spacing w:line="400" w:lineRule="exact"/>
              <w:rPr>
                <w:rFonts w:ascii="宋体" w:hAnsi="宋体" w:cs="宋体"/>
                <w:sz w:val="24"/>
              </w:rPr>
            </w:pPr>
            <w:r>
              <w:rPr>
                <w:rFonts w:ascii="宋体" w:hAnsi="宋体" w:cs="宋体" w:hint="eastAsia"/>
                <w:sz w:val="24"/>
              </w:rPr>
              <w:t>如出现投标供应商的电子投标文件无法解密等异常情况，投标供应商应及时致电中介服务机构说明。投标文件异常，按以下步骤进行处理：</w:t>
            </w:r>
          </w:p>
          <w:p w:rsidR="0009540D" w:rsidRDefault="00501E0A">
            <w:pPr>
              <w:spacing w:line="400" w:lineRule="exact"/>
              <w:rPr>
                <w:rFonts w:ascii="宋体" w:hAnsi="宋体" w:cs="宋体"/>
                <w:sz w:val="24"/>
              </w:rPr>
            </w:pPr>
            <w:r>
              <w:rPr>
                <w:rFonts w:ascii="宋体" w:hAnsi="宋体" w:cs="宋体" w:hint="eastAsia"/>
                <w:sz w:val="24"/>
              </w:rPr>
              <w:t>（1）首先由技术人员进行问题排查。</w:t>
            </w:r>
          </w:p>
          <w:p w:rsidR="0009540D" w:rsidRDefault="00501E0A">
            <w:pPr>
              <w:spacing w:line="400" w:lineRule="exact"/>
              <w:rPr>
                <w:rFonts w:ascii="宋体" w:hAnsi="宋体" w:cs="宋体"/>
                <w:sz w:val="24"/>
              </w:rPr>
            </w:pPr>
            <w:r>
              <w:rPr>
                <w:rFonts w:ascii="宋体" w:hAnsi="宋体" w:cs="宋体" w:hint="eastAsia"/>
                <w:sz w:val="24"/>
              </w:rPr>
              <w:t>（2）经技术人员排查后，是投标供应</w:t>
            </w:r>
            <w:proofErr w:type="gramStart"/>
            <w:r>
              <w:rPr>
                <w:rFonts w:ascii="宋体" w:hAnsi="宋体" w:cs="宋体" w:hint="eastAsia"/>
                <w:sz w:val="24"/>
              </w:rPr>
              <w:t>商文件</w:t>
            </w:r>
            <w:proofErr w:type="gramEnd"/>
            <w:r>
              <w:rPr>
                <w:rFonts w:ascii="宋体" w:hAnsi="宋体" w:cs="宋体" w:hint="eastAsia"/>
                <w:sz w:val="24"/>
              </w:rPr>
              <w:t>自身问题导致投标文件无法解密的，该投标文件将不予接收、解密和唱标。开标会议继续进行。</w:t>
            </w:r>
          </w:p>
          <w:p w:rsidR="0009540D" w:rsidRDefault="00501E0A">
            <w:pPr>
              <w:spacing w:line="400" w:lineRule="exact"/>
              <w:rPr>
                <w:rFonts w:ascii="宋体" w:hAnsi="宋体" w:cs="宋体"/>
                <w:sz w:val="24"/>
              </w:rPr>
            </w:pPr>
            <w:r>
              <w:rPr>
                <w:rFonts w:ascii="宋体" w:hAnsi="宋体" w:cs="宋体" w:hint="eastAsia"/>
                <w:sz w:val="24"/>
              </w:rPr>
              <w:t>（3）经技术人员排查后，如果是电子化交易系统问题造成投标文件无法解密的，将由技术人员对问题进行处理。如短时间</w:t>
            </w:r>
            <w:proofErr w:type="gramStart"/>
            <w:r>
              <w:rPr>
                <w:rFonts w:ascii="宋体" w:hAnsi="宋体" w:cs="宋体" w:hint="eastAsia"/>
                <w:sz w:val="24"/>
              </w:rPr>
              <w:t>内问题</w:t>
            </w:r>
            <w:proofErr w:type="gramEnd"/>
            <w:r>
              <w:rPr>
                <w:rFonts w:ascii="宋体" w:hAnsi="宋体" w:cs="宋体" w:hint="eastAsia"/>
                <w:sz w:val="24"/>
              </w:rPr>
              <w:t>无法解决的，将由中介服务机构向监督部门申请，经监督部门同意后，暂停开标会议，待问题解决后继续开标。</w:t>
            </w:r>
          </w:p>
          <w:p w:rsidR="0009540D" w:rsidRDefault="00501E0A">
            <w:pPr>
              <w:spacing w:line="400" w:lineRule="exact"/>
              <w:rPr>
                <w:rFonts w:ascii="宋体" w:hAnsi="宋体" w:cs="宋体"/>
                <w:sz w:val="24"/>
              </w:rPr>
            </w:pPr>
            <w:r>
              <w:rPr>
                <w:rFonts w:ascii="宋体" w:hAnsi="宋体" w:cs="宋体" w:hint="eastAsia"/>
                <w:sz w:val="24"/>
              </w:rPr>
              <w:t>4.待所有投标供应商投标文件解密完成后，由中介服务机构操作，对所有已解密投标文件进行唱标。</w:t>
            </w:r>
          </w:p>
          <w:p w:rsidR="0009540D" w:rsidRDefault="00501E0A">
            <w:pPr>
              <w:spacing w:line="400" w:lineRule="exact"/>
              <w:rPr>
                <w:rFonts w:ascii="宋体" w:hAnsi="宋体" w:cs="宋体"/>
                <w:sz w:val="24"/>
              </w:rPr>
            </w:pPr>
            <w:r>
              <w:rPr>
                <w:rFonts w:ascii="宋体" w:hAnsi="宋体" w:cs="宋体" w:hint="eastAsia"/>
                <w:b/>
                <w:sz w:val="24"/>
              </w:rPr>
              <w:t>投标供应商应保证在开标期间电话、电脑、网络能够正常工作，投标供应商因停电、电脑病毒、网络堵塞等原因，未在规定的解密时间内对投标文件进行解密的，其投标文件不予接收、唱标。</w:t>
            </w:r>
          </w:p>
          <w:p w:rsidR="0009540D" w:rsidRDefault="00501E0A">
            <w:pPr>
              <w:spacing w:line="400" w:lineRule="exact"/>
              <w:rPr>
                <w:rFonts w:ascii="宋体" w:hAnsi="宋体" w:cs="宋体"/>
                <w:sz w:val="24"/>
              </w:rPr>
            </w:pPr>
            <w:r>
              <w:rPr>
                <w:rFonts w:ascii="宋体" w:hAnsi="宋体" w:cs="宋体" w:hint="eastAsia"/>
                <w:sz w:val="24"/>
              </w:rPr>
              <w:t>5.开标时投标供应商可登录到交易系统中在开标解密栏中点击报价一览表查看自己的投标报价。如对自己的唱标内容有异议的，应在投标供应商解密成功后10分钟内向中介服务机构电话质疑。中介服务机构应在监督人员的监督下进行免提通话接受投标供应商的质疑并做好书面记录。投标供应商未在规定时间内提出质疑的，视为认可唱标内容。</w:t>
            </w:r>
          </w:p>
          <w:p w:rsidR="0009540D" w:rsidRDefault="00501E0A">
            <w:pPr>
              <w:spacing w:line="400" w:lineRule="exact"/>
              <w:rPr>
                <w:rFonts w:ascii="宋体" w:hAnsi="宋体" w:cs="宋体"/>
                <w:sz w:val="24"/>
              </w:rPr>
            </w:pPr>
            <w:r>
              <w:rPr>
                <w:rFonts w:ascii="宋体" w:hAnsi="宋体" w:cs="宋体" w:hint="eastAsia"/>
                <w:sz w:val="24"/>
              </w:rPr>
              <w:t>6.评标时，评标委员会对电子化投标文件有质疑的，将通过电子化交易系统对投标供应商发起质疑，并在监督人员的监督下，用免提模式致电需要答复的投标供应商对质疑进行回复。投标供应商的回复文件必须以经过投标供应商和其法定代表人签章的PDF格式文件为准，并通过电子化交易系统提交至评标委员会。</w:t>
            </w:r>
          </w:p>
          <w:p w:rsidR="0009540D" w:rsidRDefault="00501E0A">
            <w:pPr>
              <w:spacing w:line="400" w:lineRule="exact"/>
              <w:rPr>
                <w:rFonts w:ascii="宋体" w:hAnsi="宋体" w:cs="宋体"/>
                <w:sz w:val="24"/>
              </w:rPr>
            </w:pPr>
            <w:r>
              <w:rPr>
                <w:rFonts w:ascii="宋体" w:hAnsi="宋体" w:cs="宋体" w:hint="eastAsia"/>
                <w:sz w:val="24"/>
              </w:rPr>
              <w:t>7.如评标委员会对需要回复的投标供应商连续三次致电未接通的，视为投标供应商放弃回复，评标委员会将自行对需要回复的内容进行认定。</w:t>
            </w:r>
          </w:p>
          <w:p w:rsidR="0009540D" w:rsidRDefault="00501E0A">
            <w:pPr>
              <w:spacing w:line="400" w:lineRule="exact"/>
              <w:rPr>
                <w:rFonts w:ascii="宋体" w:hAnsi="宋体" w:cs="宋体"/>
                <w:sz w:val="24"/>
              </w:rPr>
            </w:pPr>
            <w:r>
              <w:rPr>
                <w:rFonts w:ascii="宋体" w:hAnsi="宋体" w:cs="宋体" w:hint="eastAsia"/>
                <w:sz w:val="24"/>
              </w:rPr>
              <w:t>评标委员会对原件的核验工作按以下条款进行：</w:t>
            </w:r>
          </w:p>
          <w:p w:rsidR="0009540D" w:rsidRDefault="00501E0A">
            <w:pPr>
              <w:spacing w:line="400" w:lineRule="exact"/>
              <w:rPr>
                <w:rFonts w:ascii="宋体" w:hAnsi="宋体" w:cs="宋体"/>
                <w:sz w:val="24"/>
                <w:szCs w:val="22"/>
              </w:rPr>
            </w:pPr>
            <w:r>
              <w:rPr>
                <w:rFonts w:ascii="宋体" w:hAnsi="宋体" w:cs="宋体" w:hint="eastAsia"/>
                <w:b/>
                <w:bCs/>
                <w:sz w:val="24"/>
                <w:szCs w:val="22"/>
              </w:rPr>
              <w:t>评标时，评委先查阅投标文件中是否具有该资料的原件扫描件，其上</w:t>
            </w:r>
            <w:proofErr w:type="gramStart"/>
            <w:r>
              <w:rPr>
                <w:rFonts w:ascii="宋体" w:hAnsi="宋体" w:cs="宋体" w:hint="eastAsia"/>
                <w:b/>
                <w:bCs/>
                <w:sz w:val="24"/>
                <w:szCs w:val="22"/>
              </w:rPr>
              <w:t>传资料</w:t>
            </w:r>
            <w:proofErr w:type="gramEnd"/>
            <w:r>
              <w:rPr>
                <w:rFonts w:ascii="宋体" w:hAnsi="宋体" w:cs="宋体" w:hint="eastAsia"/>
                <w:b/>
                <w:bCs/>
                <w:sz w:val="24"/>
                <w:szCs w:val="22"/>
              </w:rPr>
              <w:t>真实性由供应商自行承担，同时，供应商请完善主体库。</w:t>
            </w:r>
          </w:p>
          <w:p w:rsidR="0009540D" w:rsidRDefault="00501E0A">
            <w:pPr>
              <w:spacing w:line="400" w:lineRule="exact"/>
              <w:rPr>
                <w:rFonts w:ascii="宋体" w:hAnsi="宋体" w:cs="宋体"/>
                <w:sz w:val="24"/>
              </w:rPr>
            </w:pPr>
            <w:r>
              <w:rPr>
                <w:rFonts w:ascii="宋体" w:hAnsi="宋体" w:cs="宋体" w:hint="eastAsia"/>
                <w:sz w:val="24"/>
              </w:rPr>
              <w:t>具体操作详见《三门峡市公共资源交易服务平台市场主体信息库操作手册》。链接地址：</w:t>
            </w:r>
          </w:p>
          <w:p w:rsidR="0009540D" w:rsidRDefault="00501E0A">
            <w:pPr>
              <w:spacing w:line="400" w:lineRule="exact"/>
              <w:rPr>
                <w:rFonts w:ascii="宋体" w:hAnsi="宋体" w:cs="宋体"/>
                <w:sz w:val="24"/>
              </w:rPr>
            </w:pPr>
            <w:r>
              <w:rPr>
                <w:rFonts w:ascii="宋体" w:hAnsi="宋体" w:cs="宋体"/>
                <w:sz w:val="24"/>
              </w:rPr>
              <w:t>http://gzjy.smx.gov.cn/fwzn/004003/20200325/b13aa3fa-a543-403f-b537-82cb417132bd.html</w:t>
            </w:r>
          </w:p>
          <w:p w:rsidR="0009540D" w:rsidRDefault="00501E0A">
            <w:pPr>
              <w:spacing w:line="400" w:lineRule="exact"/>
              <w:rPr>
                <w:rFonts w:ascii="宋体" w:hAnsi="宋体" w:cs="宋体"/>
                <w:sz w:val="24"/>
              </w:rPr>
            </w:pPr>
            <w:r>
              <w:rPr>
                <w:rFonts w:ascii="宋体" w:hAnsi="宋体" w:cs="宋体" w:hint="eastAsia"/>
                <w:sz w:val="24"/>
              </w:rPr>
              <w:t>投标供应</w:t>
            </w:r>
            <w:proofErr w:type="gramStart"/>
            <w:r>
              <w:rPr>
                <w:rFonts w:ascii="宋体" w:hAnsi="宋体" w:cs="宋体" w:hint="eastAsia"/>
                <w:sz w:val="24"/>
              </w:rPr>
              <w:t>商需应仔细</w:t>
            </w:r>
            <w:proofErr w:type="gramEnd"/>
            <w:r>
              <w:rPr>
                <w:rFonts w:ascii="宋体" w:hAnsi="宋体" w:cs="宋体" w:hint="eastAsia"/>
                <w:sz w:val="24"/>
              </w:rPr>
              <w:t>阅读操作手册，保证上</w:t>
            </w:r>
            <w:proofErr w:type="gramStart"/>
            <w:r>
              <w:rPr>
                <w:rFonts w:ascii="宋体" w:hAnsi="宋体" w:cs="宋体" w:hint="eastAsia"/>
                <w:sz w:val="24"/>
              </w:rPr>
              <w:t>传内容</w:t>
            </w:r>
            <w:proofErr w:type="gramEnd"/>
            <w:r>
              <w:rPr>
                <w:rFonts w:ascii="宋体" w:hAnsi="宋体" w:cs="宋体" w:hint="eastAsia"/>
                <w:sz w:val="24"/>
              </w:rPr>
              <w:t>齐全，真实有效，原件扫描件清晰可辨。因投标供应商上</w:t>
            </w:r>
            <w:proofErr w:type="gramStart"/>
            <w:r>
              <w:rPr>
                <w:rFonts w:ascii="宋体" w:hAnsi="宋体" w:cs="宋体" w:hint="eastAsia"/>
                <w:sz w:val="24"/>
              </w:rPr>
              <w:t>传原因</w:t>
            </w:r>
            <w:proofErr w:type="gramEnd"/>
            <w:r>
              <w:rPr>
                <w:rFonts w:ascii="宋体" w:hAnsi="宋体" w:cs="宋体" w:hint="eastAsia"/>
                <w:sz w:val="24"/>
              </w:rPr>
              <w:t>导致应得分项而未得分或资格审查不合格等情况的，由投标供应商自行承担责任。</w:t>
            </w:r>
          </w:p>
          <w:p w:rsidR="0009540D" w:rsidRDefault="00501E0A">
            <w:pPr>
              <w:keepLines/>
              <w:snapToGrid w:val="0"/>
              <w:spacing w:line="400" w:lineRule="exact"/>
              <w:rPr>
                <w:rFonts w:ascii="宋体" w:hAnsi="宋体" w:cs="宋体"/>
                <w:sz w:val="24"/>
                <w:szCs w:val="24"/>
              </w:rPr>
            </w:pPr>
            <w:r>
              <w:rPr>
                <w:rFonts w:ascii="宋体" w:hAnsi="宋体" w:cs="宋体" w:hint="eastAsia"/>
                <w:b/>
                <w:sz w:val="24"/>
              </w:rPr>
              <w:t>提示：本项目为电子化、无纸化交易项目，为保证您能投标成功，</w:t>
            </w:r>
            <w:proofErr w:type="gramStart"/>
            <w:r>
              <w:rPr>
                <w:rFonts w:ascii="宋体" w:hAnsi="宋体" w:cs="宋体" w:hint="eastAsia"/>
                <w:b/>
                <w:sz w:val="24"/>
              </w:rPr>
              <w:t>请需仔细</w:t>
            </w:r>
            <w:proofErr w:type="gramEnd"/>
            <w:r>
              <w:rPr>
                <w:rFonts w:ascii="宋体" w:hAnsi="宋体" w:cs="宋体" w:hint="eastAsia"/>
                <w:b/>
                <w:sz w:val="24"/>
              </w:rPr>
              <w:t>阅读以上条款。</w:t>
            </w:r>
          </w:p>
        </w:tc>
      </w:tr>
    </w:tbl>
    <w:p w:rsidR="0009540D" w:rsidRDefault="0009540D">
      <w:pPr>
        <w:pStyle w:val="2TimesNewRoman5020"/>
        <w:keepNext w:val="0"/>
        <w:keepLines w:val="0"/>
        <w:spacing w:before="0" w:line="498" w:lineRule="exact"/>
        <w:jc w:val="left"/>
        <w:rPr>
          <w:rFonts w:asciiTheme="minorEastAsia" w:eastAsiaTheme="minorEastAsia" w:hAnsiTheme="minorEastAsia"/>
          <w:b/>
          <w:bCs/>
          <w:szCs w:val="20"/>
        </w:rPr>
      </w:pPr>
      <w:bookmarkStart w:id="19" w:name="_Toc28251186"/>
      <w:bookmarkStart w:id="20" w:name="_Toc16690619"/>
      <w:bookmarkStart w:id="21" w:name="_Toc38013513"/>
    </w:p>
    <w:p w:rsidR="0009540D" w:rsidRDefault="00501E0A">
      <w:pPr>
        <w:pStyle w:val="Style43"/>
      </w:pPr>
      <w:bookmarkStart w:id="22" w:name="_Toc38013514"/>
      <w:bookmarkStart w:id="23" w:name="_Toc28251187"/>
      <w:bookmarkEnd w:id="19"/>
      <w:bookmarkEnd w:id="20"/>
      <w:bookmarkEnd w:id="21"/>
      <w:r>
        <w:rPr>
          <w:rFonts w:hint="eastAsia"/>
        </w:rPr>
        <w:t>一、总则</w:t>
      </w:r>
    </w:p>
    <w:p w:rsidR="0009540D" w:rsidRDefault="00501E0A">
      <w:pPr>
        <w:pStyle w:val="378020"/>
        <w:keepNext w:val="0"/>
        <w:keepLines w:val="0"/>
        <w:spacing w:line="360" w:lineRule="auto"/>
        <w:jc w:val="left"/>
        <w:rPr>
          <w:rFonts w:asciiTheme="minorEastAsia" w:eastAsiaTheme="minorEastAsia" w:hAnsiTheme="minorEastAsia"/>
          <w:b/>
          <w:bCs/>
          <w:kern w:val="0"/>
        </w:rPr>
      </w:pPr>
      <w:r>
        <w:rPr>
          <w:rFonts w:asciiTheme="minorEastAsia" w:eastAsiaTheme="minorEastAsia" w:hAnsiTheme="minorEastAsia" w:hint="eastAsia"/>
          <w:szCs w:val="20"/>
        </w:rPr>
        <w:t>1.1项目概况</w:t>
      </w:r>
      <w:bookmarkEnd w:id="22"/>
      <w:bookmarkEnd w:id="23"/>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1.1.1 根据《中华人民共和国政府采购法》、《</w:t>
      </w:r>
      <w:r>
        <w:rPr>
          <w:rFonts w:asciiTheme="minorEastAsia" w:eastAsiaTheme="minorEastAsia" w:hAnsiTheme="minorEastAsia" w:cs="宋体" w:hint="eastAsia"/>
          <w:color w:val="000000"/>
          <w:sz w:val="24"/>
          <w:szCs w:val="24"/>
        </w:rPr>
        <w:t>中华人民共和国政府采购法实施条例</w:t>
      </w:r>
      <w:r>
        <w:rPr>
          <w:rFonts w:asciiTheme="minorEastAsia" w:eastAsiaTheme="minorEastAsia" w:hAnsiTheme="minorEastAsia" w:cs="宋体" w:hint="eastAsia"/>
          <w:sz w:val="24"/>
          <w:szCs w:val="24"/>
        </w:rPr>
        <w:t>》等有关法律、法规和规章的规定，本招标项目已具备招标条件，现对本项目进行招标。</w:t>
      </w:r>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1.1.2 本招标项目招标人：</w:t>
      </w:r>
      <w:proofErr w:type="gramStart"/>
      <w:r>
        <w:rPr>
          <w:rFonts w:asciiTheme="minorEastAsia" w:eastAsiaTheme="minorEastAsia" w:hAnsiTheme="minorEastAsia" w:cs="宋体" w:hint="eastAsia"/>
          <w:sz w:val="24"/>
          <w:szCs w:val="24"/>
        </w:rPr>
        <w:t>见供应</w:t>
      </w:r>
      <w:proofErr w:type="gramEnd"/>
      <w:r>
        <w:rPr>
          <w:rFonts w:asciiTheme="minorEastAsia" w:eastAsiaTheme="minorEastAsia" w:hAnsiTheme="minorEastAsia" w:cs="宋体" w:hint="eastAsia"/>
          <w:sz w:val="24"/>
          <w:szCs w:val="24"/>
        </w:rPr>
        <w:t>商须知前附表。</w:t>
      </w:r>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1.1.3 本招标项目招标代理机构：</w:t>
      </w:r>
      <w:proofErr w:type="gramStart"/>
      <w:r>
        <w:rPr>
          <w:rFonts w:asciiTheme="minorEastAsia" w:eastAsiaTheme="minorEastAsia" w:hAnsiTheme="minorEastAsia" w:cs="宋体" w:hint="eastAsia"/>
          <w:sz w:val="24"/>
          <w:szCs w:val="24"/>
        </w:rPr>
        <w:t>见供应</w:t>
      </w:r>
      <w:proofErr w:type="gramEnd"/>
      <w:r>
        <w:rPr>
          <w:rFonts w:asciiTheme="minorEastAsia" w:eastAsiaTheme="minorEastAsia" w:hAnsiTheme="minorEastAsia" w:cs="宋体" w:hint="eastAsia"/>
          <w:sz w:val="24"/>
          <w:szCs w:val="24"/>
        </w:rPr>
        <w:t>商须知前附表。</w:t>
      </w:r>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1.1.4 本招标项目名称：</w:t>
      </w:r>
      <w:proofErr w:type="gramStart"/>
      <w:r>
        <w:rPr>
          <w:rFonts w:asciiTheme="minorEastAsia" w:eastAsiaTheme="minorEastAsia" w:hAnsiTheme="minorEastAsia" w:cs="宋体" w:hint="eastAsia"/>
          <w:sz w:val="24"/>
          <w:szCs w:val="24"/>
        </w:rPr>
        <w:t>见供应</w:t>
      </w:r>
      <w:proofErr w:type="gramEnd"/>
      <w:r>
        <w:rPr>
          <w:rFonts w:asciiTheme="minorEastAsia" w:eastAsiaTheme="minorEastAsia" w:hAnsiTheme="minorEastAsia" w:cs="宋体" w:hint="eastAsia"/>
          <w:sz w:val="24"/>
          <w:szCs w:val="24"/>
        </w:rPr>
        <w:t>商须知前附表。</w:t>
      </w:r>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1.1.5 本招标项目地点：</w:t>
      </w:r>
      <w:proofErr w:type="gramStart"/>
      <w:r>
        <w:rPr>
          <w:rFonts w:asciiTheme="minorEastAsia" w:eastAsiaTheme="minorEastAsia" w:hAnsiTheme="minorEastAsia" w:cs="宋体" w:hint="eastAsia"/>
          <w:sz w:val="24"/>
          <w:szCs w:val="24"/>
        </w:rPr>
        <w:t>见供应</w:t>
      </w:r>
      <w:proofErr w:type="gramEnd"/>
      <w:r>
        <w:rPr>
          <w:rFonts w:asciiTheme="minorEastAsia" w:eastAsiaTheme="minorEastAsia" w:hAnsiTheme="minorEastAsia" w:cs="宋体" w:hint="eastAsia"/>
          <w:sz w:val="24"/>
          <w:szCs w:val="24"/>
        </w:rPr>
        <w:t>商须知前附表。</w:t>
      </w:r>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1.1.6项目成果归招标人所有。</w:t>
      </w:r>
    </w:p>
    <w:p w:rsidR="0009540D" w:rsidRDefault="00501E0A">
      <w:pPr>
        <w:pStyle w:val="378020"/>
        <w:keepNext w:val="0"/>
        <w:keepLines w:val="0"/>
        <w:spacing w:line="360" w:lineRule="auto"/>
        <w:jc w:val="left"/>
        <w:rPr>
          <w:rFonts w:asciiTheme="minorEastAsia" w:eastAsiaTheme="minorEastAsia" w:hAnsiTheme="minorEastAsia"/>
          <w:b/>
          <w:szCs w:val="20"/>
        </w:rPr>
      </w:pPr>
      <w:bookmarkStart w:id="24" w:name="_Toc38013515"/>
      <w:bookmarkStart w:id="25" w:name="_Toc28251188"/>
      <w:r>
        <w:rPr>
          <w:rFonts w:asciiTheme="minorEastAsia" w:eastAsiaTheme="minorEastAsia" w:hAnsiTheme="minorEastAsia" w:hint="eastAsia"/>
          <w:szCs w:val="20"/>
        </w:rPr>
        <w:t>1.2资金来源</w:t>
      </w:r>
      <w:bookmarkEnd w:id="24"/>
      <w:bookmarkEnd w:id="25"/>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1.2.1 本招标项目的资金来源：</w:t>
      </w:r>
      <w:proofErr w:type="gramStart"/>
      <w:r>
        <w:rPr>
          <w:rFonts w:asciiTheme="minorEastAsia" w:eastAsiaTheme="minorEastAsia" w:hAnsiTheme="minorEastAsia" w:cs="宋体" w:hint="eastAsia"/>
          <w:sz w:val="24"/>
          <w:szCs w:val="24"/>
        </w:rPr>
        <w:t>见供应</w:t>
      </w:r>
      <w:proofErr w:type="gramEnd"/>
      <w:r>
        <w:rPr>
          <w:rFonts w:asciiTheme="minorEastAsia" w:eastAsiaTheme="minorEastAsia" w:hAnsiTheme="minorEastAsia" w:cs="宋体" w:hint="eastAsia"/>
          <w:sz w:val="24"/>
          <w:szCs w:val="24"/>
        </w:rPr>
        <w:t>商须知前附表。</w:t>
      </w:r>
    </w:p>
    <w:p w:rsidR="0009540D" w:rsidRDefault="00501E0A">
      <w:pPr>
        <w:pStyle w:val="378020"/>
        <w:keepNext w:val="0"/>
        <w:keepLines w:val="0"/>
        <w:spacing w:line="360" w:lineRule="auto"/>
        <w:jc w:val="left"/>
        <w:rPr>
          <w:rFonts w:asciiTheme="minorEastAsia" w:eastAsiaTheme="minorEastAsia" w:hAnsiTheme="minorEastAsia"/>
          <w:b/>
          <w:szCs w:val="20"/>
        </w:rPr>
      </w:pPr>
      <w:bookmarkStart w:id="26" w:name="_Toc28251189"/>
      <w:bookmarkStart w:id="27" w:name="_Toc38013516"/>
      <w:r>
        <w:rPr>
          <w:rFonts w:asciiTheme="minorEastAsia" w:eastAsiaTheme="minorEastAsia" w:hAnsiTheme="minorEastAsia" w:hint="eastAsia"/>
          <w:szCs w:val="20"/>
        </w:rPr>
        <w:t>1.3招标范围、服务期和质量要求</w:t>
      </w:r>
      <w:bookmarkEnd w:id="26"/>
      <w:bookmarkEnd w:id="27"/>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1.3.1 本次招标范围：</w:t>
      </w:r>
      <w:proofErr w:type="gramStart"/>
      <w:r>
        <w:rPr>
          <w:rFonts w:asciiTheme="minorEastAsia" w:eastAsiaTheme="minorEastAsia" w:hAnsiTheme="minorEastAsia" w:cs="宋体" w:hint="eastAsia"/>
          <w:sz w:val="24"/>
          <w:szCs w:val="24"/>
        </w:rPr>
        <w:t>见供应</w:t>
      </w:r>
      <w:proofErr w:type="gramEnd"/>
      <w:r>
        <w:rPr>
          <w:rFonts w:asciiTheme="minorEastAsia" w:eastAsiaTheme="minorEastAsia" w:hAnsiTheme="minorEastAsia" w:cs="宋体" w:hint="eastAsia"/>
          <w:sz w:val="24"/>
          <w:szCs w:val="24"/>
        </w:rPr>
        <w:t>商须知前附表。</w:t>
      </w:r>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1.3.2 本项目的服务期：</w:t>
      </w:r>
      <w:proofErr w:type="gramStart"/>
      <w:r>
        <w:rPr>
          <w:rFonts w:asciiTheme="minorEastAsia" w:eastAsiaTheme="minorEastAsia" w:hAnsiTheme="minorEastAsia" w:cs="宋体" w:hint="eastAsia"/>
          <w:sz w:val="24"/>
          <w:szCs w:val="24"/>
        </w:rPr>
        <w:t>见供应</w:t>
      </w:r>
      <w:proofErr w:type="gramEnd"/>
      <w:r>
        <w:rPr>
          <w:rFonts w:asciiTheme="minorEastAsia" w:eastAsiaTheme="minorEastAsia" w:hAnsiTheme="minorEastAsia" w:cs="宋体" w:hint="eastAsia"/>
          <w:sz w:val="24"/>
          <w:szCs w:val="24"/>
        </w:rPr>
        <w:t>商须知前附表。</w:t>
      </w:r>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1.3.3 本项目的质量要求：</w:t>
      </w:r>
      <w:proofErr w:type="gramStart"/>
      <w:r>
        <w:rPr>
          <w:rFonts w:asciiTheme="minorEastAsia" w:eastAsiaTheme="minorEastAsia" w:hAnsiTheme="minorEastAsia" w:cs="宋体" w:hint="eastAsia"/>
          <w:sz w:val="24"/>
          <w:szCs w:val="24"/>
        </w:rPr>
        <w:t>见供应</w:t>
      </w:r>
      <w:proofErr w:type="gramEnd"/>
      <w:r>
        <w:rPr>
          <w:rFonts w:asciiTheme="minorEastAsia" w:eastAsiaTheme="minorEastAsia" w:hAnsiTheme="minorEastAsia" w:cs="宋体" w:hint="eastAsia"/>
          <w:sz w:val="24"/>
          <w:szCs w:val="24"/>
        </w:rPr>
        <w:t>商须知前附表。</w:t>
      </w:r>
    </w:p>
    <w:p w:rsidR="0009540D" w:rsidRDefault="00501E0A">
      <w:pPr>
        <w:pStyle w:val="378020"/>
        <w:keepNext w:val="0"/>
        <w:keepLines w:val="0"/>
        <w:spacing w:line="360" w:lineRule="auto"/>
        <w:jc w:val="left"/>
        <w:rPr>
          <w:rFonts w:asciiTheme="minorEastAsia" w:eastAsiaTheme="minorEastAsia" w:hAnsiTheme="minorEastAsia"/>
          <w:b/>
          <w:szCs w:val="20"/>
        </w:rPr>
      </w:pPr>
      <w:bookmarkStart w:id="28" w:name="_Toc38013517"/>
      <w:bookmarkStart w:id="29" w:name="_Toc28251190"/>
      <w:r>
        <w:rPr>
          <w:rFonts w:asciiTheme="minorEastAsia" w:eastAsiaTheme="minorEastAsia" w:hAnsiTheme="minorEastAsia" w:hint="eastAsia"/>
          <w:szCs w:val="20"/>
        </w:rPr>
        <w:t>1.4 供应商资格要求</w:t>
      </w:r>
      <w:bookmarkEnd w:id="28"/>
      <w:bookmarkEnd w:id="29"/>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1.4.1 供应商应具备承担本项目的资质条件、能力和信誉等详见供应商须知前附表。</w:t>
      </w:r>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1.4.2 供应商不得存在下列情形之一： </w:t>
      </w:r>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（1）为不具有独立法人资格的附属机构（单位）；</w:t>
      </w:r>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（2）与招标人存在利害关系且可能影响招标公正性；</w:t>
      </w:r>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（3）与本招标项目的其他投标人为同一个单位负责人；</w:t>
      </w:r>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（4）与本招标项目的其他投标人存在控股、管理关系；</w:t>
      </w:r>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（5）为本招标项目的代建人；</w:t>
      </w:r>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（6）为本招标项目的招标代理机构；</w:t>
      </w:r>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（7）与本招标项目的代建人或招标代理机构同为一个法定代表人；</w:t>
      </w:r>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（8）与本招标项目的代建人或招标代理机构存在控股或参股关系；</w:t>
      </w:r>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（9）被依法暂停或者取消投标资格；</w:t>
      </w:r>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（10）被责令停产停业、暂扣或者吊销许可证、暂扣或者吊销执照；</w:t>
      </w:r>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（11）进入清算程序，或被宣告破产，或其他丧失履约能力的情形；</w:t>
      </w:r>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（12）在最近三年内有骗取中标或严重违约或重大工程质量问题的。</w:t>
      </w:r>
    </w:p>
    <w:p w:rsidR="0009540D" w:rsidRDefault="00501E0A">
      <w:pPr>
        <w:pStyle w:val="378020"/>
        <w:keepNext w:val="0"/>
        <w:keepLines w:val="0"/>
        <w:spacing w:line="360" w:lineRule="auto"/>
        <w:jc w:val="left"/>
        <w:rPr>
          <w:rFonts w:asciiTheme="minorEastAsia" w:eastAsiaTheme="minorEastAsia" w:hAnsiTheme="minorEastAsia"/>
          <w:b/>
          <w:szCs w:val="20"/>
        </w:rPr>
      </w:pPr>
      <w:bookmarkStart w:id="30" w:name="_Toc28251191"/>
      <w:bookmarkStart w:id="31" w:name="_Toc38013518"/>
      <w:r>
        <w:rPr>
          <w:rFonts w:asciiTheme="minorEastAsia" w:eastAsiaTheme="minorEastAsia" w:hAnsiTheme="minorEastAsia" w:hint="eastAsia"/>
          <w:szCs w:val="20"/>
        </w:rPr>
        <w:t>1.5 费用承担</w:t>
      </w:r>
      <w:bookmarkEnd w:id="30"/>
      <w:bookmarkEnd w:id="31"/>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供应商准备和参加投标活动发生的费用自理。</w:t>
      </w:r>
    </w:p>
    <w:p w:rsidR="0009540D" w:rsidRDefault="00501E0A">
      <w:pPr>
        <w:pStyle w:val="378020"/>
        <w:keepNext w:val="0"/>
        <w:keepLines w:val="0"/>
        <w:spacing w:line="360" w:lineRule="auto"/>
        <w:jc w:val="left"/>
        <w:rPr>
          <w:rFonts w:asciiTheme="minorEastAsia" w:eastAsiaTheme="minorEastAsia" w:hAnsiTheme="minorEastAsia"/>
          <w:b/>
          <w:szCs w:val="20"/>
        </w:rPr>
      </w:pPr>
      <w:bookmarkStart w:id="32" w:name="_Toc38013519"/>
      <w:bookmarkStart w:id="33" w:name="_Toc28251192"/>
      <w:r>
        <w:rPr>
          <w:rFonts w:asciiTheme="minorEastAsia" w:eastAsiaTheme="minorEastAsia" w:hAnsiTheme="minorEastAsia" w:hint="eastAsia"/>
          <w:szCs w:val="20"/>
        </w:rPr>
        <w:t>1.6 保密</w:t>
      </w:r>
      <w:bookmarkEnd w:id="32"/>
      <w:bookmarkEnd w:id="33"/>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参与招标投标活动的各方应对招标文件和投标文件中的商业和技术等秘密保密，违者应对由此造成的后果承担法律责任。</w:t>
      </w:r>
    </w:p>
    <w:p w:rsidR="0009540D" w:rsidRDefault="00501E0A">
      <w:pPr>
        <w:pStyle w:val="378020"/>
        <w:keepNext w:val="0"/>
        <w:keepLines w:val="0"/>
        <w:spacing w:line="360" w:lineRule="auto"/>
        <w:jc w:val="left"/>
        <w:rPr>
          <w:rFonts w:asciiTheme="minorEastAsia" w:eastAsiaTheme="minorEastAsia" w:hAnsiTheme="minorEastAsia"/>
          <w:b/>
          <w:szCs w:val="20"/>
        </w:rPr>
      </w:pPr>
      <w:bookmarkStart w:id="34" w:name="_Toc28251193"/>
      <w:bookmarkStart w:id="35" w:name="_Toc38013520"/>
      <w:r>
        <w:rPr>
          <w:rFonts w:asciiTheme="minorEastAsia" w:eastAsiaTheme="minorEastAsia" w:hAnsiTheme="minorEastAsia" w:hint="eastAsia"/>
          <w:szCs w:val="20"/>
        </w:rPr>
        <w:t>1.7语言文字</w:t>
      </w:r>
      <w:bookmarkEnd w:id="34"/>
      <w:bookmarkEnd w:id="35"/>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除专用术语外，与招标投标有关的语言均使用中文。必要时专用术语应附有中文注释。</w:t>
      </w:r>
    </w:p>
    <w:p w:rsidR="0009540D" w:rsidRDefault="00501E0A">
      <w:pPr>
        <w:pStyle w:val="378020"/>
        <w:keepNext w:val="0"/>
        <w:keepLines w:val="0"/>
        <w:spacing w:line="360" w:lineRule="auto"/>
        <w:jc w:val="left"/>
        <w:rPr>
          <w:rFonts w:asciiTheme="minorEastAsia" w:eastAsiaTheme="minorEastAsia" w:hAnsiTheme="minorEastAsia"/>
          <w:b/>
          <w:szCs w:val="20"/>
        </w:rPr>
      </w:pPr>
      <w:bookmarkStart w:id="36" w:name="_Toc28251194"/>
      <w:bookmarkStart w:id="37" w:name="_Toc38013521"/>
      <w:r>
        <w:rPr>
          <w:rFonts w:asciiTheme="minorEastAsia" w:eastAsiaTheme="minorEastAsia" w:hAnsiTheme="minorEastAsia" w:hint="eastAsia"/>
          <w:szCs w:val="20"/>
        </w:rPr>
        <w:t>1.8计量单位</w:t>
      </w:r>
      <w:bookmarkEnd w:id="36"/>
      <w:bookmarkEnd w:id="37"/>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所有计量均采用中华人民共和国法定计量单位。</w:t>
      </w:r>
    </w:p>
    <w:p w:rsidR="0009540D" w:rsidRDefault="00501E0A">
      <w:pPr>
        <w:pStyle w:val="378020"/>
        <w:keepNext w:val="0"/>
        <w:keepLines w:val="0"/>
        <w:spacing w:line="360" w:lineRule="auto"/>
        <w:jc w:val="left"/>
        <w:rPr>
          <w:rFonts w:asciiTheme="minorEastAsia" w:eastAsiaTheme="minorEastAsia" w:hAnsiTheme="minorEastAsia"/>
          <w:b/>
          <w:szCs w:val="20"/>
        </w:rPr>
      </w:pPr>
      <w:bookmarkStart w:id="38" w:name="_Toc28251195"/>
      <w:bookmarkStart w:id="39" w:name="_Toc38013522"/>
      <w:r>
        <w:rPr>
          <w:rFonts w:asciiTheme="minorEastAsia" w:eastAsiaTheme="minorEastAsia" w:hAnsiTheme="minorEastAsia" w:hint="eastAsia"/>
          <w:szCs w:val="20"/>
        </w:rPr>
        <w:t>1.9踏勘现场</w:t>
      </w:r>
      <w:bookmarkEnd w:id="38"/>
      <w:bookmarkEnd w:id="39"/>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不组织</w:t>
      </w:r>
    </w:p>
    <w:p w:rsidR="0009540D" w:rsidRDefault="00501E0A">
      <w:pPr>
        <w:pStyle w:val="378020"/>
        <w:keepNext w:val="0"/>
        <w:keepLines w:val="0"/>
        <w:spacing w:line="360" w:lineRule="auto"/>
        <w:jc w:val="left"/>
        <w:rPr>
          <w:rFonts w:asciiTheme="minorEastAsia" w:eastAsiaTheme="minorEastAsia" w:hAnsiTheme="minorEastAsia"/>
          <w:b/>
          <w:szCs w:val="20"/>
        </w:rPr>
      </w:pPr>
      <w:bookmarkStart w:id="40" w:name="_Toc28251196"/>
      <w:bookmarkStart w:id="41" w:name="_Toc38013523"/>
      <w:r>
        <w:rPr>
          <w:rFonts w:asciiTheme="minorEastAsia" w:eastAsiaTheme="minorEastAsia" w:hAnsiTheme="minorEastAsia" w:hint="eastAsia"/>
          <w:szCs w:val="20"/>
        </w:rPr>
        <w:t>1.10 采购预备会</w:t>
      </w:r>
      <w:bookmarkEnd w:id="40"/>
      <w:bookmarkEnd w:id="41"/>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不组织</w:t>
      </w:r>
    </w:p>
    <w:p w:rsidR="0009540D" w:rsidRDefault="00501E0A">
      <w:pPr>
        <w:pStyle w:val="378020"/>
        <w:keepNext w:val="0"/>
        <w:keepLines w:val="0"/>
        <w:spacing w:line="360" w:lineRule="auto"/>
        <w:jc w:val="left"/>
        <w:rPr>
          <w:rFonts w:asciiTheme="minorEastAsia" w:eastAsiaTheme="minorEastAsia" w:hAnsiTheme="minorEastAsia"/>
        </w:rPr>
      </w:pPr>
      <w:bookmarkStart w:id="42" w:name="_Toc38013524"/>
      <w:bookmarkStart w:id="43" w:name="_Toc28251197"/>
      <w:r>
        <w:rPr>
          <w:rFonts w:asciiTheme="minorEastAsia" w:eastAsiaTheme="minorEastAsia" w:hAnsiTheme="minorEastAsia" w:hint="eastAsia"/>
        </w:rPr>
        <w:t>1.11 分包</w:t>
      </w:r>
      <w:bookmarkEnd w:id="42"/>
      <w:bookmarkEnd w:id="43"/>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不允许分包。</w:t>
      </w:r>
    </w:p>
    <w:p w:rsidR="0009540D" w:rsidRDefault="00501E0A">
      <w:pPr>
        <w:pStyle w:val="Style43"/>
      </w:pPr>
      <w:bookmarkStart w:id="44" w:name="_Toc466566784"/>
      <w:bookmarkStart w:id="45" w:name="_Toc38013556"/>
      <w:bookmarkStart w:id="46" w:name="_Toc256519755"/>
      <w:bookmarkStart w:id="47" w:name="_Toc254788523"/>
      <w:bookmarkStart w:id="48" w:name="_Toc270604617"/>
      <w:bookmarkStart w:id="49" w:name="_Toc271556721"/>
      <w:bookmarkStart w:id="50" w:name="_Toc5478"/>
      <w:bookmarkEnd w:id="44"/>
      <w:r>
        <w:rPr>
          <w:rFonts w:hint="eastAsia"/>
        </w:rPr>
        <w:t>二、招标文件</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olor w:val="000000"/>
          <w:sz w:val="44"/>
          <w:szCs w:val="44"/>
        </w:rPr>
      </w:pPr>
      <w:r>
        <w:rPr>
          <w:rFonts w:asciiTheme="minorEastAsia" w:eastAsiaTheme="minorEastAsia" w:hAnsiTheme="minorEastAsia" w:cs="宋体"/>
          <w:b/>
          <w:bCs/>
          <w:color w:val="000000"/>
          <w:sz w:val="24"/>
          <w:szCs w:val="24"/>
        </w:rPr>
        <w:t>6</w:t>
      </w:r>
      <w:r>
        <w:rPr>
          <w:rFonts w:asciiTheme="minorEastAsia" w:eastAsiaTheme="minorEastAsia" w:hAnsiTheme="minorEastAsia" w:cs="宋体" w:hint="eastAsia"/>
          <w:b/>
          <w:bCs/>
          <w:color w:val="000000"/>
          <w:sz w:val="24"/>
          <w:szCs w:val="24"/>
        </w:rPr>
        <w:t>、招标文件的组成</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olor w:val="000000"/>
          <w:sz w:val="44"/>
          <w:szCs w:val="44"/>
        </w:rPr>
      </w:pPr>
      <w:r>
        <w:rPr>
          <w:rFonts w:asciiTheme="minorEastAsia" w:eastAsiaTheme="minorEastAsia" w:hAnsiTheme="minorEastAsia" w:cs="宋体"/>
          <w:b/>
          <w:bCs/>
          <w:color w:val="000000"/>
          <w:sz w:val="24"/>
          <w:szCs w:val="24"/>
        </w:rPr>
        <w:t>6.1</w:t>
      </w:r>
      <w:r>
        <w:rPr>
          <w:rFonts w:asciiTheme="minorEastAsia" w:eastAsiaTheme="minorEastAsia" w:hAnsiTheme="minorEastAsia" w:cs="宋体" w:hint="eastAsia"/>
          <w:color w:val="000000"/>
          <w:sz w:val="24"/>
          <w:szCs w:val="24"/>
        </w:rPr>
        <w:t>招标文件包括下列内容及按投标供应商须知第</w:t>
      </w:r>
      <w:r>
        <w:rPr>
          <w:rFonts w:asciiTheme="minorEastAsia" w:eastAsiaTheme="minorEastAsia" w:hAnsiTheme="minorEastAsia" w:cs="宋体"/>
          <w:color w:val="000000"/>
          <w:sz w:val="24"/>
          <w:szCs w:val="24"/>
        </w:rPr>
        <w:t>7</w:t>
      </w:r>
      <w:r>
        <w:rPr>
          <w:rFonts w:asciiTheme="minorEastAsia" w:eastAsiaTheme="minorEastAsia" w:hAnsiTheme="minorEastAsia" w:cs="宋体" w:hint="eastAsia"/>
          <w:color w:val="000000"/>
          <w:sz w:val="24"/>
          <w:szCs w:val="24"/>
        </w:rPr>
        <w:t>条款内容发出的答疑文件和第</w:t>
      </w:r>
      <w:r>
        <w:rPr>
          <w:rFonts w:asciiTheme="minorEastAsia" w:eastAsiaTheme="minorEastAsia" w:hAnsiTheme="minorEastAsia" w:cs="宋体"/>
          <w:color w:val="000000"/>
          <w:sz w:val="24"/>
          <w:szCs w:val="24"/>
        </w:rPr>
        <w:t>8</w:t>
      </w:r>
      <w:r>
        <w:rPr>
          <w:rFonts w:asciiTheme="minorEastAsia" w:eastAsiaTheme="minorEastAsia" w:hAnsiTheme="minorEastAsia" w:cs="宋体" w:hint="eastAsia"/>
          <w:color w:val="000000"/>
          <w:sz w:val="24"/>
          <w:szCs w:val="24"/>
        </w:rPr>
        <w:t>条款内容发出的补充文件。</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olor w:val="000000"/>
          <w:sz w:val="24"/>
          <w:szCs w:val="24"/>
        </w:rPr>
      </w:pPr>
      <w:r>
        <w:rPr>
          <w:rFonts w:asciiTheme="minorEastAsia" w:eastAsiaTheme="minorEastAsia" w:hAnsiTheme="minorEastAsia" w:cs="宋体" w:hint="eastAsia"/>
          <w:color w:val="000000"/>
          <w:sz w:val="24"/>
          <w:szCs w:val="24"/>
        </w:rPr>
        <w:t>第一章招标公告</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olor w:val="000000"/>
          <w:sz w:val="24"/>
          <w:szCs w:val="24"/>
        </w:rPr>
      </w:pPr>
      <w:r>
        <w:rPr>
          <w:rFonts w:asciiTheme="minorEastAsia" w:eastAsiaTheme="minorEastAsia" w:hAnsiTheme="minorEastAsia" w:cs="宋体" w:hint="eastAsia"/>
          <w:color w:val="000000"/>
          <w:sz w:val="24"/>
          <w:szCs w:val="24"/>
        </w:rPr>
        <w:t>第二</w:t>
      </w:r>
      <w:proofErr w:type="gramStart"/>
      <w:r>
        <w:rPr>
          <w:rFonts w:asciiTheme="minorEastAsia" w:eastAsiaTheme="minorEastAsia" w:hAnsiTheme="minorEastAsia" w:cs="宋体" w:hint="eastAsia"/>
          <w:color w:val="000000"/>
          <w:sz w:val="24"/>
          <w:szCs w:val="24"/>
        </w:rPr>
        <w:t>章供应</w:t>
      </w:r>
      <w:proofErr w:type="gramEnd"/>
      <w:r>
        <w:rPr>
          <w:rFonts w:asciiTheme="minorEastAsia" w:eastAsiaTheme="minorEastAsia" w:hAnsiTheme="minorEastAsia" w:cs="宋体" w:hint="eastAsia"/>
          <w:color w:val="000000"/>
          <w:sz w:val="24"/>
          <w:szCs w:val="24"/>
        </w:rPr>
        <w:t>商须知</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第三章 项目内容及要求</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olor w:val="000000"/>
          <w:sz w:val="24"/>
          <w:szCs w:val="24"/>
        </w:rPr>
      </w:pPr>
      <w:r>
        <w:rPr>
          <w:rFonts w:asciiTheme="minorEastAsia" w:eastAsiaTheme="minorEastAsia" w:hAnsiTheme="minorEastAsia" w:cs="宋体" w:hint="eastAsia"/>
          <w:color w:val="000000"/>
          <w:sz w:val="24"/>
          <w:szCs w:val="24"/>
        </w:rPr>
        <w:t>第四章评标办法</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olor w:val="000000"/>
          <w:sz w:val="24"/>
          <w:szCs w:val="24"/>
        </w:rPr>
      </w:pPr>
      <w:r>
        <w:rPr>
          <w:rFonts w:asciiTheme="minorEastAsia" w:eastAsiaTheme="minorEastAsia" w:hAnsiTheme="minorEastAsia" w:cs="宋体" w:hint="eastAsia"/>
          <w:color w:val="000000"/>
          <w:sz w:val="24"/>
          <w:szCs w:val="24"/>
        </w:rPr>
        <w:t>第五章合同条款及格式</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olor w:val="000000"/>
          <w:sz w:val="24"/>
          <w:szCs w:val="24"/>
        </w:rPr>
      </w:pPr>
      <w:r>
        <w:rPr>
          <w:rFonts w:asciiTheme="minorEastAsia" w:eastAsiaTheme="minorEastAsia" w:hAnsiTheme="minorEastAsia" w:cs="宋体" w:hint="eastAsia"/>
          <w:color w:val="000000"/>
          <w:sz w:val="24"/>
          <w:szCs w:val="24"/>
        </w:rPr>
        <w:t>第六章投标文件格式</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olor w:val="000000"/>
          <w:sz w:val="24"/>
          <w:szCs w:val="24"/>
        </w:rPr>
      </w:pPr>
      <w:r>
        <w:rPr>
          <w:rFonts w:asciiTheme="minorEastAsia" w:eastAsiaTheme="minorEastAsia" w:hAnsiTheme="minorEastAsia" w:cs="宋体"/>
          <w:b/>
          <w:bCs/>
          <w:color w:val="000000"/>
          <w:sz w:val="24"/>
          <w:szCs w:val="24"/>
        </w:rPr>
        <w:t>6.2</w:t>
      </w:r>
      <w:r>
        <w:rPr>
          <w:rFonts w:asciiTheme="minorEastAsia" w:eastAsiaTheme="minorEastAsia" w:hAnsiTheme="minorEastAsia" w:cs="宋体" w:hint="eastAsia"/>
          <w:color w:val="000000"/>
          <w:sz w:val="24"/>
          <w:szCs w:val="24"/>
        </w:rPr>
        <w:t>投标供应商应详细阅读招标文件中的所有条款内容、格式、表格和所涉及的相关规范。如果投标供应商不按招标文件的要求提交投标文件和资料的，或者投标文件没有对招标文件提出的实质性要求和条件</w:t>
      </w:r>
      <w:proofErr w:type="gramStart"/>
      <w:r>
        <w:rPr>
          <w:rFonts w:asciiTheme="minorEastAsia" w:eastAsiaTheme="minorEastAsia" w:hAnsiTheme="minorEastAsia" w:cs="宋体" w:hint="eastAsia"/>
          <w:color w:val="000000"/>
          <w:sz w:val="24"/>
          <w:szCs w:val="24"/>
        </w:rPr>
        <w:t>作出</w:t>
      </w:r>
      <w:proofErr w:type="gramEnd"/>
      <w:r>
        <w:rPr>
          <w:rFonts w:asciiTheme="minorEastAsia" w:eastAsiaTheme="minorEastAsia" w:hAnsiTheme="minorEastAsia" w:cs="宋体" w:hint="eastAsia"/>
          <w:color w:val="000000"/>
          <w:sz w:val="24"/>
          <w:szCs w:val="24"/>
        </w:rPr>
        <w:t>响应，将导致投标文件不被接受，其后果由投标供应商自己负责。</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olor w:val="000000"/>
          <w:sz w:val="24"/>
          <w:szCs w:val="24"/>
        </w:rPr>
      </w:pPr>
      <w:r>
        <w:rPr>
          <w:rFonts w:asciiTheme="minorEastAsia" w:eastAsiaTheme="minorEastAsia" w:hAnsiTheme="minorEastAsia" w:cs="宋体"/>
          <w:b/>
          <w:bCs/>
          <w:color w:val="000000"/>
          <w:sz w:val="24"/>
          <w:szCs w:val="24"/>
        </w:rPr>
        <w:t>7</w:t>
      </w:r>
      <w:r>
        <w:rPr>
          <w:rFonts w:asciiTheme="minorEastAsia" w:eastAsiaTheme="minorEastAsia" w:hAnsiTheme="minorEastAsia" w:cs="宋体" w:hint="eastAsia"/>
          <w:b/>
          <w:bCs/>
          <w:color w:val="000000"/>
          <w:sz w:val="24"/>
          <w:szCs w:val="24"/>
        </w:rPr>
        <w:t>、招标文件的澄清</w:t>
      </w:r>
    </w:p>
    <w:p w:rsidR="0009540D" w:rsidRDefault="00501E0A">
      <w:pPr>
        <w:wordWrap w:val="0"/>
        <w:autoSpaceDE w:val="0"/>
        <w:autoSpaceDN w:val="0"/>
        <w:adjustRightInd w:val="0"/>
        <w:spacing w:line="360" w:lineRule="auto"/>
        <w:ind w:firstLineChars="200" w:firstLine="480"/>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7.1</w:t>
      </w:r>
      <w:r>
        <w:rPr>
          <w:rFonts w:asciiTheme="minorEastAsia" w:eastAsiaTheme="minorEastAsia" w:hAnsiTheme="minorEastAsia"/>
          <w:color w:val="000000"/>
          <w:kern w:val="0"/>
          <w:sz w:val="24"/>
        </w:rPr>
        <w:t>投标人应仔细阅读和检查招标文件的全部内容。如发现缺页或附件不全，应及时向</w:t>
      </w:r>
      <w:r>
        <w:rPr>
          <w:rFonts w:asciiTheme="minorEastAsia" w:eastAsiaTheme="minorEastAsia" w:hAnsiTheme="minorEastAsia" w:hint="eastAsia"/>
          <w:color w:val="000000"/>
          <w:kern w:val="0"/>
          <w:sz w:val="24"/>
        </w:rPr>
        <w:t>采购</w:t>
      </w:r>
      <w:r>
        <w:rPr>
          <w:rFonts w:asciiTheme="minorEastAsia" w:eastAsiaTheme="minorEastAsia" w:hAnsiTheme="minorEastAsia"/>
          <w:color w:val="000000"/>
          <w:kern w:val="0"/>
          <w:sz w:val="24"/>
        </w:rPr>
        <w:t>人提出，以便补齐。如有疑问，应在投标截止时间1</w:t>
      </w:r>
      <w:r>
        <w:rPr>
          <w:rFonts w:asciiTheme="minorEastAsia" w:eastAsiaTheme="minorEastAsia" w:hAnsiTheme="minorEastAsia" w:hint="eastAsia"/>
          <w:color w:val="000000"/>
          <w:kern w:val="0"/>
          <w:sz w:val="24"/>
        </w:rPr>
        <w:t>0日</w:t>
      </w:r>
      <w:r>
        <w:rPr>
          <w:rFonts w:asciiTheme="minorEastAsia" w:eastAsiaTheme="minorEastAsia" w:hAnsiTheme="minorEastAsia"/>
          <w:color w:val="000000"/>
          <w:kern w:val="0"/>
          <w:sz w:val="24"/>
        </w:rPr>
        <w:t>前登录三门峡市公共资源交易中心网（</w:t>
      </w:r>
      <w:r>
        <w:rPr>
          <w:rFonts w:asciiTheme="minorEastAsia" w:eastAsiaTheme="minorEastAsia" w:hAnsiTheme="minorEastAsia" w:hint="eastAsia"/>
          <w:color w:val="000000"/>
          <w:kern w:val="0"/>
          <w:sz w:val="24"/>
        </w:rPr>
        <w:t>http://gzjy.smx.gov.cn</w:t>
      </w:r>
      <w:r>
        <w:rPr>
          <w:rFonts w:asciiTheme="minorEastAsia" w:eastAsiaTheme="minorEastAsia" w:hAnsiTheme="minorEastAsia"/>
          <w:color w:val="000000"/>
          <w:kern w:val="0"/>
          <w:sz w:val="24"/>
        </w:rPr>
        <w:t>），在网上向</w:t>
      </w:r>
      <w:r>
        <w:rPr>
          <w:rFonts w:asciiTheme="minorEastAsia" w:eastAsiaTheme="minorEastAsia" w:hAnsiTheme="minorEastAsia" w:hint="eastAsia"/>
          <w:color w:val="000000"/>
          <w:kern w:val="0"/>
          <w:sz w:val="24"/>
        </w:rPr>
        <w:t>采购</w:t>
      </w:r>
      <w:r>
        <w:rPr>
          <w:rFonts w:asciiTheme="minorEastAsia" w:eastAsiaTheme="minorEastAsia" w:hAnsiTheme="minorEastAsia"/>
          <w:color w:val="000000"/>
          <w:kern w:val="0"/>
          <w:sz w:val="24"/>
        </w:rPr>
        <w:t>人提出澄清要求，要求</w:t>
      </w:r>
      <w:r>
        <w:rPr>
          <w:rFonts w:asciiTheme="minorEastAsia" w:eastAsiaTheme="minorEastAsia" w:hAnsiTheme="minorEastAsia" w:hint="eastAsia"/>
          <w:color w:val="000000"/>
          <w:kern w:val="0"/>
          <w:sz w:val="24"/>
        </w:rPr>
        <w:t>采购</w:t>
      </w:r>
      <w:r>
        <w:rPr>
          <w:rFonts w:asciiTheme="minorEastAsia" w:eastAsiaTheme="minorEastAsia" w:hAnsiTheme="minorEastAsia"/>
          <w:color w:val="000000"/>
          <w:kern w:val="0"/>
          <w:sz w:val="24"/>
        </w:rPr>
        <w:t>人对招标文件予以澄清。</w:t>
      </w:r>
    </w:p>
    <w:p w:rsidR="0009540D" w:rsidRDefault="00501E0A">
      <w:pPr>
        <w:wordWrap w:val="0"/>
        <w:autoSpaceDE w:val="0"/>
        <w:autoSpaceDN w:val="0"/>
        <w:adjustRightInd w:val="0"/>
        <w:spacing w:line="360" w:lineRule="auto"/>
        <w:ind w:firstLineChars="200" w:firstLine="480"/>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7.2采购人的</w:t>
      </w:r>
      <w:r>
        <w:rPr>
          <w:rFonts w:asciiTheme="minorEastAsia" w:eastAsiaTheme="minorEastAsia" w:hAnsiTheme="minorEastAsia"/>
          <w:color w:val="000000"/>
          <w:kern w:val="0"/>
          <w:sz w:val="24"/>
        </w:rPr>
        <w:t>澄清将在投标截止时间1</w:t>
      </w:r>
      <w:r>
        <w:rPr>
          <w:rFonts w:asciiTheme="minorEastAsia" w:eastAsiaTheme="minorEastAsia" w:hAnsiTheme="minorEastAsia" w:hint="eastAsia"/>
          <w:color w:val="000000"/>
          <w:kern w:val="0"/>
          <w:sz w:val="24"/>
        </w:rPr>
        <w:t>5日</w:t>
      </w:r>
      <w:r>
        <w:rPr>
          <w:rFonts w:asciiTheme="minorEastAsia" w:eastAsiaTheme="minorEastAsia" w:hAnsiTheme="minorEastAsia"/>
          <w:color w:val="000000"/>
          <w:kern w:val="0"/>
          <w:sz w:val="24"/>
        </w:rPr>
        <w:t>前</w:t>
      </w:r>
      <w:r>
        <w:rPr>
          <w:rFonts w:asciiTheme="minorEastAsia" w:eastAsiaTheme="minorEastAsia" w:hAnsiTheme="minorEastAsia" w:hint="eastAsia"/>
          <w:color w:val="000000"/>
          <w:kern w:val="0"/>
          <w:sz w:val="24"/>
        </w:rPr>
        <w:t>，</w:t>
      </w:r>
      <w:r>
        <w:rPr>
          <w:rFonts w:asciiTheme="minorEastAsia" w:eastAsiaTheme="minorEastAsia" w:hAnsiTheme="minorEastAsia"/>
          <w:color w:val="000000"/>
          <w:kern w:val="0"/>
          <w:sz w:val="24"/>
        </w:rPr>
        <w:t>在三门峡市公共资源交易中心网（</w:t>
      </w:r>
      <w:r>
        <w:rPr>
          <w:rFonts w:asciiTheme="minorEastAsia" w:eastAsiaTheme="minorEastAsia" w:hAnsiTheme="minorEastAsia" w:hint="eastAsia"/>
          <w:color w:val="000000"/>
          <w:kern w:val="0"/>
          <w:sz w:val="24"/>
        </w:rPr>
        <w:t>http://gzjy.smx.gov.cn</w:t>
      </w:r>
      <w:r>
        <w:rPr>
          <w:rFonts w:asciiTheme="minorEastAsia" w:eastAsiaTheme="minorEastAsia" w:hAnsiTheme="minorEastAsia"/>
          <w:color w:val="000000"/>
          <w:kern w:val="0"/>
          <w:sz w:val="24"/>
        </w:rPr>
        <w:t>）以</w:t>
      </w:r>
      <w:r>
        <w:rPr>
          <w:rFonts w:asciiTheme="minorEastAsia" w:eastAsiaTheme="minorEastAsia" w:hAnsiTheme="minorEastAsia" w:hint="eastAsia"/>
          <w:color w:val="000000"/>
          <w:kern w:val="0"/>
          <w:sz w:val="24"/>
        </w:rPr>
        <w:t>答疑澄清</w:t>
      </w:r>
      <w:r>
        <w:rPr>
          <w:rFonts w:asciiTheme="minorEastAsia" w:eastAsiaTheme="minorEastAsia" w:hAnsiTheme="minorEastAsia"/>
          <w:color w:val="000000"/>
          <w:kern w:val="0"/>
          <w:sz w:val="24"/>
        </w:rPr>
        <w:t>形式通知所有</w:t>
      </w:r>
      <w:r>
        <w:rPr>
          <w:rFonts w:asciiTheme="minorEastAsia" w:eastAsiaTheme="minorEastAsia" w:hAnsiTheme="minorEastAsia" w:hint="eastAsia"/>
          <w:color w:val="000000"/>
          <w:kern w:val="0"/>
          <w:sz w:val="24"/>
        </w:rPr>
        <w:t>下载</w:t>
      </w:r>
      <w:r>
        <w:rPr>
          <w:rFonts w:asciiTheme="minorEastAsia" w:eastAsiaTheme="minorEastAsia" w:hAnsiTheme="minorEastAsia"/>
          <w:color w:val="000000"/>
          <w:kern w:val="0"/>
          <w:sz w:val="24"/>
        </w:rPr>
        <w:t>招标文件的投标人，但不指明澄清问题的来源。</w:t>
      </w:r>
    </w:p>
    <w:p w:rsidR="0009540D" w:rsidRDefault="00501E0A">
      <w:pPr>
        <w:wordWrap w:val="0"/>
        <w:autoSpaceDE w:val="0"/>
        <w:autoSpaceDN w:val="0"/>
        <w:adjustRightInd w:val="0"/>
        <w:spacing w:line="360" w:lineRule="auto"/>
        <w:ind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kern w:val="0"/>
          <w:sz w:val="24"/>
        </w:rPr>
        <w:t>7.3</w:t>
      </w:r>
      <w:r>
        <w:rPr>
          <w:rFonts w:asciiTheme="minorEastAsia" w:eastAsiaTheme="minorEastAsia" w:hAnsiTheme="minorEastAsia"/>
          <w:color w:val="000000"/>
          <w:kern w:val="0"/>
          <w:sz w:val="24"/>
        </w:rPr>
        <w:t>投标人应注意及时浏览网上发布的澄清和修改通知并下载，因投标人原因未及时获知澄清、修改内容而导致的任何后果，概由投标人自己承担。</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olor w:val="000000"/>
          <w:sz w:val="24"/>
          <w:szCs w:val="24"/>
        </w:rPr>
      </w:pPr>
      <w:r>
        <w:rPr>
          <w:rFonts w:asciiTheme="minorEastAsia" w:eastAsiaTheme="minorEastAsia" w:hAnsiTheme="minorEastAsia" w:cs="宋体"/>
          <w:b/>
          <w:bCs/>
          <w:color w:val="000000"/>
          <w:sz w:val="24"/>
          <w:szCs w:val="24"/>
        </w:rPr>
        <w:t>8</w:t>
      </w:r>
      <w:r>
        <w:rPr>
          <w:rFonts w:asciiTheme="minorEastAsia" w:eastAsiaTheme="minorEastAsia" w:hAnsiTheme="minorEastAsia" w:cs="宋体" w:hint="eastAsia"/>
          <w:b/>
          <w:bCs/>
          <w:color w:val="000000"/>
          <w:sz w:val="24"/>
          <w:szCs w:val="24"/>
        </w:rPr>
        <w:t>、招标文件的修正</w:t>
      </w:r>
    </w:p>
    <w:p w:rsidR="0009540D" w:rsidRDefault="00501E0A">
      <w:pPr>
        <w:autoSpaceDE w:val="0"/>
        <w:autoSpaceDN w:val="0"/>
        <w:adjustRightInd w:val="0"/>
        <w:spacing w:line="360" w:lineRule="auto"/>
        <w:ind w:firstLineChars="200" w:firstLine="480"/>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8.1</w:t>
      </w:r>
      <w:r>
        <w:rPr>
          <w:rFonts w:asciiTheme="minorEastAsia" w:eastAsiaTheme="minorEastAsia" w:hAnsiTheme="minorEastAsia"/>
          <w:color w:val="000000"/>
          <w:kern w:val="0"/>
          <w:sz w:val="24"/>
        </w:rPr>
        <w:t>在投标截止时间1</w:t>
      </w:r>
      <w:r>
        <w:rPr>
          <w:rFonts w:asciiTheme="minorEastAsia" w:eastAsiaTheme="minorEastAsia" w:hAnsiTheme="minorEastAsia" w:hint="eastAsia"/>
          <w:color w:val="000000"/>
          <w:kern w:val="0"/>
          <w:sz w:val="24"/>
        </w:rPr>
        <w:t>5日</w:t>
      </w:r>
      <w:r>
        <w:rPr>
          <w:rFonts w:asciiTheme="minorEastAsia" w:eastAsiaTheme="minorEastAsia" w:hAnsiTheme="minorEastAsia"/>
          <w:color w:val="000000"/>
          <w:kern w:val="0"/>
          <w:sz w:val="24"/>
        </w:rPr>
        <w:t>前，</w:t>
      </w:r>
      <w:r>
        <w:rPr>
          <w:rFonts w:asciiTheme="minorEastAsia" w:eastAsiaTheme="minorEastAsia" w:hAnsiTheme="minorEastAsia" w:hint="eastAsia"/>
          <w:color w:val="000000"/>
          <w:kern w:val="0"/>
          <w:sz w:val="24"/>
        </w:rPr>
        <w:t>采购</w:t>
      </w:r>
      <w:r>
        <w:rPr>
          <w:rFonts w:asciiTheme="minorEastAsia" w:eastAsiaTheme="minorEastAsia" w:hAnsiTheme="minorEastAsia"/>
          <w:color w:val="000000"/>
          <w:kern w:val="0"/>
          <w:sz w:val="24"/>
        </w:rPr>
        <w:t>人可以</w:t>
      </w:r>
      <w:r>
        <w:rPr>
          <w:rFonts w:asciiTheme="minorEastAsia" w:eastAsiaTheme="minorEastAsia" w:hAnsiTheme="minorEastAsia" w:hint="eastAsia"/>
          <w:color w:val="000000"/>
          <w:kern w:val="0"/>
          <w:sz w:val="24"/>
        </w:rPr>
        <w:t>在</w:t>
      </w:r>
      <w:r>
        <w:rPr>
          <w:rFonts w:asciiTheme="minorEastAsia" w:eastAsiaTheme="minorEastAsia" w:hAnsiTheme="minorEastAsia"/>
          <w:color w:val="000000"/>
          <w:kern w:val="0"/>
          <w:sz w:val="24"/>
        </w:rPr>
        <w:t>三门峡市公共资源交易中心网以网上答疑形式修改招标文件，并</w:t>
      </w:r>
      <w:r>
        <w:rPr>
          <w:rFonts w:asciiTheme="minorEastAsia" w:eastAsiaTheme="minorEastAsia" w:hAnsiTheme="minorEastAsia" w:hint="eastAsia"/>
          <w:color w:val="000000"/>
          <w:kern w:val="0"/>
          <w:sz w:val="24"/>
        </w:rPr>
        <w:t>以网上公告形式</w:t>
      </w:r>
      <w:r>
        <w:rPr>
          <w:rFonts w:asciiTheme="minorEastAsia" w:eastAsiaTheme="minorEastAsia" w:hAnsiTheme="minorEastAsia"/>
          <w:color w:val="000000"/>
          <w:kern w:val="0"/>
          <w:sz w:val="24"/>
        </w:rPr>
        <w:t>通知所有已</w:t>
      </w:r>
      <w:r>
        <w:rPr>
          <w:rFonts w:asciiTheme="minorEastAsia" w:eastAsiaTheme="minorEastAsia" w:hAnsiTheme="minorEastAsia" w:hint="eastAsia"/>
          <w:color w:val="000000"/>
          <w:kern w:val="0"/>
          <w:sz w:val="24"/>
        </w:rPr>
        <w:t>下载</w:t>
      </w:r>
      <w:r>
        <w:rPr>
          <w:rFonts w:asciiTheme="minorEastAsia" w:eastAsiaTheme="minorEastAsia" w:hAnsiTheme="minorEastAsia"/>
          <w:color w:val="000000"/>
          <w:kern w:val="0"/>
          <w:sz w:val="24"/>
        </w:rPr>
        <w:t>招标文件的投标人。如果修改招标文件的时间距投标截止时间不足1</w:t>
      </w:r>
      <w:r>
        <w:rPr>
          <w:rFonts w:asciiTheme="minorEastAsia" w:eastAsiaTheme="minorEastAsia" w:hAnsiTheme="minorEastAsia" w:hint="eastAsia"/>
          <w:color w:val="000000"/>
          <w:kern w:val="0"/>
          <w:sz w:val="24"/>
        </w:rPr>
        <w:t>5</w:t>
      </w:r>
      <w:r>
        <w:rPr>
          <w:rFonts w:asciiTheme="minorEastAsia" w:eastAsiaTheme="minorEastAsia" w:hAnsiTheme="minorEastAsia"/>
          <w:color w:val="000000"/>
          <w:kern w:val="0"/>
          <w:sz w:val="24"/>
        </w:rPr>
        <w:t>天，相应延长投标截止时间。</w:t>
      </w:r>
    </w:p>
    <w:p w:rsidR="0009540D" w:rsidRDefault="00501E0A">
      <w:pPr>
        <w:autoSpaceDE w:val="0"/>
        <w:autoSpaceDN w:val="0"/>
        <w:adjustRightInd w:val="0"/>
        <w:spacing w:line="360" w:lineRule="auto"/>
        <w:ind w:firstLineChars="200" w:firstLine="480"/>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8.2</w:t>
      </w:r>
      <w:r>
        <w:rPr>
          <w:rFonts w:asciiTheme="minorEastAsia" w:eastAsiaTheme="minorEastAsia" w:hAnsiTheme="minorEastAsia"/>
          <w:color w:val="000000"/>
          <w:kern w:val="0"/>
          <w:sz w:val="24"/>
        </w:rPr>
        <w:t>招标文件的澄清、修改、补充等内容均以</w:t>
      </w:r>
      <w:r>
        <w:rPr>
          <w:rFonts w:asciiTheme="minorEastAsia" w:eastAsiaTheme="minorEastAsia" w:hAnsiTheme="minorEastAsia" w:hint="eastAsia"/>
          <w:color w:val="000000"/>
          <w:kern w:val="0"/>
          <w:sz w:val="24"/>
        </w:rPr>
        <w:t>采购人</w:t>
      </w:r>
      <w:r>
        <w:rPr>
          <w:rFonts w:asciiTheme="minorEastAsia" w:eastAsiaTheme="minorEastAsia" w:hAnsiTheme="minorEastAsia"/>
          <w:color w:val="000000"/>
          <w:kern w:val="0"/>
          <w:sz w:val="24"/>
        </w:rPr>
        <w:t>答疑形式明确的内容为准。当招标文件的澄清、修改、补充等在同一内容的表述上不一致时，以最后发出的答疑为准。</w:t>
      </w:r>
    </w:p>
    <w:p w:rsidR="0009540D" w:rsidRDefault="00501E0A">
      <w:pPr>
        <w:pStyle w:val="Style43"/>
      </w:pPr>
      <w:r>
        <w:rPr>
          <w:rFonts w:hint="eastAsia"/>
        </w:rPr>
        <w:t>三、投标文件的编制</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olor w:val="000000"/>
          <w:sz w:val="24"/>
          <w:szCs w:val="24"/>
        </w:rPr>
      </w:pPr>
      <w:r>
        <w:rPr>
          <w:rFonts w:asciiTheme="minorEastAsia" w:eastAsiaTheme="minorEastAsia" w:hAnsiTheme="minorEastAsia" w:cs="宋体"/>
          <w:b/>
          <w:bCs/>
          <w:color w:val="000000"/>
          <w:sz w:val="24"/>
          <w:szCs w:val="24"/>
        </w:rPr>
        <w:t>9</w:t>
      </w:r>
      <w:r>
        <w:rPr>
          <w:rFonts w:asciiTheme="minorEastAsia" w:eastAsiaTheme="minorEastAsia" w:hAnsiTheme="minorEastAsia" w:cs="宋体" w:hint="eastAsia"/>
          <w:b/>
          <w:bCs/>
          <w:color w:val="000000"/>
          <w:sz w:val="24"/>
          <w:szCs w:val="24"/>
        </w:rPr>
        <w:t>、特别说明</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olor w:val="000000"/>
          <w:sz w:val="24"/>
          <w:szCs w:val="24"/>
        </w:rPr>
      </w:pPr>
      <w:r>
        <w:rPr>
          <w:rFonts w:asciiTheme="minorEastAsia" w:eastAsiaTheme="minorEastAsia" w:hAnsiTheme="minorEastAsia" w:cs="宋体"/>
          <w:b/>
          <w:bCs/>
          <w:color w:val="000000"/>
          <w:sz w:val="24"/>
          <w:szCs w:val="24"/>
        </w:rPr>
        <w:t>9.1</w:t>
      </w:r>
      <w:r>
        <w:rPr>
          <w:rFonts w:asciiTheme="minorEastAsia" w:eastAsiaTheme="minorEastAsia" w:hAnsiTheme="minorEastAsia" w:cs="宋体" w:hint="eastAsia"/>
          <w:color w:val="000000"/>
          <w:sz w:val="24"/>
          <w:szCs w:val="24"/>
        </w:rPr>
        <w:t>投标语言</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olor w:val="000000"/>
          <w:sz w:val="24"/>
          <w:szCs w:val="24"/>
        </w:rPr>
      </w:pPr>
      <w:r>
        <w:rPr>
          <w:rFonts w:asciiTheme="minorEastAsia" w:eastAsiaTheme="minorEastAsia" w:hAnsiTheme="minorEastAsia" w:cs="宋体" w:hint="eastAsia"/>
          <w:color w:val="000000"/>
          <w:sz w:val="24"/>
          <w:szCs w:val="24"/>
        </w:rPr>
        <w:t>投标供应商提交的投标文件以及投标供应商与招标代理机构就有关投标的所有往来函电均应使用中文。投标供应商提供的文件可以用英文，但相应内容应附有中文翻译本，在解释时以中文翻译本为准。</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olor w:val="000000"/>
          <w:sz w:val="24"/>
          <w:szCs w:val="24"/>
        </w:rPr>
      </w:pPr>
      <w:r>
        <w:rPr>
          <w:rFonts w:asciiTheme="minorEastAsia" w:eastAsiaTheme="minorEastAsia" w:hAnsiTheme="minorEastAsia" w:cs="宋体"/>
          <w:b/>
          <w:bCs/>
          <w:color w:val="000000"/>
          <w:sz w:val="24"/>
          <w:szCs w:val="24"/>
        </w:rPr>
        <w:t>9.2</w:t>
      </w:r>
      <w:r>
        <w:rPr>
          <w:rFonts w:asciiTheme="minorEastAsia" w:eastAsiaTheme="minorEastAsia" w:hAnsiTheme="minorEastAsia" w:cs="宋体" w:hint="eastAsia"/>
          <w:color w:val="000000"/>
          <w:sz w:val="24"/>
          <w:szCs w:val="24"/>
        </w:rPr>
        <w:t>计量</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olor w:val="000000"/>
          <w:sz w:val="24"/>
          <w:szCs w:val="24"/>
        </w:rPr>
      </w:pPr>
      <w:r>
        <w:rPr>
          <w:rFonts w:asciiTheme="minorEastAsia" w:eastAsiaTheme="minorEastAsia" w:hAnsiTheme="minorEastAsia" w:cs="宋体" w:hint="eastAsia"/>
          <w:color w:val="000000"/>
          <w:sz w:val="24"/>
          <w:szCs w:val="24"/>
        </w:rPr>
        <w:t>在投标文件所有计量单位均采用中华人民共和国法定计量单位。</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olor w:val="000000"/>
          <w:sz w:val="24"/>
          <w:szCs w:val="24"/>
        </w:rPr>
      </w:pPr>
      <w:r>
        <w:rPr>
          <w:rFonts w:asciiTheme="minorEastAsia" w:eastAsiaTheme="minorEastAsia" w:hAnsiTheme="minorEastAsia" w:cs="宋体"/>
          <w:b/>
          <w:bCs/>
          <w:color w:val="000000"/>
          <w:sz w:val="24"/>
          <w:szCs w:val="24"/>
        </w:rPr>
        <w:t>9.3</w:t>
      </w:r>
      <w:r>
        <w:rPr>
          <w:rFonts w:asciiTheme="minorEastAsia" w:eastAsiaTheme="minorEastAsia" w:hAnsiTheme="minorEastAsia" w:cs="宋体" w:hint="eastAsia"/>
          <w:color w:val="000000"/>
          <w:sz w:val="24"/>
          <w:szCs w:val="24"/>
        </w:rPr>
        <w:t>投标供应商在投标文件中所提交的所有资料和文件均应是真实的和有效的，如有作假，则将该投标供应商的投标作无效标处理，若中标后被发现有上述行为的，则采购人有权取消其中标资格，并且该投标供应商应承担由此而造成的一切损失（包括经济损失和法律责任）。</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olor w:val="000000"/>
          <w:sz w:val="24"/>
          <w:szCs w:val="24"/>
        </w:rPr>
      </w:pPr>
      <w:r>
        <w:rPr>
          <w:rFonts w:asciiTheme="minorEastAsia" w:eastAsiaTheme="minorEastAsia" w:hAnsiTheme="minorEastAsia" w:cs="宋体"/>
          <w:b/>
          <w:bCs/>
          <w:color w:val="000000"/>
          <w:sz w:val="24"/>
          <w:szCs w:val="24"/>
        </w:rPr>
        <w:t>9.4</w:t>
      </w:r>
      <w:r>
        <w:rPr>
          <w:rFonts w:asciiTheme="minorEastAsia" w:eastAsiaTheme="minorEastAsia" w:hAnsiTheme="minorEastAsia" w:cs="宋体" w:hint="eastAsia"/>
          <w:color w:val="000000"/>
          <w:sz w:val="24"/>
          <w:szCs w:val="24"/>
        </w:rPr>
        <w:t>投标供应商应当按照招标文件和电子招标投标交易平台的要求编制并加密投标文件。投标供应商未按规定加密的投标文件，电子招标投标交易平台将拒收并提示。</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b/>
          <w:bCs/>
          <w:color w:val="000000"/>
          <w:sz w:val="24"/>
          <w:szCs w:val="24"/>
        </w:rPr>
      </w:pPr>
      <w:r>
        <w:rPr>
          <w:rFonts w:asciiTheme="minorEastAsia" w:eastAsiaTheme="minorEastAsia" w:hAnsiTheme="minorEastAsia" w:cs="宋体"/>
          <w:b/>
          <w:bCs/>
          <w:color w:val="000000"/>
          <w:sz w:val="24"/>
          <w:szCs w:val="24"/>
        </w:rPr>
        <w:t>9.5</w:t>
      </w:r>
      <w:r>
        <w:rPr>
          <w:rFonts w:asciiTheme="minorEastAsia" w:eastAsiaTheme="minorEastAsia" w:hAnsiTheme="minorEastAsia" w:cs="宋体" w:hint="eastAsia"/>
          <w:b/>
          <w:bCs/>
          <w:color w:val="000000"/>
          <w:sz w:val="24"/>
          <w:szCs w:val="24"/>
        </w:rPr>
        <w:t>温馨提示：本项目为电子化、无纸化交易项目，开标时不接受任何纸质资料，为保证您能投标成功，</w:t>
      </w:r>
      <w:proofErr w:type="gramStart"/>
      <w:r>
        <w:rPr>
          <w:rFonts w:asciiTheme="minorEastAsia" w:eastAsiaTheme="minorEastAsia" w:hAnsiTheme="minorEastAsia" w:cs="宋体" w:hint="eastAsia"/>
          <w:b/>
          <w:bCs/>
          <w:color w:val="000000"/>
          <w:sz w:val="24"/>
          <w:szCs w:val="24"/>
        </w:rPr>
        <w:t>请需仔细</w:t>
      </w:r>
      <w:proofErr w:type="gramEnd"/>
      <w:r>
        <w:rPr>
          <w:rFonts w:asciiTheme="minorEastAsia" w:eastAsiaTheme="minorEastAsia" w:hAnsiTheme="minorEastAsia" w:cs="宋体" w:hint="eastAsia"/>
          <w:b/>
          <w:bCs/>
          <w:color w:val="000000"/>
          <w:sz w:val="24"/>
          <w:szCs w:val="24"/>
        </w:rPr>
        <w:t>阅读投标供应商须知前附表第4.6条。</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宋体"/>
          <w:b/>
          <w:bCs/>
          <w:color w:val="000000"/>
          <w:sz w:val="24"/>
          <w:szCs w:val="24"/>
        </w:rPr>
      </w:pPr>
      <w:r>
        <w:rPr>
          <w:rFonts w:asciiTheme="minorEastAsia" w:eastAsiaTheme="minorEastAsia" w:hAnsiTheme="minorEastAsia" w:cs="宋体"/>
          <w:b/>
          <w:bCs/>
          <w:color w:val="000000"/>
          <w:sz w:val="24"/>
          <w:szCs w:val="24"/>
        </w:rPr>
        <w:t>10</w:t>
      </w:r>
      <w:r>
        <w:rPr>
          <w:rFonts w:asciiTheme="minorEastAsia" w:eastAsiaTheme="minorEastAsia" w:hAnsiTheme="minorEastAsia" w:cs="宋体" w:hint="eastAsia"/>
          <w:b/>
          <w:bCs/>
          <w:color w:val="000000"/>
          <w:sz w:val="24"/>
          <w:szCs w:val="24"/>
        </w:rPr>
        <w:t>、投标货物和服务的报价</w:t>
      </w:r>
    </w:p>
    <w:p w:rsidR="0009540D" w:rsidRDefault="00501E0A">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 xml:space="preserve">10.1 </w:t>
      </w:r>
      <w:r>
        <w:rPr>
          <w:rFonts w:asciiTheme="minorEastAsia" w:eastAsiaTheme="minorEastAsia" w:hAnsiTheme="minorEastAsia" w:cs="宋体" w:hint="eastAsia"/>
          <w:kern w:val="0"/>
          <w:sz w:val="24"/>
          <w:szCs w:val="24"/>
        </w:rPr>
        <w:t>投标报价中应包含以下内容。</w:t>
      </w:r>
    </w:p>
    <w:p w:rsidR="0009540D" w:rsidRDefault="00501E0A">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 xml:space="preserve">10.1.1 </w:t>
      </w:r>
      <w:r>
        <w:rPr>
          <w:rFonts w:asciiTheme="minorEastAsia" w:eastAsiaTheme="minorEastAsia" w:hAnsiTheme="minorEastAsia" w:cs="宋体" w:hint="eastAsia"/>
          <w:kern w:val="0"/>
          <w:sz w:val="24"/>
          <w:szCs w:val="24"/>
        </w:rPr>
        <w:t>投标供应商的投标报价应包含验收合格正式交付使用前所发生的一切费用，且投标供应商只能提出一个不变价格，采购人不接受任何选择报价。</w:t>
      </w:r>
    </w:p>
    <w:p w:rsidR="0009540D" w:rsidRDefault="00501E0A">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 xml:space="preserve">10.1.2 </w:t>
      </w:r>
      <w:r>
        <w:rPr>
          <w:rFonts w:asciiTheme="minorEastAsia" w:eastAsiaTheme="minorEastAsia" w:hAnsiTheme="minorEastAsia" w:cs="宋体" w:hint="eastAsia"/>
          <w:kern w:val="0"/>
          <w:sz w:val="24"/>
          <w:szCs w:val="24"/>
        </w:rPr>
        <w:t>该项目类别及取费标准按照国家相关规定执行。</w:t>
      </w:r>
    </w:p>
    <w:p w:rsidR="0009540D" w:rsidRDefault="00501E0A">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 xml:space="preserve">10.1.3 </w:t>
      </w:r>
      <w:r>
        <w:rPr>
          <w:rFonts w:asciiTheme="minorEastAsia" w:eastAsiaTheme="minorEastAsia" w:hAnsiTheme="minorEastAsia" w:cs="宋体" w:hint="eastAsia"/>
          <w:kern w:val="0"/>
          <w:sz w:val="24"/>
          <w:szCs w:val="24"/>
        </w:rPr>
        <w:t>电子化投标文件的投标报价，应是完成本文件所列招标范围的全部内容。</w:t>
      </w:r>
    </w:p>
    <w:p w:rsidR="0009540D" w:rsidRDefault="00501E0A">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 xml:space="preserve">10.1.4 </w:t>
      </w:r>
      <w:r>
        <w:rPr>
          <w:rFonts w:asciiTheme="minorEastAsia" w:eastAsiaTheme="minorEastAsia" w:hAnsiTheme="minorEastAsia" w:cs="宋体" w:hint="eastAsia"/>
          <w:kern w:val="0"/>
          <w:sz w:val="24"/>
          <w:szCs w:val="24"/>
        </w:rPr>
        <w:t>如投标报价表中的大写金额和小写金额不一致的，以大写金额为准；总价金额与单价金额不一致的，以单价金额为准，但单价金额小数点有明显错误的除外；对不同文字文本电子化投标文件的解释发生异议的，以中文文本为准。</w:t>
      </w:r>
    </w:p>
    <w:p w:rsidR="0009540D" w:rsidRDefault="00501E0A">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 xml:space="preserve">10.1.5 </w:t>
      </w:r>
      <w:r>
        <w:rPr>
          <w:rFonts w:asciiTheme="minorEastAsia" w:eastAsiaTheme="minorEastAsia" w:hAnsiTheme="minorEastAsia" w:cs="宋体" w:hint="eastAsia"/>
          <w:kern w:val="0"/>
          <w:sz w:val="24"/>
          <w:szCs w:val="24"/>
        </w:rPr>
        <w:t>全部报价均应以人民币为计量币种，并以人民币进行结算。</w:t>
      </w:r>
    </w:p>
    <w:p w:rsidR="0009540D" w:rsidRDefault="00501E0A">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 xml:space="preserve">10.1.6 </w:t>
      </w:r>
      <w:r>
        <w:rPr>
          <w:rFonts w:asciiTheme="minorEastAsia" w:eastAsiaTheme="minorEastAsia" w:hAnsiTheme="minorEastAsia" w:cs="宋体" w:hint="eastAsia"/>
          <w:kern w:val="0"/>
          <w:sz w:val="24"/>
          <w:szCs w:val="24"/>
        </w:rPr>
        <w:t>采购人对投标供应商提供的货物有权利到生产厂家进行考察和交货前验货，投标供应商应提供便利条件。</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宋体"/>
          <w:b/>
          <w:bCs/>
          <w:color w:val="000000"/>
          <w:sz w:val="24"/>
          <w:szCs w:val="24"/>
        </w:rPr>
      </w:pPr>
      <w:r>
        <w:rPr>
          <w:rFonts w:asciiTheme="minorEastAsia" w:eastAsiaTheme="minorEastAsia" w:hAnsiTheme="minorEastAsia" w:cs="宋体"/>
          <w:b/>
          <w:bCs/>
          <w:color w:val="000000"/>
          <w:sz w:val="24"/>
          <w:szCs w:val="24"/>
        </w:rPr>
        <w:t>1</w:t>
      </w:r>
      <w:r>
        <w:rPr>
          <w:rFonts w:asciiTheme="minorEastAsia" w:eastAsiaTheme="minorEastAsia" w:hAnsiTheme="minorEastAsia" w:cs="宋体" w:hint="eastAsia"/>
          <w:b/>
          <w:bCs/>
          <w:color w:val="000000"/>
          <w:sz w:val="24"/>
          <w:szCs w:val="24"/>
        </w:rPr>
        <w:t>1、投标保证金</w:t>
      </w:r>
    </w:p>
    <w:p w:rsidR="0009540D" w:rsidRDefault="00501E0A">
      <w:pPr>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根据《河南省财政厅关于优化政府采购营商环境有关问题的通知》（</w:t>
      </w:r>
      <w:proofErr w:type="gramStart"/>
      <w:r>
        <w:rPr>
          <w:rFonts w:asciiTheme="minorEastAsia" w:eastAsiaTheme="minorEastAsia" w:hAnsiTheme="minorEastAsia" w:cs="宋体" w:hint="eastAsia"/>
          <w:kern w:val="0"/>
          <w:sz w:val="24"/>
          <w:szCs w:val="24"/>
        </w:rPr>
        <w:t>豫财购</w:t>
      </w:r>
      <w:proofErr w:type="gramEnd"/>
      <w:r>
        <w:rPr>
          <w:rFonts w:asciiTheme="minorEastAsia" w:eastAsiaTheme="minorEastAsia" w:hAnsiTheme="minorEastAsia" w:cs="宋体" w:hint="eastAsia"/>
          <w:kern w:val="0"/>
          <w:sz w:val="24"/>
          <w:szCs w:val="24"/>
        </w:rPr>
        <w:t>【2019】4号）第6条的规定，投标保证金不再收取。</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olor w:val="000000"/>
          <w:sz w:val="24"/>
          <w:szCs w:val="24"/>
        </w:rPr>
      </w:pPr>
      <w:r>
        <w:rPr>
          <w:rFonts w:asciiTheme="minorEastAsia" w:eastAsiaTheme="minorEastAsia" w:hAnsiTheme="minorEastAsia" w:cs="宋体"/>
          <w:b/>
          <w:bCs/>
          <w:color w:val="000000"/>
          <w:sz w:val="24"/>
          <w:szCs w:val="24"/>
        </w:rPr>
        <w:t>1</w:t>
      </w:r>
      <w:r>
        <w:rPr>
          <w:rFonts w:asciiTheme="minorEastAsia" w:eastAsiaTheme="minorEastAsia" w:hAnsiTheme="minorEastAsia" w:cs="宋体" w:hint="eastAsia"/>
          <w:b/>
          <w:bCs/>
          <w:color w:val="000000"/>
          <w:sz w:val="24"/>
          <w:szCs w:val="24"/>
        </w:rPr>
        <w:t>2、投标有效期</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b/>
          <w:bCs/>
          <w:color w:val="000000"/>
          <w:sz w:val="24"/>
          <w:szCs w:val="24"/>
        </w:rPr>
        <w:t>1</w:t>
      </w:r>
      <w:r>
        <w:rPr>
          <w:rFonts w:asciiTheme="minorEastAsia" w:eastAsiaTheme="minorEastAsia" w:hAnsiTheme="minorEastAsia" w:cs="_5b8b_4f53" w:hint="eastAsia"/>
          <w:b/>
          <w:bCs/>
          <w:color w:val="000000"/>
          <w:sz w:val="24"/>
          <w:szCs w:val="24"/>
        </w:rPr>
        <w:t>2</w:t>
      </w:r>
      <w:r>
        <w:rPr>
          <w:rFonts w:asciiTheme="minorEastAsia" w:eastAsiaTheme="minorEastAsia" w:hAnsiTheme="minorEastAsia" w:cs="_5b8b_4f53"/>
          <w:b/>
          <w:bCs/>
          <w:color w:val="000000"/>
          <w:sz w:val="24"/>
          <w:szCs w:val="24"/>
        </w:rPr>
        <w:t>.1</w:t>
      </w:r>
      <w:r>
        <w:rPr>
          <w:rFonts w:asciiTheme="minorEastAsia" w:eastAsiaTheme="minorEastAsia" w:hAnsiTheme="minorEastAsia" w:cs="_5b8b_4f53" w:hint="eastAsia"/>
          <w:color w:val="000000"/>
          <w:sz w:val="24"/>
          <w:szCs w:val="24"/>
        </w:rPr>
        <w:t>投标文件从开标之时起开始生效，投标有效期</w:t>
      </w:r>
      <w:r>
        <w:rPr>
          <w:rFonts w:asciiTheme="minorEastAsia" w:eastAsiaTheme="minorEastAsia" w:hAnsiTheme="minorEastAsia" w:cs="宋体" w:hint="eastAsia"/>
          <w:sz w:val="24"/>
          <w:szCs w:val="24"/>
        </w:rPr>
        <w:t>从投标截止之日起</w:t>
      </w:r>
      <w:r>
        <w:rPr>
          <w:rFonts w:asciiTheme="minorEastAsia" w:eastAsiaTheme="minorEastAsia" w:hAnsiTheme="minorEastAsia" w:cs="宋体"/>
          <w:sz w:val="24"/>
          <w:szCs w:val="24"/>
        </w:rPr>
        <w:t>60</w:t>
      </w:r>
      <w:r>
        <w:rPr>
          <w:rFonts w:asciiTheme="minorEastAsia" w:eastAsiaTheme="minorEastAsia" w:hAnsiTheme="minorEastAsia" w:cs="宋体" w:hint="eastAsia"/>
          <w:sz w:val="24"/>
          <w:szCs w:val="24"/>
        </w:rPr>
        <w:t>日历天</w:t>
      </w:r>
      <w:r>
        <w:rPr>
          <w:rFonts w:asciiTheme="minorEastAsia" w:eastAsiaTheme="minorEastAsia" w:hAnsiTheme="minorEastAsia" w:cs="_5b8b_4f53" w:hint="eastAsia"/>
          <w:color w:val="000000"/>
          <w:sz w:val="24"/>
          <w:szCs w:val="24"/>
        </w:rPr>
        <w:t>。</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12</w:t>
      </w:r>
      <w:r>
        <w:rPr>
          <w:rFonts w:asciiTheme="minorEastAsia" w:eastAsiaTheme="minorEastAsia" w:hAnsiTheme="minorEastAsia" w:cs="_5b8b_4f53"/>
          <w:b/>
          <w:bCs/>
          <w:color w:val="000000"/>
          <w:sz w:val="24"/>
          <w:szCs w:val="24"/>
        </w:rPr>
        <w:t>.2</w:t>
      </w:r>
      <w:r>
        <w:rPr>
          <w:rFonts w:asciiTheme="minorEastAsia" w:eastAsiaTheme="minorEastAsia" w:hAnsiTheme="minorEastAsia" w:cs="_5b8b_4f53" w:hint="eastAsia"/>
          <w:color w:val="000000"/>
          <w:sz w:val="24"/>
          <w:szCs w:val="24"/>
        </w:rPr>
        <w:t>在特殊情况下，采购人可征求投标供应商同意延长投标有效期，这种要求和答复均应以网上形式提交。同意延长投标有效期的投标供应商不需要也不允许修改其电子化投标文件。</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宋体"/>
          <w:b/>
          <w:bCs/>
          <w:color w:val="000000"/>
          <w:sz w:val="24"/>
          <w:szCs w:val="24"/>
        </w:rPr>
      </w:pPr>
      <w:r>
        <w:rPr>
          <w:rFonts w:asciiTheme="minorEastAsia" w:eastAsiaTheme="minorEastAsia" w:hAnsiTheme="minorEastAsia" w:cs="_5b8b_4f53" w:hint="eastAsia"/>
          <w:b/>
          <w:bCs/>
          <w:color w:val="000000"/>
          <w:sz w:val="24"/>
          <w:szCs w:val="24"/>
        </w:rPr>
        <w:t>13</w:t>
      </w:r>
      <w:r>
        <w:rPr>
          <w:rFonts w:asciiTheme="minorEastAsia" w:eastAsiaTheme="minorEastAsia" w:hAnsiTheme="minorEastAsia" w:cs="宋体" w:hint="eastAsia"/>
          <w:b/>
          <w:bCs/>
          <w:color w:val="000000"/>
          <w:sz w:val="24"/>
          <w:szCs w:val="24"/>
        </w:rPr>
        <w:t>、电子化投标文件的组成</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一、法定代表人身份证明书</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二、投标文件签署授权委托书</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三、投标函及投标函附录</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四、服务方案</w:t>
      </w:r>
    </w:p>
    <w:p w:rsidR="0009540D" w:rsidRDefault="00501E0A">
      <w:pPr>
        <w:shd w:val="clear" w:color="auto" w:fill="FFFFFF"/>
        <w:tabs>
          <w:tab w:val="left" w:pos="353"/>
        </w:tabs>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五、资格审查资料</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六、中小企业声明函</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七、投标承诺函</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八、其他资料</w:t>
      </w:r>
    </w:p>
    <w:p w:rsidR="0009540D" w:rsidRDefault="00501E0A">
      <w:pPr>
        <w:autoSpaceDE w:val="0"/>
        <w:autoSpaceDN w:val="0"/>
        <w:adjustRightInd w:val="0"/>
        <w:spacing w:line="360" w:lineRule="auto"/>
        <w:ind w:firstLineChars="200" w:firstLine="482"/>
        <w:jc w:val="left"/>
        <w:rPr>
          <w:rFonts w:asciiTheme="minorEastAsia" w:eastAsiaTheme="minorEastAsia" w:hAnsiTheme="minorEastAsia" w:cs="宋体"/>
          <w:b/>
          <w:bCs/>
          <w:color w:val="000000"/>
          <w:sz w:val="24"/>
          <w:szCs w:val="24"/>
        </w:rPr>
      </w:pPr>
      <w:r>
        <w:rPr>
          <w:rFonts w:asciiTheme="minorEastAsia" w:eastAsiaTheme="minorEastAsia" w:hAnsiTheme="minorEastAsia" w:cs="宋体"/>
          <w:b/>
          <w:bCs/>
          <w:color w:val="000000"/>
          <w:sz w:val="24"/>
          <w:szCs w:val="24"/>
        </w:rPr>
        <w:t>14</w:t>
      </w:r>
      <w:r>
        <w:rPr>
          <w:rFonts w:asciiTheme="minorEastAsia" w:eastAsiaTheme="minorEastAsia" w:hAnsiTheme="minorEastAsia" w:cs="宋体" w:hint="eastAsia"/>
          <w:b/>
          <w:bCs/>
          <w:color w:val="000000"/>
          <w:sz w:val="24"/>
          <w:szCs w:val="24"/>
        </w:rPr>
        <w:t>、电子化投标文件的格式</w:t>
      </w:r>
    </w:p>
    <w:p w:rsidR="0009540D" w:rsidRDefault="00501E0A">
      <w:pPr>
        <w:wordWrap w:val="0"/>
        <w:spacing w:line="360" w:lineRule="auto"/>
        <w:ind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color w:val="000000"/>
          <w:sz w:val="24"/>
          <w:szCs w:val="24"/>
        </w:rPr>
        <w:t>14.1</w:t>
      </w:r>
      <w:r>
        <w:rPr>
          <w:rFonts w:asciiTheme="minorEastAsia" w:eastAsiaTheme="minorEastAsia" w:hAnsiTheme="minorEastAsia" w:cs="_5b8b_4f53" w:hint="eastAsia"/>
          <w:color w:val="000000"/>
          <w:sz w:val="24"/>
          <w:szCs w:val="24"/>
        </w:rPr>
        <w:t>投标人所上传的电子化投标文件，应是通过中心投标文件制作系统制作的（电子化投标文件工具请在三门峡市公共资源交易中心网首页“帮助中心”下载），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人随身携带。</w:t>
      </w:r>
    </w:p>
    <w:p w:rsidR="0009540D" w:rsidRDefault="00501E0A">
      <w:pPr>
        <w:spacing w:line="360" w:lineRule="auto"/>
        <w:ind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注：投标人投报多个标段的，需要每个标段单独制作电子投标文件。</w:t>
      </w:r>
    </w:p>
    <w:p w:rsidR="0009540D" w:rsidRDefault="00501E0A">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15</w:t>
      </w:r>
      <w:r>
        <w:rPr>
          <w:rFonts w:asciiTheme="minorEastAsia" w:eastAsiaTheme="minorEastAsia" w:hAnsiTheme="minorEastAsia" w:cs="宋体" w:hint="eastAsia"/>
          <w:kern w:val="0"/>
          <w:sz w:val="24"/>
          <w:szCs w:val="24"/>
        </w:rPr>
        <w:t>、电子化投标文件的签章</w:t>
      </w:r>
    </w:p>
    <w:p w:rsidR="0009540D" w:rsidRDefault="00501E0A">
      <w:pPr>
        <w:wordWrap w:val="0"/>
        <w:spacing w:line="360" w:lineRule="auto"/>
        <w:ind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15.1投标人在生成电子化投标文件后，应对电子化投标文件进行签章，未进行签章的视为无效投标。</w:t>
      </w:r>
    </w:p>
    <w:p w:rsidR="0009540D" w:rsidRDefault="00501E0A">
      <w:pPr>
        <w:wordWrap w:val="0"/>
        <w:spacing w:line="360" w:lineRule="auto"/>
        <w:ind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15.2投标文件中要求法定代表人或授权委托人盖章的，投标人在进行电子化投标文件签章时，以签盖法定代表人签章为准。电子化投标文件具体制作教材请投标人通过CA证书登录三门峡市公共资源电子化交易系统在右上角“交易智库”中查看。电子化投标文件工具请在三门峡市公共资源交易中心网首页“帮助中心”下载。</w:t>
      </w:r>
    </w:p>
    <w:p w:rsidR="0009540D" w:rsidRDefault="00501E0A">
      <w:pPr>
        <w:pStyle w:val="Style43"/>
      </w:pPr>
      <w:r>
        <w:rPr>
          <w:rFonts w:hint="eastAsia"/>
        </w:rPr>
        <w:t>四、投标文件的上传</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宋体"/>
          <w:b/>
          <w:bCs/>
          <w:color w:val="000000"/>
          <w:sz w:val="24"/>
          <w:szCs w:val="24"/>
        </w:rPr>
      </w:pPr>
      <w:r>
        <w:rPr>
          <w:rFonts w:asciiTheme="minorEastAsia" w:eastAsiaTheme="minorEastAsia" w:hAnsiTheme="minorEastAsia" w:cs="_5b8b_4f53" w:hint="eastAsia"/>
          <w:b/>
          <w:bCs/>
          <w:color w:val="000000"/>
          <w:sz w:val="24"/>
          <w:szCs w:val="24"/>
        </w:rPr>
        <w:t>16</w:t>
      </w:r>
      <w:r>
        <w:rPr>
          <w:rFonts w:asciiTheme="minorEastAsia" w:eastAsiaTheme="minorEastAsia" w:hAnsiTheme="minorEastAsia" w:cs="宋体" w:hint="eastAsia"/>
          <w:b/>
          <w:bCs/>
          <w:color w:val="000000"/>
          <w:sz w:val="24"/>
          <w:szCs w:val="24"/>
        </w:rPr>
        <w:t>、投标文件上传</w:t>
      </w:r>
    </w:p>
    <w:p w:rsidR="0009540D" w:rsidRDefault="00501E0A">
      <w:pPr>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16.1电子化投标文件应在投标截止时间前成功上传至三门峡市公共资源电子化交易系统。至投标截止时间止，仍未上</w:t>
      </w:r>
      <w:proofErr w:type="gramStart"/>
      <w:r>
        <w:rPr>
          <w:rFonts w:asciiTheme="minorEastAsia" w:eastAsiaTheme="minorEastAsia" w:hAnsiTheme="minorEastAsia" w:cs="宋体" w:hint="eastAsia"/>
          <w:kern w:val="0"/>
          <w:sz w:val="24"/>
          <w:szCs w:val="24"/>
        </w:rPr>
        <w:t>传成功</w:t>
      </w:r>
      <w:proofErr w:type="gramEnd"/>
      <w:r>
        <w:rPr>
          <w:rFonts w:asciiTheme="minorEastAsia" w:eastAsiaTheme="minorEastAsia" w:hAnsiTheme="minorEastAsia" w:cs="宋体" w:hint="eastAsia"/>
          <w:kern w:val="0"/>
          <w:sz w:val="24"/>
          <w:szCs w:val="24"/>
        </w:rPr>
        <w:t>的电子化投标文件将不予接收。</w:t>
      </w:r>
    </w:p>
    <w:p w:rsidR="0009540D" w:rsidRDefault="00501E0A">
      <w:pPr>
        <w:spacing w:line="360" w:lineRule="auto"/>
        <w:ind w:rightChars="50" w:right="105"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17</w:t>
      </w:r>
      <w:r>
        <w:rPr>
          <w:rFonts w:asciiTheme="minorEastAsia" w:eastAsiaTheme="minorEastAsia" w:hAnsiTheme="minorEastAsia" w:cs="_5b8b_4f53"/>
          <w:b/>
          <w:bCs/>
          <w:color w:val="000000"/>
          <w:sz w:val="24"/>
          <w:szCs w:val="24"/>
        </w:rPr>
        <w:t>.</w:t>
      </w:r>
      <w:r>
        <w:rPr>
          <w:rFonts w:asciiTheme="minorEastAsia" w:eastAsiaTheme="minorEastAsia" w:hAnsiTheme="minorEastAsia" w:cs="宋体" w:hint="eastAsia"/>
          <w:b/>
          <w:bCs/>
          <w:color w:val="000000"/>
          <w:sz w:val="24"/>
          <w:szCs w:val="24"/>
        </w:rPr>
        <w:t>投标截止时间</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17.1</w:t>
      </w:r>
      <w:r>
        <w:rPr>
          <w:rFonts w:asciiTheme="minorEastAsia" w:eastAsiaTheme="minorEastAsia" w:hAnsiTheme="minorEastAsia" w:cs="_5b8b_4f53" w:hint="eastAsia"/>
          <w:color w:val="000000"/>
          <w:sz w:val="24"/>
          <w:szCs w:val="24"/>
        </w:rPr>
        <w:t>投标文件的截止时间见本须知前附表规定。</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17.2</w:t>
      </w:r>
      <w:r>
        <w:rPr>
          <w:rFonts w:asciiTheme="minorEastAsia" w:eastAsiaTheme="minorEastAsia" w:hAnsiTheme="minorEastAsia" w:cs="_5b8b_4f53" w:hint="eastAsia"/>
          <w:color w:val="000000"/>
          <w:sz w:val="24"/>
          <w:szCs w:val="24"/>
        </w:rPr>
        <w:t>到投标截止时间止，采购人收到的投标文件少于</w:t>
      </w:r>
      <w:r>
        <w:rPr>
          <w:rFonts w:asciiTheme="minorEastAsia" w:eastAsiaTheme="minorEastAsia" w:hAnsiTheme="minorEastAsia" w:cs="_5b8b_4f53"/>
          <w:color w:val="000000"/>
          <w:sz w:val="24"/>
          <w:szCs w:val="24"/>
        </w:rPr>
        <w:t>3</w:t>
      </w:r>
      <w:r>
        <w:rPr>
          <w:rFonts w:asciiTheme="minorEastAsia" w:eastAsiaTheme="minorEastAsia" w:hAnsiTheme="minorEastAsia" w:cs="_5b8b_4f53" w:hint="eastAsia"/>
          <w:color w:val="000000"/>
          <w:sz w:val="24"/>
          <w:szCs w:val="24"/>
        </w:rPr>
        <w:t>个的，采购人将依法重新组织招标。</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宋体"/>
          <w:kern w:val="0"/>
          <w:sz w:val="24"/>
          <w:szCs w:val="24"/>
        </w:rPr>
        <w:t>17.</w:t>
      </w:r>
      <w:r>
        <w:rPr>
          <w:rFonts w:asciiTheme="minorEastAsia" w:eastAsiaTheme="minorEastAsia" w:hAnsiTheme="minorEastAsia" w:cs="宋体" w:hint="eastAsia"/>
          <w:kern w:val="0"/>
          <w:sz w:val="24"/>
          <w:szCs w:val="24"/>
        </w:rPr>
        <w:t>3电子化投标文件的补充、修改与撤回</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宋体"/>
          <w:kern w:val="0"/>
          <w:sz w:val="24"/>
          <w:szCs w:val="24"/>
        </w:rPr>
        <w:t>17.</w:t>
      </w:r>
      <w:r>
        <w:rPr>
          <w:rFonts w:asciiTheme="minorEastAsia" w:eastAsiaTheme="minorEastAsia" w:hAnsiTheme="minorEastAsia" w:cs="宋体" w:hint="eastAsia"/>
          <w:kern w:val="0"/>
          <w:sz w:val="24"/>
          <w:szCs w:val="24"/>
        </w:rPr>
        <w:t>3</w:t>
      </w:r>
      <w:r>
        <w:rPr>
          <w:rFonts w:asciiTheme="minorEastAsia" w:eastAsiaTheme="minorEastAsia" w:hAnsiTheme="minorEastAsia" w:cs="宋体"/>
          <w:kern w:val="0"/>
          <w:sz w:val="24"/>
          <w:szCs w:val="24"/>
        </w:rPr>
        <w:t>.1</w:t>
      </w:r>
      <w:r>
        <w:rPr>
          <w:rFonts w:asciiTheme="minorEastAsia" w:eastAsiaTheme="minorEastAsia" w:hAnsiTheme="minorEastAsia" w:cs="宋体" w:hint="eastAsia"/>
          <w:kern w:val="0"/>
          <w:sz w:val="24"/>
          <w:szCs w:val="24"/>
        </w:rPr>
        <w:t>在投标截止时间之后，投标供应商不得补充、修改电子化投标文件。</w:t>
      </w:r>
    </w:p>
    <w:p w:rsidR="0009540D" w:rsidRDefault="00501E0A">
      <w:pPr>
        <w:pStyle w:val="Style43"/>
      </w:pPr>
      <w:r>
        <w:rPr>
          <w:rFonts w:hint="eastAsia"/>
        </w:rPr>
        <w:t>五、开标</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18、</w:t>
      </w:r>
      <w:r>
        <w:rPr>
          <w:rFonts w:asciiTheme="minorEastAsia" w:eastAsiaTheme="minorEastAsia" w:hAnsiTheme="minorEastAsia" w:cs="宋体" w:hint="eastAsia"/>
          <w:b/>
          <w:bCs/>
          <w:color w:val="000000"/>
          <w:sz w:val="24"/>
          <w:szCs w:val="24"/>
        </w:rPr>
        <w:t>开标</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color w:val="000000"/>
          <w:sz w:val="24"/>
          <w:szCs w:val="24"/>
        </w:rPr>
        <w:t>18.1</w:t>
      </w:r>
      <w:r>
        <w:rPr>
          <w:rFonts w:asciiTheme="minorEastAsia" w:eastAsiaTheme="minorEastAsia" w:hAnsiTheme="minorEastAsia" w:cs="宋体" w:hint="eastAsia"/>
          <w:color w:val="000000"/>
          <w:sz w:val="24"/>
          <w:szCs w:val="24"/>
        </w:rPr>
        <w:t>采购人按本须知前附表所规定的时间和地点公开开标，开标会议由招标代理机构主持，在有关部门监督下进行。</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18.2</w:t>
      </w:r>
      <w:r>
        <w:rPr>
          <w:rFonts w:asciiTheme="minorEastAsia" w:eastAsiaTheme="minorEastAsia" w:hAnsiTheme="minorEastAsia" w:cs="宋体" w:hint="eastAsia"/>
          <w:b/>
          <w:bCs/>
          <w:color w:val="000000"/>
          <w:sz w:val="24"/>
          <w:szCs w:val="24"/>
        </w:rPr>
        <w:t>开标程序：</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宋体"/>
          <w:color w:val="000000"/>
          <w:sz w:val="24"/>
          <w:szCs w:val="24"/>
        </w:rPr>
      </w:pPr>
      <w:r>
        <w:rPr>
          <w:rFonts w:asciiTheme="minorEastAsia" w:eastAsiaTheme="minorEastAsia" w:hAnsiTheme="minorEastAsia" w:cs="_5b8b_4f53" w:hint="eastAsia"/>
          <w:b/>
          <w:color w:val="000000"/>
          <w:sz w:val="24"/>
          <w:szCs w:val="24"/>
        </w:rPr>
        <w:t>18.2.1</w:t>
      </w:r>
      <w:r>
        <w:rPr>
          <w:rFonts w:asciiTheme="minorEastAsia" w:eastAsiaTheme="minorEastAsia" w:hAnsiTheme="minorEastAsia" w:cs="宋体" w:hint="eastAsia"/>
          <w:color w:val="000000"/>
          <w:sz w:val="24"/>
          <w:szCs w:val="24"/>
        </w:rPr>
        <w:t>开标由招标代理机构主持；</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宋体" w:hint="eastAsia"/>
          <w:b/>
          <w:color w:val="000000"/>
          <w:sz w:val="24"/>
          <w:szCs w:val="24"/>
        </w:rPr>
        <w:t>18.2.2</w:t>
      </w:r>
      <w:r>
        <w:rPr>
          <w:rFonts w:asciiTheme="minorEastAsia" w:eastAsiaTheme="minorEastAsia" w:hAnsiTheme="minorEastAsia" w:cs="宋体" w:hint="eastAsia"/>
          <w:color w:val="000000"/>
          <w:sz w:val="24"/>
          <w:szCs w:val="24"/>
        </w:rPr>
        <w:t>介绍本项目的情况；</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color w:val="000000"/>
          <w:sz w:val="24"/>
          <w:szCs w:val="24"/>
        </w:rPr>
        <w:t>18.2.3</w:t>
      </w:r>
      <w:r>
        <w:rPr>
          <w:rFonts w:asciiTheme="minorEastAsia" w:eastAsiaTheme="minorEastAsia" w:hAnsiTheme="minorEastAsia" w:cs="宋体" w:hint="eastAsia"/>
          <w:color w:val="000000"/>
          <w:sz w:val="24"/>
          <w:szCs w:val="24"/>
        </w:rPr>
        <w:t>宣布开标会议纪律；</w:t>
      </w:r>
    </w:p>
    <w:p w:rsidR="0009540D" w:rsidRDefault="00501E0A">
      <w:pPr>
        <w:shd w:val="clear" w:color="auto" w:fill="FFFFFF"/>
        <w:tabs>
          <w:tab w:val="left" w:pos="383"/>
        </w:tabs>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color w:val="000000"/>
          <w:sz w:val="24"/>
          <w:szCs w:val="24"/>
        </w:rPr>
        <w:t>18.2.4</w:t>
      </w:r>
      <w:r>
        <w:rPr>
          <w:rFonts w:asciiTheme="minorEastAsia" w:eastAsiaTheme="minorEastAsia" w:hAnsiTheme="minorEastAsia" w:cs="宋体" w:hint="eastAsia"/>
          <w:color w:val="000000"/>
          <w:sz w:val="24"/>
          <w:szCs w:val="24"/>
        </w:rPr>
        <w:t>介绍参会的采购人、监督人；</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color w:val="000000"/>
          <w:sz w:val="24"/>
          <w:szCs w:val="24"/>
        </w:rPr>
        <w:t>18.2.5</w:t>
      </w:r>
      <w:r>
        <w:rPr>
          <w:rFonts w:asciiTheme="minorEastAsia" w:eastAsiaTheme="minorEastAsia" w:hAnsiTheme="minorEastAsia" w:cs="宋体" w:hint="eastAsia"/>
          <w:color w:val="000000"/>
          <w:sz w:val="24"/>
          <w:szCs w:val="24"/>
        </w:rPr>
        <w:t>开标时，电子招标投标交易平台自动提取所有投标文件，按时在线解密。解密全部完成后，向所有投标供应商公布投标供应商名称、投标价格和招标文件规定的其他内容。</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color w:val="000000"/>
          <w:sz w:val="24"/>
          <w:szCs w:val="24"/>
        </w:rPr>
        <w:t>18</w:t>
      </w:r>
      <w:r>
        <w:rPr>
          <w:rFonts w:asciiTheme="minorEastAsia" w:eastAsiaTheme="minorEastAsia" w:hAnsiTheme="minorEastAsia" w:cs="_5b8b_4f53"/>
          <w:b/>
          <w:color w:val="000000"/>
          <w:sz w:val="24"/>
          <w:szCs w:val="24"/>
        </w:rPr>
        <w:t>.</w:t>
      </w:r>
      <w:r>
        <w:rPr>
          <w:rFonts w:asciiTheme="minorEastAsia" w:eastAsiaTheme="minorEastAsia" w:hAnsiTheme="minorEastAsia" w:cs="_5b8b_4f53" w:hint="eastAsia"/>
          <w:b/>
          <w:color w:val="000000"/>
          <w:sz w:val="24"/>
          <w:szCs w:val="24"/>
        </w:rPr>
        <w:t>3</w:t>
      </w:r>
      <w:r>
        <w:rPr>
          <w:rFonts w:asciiTheme="minorEastAsia" w:eastAsiaTheme="minorEastAsia" w:hAnsiTheme="minorEastAsia" w:cs="宋体" w:hint="eastAsia"/>
          <w:color w:val="000000"/>
          <w:sz w:val="24"/>
          <w:szCs w:val="24"/>
        </w:rPr>
        <w:t>投标文件的有效性</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color w:val="000000"/>
          <w:sz w:val="24"/>
          <w:szCs w:val="24"/>
        </w:rPr>
        <w:t>18.3</w:t>
      </w:r>
      <w:r>
        <w:rPr>
          <w:rFonts w:asciiTheme="minorEastAsia" w:eastAsiaTheme="minorEastAsia" w:hAnsiTheme="minorEastAsia" w:cs="_5b8b_4f53"/>
          <w:b/>
          <w:color w:val="000000"/>
          <w:sz w:val="24"/>
          <w:szCs w:val="24"/>
        </w:rPr>
        <w:t>.1</w:t>
      </w:r>
      <w:r>
        <w:rPr>
          <w:rFonts w:asciiTheme="minorEastAsia" w:eastAsiaTheme="minorEastAsia" w:hAnsiTheme="minorEastAsia" w:cs="宋体" w:hint="eastAsia"/>
          <w:color w:val="000000"/>
          <w:sz w:val="24"/>
          <w:szCs w:val="24"/>
        </w:rPr>
        <w:t>投标文件有下列情形之一的为无效电子化投标文件，采购人不予受理：</w:t>
      </w:r>
      <w:r>
        <w:rPr>
          <w:rFonts w:asciiTheme="minorEastAsia" w:eastAsiaTheme="minorEastAsia" w:hAnsiTheme="minorEastAsia" w:cs="_5b8b_4f53" w:hint="eastAsia"/>
          <w:color w:val="000000"/>
          <w:sz w:val="24"/>
          <w:szCs w:val="24"/>
        </w:rPr>
        <w:t>因投标供应商原因造成投标文件未解密的，视为撤销其投标文件；因投标供应商之外的原因造成投标文件未解密的，视为撤回其投标文件，投标供应商有权要求责任方赔偿因此遭受的直接损失。部分投标文件未解密的，其他投标文件的开标可以继续进行。</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color w:val="000000"/>
          <w:sz w:val="24"/>
          <w:szCs w:val="24"/>
        </w:rPr>
        <w:t>18</w:t>
      </w:r>
      <w:r>
        <w:rPr>
          <w:rFonts w:asciiTheme="minorEastAsia" w:eastAsiaTheme="minorEastAsia" w:hAnsiTheme="minorEastAsia" w:cs="_5b8b_4f53"/>
          <w:b/>
          <w:color w:val="000000"/>
          <w:sz w:val="24"/>
          <w:szCs w:val="24"/>
        </w:rPr>
        <w:t>.</w:t>
      </w:r>
      <w:r>
        <w:rPr>
          <w:rFonts w:asciiTheme="minorEastAsia" w:eastAsiaTheme="minorEastAsia" w:hAnsiTheme="minorEastAsia" w:cs="_5b8b_4f53" w:hint="eastAsia"/>
          <w:b/>
          <w:color w:val="000000"/>
          <w:sz w:val="24"/>
          <w:szCs w:val="24"/>
        </w:rPr>
        <w:t>3.</w:t>
      </w:r>
      <w:r>
        <w:rPr>
          <w:rFonts w:asciiTheme="minorEastAsia" w:eastAsiaTheme="minorEastAsia" w:hAnsiTheme="minorEastAsia" w:cs="_5b8b_4f53"/>
          <w:b/>
          <w:color w:val="000000"/>
          <w:sz w:val="24"/>
          <w:szCs w:val="24"/>
        </w:rPr>
        <w:t>2</w:t>
      </w:r>
      <w:r>
        <w:rPr>
          <w:rFonts w:asciiTheme="minorEastAsia" w:eastAsiaTheme="minorEastAsia" w:hAnsiTheme="minorEastAsia" w:cs="_5b8b_4f53" w:hint="eastAsia"/>
          <w:color w:val="000000"/>
          <w:sz w:val="24"/>
          <w:szCs w:val="24"/>
        </w:rPr>
        <w:t>若投标文件解</w:t>
      </w:r>
      <w:r>
        <w:rPr>
          <w:rFonts w:asciiTheme="minorEastAsia" w:eastAsiaTheme="minorEastAsia" w:hAnsiTheme="minorEastAsia" w:cs="宋体" w:hint="eastAsia"/>
          <w:color w:val="000000"/>
          <w:sz w:val="24"/>
          <w:szCs w:val="24"/>
        </w:rPr>
        <w:t>密后，有效电子投标文件不足三家的，本项目应予废标。</w:t>
      </w:r>
    </w:p>
    <w:p w:rsidR="0009540D" w:rsidRDefault="00501E0A">
      <w:pPr>
        <w:pStyle w:val="Style43"/>
      </w:pPr>
      <w:r>
        <w:rPr>
          <w:rFonts w:hint="eastAsia"/>
        </w:rPr>
        <w:t>六、评标与定标</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19、</w:t>
      </w:r>
      <w:r>
        <w:rPr>
          <w:rFonts w:asciiTheme="minorEastAsia" w:eastAsiaTheme="minorEastAsia" w:hAnsiTheme="minorEastAsia" w:cs="宋体" w:hint="eastAsia"/>
          <w:b/>
          <w:bCs/>
          <w:color w:val="000000"/>
          <w:sz w:val="24"/>
          <w:szCs w:val="24"/>
        </w:rPr>
        <w:t>评标委员会</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19</w:t>
      </w:r>
      <w:r>
        <w:rPr>
          <w:rFonts w:asciiTheme="minorEastAsia" w:eastAsiaTheme="minorEastAsia" w:hAnsiTheme="minorEastAsia" w:cs="_5b8b_4f53"/>
          <w:b/>
          <w:bCs/>
          <w:color w:val="000000"/>
          <w:sz w:val="24"/>
          <w:szCs w:val="24"/>
        </w:rPr>
        <w:t>.1</w:t>
      </w:r>
      <w:r>
        <w:rPr>
          <w:rFonts w:asciiTheme="minorEastAsia" w:eastAsiaTheme="minorEastAsia" w:hAnsiTheme="minorEastAsia" w:cs="_5b8b_4f53" w:hint="eastAsia"/>
          <w:color w:val="000000"/>
          <w:sz w:val="24"/>
          <w:szCs w:val="24"/>
        </w:rPr>
        <w:t>评标委员会由采购人依法组建，负责评标活动。</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19.2评标委员会构成：7人，采购人代表2人，评审专家5人；评标专家确定方式：通过相关专家库随机抽取。</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19.3参加评标的专家通过相关专家库随机抽取随机选定。与投标供应商有利害关系的人不得进入评标委员会。</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19</w:t>
      </w:r>
      <w:r>
        <w:rPr>
          <w:rFonts w:asciiTheme="minorEastAsia" w:eastAsiaTheme="minorEastAsia" w:hAnsiTheme="minorEastAsia" w:cs="_5b8b_4f53"/>
          <w:b/>
          <w:bCs/>
          <w:color w:val="000000"/>
          <w:sz w:val="24"/>
          <w:szCs w:val="24"/>
        </w:rPr>
        <w:t>.4</w:t>
      </w:r>
      <w:r>
        <w:rPr>
          <w:rFonts w:asciiTheme="minorEastAsia" w:eastAsiaTheme="minorEastAsia" w:hAnsiTheme="minorEastAsia" w:cs="_5b8b_4f53" w:hint="eastAsia"/>
          <w:color w:val="000000"/>
          <w:sz w:val="24"/>
          <w:szCs w:val="24"/>
        </w:rPr>
        <w:t>开标结束后，开始评标。评标工作在相关部门监督下，采用保密方式进行。</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20、</w:t>
      </w:r>
      <w:r>
        <w:rPr>
          <w:rFonts w:asciiTheme="minorEastAsia" w:eastAsiaTheme="minorEastAsia" w:hAnsiTheme="minorEastAsia" w:cs="宋体" w:hint="eastAsia"/>
          <w:b/>
          <w:bCs/>
          <w:color w:val="000000"/>
          <w:sz w:val="24"/>
          <w:szCs w:val="24"/>
        </w:rPr>
        <w:t>评标过程的保密</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20</w:t>
      </w:r>
      <w:r>
        <w:rPr>
          <w:rFonts w:asciiTheme="minorEastAsia" w:eastAsiaTheme="minorEastAsia" w:hAnsiTheme="minorEastAsia" w:cs="_5b8b_4f53"/>
          <w:b/>
          <w:bCs/>
          <w:color w:val="000000"/>
          <w:sz w:val="24"/>
          <w:szCs w:val="24"/>
        </w:rPr>
        <w:t>.1</w:t>
      </w:r>
      <w:r>
        <w:rPr>
          <w:rFonts w:asciiTheme="minorEastAsia" w:eastAsiaTheme="minorEastAsia" w:hAnsiTheme="minorEastAsia" w:cs="_5b8b_4f53" w:hint="eastAsia"/>
          <w:color w:val="000000"/>
          <w:sz w:val="24"/>
          <w:szCs w:val="24"/>
        </w:rPr>
        <w:t>开标后，直至授予中标供应商合同为止，凡属于对电子化投标文件的审查、澄清、评价和比较有关的资料，中标候选人的推荐情况，及其他任何与评标有关的情况均应严格保密。</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20</w:t>
      </w:r>
      <w:r>
        <w:rPr>
          <w:rFonts w:asciiTheme="minorEastAsia" w:eastAsiaTheme="minorEastAsia" w:hAnsiTheme="minorEastAsia" w:cs="_5b8b_4f53"/>
          <w:b/>
          <w:bCs/>
          <w:color w:val="000000"/>
          <w:sz w:val="24"/>
          <w:szCs w:val="24"/>
        </w:rPr>
        <w:t>.2</w:t>
      </w:r>
      <w:r>
        <w:rPr>
          <w:rFonts w:asciiTheme="minorEastAsia" w:eastAsiaTheme="minorEastAsia" w:hAnsiTheme="minorEastAsia" w:cs="_5b8b_4f53" w:hint="eastAsia"/>
          <w:color w:val="000000"/>
          <w:sz w:val="24"/>
          <w:szCs w:val="24"/>
        </w:rPr>
        <w:t>在电子化投标文件的评审和比较、中标候选人推荐以及授予合同的过程中，投标供应商向采购人和评标委员会施加影响的任何行为，都将会导致其投标被拒绝。</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20</w:t>
      </w:r>
      <w:r>
        <w:rPr>
          <w:rFonts w:asciiTheme="minorEastAsia" w:eastAsiaTheme="minorEastAsia" w:hAnsiTheme="minorEastAsia" w:cs="_5b8b_4f53"/>
          <w:b/>
          <w:bCs/>
          <w:color w:val="000000"/>
          <w:sz w:val="24"/>
          <w:szCs w:val="24"/>
        </w:rPr>
        <w:t>.3</w:t>
      </w:r>
      <w:r>
        <w:rPr>
          <w:rFonts w:asciiTheme="minorEastAsia" w:eastAsiaTheme="minorEastAsia" w:hAnsiTheme="minorEastAsia" w:cs="_5b8b_4f53" w:hint="eastAsia"/>
          <w:color w:val="000000"/>
          <w:sz w:val="24"/>
          <w:szCs w:val="24"/>
        </w:rPr>
        <w:t>中标供应商确定后，采购人不对未中标供应商就评标过程以及未能中标原因</w:t>
      </w:r>
      <w:proofErr w:type="gramStart"/>
      <w:r>
        <w:rPr>
          <w:rFonts w:asciiTheme="minorEastAsia" w:eastAsiaTheme="minorEastAsia" w:hAnsiTheme="minorEastAsia" w:cs="_5b8b_4f53" w:hint="eastAsia"/>
          <w:color w:val="000000"/>
          <w:sz w:val="24"/>
          <w:szCs w:val="24"/>
        </w:rPr>
        <w:t>作出</w:t>
      </w:r>
      <w:proofErr w:type="gramEnd"/>
      <w:r>
        <w:rPr>
          <w:rFonts w:asciiTheme="minorEastAsia" w:eastAsiaTheme="minorEastAsia" w:hAnsiTheme="minorEastAsia" w:cs="_5b8b_4f53" w:hint="eastAsia"/>
          <w:color w:val="000000"/>
          <w:sz w:val="24"/>
          <w:szCs w:val="24"/>
        </w:rPr>
        <w:t>任何解释。未中标供应商不得向评标委员会组成人员或其他有关人员索问评标过程的情况和材料。</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21、</w:t>
      </w:r>
      <w:r>
        <w:rPr>
          <w:rFonts w:asciiTheme="minorEastAsia" w:eastAsiaTheme="minorEastAsia" w:hAnsiTheme="minorEastAsia" w:cs="宋体" w:hint="eastAsia"/>
          <w:b/>
          <w:bCs/>
          <w:color w:val="000000"/>
          <w:sz w:val="24"/>
          <w:szCs w:val="24"/>
        </w:rPr>
        <w:t>评标纪律</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21</w:t>
      </w:r>
      <w:r>
        <w:rPr>
          <w:rFonts w:asciiTheme="minorEastAsia" w:eastAsiaTheme="minorEastAsia" w:hAnsiTheme="minorEastAsia" w:cs="_5b8b_4f53"/>
          <w:b/>
          <w:bCs/>
          <w:color w:val="000000"/>
          <w:sz w:val="24"/>
          <w:szCs w:val="24"/>
        </w:rPr>
        <w:t>.1</w:t>
      </w:r>
      <w:r>
        <w:rPr>
          <w:rFonts w:asciiTheme="minorEastAsia" w:eastAsiaTheme="minorEastAsia" w:hAnsiTheme="minorEastAsia" w:cs="宋体" w:hint="eastAsia"/>
          <w:color w:val="000000"/>
          <w:sz w:val="24"/>
          <w:szCs w:val="24"/>
        </w:rPr>
        <w:t>评标委员会成员和参与评标工作的有关人员不得透露对电子化投标文件的评审和比较、中标候选人的推荐情况以及与评标有关的其它情况。</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b/>
          <w:bCs/>
          <w:color w:val="000000"/>
          <w:sz w:val="24"/>
          <w:szCs w:val="24"/>
        </w:rPr>
        <w:t>2</w:t>
      </w:r>
      <w:r>
        <w:rPr>
          <w:rFonts w:asciiTheme="minorEastAsia" w:eastAsiaTheme="minorEastAsia" w:hAnsiTheme="minorEastAsia" w:cs="_5b8b_4f53" w:hint="eastAsia"/>
          <w:b/>
          <w:bCs/>
          <w:color w:val="000000"/>
          <w:sz w:val="24"/>
          <w:szCs w:val="24"/>
        </w:rPr>
        <w:t>1</w:t>
      </w:r>
      <w:r>
        <w:rPr>
          <w:rFonts w:asciiTheme="minorEastAsia" w:eastAsiaTheme="minorEastAsia" w:hAnsiTheme="minorEastAsia" w:cs="_5b8b_4f53"/>
          <w:b/>
          <w:bCs/>
          <w:color w:val="000000"/>
          <w:sz w:val="24"/>
          <w:szCs w:val="24"/>
        </w:rPr>
        <w:t>.2</w:t>
      </w:r>
      <w:r>
        <w:rPr>
          <w:rFonts w:asciiTheme="minorEastAsia" w:eastAsiaTheme="minorEastAsia" w:hAnsiTheme="minorEastAsia" w:cs="宋体" w:hint="eastAsia"/>
          <w:color w:val="000000"/>
          <w:sz w:val="24"/>
          <w:szCs w:val="24"/>
        </w:rPr>
        <w:t>除投标须知第</w:t>
      </w:r>
      <w:r>
        <w:rPr>
          <w:rFonts w:asciiTheme="minorEastAsia" w:eastAsiaTheme="minorEastAsia" w:hAnsiTheme="minorEastAsia" w:cs="_5b8b_4f53"/>
          <w:color w:val="000000"/>
          <w:sz w:val="24"/>
          <w:szCs w:val="24"/>
        </w:rPr>
        <w:t>28</w:t>
      </w:r>
      <w:r>
        <w:rPr>
          <w:rFonts w:asciiTheme="minorEastAsia" w:eastAsiaTheme="minorEastAsia" w:hAnsiTheme="minorEastAsia" w:cs="宋体" w:hint="eastAsia"/>
          <w:color w:val="000000"/>
          <w:sz w:val="24"/>
          <w:szCs w:val="24"/>
        </w:rPr>
        <w:t>条款的规定以外，开标以后至授予中标通知书前，任何投标供应商均不得就与其投标文件有关的问题主动与采购人和招标代理机构发生联系。</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b/>
          <w:bCs/>
          <w:color w:val="000000"/>
          <w:sz w:val="24"/>
          <w:szCs w:val="24"/>
        </w:rPr>
        <w:t>2</w:t>
      </w:r>
      <w:r>
        <w:rPr>
          <w:rFonts w:asciiTheme="minorEastAsia" w:eastAsiaTheme="minorEastAsia" w:hAnsiTheme="minorEastAsia" w:cs="_5b8b_4f53" w:hint="eastAsia"/>
          <w:b/>
          <w:bCs/>
          <w:color w:val="000000"/>
          <w:sz w:val="24"/>
          <w:szCs w:val="24"/>
        </w:rPr>
        <w:t>1</w:t>
      </w:r>
      <w:r>
        <w:rPr>
          <w:rFonts w:asciiTheme="minorEastAsia" w:eastAsiaTheme="minorEastAsia" w:hAnsiTheme="minorEastAsia" w:cs="_5b8b_4f53"/>
          <w:b/>
          <w:bCs/>
          <w:color w:val="000000"/>
          <w:sz w:val="24"/>
          <w:szCs w:val="24"/>
        </w:rPr>
        <w:t>.3</w:t>
      </w:r>
      <w:r>
        <w:rPr>
          <w:rFonts w:asciiTheme="minorEastAsia" w:eastAsiaTheme="minorEastAsia" w:hAnsiTheme="minorEastAsia" w:cs="宋体" w:hint="eastAsia"/>
          <w:color w:val="000000"/>
          <w:sz w:val="24"/>
          <w:szCs w:val="24"/>
        </w:rPr>
        <w:t>如果投标供应商试图对评标委员会的评标施加影响，则将导致该投标供应商的投标文件被拒绝。</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22</w:t>
      </w:r>
      <w:r>
        <w:rPr>
          <w:rFonts w:asciiTheme="minorEastAsia" w:eastAsiaTheme="minorEastAsia" w:hAnsiTheme="minorEastAsia" w:cs="宋体" w:hint="eastAsia"/>
          <w:b/>
          <w:bCs/>
          <w:color w:val="000000"/>
          <w:sz w:val="24"/>
          <w:szCs w:val="24"/>
        </w:rPr>
        <w:t>、投标文件的澄清</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b/>
          <w:color w:val="000000"/>
          <w:sz w:val="24"/>
          <w:szCs w:val="24"/>
        </w:rPr>
        <w:t>2</w:t>
      </w:r>
      <w:r>
        <w:rPr>
          <w:rFonts w:asciiTheme="minorEastAsia" w:eastAsiaTheme="minorEastAsia" w:hAnsiTheme="minorEastAsia" w:cs="_5b8b_4f53" w:hint="eastAsia"/>
          <w:b/>
          <w:color w:val="000000"/>
          <w:sz w:val="24"/>
          <w:szCs w:val="24"/>
        </w:rPr>
        <w:t>2</w:t>
      </w:r>
      <w:r>
        <w:rPr>
          <w:rFonts w:asciiTheme="minorEastAsia" w:eastAsiaTheme="minorEastAsia" w:hAnsiTheme="minorEastAsia" w:cs="_5b8b_4f53"/>
          <w:b/>
          <w:color w:val="000000"/>
          <w:sz w:val="24"/>
          <w:szCs w:val="24"/>
        </w:rPr>
        <w:t>.1</w:t>
      </w:r>
      <w:r>
        <w:rPr>
          <w:rFonts w:asciiTheme="minorEastAsia" w:eastAsiaTheme="minorEastAsia" w:hAnsiTheme="minorEastAsia" w:cs="_5b8b_4f53" w:hint="eastAsia"/>
          <w:color w:val="000000"/>
          <w:sz w:val="24"/>
          <w:szCs w:val="24"/>
        </w:rPr>
        <w:t>为有助于投标文件的审查、评价和比较，评标委员会可以要求投标供应商对投标文件含义不明确的内容作必要的澄清或说明，投标供应商应进行澄清或说明，但不得超出投标文件的范围或改变投标文件的实质性内容。根据本须知规定，凡属于评标委员会在评标中发现的计算错误并进行核实的修改不在此列。</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b/>
          <w:bCs/>
          <w:color w:val="000000"/>
          <w:sz w:val="24"/>
          <w:szCs w:val="24"/>
        </w:rPr>
        <w:t>2</w:t>
      </w:r>
      <w:r>
        <w:rPr>
          <w:rFonts w:asciiTheme="minorEastAsia" w:eastAsiaTheme="minorEastAsia" w:hAnsiTheme="minorEastAsia" w:cs="_5b8b_4f53" w:hint="eastAsia"/>
          <w:b/>
          <w:bCs/>
          <w:color w:val="000000"/>
          <w:sz w:val="24"/>
          <w:szCs w:val="24"/>
        </w:rPr>
        <w:t>3、</w:t>
      </w:r>
      <w:r>
        <w:rPr>
          <w:rFonts w:asciiTheme="minorEastAsia" w:eastAsiaTheme="minorEastAsia" w:hAnsiTheme="minorEastAsia" w:cs="宋体" w:hint="eastAsia"/>
          <w:b/>
          <w:bCs/>
          <w:color w:val="000000"/>
          <w:sz w:val="24"/>
          <w:szCs w:val="24"/>
        </w:rPr>
        <w:t>投标文件的初步评审</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b/>
          <w:bCs/>
          <w:color w:val="000000"/>
          <w:sz w:val="24"/>
          <w:szCs w:val="24"/>
        </w:rPr>
      </w:pPr>
      <w:r>
        <w:rPr>
          <w:rFonts w:asciiTheme="minorEastAsia" w:eastAsiaTheme="minorEastAsia" w:hAnsiTheme="minorEastAsia" w:cs="_5b8b_4f53" w:hint="eastAsia"/>
          <w:b/>
          <w:bCs/>
          <w:color w:val="000000"/>
          <w:sz w:val="24"/>
          <w:szCs w:val="24"/>
        </w:rPr>
        <w:t>23</w:t>
      </w:r>
      <w:r>
        <w:rPr>
          <w:rFonts w:asciiTheme="minorEastAsia" w:eastAsiaTheme="minorEastAsia" w:hAnsiTheme="minorEastAsia" w:cs="_5b8b_4f53"/>
          <w:b/>
          <w:bCs/>
          <w:color w:val="000000"/>
          <w:sz w:val="24"/>
          <w:szCs w:val="24"/>
        </w:rPr>
        <w:t>.1</w:t>
      </w:r>
      <w:r>
        <w:rPr>
          <w:rFonts w:asciiTheme="minorEastAsia" w:eastAsiaTheme="minorEastAsia" w:hAnsiTheme="minorEastAsia" w:cs="宋体" w:hint="eastAsia"/>
          <w:b/>
          <w:bCs/>
          <w:color w:val="000000"/>
          <w:sz w:val="24"/>
          <w:szCs w:val="24"/>
        </w:rPr>
        <w:t>投标文件资格审查：</w:t>
      </w:r>
    </w:p>
    <w:p w:rsidR="0009540D" w:rsidRDefault="00501E0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符合第二</w:t>
      </w:r>
      <w:proofErr w:type="gramStart"/>
      <w:r>
        <w:rPr>
          <w:rFonts w:asciiTheme="minorEastAsia" w:eastAsiaTheme="minorEastAsia" w:hAnsiTheme="minorEastAsia" w:hint="eastAsia"/>
          <w:sz w:val="24"/>
          <w:szCs w:val="24"/>
        </w:rPr>
        <w:t>章供应</w:t>
      </w:r>
      <w:proofErr w:type="gramEnd"/>
      <w:r>
        <w:rPr>
          <w:rFonts w:asciiTheme="minorEastAsia" w:eastAsiaTheme="minorEastAsia" w:hAnsiTheme="minorEastAsia" w:hint="eastAsia"/>
          <w:sz w:val="24"/>
          <w:szCs w:val="24"/>
        </w:rPr>
        <w:t>商须知前附表规定</w:t>
      </w:r>
    </w:p>
    <w:p w:rsidR="0009540D" w:rsidRDefault="00501E0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23.</w:t>
      </w:r>
      <w:r>
        <w:rPr>
          <w:rFonts w:asciiTheme="minorEastAsia" w:eastAsiaTheme="minorEastAsia" w:hAnsiTheme="minorEastAsia"/>
          <w:sz w:val="24"/>
          <w:szCs w:val="24"/>
        </w:rPr>
        <w:t>2</w:t>
      </w:r>
      <w:r>
        <w:rPr>
          <w:rFonts w:asciiTheme="minorEastAsia" w:eastAsiaTheme="minorEastAsia" w:hAnsiTheme="minorEastAsia" w:hint="eastAsia"/>
          <w:sz w:val="24"/>
          <w:szCs w:val="24"/>
        </w:rPr>
        <w:t>评标</w:t>
      </w:r>
      <w:r>
        <w:rPr>
          <w:rFonts w:asciiTheme="minorEastAsia" w:eastAsiaTheme="minorEastAsia" w:hAnsiTheme="minorEastAsia" w:cs="_5b8b_4f53" w:hint="eastAsia"/>
          <w:color w:val="000000"/>
          <w:sz w:val="24"/>
          <w:szCs w:val="24"/>
        </w:rPr>
        <w:t>时，评标委员会将首先评定每份投标文件是否在实质上响应了招标文件的要求。所谓实质上响应，是指投标文件应与招标文件的所有实质性条款、条件和要求相符，无显著差异或保留，或者对合同中约定的采购人的权利和投标供应商的义务方面没有造成重大的限制，纠正这些差异或保留将不会对其他实质上响应招标文件要求的投标供应商的竞争地位产生不公正的影响。</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23.</w:t>
      </w:r>
      <w:r>
        <w:rPr>
          <w:rFonts w:asciiTheme="minorEastAsia" w:eastAsiaTheme="minorEastAsia" w:hAnsiTheme="minorEastAsia"/>
          <w:sz w:val="24"/>
          <w:szCs w:val="24"/>
        </w:rPr>
        <w:t>3</w:t>
      </w:r>
      <w:r>
        <w:rPr>
          <w:rFonts w:asciiTheme="minorEastAsia" w:eastAsiaTheme="minorEastAsia" w:hAnsiTheme="minorEastAsia" w:hint="eastAsia"/>
          <w:sz w:val="24"/>
          <w:szCs w:val="24"/>
        </w:rPr>
        <w:t>如果投标文件实质上不响应招标文件的各项要求，评标委员会将予以拒绝，并且不允许投标供应商通过修改或撤销其不符合要求的差异或保留，使之成为具有响应性的投标。</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23.</w:t>
      </w:r>
      <w:r>
        <w:rPr>
          <w:rFonts w:asciiTheme="minorEastAsia" w:eastAsiaTheme="minorEastAsia" w:hAnsiTheme="minorEastAsia"/>
          <w:sz w:val="24"/>
          <w:szCs w:val="24"/>
        </w:rPr>
        <w:t>4</w:t>
      </w:r>
      <w:r>
        <w:rPr>
          <w:rFonts w:asciiTheme="minorEastAsia" w:eastAsiaTheme="minorEastAsia" w:hAnsiTheme="minorEastAsia" w:hint="eastAsia"/>
          <w:sz w:val="24"/>
          <w:szCs w:val="24"/>
        </w:rPr>
        <w:t>投标文件有下列情形之一的，由评标委员会初审后按无效标处理：</w:t>
      </w:r>
    </w:p>
    <w:p w:rsidR="0009540D" w:rsidRDefault="00501E0A">
      <w:pPr>
        <w:spacing w:line="360" w:lineRule="auto"/>
        <w:ind w:rightChars="50" w:right="105" w:firstLineChars="200" w:firstLine="480"/>
        <w:rPr>
          <w:rFonts w:asciiTheme="minorEastAsia" w:eastAsiaTheme="minorEastAsia" w:hAnsiTheme="minorEastAsia" w:cs="_5b8b_4f53"/>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w:t>
      </w:r>
      <w:r>
        <w:rPr>
          <w:rFonts w:asciiTheme="minorEastAsia" w:eastAsiaTheme="minorEastAsia" w:hAnsiTheme="minorEastAsia" w:hint="eastAsia"/>
          <w:sz w:val="24"/>
          <w:szCs w:val="24"/>
        </w:rPr>
        <w:t>）投标人在</w:t>
      </w:r>
      <w:r>
        <w:rPr>
          <w:rFonts w:asciiTheme="minorEastAsia" w:eastAsiaTheme="minorEastAsia" w:hAnsiTheme="minorEastAsia" w:cs="_5b8b_4f53" w:hint="eastAsia"/>
          <w:sz w:val="24"/>
          <w:szCs w:val="24"/>
        </w:rPr>
        <w:t>生成电子化投标文件后，应对电子化投标文件进行签章，未进行签章的视为无效投标。</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w:t>
      </w:r>
      <w:r>
        <w:rPr>
          <w:rFonts w:asciiTheme="minorEastAsia" w:eastAsiaTheme="minorEastAsia" w:hAnsiTheme="minorEastAsia" w:cs="_5b8b_4f53"/>
          <w:color w:val="000000"/>
          <w:sz w:val="24"/>
          <w:szCs w:val="24"/>
        </w:rPr>
        <w:t>2</w:t>
      </w:r>
      <w:r>
        <w:rPr>
          <w:rFonts w:asciiTheme="minorEastAsia" w:eastAsiaTheme="minorEastAsia" w:hAnsiTheme="minorEastAsia" w:cs="_5b8b_4f53" w:hint="eastAsia"/>
          <w:color w:val="000000"/>
          <w:sz w:val="24"/>
          <w:szCs w:val="24"/>
        </w:rPr>
        <w:t>）投标供应商资格条件不符合国家有关规定和招标文件要求的；</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w:t>
      </w:r>
      <w:r>
        <w:rPr>
          <w:rFonts w:asciiTheme="minorEastAsia" w:eastAsiaTheme="minorEastAsia" w:hAnsiTheme="minorEastAsia" w:cs="_5b8b_4f53"/>
          <w:color w:val="000000"/>
          <w:sz w:val="24"/>
          <w:szCs w:val="24"/>
        </w:rPr>
        <w:t>3</w:t>
      </w:r>
      <w:r>
        <w:rPr>
          <w:rFonts w:asciiTheme="minorEastAsia" w:eastAsiaTheme="minorEastAsia" w:hAnsiTheme="minorEastAsia" w:cs="_5b8b_4f53" w:hint="eastAsia"/>
          <w:color w:val="000000"/>
          <w:sz w:val="24"/>
          <w:szCs w:val="24"/>
        </w:rPr>
        <w:t>）</w:t>
      </w:r>
      <w:r>
        <w:rPr>
          <w:rFonts w:asciiTheme="minorEastAsia" w:eastAsiaTheme="minorEastAsia" w:hAnsiTheme="minorEastAsia" w:cs="宋体" w:hint="eastAsia"/>
          <w:kern w:val="0"/>
          <w:sz w:val="24"/>
          <w:szCs w:val="24"/>
        </w:rPr>
        <w:t>电子化投标文件附有采购人不能接受的条件的；</w:t>
      </w:r>
    </w:p>
    <w:p w:rsidR="0009540D" w:rsidRDefault="00501E0A">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（4）投标报价超过招标文件规定的预算金额的；</w:t>
      </w:r>
    </w:p>
    <w:p w:rsidR="0009540D" w:rsidRDefault="00501E0A">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（5）以他人的名义投标、串通投标、以行贿手段谋取中标或者以其他弄虚作假方式投标的；</w:t>
      </w:r>
    </w:p>
    <w:p w:rsidR="0009540D" w:rsidRDefault="00501E0A">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（6）采取不正当手段谋取中标的。</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24</w:t>
      </w:r>
      <w:r>
        <w:rPr>
          <w:rFonts w:asciiTheme="minorEastAsia" w:eastAsiaTheme="minorEastAsia" w:hAnsiTheme="minorEastAsia" w:cs="宋体" w:hint="eastAsia"/>
          <w:b/>
          <w:bCs/>
          <w:color w:val="000000"/>
          <w:sz w:val="24"/>
          <w:szCs w:val="24"/>
        </w:rPr>
        <w:t>、投标文件计算错误的修正</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24</w:t>
      </w:r>
      <w:r>
        <w:rPr>
          <w:rFonts w:asciiTheme="minorEastAsia" w:eastAsiaTheme="minorEastAsia" w:hAnsiTheme="minorEastAsia" w:cs="_5b8b_4f53"/>
          <w:color w:val="000000"/>
          <w:sz w:val="24"/>
          <w:szCs w:val="24"/>
        </w:rPr>
        <w:t>.1</w:t>
      </w:r>
      <w:r>
        <w:rPr>
          <w:rFonts w:asciiTheme="minorEastAsia" w:eastAsiaTheme="minorEastAsia" w:hAnsiTheme="minorEastAsia" w:cs="_5b8b_4f53" w:hint="eastAsia"/>
          <w:color w:val="000000"/>
          <w:sz w:val="24"/>
          <w:szCs w:val="24"/>
        </w:rPr>
        <w:t>评标委员会将对确定为实质上响应招标文件要求的投标文件进行校核，看其是否有计算或表达上的错误，修正错误的原则如下：</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24</w:t>
      </w:r>
      <w:r>
        <w:rPr>
          <w:rFonts w:asciiTheme="minorEastAsia" w:eastAsiaTheme="minorEastAsia" w:hAnsiTheme="minorEastAsia" w:cs="_5b8b_4f53"/>
          <w:color w:val="000000"/>
          <w:sz w:val="24"/>
          <w:szCs w:val="24"/>
        </w:rPr>
        <w:t>.1.1</w:t>
      </w:r>
      <w:r>
        <w:rPr>
          <w:rFonts w:asciiTheme="minorEastAsia" w:eastAsiaTheme="minorEastAsia" w:hAnsiTheme="minorEastAsia" w:cs="_5b8b_4f53" w:hint="eastAsia"/>
          <w:color w:val="000000"/>
          <w:sz w:val="24"/>
          <w:szCs w:val="24"/>
        </w:rPr>
        <w:t>投标文件中的大写金额和小写金额不一致的，以大写金额为准；</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24</w:t>
      </w:r>
      <w:r>
        <w:rPr>
          <w:rFonts w:asciiTheme="minorEastAsia" w:eastAsiaTheme="minorEastAsia" w:hAnsiTheme="minorEastAsia" w:cs="_5b8b_4f53"/>
          <w:color w:val="000000"/>
          <w:sz w:val="24"/>
          <w:szCs w:val="24"/>
        </w:rPr>
        <w:t>.1.2</w:t>
      </w:r>
      <w:r>
        <w:rPr>
          <w:rFonts w:asciiTheme="minorEastAsia" w:eastAsiaTheme="minorEastAsia" w:hAnsiTheme="minorEastAsia" w:cs="_5b8b_4f53" w:hint="eastAsia"/>
          <w:color w:val="000000"/>
          <w:sz w:val="24"/>
          <w:szCs w:val="24"/>
        </w:rPr>
        <w:t>对不同文字文本投标文件的解释发生异议的，以中文文本为准。</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24</w:t>
      </w:r>
      <w:r>
        <w:rPr>
          <w:rFonts w:asciiTheme="minorEastAsia" w:eastAsiaTheme="minorEastAsia" w:hAnsiTheme="minorEastAsia" w:cs="_5b8b_4f53"/>
          <w:color w:val="000000"/>
          <w:sz w:val="24"/>
          <w:szCs w:val="24"/>
        </w:rPr>
        <w:t>.2</w:t>
      </w:r>
      <w:r>
        <w:rPr>
          <w:rFonts w:asciiTheme="minorEastAsia" w:eastAsiaTheme="minorEastAsia" w:hAnsiTheme="minorEastAsia" w:cs="_5b8b_4f53" w:hint="eastAsia"/>
          <w:color w:val="000000"/>
          <w:sz w:val="24"/>
          <w:szCs w:val="24"/>
        </w:rPr>
        <w:t>按上述修正错误的原则及方法调整或修正投标文件的投标报价，投标供应商同意后，调整后的投标报价对投标</w:t>
      </w:r>
      <w:proofErr w:type="gramStart"/>
      <w:r>
        <w:rPr>
          <w:rFonts w:asciiTheme="minorEastAsia" w:eastAsiaTheme="minorEastAsia" w:hAnsiTheme="minorEastAsia" w:cs="_5b8b_4f53" w:hint="eastAsia"/>
          <w:color w:val="000000"/>
          <w:sz w:val="24"/>
          <w:szCs w:val="24"/>
        </w:rPr>
        <w:t>供应商起约束</w:t>
      </w:r>
      <w:proofErr w:type="gramEnd"/>
      <w:r>
        <w:rPr>
          <w:rFonts w:asciiTheme="minorEastAsia" w:eastAsiaTheme="minorEastAsia" w:hAnsiTheme="minorEastAsia" w:cs="_5b8b_4f53" w:hint="eastAsia"/>
          <w:color w:val="000000"/>
          <w:sz w:val="24"/>
          <w:szCs w:val="24"/>
        </w:rPr>
        <w:t>作用。</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25、</w:t>
      </w:r>
      <w:r>
        <w:rPr>
          <w:rFonts w:asciiTheme="minorEastAsia" w:eastAsiaTheme="minorEastAsia" w:hAnsiTheme="minorEastAsia" w:cs="宋体" w:hint="eastAsia"/>
          <w:b/>
          <w:bCs/>
          <w:color w:val="000000"/>
          <w:sz w:val="24"/>
          <w:szCs w:val="24"/>
        </w:rPr>
        <w:t>投标文件的评审、比较和否决</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color w:val="000000"/>
          <w:sz w:val="24"/>
          <w:szCs w:val="24"/>
        </w:rPr>
        <w:t>2</w:t>
      </w:r>
      <w:r>
        <w:rPr>
          <w:rFonts w:asciiTheme="minorEastAsia" w:eastAsiaTheme="minorEastAsia" w:hAnsiTheme="minorEastAsia" w:cs="_5b8b_4f53" w:hint="eastAsia"/>
          <w:color w:val="000000"/>
          <w:sz w:val="24"/>
          <w:szCs w:val="24"/>
        </w:rPr>
        <w:t>5.</w:t>
      </w:r>
      <w:r>
        <w:rPr>
          <w:rFonts w:asciiTheme="minorEastAsia" w:eastAsiaTheme="minorEastAsia" w:hAnsiTheme="minorEastAsia" w:cs="_5b8b_4f53"/>
          <w:color w:val="000000"/>
          <w:sz w:val="24"/>
          <w:szCs w:val="24"/>
        </w:rPr>
        <w:t>1</w:t>
      </w:r>
      <w:r>
        <w:rPr>
          <w:rFonts w:asciiTheme="minorEastAsia" w:eastAsiaTheme="minorEastAsia" w:hAnsiTheme="minorEastAsia" w:cs="_5b8b_4f53" w:hint="eastAsia"/>
          <w:color w:val="000000"/>
          <w:sz w:val="24"/>
          <w:szCs w:val="24"/>
        </w:rPr>
        <w:t>评标委员会将按照招标文件的规定，仅对在实质上响应招标文件要求的上传投标文件进行评估和比较。</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25</w:t>
      </w:r>
      <w:r>
        <w:rPr>
          <w:rFonts w:asciiTheme="minorEastAsia" w:eastAsiaTheme="minorEastAsia" w:hAnsiTheme="minorEastAsia" w:cs="_5b8b_4f53"/>
          <w:color w:val="000000"/>
          <w:sz w:val="24"/>
          <w:szCs w:val="24"/>
        </w:rPr>
        <w:t>.2</w:t>
      </w:r>
      <w:r>
        <w:rPr>
          <w:rFonts w:asciiTheme="minorEastAsia" w:eastAsiaTheme="minorEastAsia" w:hAnsiTheme="minorEastAsia" w:cs="_5b8b_4f53" w:hint="eastAsia"/>
          <w:color w:val="000000"/>
          <w:sz w:val="24"/>
          <w:szCs w:val="24"/>
        </w:rPr>
        <w:t>根据相关法律法规及有关招投标文件规定，结合本项目具体情况，制</w:t>
      </w:r>
      <w:proofErr w:type="gramStart"/>
      <w:r>
        <w:rPr>
          <w:rFonts w:asciiTheme="minorEastAsia" w:eastAsiaTheme="minorEastAsia" w:hAnsiTheme="minorEastAsia" w:cs="_5b8b_4f53" w:hint="eastAsia"/>
          <w:color w:val="000000"/>
          <w:sz w:val="24"/>
          <w:szCs w:val="24"/>
        </w:rPr>
        <w:t>定本次</w:t>
      </w:r>
      <w:proofErr w:type="gramEnd"/>
      <w:r>
        <w:rPr>
          <w:rFonts w:asciiTheme="minorEastAsia" w:eastAsiaTheme="minorEastAsia" w:hAnsiTheme="minorEastAsia" w:cs="_5b8b_4f53" w:hint="eastAsia"/>
          <w:color w:val="000000"/>
          <w:sz w:val="24"/>
          <w:szCs w:val="24"/>
        </w:rPr>
        <w:t>招标评标办法。并按照“公平、公正、科学、择优”的原则进行评标。采用综合评分法进行评比。</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25</w:t>
      </w:r>
      <w:r>
        <w:rPr>
          <w:rFonts w:asciiTheme="minorEastAsia" w:eastAsiaTheme="minorEastAsia" w:hAnsiTheme="minorEastAsia" w:cs="_5b8b_4f53"/>
          <w:color w:val="000000"/>
          <w:sz w:val="24"/>
          <w:szCs w:val="24"/>
        </w:rPr>
        <w:t>.3</w:t>
      </w:r>
      <w:r>
        <w:rPr>
          <w:rFonts w:asciiTheme="minorEastAsia" w:eastAsiaTheme="minorEastAsia" w:hAnsiTheme="minorEastAsia" w:cs="_5b8b_4f53" w:hint="eastAsia"/>
          <w:color w:val="000000"/>
          <w:sz w:val="24"/>
          <w:szCs w:val="24"/>
        </w:rPr>
        <w:t>在评审过程中，评标委员会可以要求投标供应商就投标文件中含义不明确的内容进行说明并提供相关材料。</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25</w:t>
      </w:r>
      <w:r>
        <w:rPr>
          <w:rFonts w:asciiTheme="minorEastAsia" w:eastAsiaTheme="minorEastAsia" w:hAnsiTheme="minorEastAsia" w:cs="_5b8b_4f53"/>
          <w:color w:val="000000"/>
          <w:sz w:val="24"/>
          <w:szCs w:val="24"/>
        </w:rPr>
        <w:t>.4</w:t>
      </w:r>
      <w:r>
        <w:rPr>
          <w:rFonts w:asciiTheme="minorEastAsia" w:eastAsiaTheme="minorEastAsia" w:hAnsiTheme="minorEastAsia" w:cs="_5b8b_4f53" w:hint="eastAsia"/>
          <w:color w:val="000000"/>
          <w:sz w:val="24"/>
          <w:szCs w:val="24"/>
        </w:rPr>
        <w:t>评标时，投标报价是评标的重要依据，但不是唯一依据，采购人不承诺将合同授予报价最低或最高的投标供应商。投标</w:t>
      </w:r>
      <w:r>
        <w:rPr>
          <w:rFonts w:asciiTheme="minorEastAsia" w:eastAsiaTheme="minorEastAsia" w:hAnsiTheme="minorEastAsia"/>
          <w:color w:val="000000"/>
          <w:sz w:val="24"/>
          <w:szCs w:val="24"/>
          <w:shd w:val="clear" w:color="050000" w:fill="auto"/>
        </w:rPr>
        <w:t>报价明显低于其他报价，使得其报价可能低于其个别成本的，有可能影响</w:t>
      </w:r>
      <w:r>
        <w:rPr>
          <w:rFonts w:asciiTheme="minorEastAsia" w:eastAsiaTheme="minorEastAsia" w:hAnsiTheme="minorEastAsia" w:hint="eastAsia"/>
          <w:color w:val="000000"/>
          <w:sz w:val="24"/>
          <w:szCs w:val="24"/>
          <w:shd w:val="clear" w:color="050000" w:fill="auto"/>
        </w:rPr>
        <w:t>货物</w:t>
      </w:r>
      <w:r>
        <w:rPr>
          <w:rFonts w:asciiTheme="minorEastAsia" w:eastAsiaTheme="minorEastAsia" w:hAnsiTheme="minorEastAsia"/>
          <w:color w:val="000000"/>
          <w:sz w:val="24"/>
          <w:szCs w:val="24"/>
          <w:shd w:val="clear" w:color="050000" w:fill="auto"/>
        </w:rPr>
        <w:t>质量或不能诚信履约的，</w:t>
      </w:r>
      <w:r>
        <w:rPr>
          <w:rFonts w:asciiTheme="minorEastAsia" w:eastAsiaTheme="minorEastAsia" w:hAnsiTheme="minorEastAsia" w:hint="eastAsia"/>
          <w:color w:val="000000"/>
          <w:sz w:val="24"/>
          <w:szCs w:val="24"/>
          <w:shd w:val="clear" w:color="050000" w:fill="auto"/>
        </w:rPr>
        <w:t>评标委员会</w:t>
      </w:r>
      <w:r>
        <w:rPr>
          <w:rFonts w:asciiTheme="minorEastAsia" w:eastAsiaTheme="minorEastAsia" w:hAnsiTheme="minorEastAsia"/>
          <w:color w:val="000000"/>
          <w:sz w:val="24"/>
          <w:szCs w:val="24"/>
          <w:shd w:val="clear" w:color="050000" w:fill="auto"/>
        </w:rPr>
        <w:t>可要求</w:t>
      </w:r>
      <w:r>
        <w:rPr>
          <w:rFonts w:asciiTheme="minorEastAsia" w:eastAsiaTheme="minorEastAsia" w:hAnsiTheme="minorEastAsia" w:hint="eastAsia"/>
          <w:color w:val="000000"/>
          <w:sz w:val="24"/>
          <w:szCs w:val="24"/>
          <w:shd w:val="clear" w:color="050000" w:fill="auto"/>
        </w:rPr>
        <w:t>供应商</w:t>
      </w:r>
      <w:r>
        <w:rPr>
          <w:rFonts w:asciiTheme="minorEastAsia" w:eastAsiaTheme="minorEastAsia" w:hAnsiTheme="minorEastAsia"/>
          <w:color w:val="000000"/>
          <w:sz w:val="24"/>
          <w:szCs w:val="24"/>
          <w:shd w:val="clear" w:color="050000" w:fill="auto"/>
        </w:rPr>
        <w:t>做出说明并提供相关证明材料。不能合理说明或不能提供相关证明材料的，其</w:t>
      </w:r>
      <w:r>
        <w:rPr>
          <w:rFonts w:asciiTheme="minorEastAsia" w:eastAsiaTheme="minorEastAsia" w:hAnsiTheme="minorEastAsia" w:hint="eastAsia"/>
          <w:color w:val="000000"/>
          <w:sz w:val="24"/>
          <w:szCs w:val="24"/>
          <w:shd w:val="clear" w:color="050000" w:fill="auto"/>
        </w:rPr>
        <w:t>投标</w:t>
      </w:r>
      <w:proofErr w:type="gramStart"/>
      <w:r>
        <w:rPr>
          <w:rFonts w:asciiTheme="minorEastAsia" w:eastAsiaTheme="minorEastAsia" w:hAnsiTheme="minorEastAsia"/>
          <w:color w:val="000000"/>
          <w:sz w:val="24"/>
          <w:szCs w:val="24"/>
          <w:shd w:val="clear" w:color="050000" w:fill="auto"/>
        </w:rPr>
        <w:t>应文件</w:t>
      </w:r>
      <w:proofErr w:type="gramEnd"/>
      <w:r>
        <w:rPr>
          <w:rFonts w:asciiTheme="minorEastAsia" w:eastAsiaTheme="minorEastAsia" w:hAnsiTheme="minorEastAsia"/>
          <w:color w:val="000000"/>
          <w:sz w:val="24"/>
          <w:szCs w:val="24"/>
          <w:shd w:val="clear" w:color="050000" w:fill="auto"/>
        </w:rPr>
        <w:t>有可能被拒绝</w:t>
      </w:r>
      <w:r>
        <w:rPr>
          <w:rFonts w:asciiTheme="minorEastAsia" w:eastAsiaTheme="minorEastAsia" w:hAnsiTheme="minorEastAsia" w:hint="eastAsia"/>
          <w:color w:val="000000"/>
          <w:sz w:val="24"/>
          <w:szCs w:val="24"/>
          <w:shd w:val="clear" w:color="050000" w:fill="auto"/>
        </w:rPr>
        <w:t>。</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color w:val="000000"/>
          <w:sz w:val="24"/>
          <w:szCs w:val="24"/>
        </w:rPr>
        <w:t>2</w:t>
      </w:r>
      <w:r>
        <w:rPr>
          <w:rFonts w:asciiTheme="minorEastAsia" w:eastAsiaTheme="minorEastAsia" w:hAnsiTheme="minorEastAsia" w:cs="_5b8b_4f53" w:hint="eastAsia"/>
          <w:color w:val="000000"/>
          <w:sz w:val="24"/>
          <w:szCs w:val="24"/>
        </w:rPr>
        <w:t>5</w:t>
      </w:r>
      <w:r>
        <w:rPr>
          <w:rFonts w:asciiTheme="minorEastAsia" w:eastAsiaTheme="minorEastAsia" w:hAnsiTheme="minorEastAsia" w:cs="_5b8b_4f53"/>
          <w:color w:val="000000"/>
          <w:sz w:val="24"/>
          <w:szCs w:val="24"/>
        </w:rPr>
        <w:t>.5</w:t>
      </w:r>
      <w:r>
        <w:rPr>
          <w:rFonts w:asciiTheme="minorEastAsia" w:eastAsiaTheme="minorEastAsia" w:hAnsiTheme="minorEastAsia" w:cs="_5b8b_4f53" w:hint="eastAsia"/>
          <w:color w:val="000000"/>
          <w:sz w:val="24"/>
          <w:szCs w:val="24"/>
        </w:rPr>
        <w:t>评标委员会依据本须知规定的评标标准和方法，对投标文件进行评审和比较，向采购人提出书面评标报告，并推荐合格的中标候选人。</w:t>
      </w:r>
    </w:p>
    <w:p w:rsidR="0009540D" w:rsidRDefault="00501E0A">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_5b8b_4f53"/>
          <w:color w:val="000000"/>
          <w:sz w:val="24"/>
          <w:szCs w:val="24"/>
        </w:rPr>
        <w:t>25.6</w:t>
      </w:r>
      <w:r>
        <w:rPr>
          <w:rFonts w:asciiTheme="minorEastAsia" w:eastAsiaTheme="minorEastAsia" w:hAnsiTheme="minorEastAsia" w:cs="宋体" w:hint="eastAsia"/>
          <w:kern w:val="0"/>
          <w:sz w:val="24"/>
          <w:szCs w:val="24"/>
        </w:rPr>
        <w:t>本项目采用综合评分法，按评审后得分由高到低顺序排列。得分相同的，按投标报价由低到高的顺序排列。得分且投标报价相同的，按技术标得分由高到低的顺序排列。技术指标仍相同的，按</w:t>
      </w:r>
      <w:proofErr w:type="gramStart"/>
      <w:r>
        <w:rPr>
          <w:rFonts w:asciiTheme="minorEastAsia" w:eastAsiaTheme="minorEastAsia" w:hAnsiTheme="minorEastAsia" w:cs="宋体" w:hint="eastAsia"/>
          <w:kern w:val="0"/>
          <w:sz w:val="24"/>
          <w:szCs w:val="24"/>
        </w:rPr>
        <w:t>商务标由高</w:t>
      </w:r>
      <w:proofErr w:type="gramEnd"/>
      <w:r>
        <w:rPr>
          <w:rFonts w:asciiTheme="minorEastAsia" w:eastAsiaTheme="minorEastAsia" w:hAnsiTheme="minorEastAsia" w:cs="宋体" w:hint="eastAsia"/>
          <w:kern w:val="0"/>
          <w:sz w:val="24"/>
          <w:szCs w:val="24"/>
        </w:rPr>
        <w:t>到低的顺序排列，以上各项都相同的，由评标委员会推荐中标供应商。</w:t>
      </w:r>
    </w:p>
    <w:p w:rsidR="0009540D" w:rsidRDefault="00501E0A">
      <w:pPr>
        <w:pStyle w:val="Style43"/>
      </w:pPr>
      <w:r>
        <w:rPr>
          <w:rFonts w:hint="eastAsia"/>
        </w:rPr>
        <w:t>七、授予合同</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26、</w:t>
      </w:r>
      <w:r>
        <w:rPr>
          <w:rFonts w:asciiTheme="minorEastAsia" w:eastAsiaTheme="minorEastAsia" w:hAnsiTheme="minorEastAsia" w:cs="宋体" w:hint="eastAsia"/>
          <w:b/>
          <w:bCs/>
          <w:color w:val="000000"/>
          <w:sz w:val="24"/>
          <w:szCs w:val="24"/>
        </w:rPr>
        <w:t>授予合同标准</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Cs/>
          <w:color w:val="000000"/>
          <w:sz w:val="24"/>
          <w:szCs w:val="24"/>
        </w:rPr>
        <w:t>26.</w:t>
      </w:r>
      <w:r>
        <w:rPr>
          <w:rFonts w:asciiTheme="minorEastAsia" w:eastAsiaTheme="minorEastAsia" w:hAnsiTheme="minorEastAsia" w:cs="_5b8b_4f53"/>
          <w:bCs/>
          <w:color w:val="000000"/>
          <w:sz w:val="24"/>
          <w:szCs w:val="24"/>
        </w:rPr>
        <w:t>1</w:t>
      </w:r>
      <w:r>
        <w:rPr>
          <w:rFonts w:asciiTheme="minorEastAsia" w:eastAsiaTheme="minorEastAsia" w:hAnsiTheme="minorEastAsia" w:cs="_5b8b_4f53" w:hint="eastAsia"/>
          <w:color w:val="000000"/>
          <w:sz w:val="24"/>
          <w:szCs w:val="24"/>
        </w:rPr>
        <w:t>本招标项目的合同将授予按本评标办法确定的中标供应商。</w:t>
      </w:r>
    </w:p>
    <w:p w:rsidR="0009540D" w:rsidRDefault="00501E0A" w:rsidP="000B525C">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Cs/>
          <w:color w:val="000000"/>
          <w:sz w:val="24"/>
          <w:szCs w:val="24"/>
        </w:rPr>
        <w:t>26</w:t>
      </w:r>
      <w:r>
        <w:rPr>
          <w:rFonts w:asciiTheme="minorEastAsia" w:eastAsiaTheme="minorEastAsia" w:hAnsiTheme="minorEastAsia" w:cs="_5b8b_4f53"/>
          <w:bCs/>
          <w:color w:val="000000"/>
          <w:sz w:val="24"/>
          <w:szCs w:val="24"/>
        </w:rPr>
        <w:t>.2</w:t>
      </w:r>
      <w:r>
        <w:rPr>
          <w:rFonts w:asciiTheme="minorEastAsia" w:eastAsiaTheme="minorEastAsia" w:hAnsiTheme="minorEastAsia" w:cs="_5b8b_4f53" w:hint="eastAsia"/>
          <w:color w:val="000000"/>
          <w:sz w:val="24"/>
          <w:szCs w:val="24"/>
        </w:rPr>
        <w:t>评标委员会经采购人授权，确定排名第一的中标候选人为中标供应商。当确定中标的中标供应商候选人放弃中标、因不可抗力提出不能履行合同的，采购人可以按序确定排名第二的中标候选人为中标供应商，以此类推。</w:t>
      </w:r>
    </w:p>
    <w:p w:rsidR="0009540D" w:rsidRDefault="00501E0A">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27</w:t>
      </w:r>
      <w:r>
        <w:rPr>
          <w:rFonts w:asciiTheme="minorEastAsia" w:eastAsiaTheme="minorEastAsia" w:hAnsiTheme="minorEastAsia" w:cs="宋体" w:hint="eastAsia"/>
          <w:kern w:val="0"/>
          <w:sz w:val="24"/>
          <w:szCs w:val="24"/>
        </w:rPr>
        <w:t>、授予合同时变更数量的权利</w:t>
      </w:r>
    </w:p>
    <w:p w:rsidR="0009540D" w:rsidRDefault="00501E0A">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27.1</w:t>
      </w:r>
      <w:r>
        <w:rPr>
          <w:rFonts w:asciiTheme="minorEastAsia" w:eastAsiaTheme="minorEastAsia" w:hAnsiTheme="minorEastAsia" w:cs="宋体" w:hint="eastAsia"/>
          <w:kern w:val="0"/>
          <w:sz w:val="24"/>
          <w:szCs w:val="24"/>
        </w:rPr>
        <w:t>采购人在授予合同时，保留对货物数量予以适当增减的权利。供应商不得在此情况下对投标文件</w:t>
      </w:r>
      <w:proofErr w:type="gramStart"/>
      <w:r>
        <w:rPr>
          <w:rFonts w:asciiTheme="minorEastAsia" w:eastAsiaTheme="minorEastAsia" w:hAnsiTheme="minorEastAsia" w:cs="宋体" w:hint="eastAsia"/>
          <w:kern w:val="0"/>
          <w:sz w:val="24"/>
          <w:szCs w:val="24"/>
        </w:rPr>
        <w:t>作出</w:t>
      </w:r>
      <w:proofErr w:type="gramEnd"/>
      <w:r>
        <w:rPr>
          <w:rFonts w:asciiTheme="minorEastAsia" w:eastAsiaTheme="minorEastAsia" w:hAnsiTheme="minorEastAsia" w:cs="宋体" w:hint="eastAsia"/>
          <w:kern w:val="0"/>
          <w:sz w:val="24"/>
          <w:szCs w:val="24"/>
        </w:rPr>
        <w:t>修改，如价格、服务期限、售后服务等。</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28、</w:t>
      </w:r>
      <w:r>
        <w:rPr>
          <w:rFonts w:asciiTheme="minorEastAsia" w:eastAsiaTheme="minorEastAsia" w:hAnsiTheme="minorEastAsia" w:cs="宋体" w:hint="eastAsia"/>
          <w:b/>
          <w:bCs/>
          <w:color w:val="000000"/>
          <w:sz w:val="24"/>
          <w:szCs w:val="24"/>
        </w:rPr>
        <w:t>采购人拒绝投标的权力</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28</w:t>
      </w:r>
      <w:r>
        <w:rPr>
          <w:rFonts w:asciiTheme="minorEastAsia" w:eastAsiaTheme="minorEastAsia" w:hAnsiTheme="minorEastAsia" w:cs="_5b8b_4f53"/>
          <w:color w:val="000000"/>
          <w:sz w:val="24"/>
          <w:szCs w:val="24"/>
        </w:rPr>
        <w:t>.1</w:t>
      </w:r>
      <w:r>
        <w:rPr>
          <w:rFonts w:asciiTheme="minorEastAsia" w:eastAsiaTheme="minorEastAsia" w:hAnsiTheme="minorEastAsia" w:cs="_5b8b_4f53" w:hint="eastAsia"/>
          <w:color w:val="000000"/>
          <w:sz w:val="24"/>
          <w:szCs w:val="24"/>
        </w:rPr>
        <w:t>采购人不承诺将合同授予报价最低的或最高的中标候选人。</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29、中标通知</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Cs/>
          <w:color w:val="000000"/>
          <w:sz w:val="24"/>
          <w:szCs w:val="24"/>
        </w:rPr>
        <w:t>29</w:t>
      </w:r>
      <w:r>
        <w:rPr>
          <w:rFonts w:asciiTheme="minorEastAsia" w:eastAsiaTheme="minorEastAsia" w:hAnsiTheme="minorEastAsia" w:cs="_5b8b_4f53"/>
          <w:bCs/>
          <w:color w:val="000000"/>
          <w:sz w:val="24"/>
          <w:szCs w:val="24"/>
        </w:rPr>
        <w:t>.1</w:t>
      </w:r>
      <w:r>
        <w:rPr>
          <w:rFonts w:asciiTheme="minorEastAsia" w:eastAsiaTheme="minorEastAsia" w:hAnsiTheme="minorEastAsia" w:cs="_5b8b_4f53" w:hint="eastAsia"/>
          <w:color w:val="000000"/>
          <w:sz w:val="24"/>
          <w:szCs w:val="24"/>
        </w:rPr>
        <w:t>中标供应商确定后，在发布本项目招标公告的媒介上发布中标公示。</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Cs/>
          <w:color w:val="000000"/>
          <w:sz w:val="24"/>
          <w:szCs w:val="24"/>
        </w:rPr>
        <w:t>29</w:t>
      </w:r>
      <w:r>
        <w:rPr>
          <w:rFonts w:asciiTheme="minorEastAsia" w:eastAsiaTheme="minorEastAsia" w:hAnsiTheme="minorEastAsia" w:cs="_5b8b_4f53"/>
          <w:bCs/>
          <w:color w:val="000000"/>
          <w:sz w:val="24"/>
          <w:szCs w:val="24"/>
        </w:rPr>
        <w:t>.2</w:t>
      </w:r>
      <w:r>
        <w:rPr>
          <w:rFonts w:asciiTheme="minorEastAsia" w:eastAsiaTheme="minorEastAsia" w:hAnsiTheme="minorEastAsia" w:cs="_5b8b_4f53" w:hint="eastAsia"/>
          <w:color w:val="000000"/>
          <w:sz w:val="24"/>
          <w:szCs w:val="24"/>
        </w:rPr>
        <w:t>中标通知书是合同的组成部分。</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Cs/>
          <w:color w:val="000000"/>
          <w:sz w:val="24"/>
          <w:szCs w:val="24"/>
        </w:rPr>
        <w:t>29</w:t>
      </w:r>
      <w:r>
        <w:rPr>
          <w:rFonts w:asciiTheme="minorEastAsia" w:eastAsiaTheme="minorEastAsia" w:hAnsiTheme="minorEastAsia" w:cs="_5b8b_4f53"/>
          <w:bCs/>
          <w:color w:val="000000"/>
          <w:sz w:val="24"/>
          <w:szCs w:val="24"/>
        </w:rPr>
        <w:t>.3</w:t>
      </w:r>
      <w:r>
        <w:rPr>
          <w:rFonts w:asciiTheme="minorEastAsia" w:eastAsiaTheme="minorEastAsia" w:hAnsiTheme="minorEastAsia" w:cs="_5b8b_4f53" w:hint="eastAsia"/>
          <w:color w:val="000000"/>
          <w:sz w:val="24"/>
          <w:szCs w:val="24"/>
        </w:rPr>
        <w:t>对未中标的投标供应商，不做任何未中标原因的解释。所有投标文件不予退还。</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30、</w:t>
      </w:r>
      <w:r>
        <w:rPr>
          <w:rFonts w:asciiTheme="minorEastAsia" w:eastAsiaTheme="minorEastAsia" w:hAnsiTheme="minorEastAsia" w:cs="宋体" w:hint="eastAsia"/>
          <w:b/>
          <w:bCs/>
          <w:color w:val="000000"/>
          <w:sz w:val="24"/>
          <w:szCs w:val="24"/>
        </w:rPr>
        <w:t>合同协议书的签署</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30</w:t>
      </w:r>
      <w:r>
        <w:rPr>
          <w:rFonts w:asciiTheme="minorEastAsia" w:eastAsiaTheme="minorEastAsia" w:hAnsiTheme="minorEastAsia" w:cs="_5b8b_4f53"/>
          <w:color w:val="000000"/>
          <w:sz w:val="24"/>
          <w:szCs w:val="24"/>
        </w:rPr>
        <w:t>.1</w:t>
      </w:r>
      <w:r>
        <w:rPr>
          <w:rFonts w:asciiTheme="minorEastAsia" w:eastAsiaTheme="minorEastAsia" w:hAnsiTheme="minorEastAsia" w:cs="宋体" w:hint="eastAsia"/>
          <w:color w:val="000000"/>
          <w:sz w:val="24"/>
          <w:szCs w:val="24"/>
        </w:rPr>
        <w:t>采购人与中标供应商将于中标通知书发出之日起</w:t>
      </w:r>
      <w:r>
        <w:rPr>
          <w:rFonts w:asciiTheme="minorEastAsia" w:eastAsiaTheme="minorEastAsia" w:hAnsiTheme="minorEastAsia" w:cs="_5b8b_4f53" w:hint="eastAsia"/>
          <w:color w:val="000000"/>
          <w:sz w:val="24"/>
          <w:szCs w:val="24"/>
        </w:rPr>
        <w:t>2</w:t>
      </w:r>
      <w:r>
        <w:rPr>
          <w:rFonts w:asciiTheme="minorEastAsia" w:eastAsiaTheme="minorEastAsia" w:hAnsiTheme="minorEastAsia" w:cs="宋体" w:hint="eastAsia"/>
          <w:color w:val="000000"/>
          <w:sz w:val="24"/>
          <w:szCs w:val="24"/>
        </w:rPr>
        <w:t>日内，按照招标文件及中标供应商的投标文件订立书面承包合同，采购人和中标供应商不得再行订立背离合同实质性内容的其他协议。</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30</w:t>
      </w:r>
      <w:r>
        <w:rPr>
          <w:rFonts w:asciiTheme="minorEastAsia" w:eastAsiaTheme="minorEastAsia" w:hAnsiTheme="minorEastAsia" w:cs="_5b8b_4f53"/>
          <w:color w:val="000000"/>
          <w:sz w:val="24"/>
          <w:szCs w:val="24"/>
        </w:rPr>
        <w:t>.2</w:t>
      </w:r>
      <w:r>
        <w:rPr>
          <w:rFonts w:asciiTheme="minorEastAsia" w:eastAsiaTheme="minorEastAsia" w:hAnsiTheme="minorEastAsia" w:cs="宋体" w:hint="eastAsia"/>
          <w:color w:val="000000"/>
          <w:sz w:val="24"/>
          <w:szCs w:val="24"/>
        </w:rPr>
        <w:t>中标供应商如不按本投标须知的规定与采购人订立合同，则采购人将废除授标，给采购人造成损失的，应当予以赔偿，同时依法承担相应法律责任。</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31、</w:t>
      </w:r>
      <w:r>
        <w:rPr>
          <w:rFonts w:asciiTheme="minorEastAsia" w:eastAsiaTheme="minorEastAsia" w:hAnsiTheme="minorEastAsia" w:cs="宋体" w:hint="eastAsia"/>
          <w:b/>
          <w:bCs/>
          <w:color w:val="000000"/>
          <w:sz w:val="24"/>
          <w:szCs w:val="24"/>
        </w:rPr>
        <w:t>履约保证金</w:t>
      </w:r>
    </w:p>
    <w:p w:rsidR="0009540D" w:rsidRDefault="00501E0A">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Cs/>
          <w:color w:val="000000"/>
          <w:sz w:val="24"/>
          <w:szCs w:val="24"/>
        </w:rPr>
        <w:t>31</w:t>
      </w:r>
      <w:r>
        <w:rPr>
          <w:rFonts w:asciiTheme="minorEastAsia" w:eastAsiaTheme="minorEastAsia" w:hAnsiTheme="minorEastAsia" w:cs="_5b8b_4f53"/>
          <w:bCs/>
          <w:color w:val="000000"/>
          <w:sz w:val="24"/>
          <w:szCs w:val="24"/>
        </w:rPr>
        <w:t>.1</w:t>
      </w:r>
      <w:r>
        <w:rPr>
          <w:rFonts w:asciiTheme="minorEastAsia" w:eastAsiaTheme="minorEastAsia" w:hAnsiTheme="minorEastAsia" w:cs="宋体" w:hint="eastAsia"/>
          <w:sz w:val="24"/>
          <w:szCs w:val="22"/>
        </w:rPr>
        <w:t>本项目不收取履约保证金。</w:t>
      </w:r>
    </w:p>
    <w:p w:rsidR="0009540D" w:rsidRDefault="00501E0A">
      <w:pPr>
        <w:pStyle w:val="Style43"/>
      </w:pPr>
      <w:r>
        <w:rPr>
          <w:rFonts w:hint="eastAsia"/>
        </w:rPr>
        <w:t>八、其他</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b/>
          <w:bCs/>
          <w:color w:val="000000"/>
          <w:sz w:val="24"/>
          <w:szCs w:val="24"/>
        </w:rPr>
        <w:t>3</w:t>
      </w:r>
      <w:r>
        <w:rPr>
          <w:rFonts w:asciiTheme="minorEastAsia" w:eastAsiaTheme="minorEastAsia" w:hAnsiTheme="minorEastAsia" w:cs="_5b8b_4f53" w:hint="eastAsia"/>
          <w:b/>
          <w:bCs/>
          <w:color w:val="000000"/>
          <w:sz w:val="24"/>
          <w:szCs w:val="24"/>
        </w:rPr>
        <w:t>2、</w:t>
      </w:r>
      <w:r>
        <w:rPr>
          <w:rFonts w:asciiTheme="minorEastAsia" w:eastAsiaTheme="minorEastAsia" w:hAnsiTheme="minorEastAsia" w:cs="_5b8b_4f53" w:hint="eastAsia"/>
          <w:color w:val="000000"/>
          <w:sz w:val="24"/>
          <w:szCs w:val="24"/>
        </w:rPr>
        <w:t>未尽事宜按国家有关规定执行。</w:t>
      </w:r>
    </w:p>
    <w:p w:rsidR="0009540D" w:rsidRDefault="00501E0A">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b/>
          <w:bCs/>
          <w:color w:val="000000"/>
          <w:sz w:val="24"/>
          <w:szCs w:val="24"/>
        </w:rPr>
        <w:t>3</w:t>
      </w:r>
      <w:r>
        <w:rPr>
          <w:rFonts w:asciiTheme="minorEastAsia" w:eastAsiaTheme="minorEastAsia" w:hAnsiTheme="minorEastAsia" w:cs="_5b8b_4f53" w:hint="eastAsia"/>
          <w:b/>
          <w:bCs/>
          <w:color w:val="000000"/>
          <w:sz w:val="24"/>
          <w:szCs w:val="24"/>
        </w:rPr>
        <w:t>3、</w:t>
      </w:r>
      <w:r>
        <w:rPr>
          <w:rFonts w:asciiTheme="minorEastAsia" w:eastAsiaTheme="minorEastAsia" w:hAnsiTheme="minorEastAsia" w:cs="_5b8b_4f53" w:hint="eastAsia"/>
          <w:color w:val="000000"/>
          <w:sz w:val="24"/>
          <w:szCs w:val="24"/>
        </w:rPr>
        <w:t>本招标文件最终解释权归采购人。</w:t>
      </w:r>
    </w:p>
    <w:p w:rsidR="0009540D" w:rsidRDefault="00501E0A">
      <w:pPr>
        <w:pStyle w:val="1"/>
        <w:keepNext w:val="0"/>
        <w:keepLines w:val="0"/>
        <w:pageBreakBefore/>
        <w:spacing w:before="120" w:after="120" w:line="400" w:lineRule="exact"/>
        <w:jc w:val="center"/>
        <w:rPr>
          <w:rFonts w:ascii="宋体" w:hAnsi="宋体" w:cs="宋体"/>
          <w:b w:val="0"/>
          <w:bCs w:val="0"/>
          <w:kern w:val="0"/>
          <w:sz w:val="24"/>
          <w:szCs w:val="24"/>
        </w:rPr>
      </w:pPr>
      <w:r>
        <w:rPr>
          <w:rFonts w:ascii="黑体" w:eastAsia="黑体" w:hAnsi="黑体" w:hint="eastAsia"/>
          <w:sz w:val="36"/>
          <w:szCs w:val="36"/>
        </w:rPr>
        <w:t>第三章 评标办法</w:t>
      </w:r>
      <w:bookmarkEnd w:id="45"/>
    </w:p>
    <w:p w:rsidR="0009540D" w:rsidRDefault="00501E0A">
      <w:pPr>
        <w:pStyle w:val="2TimesNewRoman5020"/>
        <w:keepNext w:val="0"/>
        <w:keepLines w:val="0"/>
        <w:tabs>
          <w:tab w:val="left" w:pos="540"/>
        </w:tabs>
        <w:spacing w:before="0" w:line="498" w:lineRule="exact"/>
        <w:jc w:val="left"/>
        <w:rPr>
          <w:rFonts w:asciiTheme="minorEastAsia" w:eastAsiaTheme="minorEastAsia" w:hAnsiTheme="minorEastAsia"/>
          <w:b/>
          <w:bCs/>
          <w:szCs w:val="20"/>
        </w:rPr>
      </w:pPr>
      <w:bookmarkStart w:id="51" w:name="_Toc28251232"/>
      <w:bookmarkStart w:id="52" w:name="_Toc38013557"/>
      <w:r>
        <w:rPr>
          <w:rFonts w:asciiTheme="minorEastAsia" w:eastAsiaTheme="minorEastAsia" w:hAnsiTheme="minorEastAsia" w:hint="eastAsia"/>
          <w:b/>
          <w:bCs/>
          <w:szCs w:val="20"/>
        </w:rPr>
        <w:t>1.评标方法</w:t>
      </w:r>
      <w:bookmarkEnd w:id="51"/>
      <w:bookmarkEnd w:id="52"/>
    </w:p>
    <w:p w:rsidR="0009540D" w:rsidRDefault="00501E0A">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hint="eastAsia"/>
          <w:sz w:val="24"/>
        </w:rPr>
        <w:t>本次评标采用综合评分法。</w:t>
      </w:r>
      <w:r>
        <w:rPr>
          <w:rFonts w:asciiTheme="minorEastAsia" w:eastAsiaTheme="minorEastAsia" w:hAnsiTheme="minorEastAsia" w:cs="宋体" w:hint="eastAsia"/>
          <w:sz w:val="24"/>
          <w:szCs w:val="24"/>
        </w:rPr>
        <w:t>评标委员会对满足招标文件实质性要求的投标文件，按本章节规定的评分标准进行综合评分，并按得分由高到低顺序推荐3名中标候选人。综合评分相等时，由招标人根据相关规定自行确定。</w:t>
      </w:r>
    </w:p>
    <w:p w:rsidR="0009540D" w:rsidRDefault="00501E0A">
      <w:pPr>
        <w:pStyle w:val="2TimesNewRoman5020"/>
        <w:keepNext w:val="0"/>
        <w:keepLines w:val="0"/>
        <w:tabs>
          <w:tab w:val="left" w:pos="540"/>
        </w:tabs>
        <w:spacing w:before="0" w:line="498" w:lineRule="exact"/>
        <w:jc w:val="left"/>
        <w:rPr>
          <w:rFonts w:asciiTheme="minorEastAsia" w:eastAsiaTheme="minorEastAsia" w:hAnsiTheme="minorEastAsia"/>
          <w:szCs w:val="20"/>
        </w:rPr>
      </w:pPr>
      <w:bookmarkStart w:id="53" w:name="_Toc179632619"/>
      <w:bookmarkStart w:id="54" w:name="_Toc28030"/>
      <w:bookmarkStart w:id="55" w:name="_Toc19618"/>
      <w:bookmarkStart w:id="56" w:name="_Toc38013558"/>
      <w:bookmarkStart w:id="57" w:name="_Toc28251233"/>
      <w:bookmarkStart w:id="58" w:name="_Toc29880"/>
      <w:bookmarkEnd w:id="53"/>
      <w:bookmarkEnd w:id="54"/>
      <w:bookmarkEnd w:id="55"/>
      <w:r>
        <w:rPr>
          <w:rFonts w:asciiTheme="minorEastAsia" w:eastAsiaTheme="minorEastAsia" w:hAnsiTheme="minorEastAsia" w:hint="eastAsia"/>
          <w:b/>
          <w:bCs/>
          <w:szCs w:val="20"/>
        </w:rPr>
        <w:t>2. 评审标准</w:t>
      </w:r>
      <w:bookmarkEnd w:id="56"/>
      <w:bookmarkEnd w:id="57"/>
      <w:bookmarkEnd w:id="58"/>
    </w:p>
    <w:p w:rsidR="0009540D" w:rsidRDefault="00501E0A">
      <w:pPr>
        <w:pStyle w:val="378020"/>
        <w:keepNext w:val="0"/>
        <w:keepLines w:val="0"/>
        <w:spacing w:line="498" w:lineRule="exact"/>
        <w:jc w:val="left"/>
        <w:rPr>
          <w:rFonts w:asciiTheme="minorEastAsia" w:eastAsiaTheme="minorEastAsia" w:hAnsiTheme="minorEastAsia"/>
        </w:rPr>
      </w:pPr>
      <w:bookmarkStart w:id="59" w:name="_Toc179632620"/>
      <w:bookmarkStart w:id="60" w:name="_Toc23196"/>
      <w:bookmarkStart w:id="61" w:name="_Toc31847"/>
      <w:bookmarkStart w:id="62" w:name="_Toc12931"/>
      <w:bookmarkStart w:id="63" w:name="_Toc38013559"/>
      <w:bookmarkStart w:id="64" w:name="_Toc16690667"/>
      <w:bookmarkStart w:id="65" w:name="_Toc28251234"/>
      <w:bookmarkEnd w:id="59"/>
      <w:bookmarkEnd w:id="60"/>
      <w:bookmarkEnd w:id="61"/>
      <w:bookmarkEnd w:id="62"/>
      <w:r>
        <w:rPr>
          <w:rFonts w:asciiTheme="minorEastAsia" w:eastAsiaTheme="minorEastAsia" w:hAnsiTheme="minorEastAsia" w:hint="eastAsia"/>
          <w:szCs w:val="20"/>
        </w:rPr>
        <w:t>2.1初步评审标准</w:t>
      </w:r>
      <w:bookmarkEnd w:id="63"/>
      <w:bookmarkEnd w:id="64"/>
      <w:bookmarkEnd w:id="65"/>
    </w:p>
    <w:p w:rsidR="0009540D" w:rsidRDefault="00501E0A">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2.1.1 形式评审标准：见评标办法前附表。</w:t>
      </w:r>
    </w:p>
    <w:p w:rsidR="0009540D" w:rsidRDefault="00501E0A">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2.1.2 资格评审标准：见评标办法前附表。</w:t>
      </w:r>
    </w:p>
    <w:p w:rsidR="0009540D" w:rsidRDefault="00501E0A">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2.1.3 响应性评审标准：见评标办法前附表。</w:t>
      </w:r>
    </w:p>
    <w:p w:rsidR="0009540D" w:rsidRDefault="00501E0A">
      <w:pPr>
        <w:pStyle w:val="378020"/>
        <w:keepNext w:val="0"/>
        <w:keepLines w:val="0"/>
        <w:spacing w:line="498" w:lineRule="exact"/>
        <w:jc w:val="left"/>
        <w:rPr>
          <w:rFonts w:asciiTheme="minorEastAsia" w:eastAsiaTheme="minorEastAsia" w:hAnsiTheme="minorEastAsia"/>
        </w:rPr>
      </w:pPr>
      <w:bookmarkStart w:id="66" w:name="_Toc607"/>
      <w:bookmarkStart w:id="67" w:name="_Toc179632621"/>
      <w:bookmarkStart w:id="68" w:name="_Toc11804"/>
      <w:bookmarkStart w:id="69" w:name="_Toc16603"/>
      <w:bookmarkStart w:id="70" w:name="_Toc28251235"/>
      <w:bookmarkStart w:id="71" w:name="_Toc16690668"/>
      <w:bookmarkStart w:id="72" w:name="_Toc38013560"/>
      <w:bookmarkEnd w:id="66"/>
      <w:bookmarkEnd w:id="67"/>
      <w:bookmarkEnd w:id="68"/>
      <w:bookmarkEnd w:id="69"/>
      <w:r>
        <w:rPr>
          <w:rFonts w:asciiTheme="minorEastAsia" w:eastAsiaTheme="minorEastAsia" w:hAnsiTheme="minorEastAsia" w:hint="eastAsia"/>
          <w:szCs w:val="20"/>
        </w:rPr>
        <w:t>2.2 分值构成与评分标准</w:t>
      </w:r>
      <w:bookmarkEnd w:id="70"/>
      <w:bookmarkEnd w:id="71"/>
      <w:bookmarkEnd w:id="72"/>
    </w:p>
    <w:p w:rsidR="0009540D" w:rsidRDefault="00501E0A">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2.2.1 分值构成：见详细评审表。</w:t>
      </w:r>
    </w:p>
    <w:p w:rsidR="0009540D" w:rsidRDefault="00501E0A">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2.2.2  评分标准：见详细评审表。</w:t>
      </w:r>
    </w:p>
    <w:p w:rsidR="0009540D" w:rsidRDefault="00501E0A">
      <w:pPr>
        <w:pStyle w:val="2TimesNewRoman5020"/>
        <w:keepNext w:val="0"/>
        <w:keepLines w:val="0"/>
        <w:tabs>
          <w:tab w:val="left" w:pos="540"/>
        </w:tabs>
        <w:spacing w:before="0" w:line="498" w:lineRule="exact"/>
        <w:jc w:val="left"/>
        <w:rPr>
          <w:rFonts w:asciiTheme="minorEastAsia" w:eastAsiaTheme="minorEastAsia" w:hAnsiTheme="minorEastAsia"/>
        </w:rPr>
      </w:pPr>
      <w:bookmarkStart w:id="73" w:name="_Toc152045604"/>
      <w:bookmarkStart w:id="74" w:name="_Toc144974571"/>
      <w:bookmarkStart w:id="75" w:name="_Toc25534"/>
      <w:bookmarkStart w:id="76" w:name="_Toc11715"/>
      <w:bookmarkStart w:id="77" w:name="_Toc179632622"/>
      <w:bookmarkStart w:id="78" w:name="_Toc13158"/>
      <w:bookmarkStart w:id="79" w:name="_Toc28251236"/>
      <w:bookmarkStart w:id="80" w:name="_Toc38013561"/>
      <w:bookmarkStart w:id="81" w:name="_Toc152042381"/>
      <w:bookmarkEnd w:id="73"/>
      <w:bookmarkEnd w:id="74"/>
      <w:bookmarkEnd w:id="75"/>
      <w:bookmarkEnd w:id="76"/>
      <w:bookmarkEnd w:id="77"/>
      <w:bookmarkEnd w:id="78"/>
      <w:r>
        <w:rPr>
          <w:rFonts w:asciiTheme="minorEastAsia" w:eastAsiaTheme="minorEastAsia" w:hAnsiTheme="minorEastAsia" w:hint="eastAsia"/>
          <w:b/>
          <w:bCs/>
          <w:szCs w:val="20"/>
        </w:rPr>
        <w:t>3. 评标程序</w:t>
      </w:r>
      <w:bookmarkEnd w:id="79"/>
      <w:bookmarkEnd w:id="80"/>
      <w:bookmarkEnd w:id="81"/>
    </w:p>
    <w:p w:rsidR="0009540D" w:rsidRDefault="00501E0A">
      <w:pPr>
        <w:pStyle w:val="378020"/>
        <w:keepNext w:val="0"/>
        <w:keepLines w:val="0"/>
        <w:spacing w:line="498" w:lineRule="exact"/>
        <w:jc w:val="left"/>
        <w:rPr>
          <w:rFonts w:asciiTheme="minorEastAsia" w:eastAsiaTheme="minorEastAsia" w:hAnsiTheme="minorEastAsia"/>
          <w:b/>
          <w:szCs w:val="20"/>
        </w:rPr>
      </w:pPr>
      <w:bookmarkStart w:id="82" w:name="_Toc144974572"/>
      <w:bookmarkStart w:id="83" w:name="_Toc31010"/>
      <w:bookmarkStart w:id="84" w:name="_Toc8644"/>
      <w:bookmarkStart w:id="85" w:name="_Toc30372"/>
      <w:bookmarkStart w:id="86" w:name="_Toc152045605"/>
      <w:bookmarkStart w:id="87" w:name="_Toc152042382"/>
      <w:bookmarkStart w:id="88" w:name="_Toc16690670"/>
      <w:bookmarkStart w:id="89" w:name="_Toc28251237"/>
      <w:bookmarkStart w:id="90" w:name="_Toc179632623"/>
      <w:bookmarkStart w:id="91" w:name="_Toc38013562"/>
      <w:bookmarkEnd w:id="82"/>
      <w:bookmarkEnd w:id="83"/>
      <w:bookmarkEnd w:id="84"/>
      <w:bookmarkEnd w:id="85"/>
      <w:bookmarkEnd w:id="86"/>
      <w:bookmarkEnd w:id="87"/>
      <w:r>
        <w:rPr>
          <w:rFonts w:asciiTheme="minorEastAsia" w:eastAsiaTheme="minorEastAsia" w:hAnsiTheme="minorEastAsia" w:hint="eastAsia"/>
          <w:szCs w:val="20"/>
        </w:rPr>
        <w:t>3.1 初步评审</w:t>
      </w:r>
      <w:bookmarkEnd w:id="88"/>
      <w:bookmarkEnd w:id="89"/>
      <w:bookmarkEnd w:id="90"/>
      <w:bookmarkEnd w:id="91"/>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3.1.1招标人根据本章规定</w:t>
      </w:r>
      <w:proofErr w:type="gramStart"/>
      <w:r>
        <w:rPr>
          <w:rFonts w:asciiTheme="minorEastAsia" w:eastAsiaTheme="minorEastAsia" w:hAnsiTheme="minorEastAsia" w:cs="宋体" w:hint="eastAsia"/>
          <w:sz w:val="24"/>
          <w:szCs w:val="24"/>
        </w:rPr>
        <w:t>得资格</w:t>
      </w:r>
      <w:proofErr w:type="gramEnd"/>
      <w:r>
        <w:rPr>
          <w:rFonts w:asciiTheme="minorEastAsia" w:eastAsiaTheme="minorEastAsia" w:hAnsiTheme="minorEastAsia" w:cs="宋体" w:hint="eastAsia"/>
          <w:sz w:val="24"/>
          <w:szCs w:val="24"/>
        </w:rPr>
        <w:t>评审办法对投标人进行资格审查，资格审查资料</w:t>
      </w:r>
      <w:r>
        <w:rPr>
          <w:rFonts w:asciiTheme="minorEastAsia" w:eastAsiaTheme="minorEastAsia" w:hAnsiTheme="minorEastAsia" w:hint="eastAsia"/>
          <w:sz w:val="24"/>
        </w:rPr>
        <w:t>以投标人投标文件中所附资料为准，进行核验。</w:t>
      </w:r>
      <w:r>
        <w:rPr>
          <w:rFonts w:asciiTheme="minorEastAsia" w:eastAsiaTheme="minorEastAsia" w:hAnsiTheme="minorEastAsia" w:hint="eastAsia"/>
          <w:bCs/>
          <w:sz w:val="24"/>
        </w:rPr>
        <w:t>通过资格审查的投标人由</w:t>
      </w:r>
      <w:r>
        <w:rPr>
          <w:rFonts w:asciiTheme="minorEastAsia" w:eastAsiaTheme="minorEastAsia" w:hAnsiTheme="minorEastAsia" w:cs="宋体" w:hint="eastAsia"/>
          <w:sz w:val="24"/>
          <w:szCs w:val="24"/>
        </w:rPr>
        <w:t>评标小组依据本章第2.1款规定的标准对投标文件进行</w:t>
      </w:r>
      <w:r>
        <w:rPr>
          <w:rFonts w:asciiTheme="minorEastAsia" w:eastAsiaTheme="minorEastAsia" w:hAnsiTheme="minorEastAsia" w:hint="eastAsia"/>
          <w:bCs/>
          <w:sz w:val="24"/>
        </w:rPr>
        <w:t>形式评审、响应性评审</w:t>
      </w:r>
      <w:r>
        <w:rPr>
          <w:rFonts w:asciiTheme="minorEastAsia" w:eastAsiaTheme="minorEastAsia" w:hAnsiTheme="minorEastAsia" w:cs="宋体" w:hint="eastAsia"/>
          <w:sz w:val="24"/>
          <w:szCs w:val="24"/>
        </w:rPr>
        <w:t>。有一项不符合评审标准的，其投标将被否决。</w:t>
      </w:r>
    </w:p>
    <w:p w:rsidR="0009540D" w:rsidRDefault="00501E0A">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3.1.2供应商有以下情形之一的，其投标作无效标处理：</w:t>
      </w:r>
    </w:p>
    <w:p w:rsidR="0009540D" w:rsidRDefault="00501E0A">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（1）串通投标或弄虚作假或有其他违法行为的；</w:t>
      </w:r>
    </w:p>
    <w:p w:rsidR="0009540D" w:rsidRDefault="00501E0A">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（2）不按评标小组要求澄清、说明或补正的。</w:t>
      </w:r>
    </w:p>
    <w:p w:rsidR="0009540D" w:rsidRDefault="00501E0A">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3.1.3投标报价有算术错误的，评标小组按以下原则对投标报价进行修正，修正的价格</w:t>
      </w:r>
      <w:proofErr w:type="gramStart"/>
      <w:r>
        <w:rPr>
          <w:rFonts w:asciiTheme="minorEastAsia" w:eastAsiaTheme="minorEastAsia" w:hAnsiTheme="minorEastAsia" w:cs="宋体" w:hint="eastAsia"/>
          <w:sz w:val="24"/>
          <w:szCs w:val="24"/>
        </w:rPr>
        <w:t>经供应</w:t>
      </w:r>
      <w:proofErr w:type="gramEnd"/>
      <w:r>
        <w:rPr>
          <w:rFonts w:asciiTheme="minorEastAsia" w:eastAsiaTheme="minorEastAsia" w:hAnsiTheme="minorEastAsia" w:cs="宋体" w:hint="eastAsia"/>
          <w:sz w:val="24"/>
          <w:szCs w:val="24"/>
        </w:rPr>
        <w:t>商书面确认后具有约束力。供应商不接受修正价格的，其投标将被否决。</w:t>
      </w:r>
    </w:p>
    <w:p w:rsidR="0009540D" w:rsidRDefault="00501E0A">
      <w:pPr>
        <w:spacing w:line="520" w:lineRule="exact"/>
        <w:ind w:firstLineChars="200" w:firstLine="480"/>
        <w:rPr>
          <w:rFonts w:asciiTheme="minorEastAsia" w:eastAsiaTheme="minorEastAsia" w:hAnsiTheme="minorEastAsia" w:cs="宋体"/>
          <w:sz w:val="24"/>
          <w:szCs w:val="24"/>
        </w:rPr>
      </w:pPr>
      <w:bookmarkStart w:id="92" w:name="_Toc152042383"/>
      <w:bookmarkEnd w:id="92"/>
      <w:r>
        <w:rPr>
          <w:rFonts w:asciiTheme="minorEastAsia" w:eastAsiaTheme="minorEastAsia" w:hAnsiTheme="minorEastAsia" w:cs="宋体" w:hint="eastAsia"/>
          <w:sz w:val="24"/>
          <w:szCs w:val="24"/>
        </w:rPr>
        <w:t>（1）投标文件中的大写金额与小写金额不一致的，以大写金额为准；</w:t>
      </w:r>
    </w:p>
    <w:p w:rsidR="0009540D" w:rsidRDefault="00501E0A">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（2）总价金额与依据单价计算出的结果不一致的，以单价金额为准修正总价，但单价金额小数点有明显错误的除外。</w:t>
      </w:r>
    </w:p>
    <w:p w:rsidR="0009540D" w:rsidRDefault="00501E0A">
      <w:pPr>
        <w:pStyle w:val="378020"/>
        <w:keepNext w:val="0"/>
        <w:keepLines w:val="0"/>
        <w:spacing w:line="498" w:lineRule="exact"/>
        <w:jc w:val="left"/>
        <w:rPr>
          <w:rFonts w:asciiTheme="minorEastAsia" w:eastAsiaTheme="minorEastAsia" w:hAnsiTheme="minorEastAsia"/>
          <w:b/>
          <w:szCs w:val="20"/>
        </w:rPr>
      </w:pPr>
      <w:bookmarkStart w:id="93" w:name="_Toc152042384"/>
      <w:bookmarkStart w:id="94" w:name="_Toc179632624"/>
      <w:bookmarkStart w:id="95" w:name="_Toc144974573"/>
      <w:bookmarkStart w:id="96" w:name="_Toc152045606"/>
      <w:bookmarkStart w:id="97" w:name="_Toc28251238"/>
      <w:bookmarkStart w:id="98" w:name="_Toc16690671"/>
      <w:bookmarkStart w:id="99" w:name="_Toc38013563"/>
      <w:bookmarkEnd w:id="93"/>
      <w:bookmarkEnd w:id="94"/>
      <w:bookmarkEnd w:id="95"/>
      <w:r>
        <w:rPr>
          <w:rFonts w:asciiTheme="minorEastAsia" w:eastAsiaTheme="minorEastAsia" w:hAnsiTheme="minorEastAsia" w:hint="eastAsia"/>
          <w:szCs w:val="20"/>
        </w:rPr>
        <w:t>3.2详细评审</w:t>
      </w:r>
      <w:bookmarkEnd w:id="96"/>
      <w:bookmarkEnd w:id="97"/>
      <w:bookmarkEnd w:id="98"/>
      <w:bookmarkEnd w:id="99"/>
    </w:p>
    <w:p w:rsidR="0009540D" w:rsidRDefault="00501E0A">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3.2.1评标小组按本章第2.2款规定的量化因素和分值进行打分，并计算出综合评估得分。</w:t>
      </w:r>
    </w:p>
    <w:p w:rsidR="0009540D" w:rsidRDefault="00501E0A">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3.2.2评标小组发现供应商最终提交的报价明显低于其他投标报价，或者在设有标底时明显低于标底，使得其投标报价可能低于其个别成本的，应当要求该供应商</w:t>
      </w:r>
      <w:proofErr w:type="gramStart"/>
      <w:r>
        <w:rPr>
          <w:rFonts w:asciiTheme="minorEastAsia" w:eastAsiaTheme="minorEastAsia" w:hAnsiTheme="minorEastAsia" w:cs="宋体" w:hint="eastAsia"/>
          <w:sz w:val="24"/>
          <w:szCs w:val="24"/>
        </w:rPr>
        <w:t>作出</w:t>
      </w:r>
      <w:proofErr w:type="gramEnd"/>
      <w:r>
        <w:rPr>
          <w:rFonts w:asciiTheme="minorEastAsia" w:eastAsiaTheme="minorEastAsia" w:hAnsiTheme="minorEastAsia" w:cs="宋体" w:hint="eastAsia"/>
          <w:sz w:val="24"/>
          <w:szCs w:val="24"/>
        </w:rPr>
        <w:t>书面说明并提供相应的证明材料。供应商不能合理说明或者不能提供相应证明材料的，由评标小组认定该供应商以低于成本报价投标，其投标作无效标处理。</w:t>
      </w:r>
    </w:p>
    <w:p w:rsidR="0009540D" w:rsidRDefault="00501E0A">
      <w:pPr>
        <w:pStyle w:val="378020"/>
        <w:keepNext w:val="0"/>
        <w:keepLines w:val="0"/>
        <w:spacing w:line="498" w:lineRule="exact"/>
        <w:jc w:val="left"/>
        <w:rPr>
          <w:rFonts w:asciiTheme="minorEastAsia" w:eastAsiaTheme="minorEastAsia" w:hAnsiTheme="minorEastAsia"/>
        </w:rPr>
      </w:pPr>
      <w:bookmarkStart w:id="100" w:name="_Toc387498748"/>
      <w:bookmarkStart w:id="101" w:name="_Toc144974575"/>
      <w:bookmarkStart w:id="102" w:name="_Toc421698384"/>
      <w:bookmarkStart w:id="103" w:name="_Toc152042385"/>
      <w:bookmarkStart w:id="104" w:name="_Toc179632625"/>
      <w:bookmarkStart w:id="105" w:name="_Toc466566711"/>
      <w:bookmarkStart w:id="106" w:name="_Toc401926485"/>
      <w:bookmarkStart w:id="107" w:name="_Toc418605429"/>
      <w:bookmarkStart w:id="108" w:name="_Toc421805017"/>
      <w:bookmarkStart w:id="109" w:name="_Toc466566800"/>
      <w:bookmarkStart w:id="110" w:name="_Toc423358132"/>
      <w:bookmarkStart w:id="111" w:name="_Toc389384087"/>
      <w:bookmarkStart w:id="112" w:name="_Toc418608950"/>
      <w:bookmarkStart w:id="113" w:name="_Toc401512224"/>
      <w:bookmarkStart w:id="114" w:name="_Toc152045607"/>
      <w:bookmarkStart w:id="115" w:name="_Toc28251239"/>
      <w:bookmarkStart w:id="116" w:name="_Toc38013564"/>
      <w:bookmarkStart w:id="117" w:name="_Toc16690672"/>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asciiTheme="minorEastAsia" w:eastAsiaTheme="minorEastAsia" w:hAnsiTheme="minorEastAsia" w:hint="eastAsia"/>
          <w:szCs w:val="20"/>
        </w:rPr>
        <w:t xml:space="preserve">3.3 </w:t>
      </w:r>
      <w:bookmarkEnd w:id="114"/>
      <w:r>
        <w:rPr>
          <w:rFonts w:asciiTheme="minorEastAsia" w:eastAsiaTheme="minorEastAsia" w:hAnsiTheme="minorEastAsia" w:hint="eastAsia"/>
          <w:szCs w:val="20"/>
        </w:rPr>
        <w:t>投标文件的澄清和补正</w:t>
      </w:r>
      <w:bookmarkEnd w:id="115"/>
      <w:bookmarkEnd w:id="116"/>
      <w:bookmarkEnd w:id="117"/>
    </w:p>
    <w:p w:rsidR="0009540D" w:rsidRDefault="00501E0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3.3.1</w:t>
      </w:r>
      <w:r>
        <w:rPr>
          <w:rFonts w:asciiTheme="minorEastAsia" w:eastAsiaTheme="minorEastAsia" w:hAnsiTheme="minorEastAsia" w:hint="eastAsia"/>
          <w:color w:val="000000"/>
          <w:sz w:val="24"/>
        </w:rPr>
        <w:t>评标委员会对电子化投标文件有质疑的，将通过电子化交易系统对投标人发起质疑，并在监督人员的监督下，用免提模式致电需要答复的投标人，对质疑进行回复。回复文件必须以经过投标人和其法定代表人签章的PDF格式文件为准，并通过电子化交易系统提交至评标委员会。如评标委员会对需要回复的投标人连续三次致电未接通的，视为投标人放弃回复，评标委员会将自行对需要回复的内容进行认定。</w:t>
      </w:r>
      <w:r>
        <w:rPr>
          <w:rFonts w:asciiTheme="minorEastAsia" w:eastAsiaTheme="minorEastAsia" w:hAnsiTheme="minorEastAsia" w:cs="宋体" w:hint="eastAsia"/>
          <w:sz w:val="24"/>
          <w:szCs w:val="24"/>
        </w:rPr>
        <w:t>评标小组不接受供应商主动提出的澄清、说明或补正。</w:t>
      </w:r>
    </w:p>
    <w:p w:rsidR="0009540D" w:rsidRDefault="00501E0A">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3.3.2 澄清、说明和补正不得改变投标文件的实质性内容（算术性错误修正的除外）。供应商的书面澄清、说明和补正属于投标文件的组成部分。</w:t>
      </w:r>
    </w:p>
    <w:p w:rsidR="0009540D" w:rsidRDefault="00501E0A">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3.3.3 评标小组对供应商提交的澄清、说明或补正有疑问的，可以要求供应商进一步澄清、说明或补正，直至满足评标小组的要求。</w:t>
      </w:r>
    </w:p>
    <w:p w:rsidR="0009540D" w:rsidRDefault="00501E0A">
      <w:pPr>
        <w:pStyle w:val="378020"/>
        <w:keepNext w:val="0"/>
        <w:keepLines w:val="0"/>
        <w:spacing w:line="498" w:lineRule="exact"/>
        <w:jc w:val="left"/>
        <w:rPr>
          <w:rFonts w:asciiTheme="minorEastAsia" w:eastAsiaTheme="minorEastAsia" w:hAnsiTheme="minorEastAsia"/>
          <w:b/>
          <w:szCs w:val="20"/>
        </w:rPr>
      </w:pPr>
      <w:bookmarkStart w:id="118" w:name="_Toc421805018"/>
      <w:bookmarkStart w:id="119" w:name="_Toc466566801"/>
      <w:bookmarkStart w:id="120" w:name="_Toc466566712"/>
      <w:bookmarkStart w:id="121" w:name="_Toc421698385"/>
      <w:bookmarkStart w:id="122" w:name="_Toc144974576"/>
      <w:bookmarkStart w:id="123" w:name="_Toc401512225"/>
      <w:bookmarkStart w:id="124" w:name="_Toc152042386"/>
      <w:bookmarkStart w:id="125" w:name="_Toc423358133"/>
      <w:bookmarkStart w:id="126" w:name="_Toc401926486"/>
      <w:bookmarkStart w:id="127" w:name="_Toc418608951"/>
      <w:bookmarkStart w:id="128" w:name="_Toc418605430"/>
      <w:bookmarkStart w:id="129" w:name="_Toc152045608"/>
      <w:bookmarkStart w:id="130" w:name="_Toc179632626"/>
      <w:bookmarkStart w:id="131" w:name="_Toc389384088"/>
      <w:bookmarkStart w:id="132" w:name="_Toc387498749"/>
      <w:bookmarkStart w:id="133" w:name="_Toc16690673"/>
      <w:bookmarkStart w:id="134" w:name="_Toc38013565"/>
      <w:bookmarkStart w:id="135" w:name="_Toc28251240"/>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heme="minorEastAsia" w:eastAsiaTheme="minorEastAsia" w:hAnsiTheme="minorEastAsia" w:hint="eastAsia"/>
          <w:szCs w:val="20"/>
        </w:rPr>
        <w:t>3.4供应商的总得分</w:t>
      </w:r>
      <w:bookmarkEnd w:id="132"/>
      <w:bookmarkEnd w:id="133"/>
      <w:bookmarkEnd w:id="134"/>
      <w:bookmarkEnd w:id="135"/>
    </w:p>
    <w:p w:rsidR="0009540D" w:rsidRDefault="00501E0A">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（1）评标小组完成对技术标、投标报价和商务标得分的汇总后，取平均值作为该供应商的最终得分。</w:t>
      </w:r>
    </w:p>
    <w:p w:rsidR="0009540D" w:rsidRDefault="00501E0A">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（2）计算</w:t>
      </w:r>
      <w:proofErr w:type="gramStart"/>
      <w:r>
        <w:rPr>
          <w:rFonts w:asciiTheme="minorEastAsia" w:eastAsiaTheme="minorEastAsia" w:hAnsiTheme="minorEastAsia" w:cs="宋体" w:hint="eastAsia"/>
          <w:sz w:val="24"/>
          <w:szCs w:val="24"/>
        </w:rPr>
        <w:t>分值均</w:t>
      </w:r>
      <w:proofErr w:type="gramEnd"/>
      <w:r>
        <w:rPr>
          <w:rFonts w:asciiTheme="minorEastAsia" w:eastAsiaTheme="minorEastAsia" w:hAnsiTheme="minorEastAsia" w:cs="宋体" w:hint="eastAsia"/>
          <w:sz w:val="24"/>
          <w:szCs w:val="24"/>
        </w:rPr>
        <w:t>保留两位小数。</w:t>
      </w:r>
    </w:p>
    <w:p w:rsidR="0009540D" w:rsidRDefault="00501E0A">
      <w:pPr>
        <w:pStyle w:val="378020"/>
        <w:keepNext w:val="0"/>
        <w:keepLines w:val="0"/>
        <w:spacing w:line="498" w:lineRule="exact"/>
        <w:jc w:val="left"/>
        <w:rPr>
          <w:rFonts w:asciiTheme="minorEastAsia" w:eastAsiaTheme="minorEastAsia" w:hAnsiTheme="minorEastAsia"/>
          <w:b/>
          <w:szCs w:val="20"/>
        </w:rPr>
      </w:pPr>
      <w:bookmarkStart w:id="136" w:name="_Toc16690674"/>
      <w:bookmarkStart w:id="137" w:name="_Toc38013566"/>
      <w:bookmarkStart w:id="138" w:name="_Toc28251241"/>
      <w:r>
        <w:rPr>
          <w:rFonts w:asciiTheme="minorEastAsia" w:eastAsiaTheme="minorEastAsia" w:hAnsiTheme="minorEastAsia" w:hint="eastAsia"/>
          <w:szCs w:val="20"/>
        </w:rPr>
        <w:t>3.5评标结果</w:t>
      </w:r>
      <w:bookmarkEnd w:id="136"/>
      <w:bookmarkEnd w:id="137"/>
      <w:bookmarkEnd w:id="138"/>
    </w:p>
    <w:p w:rsidR="0009540D" w:rsidRDefault="00501E0A">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3.5.1评标小组按照得分由高到低的顺序推荐3名中标候选人。</w:t>
      </w:r>
    </w:p>
    <w:p w:rsidR="0009540D" w:rsidRDefault="00501E0A">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3.5.2评标小组完成评标后，应当向招标人提交书面评标报告。</w:t>
      </w:r>
    </w:p>
    <w:p w:rsidR="0009540D" w:rsidRDefault="0009540D">
      <w:pPr>
        <w:spacing w:line="276" w:lineRule="auto"/>
        <w:jc w:val="center"/>
        <w:rPr>
          <w:rFonts w:ascii="宋体" w:hAnsi="宋体" w:cs="宋体"/>
          <w:b/>
          <w:bCs/>
          <w:sz w:val="28"/>
          <w:szCs w:val="28"/>
        </w:rPr>
      </w:pPr>
      <w:bookmarkStart w:id="139" w:name="_Toc12961084"/>
      <w:bookmarkStart w:id="140" w:name="_Toc12959919"/>
    </w:p>
    <w:p w:rsidR="0009540D" w:rsidRDefault="0009540D">
      <w:pPr>
        <w:spacing w:line="276" w:lineRule="auto"/>
        <w:jc w:val="center"/>
        <w:rPr>
          <w:rFonts w:ascii="宋体" w:hAnsi="宋体" w:cs="宋体"/>
          <w:b/>
          <w:bCs/>
          <w:sz w:val="28"/>
          <w:szCs w:val="28"/>
        </w:rPr>
      </w:pPr>
    </w:p>
    <w:p w:rsidR="0009540D" w:rsidRDefault="0009540D">
      <w:pPr>
        <w:spacing w:line="276" w:lineRule="auto"/>
        <w:jc w:val="center"/>
        <w:rPr>
          <w:rFonts w:ascii="宋体" w:hAnsi="宋体" w:cs="宋体"/>
          <w:b/>
          <w:bCs/>
          <w:sz w:val="28"/>
          <w:szCs w:val="28"/>
        </w:rPr>
      </w:pPr>
    </w:p>
    <w:p w:rsidR="0009540D" w:rsidRDefault="0009540D">
      <w:pPr>
        <w:spacing w:line="276" w:lineRule="auto"/>
        <w:jc w:val="center"/>
        <w:rPr>
          <w:rFonts w:ascii="宋体" w:hAnsi="宋体" w:cs="宋体"/>
          <w:b/>
          <w:bCs/>
          <w:sz w:val="28"/>
          <w:szCs w:val="28"/>
        </w:rPr>
      </w:pPr>
    </w:p>
    <w:p w:rsidR="0009540D" w:rsidRDefault="0009540D">
      <w:pPr>
        <w:spacing w:line="276" w:lineRule="auto"/>
        <w:jc w:val="center"/>
        <w:rPr>
          <w:rFonts w:ascii="宋体" w:hAnsi="宋体" w:cs="宋体"/>
          <w:b/>
          <w:bCs/>
          <w:sz w:val="28"/>
          <w:szCs w:val="28"/>
        </w:rPr>
      </w:pPr>
    </w:p>
    <w:p w:rsidR="0009540D" w:rsidRDefault="00501E0A">
      <w:pPr>
        <w:spacing w:line="276" w:lineRule="auto"/>
        <w:jc w:val="center"/>
        <w:rPr>
          <w:rFonts w:ascii="宋体" w:hAnsi="宋体"/>
          <w:b/>
          <w:sz w:val="28"/>
          <w:szCs w:val="28"/>
        </w:rPr>
      </w:pPr>
      <w:r>
        <w:rPr>
          <w:rFonts w:ascii="宋体" w:hAnsi="宋体" w:cs="宋体" w:hint="eastAsia"/>
          <w:b/>
          <w:bCs/>
          <w:sz w:val="28"/>
          <w:szCs w:val="28"/>
        </w:rPr>
        <w:t>初步评审表</w:t>
      </w:r>
      <w:bookmarkEnd w:id="139"/>
      <w:bookmarkEnd w:id="140"/>
      <w:r>
        <w:rPr>
          <w:rFonts w:ascii="宋体" w:hAnsi="宋体" w:cs="宋体" w:hint="eastAsia"/>
          <w:b/>
          <w:bCs/>
          <w:sz w:val="28"/>
          <w:szCs w:val="28"/>
        </w:rPr>
        <w:t>（A包）</w:t>
      </w:r>
    </w:p>
    <w:tbl>
      <w:tblPr>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1"/>
        <w:gridCol w:w="745"/>
        <w:gridCol w:w="1982"/>
        <w:gridCol w:w="5430"/>
      </w:tblGrid>
      <w:tr w:rsidR="0009540D">
        <w:trPr>
          <w:trHeight w:val="667"/>
        </w:trPr>
        <w:tc>
          <w:tcPr>
            <w:tcW w:w="1686" w:type="dxa"/>
            <w:gridSpan w:val="2"/>
            <w:tcBorders>
              <w:top w:val="single" w:sz="4" w:space="0" w:color="auto"/>
              <w:left w:val="single" w:sz="4" w:space="0" w:color="auto"/>
              <w:bottom w:val="single" w:sz="4" w:space="0" w:color="auto"/>
              <w:right w:val="single" w:sz="4" w:space="0" w:color="auto"/>
            </w:tcBorders>
            <w:vAlign w:val="center"/>
          </w:tcPr>
          <w:p w:rsidR="0009540D" w:rsidRDefault="00501E0A">
            <w:pPr>
              <w:spacing w:line="320" w:lineRule="exact"/>
              <w:jc w:val="center"/>
              <w:rPr>
                <w:rFonts w:ascii="宋体" w:hAnsi="宋体" w:cs="宋体"/>
                <w:b/>
                <w:bCs/>
                <w:sz w:val="24"/>
                <w:szCs w:val="24"/>
              </w:rPr>
            </w:pPr>
            <w:r>
              <w:rPr>
                <w:rFonts w:ascii="宋体" w:hAnsi="宋体" w:cs="宋体" w:hint="eastAsia"/>
                <w:b/>
                <w:bCs/>
                <w:sz w:val="24"/>
                <w:szCs w:val="24"/>
              </w:rPr>
              <w:t>条款号</w:t>
            </w:r>
          </w:p>
        </w:tc>
        <w:tc>
          <w:tcPr>
            <w:tcW w:w="1982"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b/>
                <w:bCs/>
                <w:sz w:val="24"/>
                <w:szCs w:val="24"/>
              </w:rPr>
            </w:pPr>
            <w:r>
              <w:rPr>
                <w:rFonts w:ascii="宋体" w:hAnsi="宋体" w:cs="宋体" w:hint="eastAsia"/>
                <w:b/>
                <w:bCs/>
                <w:sz w:val="24"/>
                <w:szCs w:val="24"/>
              </w:rPr>
              <w:t>评审因素</w:t>
            </w:r>
          </w:p>
        </w:tc>
        <w:tc>
          <w:tcPr>
            <w:tcW w:w="5430"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b/>
                <w:bCs/>
                <w:sz w:val="24"/>
                <w:szCs w:val="24"/>
              </w:rPr>
            </w:pPr>
            <w:r>
              <w:rPr>
                <w:rFonts w:ascii="宋体" w:hAnsi="宋体" w:cs="宋体" w:hint="eastAsia"/>
                <w:b/>
                <w:bCs/>
                <w:sz w:val="24"/>
                <w:szCs w:val="24"/>
              </w:rPr>
              <w:t>评审标准</w:t>
            </w:r>
          </w:p>
        </w:tc>
      </w:tr>
      <w:tr w:rsidR="0009540D">
        <w:trPr>
          <w:trHeight w:val="737"/>
        </w:trPr>
        <w:tc>
          <w:tcPr>
            <w:tcW w:w="941" w:type="dxa"/>
            <w:vMerge w:val="restart"/>
            <w:tcBorders>
              <w:top w:val="nil"/>
              <w:left w:val="single" w:sz="4" w:space="0" w:color="auto"/>
              <w:bottom w:val="single" w:sz="4" w:space="0" w:color="auto"/>
              <w:right w:val="single" w:sz="4" w:space="0" w:color="auto"/>
            </w:tcBorders>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2.1.1</w:t>
            </w:r>
          </w:p>
        </w:tc>
        <w:tc>
          <w:tcPr>
            <w:tcW w:w="745" w:type="dxa"/>
            <w:vMerge w:val="restart"/>
            <w:tcBorders>
              <w:top w:val="nil"/>
              <w:left w:val="nil"/>
              <w:bottom w:val="single" w:sz="4" w:space="0" w:color="auto"/>
              <w:right w:val="single" w:sz="4" w:space="0" w:color="auto"/>
            </w:tcBorders>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形式 评审 标准</w:t>
            </w:r>
          </w:p>
        </w:tc>
        <w:tc>
          <w:tcPr>
            <w:tcW w:w="1982"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sz w:val="24"/>
                <w:szCs w:val="24"/>
              </w:rPr>
            </w:pPr>
            <w:r>
              <w:rPr>
                <w:rFonts w:ascii="宋体" w:hAnsi="宋体" w:cs="宋体" w:hint="eastAsia"/>
                <w:sz w:val="24"/>
                <w:szCs w:val="24"/>
              </w:rPr>
              <w:t>供应商名称</w:t>
            </w:r>
          </w:p>
        </w:tc>
        <w:tc>
          <w:tcPr>
            <w:tcW w:w="5430" w:type="dxa"/>
            <w:tcBorders>
              <w:top w:val="single" w:sz="4" w:space="0" w:color="auto"/>
              <w:left w:val="nil"/>
              <w:bottom w:val="single" w:sz="4" w:space="0" w:color="auto"/>
              <w:right w:val="single" w:sz="4" w:space="0" w:color="auto"/>
            </w:tcBorders>
            <w:vAlign w:val="center"/>
          </w:tcPr>
          <w:p w:rsidR="0009540D" w:rsidRDefault="00501E0A">
            <w:pPr>
              <w:jc w:val="left"/>
              <w:rPr>
                <w:rFonts w:ascii="宋体" w:hAnsi="宋体" w:cs="宋体"/>
                <w:sz w:val="24"/>
                <w:szCs w:val="24"/>
              </w:rPr>
            </w:pPr>
            <w:r>
              <w:rPr>
                <w:rFonts w:ascii="宋体" w:hAnsi="宋体" w:cs="宋体" w:hint="eastAsia"/>
                <w:sz w:val="24"/>
                <w:szCs w:val="24"/>
              </w:rPr>
              <w:t>与营业执照或其他组织机构证书一致</w:t>
            </w:r>
          </w:p>
        </w:tc>
      </w:tr>
      <w:tr w:rsidR="0009540D">
        <w:trPr>
          <w:trHeight w:val="737"/>
        </w:trPr>
        <w:tc>
          <w:tcPr>
            <w:tcW w:w="941" w:type="dxa"/>
            <w:vMerge/>
            <w:tcBorders>
              <w:top w:val="nil"/>
              <w:left w:val="single" w:sz="4" w:space="0" w:color="auto"/>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745" w:type="dxa"/>
            <w:vMerge/>
            <w:tcBorders>
              <w:top w:val="nil"/>
              <w:left w:val="nil"/>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sz w:val="24"/>
                <w:szCs w:val="24"/>
              </w:rPr>
            </w:pPr>
            <w:r>
              <w:rPr>
                <w:rFonts w:ascii="宋体" w:hAnsi="宋体" w:cs="宋体" w:hint="eastAsia"/>
                <w:sz w:val="24"/>
              </w:rPr>
              <w:t>投标文件签字盖章</w:t>
            </w:r>
          </w:p>
        </w:tc>
        <w:tc>
          <w:tcPr>
            <w:tcW w:w="5430" w:type="dxa"/>
            <w:tcBorders>
              <w:top w:val="single" w:sz="4" w:space="0" w:color="auto"/>
              <w:left w:val="nil"/>
              <w:bottom w:val="single" w:sz="4" w:space="0" w:color="auto"/>
              <w:right w:val="single" w:sz="4" w:space="0" w:color="auto"/>
            </w:tcBorders>
            <w:vAlign w:val="center"/>
          </w:tcPr>
          <w:p w:rsidR="0009540D" w:rsidRDefault="00501E0A">
            <w:pPr>
              <w:jc w:val="left"/>
              <w:rPr>
                <w:rFonts w:ascii="宋体" w:hAnsi="宋体" w:cs="宋体"/>
                <w:sz w:val="24"/>
                <w:szCs w:val="24"/>
              </w:rPr>
            </w:pPr>
            <w:r>
              <w:rPr>
                <w:rFonts w:ascii="宋体" w:hAnsi="宋体" w:hint="eastAsia"/>
                <w:color w:val="000000" w:themeColor="text1"/>
                <w:sz w:val="24"/>
                <w:szCs w:val="24"/>
              </w:rPr>
              <w:t>符合招标文件要求</w:t>
            </w:r>
          </w:p>
        </w:tc>
      </w:tr>
      <w:tr w:rsidR="0009540D">
        <w:trPr>
          <w:trHeight w:val="593"/>
        </w:trPr>
        <w:tc>
          <w:tcPr>
            <w:tcW w:w="941" w:type="dxa"/>
            <w:vMerge/>
            <w:tcBorders>
              <w:top w:val="nil"/>
              <w:left w:val="single" w:sz="4" w:space="0" w:color="auto"/>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745" w:type="dxa"/>
            <w:vMerge/>
            <w:tcBorders>
              <w:top w:val="nil"/>
              <w:left w:val="nil"/>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sz w:val="24"/>
                <w:szCs w:val="24"/>
              </w:rPr>
            </w:pPr>
            <w:r>
              <w:rPr>
                <w:rFonts w:ascii="宋体" w:hAnsi="宋体" w:cs="宋体" w:hint="eastAsia"/>
                <w:sz w:val="24"/>
                <w:szCs w:val="24"/>
              </w:rPr>
              <w:t>报价唯一</w:t>
            </w:r>
          </w:p>
        </w:tc>
        <w:tc>
          <w:tcPr>
            <w:tcW w:w="5430" w:type="dxa"/>
            <w:tcBorders>
              <w:top w:val="single" w:sz="4" w:space="0" w:color="auto"/>
              <w:left w:val="nil"/>
              <w:bottom w:val="single" w:sz="4" w:space="0" w:color="auto"/>
              <w:right w:val="single" w:sz="4" w:space="0" w:color="auto"/>
            </w:tcBorders>
            <w:vAlign w:val="center"/>
          </w:tcPr>
          <w:p w:rsidR="0009540D" w:rsidRDefault="00501E0A">
            <w:pPr>
              <w:jc w:val="left"/>
              <w:rPr>
                <w:rFonts w:ascii="宋体" w:hAnsi="宋体" w:cs="宋体"/>
                <w:sz w:val="24"/>
                <w:szCs w:val="24"/>
              </w:rPr>
            </w:pPr>
            <w:r>
              <w:rPr>
                <w:rFonts w:ascii="宋体" w:hAnsi="宋体" w:cs="宋体" w:hint="eastAsia"/>
                <w:sz w:val="24"/>
                <w:szCs w:val="24"/>
              </w:rPr>
              <w:t>只能有一个有效投标报价，且不超过控制价</w:t>
            </w:r>
          </w:p>
        </w:tc>
      </w:tr>
      <w:tr w:rsidR="0009540D">
        <w:trPr>
          <w:trHeight w:val="726"/>
        </w:trPr>
        <w:tc>
          <w:tcPr>
            <w:tcW w:w="941" w:type="dxa"/>
            <w:vMerge w:val="restart"/>
            <w:tcBorders>
              <w:top w:val="nil"/>
              <w:left w:val="single" w:sz="4" w:space="0" w:color="auto"/>
              <w:right w:val="single" w:sz="4" w:space="0" w:color="auto"/>
            </w:tcBorders>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2.1.2</w:t>
            </w:r>
          </w:p>
        </w:tc>
        <w:tc>
          <w:tcPr>
            <w:tcW w:w="745" w:type="dxa"/>
            <w:vMerge w:val="restart"/>
            <w:tcBorders>
              <w:top w:val="nil"/>
              <w:left w:val="nil"/>
              <w:right w:val="single" w:sz="4" w:space="0" w:color="auto"/>
            </w:tcBorders>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资格 评审</w:t>
            </w:r>
          </w:p>
          <w:p w:rsidR="0009540D" w:rsidRDefault="00501E0A">
            <w:pPr>
              <w:spacing w:line="400" w:lineRule="exact"/>
              <w:jc w:val="center"/>
              <w:rPr>
                <w:rFonts w:ascii="宋体" w:hAnsi="宋体" w:cs="宋体"/>
                <w:sz w:val="24"/>
                <w:szCs w:val="24"/>
              </w:rPr>
            </w:pPr>
            <w:r>
              <w:rPr>
                <w:rFonts w:ascii="宋体" w:hAnsi="宋体" w:cs="宋体" w:hint="eastAsia"/>
                <w:sz w:val="24"/>
                <w:szCs w:val="24"/>
              </w:rPr>
              <w:t>标准</w:t>
            </w:r>
          </w:p>
        </w:tc>
        <w:tc>
          <w:tcPr>
            <w:tcW w:w="1982" w:type="dxa"/>
            <w:tcBorders>
              <w:top w:val="single" w:sz="4" w:space="0" w:color="auto"/>
              <w:left w:val="nil"/>
              <w:bottom w:val="single" w:sz="4" w:space="0" w:color="auto"/>
              <w:right w:val="single" w:sz="4" w:space="0" w:color="auto"/>
            </w:tcBorders>
            <w:vAlign w:val="center"/>
          </w:tcPr>
          <w:p w:rsidR="0009540D" w:rsidRDefault="00501E0A">
            <w:pPr>
              <w:pStyle w:val="Style2"/>
              <w:rPr>
                <w:rFonts w:ascii="宋体" w:hAnsi="宋体" w:cs="宋体"/>
                <w:szCs w:val="24"/>
              </w:rPr>
            </w:pPr>
            <w:bookmarkStart w:id="141" w:name="_Hlk130983373"/>
            <w:r>
              <w:rPr>
                <w:rFonts w:ascii="宋体" w:hAnsi="宋体" w:cs="宋体"/>
                <w:szCs w:val="24"/>
              </w:rPr>
              <w:t>满足《中华人民共和国政府采购法》第二十二条规定</w:t>
            </w:r>
            <w:bookmarkEnd w:id="141"/>
          </w:p>
        </w:tc>
        <w:tc>
          <w:tcPr>
            <w:tcW w:w="5430" w:type="dxa"/>
            <w:tcBorders>
              <w:top w:val="single" w:sz="4" w:space="0" w:color="auto"/>
              <w:left w:val="nil"/>
              <w:bottom w:val="single" w:sz="4" w:space="0" w:color="auto"/>
              <w:right w:val="single" w:sz="4" w:space="0" w:color="auto"/>
            </w:tcBorders>
            <w:vAlign w:val="center"/>
          </w:tcPr>
          <w:p w:rsidR="0009540D" w:rsidRDefault="00501E0A">
            <w:pPr>
              <w:pStyle w:val="Style2"/>
            </w:pPr>
            <w:r>
              <w:rPr>
                <w:rFonts w:ascii="宋体" w:hAnsi="宋体" w:cs="宋体" w:hint="eastAsia"/>
                <w:szCs w:val="24"/>
              </w:rPr>
              <w:t>供应</w:t>
            </w:r>
            <w:proofErr w:type="gramStart"/>
            <w:r>
              <w:rPr>
                <w:rFonts w:ascii="宋体" w:hAnsi="宋体" w:cs="宋体" w:hint="eastAsia"/>
                <w:szCs w:val="24"/>
              </w:rPr>
              <w:t>商满足</w:t>
            </w:r>
            <w:proofErr w:type="gramEnd"/>
            <w:r>
              <w:rPr>
                <w:rFonts w:ascii="宋体" w:hAnsi="宋体" w:cs="宋体" w:hint="eastAsia"/>
                <w:szCs w:val="24"/>
              </w:rPr>
              <w:t>《中华人民共和国政府采购法》第二十二条规定条件（提供承诺书）</w:t>
            </w:r>
          </w:p>
        </w:tc>
      </w:tr>
      <w:tr w:rsidR="0009540D">
        <w:trPr>
          <w:trHeight w:val="527"/>
        </w:trPr>
        <w:tc>
          <w:tcPr>
            <w:tcW w:w="941" w:type="dxa"/>
            <w:vMerge/>
            <w:tcBorders>
              <w:left w:val="single" w:sz="4" w:space="0" w:color="auto"/>
              <w:right w:val="single" w:sz="4" w:space="0" w:color="auto"/>
            </w:tcBorders>
            <w:vAlign w:val="center"/>
          </w:tcPr>
          <w:p w:rsidR="0009540D" w:rsidRDefault="0009540D">
            <w:pPr>
              <w:spacing w:line="400" w:lineRule="exact"/>
              <w:jc w:val="center"/>
              <w:rPr>
                <w:rFonts w:ascii="宋体" w:hAnsi="宋体" w:cs="宋体"/>
                <w:sz w:val="24"/>
                <w:szCs w:val="24"/>
              </w:rPr>
            </w:pPr>
          </w:p>
        </w:tc>
        <w:tc>
          <w:tcPr>
            <w:tcW w:w="745" w:type="dxa"/>
            <w:vMerge/>
            <w:tcBorders>
              <w:left w:val="nil"/>
              <w:right w:val="single" w:sz="4" w:space="0" w:color="auto"/>
            </w:tcBorders>
            <w:vAlign w:val="center"/>
          </w:tcPr>
          <w:p w:rsidR="0009540D" w:rsidRDefault="0009540D">
            <w:pPr>
              <w:spacing w:line="400" w:lineRule="exact"/>
              <w:jc w:val="center"/>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sz w:val="24"/>
                <w:szCs w:val="24"/>
              </w:rPr>
            </w:pPr>
            <w:r>
              <w:rPr>
                <w:rFonts w:ascii="宋体" w:hAnsi="宋体" w:cs="宋体" w:hint="eastAsia"/>
                <w:sz w:val="24"/>
                <w:szCs w:val="24"/>
              </w:rPr>
              <w:t>营业执照</w:t>
            </w:r>
          </w:p>
        </w:tc>
        <w:tc>
          <w:tcPr>
            <w:tcW w:w="5430" w:type="dxa"/>
            <w:tcBorders>
              <w:top w:val="single" w:sz="4" w:space="0" w:color="auto"/>
              <w:left w:val="nil"/>
              <w:bottom w:val="single" w:sz="4" w:space="0" w:color="auto"/>
              <w:right w:val="single" w:sz="4" w:space="0" w:color="auto"/>
            </w:tcBorders>
            <w:vAlign w:val="center"/>
          </w:tcPr>
          <w:p w:rsidR="001F20BA" w:rsidRDefault="001F20BA" w:rsidP="001F20BA">
            <w:pPr>
              <w:snapToGrid w:val="0"/>
              <w:spacing w:line="276" w:lineRule="auto"/>
              <w:textAlignment w:val="baseline"/>
              <w:rPr>
                <w:rFonts w:ascii="宋体" w:hAnsi="宋体" w:cs="宋体"/>
                <w:sz w:val="24"/>
                <w:szCs w:val="24"/>
                <w:lang w:bidi="en-US"/>
              </w:rPr>
            </w:pPr>
            <w:r w:rsidRPr="001F20BA">
              <w:rPr>
                <w:rFonts w:ascii="宋体" w:hAnsi="宋体" w:cs="宋体" w:hint="eastAsia"/>
                <w:sz w:val="24"/>
                <w:szCs w:val="24"/>
                <w:lang w:bidi="en-US"/>
              </w:rPr>
              <w:t>供应商须具有合法有效的营业执照；</w:t>
            </w:r>
          </w:p>
          <w:p w:rsidR="0009540D" w:rsidRPr="001F20BA" w:rsidRDefault="001F20BA" w:rsidP="001F20BA">
            <w:pPr>
              <w:snapToGrid w:val="0"/>
              <w:spacing w:line="276" w:lineRule="auto"/>
              <w:textAlignment w:val="baseline"/>
              <w:rPr>
                <w:rFonts w:ascii="宋体" w:hAnsi="宋体" w:cs="宋体"/>
                <w:sz w:val="24"/>
                <w:szCs w:val="24"/>
                <w:lang w:bidi="en-US"/>
              </w:rPr>
            </w:pPr>
            <w:r w:rsidRPr="00B32EF1">
              <w:rPr>
                <w:rFonts w:ascii="宋体" w:hAnsi="宋体" w:cs="宋体" w:hint="eastAsia"/>
                <w:sz w:val="24"/>
                <w:szCs w:val="24"/>
                <w:lang w:bidi="en-US"/>
              </w:rPr>
              <w:t>A包：特别说明：根据《〈政府采购法实施条例〉释义》，银行、保险、石油石化、电力、电信等有行业特殊情况的，取得营业执照的分支机构可以分公司名义参与投标，但同一上级公司的两个分支机构不得同时参加投标，投标文件中涉及的“法定代表人”在前述特殊行业中即对应为“分支机构负责人”。以分公司或分支机构参与投标，须提供总公司的资格授权文件，总公司的资格、资质、人员证书、业绩等都作为本次投标的有效证明文件。</w:t>
            </w:r>
          </w:p>
        </w:tc>
      </w:tr>
      <w:tr w:rsidR="0009540D">
        <w:trPr>
          <w:trHeight w:val="726"/>
        </w:trPr>
        <w:tc>
          <w:tcPr>
            <w:tcW w:w="941" w:type="dxa"/>
            <w:vMerge/>
            <w:tcBorders>
              <w:left w:val="single" w:sz="4" w:space="0" w:color="auto"/>
              <w:right w:val="single" w:sz="4" w:space="0" w:color="auto"/>
            </w:tcBorders>
            <w:vAlign w:val="center"/>
          </w:tcPr>
          <w:p w:rsidR="0009540D" w:rsidRDefault="0009540D">
            <w:pPr>
              <w:spacing w:line="400" w:lineRule="exact"/>
              <w:jc w:val="center"/>
              <w:rPr>
                <w:rFonts w:ascii="宋体" w:hAnsi="宋体" w:cs="宋体"/>
                <w:sz w:val="24"/>
                <w:szCs w:val="24"/>
              </w:rPr>
            </w:pPr>
          </w:p>
        </w:tc>
        <w:tc>
          <w:tcPr>
            <w:tcW w:w="745" w:type="dxa"/>
            <w:vMerge/>
            <w:tcBorders>
              <w:left w:val="nil"/>
              <w:right w:val="single" w:sz="4" w:space="0" w:color="auto"/>
            </w:tcBorders>
            <w:vAlign w:val="center"/>
          </w:tcPr>
          <w:p w:rsidR="0009540D" w:rsidRDefault="0009540D">
            <w:pPr>
              <w:spacing w:line="400" w:lineRule="exact"/>
              <w:jc w:val="center"/>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sz w:val="24"/>
                <w:szCs w:val="24"/>
              </w:rPr>
            </w:pPr>
            <w:r>
              <w:rPr>
                <w:rFonts w:ascii="宋体" w:hAnsi="宋体" w:cs="宋体" w:hint="eastAsia"/>
                <w:sz w:val="24"/>
              </w:rPr>
              <w:t>无行贿犯罪记录</w:t>
            </w:r>
          </w:p>
        </w:tc>
        <w:tc>
          <w:tcPr>
            <w:tcW w:w="5430" w:type="dxa"/>
            <w:tcBorders>
              <w:top w:val="single" w:sz="4" w:space="0" w:color="auto"/>
              <w:left w:val="nil"/>
              <w:bottom w:val="single" w:sz="4" w:space="0" w:color="auto"/>
              <w:right w:val="single" w:sz="4" w:space="0" w:color="auto"/>
            </w:tcBorders>
            <w:vAlign w:val="center"/>
          </w:tcPr>
          <w:p w:rsidR="0009540D" w:rsidRDefault="00997189">
            <w:r w:rsidRPr="00B32EF1">
              <w:rPr>
                <w:rFonts w:ascii="宋体" w:hAnsi="宋体" w:cs="宋体" w:hint="eastAsia"/>
                <w:sz w:val="24"/>
                <w:szCs w:val="24"/>
                <w:lang w:bidi="en-US"/>
              </w:rPr>
              <w:t>供应商出具无行贿犯罪记录在中国裁判</w:t>
            </w:r>
            <w:proofErr w:type="gramStart"/>
            <w:r w:rsidRPr="00B32EF1">
              <w:rPr>
                <w:rFonts w:ascii="宋体" w:hAnsi="宋体" w:cs="宋体" w:hint="eastAsia"/>
                <w:sz w:val="24"/>
                <w:szCs w:val="24"/>
                <w:lang w:bidi="en-US"/>
              </w:rPr>
              <w:t>文书网</w:t>
            </w:r>
            <w:proofErr w:type="gramEnd"/>
            <w:r w:rsidRPr="00B32EF1">
              <w:rPr>
                <w:rFonts w:ascii="宋体" w:hAnsi="宋体" w:cs="宋体" w:hint="eastAsia"/>
                <w:sz w:val="24"/>
                <w:szCs w:val="24"/>
                <w:lang w:bidi="en-US"/>
              </w:rPr>
              <w:t>自行查询（查询对象：企业、法定代表人）；</w:t>
            </w:r>
          </w:p>
        </w:tc>
      </w:tr>
      <w:tr w:rsidR="0009540D">
        <w:trPr>
          <w:trHeight w:val="829"/>
        </w:trPr>
        <w:tc>
          <w:tcPr>
            <w:tcW w:w="941" w:type="dxa"/>
            <w:vMerge/>
            <w:tcBorders>
              <w:left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745" w:type="dxa"/>
            <w:vMerge/>
            <w:tcBorders>
              <w:left w:val="nil"/>
              <w:right w:val="single" w:sz="4" w:space="0" w:color="auto"/>
            </w:tcBorders>
            <w:vAlign w:val="center"/>
          </w:tcPr>
          <w:p w:rsidR="0009540D" w:rsidRDefault="0009540D">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sz w:val="24"/>
                <w:szCs w:val="24"/>
              </w:rPr>
            </w:pPr>
            <w:proofErr w:type="gramStart"/>
            <w:r>
              <w:rPr>
                <w:rFonts w:ascii="宋体" w:hAnsi="宋体" w:hint="eastAsia"/>
                <w:color w:val="000000" w:themeColor="text1"/>
                <w:kern w:val="0"/>
                <w:sz w:val="24"/>
                <w:szCs w:val="24"/>
              </w:rPr>
              <w:t>无商业</w:t>
            </w:r>
            <w:proofErr w:type="gramEnd"/>
            <w:r>
              <w:rPr>
                <w:rFonts w:ascii="宋体" w:hAnsi="宋体" w:hint="eastAsia"/>
                <w:color w:val="000000" w:themeColor="text1"/>
                <w:kern w:val="0"/>
                <w:sz w:val="24"/>
                <w:szCs w:val="24"/>
              </w:rPr>
              <w:t>贿赂和不正当竞争行为承诺书</w:t>
            </w:r>
          </w:p>
        </w:tc>
        <w:tc>
          <w:tcPr>
            <w:tcW w:w="5430" w:type="dxa"/>
            <w:tcBorders>
              <w:top w:val="single" w:sz="4" w:space="0" w:color="auto"/>
              <w:left w:val="nil"/>
              <w:bottom w:val="single" w:sz="4" w:space="0" w:color="auto"/>
              <w:right w:val="single" w:sz="4" w:space="0" w:color="auto"/>
            </w:tcBorders>
            <w:vAlign w:val="center"/>
          </w:tcPr>
          <w:p w:rsidR="0009540D" w:rsidRDefault="00997189">
            <w:r w:rsidRPr="00B32EF1">
              <w:rPr>
                <w:rFonts w:ascii="宋体" w:hAnsi="宋体" w:cs="宋体" w:hint="eastAsia"/>
                <w:sz w:val="24"/>
                <w:szCs w:val="24"/>
                <w:lang w:val="zh-TW" w:bidi="en-US"/>
              </w:rPr>
              <w:t>供应商须出具本企业</w:t>
            </w:r>
            <w:proofErr w:type="gramStart"/>
            <w:r w:rsidRPr="00B32EF1">
              <w:rPr>
                <w:rFonts w:ascii="宋体" w:hAnsi="宋体" w:cs="宋体" w:hint="eastAsia"/>
                <w:sz w:val="24"/>
                <w:szCs w:val="24"/>
                <w:lang w:val="zh-TW" w:bidi="en-US"/>
              </w:rPr>
              <w:t>无商业</w:t>
            </w:r>
            <w:proofErr w:type="gramEnd"/>
            <w:r w:rsidRPr="00B32EF1">
              <w:rPr>
                <w:rFonts w:ascii="宋体" w:hAnsi="宋体" w:cs="宋体" w:hint="eastAsia"/>
                <w:sz w:val="24"/>
                <w:szCs w:val="24"/>
                <w:lang w:val="zh-TW" w:bidi="en-US"/>
              </w:rPr>
              <w:t>贿赂和不正当竞争行为承诺书，</w:t>
            </w:r>
            <w:r w:rsidRPr="00B32EF1">
              <w:rPr>
                <w:rFonts w:ascii="宋体" w:hAnsi="宋体" w:cs="宋体" w:hint="eastAsia"/>
                <w:sz w:val="24"/>
                <w:szCs w:val="24"/>
                <w:lang w:bidi="en-US"/>
              </w:rPr>
              <w:t>格式自拟</w:t>
            </w:r>
          </w:p>
        </w:tc>
      </w:tr>
      <w:tr w:rsidR="0009540D">
        <w:trPr>
          <w:trHeight w:val="641"/>
        </w:trPr>
        <w:tc>
          <w:tcPr>
            <w:tcW w:w="941" w:type="dxa"/>
            <w:vMerge/>
            <w:tcBorders>
              <w:left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745" w:type="dxa"/>
            <w:vMerge/>
            <w:tcBorders>
              <w:left w:val="nil"/>
              <w:right w:val="single" w:sz="4" w:space="0" w:color="auto"/>
            </w:tcBorders>
            <w:vAlign w:val="center"/>
          </w:tcPr>
          <w:p w:rsidR="0009540D" w:rsidRDefault="0009540D">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sz w:val="24"/>
                <w:szCs w:val="24"/>
              </w:rPr>
            </w:pPr>
            <w:r>
              <w:rPr>
                <w:rFonts w:ascii="宋体" w:hAnsi="宋体" w:cs="宋体" w:hint="eastAsia"/>
                <w:sz w:val="24"/>
                <w:szCs w:val="24"/>
              </w:rPr>
              <w:t>信用查询</w:t>
            </w:r>
          </w:p>
        </w:tc>
        <w:tc>
          <w:tcPr>
            <w:tcW w:w="5430" w:type="dxa"/>
            <w:tcBorders>
              <w:top w:val="single" w:sz="4" w:space="0" w:color="auto"/>
              <w:left w:val="nil"/>
              <w:bottom w:val="single" w:sz="4" w:space="0" w:color="auto"/>
              <w:right w:val="single" w:sz="4" w:space="0" w:color="auto"/>
            </w:tcBorders>
            <w:vAlign w:val="center"/>
          </w:tcPr>
          <w:p w:rsidR="0009540D" w:rsidRDefault="00017BF9">
            <w:r w:rsidRPr="00B32EF1">
              <w:rPr>
                <w:rFonts w:ascii="宋体" w:hAnsi="宋体" w:cs="宋体" w:hint="eastAsia"/>
                <w:sz w:val="24"/>
                <w:szCs w:val="24"/>
                <w:lang w:val="zh-TW" w:eastAsia="zh-TW" w:bidi="en-US"/>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w:t>
            </w:r>
            <w:r w:rsidRPr="00B32EF1">
              <w:rPr>
                <w:rFonts w:ascii="宋体" w:hAnsi="宋体" w:cs="宋体"/>
                <w:sz w:val="24"/>
                <w:szCs w:val="24"/>
                <w:lang w:val="zh-TW" w:eastAsia="zh-TW" w:bidi="en-US"/>
              </w:rPr>
              <w:t>https://zxgk.court.gov.cn/</w:t>
            </w:r>
            <w:r w:rsidRPr="00B32EF1">
              <w:rPr>
                <w:rFonts w:ascii="宋体" w:hAnsi="宋体" w:cs="宋体" w:hint="eastAsia"/>
                <w:sz w:val="24"/>
                <w:szCs w:val="24"/>
                <w:lang w:val="zh-TW" w:eastAsia="zh-TW" w:bidi="en-US"/>
              </w:rPr>
              <w:t>）关于“失信被执行人”查询截图；信用中国(www.creditchina.gov.cn）关于“重大税收违法失信主体”查询截图；中国政府采购网（www.ccgp.gov.cn）关于“政府采购严重违法失信行为记录名单”查询截图。</w:t>
            </w:r>
            <w:r w:rsidRPr="00B32EF1">
              <w:rPr>
                <w:rFonts w:ascii="宋体" w:hAnsi="宋体" w:cs="宋体" w:hint="eastAsia"/>
                <w:sz w:val="24"/>
                <w:szCs w:val="24"/>
                <w:lang w:val="zh-TW" w:bidi="en-US"/>
              </w:rPr>
              <w:t>提供的网站查询结果</w:t>
            </w:r>
            <w:proofErr w:type="gramStart"/>
            <w:r w:rsidRPr="00B32EF1">
              <w:rPr>
                <w:rFonts w:ascii="宋体" w:hAnsi="宋体" w:cs="宋体" w:hint="eastAsia"/>
                <w:sz w:val="24"/>
                <w:szCs w:val="24"/>
                <w:lang w:val="zh-TW" w:bidi="en-US"/>
              </w:rPr>
              <w:t>截图要显示</w:t>
            </w:r>
            <w:proofErr w:type="gramEnd"/>
            <w:r w:rsidRPr="00B32EF1">
              <w:rPr>
                <w:rFonts w:ascii="宋体" w:hAnsi="宋体" w:cs="宋体" w:hint="eastAsia"/>
                <w:sz w:val="24"/>
                <w:szCs w:val="24"/>
                <w:lang w:val="zh-TW" w:bidi="en-US"/>
              </w:rPr>
              <w:t>查询时间，查询时间自本公告发布之日起；</w:t>
            </w:r>
          </w:p>
        </w:tc>
      </w:tr>
      <w:tr w:rsidR="0009540D">
        <w:trPr>
          <w:trHeight w:val="829"/>
        </w:trPr>
        <w:tc>
          <w:tcPr>
            <w:tcW w:w="941" w:type="dxa"/>
            <w:vMerge/>
            <w:tcBorders>
              <w:left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745" w:type="dxa"/>
            <w:vMerge/>
            <w:tcBorders>
              <w:left w:val="nil"/>
              <w:right w:val="single" w:sz="4" w:space="0" w:color="auto"/>
            </w:tcBorders>
            <w:vAlign w:val="center"/>
          </w:tcPr>
          <w:p w:rsidR="0009540D" w:rsidRDefault="0009540D">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sz w:val="24"/>
                <w:szCs w:val="24"/>
              </w:rPr>
            </w:pPr>
            <w:r>
              <w:rPr>
                <w:rFonts w:ascii="宋体" w:hAnsi="宋体" w:cs="宋体" w:hint="eastAsia"/>
                <w:sz w:val="24"/>
                <w:szCs w:val="24"/>
              </w:rPr>
              <w:t>国家企业信用公示系统查询</w:t>
            </w:r>
          </w:p>
        </w:tc>
        <w:tc>
          <w:tcPr>
            <w:tcW w:w="5430" w:type="dxa"/>
            <w:tcBorders>
              <w:top w:val="single" w:sz="4" w:space="0" w:color="auto"/>
              <w:left w:val="nil"/>
              <w:bottom w:val="single" w:sz="4" w:space="0" w:color="auto"/>
              <w:right w:val="single" w:sz="4" w:space="0" w:color="auto"/>
            </w:tcBorders>
            <w:vAlign w:val="center"/>
          </w:tcPr>
          <w:p w:rsidR="0009540D" w:rsidRPr="00017BF9" w:rsidRDefault="00017BF9" w:rsidP="00017BF9">
            <w:pPr>
              <w:snapToGrid w:val="0"/>
              <w:spacing w:line="276" w:lineRule="auto"/>
              <w:textAlignment w:val="baseline"/>
              <w:rPr>
                <w:rFonts w:ascii="宋体" w:hAnsi="宋体" w:cs="宋体"/>
                <w:sz w:val="24"/>
                <w:szCs w:val="24"/>
                <w:lang w:bidi="en-US"/>
              </w:rPr>
            </w:pPr>
            <w:r w:rsidRPr="00B32EF1">
              <w:rPr>
                <w:rFonts w:ascii="宋体" w:hAnsi="宋体" w:cs="宋体" w:hint="eastAsia"/>
                <w:sz w:val="24"/>
                <w:szCs w:val="24"/>
                <w:lang w:val="zh-TW" w:bidi="en-US"/>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tc>
      </w:tr>
      <w:tr w:rsidR="0009540D">
        <w:trPr>
          <w:trHeight w:val="577"/>
        </w:trPr>
        <w:tc>
          <w:tcPr>
            <w:tcW w:w="941" w:type="dxa"/>
            <w:vMerge w:val="restart"/>
            <w:tcBorders>
              <w:top w:val="nil"/>
              <w:left w:val="single" w:sz="4" w:space="0" w:color="auto"/>
              <w:bottom w:val="single" w:sz="4" w:space="0" w:color="auto"/>
              <w:right w:val="single" w:sz="4" w:space="0" w:color="auto"/>
            </w:tcBorders>
            <w:vAlign w:val="center"/>
          </w:tcPr>
          <w:p w:rsidR="0009540D" w:rsidRDefault="00501E0A">
            <w:pPr>
              <w:rPr>
                <w:rFonts w:ascii="宋体" w:hAnsi="宋体" w:cs="宋体"/>
                <w:sz w:val="24"/>
                <w:szCs w:val="24"/>
              </w:rPr>
            </w:pPr>
            <w:r>
              <w:rPr>
                <w:rFonts w:ascii="宋体" w:hAnsi="宋体" w:cs="宋体" w:hint="eastAsia"/>
                <w:sz w:val="24"/>
                <w:szCs w:val="24"/>
              </w:rPr>
              <w:t>2.1.3</w:t>
            </w:r>
          </w:p>
        </w:tc>
        <w:tc>
          <w:tcPr>
            <w:tcW w:w="745" w:type="dxa"/>
            <w:vMerge w:val="restart"/>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响</w:t>
            </w:r>
          </w:p>
          <w:p w:rsidR="0009540D" w:rsidRDefault="00501E0A">
            <w:pPr>
              <w:jc w:val="center"/>
              <w:rPr>
                <w:rFonts w:ascii="宋体" w:hAnsi="宋体" w:cs="宋体"/>
                <w:sz w:val="24"/>
                <w:szCs w:val="24"/>
              </w:rPr>
            </w:pPr>
            <w:r>
              <w:rPr>
                <w:rFonts w:ascii="宋体" w:hAnsi="宋体" w:cs="宋体" w:hint="eastAsia"/>
                <w:sz w:val="24"/>
                <w:szCs w:val="24"/>
              </w:rPr>
              <w:t>应</w:t>
            </w:r>
          </w:p>
          <w:p w:rsidR="0009540D" w:rsidRDefault="00501E0A">
            <w:pPr>
              <w:jc w:val="center"/>
              <w:rPr>
                <w:rFonts w:ascii="宋体" w:hAnsi="宋体" w:cs="宋体"/>
                <w:sz w:val="24"/>
                <w:szCs w:val="24"/>
              </w:rPr>
            </w:pPr>
            <w:r>
              <w:rPr>
                <w:rFonts w:ascii="宋体" w:hAnsi="宋体" w:cs="宋体" w:hint="eastAsia"/>
                <w:sz w:val="24"/>
                <w:szCs w:val="24"/>
              </w:rPr>
              <w:t>性</w:t>
            </w:r>
          </w:p>
          <w:p w:rsidR="0009540D" w:rsidRDefault="00501E0A">
            <w:pPr>
              <w:jc w:val="center"/>
              <w:rPr>
                <w:rFonts w:ascii="宋体" w:hAnsi="宋体" w:cs="宋体"/>
                <w:sz w:val="24"/>
                <w:szCs w:val="24"/>
              </w:rPr>
            </w:pPr>
            <w:r>
              <w:rPr>
                <w:rFonts w:ascii="宋体" w:hAnsi="宋体" w:cs="宋体" w:hint="eastAsia"/>
                <w:sz w:val="24"/>
                <w:szCs w:val="24"/>
              </w:rPr>
              <w:t>评</w:t>
            </w:r>
          </w:p>
          <w:p w:rsidR="0009540D" w:rsidRDefault="00501E0A">
            <w:pPr>
              <w:jc w:val="center"/>
              <w:rPr>
                <w:rFonts w:ascii="宋体" w:hAnsi="宋体" w:cs="宋体"/>
                <w:sz w:val="24"/>
                <w:szCs w:val="24"/>
              </w:rPr>
            </w:pPr>
            <w:r>
              <w:rPr>
                <w:rFonts w:ascii="宋体" w:hAnsi="宋体" w:cs="宋体" w:hint="eastAsia"/>
                <w:sz w:val="24"/>
                <w:szCs w:val="24"/>
              </w:rPr>
              <w:t>审</w:t>
            </w:r>
          </w:p>
        </w:tc>
        <w:tc>
          <w:tcPr>
            <w:tcW w:w="1982" w:type="dxa"/>
            <w:tcBorders>
              <w:top w:val="single" w:sz="4" w:space="0" w:color="auto"/>
              <w:left w:val="nil"/>
              <w:bottom w:val="single" w:sz="4" w:space="0" w:color="auto"/>
              <w:right w:val="single" w:sz="4" w:space="0" w:color="auto"/>
            </w:tcBorders>
            <w:vAlign w:val="center"/>
          </w:tcPr>
          <w:p w:rsidR="0009540D" w:rsidRDefault="00501E0A">
            <w:pPr>
              <w:widowControl/>
              <w:autoSpaceDE w:val="0"/>
              <w:autoSpaceDN w:val="0"/>
              <w:adjustRightInd w:val="0"/>
              <w:spacing w:line="300" w:lineRule="exact"/>
              <w:jc w:val="center"/>
              <w:rPr>
                <w:rFonts w:ascii="宋体" w:hAnsi="宋体" w:cs="宋体"/>
                <w:sz w:val="24"/>
                <w:szCs w:val="24"/>
              </w:rPr>
            </w:pPr>
            <w:r>
              <w:rPr>
                <w:rFonts w:ascii="宋体" w:hAnsi="宋体" w:cs="宋体"/>
                <w:sz w:val="24"/>
                <w:szCs w:val="24"/>
              </w:rPr>
              <w:t>投标有效期</w:t>
            </w:r>
          </w:p>
        </w:tc>
        <w:tc>
          <w:tcPr>
            <w:tcW w:w="5430" w:type="dxa"/>
            <w:tcBorders>
              <w:top w:val="single" w:sz="4" w:space="0" w:color="auto"/>
              <w:left w:val="nil"/>
              <w:bottom w:val="single" w:sz="4" w:space="0" w:color="auto"/>
              <w:right w:val="single" w:sz="4" w:space="0" w:color="auto"/>
            </w:tcBorders>
            <w:vAlign w:val="center"/>
          </w:tcPr>
          <w:p w:rsidR="0009540D" w:rsidRDefault="00501E0A">
            <w:pPr>
              <w:widowControl/>
              <w:snapToGrid w:val="0"/>
              <w:spacing w:line="300" w:lineRule="exact"/>
              <w:jc w:val="center"/>
              <w:textAlignment w:val="baseline"/>
              <w:rPr>
                <w:rFonts w:ascii="宋体" w:hAnsi="宋体" w:cs="宋体"/>
                <w:sz w:val="24"/>
                <w:szCs w:val="24"/>
              </w:rPr>
            </w:pPr>
            <w:r>
              <w:rPr>
                <w:rFonts w:ascii="宋体" w:hAnsi="宋体" w:cs="宋体" w:hint="eastAsia"/>
                <w:sz w:val="24"/>
                <w:szCs w:val="24"/>
              </w:rPr>
              <w:t>投标截止之日起60</w:t>
            </w:r>
            <w:proofErr w:type="gramStart"/>
            <w:r>
              <w:rPr>
                <w:rFonts w:ascii="宋体" w:hAnsi="宋体" w:cs="宋体" w:hint="eastAsia"/>
                <w:sz w:val="24"/>
                <w:szCs w:val="24"/>
              </w:rPr>
              <w:t>日历天</w:t>
            </w:r>
            <w:proofErr w:type="gramEnd"/>
          </w:p>
        </w:tc>
      </w:tr>
      <w:tr w:rsidR="0009540D">
        <w:trPr>
          <w:trHeight w:val="587"/>
        </w:trPr>
        <w:tc>
          <w:tcPr>
            <w:tcW w:w="941" w:type="dxa"/>
            <w:vMerge/>
            <w:tcBorders>
              <w:top w:val="nil"/>
              <w:left w:val="single" w:sz="4" w:space="0" w:color="auto"/>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745" w:type="dxa"/>
            <w:vMerge/>
            <w:tcBorders>
              <w:top w:val="single" w:sz="4" w:space="0" w:color="auto"/>
              <w:left w:val="nil"/>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09540D" w:rsidRDefault="00501E0A">
            <w:pPr>
              <w:widowControl/>
              <w:autoSpaceDE w:val="0"/>
              <w:autoSpaceDN w:val="0"/>
              <w:adjustRightInd w:val="0"/>
              <w:spacing w:line="300" w:lineRule="exact"/>
              <w:jc w:val="center"/>
              <w:rPr>
                <w:rFonts w:ascii="宋体" w:hAnsi="宋体" w:cs="宋体"/>
                <w:sz w:val="24"/>
                <w:szCs w:val="24"/>
              </w:rPr>
            </w:pPr>
            <w:r>
              <w:rPr>
                <w:rFonts w:ascii="宋体" w:hAnsi="宋体" w:cs="宋体" w:hint="eastAsia"/>
                <w:sz w:val="24"/>
                <w:szCs w:val="24"/>
              </w:rPr>
              <w:t>服务期限</w:t>
            </w:r>
          </w:p>
        </w:tc>
        <w:tc>
          <w:tcPr>
            <w:tcW w:w="5430" w:type="dxa"/>
            <w:tcBorders>
              <w:top w:val="single" w:sz="4" w:space="0" w:color="auto"/>
              <w:left w:val="nil"/>
              <w:bottom w:val="single" w:sz="4" w:space="0" w:color="auto"/>
              <w:right w:val="single" w:sz="4" w:space="0" w:color="auto"/>
            </w:tcBorders>
            <w:vAlign w:val="center"/>
          </w:tcPr>
          <w:p w:rsidR="0009540D" w:rsidRDefault="00501E0A">
            <w:pPr>
              <w:autoSpaceDE w:val="0"/>
              <w:autoSpaceDN w:val="0"/>
              <w:adjustRightInd w:val="0"/>
              <w:spacing w:line="300" w:lineRule="exact"/>
              <w:jc w:val="center"/>
              <w:rPr>
                <w:rFonts w:ascii="宋体" w:hAnsi="宋体" w:cs="宋体"/>
                <w:color w:val="FF0000"/>
                <w:sz w:val="24"/>
                <w:szCs w:val="24"/>
              </w:rPr>
            </w:pPr>
            <w:r>
              <w:rPr>
                <w:rFonts w:ascii="宋体" w:hAnsi="宋体" w:cs="宋体" w:hint="eastAsia"/>
                <w:sz w:val="24"/>
                <w:szCs w:val="24"/>
              </w:rPr>
              <w:t>自合同签订之日起90</w:t>
            </w:r>
            <w:proofErr w:type="gramStart"/>
            <w:r>
              <w:rPr>
                <w:rFonts w:ascii="宋体" w:hAnsi="宋体" w:cs="宋体" w:hint="eastAsia"/>
                <w:sz w:val="24"/>
                <w:szCs w:val="24"/>
              </w:rPr>
              <w:t>日历天</w:t>
            </w:r>
            <w:proofErr w:type="gramEnd"/>
          </w:p>
        </w:tc>
      </w:tr>
      <w:tr w:rsidR="0009540D">
        <w:trPr>
          <w:trHeight w:val="737"/>
        </w:trPr>
        <w:tc>
          <w:tcPr>
            <w:tcW w:w="941" w:type="dxa"/>
            <w:vMerge/>
            <w:tcBorders>
              <w:top w:val="nil"/>
              <w:left w:val="single" w:sz="4" w:space="0" w:color="auto"/>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745" w:type="dxa"/>
            <w:vMerge/>
            <w:tcBorders>
              <w:top w:val="single" w:sz="4" w:space="0" w:color="auto"/>
              <w:left w:val="nil"/>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09540D" w:rsidRDefault="00501E0A">
            <w:pPr>
              <w:widowControl/>
              <w:autoSpaceDE w:val="0"/>
              <w:autoSpaceDN w:val="0"/>
              <w:adjustRightInd w:val="0"/>
              <w:spacing w:line="300" w:lineRule="exact"/>
              <w:jc w:val="center"/>
              <w:rPr>
                <w:rFonts w:ascii="宋体" w:hAnsi="宋体" w:cs="宋体"/>
                <w:sz w:val="24"/>
                <w:szCs w:val="24"/>
              </w:rPr>
            </w:pPr>
            <w:r>
              <w:rPr>
                <w:rFonts w:ascii="宋体" w:hAnsi="宋体" w:cs="宋体" w:hint="eastAsia"/>
                <w:sz w:val="24"/>
                <w:szCs w:val="24"/>
              </w:rPr>
              <w:t>质保期及运行维护期限</w:t>
            </w:r>
          </w:p>
        </w:tc>
        <w:tc>
          <w:tcPr>
            <w:tcW w:w="5430" w:type="dxa"/>
            <w:tcBorders>
              <w:top w:val="single" w:sz="4" w:space="0" w:color="auto"/>
              <w:left w:val="nil"/>
              <w:bottom w:val="single" w:sz="4" w:space="0" w:color="auto"/>
              <w:right w:val="single" w:sz="4" w:space="0" w:color="auto"/>
            </w:tcBorders>
            <w:vAlign w:val="center"/>
          </w:tcPr>
          <w:p w:rsidR="0009540D" w:rsidRDefault="00501E0A">
            <w:pPr>
              <w:autoSpaceDE w:val="0"/>
              <w:autoSpaceDN w:val="0"/>
              <w:adjustRightInd w:val="0"/>
              <w:spacing w:line="300" w:lineRule="exact"/>
              <w:jc w:val="center"/>
              <w:rPr>
                <w:rFonts w:ascii="宋体" w:hAnsi="宋体" w:cs="宋体"/>
                <w:sz w:val="24"/>
                <w:szCs w:val="24"/>
              </w:rPr>
            </w:pPr>
            <w:r w:rsidRPr="00C7437D">
              <w:rPr>
                <w:rFonts w:ascii="宋体" w:hAnsi="宋体" w:cs="宋体" w:hint="eastAsia"/>
                <w:sz w:val="24"/>
                <w:szCs w:val="24"/>
              </w:rPr>
              <w:t>自验收合格之日起3年；</w:t>
            </w:r>
          </w:p>
        </w:tc>
      </w:tr>
      <w:tr w:rsidR="0009540D">
        <w:trPr>
          <w:trHeight w:val="602"/>
        </w:trPr>
        <w:tc>
          <w:tcPr>
            <w:tcW w:w="941" w:type="dxa"/>
            <w:vMerge/>
            <w:tcBorders>
              <w:top w:val="nil"/>
              <w:left w:val="single" w:sz="4" w:space="0" w:color="auto"/>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745" w:type="dxa"/>
            <w:vMerge/>
            <w:tcBorders>
              <w:top w:val="single" w:sz="4" w:space="0" w:color="auto"/>
              <w:left w:val="nil"/>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09540D" w:rsidRDefault="00501E0A">
            <w:pPr>
              <w:widowControl/>
              <w:autoSpaceDE w:val="0"/>
              <w:autoSpaceDN w:val="0"/>
              <w:adjustRightInd w:val="0"/>
              <w:spacing w:line="300" w:lineRule="exact"/>
              <w:jc w:val="center"/>
              <w:rPr>
                <w:rFonts w:ascii="宋体" w:hAnsi="宋体" w:cs="宋体"/>
                <w:sz w:val="24"/>
                <w:szCs w:val="24"/>
              </w:rPr>
            </w:pPr>
            <w:r>
              <w:rPr>
                <w:rFonts w:ascii="宋体" w:hAnsi="宋体" w:cs="宋体"/>
                <w:sz w:val="24"/>
                <w:szCs w:val="24"/>
              </w:rPr>
              <w:t>质量要求</w:t>
            </w:r>
          </w:p>
        </w:tc>
        <w:tc>
          <w:tcPr>
            <w:tcW w:w="5430" w:type="dxa"/>
            <w:tcBorders>
              <w:top w:val="single" w:sz="4" w:space="0" w:color="auto"/>
              <w:left w:val="nil"/>
              <w:bottom w:val="single" w:sz="4" w:space="0" w:color="auto"/>
              <w:right w:val="single" w:sz="4" w:space="0" w:color="auto"/>
            </w:tcBorders>
            <w:vAlign w:val="center"/>
          </w:tcPr>
          <w:p w:rsidR="0009540D" w:rsidRDefault="00501E0A">
            <w:pPr>
              <w:widowControl/>
              <w:snapToGrid w:val="0"/>
              <w:spacing w:line="300" w:lineRule="exact"/>
              <w:jc w:val="center"/>
              <w:textAlignment w:val="baseline"/>
              <w:rPr>
                <w:rFonts w:ascii="宋体" w:hAnsi="宋体" w:cs="宋体"/>
                <w:sz w:val="24"/>
                <w:szCs w:val="24"/>
              </w:rPr>
            </w:pPr>
            <w:r>
              <w:rPr>
                <w:rFonts w:ascii="宋体" w:hAnsi="宋体" w:cs="宋体" w:hint="eastAsia"/>
                <w:sz w:val="24"/>
                <w:szCs w:val="24"/>
              </w:rPr>
              <w:t>符合国家规定，达到正常运行条件</w:t>
            </w:r>
          </w:p>
        </w:tc>
      </w:tr>
    </w:tbl>
    <w:p w:rsidR="00757BC2" w:rsidRDefault="00757BC2" w:rsidP="00757BC2">
      <w:pPr>
        <w:spacing w:line="320" w:lineRule="exact"/>
        <w:rPr>
          <w:rFonts w:ascii="宋体" w:hAnsi="宋体" w:cs="宋体"/>
          <w:b/>
          <w:bCs/>
          <w:kern w:val="0"/>
          <w:sz w:val="24"/>
          <w:szCs w:val="24"/>
        </w:rPr>
      </w:pPr>
      <w:bookmarkStart w:id="142" w:name="_Toc12961085"/>
      <w:bookmarkStart w:id="143" w:name="_Toc12959920"/>
      <w:r>
        <w:rPr>
          <w:rFonts w:ascii="宋体" w:hAnsi="宋体" w:cs="宋体" w:hint="eastAsia"/>
          <w:b/>
          <w:bCs/>
          <w:sz w:val="28"/>
          <w:szCs w:val="28"/>
        </w:rPr>
        <w:t>注：</w:t>
      </w:r>
      <w:r>
        <w:rPr>
          <w:rFonts w:ascii="宋体" w:hAnsi="宋体" w:cs="宋体" w:hint="eastAsia"/>
          <w:b/>
          <w:bCs/>
          <w:kern w:val="0"/>
          <w:sz w:val="24"/>
          <w:szCs w:val="24"/>
        </w:rPr>
        <w:t>以上评审相关原件以投标文件中上</w:t>
      </w:r>
      <w:proofErr w:type="gramStart"/>
      <w:r>
        <w:rPr>
          <w:rFonts w:ascii="宋体" w:hAnsi="宋体" w:cs="宋体" w:hint="eastAsia"/>
          <w:b/>
          <w:bCs/>
          <w:kern w:val="0"/>
          <w:sz w:val="24"/>
          <w:szCs w:val="24"/>
        </w:rPr>
        <w:t>传资料</w:t>
      </w:r>
      <w:proofErr w:type="gramEnd"/>
      <w:r>
        <w:rPr>
          <w:rFonts w:ascii="宋体" w:hAnsi="宋体" w:cs="宋体" w:hint="eastAsia"/>
          <w:b/>
          <w:bCs/>
          <w:kern w:val="0"/>
          <w:sz w:val="24"/>
          <w:szCs w:val="24"/>
        </w:rPr>
        <w:t>为准。开标结束后由采购人</w:t>
      </w:r>
      <w:r>
        <w:rPr>
          <w:rFonts w:hAnsi="宋体" w:hint="eastAsia"/>
          <w:b/>
          <w:color w:val="000000" w:themeColor="text1"/>
          <w:sz w:val="24"/>
          <w:szCs w:val="24"/>
        </w:rPr>
        <w:t>或者采购代理机构</w:t>
      </w:r>
      <w:r>
        <w:rPr>
          <w:rFonts w:ascii="宋体" w:hAnsi="宋体" w:cs="宋体" w:hint="eastAsia"/>
          <w:b/>
          <w:bCs/>
          <w:kern w:val="0"/>
          <w:sz w:val="24"/>
          <w:szCs w:val="24"/>
        </w:rPr>
        <w:t>对投标文件中所附资格资料进行核查；投标人未按要求上</w:t>
      </w:r>
      <w:proofErr w:type="gramStart"/>
      <w:r>
        <w:rPr>
          <w:rFonts w:ascii="宋体" w:hAnsi="宋体" w:cs="宋体" w:hint="eastAsia"/>
          <w:b/>
          <w:bCs/>
          <w:kern w:val="0"/>
          <w:sz w:val="24"/>
          <w:szCs w:val="24"/>
        </w:rPr>
        <w:t>传资料</w:t>
      </w:r>
      <w:proofErr w:type="gramEnd"/>
      <w:r>
        <w:rPr>
          <w:rFonts w:ascii="宋体" w:hAnsi="宋体" w:cs="宋体" w:hint="eastAsia"/>
          <w:b/>
          <w:bCs/>
          <w:kern w:val="0"/>
          <w:sz w:val="24"/>
          <w:szCs w:val="24"/>
        </w:rPr>
        <w:t>的或上传的资料不符合招标文件要求的均视为资格审查不通过，资格审查不通过的投标人按无效投标处理，不再进行下一步的评审。</w:t>
      </w:r>
    </w:p>
    <w:p w:rsidR="0009540D" w:rsidRPr="00757BC2" w:rsidRDefault="0009540D">
      <w:pPr>
        <w:spacing w:line="276" w:lineRule="auto"/>
        <w:jc w:val="center"/>
        <w:rPr>
          <w:rFonts w:ascii="宋体" w:hAnsi="宋体" w:cs="宋体"/>
          <w:b/>
          <w:bCs/>
          <w:sz w:val="28"/>
          <w:szCs w:val="28"/>
        </w:rPr>
      </w:pPr>
    </w:p>
    <w:p w:rsidR="0009540D" w:rsidRDefault="0009540D">
      <w:pPr>
        <w:spacing w:line="276" w:lineRule="auto"/>
        <w:jc w:val="center"/>
        <w:rPr>
          <w:rFonts w:ascii="宋体" w:hAnsi="宋体" w:cs="宋体"/>
          <w:b/>
          <w:bCs/>
          <w:sz w:val="28"/>
          <w:szCs w:val="28"/>
        </w:rPr>
      </w:pPr>
    </w:p>
    <w:p w:rsidR="0009540D" w:rsidRDefault="0009540D">
      <w:pPr>
        <w:spacing w:line="276" w:lineRule="auto"/>
        <w:jc w:val="center"/>
        <w:rPr>
          <w:rFonts w:ascii="宋体" w:hAnsi="宋体" w:cs="宋体"/>
          <w:b/>
          <w:bCs/>
          <w:sz w:val="28"/>
          <w:szCs w:val="28"/>
        </w:rPr>
      </w:pPr>
    </w:p>
    <w:p w:rsidR="0009540D" w:rsidRDefault="0009540D">
      <w:pPr>
        <w:spacing w:line="276" w:lineRule="auto"/>
        <w:jc w:val="center"/>
        <w:rPr>
          <w:rFonts w:ascii="宋体" w:hAnsi="宋体" w:cs="宋体"/>
          <w:b/>
          <w:bCs/>
          <w:sz w:val="28"/>
          <w:szCs w:val="28"/>
        </w:rPr>
      </w:pPr>
    </w:p>
    <w:p w:rsidR="00017BF9" w:rsidRDefault="00017BF9" w:rsidP="00636505">
      <w:pPr>
        <w:pStyle w:val="a0"/>
      </w:pPr>
    </w:p>
    <w:p w:rsidR="00017BF9" w:rsidRDefault="00017BF9" w:rsidP="00017BF9">
      <w:pPr>
        <w:pStyle w:val="90"/>
      </w:pPr>
    </w:p>
    <w:p w:rsidR="00017BF9" w:rsidRDefault="00017BF9" w:rsidP="00017BF9"/>
    <w:p w:rsidR="00017BF9" w:rsidRDefault="00017BF9" w:rsidP="00636505">
      <w:pPr>
        <w:pStyle w:val="a0"/>
      </w:pPr>
    </w:p>
    <w:p w:rsidR="00017BF9" w:rsidRDefault="00017BF9" w:rsidP="00017BF9">
      <w:pPr>
        <w:pStyle w:val="90"/>
      </w:pPr>
    </w:p>
    <w:p w:rsidR="00017BF9" w:rsidRDefault="00017BF9" w:rsidP="00017BF9"/>
    <w:p w:rsidR="00017BF9" w:rsidRDefault="00017BF9" w:rsidP="00636505">
      <w:pPr>
        <w:pStyle w:val="a0"/>
      </w:pPr>
    </w:p>
    <w:p w:rsidR="00017BF9" w:rsidRDefault="00017BF9" w:rsidP="00017BF9">
      <w:pPr>
        <w:pStyle w:val="90"/>
      </w:pPr>
    </w:p>
    <w:p w:rsidR="00017BF9" w:rsidRDefault="00017BF9" w:rsidP="00017BF9"/>
    <w:p w:rsidR="00017BF9" w:rsidRDefault="00017BF9" w:rsidP="00636505">
      <w:pPr>
        <w:pStyle w:val="a0"/>
      </w:pPr>
    </w:p>
    <w:p w:rsidR="00017BF9" w:rsidRDefault="00017BF9" w:rsidP="00017BF9">
      <w:pPr>
        <w:pStyle w:val="90"/>
      </w:pPr>
    </w:p>
    <w:p w:rsidR="00017BF9" w:rsidRDefault="00017BF9" w:rsidP="00017BF9"/>
    <w:p w:rsidR="00017BF9" w:rsidRPr="00017BF9" w:rsidRDefault="00017BF9" w:rsidP="00636505">
      <w:pPr>
        <w:pStyle w:val="a0"/>
      </w:pPr>
    </w:p>
    <w:p w:rsidR="0009540D" w:rsidRDefault="0009540D">
      <w:pPr>
        <w:spacing w:line="276" w:lineRule="auto"/>
        <w:jc w:val="center"/>
        <w:rPr>
          <w:rFonts w:ascii="宋体" w:hAnsi="宋体" w:cs="宋体"/>
          <w:b/>
          <w:bCs/>
          <w:sz w:val="28"/>
          <w:szCs w:val="28"/>
        </w:rPr>
      </w:pPr>
    </w:p>
    <w:p w:rsidR="002737AA" w:rsidRPr="002737AA" w:rsidRDefault="002737AA" w:rsidP="00636505">
      <w:pPr>
        <w:pStyle w:val="a0"/>
      </w:pPr>
    </w:p>
    <w:p w:rsidR="0009540D" w:rsidRDefault="00501E0A">
      <w:pPr>
        <w:jc w:val="center"/>
        <w:rPr>
          <w:rFonts w:ascii="宋体" w:hAnsi="宋体" w:cs="宋体"/>
          <w:b/>
          <w:bCs/>
          <w:color w:val="000000" w:themeColor="text1"/>
          <w:sz w:val="28"/>
          <w:szCs w:val="28"/>
        </w:rPr>
      </w:pPr>
      <w:r>
        <w:rPr>
          <w:rFonts w:ascii="宋体" w:hAnsi="宋体" w:cs="宋体" w:hint="eastAsia"/>
          <w:b/>
          <w:bCs/>
          <w:color w:val="000000" w:themeColor="text1"/>
          <w:sz w:val="28"/>
          <w:szCs w:val="28"/>
        </w:rPr>
        <w:t>详细评审表（A包）</w:t>
      </w:r>
    </w:p>
    <w:tbl>
      <w:tblPr>
        <w:tblW w:w="9356" w:type="dxa"/>
        <w:tblInd w:w="-176" w:type="dxa"/>
        <w:tblLayout w:type="fixed"/>
        <w:tblLook w:val="04A0"/>
      </w:tblPr>
      <w:tblGrid>
        <w:gridCol w:w="1112"/>
        <w:gridCol w:w="1724"/>
        <w:gridCol w:w="6520"/>
      </w:tblGrid>
      <w:tr w:rsidR="0009540D">
        <w:trPr>
          <w:trHeight w:val="570"/>
        </w:trPr>
        <w:tc>
          <w:tcPr>
            <w:tcW w:w="1112" w:type="dxa"/>
            <w:tcBorders>
              <w:top w:val="single" w:sz="4" w:space="0" w:color="auto"/>
              <w:left w:val="single" w:sz="4" w:space="0" w:color="auto"/>
              <w:bottom w:val="single" w:sz="4" w:space="0" w:color="auto"/>
              <w:right w:val="single" w:sz="4" w:space="0" w:color="auto"/>
            </w:tcBorders>
            <w:vAlign w:val="center"/>
          </w:tcPr>
          <w:p w:rsidR="0009540D" w:rsidRDefault="00501E0A">
            <w:pPr>
              <w:widowControl/>
              <w:jc w:val="center"/>
              <w:rPr>
                <w:rFonts w:ascii="宋体" w:hAnsi="宋体" w:cs="宋体"/>
                <w:color w:val="000000"/>
                <w:kern w:val="0"/>
                <w:sz w:val="24"/>
              </w:rPr>
            </w:pPr>
            <w:r>
              <w:rPr>
                <w:rFonts w:ascii="宋体" w:hAnsi="宋体" w:cs="宋体" w:hint="eastAsia"/>
                <w:color w:val="000000"/>
                <w:kern w:val="0"/>
                <w:sz w:val="24"/>
              </w:rPr>
              <w:t>条款号</w:t>
            </w:r>
          </w:p>
        </w:tc>
        <w:tc>
          <w:tcPr>
            <w:tcW w:w="1724" w:type="dxa"/>
            <w:tcBorders>
              <w:top w:val="single" w:sz="4" w:space="0" w:color="auto"/>
              <w:left w:val="nil"/>
              <w:bottom w:val="single" w:sz="4" w:space="0" w:color="auto"/>
              <w:right w:val="single" w:sz="4" w:space="0" w:color="auto"/>
            </w:tcBorders>
            <w:vAlign w:val="center"/>
          </w:tcPr>
          <w:p w:rsidR="0009540D" w:rsidRDefault="00501E0A">
            <w:pPr>
              <w:widowControl/>
              <w:jc w:val="center"/>
              <w:rPr>
                <w:rFonts w:ascii="宋体" w:hAnsi="宋体" w:cs="宋体"/>
                <w:color w:val="000000"/>
                <w:kern w:val="0"/>
                <w:sz w:val="24"/>
              </w:rPr>
            </w:pPr>
            <w:r>
              <w:rPr>
                <w:rFonts w:ascii="宋体" w:hAnsi="宋体" w:cs="宋体" w:hint="eastAsia"/>
                <w:color w:val="000000"/>
                <w:kern w:val="0"/>
                <w:sz w:val="24"/>
              </w:rPr>
              <w:t>评审内容</w:t>
            </w:r>
          </w:p>
        </w:tc>
        <w:tc>
          <w:tcPr>
            <w:tcW w:w="6520" w:type="dxa"/>
            <w:tcBorders>
              <w:top w:val="single" w:sz="4" w:space="0" w:color="auto"/>
              <w:left w:val="nil"/>
              <w:bottom w:val="single" w:sz="4" w:space="0" w:color="auto"/>
              <w:right w:val="single" w:sz="4" w:space="0" w:color="auto"/>
            </w:tcBorders>
            <w:vAlign w:val="center"/>
          </w:tcPr>
          <w:p w:rsidR="0009540D" w:rsidRDefault="00501E0A">
            <w:pPr>
              <w:widowControl/>
              <w:jc w:val="center"/>
              <w:rPr>
                <w:rFonts w:ascii="宋体" w:hAnsi="宋体" w:cs="宋体"/>
                <w:color w:val="000000"/>
                <w:kern w:val="0"/>
                <w:sz w:val="24"/>
              </w:rPr>
            </w:pPr>
            <w:r>
              <w:rPr>
                <w:rFonts w:ascii="宋体" w:hAnsi="宋体" w:cs="宋体" w:hint="eastAsia"/>
                <w:color w:val="000000"/>
                <w:kern w:val="0"/>
                <w:sz w:val="24"/>
              </w:rPr>
              <w:t>评审标准</w:t>
            </w:r>
          </w:p>
        </w:tc>
      </w:tr>
      <w:tr w:rsidR="0009540D">
        <w:trPr>
          <w:trHeight w:val="6565"/>
        </w:trPr>
        <w:tc>
          <w:tcPr>
            <w:tcW w:w="1112" w:type="dxa"/>
            <w:tcBorders>
              <w:top w:val="nil"/>
              <w:left w:val="single" w:sz="4" w:space="0" w:color="auto"/>
              <w:bottom w:val="single" w:sz="4" w:space="0" w:color="auto"/>
              <w:right w:val="single" w:sz="4" w:space="0" w:color="auto"/>
            </w:tcBorders>
            <w:vAlign w:val="center"/>
          </w:tcPr>
          <w:p w:rsidR="0009540D" w:rsidRDefault="00501E0A">
            <w:pPr>
              <w:widowControl/>
              <w:jc w:val="center"/>
              <w:rPr>
                <w:rFonts w:ascii="宋体" w:hAnsi="宋体" w:cs="宋体"/>
                <w:color w:val="000000"/>
                <w:kern w:val="0"/>
                <w:sz w:val="24"/>
              </w:rPr>
            </w:pPr>
            <w:r>
              <w:rPr>
                <w:rFonts w:ascii="宋体" w:hAnsi="宋体" w:cs="宋体" w:hint="eastAsia"/>
                <w:color w:val="000000"/>
                <w:kern w:val="0"/>
                <w:sz w:val="24"/>
              </w:rPr>
              <w:t>1、商务部分   （</w:t>
            </w:r>
            <w:r>
              <w:rPr>
                <w:rFonts w:ascii="宋体" w:hAnsi="宋体" w:hint="eastAsia"/>
                <w:sz w:val="24"/>
              </w:rPr>
              <w:t>10</w:t>
            </w:r>
            <w:r>
              <w:rPr>
                <w:rFonts w:ascii="宋体" w:hAnsi="宋体" w:cs="宋体" w:hint="eastAsia"/>
                <w:color w:val="000000"/>
                <w:kern w:val="0"/>
                <w:sz w:val="24"/>
              </w:rPr>
              <w:t>分）</w:t>
            </w:r>
          </w:p>
        </w:tc>
        <w:tc>
          <w:tcPr>
            <w:tcW w:w="1724" w:type="dxa"/>
            <w:tcBorders>
              <w:top w:val="nil"/>
              <w:left w:val="nil"/>
              <w:bottom w:val="single" w:sz="4" w:space="0" w:color="auto"/>
              <w:right w:val="single" w:sz="4" w:space="0" w:color="auto"/>
            </w:tcBorders>
            <w:vAlign w:val="center"/>
          </w:tcPr>
          <w:p w:rsidR="0009540D" w:rsidRDefault="00501E0A">
            <w:pPr>
              <w:widowControl/>
              <w:spacing w:line="276" w:lineRule="auto"/>
              <w:jc w:val="center"/>
              <w:rPr>
                <w:rFonts w:ascii="宋体" w:hAnsi="宋体" w:cs="宋体"/>
                <w:kern w:val="0"/>
                <w:sz w:val="24"/>
              </w:rPr>
            </w:pPr>
            <w:r>
              <w:rPr>
                <w:rFonts w:ascii="宋体" w:hAnsi="宋体" w:cs="宋体" w:hint="eastAsia"/>
                <w:kern w:val="0"/>
                <w:sz w:val="24"/>
              </w:rPr>
              <w:t>投标报价</w:t>
            </w:r>
          </w:p>
          <w:p w:rsidR="0009540D" w:rsidRDefault="00501E0A">
            <w:pPr>
              <w:widowControl/>
              <w:spacing w:line="276" w:lineRule="auto"/>
              <w:jc w:val="center"/>
              <w:rPr>
                <w:rFonts w:ascii="宋体" w:hAnsi="宋体" w:cs="宋体"/>
                <w:kern w:val="0"/>
                <w:sz w:val="24"/>
              </w:rPr>
            </w:pPr>
            <w:r>
              <w:rPr>
                <w:rFonts w:ascii="宋体" w:hAnsi="宋体" w:cs="宋体" w:hint="eastAsia"/>
                <w:kern w:val="0"/>
                <w:sz w:val="24"/>
              </w:rPr>
              <w:t>（</w:t>
            </w:r>
            <w:r>
              <w:rPr>
                <w:rFonts w:ascii="宋体" w:hAnsi="宋体" w:hint="eastAsia"/>
                <w:sz w:val="24"/>
              </w:rPr>
              <w:t>10</w:t>
            </w:r>
            <w:r>
              <w:rPr>
                <w:rFonts w:ascii="宋体" w:hAnsi="宋体" w:cs="宋体" w:hint="eastAsia"/>
                <w:kern w:val="0"/>
                <w:sz w:val="24"/>
              </w:rPr>
              <w:t>分）</w:t>
            </w:r>
          </w:p>
        </w:tc>
        <w:tc>
          <w:tcPr>
            <w:tcW w:w="6520" w:type="dxa"/>
            <w:tcBorders>
              <w:top w:val="nil"/>
              <w:left w:val="nil"/>
              <w:bottom w:val="single" w:sz="4" w:space="0" w:color="auto"/>
              <w:right w:val="single" w:sz="4" w:space="0" w:color="auto"/>
            </w:tcBorders>
            <w:vAlign w:val="center"/>
          </w:tcPr>
          <w:p w:rsidR="0009540D" w:rsidRDefault="00501E0A">
            <w:pPr>
              <w:snapToGrid w:val="0"/>
              <w:spacing w:line="276" w:lineRule="auto"/>
              <w:rPr>
                <w:rFonts w:ascii="宋体" w:hAnsi="宋体"/>
                <w:kern w:val="0"/>
                <w:sz w:val="24"/>
                <w:szCs w:val="24"/>
              </w:rPr>
            </w:pPr>
            <w:r>
              <w:rPr>
                <w:rFonts w:ascii="宋体" w:hAnsi="宋体" w:hint="eastAsia"/>
                <w:kern w:val="0"/>
                <w:sz w:val="24"/>
                <w:szCs w:val="24"/>
              </w:rPr>
              <w:t>1、超出采购人最高限价的投标报价为无效报价、</w:t>
            </w:r>
            <w:proofErr w:type="gramStart"/>
            <w:r>
              <w:rPr>
                <w:rFonts w:ascii="宋体" w:hAnsi="宋体" w:hint="eastAsia"/>
                <w:kern w:val="0"/>
                <w:sz w:val="24"/>
                <w:szCs w:val="24"/>
              </w:rPr>
              <w:t>按废标处理</w:t>
            </w:r>
            <w:proofErr w:type="gramEnd"/>
            <w:r>
              <w:rPr>
                <w:rFonts w:ascii="宋体" w:hAnsi="宋体" w:hint="eastAsia"/>
                <w:kern w:val="0"/>
                <w:sz w:val="24"/>
                <w:szCs w:val="24"/>
              </w:rPr>
              <w:t>。</w:t>
            </w:r>
          </w:p>
          <w:p w:rsidR="0009540D" w:rsidRDefault="00501E0A">
            <w:pPr>
              <w:snapToGrid w:val="0"/>
              <w:spacing w:line="276" w:lineRule="auto"/>
              <w:rPr>
                <w:rFonts w:ascii="宋体" w:hAnsi="宋体"/>
                <w:kern w:val="0"/>
                <w:sz w:val="24"/>
                <w:szCs w:val="24"/>
              </w:rPr>
            </w:pPr>
            <w:r>
              <w:rPr>
                <w:rFonts w:ascii="宋体" w:hAnsi="宋体" w:hint="eastAsia"/>
                <w:kern w:val="0"/>
                <w:sz w:val="24"/>
                <w:szCs w:val="24"/>
              </w:rPr>
              <w:t>2、所有未进入详细评审的投标为无效投标，其报价不作为评分依据。</w:t>
            </w:r>
          </w:p>
          <w:p w:rsidR="0009540D" w:rsidRDefault="00501E0A">
            <w:pPr>
              <w:snapToGrid w:val="0"/>
              <w:spacing w:line="276" w:lineRule="auto"/>
              <w:rPr>
                <w:rFonts w:ascii="宋体" w:hAnsi="宋体"/>
                <w:kern w:val="0"/>
                <w:sz w:val="24"/>
                <w:szCs w:val="24"/>
              </w:rPr>
            </w:pPr>
            <w:r>
              <w:rPr>
                <w:rFonts w:ascii="宋体" w:hAnsi="宋体" w:hint="eastAsia"/>
                <w:kern w:val="0"/>
                <w:sz w:val="24"/>
                <w:szCs w:val="24"/>
              </w:rPr>
              <w:t>3、价格</w:t>
            </w:r>
            <w:proofErr w:type="gramStart"/>
            <w:r>
              <w:rPr>
                <w:rFonts w:ascii="宋体" w:hAnsi="宋体" w:hint="eastAsia"/>
                <w:kern w:val="0"/>
                <w:sz w:val="24"/>
                <w:szCs w:val="24"/>
              </w:rPr>
              <w:t>分统一</w:t>
            </w:r>
            <w:proofErr w:type="gramEnd"/>
            <w:r>
              <w:rPr>
                <w:rFonts w:ascii="宋体" w:hAnsi="宋体" w:hint="eastAsia"/>
                <w:kern w:val="0"/>
                <w:sz w:val="24"/>
                <w:szCs w:val="24"/>
              </w:rPr>
              <w:t>采用低价优先法计算，既满足招标文件要求且投标价格最低的投标报价为评标基准价，其价格分为满分。其他供应商的价格</w:t>
            </w:r>
            <w:proofErr w:type="gramStart"/>
            <w:r>
              <w:rPr>
                <w:rFonts w:ascii="宋体" w:hAnsi="宋体" w:hint="eastAsia"/>
                <w:kern w:val="0"/>
                <w:sz w:val="24"/>
                <w:szCs w:val="24"/>
              </w:rPr>
              <w:t>分统一</w:t>
            </w:r>
            <w:proofErr w:type="gramEnd"/>
            <w:r>
              <w:rPr>
                <w:rFonts w:ascii="宋体" w:hAnsi="宋体" w:hint="eastAsia"/>
                <w:kern w:val="0"/>
                <w:sz w:val="24"/>
                <w:szCs w:val="24"/>
              </w:rPr>
              <w:t>按照下列公式计算：</w:t>
            </w:r>
          </w:p>
          <w:p w:rsidR="0009540D" w:rsidRDefault="00501E0A">
            <w:pPr>
              <w:snapToGrid w:val="0"/>
              <w:spacing w:line="276" w:lineRule="auto"/>
              <w:rPr>
                <w:rFonts w:ascii="宋体" w:hAnsi="宋体"/>
                <w:bCs/>
                <w:kern w:val="0"/>
                <w:sz w:val="24"/>
                <w:szCs w:val="24"/>
              </w:rPr>
            </w:pPr>
            <w:r>
              <w:rPr>
                <w:rFonts w:ascii="宋体" w:hAnsi="宋体" w:hint="eastAsia"/>
                <w:b/>
                <w:bCs/>
                <w:kern w:val="0"/>
                <w:sz w:val="24"/>
                <w:szCs w:val="24"/>
              </w:rPr>
              <w:t>供应商报价得分=（评标基准价/供应商投标报价）×10</w:t>
            </w:r>
            <w:r>
              <w:rPr>
                <w:rFonts w:ascii="宋体" w:hAnsi="宋体" w:hint="eastAsia"/>
                <w:bCs/>
                <w:kern w:val="0"/>
                <w:sz w:val="24"/>
                <w:szCs w:val="24"/>
              </w:rPr>
              <w:t>（</w:t>
            </w:r>
            <w:r>
              <w:rPr>
                <w:rFonts w:ascii="宋体" w:hAnsi="宋体" w:hint="eastAsia"/>
                <w:kern w:val="0"/>
                <w:sz w:val="24"/>
                <w:szCs w:val="24"/>
              </w:rPr>
              <w:t>保留小数点后两位</w:t>
            </w:r>
            <w:r>
              <w:rPr>
                <w:rFonts w:ascii="宋体" w:hAnsi="宋体" w:hint="eastAsia"/>
                <w:bCs/>
                <w:kern w:val="0"/>
                <w:sz w:val="24"/>
                <w:szCs w:val="24"/>
              </w:rPr>
              <w:t>）</w:t>
            </w:r>
          </w:p>
          <w:p w:rsidR="0009540D" w:rsidRDefault="00501E0A">
            <w:pPr>
              <w:snapToGrid w:val="0"/>
              <w:spacing w:line="276" w:lineRule="auto"/>
              <w:rPr>
                <w:rFonts w:ascii="宋体" w:hAnsi="宋体"/>
                <w:kern w:val="0"/>
                <w:sz w:val="24"/>
                <w:szCs w:val="24"/>
              </w:rPr>
            </w:pPr>
            <w:r>
              <w:rPr>
                <w:rFonts w:ascii="宋体" w:hAnsi="宋体" w:hint="eastAsia"/>
                <w:kern w:val="0"/>
                <w:sz w:val="24"/>
                <w:szCs w:val="24"/>
              </w:rPr>
              <w:t xml:space="preserve">注：（1）如评标委员会一致认为投标报价明显低于其他通过符合性审查投标供应商的报价，有可能影响产品质量或者不能诚信履约的，应当要求其在评标现场合理的时间内提供说明资料，必要时提交相关证明材料；投标供应商不能证明其报价合理性的，经评标委员会取得一致意见后，评标委员会应当将其作为无效投标处理。 </w:t>
            </w:r>
          </w:p>
          <w:p w:rsidR="0009540D" w:rsidRDefault="00501E0A">
            <w:pPr>
              <w:snapToGrid w:val="0"/>
              <w:spacing w:line="276" w:lineRule="auto"/>
              <w:rPr>
                <w:rFonts w:ascii="宋体" w:hAnsi="宋体"/>
                <w:kern w:val="0"/>
                <w:sz w:val="24"/>
                <w:szCs w:val="24"/>
              </w:rPr>
            </w:pPr>
            <w:r>
              <w:rPr>
                <w:rFonts w:ascii="宋体" w:hAnsi="宋体" w:hint="eastAsia"/>
                <w:kern w:val="0"/>
                <w:sz w:val="24"/>
                <w:szCs w:val="24"/>
              </w:rPr>
              <w:t>（2）为了促进中小企业发展，参照《中华人民共和国政府采购法实施条例》第六条和财库[2020]46号规定，给予小型或微型企业价格20%的扣除，用扣除后的价格参与评审。中小企业划型标准见《关于印发中小企业划型标规定的通知》。</w:t>
            </w:r>
          </w:p>
          <w:p w:rsidR="0009540D" w:rsidRDefault="00501E0A">
            <w:pPr>
              <w:spacing w:line="276" w:lineRule="auto"/>
              <w:jc w:val="left"/>
              <w:rPr>
                <w:rFonts w:ascii="宋体" w:hAnsi="宋体"/>
                <w:kern w:val="0"/>
                <w:sz w:val="24"/>
                <w:szCs w:val="24"/>
              </w:rPr>
            </w:pPr>
            <w:r>
              <w:rPr>
                <w:rFonts w:ascii="宋体" w:hAnsi="宋体" w:hint="eastAsia"/>
                <w:kern w:val="0"/>
                <w:sz w:val="24"/>
                <w:szCs w:val="24"/>
              </w:rPr>
              <w:t>（3）没有提供《中小企业声明函》的供应商将被视为不接受响应报价的扣除。</w:t>
            </w:r>
          </w:p>
        </w:tc>
      </w:tr>
      <w:tr w:rsidR="0009540D" w:rsidTr="00E47D78">
        <w:trPr>
          <w:trHeight w:val="2232"/>
        </w:trPr>
        <w:tc>
          <w:tcPr>
            <w:tcW w:w="1112" w:type="dxa"/>
            <w:vMerge w:val="restart"/>
            <w:tcBorders>
              <w:top w:val="single" w:sz="4" w:space="0" w:color="auto"/>
              <w:left w:val="single" w:sz="4" w:space="0" w:color="auto"/>
              <w:bottom w:val="single" w:sz="4" w:space="0" w:color="auto"/>
              <w:right w:val="single" w:sz="4" w:space="0" w:color="auto"/>
            </w:tcBorders>
            <w:vAlign w:val="center"/>
          </w:tcPr>
          <w:p w:rsidR="0009540D" w:rsidRDefault="00501E0A">
            <w:pPr>
              <w:pStyle w:val="af4"/>
              <w:spacing w:line="280" w:lineRule="exact"/>
              <w:jc w:val="center"/>
              <w:rPr>
                <w:color w:val="000000"/>
                <w:sz w:val="24"/>
                <w:szCs w:val="24"/>
              </w:rPr>
            </w:pPr>
            <w:r>
              <w:rPr>
                <w:rFonts w:hint="eastAsia"/>
                <w:color w:val="000000"/>
                <w:sz w:val="24"/>
                <w:szCs w:val="24"/>
              </w:rPr>
              <w:t>2</w:t>
            </w:r>
            <w:r>
              <w:rPr>
                <w:rFonts w:hint="eastAsia"/>
                <w:sz w:val="24"/>
                <w:szCs w:val="24"/>
              </w:rPr>
              <w:t>、技术部分（70分）</w:t>
            </w:r>
          </w:p>
          <w:p w:rsidR="0009540D" w:rsidRDefault="0009540D">
            <w:pPr>
              <w:pStyle w:val="af4"/>
              <w:spacing w:line="280" w:lineRule="exact"/>
              <w:jc w:val="center"/>
              <w:rPr>
                <w:color w:val="000000"/>
                <w:sz w:val="24"/>
              </w:rPr>
            </w:pPr>
          </w:p>
          <w:p w:rsidR="0009540D" w:rsidRDefault="0009540D">
            <w:pPr>
              <w:pStyle w:val="af4"/>
              <w:spacing w:line="280" w:lineRule="exact"/>
              <w:jc w:val="center"/>
              <w:rPr>
                <w:color w:val="000000"/>
                <w:sz w:val="24"/>
                <w:szCs w:val="24"/>
              </w:rPr>
            </w:pPr>
          </w:p>
        </w:tc>
        <w:tc>
          <w:tcPr>
            <w:tcW w:w="1724" w:type="dxa"/>
            <w:tcBorders>
              <w:top w:val="single" w:sz="4" w:space="0" w:color="auto"/>
              <w:left w:val="single" w:sz="4" w:space="0" w:color="auto"/>
              <w:bottom w:val="single" w:sz="4" w:space="0" w:color="auto"/>
              <w:right w:val="single" w:sz="4" w:space="0" w:color="auto"/>
            </w:tcBorders>
            <w:vAlign w:val="center"/>
          </w:tcPr>
          <w:p w:rsidR="0009540D" w:rsidRDefault="00501E0A">
            <w:pPr>
              <w:widowControl/>
              <w:spacing w:line="276" w:lineRule="auto"/>
              <w:jc w:val="center"/>
              <w:rPr>
                <w:rFonts w:ascii="宋体" w:hAnsi="宋体"/>
                <w:sz w:val="24"/>
                <w:szCs w:val="24"/>
              </w:rPr>
            </w:pPr>
            <w:r>
              <w:rPr>
                <w:rFonts w:ascii="宋体" w:hAnsi="宋体" w:hint="eastAsia"/>
                <w:sz w:val="24"/>
                <w:szCs w:val="24"/>
              </w:rPr>
              <w:t>技术要求</w:t>
            </w:r>
          </w:p>
          <w:p w:rsidR="0009540D" w:rsidRDefault="00501E0A">
            <w:pPr>
              <w:widowControl/>
              <w:spacing w:line="276" w:lineRule="auto"/>
              <w:jc w:val="center"/>
              <w:rPr>
                <w:rFonts w:ascii="宋体" w:hAnsi="宋体" w:cs="宋体"/>
                <w:color w:val="000000"/>
                <w:kern w:val="0"/>
                <w:sz w:val="24"/>
              </w:rPr>
            </w:pPr>
            <w:r>
              <w:rPr>
                <w:rFonts w:ascii="宋体" w:hAnsi="宋体" w:cs="宋体" w:hint="eastAsia"/>
                <w:color w:val="000000"/>
                <w:kern w:val="0"/>
                <w:sz w:val="24"/>
              </w:rPr>
              <w:t>（30分）</w:t>
            </w:r>
          </w:p>
        </w:tc>
        <w:tc>
          <w:tcPr>
            <w:tcW w:w="6520" w:type="dxa"/>
            <w:tcBorders>
              <w:top w:val="nil"/>
              <w:left w:val="single" w:sz="4" w:space="0" w:color="auto"/>
              <w:bottom w:val="single" w:sz="4" w:space="0" w:color="auto"/>
              <w:right w:val="single" w:sz="4" w:space="0" w:color="auto"/>
            </w:tcBorders>
            <w:vAlign w:val="center"/>
          </w:tcPr>
          <w:p w:rsidR="0009540D" w:rsidRDefault="00501E0A">
            <w:pPr>
              <w:widowControl/>
              <w:kinsoku w:val="0"/>
              <w:autoSpaceDE w:val="0"/>
              <w:autoSpaceDN w:val="0"/>
              <w:adjustRightInd w:val="0"/>
              <w:snapToGrid w:val="0"/>
              <w:spacing w:line="276" w:lineRule="auto"/>
              <w:jc w:val="left"/>
              <w:textAlignment w:val="baseline"/>
              <w:rPr>
                <w:rFonts w:ascii="宋体" w:hAnsi="宋体"/>
                <w:color w:val="FF0000"/>
                <w:sz w:val="24"/>
                <w:szCs w:val="24"/>
              </w:rPr>
            </w:pPr>
            <w:r w:rsidRPr="00AF58DF">
              <w:rPr>
                <w:rFonts w:ascii="宋体" w:hAnsi="宋体" w:hint="eastAsia"/>
                <w:sz w:val="24"/>
                <w:szCs w:val="24"/>
              </w:rPr>
              <w:t>根据投标文件对招标文件采购内容要求的响应情况确定得分：完全符合招标文件技术要求的得25分，每有一项正偏离加1分，最多加5分，投标文件中每有一项不满足招标文件要求扣2分，扣完为止；带★</w:t>
            </w:r>
            <w:proofErr w:type="gramStart"/>
            <w:r w:rsidRPr="00AF58DF">
              <w:rPr>
                <w:rFonts w:ascii="宋体" w:hAnsi="宋体" w:hint="eastAsia"/>
                <w:sz w:val="24"/>
                <w:szCs w:val="24"/>
              </w:rPr>
              <w:t>项需提供</w:t>
            </w:r>
            <w:proofErr w:type="gramEnd"/>
            <w:r w:rsidRPr="00AF58DF">
              <w:rPr>
                <w:rFonts w:ascii="宋体" w:hAnsi="宋体" w:hint="eastAsia"/>
                <w:sz w:val="24"/>
                <w:szCs w:val="24"/>
              </w:rPr>
              <w:t>参数的详细说明并提供证明材料（权威机构出具的检测报告复印件加盖原厂商公章或软件功能截图），未提供的扣2分，扣完为止。</w:t>
            </w:r>
          </w:p>
        </w:tc>
      </w:tr>
      <w:tr w:rsidR="0009540D" w:rsidTr="00746598">
        <w:trPr>
          <w:trHeight w:val="3101"/>
        </w:trPr>
        <w:tc>
          <w:tcPr>
            <w:tcW w:w="1112" w:type="dxa"/>
            <w:vMerge/>
            <w:tcBorders>
              <w:top w:val="single" w:sz="4" w:space="0" w:color="auto"/>
              <w:left w:val="single" w:sz="4" w:space="0" w:color="auto"/>
              <w:bottom w:val="single" w:sz="4" w:space="0" w:color="auto"/>
              <w:right w:val="single" w:sz="4" w:space="0" w:color="auto"/>
            </w:tcBorders>
            <w:vAlign w:val="center"/>
          </w:tcPr>
          <w:p w:rsidR="0009540D" w:rsidRDefault="0009540D">
            <w:pPr>
              <w:pStyle w:val="af4"/>
              <w:spacing w:line="280" w:lineRule="exact"/>
              <w:jc w:val="center"/>
              <w:rPr>
                <w:color w:val="000000"/>
                <w:sz w:val="24"/>
                <w:szCs w:val="24"/>
              </w:rPr>
            </w:pPr>
          </w:p>
        </w:tc>
        <w:tc>
          <w:tcPr>
            <w:tcW w:w="1724" w:type="dxa"/>
            <w:tcBorders>
              <w:top w:val="single" w:sz="4" w:space="0" w:color="auto"/>
              <w:left w:val="single" w:sz="4" w:space="0" w:color="auto"/>
              <w:bottom w:val="single" w:sz="4" w:space="0" w:color="auto"/>
              <w:right w:val="single" w:sz="4" w:space="0" w:color="auto"/>
            </w:tcBorders>
            <w:vAlign w:val="center"/>
          </w:tcPr>
          <w:p w:rsidR="0009540D" w:rsidRDefault="00501E0A">
            <w:pPr>
              <w:widowControl/>
              <w:spacing w:line="276" w:lineRule="auto"/>
              <w:jc w:val="center"/>
              <w:rPr>
                <w:rFonts w:ascii="宋体" w:hAnsi="宋体"/>
                <w:sz w:val="24"/>
                <w:szCs w:val="24"/>
              </w:rPr>
            </w:pPr>
            <w:r>
              <w:rPr>
                <w:rFonts w:ascii="宋体" w:hAnsi="宋体" w:hint="eastAsia"/>
                <w:sz w:val="24"/>
                <w:szCs w:val="24"/>
              </w:rPr>
              <w:t>技术方案</w:t>
            </w:r>
          </w:p>
          <w:p w:rsidR="0009540D" w:rsidRDefault="00501E0A">
            <w:pPr>
              <w:widowControl/>
              <w:spacing w:line="276" w:lineRule="auto"/>
              <w:jc w:val="center"/>
              <w:rPr>
                <w:rFonts w:ascii="宋体" w:hAnsi="宋体" w:cs="宋体"/>
                <w:color w:val="000000"/>
                <w:kern w:val="0"/>
                <w:sz w:val="24"/>
              </w:rPr>
            </w:pPr>
            <w:r>
              <w:rPr>
                <w:rFonts w:ascii="宋体" w:hAnsi="宋体" w:cs="宋体" w:hint="eastAsia"/>
                <w:kern w:val="0"/>
                <w:sz w:val="24"/>
              </w:rPr>
              <w:t>（20分）</w:t>
            </w:r>
          </w:p>
        </w:tc>
        <w:tc>
          <w:tcPr>
            <w:tcW w:w="6520" w:type="dxa"/>
            <w:tcBorders>
              <w:top w:val="nil"/>
              <w:left w:val="single" w:sz="4" w:space="0" w:color="auto"/>
              <w:bottom w:val="single" w:sz="4" w:space="0" w:color="auto"/>
              <w:right w:val="single" w:sz="4" w:space="0" w:color="auto"/>
            </w:tcBorders>
            <w:vAlign w:val="center"/>
          </w:tcPr>
          <w:p w:rsidR="0009540D" w:rsidRDefault="00501E0A">
            <w:pPr>
              <w:widowControl/>
              <w:kinsoku w:val="0"/>
              <w:autoSpaceDE w:val="0"/>
              <w:autoSpaceDN w:val="0"/>
              <w:adjustRightInd w:val="0"/>
              <w:snapToGrid w:val="0"/>
              <w:spacing w:line="276" w:lineRule="auto"/>
              <w:jc w:val="left"/>
              <w:textAlignment w:val="baseline"/>
              <w:rPr>
                <w:rFonts w:ascii="宋体" w:hAnsi="宋体" w:cs="宋体"/>
                <w:sz w:val="24"/>
                <w:szCs w:val="24"/>
              </w:rPr>
            </w:pPr>
            <w:r>
              <w:rPr>
                <w:rFonts w:ascii="宋体" w:hAnsi="宋体" w:cs="宋体" w:hint="eastAsia"/>
                <w:sz w:val="24"/>
                <w:szCs w:val="24"/>
              </w:rPr>
              <w:t>根据供应商提供的项目技术方案（包括但不限于项目目标、建设内容、主要任务、范围理解和重点难点把握）是否合理、完整，是否具备可行性和先进性，对系统总体设计进行评分。针对性强、非常完善、完全合理、完全满足招标人需求，得20分；针对性较强、比较完善、比较合理、基本满足招标人需求，得13分；针对性一般、不够完善、不够合理、不能满足招标人需求，得5分；</w:t>
            </w:r>
            <w:r>
              <w:rPr>
                <w:rFonts w:ascii="宋体" w:hAnsi="宋体" w:hint="eastAsia"/>
                <w:sz w:val="24"/>
                <w:szCs w:val="24"/>
              </w:rPr>
              <w:t>未提供方案不得分</w:t>
            </w:r>
            <w:r w:rsidR="0030361B">
              <w:rPr>
                <w:rFonts w:ascii="宋体" w:hAnsi="宋体" w:hint="eastAsia"/>
                <w:sz w:val="24"/>
                <w:szCs w:val="24"/>
              </w:rPr>
              <w:t>。</w:t>
            </w:r>
          </w:p>
        </w:tc>
      </w:tr>
      <w:tr w:rsidR="0009540D">
        <w:trPr>
          <w:trHeight w:val="2258"/>
        </w:trPr>
        <w:tc>
          <w:tcPr>
            <w:tcW w:w="1112" w:type="dxa"/>
            <w:vMerge/>
            <w:tcBorders>
              <w:top w:val="single" w:sz="4" w:space="0" w:color="auto"/>
              <w:left w:val="single" w:sz="4" w:space="0" w:color="auto"/>
              <w:right w:val="single" w:sz="4" w:space="0" w:color="auto"/>
            </w:tcBorders>
            <w:vAlign w:val="center"/>
          </w:tcPr>
          <w:p w:rsidR="0009540D" w:rsidRDefault="0009540D">
            <w:pPr>
              <w:pStyle w:val="af4"/>
              <w:spacing w:line="280" w:lineRule="exact"/>
              <w:jc w:val="center"/>
              <w:rPr>
                <w:color w:val="000000"/>
                <w:sz w:val="24"/>
                <w:szCs w:val="24"/>
              </w:rPr>
            </w:pPr>
          </w:p>
        </w:tc>
        <w:tc>
          <w:tcPr>
            <w:tcW w:w="1724" w:type="dxa"/>
            <w:tcBorders>
              <w:top w:val="single" w:sz="4" w:space="0" w:color="auto"/>
              <w:left w:val="single" w:sz="4" w:space="0" w:color="auto"/>
              <w:bottom w:val="single" w:sz="4" w:space="0" w:color="auto"/>
              <w:right w:val="single" w:sz="4" w:space="0" w:color="auto"/>
            </w:tcBorders>
            <w:vAlign w:val="center"/>
          </w:tcPr>
          <w:p w:rsidR="0009540D" w:rsidRDefault="00501E0A">
            <w:pPr>
              <w:widowControl/>
              <w:spacing w:line="276" w:lineRule="auto"/>
              <w:jc w:val="center"/>
              <w:rPr>
                <w:rFonts w:ascii="宋体" w:hAnsi="宋体"/>
                <w:sz w:val="24"/>
                <w:szCs w:val="24"/>
              </w:rPr>
            </w:pPr>
            <w:r>
              <w:rPr>
                <w:rFonts w:ascii="宋体" w:hAnsi="宋体" w:hint="eastAsia"/>
                <w:sz w:val="24"/>
                <w:szCs w:val="24"/>
              </w:rPr>
              <w:t>实施方案</w:t>
            </w:r>
          </w:p>
          <w:p w:rsidR="0009540D" w:rsidRDefault="00501E0A">
            <w:pPr>
              <w:widowControl/>
              <w:spacing w:line="276" w:lineRule="auto"/>
              <w:jc w:val="center"/>
              <w:rPr>
                <w:rFonts w:ascii="宋体" w:hAnsi="宋体"/>
                <w:sz w:val="24"/>
                <w:szCs w:val="24"/>
              </w:rPr>
            </w:pPr>
            <w:r>
              <w:rPr>
                <w:rFonts w:ascii="宋体" w:hAnsi="宋体" w:cs="宋体" w:hint="eastAsia"/>
                <w:kern w:val="0"/>
                <w:sz w:val="24"/>
              </w:rPr>
              <w:t>（15分）</w:t>
            </w:r>
          </w:p>
        </w:tc>
        <w:tc>
          <w:tcPr>
            <w:tcW w:w="6520" w:type="dxa"/>
            <w:tcBorders>
              <w:top w:val="single" w:sz="4" w:space="0" w:color="auto"/>
              <w:left w:val="single" w:sz="4" w:space="0" w:color="auto"/>
              <w:bottom w:val="single" w:sz="4" w:space="0" w:color="auto"/>
              <w:right w:val="single" w:sz="4" w:space="0" w:color="auto"/>
            </w:tcBorders>
            <w:vAlign w:val="center"/>
          </w:tcPr>
          <w:p w:rsidR="0009540D" w:rsidRDefault="00501E0A">
            <w:pPr>
              <w:spacing w:line="276" w:lineRule="auto"/>
              <w:jc w:val="left"/>
              <w:rPr>
                <w:rFonts w:ascii="宋体" w:hAnsi="宋体"/>
                <w:sz w:val="24"/>
                <w:szCs w:val="24"/>
              </w:rPr>
            </w:pPr>
            <w:r>
              <w:rPr>
                <w:rFonts w:ascii="宋体" w:hAnsi="宋体" w:hint="eastAsia"/>
                <w:sz w:val="24"/>
                <w:szCs w:val="24"/>
              </w:rPr>
              <w:t>各供应商提供的实施方案需包含建设背景、项目概述、项目功能需求理解、总体方案阐述、项目具体实现方案，方案完整、可行，内容全面详细、针对性强等方面进行打分。内容详实完整、非常明确、科学合理得15分；内容较完善、较明确、科学合理得10分；内容基本完善、基本明确、基本科学合理得5分；</w:t>
            </w:r>
          </w:p>
          <w:p w:rsidR="0009540D" w:rsidRDefault="00501E0A">
            <w:pPr>
              <w:spacing w:line="276" w:lineRule="auto"/>
              <w:jc w:val="left"/>
              <w:rPr>
                <w:rFonts w:ascii="宋体" w:hAnsi="宋体"/>
                <w:sz w:val="24"/>
                <w:szCs w:val="24"/>
              </w:rPr>
            </w:pPr>
            <w:r>
              <w:rPr>
                <w:rFonts w:ascii="宋体" w:hAnsi="宋体" w:hint="eastAsia"/>
                <w:sz w:val="24"/>
                <w:szCs w:val="24"/>
              </w:rPr>
              <w:t>未提供方案不得分</w:t>
            </w:r>
          </w:p>
        </w:tc>
      </w:tr>
      <w:tr w:rsidR="0009540D">
        <w:trPr>
          <w:trHeight w:val="1976"/>
        </w:trPr>
        <w:tc>
          <w:tcPr>
            <w:tcW w:w="1112" w:type="dxa"/>
            <w:vMerge/>
            <w:tcBorders>
              <w:left w:val="single" w:sz="4" w:space="0" w:color="auto"/>
              <w:right w:val="single" w:sz="4" w:space="0" w:color="auto"/>
            </w:tcBorders>
            <w:vAlign w:val="center"/>
          </w:tcPr>
          <w:p w:rsidR="0009540D" w:rsidRDefault="0009540D">
            <w:pPr>
              <w:pStyle w:val="af4"/>
              <w:spacing w:line="280" w:lineRule="exact"/>
              <w:jc w:val="center"/>
              <w:rPr>
                <w:color w:val="000000"/>
                <w:sz w:val="24"/>
                <w:szCs w:val="24"/>
              </w:rPr>
            </w:pPr>
          </w:p>
        </w:tc>
        <w:tc>
          <w:tcPr>
            <w:tcW w:w="1724" w:type="dxa"/>
            <w:tcBorders>
              <w:top w:val="single" w:sz="4" w:space="0" w:color="auto"/>
              <w:left w:val="single" w:sz="4" w:space="0" w:color="auto"/>
              <w:bottom w:val="single" w:sz="4" w:space="0" w:color="auto"/>
              <w:right w:val="single" w:sz="4" w:space="0" w:color="auto"/>
            </w:tcBorders>
            <w:vAlign w:val="center"/>
          </w:tcPr>
          <w:p w:rsidR="0009540D" w:rsidRDefault="00501E0A">
            <w:pPr>
              <w:widowControl/>
              <w:spacing w:line="276" w:lineRule="auto"/>
              <w:jc w:val="center"/>
              <w:rPr>
                <w:rFonts w:ascii="宋体" w:hAnsi="宋体" w:cs="宋体"/>
                <w:sz w:val="24"/>
                <w:szCs w:val="24"/>
              </w:rPr>
            </w:pPr>
            <w:r>
              <w:rPr>
                <w:rFonts w:ascii="宋体" w:hAnsi="宋体" w:cs="宋体" w:hint="eastAsia"/>
                <w:sz w:val="24"/>
                <w:szCs w:val="24"/>
              </w:rPr>
              <w:t>培训方案</w:t>
            </w:r>
          </w:p>
          <w:p w:rsidR="0009540D" w:rsidRDefault="00501E0A">
            <w:pPr>
              <w:widowControl/>
              <w:spacing w:line="276" w:lineRule="auto"/>
              <w:jc w:val="center"/>
              <w:rPr>
                <w:rFonts w:ascii="宋体" w:hAnsi="宋体" w:cs="宋体"/>
                <w:sz w:val="24"/>
                <w:szCs w:val="24"/>
              </w:rPr>
            </w:pPr>
            <w:r>
              <w:rPr>
                <w:rFonts w:ascii="宋体" w:hAnsi="宋体" w:cs="宋体" w:hint="eastAsia"/>
                <w:sz w:val="24"/>
                <w:szCs w:val="24"/>
              </w:rPr>
              <w:t>（5分）</w:t>
            </w:r>
          </w:p>
        </w:tc>
        <w:tc>
          <w:tcPr>
            <w:tcW w:w="6520" w:type="dxa"/>
            <w:tcBorders>
              <w:top w:val="single" w:sz="4" w:space="0" w:color="auto"/>
              <w:left w:val="single" w:sz="4" w:space="0" w:color="auto"/>
              <w:bottom w:val="single" w:sz="4" w:space="0" w:color="auto"/>
              <w:right w:val="single" w:sz="4" w:space="0" w:color="auto"/>
            </w:tcBorders>
            <w:vAlign w:val="center"/>
          </w:tcPr>
          <w:p w:rsidR="0009540D" w:rsidRDefault="00501E0A">
            <w:pPr>
              <w:widowControl/>
              <w:kinsoku w:val="0"/>
              <w:autoSpaceDE w:val="0"/>
              <w:autoSpaceDN w:val="0"/>
              <w:adjustRightInd w:val="0"/>
              <w:snapToGrid w:val="0"/>
              <w:spacing w:line="276" w:lineRule="auto"/>
              <w:jc w:val="left"/>
              <w:textAlignment w:val="baseline"/>
              <w:rPr>
                <w:rFonts w:ascii="宋体" w:hAnsi="宋体" w:cs="宋体"/>
                <w:sz w:val="24"/>
                <w:szCs w:val="24"/>
              </w:rPr>
            </w:pPr>
            <w:r>
              <w:rPr>
                <w:rFonts w:ascii="宋体" w:hAnsi="宋体" w:cs="宋体" w:hint="eastAsia"/>
                <w:sz w:val="24"/>
                <w:szCs w:val="24"/>
              </w:rPr>
              <w:t>根据供应商提供的培训方案（至少包括培训计划、培训对象、培训内容）</w:t>
            </w:r>
            <w:r>
              <w:rPr>
                <w:rFonts w:ascii="宋体" w:hAnsi="宋体" w:cs="宋体" w:hint="eastAsia"/>
                <w:bCs/>
                <w:sz w:val="24"/>
                <w:szCs w:val="24"/>
              </w:rPr>
              <w:t>进行评分</w:t>
            </w:r>
            <w:r>
              <w:rPr>
                <w:rFonts w:ascii="宋体" w:hAnsi="宋体" w:cs="宋体" w:hint="eastAsia"/>
                <w:sz w:val="24"/>
                <w:szCs w:val="24"/>
              </w:rPr>
              <w:t>。内容详实完整、非常明确、科学合理得5分；内容较完善、较明确、科学合理得3分；内容基本完善、基本明确、基本科学合理得1分；</w:t>
            </w:r>
          </w:p>
          <w:p w:rsidR="0009540D" w:rsidRDefault="00501E0A">
            <w:pPr>
              <w:widowControl/>
              <w:kinsoku w:val="0"/>
              <w:autoSpaceDE w:val="0"/>
              <w:autoSpaceDN w:val="0"/>
              <w:adjustRightInd w:val="0"/>
              <w:snapToGrid w:val="0"/>
              <w:spacing w:line="276" w:lineRule="auto"/>
              <w:jc w:val="left"/>
              <w:textAlignment w:val="baseline"/>
              <w:rPr>
                <w:rFonts w:ascii="宋体" w:hAnsi="宋体" w:cs="宋体"/>
                <w:sz w:val="24"/>
                <w:szCs w:val="24"/>
              </w:rPr>
            </w:pPr>
            <w:r>
              <w:rPr>
                <w:rFonts w:ascii="宋体" w:hAnsi="宋体" w:hint="eastAsia"/>
                <w:sz w:val="24"/>
                <w:szCs w:val="24"/>
              </w:rPr>
              <w:t>未提供方案不得分</w:t>
            </w:r>
            <w:r>
              <w:rPr>
                <w:rFonts w:ascii="宋体" w:hAnsi="宋体" w:cs="宋体" w:hint="eastAsia"/>
                <w:sz w:val="24"/>
                <w:szCs w:val="24"/>
              </w:rPr>
              <w:t>。</w:t>
            </w:r>
          </w:p>
        </w:tc>
      </w:tr>
      <w:tr w:rsidR="0009540D">
        <w:trPr>
          <w:trHeight w:val="1238"/>
        </w:trPr>
        <w:tc>
          <w:tcPr>
            <w:tcW w:w="1112" w:type="dxa"/>
            <w:vMerge w:val="restart"/>
            <w:tcBorders>
              <w:top w:val="single" w:sz="4" w:space="0" w:color="auto"/>
              <w:left w:val="single" w:sz="4" w:space="0" w:color="auto"/>
              <w:right w:val="single" w:sz="4" w:space="0" w:color="auto"/>
            </w:tcBorders>
            <w:vAlign w:val="center"/>
          </w:tcPr>
          <w:p w:rsidR="0009540D" w:rsidRDefault="00501E0A">
            <w:pPr>
              <w:jc w:val="center"/>
              <w:rPr>
                <w:rFonts w:ascii="宋体" w:hAnsi="宋体"/>
                <w:sz w:val="24"/>
                <w:szCs w:val="24"/>
              </w:rPr>
            </w:pPr>
            <w:r>
              <w:rPr>
                <w:rFonts w:ascii="宋体" w:hAnsi="宋体" w:cs="宋体" w:hint="eastAsia"/>
                <w:color w:val="000000"/>
                <w:kern w:val="0"/>
                <w:sz w:val="24"/>
              </w:rPr>
              <w:t>3、</w:t>
            </w:r>
            <w:r>
              <w:rPr>
                <w:rFonts w:ascii="宋体" w:hAnsi="宋体" w:hint="eastAsia"/>
                <w:sz w:val="24"/>
                <w:szCs w:val="24"/>
              </w:rPr>
              <w:t>综合部分</w:t>
            </w:r>
          </w:p>
          <w:p w:rsidR="0009540D" w:rsidRDefault="00501E0A">
            <w:pPr>
              <w:jc w:val="center"/>
              <w:rPr>
                <w:rFonts w:ascii="宋体" w:hAnsi="宋体" w:cs="宋体"/>
                <w:color w:val="000000"/>
                <w:kern w:val="0"/>
                <w:sz w:val="24"/>
              </w:rPr>
            </w:pPr>
            <w:r>
              <w:rPr>
                <w:rFonts w:ascii="宋体" w:hAnsi="宋体" w:hint="eastAsia"/>
                <w:sz w:val="24"/>
                <w:szCs w:val="24"/>
              </w:rPr>
              <w:t>（20分）</w:t>
            </w:r>
          </w:p>
        </w:tc>
        <w:tc>
          <w:tcPr>
            <w:tcW w:w="1724" w:type="dxa"/>
            <w:tcBorders>
              <w:top w:val="single" w:sz="4" w:space="0" w:color="auto"/>
              <w:left w:val="nil"/>
              <w:bottom w:val="single" w:sz="4" w:space="0" w:color="auto"/>
              <w:right w:val="single" w:sz="4" w:space="0" w:color="auto"/>
            </w:tcBorders>
            <w:vAlign w:val="center"/>
          </w:tcPr>
          <w:p w:rsidR="0009540D" w:rsidRDefault="00501E0A">
            <w:pPr>
              <w:widowControl/>
              <w:kinsoku w:val="0"/>
              <w:autoSpaceDE w:val="0"/>
              <w:autoSpaceDN w:val="0"/>
              <w:adjustRightInd w:val="0"/>
              <w:snapToGrid w:val="0"/>
              <w:spacing w:line="276" w:lineRule="auto"/>
              <w:jc w:val="center"/>
              <w:textAlignment w:val="baseline"/>
              <w:rPr>
                <w:rFonts w:ascii="宋体" w:hAnsi="宋体" w:cs="宋体"/>
                <w:color w:val="000000"/>
                <w:kern w:val="0"/>
                <w:sz w:val="24"/>
                <w:szCs w:val="24"/>
              </w:rPr>
            </w:pPr>
            <w:r>
              <w:rPr>
                <w:rFonts w:ascii="宋体" w:hAnsi="宋体" w:cs="宋体" w:hint="eastAsia"/>
                <w:color w:val="000000"/>
                <w:kern w:val="0"/>
                <w:sz w:val="24"/>
                <w:szCs w:val="24"/>
              </w:rPr>
              <w:t>业绩（3分）</w:t>
            </w:r>
          </w:p>
        </w:tc>
        <w:tc>
          <w:tcPr>
            <w:tcW w:w="6520" w:type="dxa"/>
            <w:tcBorders>
              <w:top w:val="single" w:sz="4" w:space="0" w:color="auto"/>
              <w:left w:val="nil"/>
              <w:bottom w:val="single" w:sz="4" w:space="0" w:color="auto"/>
              <w:right w:val="single" w:sz="4" w:space="0" w:color="auto"/>
            </w:tcBorders>
            <w:vAlign w:val="center"/>
          </w:tcPr>
          <w:p w:rsidR="0009540D" w:rsidRDefault="00501E0A">
            <w:pPr>
              <w:widowControl/>
              <w:kinsoku w:val="0"/>
              <w:autoSpaceDE w:val="0"/>
              <w:autoSpaceDN w:val="0"/>
              <w:adjustRightInd w:val="0"/>
              <w:snapToGrid w:val="0"/>
              <w:spacing w:line="276" w:lineRule="auto"/>
              <w:jc w:val="left"/>
              <w:textAlignment w:val="baseline"/>
              <w:rPr>
                <w:rFonts w:asciiTheme="minorEastAsia" w:eastAsiaTheme="minorEastAsia" w:hAnsiTheme="minorEastAsia"/>
                <w:color w:val="FF0000"/>
                <w:sz w:val="24"/>
                <w:szCs w:val="24"/>
              </w:rPr>
            </w:pPr>
            <w:r w:rsidRPr="00AF58DF">
              <w:rPr>
                <w:rFonts w:ascii="宋体" w:hAnsi="宋体" w:cs="宋体" w:hint="eastAsia"/>
                <w:color w:val="000000"/>
                <w:kern w:val="0"/>
                <w:sz w:val="24"/>
                <w:szCs w:val="24"/>
              </w:rPr>
              <w:t>供应商提供2021年以来（以合同签订时间为准）承担过类似项目业绩，每提供一份得1分，最多得3分。（提供中标通知书或合同扫描件），未提供的不得分；</w:t>
            </w:r>
          </w:p>
        </w:tc>
      </w:tr>
      <w:tr w:rsidR="0009540D" w:rsidTr="007225FE">
        <w:trPr>
          <w:trHeight w:val="2854"/>
        </w:trPr>
        <w:tc>
          <w:tcPr>
            <w:tcW w:w="1112" w:type="dxa"/>
            <w:vMerge/>
            <w:tcBorders>
              <w:top w:val="single" w:sz="4" w:space="0" w:color="auto"/>
              <w:left w:val="single" w:sz="4" w:space="0" w:color="auto"/>
              <w:right w:val="single" w:sz="4" w:space="0" w:color="auto"/>
            </w:tcBorders>
            <w:vAlign w:val="center"/>
          </w:tcPr>
          <w:p w:rsidR="0009540D" w:rsidRDefault="0009540D">
            <w:pPr>
              <w:jc w:val="center"/>
              <w:rPr>
                <w:rFonts w:ascii="宋体" w:hAnsi="宋体" w:cs="宋体"/>
                <w:color w:val="000000"/>
                <w:kern w:val="0"/>
                <w:sz w:val="24"/>
              </w:rPr>
            </w:pPr>
          </w:p>
        </w:tc>
        <w:tc>
          <w:tcPr>
            <w:tcW w:w="1724" w:type="dxa"/>
            <w:tcBorders>
              <w:top w:val="single" w:sz="4" w:space="0" w:color="auto"/>
              <w:left w:val="nil"/>
              <w:bottom w:val="single" w:sz="4" w:space="0" w:color="auto"/>
              <w:right w:val="single" w:sz="4" w:space="0" w:color="auto"/>
            </w:tcBorders>
            <w:vAlign w:val="center"/>
          </w:tcPr>
          <w:p w:rsidR="0009540D" w:rsidRDefault="00501E0A">
            <w:pPr>
              <w:widowControl/>
              <w:kinsoku w:val="0"/>
              <w:autoSpaceDE w:val="0"/>
              <w:autoSpaceDN w:val="0"/>
              <w:adjustRightInd w:val="0"/>
              <w:snapToGrid w:val="0"/>
              <w:spacing w:line="276" w:lineRule="auto"/>
              <w:jc w:val="center"/>
              <w:textAlignment w:val="baseline"/>
              <w:rPr>
                <w:rFonts w:ascii="宋体" w:hAnsi="宋体" w:cs="宋体"/>
                <w:sz w:val="24"/>
                <w:szCs w:val="24"/>
              </w:rPr>
            </w:pPr>
            <w:r>
              <w:rPr>
                <w:rFonts w:ascii="宋体" w:hAnsi="宋体" w:cs="宋体" w:hint="eastAsia"/>
                <w:sz w:val="24"/>
                <w:szCs w:val="24"/>
              </w:rPr>
              <w:t>售后服务</w:t>
            </w:r>
          </w:p>
          <w:p w:rsidR="0009540D" w:rsidRDefault="00501E0A">
            <w:pPr>
              <w:widowControl/>
              <w:kinsoku w:val="0"/>
              <w:autoSpaceDE w:val="0"/>
              <w:autoSpaceDN w:val="0"/>
              <w:adjustRightInd w:val="0"/>
              <w:snapToGrid w:val="0"/>
              <w:spacing w:line="276" w:lineRule="auto"/>
              <w:jc w:val="center"/>
              <w:textAlignment w:val="baseline"/>
              <w:rPr>
                <w:rFonts w:ascii="宋体" w:hAnsi="宋体" w:cs="宋体"/>
                <w:sz w:val="24"/>
                <w:szCs w:val="24"/>
              </w:rPr>
            </w:pPr>
            <w:r>
              <w:rPr>
                <w:rFonts w:ascii="宋体" w:hAnsi="宋体" w:cs="宋体" w:hint="eastAsia"/>
                <w:sz w:val="24"/>
                <w:szCs w:val="24"/>
              </w:rPr>
              <w:t>（7分）</w:t>
            </w:r>
          </w:p>
        </w:tc>
        <w:tc>
          <w:tcPr>
            <w:tcW w:w="6520" w:type="dxa"/>
            <w:tcBorders>
              <w:top w:val="single" w:sz="4" w:space="0" w:color="auto"/>
              <w:left w:val="nil"/>
              <w:bottom w:val="single" w:sz="4" w:space="0" w:color="auto"/>
              <w:right w:val="single" w:sz="4" w:space="0" w:color="auto"/>
            </w:tcBorders>
            <w:vAlign w:val="center"/>
          </w:tcPr>
          <w:p w:rsidR="0009540D" w:rsidRPr="00D60D03" w:rsidRDefault="00501E0A" w:rsidP="006168D1">
            <w:pPr>
              <w:widowControl/>
              <w:kinsoku w:val="0"/>
              <w:autoSpaceDE w:val="0"/>
              <w:autoSpaceDN w:val="0"/>
              <w:adjustRightInd w:val="0"/>
              <w:snapToGrid w:val="0"/>
              <w:spacing w:line="276" w:lineRule="auto"/>
              <w:jc w:val="left"/>
              <w:textAlignment w:val="baseline"/>
              <w:rPr>
                <w:rFonts w:ascii="宋体" w:hAnsi="宋体" w:cs="宋体"/>
                <w:bCs/>
                <w:sz w:val="24"/>
                <w:szCs w:val="24"/>
              </w:rPr>
            </w:pPr>
            <w:r w:rsidRPr="00D60D03">
              <w:rPr>
                <w:rFonts w:ascii="宋体" w:hAnsi="宋体" w:cs="宋体" w:hint="eastAsia"/>
                <w:bCs/>
                <w:sz w:val="24"/>
                <w:szCs w:val="24"/>
              </w:rPr>
              <w:t>供应商提供售后服务方案。供应商应详细描述售后服务内容、故障响应时间、响应方式、具体应急方案。对各供应商售后服务方案可行性、合理性和服务响应及时性进行评分。</w:t>
            </w:r>
            <w:r w:rsidR="00CB4EE1" w:rsidRPr="00D60D03">
              <w:rPr>
                <w:rFonts w:ascii="宋体" w:hAnsi="宋体" w:cs="宋体" w:hint="eastAsia"/>
                <w:bCs/>
                <w:sz w:val="24"/>
                <w:szCs w:val="24"/>
              </w:rPr>
              <w:t>售后服务计划内容全面、详尽、符合项目特点，完全满足项目要求的，得7分</w:t>
            </w:r>
            <w:r w:rsidR="00634CB9" w:rsidRPr="00D60D03">
              <w:rPr>
                <w:rFonts w:ascii="宋体" w:hAnsi="宋体" w:cs="宋体" w:hint="eastAsia"/>
                <w:bCs/>
                <w:sz w:val="24"/>
                <w:szCs w:val="24"/>
              </w:rPr>
              <w:t>；</w:t>
            </w:r>
            <w:r w:rsidR="00CB4EE1" w:rsidRPr="00D60D03">
              <w:rPr>
                <w:rFonts w:ascii="宋体" w:hAnsi="宋体" w:cs="宋体" w:hint="eastAsia"/>
                <w:bCs/>
                <w:sz w:val="24"/>
                <w:szCs w:val="24"/>
              </w:rPr>
              <w:t>售后服务计划符合项目特点，基本满足项目要求的，</w:t>
            </w:r>
            <w:r w:rsidRPr="00D60D03">
              <w:rPr>
                <w:rFonts w:ascii="宋体" w:hAnsi="宋体" w:cs="宋体" w:hint="eastAsia"/>
                <w:bCs/>
                <w:sz w:val="24"/>
                <w:szCs w:val="24"/>
              </w:rPr>
              <w:t>得4分；</w:t>
            </w:r>
            <w:r w:rsidR="00CB4EE1" w:rsidRPr="00D60D03">
              <w:rPr>
                <w:rFonts w:ascii="宋体" w:hAnsi="宋体" w:cs="宋体" w:hint="eastAsia"/>
                <w:bCs/>
                <w:sz w:val="24"/>
                <w:szCs w:val="24"/>
              </w:rPr>
              <w:t>基本符合项目特点、保障货物正常运行和维护的</w:t>
            </w:r>
            <w:r w:rsidR="00634CB9" w:rsidRPr="00D60D03">
              <w:rPr>
                <w:rFonts w:ascii="宋体" w:hAnsi="宋体" w:cs="宋体" w:hint="eastAsia"/>
                <w:bCs/>
                <w:sz w:val="24"/>
                <w:szCs w:val="24"/>
              </w:rPr>
              <w:t>，得1分</w:t>
            </w:r>
            <w:r w:rsidR="007225FE" w:rsidRPr="00D60D03">
              <w:rPr>
                <w:rFonts w:ascii="宋体" w:hAnsi="宋体" w:cs="宋体" w:hint="eastAsia"/>
                <w:bCs/>
                <w:sz w:val="24"/>
                <w:szCs w:val="24"/>
              </w:rPr>
              <w:t>;</w:t>
            </w:r>
            <w:r w:rsidRPr="00D60D03">
              <w:rPr>
                <w:rFonts w:ascii="宋体" w:hAnsi="宋体" w:hint="eastAsia"/>
                <w:sz w:val="24"/>
                <w:szCs w:val="24"/>
              </w:rPr>
              <w:t>未提供方案不得分</w:t>
            </w:r>
          </w:p>
        </w:tc>
      </w:tr>
      <w:tr w:rsidR="0009540D">
        <w:trPr>
          <w:trHeight w:val="1981"/>
        </w:trPr>
        <w:tc>
          <w:tcPr>
            <w:tcW w:w="1112" w:type="dxa"/>
            <w:vMerge/>
            <w:tcBorders>
              <w:left w:val="single" w:sz="4" w:space="0" w:color="auto"/>
              <w:right w:val="single" w:sz="4" w:space="0" w:color="auto"/>
            </w:tcBorders>
            <w:vAlign w:val="center"/>
          </w:tcPr>
          <w:p w:rsidR="0009540D" w:rsidRDefault="0009540D">
            <w:pPr>
              <w:jc w:val="center"/>
              <w:rPr>
                <w:rFonts w:ascii="宋体" w:hAnsi="宋体" w:cs="宋体"/>
                <w:color w:val="000000"/>
                <w:kern w:val="0"/>
                <w:sz w:val="24"/>
              </w:rPr>
            </w:pPr>
          </w:p>
        </w:tc>
        <w:tc>
          <w:tcPr>
            <w:tcW w:w="1724" w:type="dxa"/>
            <w:tcBorders>
              <w:top w:val="single" w:sz="4" w:space="0" w:color="auto"/>
              <w:left w:val="nil"/>
              <w:bottom w:val="single" w:sz="4" w:space="0" w:color="auto"/>
              <w:right w:val="single" w:sz="4" w:space="0" w:color="auto"/>
            </w:tcBorders>
            <w:vAlign w:val="center"/>
          </w:tcPr>
          <w:p w:rsidR="0009540D" w:rsidRDefault="00501E0A">
            <w:pPr>
              <w:widowControl/>
              <w:kinsoku w:val="0"/>
              <w:autoSpaceDE w:val="0"/>
              <w:autoSpaceDN w:val="0"/>
              <w:adjustRightInd w:val="0"/>
              <w:snapToGrid w:val="0"/>
              <w:spacing w:line="276" w:lineRule="auto"/>
              <w:jc w:val="center"/>
              <w:textAlignment w:val="baseline"/>
              <w:rPr>
                <w:rFonts w:ascii="宋体" w:hAnsi="宋体" w:cs="宋体"/>
                <w:snapToGrid w:val="0"/>
                <w:kern w:val="0"/>
                <w:sz w:val="24"/>
              </w:rPr>
            </w:pPr>
            <w:r>
              <w:rPr>
                <w:rFonts w:ascii="宋体" w:hAnsi="宋体" w:cs="宋体" w:hint="eastAsia"/>
                <w:snapToGrid w:val="0"/>
                <w:kern w:val="0"/>
                <w:sz w:val="24"/>
              </w:rPr>
              <w:t>其他优惠承诺</w:t>
            </w:r>
          </w:p>
          <w:p w:rsidR="0009540D" w:rsidRDefault="00501E0A">
            <w:pPr>
              <w:widowControl/>
              <w:kinsoku w:val="0"/>
              <w:autoSpaceDE w:val="0"/>
              <w:autoSpaceDN w:val="0"/>
              <w:adjustRightInd w:val="0"/>
              <w:snapToGrid w:val="0"/>
              <w:spacing w:line="276" w:lineRule="auto"/>
              <w:jc w:val="center"/>
              <w:textAlignment w:val="baseline"/>
              <w:rPr>
                <w:rFonts w:ascii="宋体" w:hAnsi="宋体" w:cs="宋体"/>
                <w:color w:val="000000"/>
                <w:kern w:val="0"/>
                <w:sz w:val="24"/>
                <w:szCs w:val="24"/>
              </w:rPr>
            </w:pPr>
            <w:r>
              <w:rPr>
                <w:rFonts w:ascii="宋体" w:hAnsi="宋体" w:cs="宋体" w:hint="eastAsia"/>
                <w:snapToGrid w:val="0"/>
                <w:kern w:val="0"/>
                <w:sz w:val="24"/>
              </w:rPr>
              <w:t>（</w:t>
            </w:r>
            <w:r>
              <w:rPr>
                <w:rFonts w:ascii="宋体" w:hAnsi="宋体" w:cs="宋体" w:hint="eastAsia"/>
                <w:sz w:val="24"/>
              </w:rPr>
              <w:t>5分</w:t>
            </w:r>
            <w:r>
              <w:rPr>
                <w:rFonts w:ascii="宋体" w:hAnsi="宋体" w:cs="宋体" w:hint="eastAsia"/>
                <w:snapToGrid w:val="0"/>
                <w:kern w:val="0"/>
                <w:sz w:val="24"/>
              </w:rPr>
              <w:t>）</w:t>
            </w:r>
          </w:p>
        </w:tc>
        <w:tc>
          <w:tcPr>
            <w:tcW w:w="6520" w:type="dxa"/>
            <w:tcBorders>
              <w:top w:val="single" w:sz="4" w:space="0" w:color="auto"/>
              <w:left w:val="nil"/>
              <w:bottom w:val="single" w:sz="4" w:space="0" w:color="auto"/>
              <w:right w:val="single" w:sz="4" w:space="0" w:color="auto"/>
            </w:tcBorders>
            <w:vAlign w:val="center"/>
          </w:tcPr>
          <w:p w:rsidR="0009540D" w:rsidRPr="007225FE" w:rsidRDefault="002D2ACA" w:rsidP="007F0210">
            <w:pPr>
              <w:widowControl/>
              <w:kinsoku w:val="0"/>
              <w:autoSpaceDE w:val="0"/>
              <w:autoSpaceDN w:val="0"/>
              <w:adjustRightInd w:val="0"/>
              <w:snapToGrid w:val="0"/>
              <w:spacing w:line="276" w:lineRule="auto"/>
              <w:jc w:val="left"/>
              <w:textAlignment w:val="baseline"/>
              <w:rPr>
                <w:rFonts w:ascii="宋体" w:hAnsi="宋体" w:cs="宋体"/>
                <w:snapToGrid w:val="0"/>
                <w:kern w:val="0"/>
                <w:sz w:val="24"/>
              </w:rPr>
            </w:pPr>
            <w:r>
              <w:rPr>
                <w:rFonts w:ascii="宋体" w:hAnsi="宋体" w:cs="宋体" w:hint="eastAsia"/>
                <w:snapToGrid w:val="0"/>
                <w:kern w:val="0"/>
                <w:sz w:val="24"/>
              </w:rPr>
              <w:t>具有详细具体的优惠承诺内容</w:t>
            </w:r>
            <w:r w:rsidR="007225FE">
              <w:rPr>
                <w:rFonts w:ascii="宋体" w:hAnsi="宋体" w:cs="宋体" w:hint="eastAsia"/>
                <w:snapToGrid w:val="0"/>
                <w:kern w:val="0"/>
                <w:sz w:val="24"/>
              </w:rPr>
              <w:t>。</w:t>
            </w:r>
            <w:r w:rsidRPr="002D2ACA">
              <w:rPr>
                <w:rFonts w:ascii="宋体" w:hAnsi="宋体" w:cs="宋体" w:hint="eastAsia"/>
                <w:kern w:val="0"/>
                <w:sz w:val="24"/>
                <w:szCs w:val="24"/>
              </w:rPr>
              <w:t>优惠承诺全面、符合项目实际情况、具有很强的可操作性，得</w:t>
            </w:r>
            <w:r>
              <w:rPr>
                <w:rFonts w:ascii="宋体" w:hAnsi="宋体" w:cs="宋体" w:hint="eastAsia"/>
                <w:kern w:val="0"/>
                <w:sz w:val="24"/>
                <w:szCs w:val="24"/>
              </w:rPr>
              <w:t>5</w:t>
            </w:r>
            <w:r w:rsidRPr="002D2ACA">
              <w:rPr>
                <w:rFonts w:ascii="宋体" w:hAnsi="宋体" w:cs="宋体" w:hint="eastAsia"/>
                <w:kern w:val="0"/>
                <w:sz w:val="24"/>
                <w:szCs w:val="24"/>
              </w:rPr>
              <w:t>分；优惠承诺较为全面、较为符合项目实际情况、具有</w:t>
            </w:r>
            <w:r w:rsidR="007F0210">
              <w:rPr>
                <w:rFonts w:ascii="宋体" w:hAnsi="宋体" w:cs="宋体" w:hint="eastAsia"/>
                <w:kern w:val="0"/>
                <w:sz w:val="24"/>
                <w:szCs w:val="24"/>
              </w:rPr>
              <w:t>可</w:t>
            </w:r>
            <w:r w:rsidRPr="002D2ACA">
              <w:rPr>
                <w:rFonts w:ascii="宋体" w:hAnsi="宋体" w:cs="宋体" w:hint="eastAsia"/>
                <w:kern w:val="0"/>
                <w:sz w:val="24"/>
                <w:szCs w:val="24"/>
              </w:rPr>
              <w:t>操作性，得</w:t>
            </w:r>
            <w:r>
              <w:rPr>
                <w:rFonts w:ascii="宋体" w:hAnsi="宋体" w:cs="宋体" w:hint="eastAsia"/>
                <w:kern w:val="0"/>
                <w:sz w:val="24"/>
                <w:szCs w:val="24"/>
              </w:rPr>
              <w:t>3</w:t>
            </w:r>
            <w:r w:rsidRPr="002D2ACA">
              <w:rPr>
                <w:rFonts w:ascii="宋体" w:hAnsi="宋体" w:cs="宋体" w:hint="eastAsia"/>
                <w:kern w:val="0"/>
                <w:sz w:val="24"/>
                <w:szCs w:val="24"/>
              </w:rPr>
              <w:t>分</w:t>
            </w:r>
            <w:r w:rsidR="00501E0A">
              <w:rPr>
                <w:rFonts w:ascii="宋体" w:hAnsi="宋体" w:cs="宋体" w:hint="eastAsia"/>
                <w:kern w:val="0"/>
                <w:sz w:val="24"/>
                <w:szCs w:val="24"/>
              </w:rPr>
              <w:t>。</w:t>
            </w:r>
            <w:r w:rsidRPr="002D2ACA">
              <w:rPr>
                <w:rFonts w:ascii="宋体" w:hAnsi="宋体" w:cs="宋体" w:hint="eastAsia"/>
                <w:kern w:val="0"/>
                <w:sz w:val="24"/>
                <w:szCs w:val="24"/>
              </w:rPr>
              <w:t>优惠承诺基本全面、 基本符合项目实际情况、具有可操作性，得1分</w:t>
            </w:r>
            <w:r w:rsidR="003851A9">
              <w:rPr>
                <w:rFonts w:ascii="宋体" w:hAnsi="宋体" w:cs="宋体" w:hint="eastAsia"/>
                <w:kern w:val="0"/>
                <w:sz w:val="24"/>
                <w:szCs w:val="24"/>
              </w:rPr>
              <w:t>;</w:t>
            </w:r>
            <w:r w:rsidR="005A1D60">
              <w:rPr>
                <w:rFonts w:ascii="宋体" w:hAnsi="宋体" w:cs="宋体" w:hint="eastAsia"/>
                <w:kern w:val="0"/>
                <w:sz w:val="24"/>
                <w:szCs w:val="24"/>
              </w:rPr>
              <w:t>未</w:t>
            </w:r>
            <w:r w:rsidR="00501E0A">
              <w:rPr>
                <w:rFonts w:ascii="宋体" w:hAnsi="宋体" w:cs="宋体" w:hint="eastAsia"/>
                <w:kern w:val="0"/>
                <w:sz w:val="24"/>
                <w:szCs w:val="24"/>
              </w:rPr>
              <w:t>提供承诺者不得分。</w:t>
            </w:r>
          </w:p>
        </w:tc>
      </w:tr>
      <w:tr w:rsidR="0009540D">
        <w:trPr>
          <w:trHeight w:val="1632"/>
        </w:trPr>
        <w:tc>
          <w:tcPr>
            <w:tcW w:w="1112" w:type="dxa"/>
            <w:vMerge/>
            <w:tcBorders>
              <w:left w:val="single" w:sz="4" w:space="0" w:color="auto"/>
              <w:right w:val="single" w:sz="4" w:space="0" w:color="auto"/>
            </w:tcBorders>
            <w:vAlign w:val="center"/>
          </w:tcPr>
          <w:p w:rsidR="0009540D" w:rsidRDefault="0009540D">
            <w:pPr>
              <w:jc w:val="center"/>
              <w:rPr>
                <w:rFonts w:ascii="宋体" w:hAnsi="宋体" w:cs="宋体"/>
                <w:color w:val="000000"/>
                <w:kern w:val="0"/>
                <w:sz w:val="24"/>
              </w:rPr>
            </w:pPr>
          </w:p>
        </w:tc>
        <w:tc>
          <w:tcPr>
            <w:tcW w:w="1724" w:type="dxa"/>
            <w:tcBorders>
              <w:top w:val="single" w:sz="4" w:space="0" w:color="auto"/>
              <w:left w:val="nil"/>
              <w:bottom w:val="single" w:sz="4" w:space="0" w:color="auto"/>
              <w:right w:val="single" w:sz="4" w:space="0" w:color="auto"/>
            </w:tcBorders>
            <w:vAlign w:val="center"/>
          </w:tcPr>
          <w:p w:rsidR="0009540D" w:rsidRDefault="00501E0A" w:rsidP="00636505">
            <w:pPr>
              <w:pStyle w:val="a0"/>
            </w:pPr>
            <w:r>
              <w:rPr>
                <w:rFonts w:hint="eastAsia"/>
                <w:snapToGrid w:val="0"/>
                <w:kern w:val="0"/>
              </w:rPr>
              <w:t>管理体系认证（5分）</w:t>
            </w:r>
          </w:p>
        </w:tc>
        <w:tc>
          <w:tcPr>
            <w:tcW w:w="6520" w:type="dxa"/>
            <w:tcBorders>
              <w:top w:val="single" w:sz="4" w:space="0" w:color="auto"/>
              <w:left w:val="nil"/>
              <w:bottom w:val="single" w:sz="4" w:space="0" w:color="auto"/>
              <w:right w:val="single" w:sz="4" w:space="0" w:color="auto"/>
            </w:tcBorders>
            <w:vAlign w:val="center"/>
          </w:tcPr>
          <w:p w:rsidR="0009540D" w:rsidRDefault="00501E0A">
            <w:pPr>
              <w:widowControl/>
              <w:kinsoku w:val="0"/>
              <w:autoSpaceDE w:val="0"/>
              <w:autoSpaceDN w:val="0"/>
              <w:adjustRightInd w:val="0"/>
              <w:snapToGrid w:val="0"/>
              <w:spacing w:line="276" w:lineRule="auto"/>
              <w:jc w:val="left"/>
              <w:textAlignment w:val="baseline"/>
            </w:pPr>
            <w:r>
              <w:rPr>
                <w:rFonts w:ascii="宋体" w:hAnsi="宋体" w:hint="eastAsia"/>
                <w:sz w:val="24"/>
              </w:rPr>
              <w:t>供应商具有环境管理体系认证证书、职业健康安全管理体系认证证书、质量管理体系证书、信息安全管理体系认证证书、信息技术服务管理体系认证证书，并在有效期内通过年检的，每有一项得1分，最多得5分。</w:t>
            </w:r>
          </w:p>
        </w:tc>
      </w:tr>
      <w:tr w:rsidR="0009540D">
        <w:trPr>
          <w:trHeight w:val="756"/>
        </w:trPr>
        <w:tc>
          <w:tcPr>
            <w:tcW w:w="1112" w:type="dxa"/>
            <w:tcBorders>
              <w:left w:val="single" w:sz="4" w:space="0" w:color="auto"/>
              <w:bottom w:val="single" w:sz="4" w:space="0" w:color="auto"/>
              <w:right w:val="single" w:sz="4" w:space="0" w:color="auto"/>
            </w:tcBorders>
            <w:vAlign w:val="center"/>
          </w:tcPr>
          <w:p w:rsidR="0009540D" w:rsidRDefault="0009540D">
            <w:pPr>
              <w:jc w:val="center"/>
              <w:rPr>
                <w:rFonts w:ascii="宋体" w:hAnsi="宋体" w:cs="宋体"/>
                <w:color w:val="000000"/>
                <w:kern w:val="0"/>
                <w:sz w:val="24"/>
              </w:rPr>
            </w:pPr>
          </w:p>
        </w:tc>
        <w:tc>
          <w:tcPr>
            <w:tcW w:w="8244" w:type="dxa"/>
            <w:gridSpan w:val="2"/>
            <w:tcBorders>
              <w:top w:val="single" w:sz="4" w:space="0" w:color="auto"/>
              <w:left w:val="nil"/>
              <w:bottom w:val="single" w:sz="4" w:space="0" w:color="auto"/>
              <w:right w:val="single" w:sz="4" w:space="0" w:color="auto"/>
            </w:tcBorders>
            <w:vAlign w:val="center"/>
          </w:tcPr>
          <w:p w:rsidR="0009540D" w:rsidRDefault="00501E0A">
            <w:pPr>
              <w:widowControl/>
              <w:kinsoku w:val="0"/>
              <w:autoSpaceDE w:val="0"/>
              <w:autoSpaceDN w:val="0"/>
              <w:adjustRightInd w:val="0"/>
              <w:snapToGrid w:val="0"/>
              <w:spacing w:line="276" w:lineRule="auto"/>
              <w:jc w:val="left"/>
              <w:textAlignment w:val="baseline"/>
              <w:rPr>
                <w:rFonts w:ascii="宋体" w:hAnsi="宋体"/>
                <w:sz w:val="24"/>
              </w:rPr>
            </w:pPr>
            <w:r>
              <w:rPr>
                <w:rFonts w:ascii="宋体" w:hAnsi="宋体" w:cs="宋体" w:hint="eastAsia"/>
                <w:color w:val="000000"/>
                <w:kern w:val="0"/>
                <w:sz w:val="24"/>
              </w:rPr>
              <w:t>备注：</w:t>
            </w:r>
            <w:r>
              <w:rPr>
                <w:rFonts w:ascii="宋体" w:hAnsi="宋体" w:hint="eastAsia"/>
                <w:sz w:val="24"/>
              </w:rPr>
              <w:t>以上各</w:t>
            </w:r>
            <w:proofErr w:type="gramStart"/>
            <w:r>
              <w:rPr>
                <w:rFonts w:ascii="宋体" w:hAnsi="宋体" w:hint="eastAsia"/>
                <w:sz w:val="24"/>
              </w:rPr>
              <w:t>评分项若有</w:t>
            </w:r>
            <w:proofErr w:type="gramEnd"/>
            <w:r>
              <w:rPr>
                <w:rFonts w:ascii="宋体" w:hAnsi="宋体" w:hint="eastAsia"/>
                <w:sz w:val="24"/>
              </w:rPr>
              <w:t>缺项，对应项不得分；</w:t>
            </w:r>
          </w:p>
        </w:tc>
      </w:tr>
    </w:tbl>
    <w:p w:rsidR="007225FE" w:rsidRDefault="007225FE">
      <w:pPr>
        <w:spacing w:line="276" w:lineRule="auto"/>
        <w:jc w:val="center"/>
        <w:rPr>
          <w:rFonts w:ascii="宋体" w:hAnsi="宋体" w:cs="宋体"/>
          <w:b/>
          <w:bCs/>
          <w:sz w:val="28"/>
          <w:szCs w:val="28"/>
        </w:rPr>
      </w:pPr>
    </w:p>
    <w:p w:rsidR="007225FE" w:rsidRDefault="007225FE">
      <w:pPr>
        <w:spacing w:line="276" w:lineRule="auto"/>
        <w:jc w:val="center"/>
        <w:rPr>
          <w:rFonts w:ascii="宋体" w:hAnsi="宋体" w:cs="宋体"/>
          <w:b/>
          <w:bCs/>
          <w:sz w:val="28"/>
          <w:szCs w:val="28"/>
        </w:rPr>
      </w:pPr>
    </w:p>
    <w:p w:rsidR="0009540D" w:rsidRDefault="00501E0A">
      <w:pPr>
        <w:spacing w:line="276" w:lineRule="auto"/>
        <w:jc w:val="center"/>
        <w:rPr>
          <w:rFonts w:ascii="宋体" w:hAnsi="宋体"/>
          <w:b/>
          <w:sz w:val="28"/>
          <w:szCs w:val="28"/>
        </w:rPr>
      </w:pPr>
      <w:r>
        <w:rPr>
          <w:rFonts w:ascii="宋体" w:hAnsi="宋体" w:cs="宋体" w:hint="eastAsia"/>
          <w:b/>
          <w:bCs/>
          <w:sz w:val="28"/>
          <w:szCs w:val="28"/>
        </w:rPr>
        <w:t>初步评审表（B包）</w:t>
      </w:r>
    </w:p>
    <w:tbl>
      <w:tblPr>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1"/>
        <w:gridCol w:w="745"/>
        <w:gridCol w:w="1982"/>
        <w:gridCol w:w="5430"/>
      </w:tblGrid>
      <w:tr w:rsidR="0009540D">
        <w:trPr>
          <w:trHeight w:val="667"/>
        </w:trPr>
        <w:tc>
          <w:tcPr>
            <w:tcW w:w="1686" w:type="dxa"/>
            <w:gridSpan w:val="2"/>
            <w:tcBorders>
              <w:top w:val="single" w:sz="4" w:space="0" w:color="auto"/>
              <w:left w:val="single" w:sz="4" w:space="0" w:color="auto"/>
              <w:bottom w:val="single" w:sz="4" w:space="0" w:color="auto"/>
              <w:right w:val="single" w:sz="4" w:space="0" w:color="auto"/>
            </w:tcBorders>
            <w:vAlign w:val="center"/>
          </w:tcPr>
          <w:p w:rsidR="0009540D" w:rsidRDefault="00501E0A">
            <w:pPr>
              <w:spacing w:line="320" w:lineRule="exact"/>
              <w:jc w:val="center"/>
              <w:rPr>
                <w:rFonts w:ascii="宋体" w:hAnsi="宋体" w:cs="宋体"/>
                <w:b/>
                <w:bCs/>
                <w:sz w:val="24"/>
                <w:szCs w:val="24"/>
              </w:rPr>
            </w:pPr>
            <w:r>
              <w:rPr>
                <w:rFonts w:ascii="宋体" w:hAnsi="宋体" w:cs="宋体" w:hint="eastAsia"/>
                <w:b/>
                <w:bCs/>
                <w:sz w:val="24"/>
                <w:szCs w:val="24"/>
              </w:rPr>
              <w:t>条款号</w:t>
            </w:r>
          </w:p>
        </w:tc>
        <w:tc>
          <w:tcPr>
            <w:tcW w:w="1982"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b/>
                <w:bCs/>
                <w:sz w:val="24"/>
                <w:szCs w:val="24"/>
              </w:rPr>
            </w:pPr>
            <w:r>
              <w:rPr>
                <w:rFonts w:ascii="宋体" w:hAnsi="宋体" w:cs="宋体" w:hint="eastAsia"/>
                <w:b/>
                <w:bCs/>
                <w:sz w:val="24"/>
                <w:szCs w:val="24"/>
              </w:rPr>
              <w:t>评审因素</w:t>
            </w:r>
          </w:p>
        </w:tc>
        <w:tc>
          <w:tcPr>
            <w:tcW w:w="5430"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b/>
                <w:bCs/>
                <w:sz w:val="24"/>
                <w:szCs w:val="24"/>
              </w:rPr>
            </w:pPr>
            <w:r>
              <w:rPr>
                <w:rFonts w:ascii="宋体" w:hAnsi="宋体" w:cs="宋体" w:hint="eastAsia"/>
                <w:b/>
                <w:bCs/>
                <w:sz w:val="24"/>
                <w:szCs w:val="24"/>
              </w:rPr>
              <w:t>评审标准</w:t>
            </w:r>
          </w:p>
        </w:tc>
      </w:tr>
      <w:tr w:rsidR="0009540D">
        <w:trPr>
          <w:trHeight w:val="737"/>
        </w:trPr>
        <w:tc>
          <w:tcPr>
            <w:tcW w:w="941" w:type="dxa"/>
            <w:vMerge w:val="restart"/>
            <w:tcBorders>
              <w:top w:val="nil"/>
              <w:left w:val="single" w:sz="4" w:space="0" w:color="auto"/>
              <w:bottom w:val="single" w:sz="4" w:space="0" w:color="auto"/>
              <w:right w:val="single" w:sz="4" w:space="0" w:color="auto"/>
            </w:tcBorders>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2.1.1</w:t>
            </w:r>
          </w:p>
        </w:tc>
        <w:tc>
          <w:tcPr>
            <w:tcW w:w="745" w:type="dxa"/>
            <w:vMerge w:val="restart"/>
            <w:tcBorders>
              <w:top w:val="nil"/>
              <w:left w:val="nil"/>
              <w:bottom w:val="single" w:sz="4" w:space="0" w:color="auto"/>
              <w:right w:val="single" w:sz="4" w:space="0" w:color="auto"/>
            </w:tcBorders>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形式 评审 标准</w:t>
            </w:r>
          </w:p>
        </w:tc>
        <w:tc>
          <w:tcPr>
            <w:tcW w:w="1982"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sz w:val="24"/>
                <w:szCs w:val="24"/>
              </w:rPr>
            </w:pPr>
            <w:r>
              <w:rPr>
                <w:rFonts w:ascii="宋体" w:hAnsi="宋体" w:cs="宋体" w:hint="eastAsia"/>
                <w:sz w:val="24"/>
                <w:szCs w:val="24"/>
              </w:rPr>
              <w:t>供应商名称</w:t>
            </w:r>
          </w:p>
        </w:tc>
        <w:tc>
          <w:tcPr>
            <w:tcW w:w="5430" w:type="dxa"/>
            <w:tcBorders>
              <w:top w:val="single" w:sz="4" w:space="0" w:color="auto"/>
              <w:left w:val="nil"/>
              <w:bottom w:val="single" w:sz="4" w:space="0" w:color="auto"/>
              <w:right w:val="single" w:sz="4" w:space="0" w:color="auto"/>
            </w:tcBorders>
            <w:vAlign w:val="center"/>
          </w:tcPr>
          <w:p w:rsidR="0009540D" w:rsidRDefault="00501E0A">
            <w:pPr>
              <w:jc w:val="left"/>
              <w:rPr>
                <w:rFonts w:ascii="宋体" w:hAnsi="宋体" w:cs="宋体"/>
                <w:sz w:val="24"/>
                <w:szCs w:val="24"/>
              </w:rPr>
            </w:pPr>
            <w:r>
              <w:rPr>
                <w:rFonts w:ascii="宋体" w:hAnsi="宋体" w:cs="宋体" w:hint="eastAsia"/>
                <w:sz w:val="24"/>
                <w:szCs w:val="24"/>
              </w:rPr>
              <w:t>与营业执照或其他组织机构证书一致</w:t>
            </w:r>
          </w:p>
        </w:tc>
      </w:tr>
      <w:tr w:rsidR="0009540D">
        <w:trPr>
          <w:trHeight w:val="737"/>
        </w:trPr>
        <w:tc>
          <w:tcPr>
            <w:tcW w:w="941" w:type="dxa"/>
            <w:vMerge/>
            <w:tcBorders>
              <w:top w:val="nil"/>
              <w:left w:val="single" w:sz="4" w:space="0" w:color="auto"/>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745" w:type="dxa"/>
            <w:vMerge/>
            <w:tcBorders>
              <w:top w:val="nil"/>
              <w:left w:val="nil"/>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sz w:val="24"/>
                <w:szCs w:val="24"/>
              </w:rPr>
            </w:pPr>
            <w:r>
              <w:rPr>
                <w:rFonts w:ascii="宋体" w:hAnsi="宋体" w:cs="宋体" w:hint="eastAsia"/>
                <w:sz w:val="24"/>
              </w:rPr>
              <w:t>投标文件签字盖章</w:t>
            </w:r>
          </w:p>
        </w:tc>
        <w:tc>
          <w:tcPr>
            <w:tcW w:w="5430" w:type="dxa"/>
            <w:tcBorders>
              <w:top w:val="single" w:sz="4" w:space="0" w:color="auto"/>
              <w:left w:val="nil"/>
              <w:bottom w:val="single" w:sz="4" w:space="0" w:color="auto"/>
              <w:right w:val="single" w:sz="4" w:space="0" w:color="auto"/>
            </w:tcBorders>
            <w:vAlign w:val="center"/>
          </w:tcPr>
          <w:p w:rsidR="0009540D" w:rsidRDefault="00501E0A">
            <w:pPr>
              <w:jc w:val="left"/>
              <w:rPr>
                <w:rFonts w:ascii="宋体" w:hAnsi="宋体" w:cs="宋体"/>
                <w:sz w:val="24"/>
                <w:szCs w:val="24"/>
              </w:rPr>
            </w:pPr>
            <w:r>
              <w:rPr>
                <w:rFonts w:ascii="宋体" w:hAnsi="宋体" w:hint="eastAsia"/>
                <w:color w:val="000000" w:themeColor="text1"/>
                <w:sz w:val="24"/>
                <w:szCs w:val="24"/>
              </w:rPr>
              <w:t>符合招标文件要求</w:t>
            </w:r>
          </w:p>
        </w:tc>
      </w:tr>
      <w:tr w:rsidR="0009540D">
        <w:trPr>
          <w:trHeight w:val="593"/>
        </w:trPr>
        <w:tc>
          <w:tcPr>
            <w:tcW w:w="941" w:type="dxa"/>
            <w:vMerge/>
            <w:tcBorders>
              <w:top w:val="nil"/>
              <w:left w:val="single" w:sz="4" w:space="0" w:color="auto"/>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745" w:type="dxa"/>
            <w:vMerge/>
            <w:tcBorders>
              <w:top w:val="nil"/>
              <w:left w:val="nil"/>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sz w:val="24"/>
                <w:szCs w:val="24"/>
              </w:rPr>
            </w:pPr>
            <w:r>
              <w:rPr>
                <w:rFonts w:ascii="宋体" w:hAnsi="宋体" w:cs="宋体" w:hint="eastAsia"/>
                <w:sz w:val="24"/>
                <w:szCs w:val="24"/>
              </w:rPr>
              <w:t>报价唯一</w:t>
            </w:r>
          </w:p>
        </w:tc>
        <w:tc>
          <w:tcPr>
            <w:tcW w:w="5430" w:type="dxa"/>
            <w:tcBorders>
              <w:top w:val="single" w:sz="4" w:space="0" w:color="auto"/>
              <w:left w:val="nil"/>
              <w:bottom w:val="single" w:sz="4" w:space="0" w:color="auto"/>
              <w:right w:val="single" w:sz="4" w:space="0" w:color="auto"/>
            </w:tcBorders>
            <w:vAlign w:val="center"/>
          </w:tcPr>
          <w:p w:rsidR="0009540D" w:rsidRDefault="00501E0A">
            <w:pPr>
              <w:jc w:val="left"/>
              <w:rPr>
                <w:rFonts w:ascii="宋体" w:hAnsi="宋体" w:cs="宋体"/>
                <w:sz w:val="24"/>
                <w:szCs w:val="24"/>
              </w:rPr>
            </w:pPr>
            <w:r>
              <w:rPr>
                <w:rFonts w:ascii="宋体" w:hAnsi="宋体" w:cs="宋体" w:hint="eastAsia"/>
                <w:sz w:val="24"/>
                <w:szCs w:val="24"/>
              </w:rPr>
              <w:t>只能有一个有效投标报价，且不超过控制价</w:t>
            </w:r>
          </w:p>
        </w:tc>
      </w:tr>
      <w:tr w:rsidR="0009540D">
        <w:trPr>
          <w:trHeight w:val="726"/>
        </w:trPr>
        <w:tc>
          <w:tcPr>
            <w:tcW w:w="941" w:type="dxa"/>
            <w:vMerge w:val="restart"/>
            <w:tcBorders>
              <w:top w:val="nil"/>
              <w:left w:val="single" w:sz="4" w:space="0" w:color="auto"/>
              <w:right w:val="single" w:sz="4" w:space="0" w:color="auto"/>
            </w:tcBorders>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2.1.2</w:t>
            </w:r>
          </w:p>
        </w:tc>
        <w:tc>
          <w:tcPr>
            <w:tcW w:w="745" w:type="dxa"/>
            <w:vMerge w:val="restart"/>
            <w:tcBorders>
              <w:top w:val="nil"/>
              <w:left w:val="nil"/>
              <w:right w:val="single" w:sz="4" w:space="0" w:color="auto"/>
            </w:tcBorders>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资格 评审</w:t>
            </w:r>
          </w:p>
          <w:p w:rsidR="0009540D" w:rsidRDefault="00501E0A">
            <w:pPr>
              <w:spacing w:line="400" w:lineRule="exact"/>
              <w:jc w:val="center"/>
              <w:rPr>
                <w:rFonts w:ascii="宋体" w:hAnsi="宋体" w:cs="宋体"/>
                <w:sz w:val="24"/>
                <w:szCs w:val="24"/>
              </w:rPr>
            </w:pPr>
            <w:r>
              <w:rPr>
                <w:rFonts w:ascii="宋体" w:hAnsi="宋体" w:cs="宋体" w:hint="eastAsia"/>
                <w:sz w:val="24"/>
                <w:szCs w:val="24"/>
              </w:rPr>
              <w:t>标准</w:t>
            </w:r>
          </w:p>
        </w:tc>
        <w:tc>
          <w:tcPr>
            <w:tcW w:w="1982"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sz w:val="24"/>
                <w:szCs w:val="24"/>
              </w:rPr>
            </w:pPr>
            <w:r>
              <w:rPr>
                <w:rFonts w:ascii="宋体" w:hAnsi="宋体" w:cs="宋体"/>
                <w:sz w:val="24"/>
                <w:szCs w:val="24"/>
              </w:rPr>
              <w:t>满足《中华人民共和国政府采购法》第二十二条规定</w:t>
            </w:r>
          </w:p>
        </w:tc>
        <w:tc>
          <w:tcPr>
            <w:tcW w:w="5430" w:type="dxa"/>
            <w:tcBorders>
              <w:top w:val="single" w:sz="4" w:space="0" w:color="auto"/>
              <w:left w:val="nil"/>
              <w:bottom w:val="single" w:sz="4" w:space="0" w:color="auto"/>
              <w:right w:val="single" w:sz="4" w:space="0" w:color="auto"/>
            </w:tcBorders>
            <w:vAlign w:val="center"/>
          </w:tcPr>
          <w:p w:rsidR="0009540D" w:rsidRDefault="00501E0A">
            <w:pPr>
              <w:pStyle w:val="Style2"/>
              <w:rPr>
                <w:rFonts w:ascii="宋体" w:hAnsi="宋体" w:cs="宋体"/>
                <w:szCs w:val="24"/>
              </w:rPr>
            </w:pPr>
            <w:r>
              <w:rPr>
                <w:rFonts w:ascii="宋体" w:hAnsi="宋体" w:cs="宋体" w:hint="eastAsia"/>
                <w:szCs w:val="24"/>
              </w:rPr>
              <w:t>供应</w:t>
            </w:r>
            <w:proofErr w:type="gramStart"/>
            <w:r>
              <w:rPr>
                <w:rFonts w:ascii="宋体" w:hAnsi="宋体" w:cs="宋体" w:hint="eastAsia"/>
                <w:szCs w:val="24"/>
              </w:rPr>
              <w:t>商满足</w:t>
            </w:r>
            <w:proofErr w:type="gramEnd"/>
            <w:r>
              <w:rPr>
                <w:rFonts w:ascii="宋体" w:hAnsi="宋体" w:cs="宋体" w:hint="eastAsia"/>
                <w:szCs w:val="24"/>
              </w:rPr>
              <w:t>《中华人民共和国政府采购法》第二十二条规定条件（提供承诺书）</w:t>
            </w:r>
          </w:p>
        </w:tc>
      </w:tr>
      <w:tr w:rsidR="0009540D">
        <w:trPr>
          <w:trHeight w:val="527"/>
        </w:trPr>
        <w:tc>
          <w:tcPr>
            <w:tcW w:w="941" w:type="dxa"/>
            <w:vMerge/>
            <w:tcBorders>
              <w:left w:val="single" w:sz="4" w:space="0" w:color="auto"/>
              <w:right w:val="single" w:sz="4" w:space="0" w:color="auto"/>
            </w:tcBorders>
            <w:vAlign w:val="center"/>
          </w:tcPr>
          <w:p w:rsidR="0009540D" w:rsidRDefault="0009540D">
            <w:pPr>
              <w:spacing w:line="400" w:lineRule="exact"/>
              <w:jc w:val="center"/>
              <w:rPr>
                <w:rFonts w:ascii="宋体" w:hAnsi="宋体" w:cs="宋体"/>
                <w:sz w:val="24"/>
                <w:szCs w:val="24"/>
              </w:rPr>
            </w:pPr>
          </w:p>
        </w:tc>
        <w:tc>
          <w:tcPr>
            <w:tcW w:w="745" w:type="dxa"/>
            <w:vMerge/>
            <w:tcBorders>
              <w:left w:val="nil"/>
              <w:right w:val="single" w:sz="4" w:space="0" w:color="auto"/>
            </w:tcBorders>
            <w:vAlign w:val="center"/>
          </w:tcPr>
          <w:p w:rsidR="0009540D" w:rsidRDefault="0009540D">
            <w:pPr>
              <w:spacing w:line="400" w:lineRule="exact"/>
              <w:jc w:val="center"/>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sz w:val="24"/>
                <w:szCs w:val="24"/>
              </w:rPr>
            </w:pPr>
            <w:r>
              <w:rPr>
                <w:rFonts w:ascii="宋体" w:hAnsi="宋体" w:cs="宋体" w:hint="eastAsia"/>
                <w:sz w:val="24"/>
                <w:szCs w:val="24"/>
              </w:rPr>
              <w:t>营业执照</w:t>
            </w:r>
          </w:p>
        </w:tc>
        <w:tc>
          <w:tcPr>
            <w:tcW w:w="5430" w:type="dxa"/>
            <w:tcBorders>
              <w:top w:val="single" w:sz="4" w:space="0" w:color="auto"/>
              <w:left w:val="nil"/>
              <w:bottom w:val="single" w:sz="4" w:space="0" w:color="auto"/>
              <w:right w:val="single" w:sz="4" w:space="0" w:color="auto"/>
            </w:tcBorders>
            <w:vAlign w:val="center"/>
          </w:tcPr>
          <w:p w:rsidR="0009540D" w:rsidRPr="002737AA" w:rsidRDefault="002737AA" w:rsidP="002737AA">
            <w:pPr>
              <w:snapToGrid w:val="0"/>
              <w:spacing w:line="276" w:lineRule="auto"/>
              <w:textAlignment w:val="baseline"/>
              <w:rPr>
                <w:rFonts w:ascii="宋体" w:hAnsi="宋体" w:cs="宋体"/>
                <w:sz w:val="24"/>
                <w:szCs w:val="24"/>
                <w:lang w:bidi="en-US"/>
              </w:rPr>
            </w:pPr>
            <w:r w:rsidRPr="001F20BA">
              <w:rPr>
                <w:rFonts w:ascii="宋体" w:hAnsi="宋体" w:cs="宋体" w:hint="eastAsia"/>
                <w:sz w:val="24"/>
                <w:szCs w:val="24"/>
                <w:lang w:bidi="en-US"/>
              </w:rPr>
              <w:t>供应商须具有合法有效的营业执照；</w:t>
            </w:r>
          </w:p>
        </w:tc>
      </w:tr>
      <w:tr w:rsidR="002737AA">
        <w:trPr>
          <w:trHeight w:val="726"/>
        </w:trPr>
        <w:tc>
          <w:tcPr>
            <w:tcW w:w="941" w:type="dxa"/>
            <w:vMerge/>
            <w:tcBorders>
              <w:left w:val="single" w:sz="4" w:space="0" w:color="auto"/>
              <w:right w:val="single" w:sz="4" w:space="0" w:color="auto"/>
            </w:tcBorders>
            <w:vAlign w:val="center"/>
          </w:tcPr>
          <w:p w:rsidR="002737AA" w:rsidRDefault="002737AA">
            <w:pPr>
              <w:spacing w:line="400" w:lineRule="exact"/>
              <w:jc w:val="center"/>
              <w:rPr>
                <w:rFonts w:ascii="宋体" w:hAnsi="宋体" w:cs="宋体"/>
                <w:sz w:val="24"/>
                <w:szCs w:val="24"/>
              </w:rPr>
            </w:pPr>
          </w:p>
        </w:tc>
        <w:tc>
          <w:tcPr>
            <w:tcW w:w="745" w:type="dxa"/>
            <w:vMerge/>
            <w:tcBorders>
              <w:left w:val="nil"/>
              <w:right w:val="single" w:sz="4" w:space="0" w:color="auto"/>
            </w:tcBorders>
            <w:vAlign w:val="center"/>
          </w:tcPr>
          <w:p w:rsidR="002737AA" w:rsidRDefault="002737AA">
            <w:pPr>
              <w:spacing w:line="400" w:lineRule="exact"/>
              <w:jc w:val="center"/>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2737AA" w:rsidRDefault="002737AA">
            <w:pPr>
              <w:spacing w:line="320" w:lineRule="exact"/>
              <w:jc w:val="center"/>
              <w:rPr>
                <w:rFonts w:ascii="宋体" w:hAnsi="宋体" w:cs="宋体"/>
                <w:sz w:val="24"/>
                <w:szCs w:val="24"/>
              </w:rPr>
            </w:pPr>
            <w:r>
              <w:rPr>
                <w:rFonts w:ascii="宋体" w:hAnsi="宋体" w:cs="宋体" w:hint="eastAsia"/>
                <w:sz w:val="24"/>
              </w:rPr>
              <w:t>无行贿犯罪记录</w:t>
            </w:r>
          </w:p>
        </w:tc>
        <w:tc>
          <w:tcPr>
            <w:tcW w:w="5430" w:type="dxa"/>
            <w:tcBorders>
              <w:top w:val="single" w:sz="4" w:space="0" w:color="auto"/>
              <w:left w:val="nil"/>
              <w:bottom w:val="single" w:sz="4" w:space="0" w:color="auto"/>
              <w:right w:val="single" w:sz="4" w:space="0" w:color="auto"/>
            </w:tcBorders>
            <w:vAlign w:val="center"/>
          </w:tcPr>
          <w:p w:rsidR="002737AA" w:rsidRDefault="002737AA" w:rsidP="007C5112">
            <w:r w:rsidRPr="00B32EF1">
              <w:rPr>
                <w:rFonts w:ascii="宋体" w:hAnsi="宋体" w:cs="宋体" w:hint="eastAsia"/>
                <w:sz w:val="24"/>
                <w:szCs w:val="24"/>
                <w:lang w:bidi="en-US"/>
              </w:rPr>
              <w:t>供应商出具无行贿犯罪记录在中国裁判</w:t>
            </w:r>
            <w:proofErr w:type="gramStart"/>
            <w:r w:rsidRPr="00B32EF1">
              <w:rPr>
                <w:rFonts w:ascii="宋体" w:hAnsi="宋体" w:cs="宋体" w:hint="eastAsia"/>
                <w:sz w:val="24"/>
                <w:szCs w:val="24"/>
                <w:lang w:bidi="en-US"/>
              </w:rPr>
              <w:t>文书网</w:t>
            </w:r>
            <w:proofErr w:type="gramEnd"/>
            <w:r w:rsidRPr="00B32EF1">
              <w:rPr>
                <w:rFonts w:ascii="宋体" w:hAnsi="宋体" w:cs="宋体" w:hint="eastAsia"/>
                <w:sz w:val="24"/>
                <w:szCs w:val="24"/>
                <w:lang w:bidi="en-US"/>
              </w:rPr>
              <w:t>自行查询（查询对象：企业、法定代表人）；</w:t>
            </w:r>
          </w:p>
        </w:tc>
      </w:tr>
      <w:tr w:rsidR="002737AA">
        <w:trPr>
          <w:trHeight w:val="829"/>
        </w:trPr>
        <w:tc>
          <w:tcPr>
            <w:tcW w:w="941" w:type="dxa"/>
            <w:vMerge/>
            <w:tcBorders>
              <w:left w:val="single" w:sz="4" w:space="0" w:color="auto"/>
              <w:right w:val="single" w:sz="4" w:space="0" w:color="auto"/>
            </w:tcBorders>
            <w:vAlign w:val="center"/>
          </w:tcPr>
          <w:p w:rsidR="002737AA" w:rsidRDefault="002737AA">
            <w:pPr>
              <w:widowControl/>
              <w:jc w:val="left"/>
              <w:rPr>
                <w:rFonts w:ascii="宋体" w:hAnsi="宋体" w:cs="宋体"/>
                <w:sz w:val="24"/>
                <w:szCs w:val="24"/>
              </w:rPr>
            </w:pPr>
          </w:p>
        </w:tc>
        <w:tc>
          <w:tcPr>
            <w:tcW w:w="745" w:type="dxa"/>
            <w:vMerge/>
            <w:tcBorders>
              <w:left w:val="nil"/>
              <w:right w:val="single" w:sz="4" w:space="0" w:color="auto"/>
            </w:tcBorders>
            <w:vAlign w:val="center"/>
          </w:tcPr>
          <w:p w:rsidR="002737AA" w:rsidRDefault="002737AA">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2737AA" w:rsidRDefault="002737AA">
            <w:pPr>
              <w:spacing w:line="320" w:lineRule="exact"/>
              <w:jc w:val="center"/>
              <w:rPr>
                <w:rFonts w:ascii="宋体" w:hAnsi="宋体" w:cs="宋体"/>
                <w:sz w:val="24"/>
                <w:szCs w:val="24"/>
              </w:rPr>
            </w:pPr>
            <w:proofErr w:type="gramStart"/>
            <w:r>
              <w:rPr>
                <w:rFonts w:ascii="宋体" w:hAnsi="宋体" w:hint="eastAsia"/>
                <w:color w:val="000000" w:themeColor="text1"/>
                <w:kern w:val="0"/>
                <w:sz w:val="24"/>
                <w:szCs w:val="24"/>
              </w:rPr>
              <w:t>无商业</w:t>
            </w:r>
            <w:proofErr w:type="gramEnd"/>
            <w:r>
              <w:rPr>
                <w:rFonts w:ascii="宋体" w:hAnsi="宋体" w:hint="eastAsia"/>
                <w:color w:val="000000" w:themeColor="text1"/>
                <w:kern w:val="0"/>
                <w:sz w:val="24"/>
                <w:szCs w:val="24"/>
              </w:rPr>
              <w:t>贿赂和不正当竞争行为承诺书</w:t>
            </w:r>
          </w:p>
        </w:tc>
        <w:tc>
          <w:tcPr>
            <w:tcW w:w="5430" w:type="dxa"/>
            <w:tcBorders>
              <w:top w:val="single" w:sz="4" w:space="0" w:color="auto"/>
              <w:left w:val="nil"/>
              <w:bottom w:val="single" w:sz="4" w:space="0" w:color="auto"/>
              <w:right w:val="single" w:sz="4" w:space="0" w:color="auto"/>
            </w:tcBorders>
            <w:vAlign w:val="center"/>
          </w:tcPr>
          <w:p w:rsidR="002737AA" w:rsidRDefault="002737AA" w:rsidP="007C5112">
            <w:r w:rsidRPr="00B32EF1">
              <w:rPr>
                <w:rFonts w:ascii="宋体" w:hAnsi="宋体" w:cs="宋体" w:hint="eastAsia"/>
                <w:sz w:val="24"/>
                <w:szCs w:val="24"/>
                <w:lang w:val="zh-TW" w:bidi="en-US"/>
              </w:rPr>
              <w:t>供应商须出具本企业</w:t>
            </w:r>
            <w:proofErr w:type="gramStart"/>
            <w:r w:rsidRPr="00B32EF1">
              <w:rPr>
                <w:rFonts w:ascii="宋体" w:hAnsi="宋体" w:cs="宋体" w:hint="eastAsia"/>
                <w:sz w:val="24"/>
                <w:szCs w:val="24"/>
                <w:lang w:val="zh-TW" w:bidi="en-US"/>
              </w:rPr>
              <w:t>无商业</w:t>
            </w:r>
            <w:proofErr w:type="gramEnd"/>
            <w:r w:rsidRPr="00B32EF1">
              <w:rPr>
                <w:rFonts w:ascii="宋体" w:hAnsi="宋体" w:cs="宋体" w:hint="eastAsia"/>
                <w:sz w:val="24"/>
                <w:szCs w:val="24"/>
                <w:lang w:val="zh-TW" w:bidi="en-US"/>
              </w:rPr>
              <w:t>贿赂和不正当竞争行为承诺书，</w:t>
            </w:r>
            <w:r w:rsidRPr="00B32EF1">
              <w:rPr>
                <w:rFonts w:ascii="宋体" w:hAnsi="宋体" w:cs="宋体" w:hint="eastAsia"/>
                <w:sz w:val="24"/>
                <w:szCs w:val="24"/>
                <w:lang w:bidi="en-US"/>
              </w:rPr>
              <w:t>格式自拟</w:t>
            </w:r>
          </w:p>
        </w:tc>
      </w:tr>
      <w:tr w:rsidR="002737AA">
        <w:trPr>
          <w:trHeight w:val="641"/>
        </w:trPr>
        <w:tc>
          <w:tcPr>
            <w:tcW w:w="941" w:type="dxa"/>
            <w:vMerge/>
            <w:tcBorders>
              <w:left w:val="single" w:sz="4" w:space="0" w:color="auto"/>
              <w:right w:val="single" w:sz="4" w:space="0" w:color="auto"/>
            </w:tcBorders>
            <w:vAlign w:val="center"/>
          </w:tcPr>
          <w:p w:rsidR="002737AA" w:rsidRDefault="002737AA">
            <w:pPr>
              <w:widowControl/>
              <w:jc w:val="left"/>
              <w:rPr>
                <w:rFonts w:ascii="宋体" w:hAnsi="宋体" w:cs="宋体"/>
                <w:sz w:val="24"/>
                <w:szCs w:val="24"/>
              </w:rPr>
            </w:pPr>
          </w:p>
        </w:tc>
        <w:tc>
          <w:tcPr>
            <w:tcW w:w="745" w:type="dxa"/>
            <w:vMerge/>
            <w:tcBorders>
              <w:left w:val="nil"/>
              <w:right w:val="single" w:sz="4" w:space="0" w:color="auto"/>
            </w:tcBorders>
            <w:vAlign w:val="center"/>
          </w:tcPr>
          <w:p w:rsidR="002737AA" w:rsidRDefault="002737AA">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2737AA" w:rsidRDefault="002737AA">
            <w:pPr>
              <w:spacing w:line="320" w:lineRule="exact"/>
              <w:jc w:val="center"/>
              <w:rPr>
                <w:rFonts w:ascii="宋体" w:hAnsi="宋体" w:cs="宋体"/>
                <w:sz w:val="24"/>
                <w:szCs w:val="24"/>
              </w:rPr>
            </w:pPr>
            <w:r>
              <w:rPr>
                <w:rFonts w:ascii="宋体" w:hAnsi="宋体" w:cs="宋体" w:hint="eastAsia"/>
                <w:sz w:val="24"/>
                <w:szCs w:val="24"/>
              </w:rPr>
              <w:t>信用查询</w:t>
            </w:r>
          </w:p>
        </w:tc>
        <w:tc>
          <w:tcPr>
            <w:tcW w:w="5430" w:type="dxa"/>
            <w:tcBorders>
              <w:top w:val="single" w:sz="4" w:space="0" w:color="auto"/>
              <w:left w:val="nil"/>
              <w:bottom w:val="single" w:sz="4" w:space="0" w:color="auto"/>
              <w:right w:val="single" w:sz="4" w:space="0" w:color="auto"/>
            </w:tcBorders>
            <w:vAlign w:val="center"/>
          </w:tcPr>
          <w:p w:rsidR="002737AA" w:rsidRDefault="002737AA" w:rsidP="007C5112">
            <w:r w:rsidRPr="00B32EF1">
              <w:rPr>
                <w:rFonts w:ascii="宋体" w:hAnsi="宋体" w:cs="宋体" w:hint="eastAsia"/>
                <w:sz w:val="24"/>
                <w:szCs w:val="24"/>
                <w:lang w:val="zh-TW" w:eastAsia="zh-TW" w:bidi="en-US"/>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w:t>
            </w:r>
            <w:r w:rsidRPr="00B32EF1">
              <w:rPr>
                <w:rFonts w:ascii="宋体" w:hAnsi="宋体" w:cs="宋体"/>
                <w:sz w:val="24"/>
                <w:szCs w:val="24"/>
                <w:lang w:val="zh-TW" w:eastAsia="zh-TW" w:bidi="en-US"/>
              </w:rPr>
              <w:t>https://zxgk.court.gov.cn/</w:t>
            </w:r>
            <w:r w:rsidRPr="00B32EF1">
              <w:rPr>
                <w:rFonts w:ascii="宋体" w:hAnsi="宋体" w:cs="宋体" w:hint="eastAsia"/>
                <w:sz w:val="24"/>
                <w:szCs w:val="24"/>
                <w:lang w:val="zh-TW" w:eastAsia="zh-TW" w:bidi="en-US"/>
              </w:rPr>
              <w:t>）关于“失信被执行人”查询截图；信用中国(www.creditchina.gov.cn）关于“重大税收违法失信主体”查询截图；中国政府采购网（www.ccgp.gov.cn）关于“政府采购严重违法失信行为记录名单”查询截图。</w:t>
            </w:r>
            <w:r w:rsidRPr="00B32EF1">
              <w:rPr>
                <w:rFonts w:ascii="宋体" w:hAnsi="宋体" w:cs="宋体" w:hint="eastAsia"/>
                <w:sz w:val="24"/>
                <w:szCs w:val="24"/>
                <w:lang w:val="zh-TW" w:bidi="en-US"/>
              </w:rPr>
              <w:t>提供的网站查询结果</w:t>
            </w:r>
            <w:proofErr w:type="gramStart"/>
            <w:r w:rsidRPr="00B32EF1">
              <w:rPr>
                <w:rFonts w:ascii="宋体" w:hAnsi="宋体" w:cs="宋体" w:hint="eastAsia"/>
                <w:sz w:val="24"/>
                <w:szCs w:val="24"/>
                <w:lang w:val="zh-TW" w:bidi="en-US"/>
              </w:rPr>
              <w:t>截图要显示</w:t>
            </w:r>
            <w:proofErr w:type="gramEnd"/>
            <w:r w:rsidRPr="00B32EF1">
              <w:rPr>
                <w:rFonts w:ascii="宋体" w:hAnsi="宋体" w:cs="宋体" w:hint="eastAsia"/>
                <w:sz w:val="24"/>
                <w:szCs w:val="24"/>
                <w:lang w:val="zh-TW" w:bidi="en-US"/>
              </w:rPr>
              <w:t>查询时间，查询时间自本公告发布之日起；</w:t>
            </w:r>
          </w:p>
        </w:tc>
      </w:tr>
      <w:tr w:rsidR="002737AA">
        <w:trPr>
          <w:trHeight w:val="829"/>
        </w:trPr>
        <w:tc>
          <w:tcPr>
            <w:tcW w:w="941" w:type="dxa"/>
            <w:vMerge/>
            <w:tcBorders>
              <w:left w:val="single" w:sz="4" w:space="0" w:color="auto"/>
              <w:right w:val="single" w:sz="4" w:space="0" w:color="auto"/>
            </w:tcBorders>
            <w:vAlign w:val="center"/>
          </w:tcPr>
          <w:p w:rsidR="002737AA" w:rsidRDefault="002737AA">
            <w:pPr>
              <w:widowControl/>
              <w:jc w:val="left"/>
              <w:rPr>
                <w:rFonts w:ascii="宋体" w:hAnsi="宋体" w:cs="宋体"/>
                <w:sz w:val="24"/>
                <w:szCs w:val="24"/>
              </w:rPr>
            </w:pPr>
          </w:p>
        </w:tc>
        <w:tc>
          <w:tcPr>
            <w:tcW w:w="745" w:type="dxa"/>
            <w:vMerge/>
            <w:tcBorders>
              <w:left w:val="nil"/>
              <w:right w:val="single" w:sz="4" w:space="0" w:color="auto"/>
            </w:tcBorders>
            <w:vAlign w:val="center"/>
          </w:tcPr>
          <w:p w:rsidR="002737AA" w:rsidRDefault="002737AA">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2737AA" w:rsidRDefault="002737AA">
            <w:pPr>
              <w:spacing w:line="320" w:lineRule="exact"/>
              <w:jc w:val="center"/>
              <w:rPr>
                <w:rFonts w:ascii="宋体" w:hAnsi="宋体" w:cs="宋体"/>
                <w:sz w:val="24"/>
                <w:szCs w:val="24"/>
              </w:rPr>
            </w:pPr>
            <w:r>
              <w:rPr>
                <w:rFonts w:ascii="宋体" w:hAnsi="宋体" w:cs="宋体" w:hint="eastAsia"/>
                <w:sz w:val="24"/>
                <w:szCs w:val="24"/>
              </w:rPr>
              <w:t>国家企业信用公示系统查询</w:t>
            </w:r>
          </w:p>
        </w:tc>
        <w:tc>
          <w:tcPr>
            <w:tcW w:w="5430" w:type="dxa"/>
            <w:tcBorders>
              <w:top w:val="single" w:sz="4" w:space="0" w:color="auto"/>
              <w:left w:val="nil"/>
              <w:bottom w:val="single" w:sz="4" w:space="0" w:color="auto"/>
              <w:right w:val="single" w:sz="4" w:space="0" w:color="auto"/>
            </w:tcBorders>
            <w:vAlign w:val="center"/>
          </w:tcPr>
          <w:p w:rsidR="002737AA" w:rsidRPr="00017BF9" w:rsidRDefault="002737AA" w:rsidP="007C5112">
            <w:pPr>
              <w:snapToGrid w:val="0"/>
              <w:spacing w:line="276" w:lineRule="auto"/>
              <w:textAlignment w:val="baseline"/>
              <w:rPr>
                <w:rFonts w:ascii="宋体" w:hAnsi="宋体" w:cs="宋体"/>
                <w:sz w:val="24"/>
                <w:szCs w:val="24"/>
                <w:lang w:bidi="en-US"/>
              </w:rPr>
            </w:pPr>
            <w:r w:rsidRPr="00B32EF1">
              <w:rPr>
                <w:rFonts w:ascii="宋体" w:hAnsi="宋体" w:cs="宋体" w:hint="eastAsia"/>
                <w:sz w:val="24"/>
                <w:szCs w:val="24"/>
                <w:lang w:val="zh-TW" w:bidi="en-US"/>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tc>
      </w:tr>
      <w:tr w:rsidR="0009540D">
        <w:trPr>
          <w:trHeight w:val="577"/>
        </w:trPr>
        <w:tc>
          <w:tcPr>
            <w:tcW w:w="941" w:type="dxa"/>
            <w:vMerge w:val="restart"/>
            <w:tcBorders>
              <w:top w:val="nil"/>
              <w:left w:val="single" w:sz="4" w:space="0" w:color="auto"/>
              <w:bottom w:val="single" w:sz="4" w:space="0" w:color="auto"/>
              <w:right w:val="single" w:sz="4" w:space="0" w:color="auto"/>
            </w:tcBorders>
            <w:vAlign w:val="center"/>
          </w:tcPr>
          <w:p w:rsidR="0009540D" w:rsidRDefault="00501E0A">
            <w:pPr>
              <w:rPr>
                <w:rFonts w:ascii="宋体" w:hAnsi="宋体" w:cs="宋体"/>
                <w:sz w:val="24"/>
                <w:szCs w:val="24"/>
              </w:rPr>
            </w:pPr>
            <w:r>
              <w:rPr>
                <w:rFonts w:ascii="宋体" w:hAnsi="宋体" w:cs="宋体" w:hint="eastAsia"/>
                <w:sz w:val="24"/>
                <w:szCs w:val="24"/>
              </w:rPr>
              <w:t>2.1.3</w:t>
            </w:r>
          </w:p>
        </w:tc>
        <w:tc>
          <w:tcPr>
            <w:tcW w:w="745" w:type="dxa"/>
            <w:vMerge w:val="restart"/>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响</w:t>
            </w:r>
          </w:p>
          <w:p w:rsidR="0009540D" w:rsidRDefault="00501E0A">
            <w:pPr>
              <w:jc w:val="center"/>
              <w:rPr>
                <w:rFonts w:ascii="宋体" w:hAnsi="宋体" w:cs="宋体"/>
                <w:sz w:val="24"/>
                <w:szCs w:val="24"/>
              </w:rPr>
            </w:pPr>
            <w:r>
              <w:rPr>
                <w:rFonts w:ascii="宋体" w:hAnsi="宋体" w:cs="宋体" w:hint="eastAsia"/>
                <w:sz w:val="24"/>
                <w:szCs w:val="24"/>
              </w:rPr>
              <w:t>应</w:t>
            </w:r>
          </w:p>
          <w:p w:rsidR="0009540D" w:rsidRDefault="00501E0A">
            <w:pPr>
              <w:jc w:val="center"/>
              <w:rPr>
                <w:rFonts w:ascii="宋体" w:hAnsi="宋体" w:cs="宋体"/>
                <w:sz w:val="24"/>
                <w:szCs w:val="24"/>
              </w:rPr>
            </w:pPr>
            <w:r>
              <w:rPr>
                <w:rFonts w:ascii="宋体" w:hAnsi="宋体" w:cs="宋体" w:hint="eastAsia"/>
                <w:sz w:val="24"/>
                <w:szCs w:val="24"/>
              </w:rPr>
              <w:t>性</w:t>
            </w:r>
          </w:p>
          <w:p w:rsidR="0009540D" w:rsidRDefault="00501E0A">
            <w:pPr>
              <w:jc w:val="center"/>
              <w:rPr>
                <w:rFonts w:ascii="宋体" w:hAnsi="宋体" w:cs="宋体"/>
                <w:sz w:val="24"/>
                <w:szCs w:val="24"/>
              </w:rPr>
            </w:pPr>
            <w:r>
              <w:rPr>
                <w:rFonts w:ascii="宋体" w:hAnsi="宋体" w:cs="宋体" w:hint="eastAsia"/>
                <w:sz w:val="24"/>
                <w:szCs w:val="24"/>
              </w:rPr>
              <w:t>评</w:t>
            </w:r>
          </w:p>
          <w:p w:rsidR="0009540D" w:rsidRDefault="00501E0A">
            <w:pPr>
              <w:jc w:val="center"/>
              <w:rPr>
                <w:rFonts w:ascii="宋体" w:hAnsi="宋体" w:cs="宋体"/>
                <w:sz w:val="24"/>
                <w:szCs w:val="24"/>
              </w:rPr>
            </w:pPr>
            <w:r>
              <w:rPr>
                <w:rFonts w:ascii="宋体" w:hAnsi="宋体" w:cs="宋体" w:hint="eastAsia"/>
                <w:sz w:val="24"/>
                <w:szCs w:val="24"/>
              </w:rPr>
              <w:t>审</w:t>
            </w:r>
          </w:p>
        </w:tc>
        <w:tc>
          <w:tcPr>
            <w:tcW w:w="1982" w:type="dxa"/>
            <w:tcBorders>
              <w:top w:val="single" w:sz="4" w:space="0" w:color="auto"/>
              <w:left w:val="nil"/>
              <w:bottom w:val="single" w:sz="4" w:space="0" w:color="auto"/>
              <w:right w:val="single" w:sz="4" w:space="0" w:color="auto"/>
            </w:tcBorders>
            <w:vAlign w:val="center"/>
          </w:tcPr>
          <w:p w:rsidR="0009540D" w:rsidRDefault="00501E0A">
            <w:pPr>
              <w:widowControl/>
              <w:autoSpaceDE w:val="0"/>
              <w:autoSpaceDN w:val="0"/>
              <w:adjustRightInd w:val="0"/>
              <w:spacing w:line="300" w:lineRule="exact"/>
              <w:jc w:val="center"/>
              <w:rPr>
                <w:rFonts w:ascii="宋体" w:hAnsi="宋体" w:cs="宋体"/>
                <w:sz w:val="24"/>
                <w:szCs w:val="24"/>
              </w:rPr>
            </w:pPr>
            <w:r>
              <w:rPr>
                <w:rFonts w:ascii="宋体" w:hAnsi="宋体" w:cs="宋体"/>
                <w:sz w:val="24"/>
                <w:szCs w:val="24"/>
              </w:rPr>
              <w:t>投标有效期</w:t>
            </w:r>
          </w:p>
        </w:tc>
        <w:tc>
          <w:tcPr>
            <w:tcW w:w="5430" w:type="dxa"/>
            <w:tcBorders>
              <w:top w:val="single" w:sz="4" w:space="0" w:color="auto"/>
              <w:left w:val="nil"/>
              <w:bottom w:val="single" w:sz="4" w:space="0" w:color="auto"/>
              <w:right w:val="single" w:sz="4" w:space="0" w:color="auto"/>
            </w:tcBorders>
            <w:vAlign w:val="center"/>
          </w:tcPr>
          <w:p w:rsidR="0009540D" w:rsidRDefault="00501E0A">
            <w:pPr>
              <w:widowControl/>
              <w:snapToGrid w:val="0"/>
              <w:spacing w:line="300" w:lineRule="exact"/>
              <w:jc w:val="center"/>
              <w:textAlignment w:val="baseline"/>
              <w:rPr>
                <w:rFonts w:ascii="宋体" w:hAnsi="宋体" w:cs="宋体"/>
                <w:sz w:val="24"/>
                <w:szCs w:val="24"/>
              </w:rPr>
            </w:pPr>
            <w:r>
              <w:rPr>
                <w:rFonts w:ascii="宋体" w:hAnsi="宋体" w:cs="宋体" w:hint="eastAsia"/>
                <w:sz w:val="24"/>
                <w:szCs w:val="24"/>
              </w:rPr>
              <w:t>投标截止之日起60</w:t>
            </w:r>
            <w:proofErr w:type="gramStart"/>
            <w:r>
              <w:rPr>
                <w:rFonts w:ascii="宋体" w:hAnsi="宋体" w:cs="宋体" w:hint="eastAsia"/>
                <w:sz w:val="24"/>
                <w:szCs w:val="24"/>
              </w:rPr>
              <w:t>日历天</w:t>
            </w:r>
            <w:proofErr w:type="gramEnd"/>
          </w:p>
        </w:tc>
      </w:tr>
      <w:tr w:rsidR="0009540D">
        <w:trPr>
          <w:trHeight w:val="587"/>
        </w:trPr>
        <w:tc>
          <w:tcPr>
            <w:tcW w:w="941" w:type="dxa"/>
            <w:vMerge/>
            <w:tcBorders>
              <w:top w:val="nil"/>
              <w:left w:val="single" w:sz="4" w:space="0" w:color="auto"/>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745" w:type="dxa"/>
            <w:vMerge/>
            <w:tcBorders>
              <w:top w:val="single" w:sz="4" w:space="0" w:color="auto"/>
              <w:left w:val="nil"/>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09540D" w:rsidRDefault="00501E0A">
            <w:pPr>
              <w:widowControl/>
              <w:autoSpaceDE w:val="0"/>
              <w:autoSpaceDN w:val="0"/>
              <w:adjustRightInd w:val="0"/>
              <w:spacing w:line="300" w:lineRule="exact"/>
              <w:jc w:val="center"/>
              <w:rPr>
                <w:rFonts w:ascii="宋体" w:hAnsi="宋体" w:cs="宋体"/>
                <w:sz w:val="24"/>
                <w:szCs w:val="24"/>
              </w:rPr>
            </w:pPr>
            <w:r>
              <w:rPr>
                <w:rFonts w:ascii="宋体" w:hAnsi="宋体" w:cs="宋体" w:hint="eastAsia"/>
                <w:sz w:val="24"/>
                <w:szCs w:val="24"/>
              </w:rPr>
              <w:t>服务期限</w:t>
            </w:r>
          </w:p>
        </w:tc>
        <w:tc>
          <w:tcPr>
            <w:tcW w:w="5430" w:type="dxa"/>
            <w:tcBorders>
              <w:top w:val="single" w:sz="4" w:space="0" w:color="auto"/>
              <w:left w:val="nil"/>
              <w:bottom w:val="single" w:sz="4" w:space="0" w:color="auto"/>
              <w:right w:val="single" w:sz="4" w:space="0" w:color="auto"/>
            </w:tcBorders>
            <w:vAlign w:val="center"/>
          </w:tcPr>
          <w:p w:rsidR="0009540D" w:rsidRDefault="00501E0A">
            <w:pPr>
              <w:autoSpaceDE w:val="0"/>
              <w:autoSpaceDN w:val="0"/>
              <w:adjustRightInd w:val="0"/>
              <w:spacing w:line="300" w:lineRule="exact"/>
              <w:jc w:val="center"/>
              <w:rPr>
                <w:rFonts w:ascii="宋体" w:hAnsi="宋体" w:cs="宋体"/>
                <w:color w:val="FF0000"/>
                <w:sz w:val="24"/>
                <w:szCs w:val="24"/>
              </w:rPr>
            </w:pPr>
            <w:r>
              <w:rPr>
                <w:rFonts w:ascii="宋体" w:hAnsi="宋体" w:cs="宋体" w:hint="eastAsia"/>
                <w:sz w:val="24"/>
                <w:szCs w:val="24"/>
              </w:rPr>
              <w:t>同建设周期</w:t>
            </w:r>
          </w:p>
        </w:tc>
      </w:tr>
      <w:tr w:rsidR="0009540D">
        <w:trPr>
          <w:trHeight w:val="602"/>
        </w:trPr>
        <w:tc>
          <w:tcPr>
            <w:tcW w:w="941" w:type="dxa"/>
            <w:vMerge/>
            <w:tcBorders>
              <w:top w:val="nil"/>
              <w:left w:val="single" w:sz="4" w:space="0" w:color="auto"/>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745" w:type="dxa"/>
            <w:vMerge/>
            <w:tcBorders>
              <w:top w:val="single" w:sz="4" w:space="0" w:color="auto"/>
              <w:left w:val="nil"/>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09540D" w:rsidRDefault="00501E0A">
            <w:pPr>
              <w:widowControl/>
              <w:autoSpaceDE w:val="0"/>
              <w:autoSpaceDN w:val="0"/>
              <w:adjustRightInd w:val="0"/>
              <w:spacing w:line="300" w:lineRule="exact"/>
              <w:jc w:val="center"/>
              <w:rPr>
                <w:rFonts w:ascii="宋体" w:hAnsi="宋体" w:cs="宋体"/>
                <w:sz w:val="24"/>
                <w:szCs w:val="24"/>
              </w:rPr>
            </w:pPr>
            <w:r>
              <w:rPr>
                <w:rFonts w:ascii="宋体" w:hAnsi="宋体" w:cs="宋体"/>
                <w:sz w:val="24"/>
                <w:szCs w:val="24"/>
              </w:rPr>
              <w:t>质量要求</w:t>
            </w:r>
          </w:p>
        </w:tc>
        <w:tc>
          <w:tcPr>
            <w:tcW w:w="5430" w:type="dxa"/>
            <w:tcBorders>
              <w:top w:val="single" w:sz="4" w:space="0" w:color="auto"/>
              <w:left w:val="nil"/>
              <w:bottom w:val="single" w:sz="4" w:space="0" w:color="auto"/>
              <w:right w:val="single" w:sz="4" w:space="0" w:color="auto"/>
            </w:tcBorders>
            <w:vAlign w:val="center"/>
          </w:tcPr>
          <w:p w:rsidR="0009540D" w:rsidRDefault="00501E0A">
            <w:pPr>
              <w:widowControl/>
              <w:snapToGrid w:val="0"/>
              <w:spacing w:line="300" w:lineRule="exact"/>
              <w:jc w:val="center"/>
              <w:textAlignment w:val="baseline"/>
              <w:rPr>
                <w:rFonts w:ascii="宋体" w:hAnsi="宋体" w:cs="宋体"/>
                <w:sz w:val="24"/>
                <w:szCs w:val="24"/>
              </w:rPr>
            </w:pPr>
            <w:r>
              <w:rPr>
                <w:rFonts w:ascii="宋体" w:hAnsi="宋体" w:cs="宋体" w:hint="eastAsia"/>
                <w:sz w:val="24"/>
                <w:szCs w:val="24"/>
              </w:rPr>
              <w:t>合格</w:t>
            </w:r>
          </w:p>
        </w:tc>
      </w:tr>
    </w:tbl>
    <w:p w:rsidR="0009540D" w:rsidRDefault="00501E0A">
      <w:pPr>
        <w:spacing w:line="320" w:lineRule="exact"/>
        <w:rPr>
          <w:rFonts w:ascii="宋体" w:hAnsi="宋体" w:cs="宋体"/>
          <w:b/>
          <w:bCs/>
          <w:kern w:val="0"/>
          <w:sz w:val="24"/>
          <w:szCs w:val="24"/>
        </w:rPr>
      </w:pPr>
      <w:r>
        <w:rPr>
          <w:rFonts w:ascii="宋体" w:hAnsi="宋体" w:cs="宋体" w:hint="eastAsia"/>
          <w:b/>
          <w:bCs/>
          <w:sz w:val="28"/>
          <w:szCs w:val="28"/>
        </w:rPr>
        <w:t>注：</w:t>
      </w:r>
      <w:r>
        <w:rPr>
          <w:rFonts w:ascii="宋体" w:hAnsi="宋体" w:cs="宋体" w:hint="eastAsia"/>
          <w:b/>
          <w:bCs/>
          <w:kern w:val="0"/>
          <w:sz w:val="24"/>
          <w:szCs w:val="24"/>
        </w:rPr>
        <w:t>以上评审相关原件以投标文件中上</w:t>
      </w:r>
      <w:proofErr w:type="gramStart"/>
      <w:r>
        <w:rPr>
          <w:rFonts w:ascii="宋体" w:hAnsi="宋体" w:cs="宋体" w:hint="eastAsia"/>
          <w:b/>
          <w:bCs/>
          <w:kern w:val="0"/>
          <w:sz w:val="24"/>
          <w:szCs w:val="24"/>
        </w:rPr>
        <w:t>传资料</w:t>
      </w:r>
      <w:proofErr w:type="gramEnd"/>
      <w:r>
        <w:rPr>
          <w:rFonts w:ascii="宋体" w:hAnsi="宋体" w:cs="宋体" w:hint="eastAsia"/>
          <w:b/>
          <w:bCs/>
          <w:kern w:val="0"/>
          <w:sz w:val="24"/>
          <w:szCs w:val="24"/>
        </w:rPr>
        <w:t>为准。开标结束后由采购人</w:t>
      </w:r>
      <w:r>
        <w:rPr>
          <w:rFonts w:hAnsi="宋体" w:hint="eastAsia"/>
          <w:b/>
          <w:color w:val="000000" w:themeColor="text1"/>
          <w:sz w:val="24"/>
          <w:szCs w:val="24"/>
        </w:rPr>
        <w:t>或者采购代理机构</w:t>
      </w:r>
      <w:r>
        <w:rPr>
          <w:rFonts w:ascii="宋体" w:hAnsi="宋体" w:cs="宋体" w:hint="eastAsia"/>
          <w:b/>
          <w:bCs/>
          <w:kern w:val="0"/>
          <w:sz w:val="24"/>
          <w:szCs w:val="24"/>
        </w:rPr>
        <w:t>对投标文件中所附资格资料进行核查；投标人未按要求上</w:t>
      </w:r>
      <w:proofErr w:type="gramStart"/>
      <w:r>
        <w:rPr>
          <w:rFonts w:ascii="宋体" w:hAnsi="宋体" w:cs="宋体" w:hint="eastAsia"/>
          <w:b/>
          <w:bCs/>
          <w:kern w:val="0"/>
          <w:sz w:val="24"/>
          <w:szCs w:val="24"/>
        </w:rPr>
        <w:t>传资料</w:t>
      </w:r>
      <w:proofErr w:type="gramEnd"/>
      <w:r>
        <w:rPr>
          <w:rFonts w:ascii="宋体" w:hAnsi="宋体" w:cs="宋体" w:hint="eastAsia"/>
          <w:b/>
          <w:bCs/>
          <w:kern w:val="0"/>
          <w:sz w:val="24"/>
          <w:szCs w:val="24"/>
        </w:rPr>
        <w:t>的或上传的资料不符合招标文件要求的均视为资格审查不通过，资格审查不通过的投标人按无效投标处理，不再进行下一步的评审。</w:t>
      </w:r>
    </w:p>
    <w:p w:rsidR="0009540D" w:rsidRDefault="0009540D">
      <w:pPr>
        <w:spacing w:line="276" w:lineRule="auto"/>
        <w:jc w:val="center"/>
        <w:rPr>
          <w:rFonts w:ascii="宋体" w:hAnsi="宋体" w:cs="宋体"/>
          <w:b/>
          <w:bCs/>
          <w:sz w:val="28"/>
          <w:szCs w:val="28"/>
        </w:rPr>
      </w:pPr>
    </w:p>
    <w:p w:rsidR="0009540D" w:rsidRDefault="0009540D" w:rsidP="00636505">
      <w:pPr>
        <w:pStyle w:val="a0"/>
      </w:pPr>
    </w:p>
    <w:p w:rsidR="0009540D" w:rsidRDefault="0009540D" w:rsidP="00636505">
      <w:pPr>
        <w:pStyle w:val="a0"/>
      </w:pPr>
    </w:p>
    <w:p w:rsidR="0009540D" w:rsidRDefault="0009540D">
      <w:pPr>
        <w:pStyle w:val="90"/>
      </w:pPr>
    </w:p>
    <w:p w:rsidR="0054557E" w:rsidRDefault="0054557E" w:rsidP="0054557E"/>
    <w:p w:rsidR="0054557E" w:rsidRDefault="0054557E" w:rsidP="00636505">
      <w:pPr>
        <w:pStyle w:val="a0"/>
      </w:pPr>
    </w:p>
    <w:p w:rsidR="002737AA" w:rsidRDefault="002737AA" w:rsidP="002737AA">
      <w:pPr>
        <w:pStyle w:val="90"/>
      </w:pPr>
    </w:p>
    <w:p w:rsidR="002737AA" w:rsidRDefault="002737AA" w:rsidP="002737AA"/>
    <w:p w:rsidR="002737AA" w:rsidRDefault="002737AA" w:rsidP="00636505">
      <w:pPr>
        <w:pStyle w:val="a0"/>
      </w:pPr>
    </w:p>
    <w:p w:rsidR="002737AA" w:rsidRDefault="002737AA" w:rsidP="002737AA">
      <w:pPr>
        <w:pStyle w:val="90"/>
      </w:pPr>
    </w:p>
    <w:p w:rsidR="002737AA" w:rsidRDefault="002737AA" w:rsidP="002737AA"/>
    <w:p w:rsidR="002737AA" w:rsidRDefault="002737AA" w:rsidP="00636505">
      <w:pPr>
        <w:pStyle w:val="a0"/>
      </w:pPr>
    </w:p>
    <w:p w:rsidR="002737AA" w:rsidRDefault="002737AA" w:rsidP="002737AA">
      <w:pPr>
        <w:pStyle w:val="90"/>
      </w:pPr>
    </w:p>
    <w:p w:rsidR="002737AA" w:rsidRDefault="002737AA" w:rsidP="002737AA"/>
    <w:p w:rsidR="002737AA" w:rsidRDefault="002737AA" w:rsidP="00636505">
      <w:pPr>
        <w:pStyle w:val="a0"/>
      </w:pPr>
    </w:p>
    <w:p w:rsidR="002737AA" w:rsidRDefault="002737AA" w:rsidP="002737AA">
      <w:pPr>
        <w:pStyle w:val="90"/>
      </w:pPr>
    </w:p>
    <w:p w:rsidR="002737AA" w:rsidRDefault="002737AA" w:rsidP="002737AA"/>
    <w:p w:rsidR="002737AA" w:rsidRDefault="002737AA" w:rsidP="00636505">
      <w:pPr>
        <w:pStyle w:val="a0"/>
      </w:pPr>
    </w:p>
    <w:p w:rsidR="002737AA" w:rsidRDefault="002737AA" w:rsidP="002737AA">
      <w:pPr>
        <w:pStyle w:val="90"/>
      </w:pPr>
    </w:p>
    <w:p w:rsidR="002737AA" w:rsidRDefault="002737AA" w:rsidP="002737AA"/>
    <w:p w:rsidR="002737AA" w:rsidRDefault="002737AA" w:rsidP="00636505">
      <w:pPr>
        <w:pStyle w:val="a0"/>
      </w:pPr>
    </w:p>
    <w:p w:rsidR="002737AA" w:rsidRDefault="002737AA" w:rsidP="002737AA">
      <w:pPr>
        <w:pStyle w:val="90"/>
      </w:pPr>
    </w:p>
    <w:p w:rsidR="002737AA" w:rsidRDefault="002737AA" w:rsidP="002737AA"/>
    <w:p w:rsidR="002737AA" w:rsidRDefault="002737AA" w:rsidP="00636505">
      <w:pPr>
        <w:pStyle w:val="a0"/>
      </w:pPr>
    </w:p>
    <w:p w:rsidR="002737AA" w:rsidRDefault="002737AA" w:rsidP="002737AA">
      <w:pPr>
        <w:pStyle w:val="90"/>
      </w:pPr>
    </w:p>
    <w:p w:rsidR="002737AA" w:rsidRDefault="002737AA" w:rsidP="002737AA"/>
    <w:p w:rsidR="002737AA" w:rsidRDefault="002737AA" w:rsidP="00636505">
      <w:pPr>
        <w:pStyle w:val="a0"/>
      </w:pPr>
    </w:p>
    <w:p w:rsidR="00D60D03" w:rsidRPr="00D60D03" w:rsidRDefault="00D60D03" w:rsidP="00D60D03">
      <w:pPr>
        <w:pStyle w:val="90"/>
      </w:pPr>
    </w:p>
    <w:p w:rsidR="007225FE" w:rsidRPr="007225FE" w:rsidRDefault="007225FE" w:rsidP="007225FE">
      <w:pPr>
        <w:pStyle w:val="90"/>
      </w:pPr>
    </w:p>
    <w:p w:rsidR="0009540D" w:rsidRDefault="00501E0A">
      <w:pPr>
        <w:jc w:val="center"/>
        <w:rPr>
          <w:rFonts w:ascii="宋体" w:hAnsi="宋体" w:cs="宋体"/>
          <w:b/>
          <w:bCs/>
          <w:color w:val="000000" w:themeColor="text1"/>
          <w:sz w:val="28"/>
          <w:szCs w:val="28"/>
        </w:rPr>
      </w:pPr>
      <w:r>
        <w:rPr>
          <w:rFonts w:ascii="宋体" w:hAnsi="宋体" w:cs="宋体" w:hint="eastAsia"/>
          <w:b/>
          <w:bCs/>
          <w:color w:val="000000" w:themeColor="text1"/>
          <w:sz w:val="28"/>
          <w:szCs w:val="28"/>
        </w:rPr>
        <w:t>详细评审表（B包）</w:t>
      </w:r>
    </w:p>
    <w:tbl>
      <w:tblPr>
        <w:tblW w:w="10065" w:type="dxa"/>
        <w:tblInd w:w="-459" w:type="dxa"/>
        <w:tblLayout w:type="fixed"/>
        <w:tblLook w:val="04A0"/>
      </w:tblPr>
      <w:tblGrid>
        <w:gridCol w:w="993"/>
        <w:gridCol w:w="1842"/>
        <w:gridCol w:w="7230"/>
      </w:tblGrid>
      <w:tr w:rsidR="0009540D">
        <w:trPr>
          <w:trHeight w:val="57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widowControl/>
              <w:jc w:val="center"/>
              <w:rPr>
                <w:rFonts w:ascii="宋体" w:hAnsi="宋体" w:cs="宋体"/>
                <w:color w:val="000000"/>
                <w:kern w:val="0"/>
                <w:sz w:val="24"/>
              </w:rPr>
            </w:pPr>
            <w:r>
              <w:rPr>
                <w:rFonts w:ascii="宋体" w:hAnsi="宋体" w:cs="宋体" w:hint="eastAsia"/>
                <w:color w:val="000000"/>
                <w:kern w:val="0"/>
                <w:sz w:val="24"/>
              </w:rPr>
              <w:t>条款号</w:t>
            </w:r>
          </w:p>
        </w:tc>
        <w:tc>
          <w:tcPr>
            <w:tcW w:w="1842" w:type="dxa"/>
            <w:tcBorders>
              <w:top w:val="single" w:sz="4" w:space="0" w:color="auto"/>
              <w:left w:val="nil"/>
              <w:bottom w:val="single" w:sz="4" w:space="0" w:color="auto"/>
              <w:right w:val="single" w:sz="4" w:space="0" w:color="auto"/>
            </w:tcBorders>
            <w:vAlign w:val="center"/>
          </w:tcPr>
          <w:p w:rsidR="0009540D" w:rsidRDefault="00501E0A">
            <w:pPr>
              <w:widowControl/>
              <w:jc w:val="center"/>
              <w:rPr>
                <w:rFonts w:ascii="宋体" w:hAnsi="宋体" w:cs="宋体"/>
                <w:color w:val="000000"/>
                <w:kern w:val="0"/>
                <w:sz w:val="24"/>
              </w:rPr>
            </w:pPr>
            <w:r>
              <w:rPr>
                <w:rFonts w:ascii="宋体" w:hAnsi="宋体" w:cs="宋体" w:hint="eastAsia"/>
                <w:color w:val="000000"/>
                <w:kern w:val="0"/>
                <w:sz w:val="24"/>
              </w:rPr>
              <w:t>评审内容</w:t>
            </w:r>
          </w:p>
        </w:tc>
        <w:tc>
          <w:tcPr>
            <w:tcW w:w="7230" w:type="dxa"/>
            <w:tcBorders>
              <w:top w:val="single" w:sz="4" w:space="0" w:color="auto"/>
              <w:left w:val="nil"/>
              <w:bottom w:val="single" w:sz="4" w:space="0" w:color="auto"/>
              <w:right w:val="single" w:sz="4" w:space="0" w:color="auto"/>
            </w:tcBorders>
            <w:vAlign w:val="center"/>
          </w:tcPr>
          <w:p w:rsidR="0009540D" w:rsidRDefault="00501E0A">
            <w:pPr>
              <w:widowControl/>
              <w:jc w:val="center"/>
              <w:rPr>
                <w:rFonts w:ascii="宋体" w:hAnsi="宋体" w:cs="宋体"/>
                <w:color w:val="000000"/>
                <w:kern w:val="0"/>
                <w:sz w:val="24"/>
              </w:rPr>
            </w:pPr>
            <w:r>
              <w:rPr>
                <w:rFonts w:ascii="宋体" w:hAnsi="宋体" w:cs="宋体" w:hint="eastAsia"/>
                <w:color w:val="000000"/>
                <w:kern w:val="0"/>
                <w:sz w:val="24"/>
              </w:rPr>
              <w:t>评审标准</w:t>
            </w:r>
          </w:p>
        </w:tc>
      </w:tr>
      <w:tr w:rsidR="0009540D">
        <w:trPr>
          <w:trHeight w:val="6126"/>
        </w:trPr>
        <w:tc>
          <w:tcPr>
            <w:tcW w:w="993" w:type="dxa"/>
            <w:tcBorders>
              <w:top w:val="nil"/>
              <w:left w:val="single" w:sz="4" w:space="0" w:color="auto"/>
              <w:bottom w:val="single" w:sz="4" w:space="0" w:color="auto"/>
              <w:right w:val="single" w:sz="4" w:space="0" w:color="auto"/>
            </w:tcBorders>
            <w:vAlign w:val="center"/>
          </w:tcPr>
          <w:p w:rsidR="0009540D" w:rsidRDefault="00501E0A">
            <w:pPr>
              <w:widowControl/>
              <w:jc w:val="center"/>
              <w:rPr>
                <w:rFonts w:ascii="宋体" w:hAnsi="宋体" w:cs="宋体"/>
                <w:color w:val="000000"/>
                <w:kern w:val="0"/>
                <w:sz w:val="24"/>
              </w:rPr>
            </w:pPr>
            <w:r>
              <w:rPr>
                <w:rFonts w:ascii="宋体" w:hAnsi="宋体" w:cs="宋体" w:hint="eastAsia"/>
                <w:color w:val="000000"/>
                <w:kern w:val="0"/>
                <w:sz w:val="24"/>
              </w:rPr>
              <w:t>1、商务部分   （</w:t>
            </w:r>
            <w:r>
              <w:rPr>
                <w:rFonts w:ascii="宋体" w:hAnsi="宋体" w:hint="eastAsia"/>
                <w:sz w:val="24"/>
              </w:rPr>
              <w:t>20</w:t>
            </w:r>
            <w:r>
              <w:rPr>
                <w:rFonts w:ascii="宋体" w:hAnsi="宋体" w:cs="宋体" w:hint="eastAsia"/>
                <w:color w:val="000000"/>
                <w:kern w:val="0"/>
                <w:sz w:val="24"/>
              </w:rPr>
              <w:t>分）</w:t>
            </w:r>
          </w:p>
        </w:tc>
        <w:tc>
          <w:tcPr>
            <w:tcW w:w="1842" w:type="dxa"/>
            <w:tcBorders>
              <w:top w:val="nil"/>
              <w:left w:val="nil"/>
              <w:bottom w:val="single" w:sz="4" w:space="0" w:color="auto"/>
              <w:right w:val="single" w:sz="4" w:space="0" w:color="auto"/>
            </w:tcBorders>
            <w:vAlign w:val="center"/>
          </w:tcPr>
          <w:p w:rsidR="0009540D" w:rsidRDefault="00501E0A">
            <w:pPr>
              <w:widowControl/>
              <w:jc w:val="center"/>
              <w:rPr>
                <w:rFonts w:ascii="宋体" w:hAnsi="宋体" w:cs="宋体"/>
                <w:kern w:val="0"/>
                <w:sz w:val="24"/>
              </w:rPr>
            </w:pPr>
            <w:r>
              <w:rPr>
                <w:rFonts w:ascii="宋体" w:hAnsi="宋体" w:cs="宋体" w:hint="eastAsia"/>
                <w:kern w:val="0"/>
                <w:sz w:val="24"/>
              </w:rPr>
              <w:t>投标报价</w:t>
            </w:r>
          </w:p>
          <w:p w:rsidR="0009540D" w:rsidRDefault="00501E0A">
            <w:pPr>
              <w:widowControl/>
              <w:jc w:val="center"/>
              <w:rPr>
                <w:rFonts w:ascii="宋体" w:hAnsi="宋体" w:cs="宋体"/>
                <w:kern w:val="0"/>
                <w:sz w:val="24"/>
              </w:rPr>
            </w:pPr>
            <w:r>
              <w:rPr>
                <w:rFonts w:ascii="宋体" w:hAnsi="宋体" w:cs="宋体" w:hint="eastAsia"/>
                <w:kern w:val="0"/>
                <w:sz w:val="24"/>
              </w:rPr>
              <w:t>（</w:t>
            </w:r>
            <w:r>
              <w:rPr>
                <w:rFonts w:ascii="宋体" w:hAnsi="宋体" w:hint="eastAsia"/>
                <w:sz w:val="24"/>
              </w:rPr>
              <w:t>20</w:t>
            </w:r>
            <w:r>
              <w:rPr>
                <w:rFonts w:ascii="宋体" w:hAnsi="宋体" w:cs="宋体" w:hint="eastAsia"/>
                <w:kern w:val="0"/>
                <w:sz w:val="24"/>
              </w:rPr>
              <w:t>分）</w:t>
            </w:r>
          </w:p>
        </w:tc>
        <w:tc>
          <w:tcPr>
            <w:tcW w:w="7230" w:type="dxa"/>
            <w:tcBorders>
              <w:top w:val="nil"/>
              <w:left w:val="nil"/>
              <w:bottom w:val="single" w:sz="4" w:space="0" w:color="auto"/>
              <w:right w:val="single" w:sz="4" w:space="0" w:color="auto"/>
            </w:tcBorders>
            <w:vAlign w:val="center"/>
          </w:tcPr>
          <w:p w:rsidR="0009540D" w:rsidRDefault="00501E0A">
            <w:pPr>
              <w:snapToGrid w:val="0"/>
              <w:spacing w:line="276" w:lineRule="auto"/>
              <w:rPr>
                <w:rFonts w:ascii="宋体" w:hAnsi="宋体"/>
                <w:kern w:val="0"/>
                <w:sz w:val="24"/>
                <w:szCs w:val="24"/>
              </w:rPr>
            </w:pPr>
            <w:r>
              <w:rPr>
                <w:rFonts w:ascii="宋体" w:hAnsi="宋体" w:hint="eastAsia"/>
                <w:kern w:val="0"/>
                <w:sz w:val="24"/>
                <w:szCs w:val="24"/>
              </w:rPr>
              <w:t>1、超出采购人最高限价的投标报价为无效报价、</w:t>
            </w:r>
            <w:proofErr w:type="gramStart"/>
            <w:r>
              <w:rPr>
                <w:rFonts w:ascii="宋体" w:hAnsi="宋体" w:hint="eastAsia"/>
                <w:kern w:val="0"/>
                <w:sz w:val="24"/>
                <w:szCs w:val="24"/>
              </w:rPr>
              <w:t>按废标处理</w:t>
            </w:r>
            <w:proofErr w:type="gramEnd"/>
            <w:r>
              <w:rPr>
                <w:rFonts w:ascii="宋体" w:hAnsi="宋体" w:hint="eastAsia"/>
                <w:kern w:val="0"/>
                <w:sz w:val="24"/>
                <w:szCs w:val="24"/>
              </w:rPr>
              <w:t>。</w:t>
            </w:r>
          </w:p>
          <w:p w:rsidR="0009540D" w:rsidRDefault="00501E0A">
            <w:pPr>
              <w:snapToGrid w:val="0"/>
              <w:spacing w:line="276" w:lineRule="auto"/>
              <w:rPr>
                <w:rFonts w:ascii="宋体" w:hAnsi="宋体"/>
                <w:kern w:val="0"/>
                <w:sz w:val="24"/>
                <w:szCs w:val="24"/>
              </w:rPr>
            </w:pPr>
            <w:r>
              <w:rPr>
                <w:rFonts w:ascii="宋体" w:hAnsi="宋体" w:hint="eastAsia"/>
                <w:kern w:val="0"/>
                <w:sz w:val="24"/>
                <w:szCs w:val="24"/>
              </w:rPr>
              <w:t>2、所有未进入详细评审的投标为无效投标，其报价不作为评分依据。</w:t>
            </w:r>
          </w:p>
          <w:p w:rsidR="0009540D" w:rsidRDefault="00501E0A">
            <w:pPr>
              <w:snapToGrid w:val="0"/>
              <w:spacing w:line="276" w:lineRule="auto"/>
              <w:rPr>
                <w:rFonts w:ascii="宋体" w:hAnsi="宋体"/>
                <w:kern w:val="0"/>
                <w:sz w:val="24"/>
                <w:szCs w:val="24"/>
              </w:rPr>
            </w:pPr>
            <w:r>
              <w:rPr>
                <w:rFonts w:ascii="宋体" w:hAnsi="宋体" w:hint="eastAsia"/>
                <w:kern w:val="0"/>
                <w:sz w:val="24"/>
                <w:szCs w:val="24"/>
              </w:rPr>
              <w:t>3、价格</w:t>
            </w:r>
            <w:proofErr w:type="gramStart"/>
            <w:r>
              <w:rPr>
                <w:rFonts w:ascii="宋体" w:hAnsi="宋体" w:hint="eastAsia"/>
                <w:kern w:val="0"/>
                <w:sz w:val="24"/>
                <w:szCs w:val="24"/>
              </w:rPr>
              <w:t>分统一</w:t>
            </w:r>
            <w:proofErr w:type="gramEnd"/>
            <w:r>
              <w:rPr>
                <w:rFonts w:ascii="宋体" w:hAnsi="宋体" w:hint="eastAsia"/>
                <w:kern w:val="0"/>
                <w:sz w:val="24"/>
                <w:szCs w:val="24"/>
              </w:rPr>
              <w:t>采用低价优先法计算，既满足招标文件要求且投标价格最低的投标报价为评标基准价，其价格分为满分。其他供应商的价格</w:t>
            </w:r>
            <w:proofErr w:type="gramStart"/>
            <w:r>
              <w:rPr>
                <w:rFonts w:ascii="宋体" w:hAnsi="宋体" w:hint="eastAsia"/>
                <w:kern w:val="0"/>
                <w:sz w:val="24"/>
                <w:szCs w:val="24"/>
              </w:rPr>
              <w:t>分统一</w:t>
            </w:r>
            <w:proofErr w:type="gramEnd"/>
            <w:r>
              <w:rPr>
                <w:rFonts w:ascii="宋体" w:hAnsi="宋体" w:hint="eastAsia"/>
                <w:kern w:val="0"/>
                <w:sz w:val="24"/>
                <w:szCs w:val="24"/>
              </w:rPr>
              <w:t>按照下列公式计算：</w:t>
            </w:r>
          </w:p>
          <w:p w:rsidR="0009540D" w:rsidRDefault="00501E0A">
            <w:pPr>
              <w:snapToGrid w:val="0"/>
              <w:spacing w:line="276" w:lineRule="auto"/>
              <w:rPr>
                <w:rFonts w:ascii="宋体" w:hAnsi="宋体"/>
                <w:bCs/>
                <w:kern w:val="0"/>
                <w:sz w:val="24"/>
                <w:szCs w:val="24"/>
              </w:rPr>
            </w:pPr>
            <w:r>
              <w:rPr>
                <w:rFonts w:ascii="宋体" w:hAnsi="宋体" w:hint="eastAsia"/>
                <w:b/>
                <w:bCs/>
                <w:kern w:val="0"/>
                <w:sz w:val="24"/>
                <w:szCs w:val="24"/>
              </w:rPr>
              <w:t>供应商报价得分=（评标基准价/供应商投标报价）×20</w:t>
            </w:r>
            <w:r>
              <w:rPr>
                <w:rFonts w:ascii="宋体" w:hAnsi="宋体" w:hint="eastAsia"/>
                <w:bCs/>
                <w:kern w:val="0"/>
                <w:sz w:val="24"/>
                <w:szCs w:val="24"/>
              </w:rPr>
              <w:t>（</w:t>
            </w:r>
            <w:r>
              <w:rPr>
                <w:rFonts w:ascii="宋体" w:hAnsi="宋体" w:hint="eastAsia"/>
                <w:kern w:val="0"/>
                <w:sz w:val="24"/>
                <w:szCs w:val="24"/>
              </w:rPr>
              <w:t>保留小数点后两位</w:t>
            </w:r>
            <w:r>
              <w:rPr>
                <w:rFonts w:ascii="宋体" w:hAnsi="宋体" w:hint="eastAsia"/>
                <w:bCs/>
                <w:kern w:val="0"/>
                <w:sz w:val="24"/>
                <w:szCs w:val="24"/>
              </w:rPr>
              <w:t>）</w:t>
            </w:r>
          </w:p>
          <w:p w:rsidR="0009540D" w:rsidRDefault="00501E0A">
            <w:pPr>
              <w:snapToGrid w:val="0"/>
              <w:spacing w:line="276" w:lineRule="auto"/>
              <w:rPr>
                <w:rFonts w:ascii="宋体" w:hAnsi="宋体"/>
                <w:kern w:val="0"/>
                <w:sz w:val="24"/>
                <w:szCs w:val="24"/>
              </w:rPr>
            </w:pPr>
            <w:r>
              <w:rPr>
                <w:rFonts w:ascii="宋体" w:hAnsi="宋体" w:hint="eastAsia"/>
                <w:kern w:val="0"/>
                <w:sz w:val="24"/>
                <w:szCs w:val="24"/>
              </w:rPr>
              <w:t xml:space="preserve">注：（1）如评标委员会一致认为投标报价明显低于其他通过符合性审查投标供应商的报价，有可能影响服务质量或者不能诚信履约的，应当要求其在评标现场合理的时间内提供说明资料，必要时提交相关证明材料；投标供应商不能证明其报价合理性的，经评标委员会取得一致意见后，评标委员会应当将其作为无效投标处理。 </w:t>
            </w:r>
          </w:p>
          <w:p w:rsidR="0009540D" w:rsidRDefault="00501E0A">
            <w:pPr>
              <w:snapToGrid w:val="0"/>
              <w:spacing w:line="276" w:lineRule="auto"/>
              <w:rPr>
                <w:rFonts w:ascii="宋体" w:hAnsi="宋体"/>
                <w:kern w:val="0"/>
                <w:sz w:val="24"/>
                <w:szCs w:val="24"/>
              </w:rPr>
            </w:pPr>
            <w:r>
              <w:rPr>
                <w:rFonts w:ascii="宋体" w:hAnsi="宋体" w:hint="eastAsia"/>
                <w:kern w:val="0"/>
                <w:sz w:val="24"/>
                <w:szCs w:val="24"/>
              </w:rPr>
              <w:t>（2）为了促进中小企业发展，参照《中华人民共和国政府采购法实施条例》第六条和财库[2020]46号规定，给予小型或微型企业价格20%的扣除，用扣除后的价格参与评审。中小企业划型标准见《关于印发中小企业划型标规定的通知》。</w:t>
            </w:r>
          </w:p>
          <w:p w:rsidR="0009540D" w:rsidRDefault="00501E0A">
            <w:pPr>
              <w:spacing w:line="276" w:lineRule="auto"/>
              <w:jc w:val="left"/>
              <w:rPr>
                <w:rFonts w:ascii="宋体" w:hAnsi="宋体"/>
                <w:kern w:val="0"/>
                <w:sz w:val="24"/>
                <w:szCs w:val="24"/>
              </w:rPr>
            </w:pPr>
            <w:r>
              <w:rPr>
                <w:rFonts w:ascii="宋体" w:hAnsi="宋体" w:hint="eastAsia"/>
                <w:kern w:val="0"/>
                <w:sz w:val="24"/>
                <w:szCs w:val="24"/>
              </w:rPr>
              <w:t>（3）没有提供《中小企业声明函》的供应商将被视为不接受响应报价的扣除。</w:t>
            </w:r>
          </w:p>
        </w:tc>
      </w:tr>
      <w:tr w:rsidR="0009540D">
        <w:trPr>
          <w:trHeight w:val="1116"/>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09540D" w:rsidRDefault="00501E0A">
            <w:pPr>
              <w:pStyle w:val="af4"/>
              <w:spacing w:line="280" w:lineRule="exact"/>
              <w:jc w:val="center"/>
              <w:rPr>
                <w:color w:val="000000"/>
                <w:sz w:val="24"/>
                <w:szCs w:val="24"/>
              </w:rPr>
            </w:pPr>
            <w:r>
              <w:rPr>
                <w:rFonts w:hint="eastAsia"/>
                <w:color w:val="000000"/>
                <w:sz w:val="24"/>
                <w:szCs w:val="24"/>
              </w:rPr>
              <w:t>2</w:t>
            </w:r>
            <w:r>
              <w:rPr>
                <w:rFonts w:hint="eastAsia"/>
                <w:sz w:val="24"/>
                <w:szCs w:val="24"/>
              </w:rPr>
              <w:t>、技术部分（55分）</w:t>
            </w:r>
          </w:p>
          <w:p w:rsidR="0009540D" w:rsidRDefault="0009540D">
            <w:pPr>
              <w:pStyle w:val="af4"/>
              <w:spacing w:line="280" w:lineRule="exact"/>
              <w:jc w:val="center"/>
              <w:rPr>
                <w:color w:val="000000"/>
                <w:sz w:val="24"/>
              </w:rPr>
            </w:pPr>
          </w:p>
          <w:p w:rsidR="0009540D" w:rsidRDefault="0009540D">
            <w:pPr>
              <w:pStyle w:val="af4"/>
              <w:spacing w:line="280" w:lineRule="exact"/>
              <w:jc w:val="center"/>
              <w:rPr>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9540D" w:rsidRDefault="00501E0A">
            <w:pPr>
              <w:widowControl/>
              <w:jc w:val="center"/>
              <w:rPr>
                <w:rFonts w:ascii="宋体" w:hAnsi="宋体" w:cs="宋体"/>
                <w:kern w:val="0"/>
                <w:sz w:val="24"/>
              </w:rPr>
            </w:pPr>
            <w:r>
              <w:rPr>
                <w:rFonts w:ascii="宋体" w:hAnsi="宋体" w:cs="宋体" w:hint="eastAsia"/>
                <w:kern w:val="0"/>
                <w:sz w:val="24"/>
              </w:rPr>
              <w:t>工期控制</w:t>
            </w:r>
          </w:p>
          <w:p w:rsidR="0009540D" w:rsidRDefault="00501E0A">
            <w:pPr>
              <w:widowControl/>
              <w:jc w:val="center"/>
              <w:rPr>
                <w:rFonts w:ascii="宋体" w:hAnsi="宋体" w:cs="宋体"/>
                <w:kern w:val="0"/>
                <w:sz w:val="24"/>
              </w:rPr>
            </w:pPr>
            <w:r>
              <w:rPr>
                <w:rFonts w:ascii="宋体" w:hAnsi="宋体" w:cs="宋体" w:hint="eastAsia"/>
                <w:kern w:val="0"/>
                <w:sz w:val="24"/>
              </w:rPr>
              <w:t>（8分）</w:t>
            </w:r>
          </w:p>
        </w:tc>
        <w:tc>
          <w:tcPr>
            <w:tcW w:w="7230" w:type="dxa"/>
            <w:tcBorders>
              <w:top w:val="nil"/>
              <w:left w:val="single" w:sz="4" w:space="0" w:color="auto"/>
              <w:bottom w:val="single" w:sz="4" w:space="0" w:color="auto"/>
              <w:right w:val="single" w:sz="4" w:space="0" w:color="auto"/>
            </w:tcBorders>
            <w:vAlign w:val="center"/>
          </w:tcPr>
          <w:p w:rsidR="0009540D" w:rsidRDefault="00501E0A">
            <w:pPr>
              <w:widowControl/>
              <w:kinsoku w:val="0"/>
              <w:autoSpaceDE w:val="0"/>
              <w:autoSpaceDN w:val="0"/>
              <w:adjustRightInd w:val="0"/>
              <w:snapToGrid w:val="0"/>
              <w:spacing w:line="276" w:lineRule="auto"/>
              <w:jc w:val="left"/>
              <w:textAlignment w:val="baseline"/>
              <w:rPr>
                <w:rFonts w:ascii="宋体" w:hAnsi="宋体" w:cs="宋体"/>
                <w:kern w:val="0"/>
                <w:sz w:val="24"/>
              </w:rPr>
            </w:pPr>
            <w:r>
              <w:rPr>
                <w:rFonts w:ascii="宋体" w:hAnsi="宋体" w:cs="宋体" w:hint="eastAsia"/>
                <w:kern w:val="0"/>
                <w:sz w:val="24"/>
              </w:rPr>
              <w:t>总体施工进度计划图和对实现工期目标可行性论述切实、合理、科学可行，针对性强得8分；</w:t>
            </w:r>
          </w:p>
          <w:p w:rsidR="0009540D" w:rsidRDefault="00501E0A">
            <w:pPr>
              <w:widowControl/>
              <w:kinsoku w:val="0"/>
              <w:autoSpaceDE w:val="0"/>
              <w:autoSpaceDN w:val="0"/>
              <w:adjustRightInd w:val="0"/>
              <w:snapToGrid w:val="0"/>
              <w:spacing w:line="276" w:lineRule="auto"/>
              <w:jc w:val="left"/>
              <w:textAlignment w:val="baseline"/>
              <w:rPr>
                <w:rFonts w:ascii="宋体" w:hAnsi="宋体" w:cs="宋体"/>
                <w:kern w:val="0"/>
                <w:sz w:val="24"/>
              </w:rPr>
            </w:pPr>
            <w:r>
              <w:rPr>
                <w:rFonts w:ascii="宋体" w:hAnsi="宋体" w:cs="宋体" w:hint="eastAsia"/>
                <w:kern w:val="0"/>
                <w:sz w:val="24"/>
              </w:rPr>
              <w:t>内容详实、基本完整，针对性较强得5分；</w:t>
            </w:r>
          </w:p>
          <w:p w:rsidR="0009540D" w:rsidRDefault="00501E0A">
            <w:pPr>
              <w:widowControl/>
              <w:kinsoku w:val="0"/>
              <w:autoSpaceDE w:val="0"/>
              <w:autoSpaceDN w:val="0"/>
              <w:adjustRightInd w:val="0"/>
              <w:snapToGrid w:val="0"/>
              <w:spacing w:line="276" w:lineRule="auto"/>
              <w:jc w:val="left"/>
              <w:textAlignment w:val="baseline"/>
              <w:rPr>
                <w:rFonts w:ascii="宋体" w:hAnsi="宋体" w:cs="宋体"/>
                <w:kern w:val="0"/>
                <w:sz w:val="24"/>
              </w:rPr>
            </w:pPr>
            <w:r>
              <w:rPr>
                <w:rFonts w:ascii="宋体" w:hAnsi="宋体" w:cs="宋体" w:hint="eastAsia"/>
                <w:kern w:val="0"/>
                <w:sz w:val="24"/>
              </w:rPr>
              <w:t>内容不完整得 2 分；未针对本项目描述的得 0 分。</w:t>
            </w:r>
          </w:p>
        </w:tc>
      </w:tr>
      <w:tr w:rsidR="0009540D">
        <w:trPr>
          <w:trHeight w:val="1262"/>
        </w:trPr>
        <w:tc>
          <w:tcPr>
            <w:tcW w:w="993" w:type="dxa"/>
            <w:vMerge/>
            <w:tcBorders>
              <w:top w:val="single" w:sz="4" w:space="0" w:color="auto"/>
              <w:left w:val="single" w:sz="4" w:space="0" w:color="auto"/>
              <w:bottom w:val="single" w:sz="4" w:space="0" w:color="auto"/>
              <w:right w:val="single" w:sz="4" w:space="0" w:color="auto"/>
            </w:tcBorders>
            <w:vAlign w:val="center"/>
          </w:tcPr>
          <w:p w:rsidR="0009540D" w:rsidRDefault="0009540D">
            <w:pPr>
              <w:pStyle w:val="af4"/>
              <w:spacing w:line="280" w:lineRule="exact"/>
              <w:jc w:val="center"/>
              <w:rPr>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9540D" w:rsidRDefault="00501E0A">
            <w:pPr>
              <w:jc w:val="center"/>
              <w:rPr>
                <w:rFonts w:ascii="宋体" w:hAnsi="宋体" w:cs="宋体"/>
                <w:kern w:val="0"/>
                <w:sz w:val="24"/>
              </w:rPr>
            </w:pPr>
            <w:r>
              <w:rPr>
                <w:rFonts w:ascii="宋体" w:hAnsi="宋体" w:cs="宋体" w:hint="eastAsia"/>
                <w:kern w:val="0"/>
                <w:sz w:val="24"/>
              </w:rPr>
              <w:t>质量控制</w:t>
            </w:r>
          </w:p>
          <w:p w:rsidR="0009540D" w:rsidRDefault="00501E0A">
            <w:pPr>
              <w:pStyle w:val="Style2"/>
              <w:jc w:val="center"/>
              <w:rPr>
                <w:kern w:val="0"/>
              </w:rPr>
            </w:pPr>
            <w:r>
              <w:rPr>
                <w:rFonts w:hint="eastAsia"/>
                <w:kern w:val="0"/>
              </w:rPr>
              <w:t>（</w:t>
            </w:r>
            <w:r>
              <w:rPr>
                <w:rFonts w:hint="eastAsia"/>
                <w:kern w:val="0"/>
              </w:rPr>
              <w:t>8</w:t>
            </w:r>
            <w:r>
              <w:rPr>
                <w:rFonts w:hint="eastAsia"/>
                <w:kern w:val="0"/>
              </w:rPr>
              <w:t>分）</w:t>
            </w:r>
          </w:p>
        </w:tc>
        <w:tc>
          <w:tcPr>
            <w:tcW w:w="7230" w:type="dxa"/>
            <w:tcBorders>
              <w:top w:val="nil"/>
              <w:left w:val="single" w:sz="4" w:space="0" w:color="auto"/>
              <w:bottom w:val="single" w:sz="4" w:space="0" w:color="auto"/>
              <w:right w:val="single" w:sz="4" w:space="0" w:color="auto"/>
            </w:tcBorders>
            <w:vAlign w:val="center"/>
          </w:tcPr>
          <w:p w:rsidR="0009540D" w:rsidRDefault="00501E0A">
            <w:pPr>
              <w:spacing w:line="276" w:lineRule="auto"/>
              <w:jc w:val="left"/>
              <w:rPr>
                <w:rFonts w:ascii="宋体" w:hAnsi="宋体" w:cs="宋体"/>
                <w:kern w:val="0"/>
                <w:sz w:val="24"/>
              </w:rPr>
            </w:pPr>
            <w:r>
              <w:rPr>
                <w:rFonts w:ascii="宋体" w:hAnsi="宋体" w:cs="宋体" w:hint="eastAsia"/>
                <w:kern w:val="0"/>
                <w:sz w:val="24"/>
              </w:rPr>
              <w:t>针对本项目质量控制措施和方法：</w:t>
            </w:r>
          </w:p>
          <w:p w:rsidR="0009540D" w:rsidRDefault="00501E0A">
            <w:pPr>
              <w:spacing w:line="276" w:lineRule="auto"/>
              <w:jc w:val="left"/>
              <w:rPr>
                <w:rFonts w:ascii="宋体" w:hAnsi="宋体" w:cs="宋体"/>
                <w:kern w:val="0"/>
                <w:sz w:val="24"/>
              </w:rPr>
            </w:pPr>
            <w:r>
              <w:rPr>
                <w:rFonts w:ascii="宋体" w:hAnsi="宋体" w:cs="宋体" w:hint="eastAsia"/>
                <w:kern w:val="0"/>
                <w:sz w:val="24"/>
              </w:rPr>
              <w:t>编制内容合理、详细，内容详实、完整，针对性强得8分；</w:t>
            </w:r>
          </w:p>
          <w:p w:rsidR="0009540D" w:rsidRDefault="00501E0A">
            <w:pPr>
              <w:spacing w:line="276" w:lineRule="auto"/>
              <w:jc w:val="left"/>
              <w:rPr>
                <w:rFonts w:ascii="宋体" w:hAnsi="宋体" w:cs="宋体"/>
                <w:kern w:val="0"/>
                <w:sz w:val="24"/>
              </w:rPr>
            </w:pPr>
            <w:r>
              <w:rPr>
                <w:rFonts w:ascii="宋体" w:hAnsi="宋体" w:cs="宋体" w:hint="eastAsia"/>
                <w:kern w:val="0"/>
                <w:sz w:val="24"/>
              </w:rPr>
              <w:t>内容详实、基本完整，针对性较强得5分；</w:t>
            </w:r>
          </w:p>
          <w:p w:rsidR="0009540D" w:rsidRDefault="00501E0A">
            <w:pPr>
              <w:spacing w:line="276" w:lineRule="auto"/>
              <w:jc w:val="left"/>
              <w:rPr>
                <w:rFonts w:ascii="宋体" w:hAnsi="宋体" w:cs="宋体"/>
                <w:kern w:val="0"/>
                <w:sz w:val="24"/>
              </w:rPr>
            </w:pPr>
            <w:r>
              <w:rPr>
                <w:rFonts w:ascii="宋体" w:hAnsi="宋体" w:cs="宋体" w:hint="eastAsia"/>
                <w:kern w:val="0"/>
                <w:sz w:val="24"/>
              </w:rPr>
              <w:t>内容不完整得2分； 未针对本项目描述的得 0 分。</w:t>
            </w:r>
          </w:p>
        </w:tc>
      </w:tr>
      <w:tr w:rsidR="0009540D">
        <w:trPr>
          <w:trHeight w:val="1126"/>
        </w:trPr>
        <w:tc>
          <w:tcPr>
            <w:tcW w:w="993" w:type="dxa"/>
            <w:vMerge/>
            <w:tcBorders>
              <w:top w:val="single" w:sz="4" w:space="0" w:color="auto"/>
              <w:left w:val="single" w:sz="4" w:space="0" w:color="auto"/>
              <w:right w:val="single" w:sz="4" w:space="0" w:color="auto"/>
            </w:tcBorders>
            <w:vAlign w:val="center"/>
          </w:tcPr>
          <w:p w:rsidR="0009540D" w:rsidRDefault="0009540D">
            <w:pPr>
              <w:pStyle w:val="af4"/>
              <w:spacing w:line="280" w:lineRule="exact"/>
              <w:jc w:val="center"/>
              <w:rPr>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9540D" w:rsidRDefault="00501E0A">
            <w:pPr>
              <w:widowControl/>
              <w:jc w:val="center"/>
              <w:rPr>
                <w:rFonts w:ascii="宋体" w:hAnsi="宋体" w:cs="宋体"/>
                <w:kern w:val="0"/>
                <w:sz w:val="24"/>
              </w:rPr>
            </w:pPr>
            <w:r>
              <w:rPr>
                <w:rFonts w:ascii="宋体" w:hAnsi="宋体" w:cs="宋体" w:hint="eastAsia"/>
                <w:kern w:val="0"/>
                <w:sz w:val="24"/>
              </w:rPr>
              <w:t>进度控制</w:t>
            </w:r>
          </w:p>
          <w:p w:rsidR="0009540D" w:rsidRDefault="00501E0A">
            <w:pPr>
              <w:widowControl/>
              <w:jc w:val="center"/>
              <w:rPr>
                <w:rFonts w:ascii="宋体" w:hAnsi="宋体" w:cs="宋体"/>
                <w:kern w:val="0"/>
                <w:sz w:val="24"/>
              </w:rPr>
            </w:pPr>
            <w:r>
              <w:rPr>
                <w:rFonts w:ascii="宋体" w:hAnsi="宋体" w:cs="宋体" w:hint="eastAsia"/>
                <w:kern w:val="0"/>
                <w:sz w:val="24"/>
              </w:rPr>
              <w:t>（8分）</w:t>
            </w:r>
          </w:p>
        </w:tc>
        <w:tc>
          <w:tcPr>
            <w:tcW w:w="7230" w:type="dxa"/>
            <w:tcBorders>
              <w:top w:val="single" w:sz="4" w:space="0" w:color="auto"/>
              <w:left w:val="single" w:sz="4" w:space="0" w:color="auto"/>
              <w:bottom w:val="single" w:sz="4" w:space="0" w:color="auto"/>
              <w:right w:val="single" w:sz="4" w:space="0" w:color="auto"/>
            </w:tcBorders>
            <w:vAlign w:val="center"/>
          </w:tcPr>
          <w:p w:rsidR="0009540D" w:rsidRDefault="00501E0A">
            <w:pPr>
              <w:spacing w:line="276" w:lineRule="auto"/>
              <w:jc w:val="left"/>
              <w:rPr>
                <w:rFonts w:ascii="宋体" w:hAnsi="宋体" w:cs="宋体"/>
                <w:kern w:val="0"/>
                <w:sz w:val="24"/>
              </w:rPr>
            </w:pPr>
            <w:r>
              <w:rPr>
                <w:rFonts w:ascii="宋体" w:hAnsi="宋体" w:cs="宋体" w:hint="eastAsia"/>
                <w:kern w:val="0"/>
                <w:sz w:val="24"/>
              </w:rPr>
              <w:t>针对本项目进度控制的措施和方法：</w:t>
            </w:r>
          </w:p>
          <w:p w:rsidR="0009540D" w:rsidRDefault="00501E0A">
            <w:pPr>
              <w:spacing w:line="276" w:lineRule="auto"/>
              <w:jc w:val="left"/>
              <w:rPr>
                <w:rFonts w:ascii="宋体" w:hAnsi="宋体" w:cs="宋体"/>
                <w:kern w:val="0"/>
                <w:sz w:val="24"/>
              </w:rPr>
            </w:pPr>
            <w:r>
              <w:rPr>
                <w:rFonts w:ascii="宋体" w:hAnsi="宋体" w:cs="宋体" w:hint="eastAsia"/>
                <w:kern w:val="0"/>
                <w:sz w:val="24"/>
              </w:rPr>
              <w:t>编制内容合理、详细，内容详实、完整，针对性强得8分；</w:t>
            </w:r>
          </w:p>
          <w:p w:rsidR="0009540D" w:rsidRDefault="00501E0A">
            <w:pPr>
              <w:spacing w:line="276" w:lineRule="auto"/>
              <w:jc w:val="left"/>
              <w:rPr>
                <w:rFonts w:ascii="宋体" w:hAnsi="宋体" w:cs="宋体"/>
                <w:kern w:val="0"/>
                <w:sz w:val="24"/>
              </w:rPr>
            </w:pPr>
            <w:r>
              <w:rPr>
                <w:rFonts w:ascii="宋体" w:hAnsi="宋体" w:cs="宋体" w:hint="eastAsia"/>
                <w:kern w:val="0"/>
                <w:sz w:val="24"/>
              </w:rPr>
              <w:t>内容详实、基本完整，针对性较强得5分；</w:t>
            </w:r>
          </w:p>
          <w:p w:rsidR="0009540D" w:rsidRDefault="00501E0A">
            <w:pPr>
              <w:spacing w:line="276" w:lineRule="auto"/>
              <w:jc w:val="left"/>
              <w:rPr>
                <w:rFonts w:ascii="宋体" w:hAnsi="宋体" w:cs="宋体"/>
                <w:kern w:val="0"/>
                <w:sz w:val="24"/>
              </w:rPr>
            </w:pPr>
            <w:r>
              <w:rPr>
                <w:rFonts w:ascii="宋体" w:hAnsi="宋体" w:cs="宋体" w:hint="eastAsia"/>
                <w:kern w:val="0"/>
                <w:sz w:val="24"/>
              </w:rPr>
              <w:t>内容不完整得2分； 未针对本项目描述的得 0 分。</w:t>
            </w:r>
          </w:p>
        </w:tc>
      </w:tr>
      <w:tr w:rsidR="0009540D">
        <w:trPr>
          <w:trHeight w:val="1124"/>
        </w:trPr>
        <w:tc>
          <w:tcPr>
            <w:tcW w:w="993" w:type="dxa"/>
            <w:vMerge/>
            <w:tcBorders>
              <w:left w:val="single" w:sz="4" w:space="0" w:color="auto"/>
              <w:right w:val="single" w:sz="4" w:space="0" w:color="auto"/>
            </w:tcBorders>
            <w:vAlign w:val="center"/>
          </w:tcPr>
          <w:p w:rsidR="0009540D" w:rsidRDefault="0009540D">
            <w:pPr>
              <w:pStyle w:val="af4"/>
              <w:spacing w:line="280" w:lineRule="exact"/>
              <w:jc w:val="center"/>
              <w:rPr>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9540D" w:rsidRDefault="00501E0A">
            <w:pPr>
              <w:widowControl/>
              <w:jc w:val="center"/>
              <w:rPr>
                <w:rFonts w:ascii="宋体" w:hAnsi="宋体" w:cs="宋体"/>
                <w:kern w:val="0"/>
                <w:sz w:val="24"/>
              </w:rPr>
            </w:pPr>
            <w:r>
              <w:rPr>
                <w:rFonts w:ascii="宋体" w:hAnsi="宋体" w:cs="宋体" w:hint="eastAsia"/>
                <w:kern w:val="0"/>
                <w:sz w:val="24"/>
              </w:rPr>
              <w:t>投资控制</w:t>
            </w:r>
          </w:p>
          <w:p w:rsidR="0009540D" w:rsidRDefault="00501E0A">
            <w:pPr>
              <w:widowControl/>
              <w:jc w:val="center"/>
              <w:rPr>
                <w:rFonts w:ascii="宋体" w:hAnsi="宋体" w:cs="宋体"/>
                <w:kern w:val="0"/>
                <w:sz w:val="24"/>
              </w:rPr>
            </w:pPr>
            <w:r>
              <w:rPr>
                <w:rFonts w:ascii="宋体" w:hAnsi="宋体" w:cs="宋体" w:hint="eastAsia"/>
                <w:kern w:val="0"/>
                <w:sz w:val="24"/>
              </w:rPr>
              <w:t>（8分）</w:t>
            </w:r>
          </w:p>
        </w:tc>
        <w:tc>
          <w:tcPr>
            <w:tcW w:w="7230" w:type="dxa"/>
            <w:tcBorders>
              <w:top w:val="single" w:sz="4" w:space="0" w:color="auto"/>
              <w:left w:val="single" w:sz="4" w:space="0" w:color="auto"/>
              <w:bottom w:val="single" w:sz="4" w:space="0" w:color="auto"/>
              <w:right w:val="single" w:sz="4" w:space="0" w:color="auto"/>
            </w:tcBorders>
            <w:vAlign w:val="center"/>
          </w:tcPr>
          <w:p w:rsidR="0009540D" w:rsidRDefault="00501E0A">
            <w:pPr>
              <w:widowControl/>
              <w:kinsoku w:val="0"/>
              <w:autoSpaceDE w:val="0"/>
              <w:autoSpaceDN w:val="0"/>
              <w:adjustRightInd w:val="0"/>
              <w:snapToGrid w:val="0"/>
              <w:spacing w:line="276" w:lineRule="auto"/>
              <w:jc w:val="left"/>
              <w:textAlignment w:val="baseline"/>
              <w:rPr>
                <w:rFonts w:ascii="宋体" w:hAnsi="宋体" w:cs="宋体"/>
                <w:kern w:val="0"/>
                <w:sz w:val="24"/>
              </w:rPr>
            </w:pPr>
            <w:r>
              <w:rPr>
                <w:rFonts w:ascii="宋体" w:hAnsi="宋体" w:cs="宋体" w:hint="eastAsia"/>
                <w:kern w:val="0"/>
                <w:sz w:val="24"/>
              </w:rPr>
              <w:t>针对本项目投资控制的措施和方法:</w:t>
            </w:r>
          </w:p>
          <w:p w:rsidR="0009540D" w:rsidRDefault="00501E0A">
            <w:pPr>
              <w:widowControl/>
              <w:kinsoku w:val="0"/>
              <w:autoSpaceDE w:val="0"/>
              <w:autoSpaceDN w:val="0"/>
              <w:adjustRightInd w:val="0"/>
              <w:snapToGrid w:val="0"/>
              <w:spacing w:line="276" w:lineRule="auto"/>
              <w:jc w:val="left"/>
              <w:textAlignment w:val="baseline"/>
              <w:rPr>
                <w:rFonts w:ascii="宋体" w:hAnsi="宋体" w:cs="宋体"/>
                <w:kern w:val="0"/>
                <w:sz w:val="24"/>
              </w:rPr>
            </w:pPr>
            <w:r>
              <w:rPr>
                <w:rFonts w:ascii="宋体" w:hAnsi="宋体" w:cs="宋体" w:hint="eastAsia"/>
                <w:kern w:val="0"/>
                <w:sz w:val="24"/>
              </w:rPr>
              <w:t>编制内容合理、详细，内容详实、完整，针对性强得8分；</w:t>
            </w:r>
          </w:p>
          <w:p w:rsidR="0009540D" w:rsidRDefault="00501E0A">
            <w:pPr>
              <w:widowControl/>
              <w:kinsoku w:val="0"/>
              <w:autoSpaceDE w:val="0"/>
              <w:autoSpaceDN w:val="0"/>
              <w:adjustRightInd w:val="0"/>
              <w:snapToGrid w:val="0"/>
              <w:spacing w:line="276" w:lineRule="auto"/>
              <w:jc w:val="left"/>
              <w:textAlignment w:val="baseline"/>
              <w:rPr>
                <w:rFonts w:ascii="宋体" w:hAnsi="宋体" w:cs="宋体"/>
                <w:kern w:val="0"/>
                <w:sz w:val="24"/>
              </w:rPr>
            </w:pPr>
            <w:r>
              <w:rPr>
                <w:rFonts w:ascii="宋体" w:hAnsi="宋体" w:cs="宋体" w:hint="eastAsia"/>
                <w:kern w:val="0"/>
                <w:sz w:val="24"/>
              </w:rPr>
              <w:t>内容详实、基本完整，针对性较强得5分；</w:t>
            </w:r>
          </w:p>
          <w:p w:rsidR="0009540D" w:rsidRDefault="00501E0A">
            <w:pPr>
              <w:widowControl/>
              <w:kinsoku w:val="0"/>
              <w:autoSpaceDE w:val="0"/>
              <w:autoSpaceDN w:val="0"/>
              <w:adjustRightInd w:val="0"/>
              <w:snapToGrid w:val="0"/>
              <w:spacing w:line="276" w:lineRule="auto"/>
              <w:jc w:val="left"/>
              <w:textAlignment w:val="baseline"/>
              <w:rPr>
                <w:rFonts w:ascii="宋体" w:hAnsi="宋体" w:cs="宋体"/>
                <w:kern w:val="0"/>
                <w:sz w:val="24"/>
              </w:rPr>
            </w:pPr>
            <w:r>
              <w:rPr>
                <w:rFonts w:ascii="宋体" w:hAnsi="宋体" w:cs="宋体" w:hint="eastAsia"/>
                <w:kern w:val="0"/>
                <w:sz w:val="24"/>
              </w:rPr>
              <w:t>内容不完整得2分； 未针对本项目描述的得 0 分。</w:t>
            </w:r>
          </w:p>
        </w:tc>
      </w:tr>
      <w:tr w:rsidR="0009540D">
        <w:trPr>
          <w:trHeight w:val="1976"/>
        </w:trPr>
        <w:tc>
          <w:tcPr>
            <w:tcW w:w="993" w:type="dxa"/>
            <w:tcBorders>
              <w:left w:val="single" w:sz="4" w:space="0" w:color="auto"/>
              <w:right w:val="single" w:sz="4" w:space="0" w:color="auto"/>
            </w:tcBorders>
            <w:vAlign w:val="center"/>
          </w:tcPr>
          <w:p w:rsidR="0009540D" w:rsidRDefault="0009540D">
            <w:pPr>
              <w:pStyle w:val="af4"/>
              <w:spacing w:line="280" w:lineRule="exact"/>
              <w:jc w:val="center"/>
              <w:rPr>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9540D" w:rsidRDefault="00501E0A">
            <w:pPr>
              <w:widowControl/>
              <w:jc w:val="center"/>
              <w:rPr>
                <w:rFonts w:ascii="宋体" w:hAnsi="宋体" w:cs="宋体"/>
                <w:kern w:val="0"/>
                <w:sz w:val="24"/>
              </w:rPr>
            </w:pPr>
            <w:r>
              <w:rPr>
                <w:rFonts w:ascii="宋体" w:hAnsi="宋体" w:cs="宋体" w:hint="eastAsia"/>
                <w:kern w:val="0"/>
                <w:sz w:val="24"/>
              </w:rPr>
              <w:t>安全文明</w:t>
            </w:r>
          </w:p>
          <w:p w:rsidR="0009540D" w:rsidRDefault="00501E0A">
            <w:pPr>
              <w:widowControl/>
              <w:jc w:val="center"/>
              <w:rPr>
                <w:rFonts w:ascii="宋体" w:hAnsi="宋体" w:cs="宋体"/>
                <w:kern w:val="0"/>
                <w:sz w:val="24"/>
              </w:rPr>
            </w:pPr>
            <w:r>
              <w:rPr>
                <w:rFonts w:ascii="宋体" w:hAnsi="宋体" w:cs="宋体" w:hint="eastAsia"/>
                <w:kern w:val="0"/>
                <w:sz w:val="24"/>
              </w:rPr>
              <w:t>（6分）</w:t>
            </w:r>
          </w:p>
        </w:tc>
        <w:tc>
          <w:tcPr>
            <w:tcW w:w="7230" w:type="dxa"/>
            <w:tcBorders>
              <w:top w:val="single" w:sz="4" w:space="0" w:color="auto"/>
              <w:left w:val="single" w:sz="4" w:space="0" w:color="auto"/>
              <w:bottom w:val="single" w:sz="4" w:space="0" w:color="auto"/>
              <w:right w:val="single" w:sz="4" w:space="0" w:color="auto"/>
            </w:tcBorders>
            <w:vAlign w:val="center"/>
          </w:tcPr>
          <w:p w:rsidR="0009540D" w:rsidRDefault="00501E0A">
            <w:pPr>
              <w:spacing w:line="276" w:lineRule="auto"/>
              <w:jc w:val="left"/>
              <w:rPr>
                <w:rFonts w:ascii="宋体" w:hAnsi="宋体" w:cs="宋体"/>
                <w:kern w:val="0"/>
                <w:sz w:val="24"/>
              </w:rPr>
            </w:pPr>
            <w:r>
              <w:rPr>
                <w:rFonts w:ascii="宋体" w:hAnsi="宋体" w:cs="宋体" w:hint="eastAsia"/>
                <w:kern w:val="0"/>
                <w:sz w:val="24"/>
              </w:rPr>
              <w:t>本项目的重点难点分析透彻、针对性强；重点难点解决措施内容完善、切实可行进行评审：</w:t>
            </w:r>
          </w:p>
          <w:p w:rsidR="0009540D" w:rsidRDefault="00501E0A">
            <w:pPr>
              <w:spacing w:line="276" w:lineRule="auto"/>
              <w:jc w:val="left"/>
              <w:rPr>
                <w:rFonts w:ascii="宋体" w:hAnsi="宋体" w:cs="宋体"/>
                <w:kern w:val="0"/>
                <w:sz w:val="24"/>
              </w:rPr>
            </w:pPr>
            <w:r>
              <w:rPr>
                <w:rFonts w:ascii="宋体" w:hAnsi="宋体" w:cs="宋体" w:hint="eastAsia"/>
                <w:kern w:val="0"/>
                <w:sz w:val="24"/>
              </w:rPr>
              <w:t>内容全面、完整详细，解决措施合理可行的得6分，</w:t>
            </w:r>
          </w:p>
          <w:p w:rsidR="0009540D" w:rsidRDefault="00501E0A">
            <w:pPr>
              <w:spacing w:line="276" w:lineRule="auto"/>
              <w:jc w:val="left"/>
              <w:rPr>
                <w:rFonts w:ascii="宋体" w:hAnsi="宋体" w:cs="宋体"/>
                <w:kern w:val="0"/>
                <w:sz w:val="24"/>
              </w:rPr>
            </w:pPr>
            <w:r>
              <w:rPr>
                <w:rFonts w:ascii="宋体" w:hAnsi="宋体" w:cs="宋体" w:hint="eastAsia"/>
                <w:kern w:val="0"/>
                <w:sz w:val="24"/>
              </w:rPr>
              <w:t>内容基本全面、解决措施基本合理可行的得4分，</w:t>
            </w:r>
          </w:p>
          <w:p w:rsidR="0009540D" w:rsidRDefault="00501E0A">
            <w:pPr>
              <w:widowControl/>
              <w:kinsoku w:val="0"/>
              <w:autoSpaceDE w:val="0"/>
              <w:autoSpaceDN w:val="0"/>
              <w:adjustRightInd w:val="0"/>
              <w:snapToGrid w:val="0"/>
              <w:spacing w:line="276" w:lineRule="auto"/>
              <w:jc w:val="left"/>
              <w:textAlignment w:val="baseline"/>
              <w:rPr>
                <w:rFonts w:ascii="宋体" w:hAnsi="宋体" w:cs="宋体"/>
                <w:kern w:val="0"/>
                <w:sz w:val="24"/>
              </w:rPr>
            </w:pPr>
            <w:r>
              <w:rPr>
                <w:rFonts w:ascii="宋体" w:hAnsi="宋体" w:cs="宋体" w:hint="eastAsia"/>
                <w:kern w:val="0"/>
                <w:sz w:val="24"/>
              </w:rPr>
              <w:t>内容不全面、解决措施不合理可行的得2分。未提供的不得分；</w:t>
            </w:r>
          </w:p>
        </w:tc>
      </w:tr>
      <w:tr w:rsidR="0009540D">
        <w:trPr>
          <w:trHeight w:val="1336"/>
        </w:trPr>
        <w:tc>
          <w:tcPr>
            <w:tcW w:w="993" w:type="dxa"/>
            <w:tcBorders>
              <w:left w:val="single" w:sz="4" w:space="0" w:color="auto"/>
              <w:right w:val="single" w:sz="4" w:space="0" w:color="auto"/>
            </w:tcBorders>
            <w:vAlign w:val="center"/>
          </w:tcPr>
          <w:p w:rsidR="0009540D" w:rsidRDefault="0009540D">
            <w:pPr>
              <w:pStyle w:val="af4"/>
              <w:spacing w:line="280" w:lineRule="exact"/>
              <w:jc w:val="center"/>
              <w:rPr>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9540D" w:rsidRDefault="00501E0A">
            <w:pPr>
              <w:widowControl/>
              <w:jc w:val="center"/>
              <w:rPr>
                <w:rFonts w:ascii="宋体" w:hAnsi="宋体" w:cs="宋体"/>
                <w:kern w:val="0"/>
                <w:sz w:val="24"/>
              </w:rPr>
            </w:pPr>
            <w:r>
              <w:rPr>
                <w:rFonts w:ascii="宋体" w:hAnsi="宋体" w:cs="宋体" w:hint="eastAsia"/>
                <w:kern w:val="0"/>
                <w:sz w:val="24"/>
              </w:rPr>
              <w:t>工作协调</w:t>
            </w:r>
          </w:p>
          <w:p w:rsidR="0009540D" w:rsidRDefault="00501E0A">
            <w:pPr>
              <w:widowControl/>
              <w:jc w:val="center"/>
              <w:rPr>
                <w:rFonts w:ascii="宋体" w:hAnsi="宋体" w:cs="宋体"/>
                <w:kern w:val="0"/>
                <w:sz w:val="24"/>
              </w:rPr>
            </w:pPr>
            <w:r>
              <w:rPr>
                <w:rFonts w:ascii="宋体" w:hAnsi="宋体" w:cs="宋体" w:hint="eastAsia"/>
                <w:kern w:val="0"/>
                <w:sz w:val="24"/>
              </w:rPr>
              <w:t>（6分）</w:t>
            </w:r>
          </w:p>
        </w:tc>
        <w:tc>
          <w:tcPr>
            <w:tcW w:w="7230" w:type="dxa"/>
            <w:tcBorders>
              <w:top w:val="single" w:sz="4" w:space="0" w:color="auto"/>
              <w:left w:val="single" w:sz="4" w:space="0" w:color="auto"/>
              <w:bottom w:val="single" w:sz="4" w:space="0" w:color="auto"/>
              <w:right w:val="single" w:sz="4" w:space="0" w:color="auto"/>
            </w:tcBorders>
            <w:vAlign w:val="center"/>
          </w:tcPr>
          <w:p w:rsidR="0009540D" w:rsidRDefault="00501E0A">
            <w:pPr>
              <w:widowControl/>
              <w:kinsoku w:val="0"/>
              <w:autoSpaceDE w:val="0"/>
              <w:autoSpaceDN w:val="0"/>
              <w:adjustRightInd w:val="0"/>
              <w:snapToGrid w:val="0"/>
              <w:spacing w:line="276" w:lineRule="auto"/>
              <w:jc w:val="left"/>
              <w:textAlignment w:val="baseline"/>
              <w:rPr>
                <w:rFonts w:ascii="宋体" w:hAnsi="宋体"/>
                <w:sz w:val="24"/>
                <w:szCs w:val="24"/>
              </w:rPr>
            </w:pPr>
            <w:r>
              <w:rPr>
                <w:rFonts w:ascii="宋体" w:hAnsi="宋体" w:hint="eastAsia"/>
                <w:sz w:val="24"/>
                <w:szCs w:val="24"/>
              </w:rPr>
              <w:t>针对本项目组织协调的措施和方法:</w:t>
            </w:r>
          </w:p>
          <w:p w:rsidR="0009540D" w:rsidRDefault="00501E0A">
            <w:pPr>
              <w:widowControl/>
              <w:kinsoku w:val="0"/>
              <w:autoSpaceDE w:val="0"/>
              <w:autoSpaceDN w:val="0"/>
              <w:adjustRightInd w:val="0"/>
              <w:snapToGrid w:val="0"/>
              <w:spacing w:line="276" w:lineRule="auto"/>
              <w:jc w:val="left"/>
              <w:textAlignment w:val="baseline"/>
              <w:rPr>
                <w:rFonts w:ascii="宋体" w:hAnsi="宋体"/>
                <w:sz w:val="24"/>
                <w:szCs w:val="24"/>
              </w:rPr>
            </w:pPr>
            <w:r>
              <w:rPr>
                <w:rFonts w:ascii="宋体" w:hAnsi="宋体" w:hint="eastAsia"/>
                <w:sz w:val="24"/>
                <w:szCs w:val="24"/>
              </w:rPr>
              <w:t>编制内容合理、详细，内容详实、完整，针对性强得6分；</w:t>
            </w:r>
          </w:p>
          <w:p w:rsidR="0009540D" w:rsidRDefault="00501E0A">
            <w:pPr>
              <w:widowControl/>
              <w:kinsoku w:val="0"/>
              <w:autoSpaceDE w:val="0"/>
              <w:autoSpaceDN w:val="0"/>
              <w:adjustRightInd w:val="0"/>
              <w:snapToGrid w:val="0"/>
              <w:spacing w:line="276" w:lineRule="auto"/>
              <w:jc w:val="left"/>
              <w:textAlignment w:val="baseline"/>
              <w:rPr>
                <w:rFonts w:ascii="宋体" w:hAnsi="宋体"/>
                <w:sz w:val="24"/>
                <w:szCs w:val="24"/>
              </w:rPr>
            </w:pPr>
            <w:r>
              <w:rPr>
                <w:rFonts w:ascii="宋体" w:hAnsi="宋体" w:hint="eastAsia"/>
                <w:sz w:val="24"/>
                <w:szCs w:val="24"/>
              </w:rPr>
              <w:t>内容详实、基本完整，针对性较强得4分；</w:t>
            </w:r>
          </w:p>
          <w:p w:rsidR="0009540D" w:rsidRDefault="00501E0A">
            <w:pPr>
              <w:widowControl/>
              <w:kinsoku w:val="0"/>
              <w:autoSpaceDE w:val="0"/>
              <w:autoSpaceDN w:val="0"/>
              <w:adjustRightInd w:val="0"/>
              <w:snapToGrid w:val="0"/>
              <w:spacing w:line="276" w:lineRule="auto"/>
              <w:jc w:val="left"/>
              <w:textAlignment w:val="baseline"/>
              <w:rPr>
                <w:rFonts w:ascii="宋体" w:hAnsi="宋体" w:cs="宋体"/>
                <w:kern w:val="0"/>
                <w:sz w:val="24"/>
                <w:szCs w:val="24"/>
              </w:rPr>
            </w:pPr>
            <w:r>
              <w:rPr>
                <w:rFonts w:ascii="宋体" w:hAnsi="宋体" w:hint="eastAsia"/>
                <w:sz w:val="24"/>
                <w:szCs w:val="24"/>
              </w:rPr>
              <w:t>内容不完整得2分；未针对本项目描述的得 0 分。</w:t>
            </w:r>
          </w:p>
        </w:tc>
      </w:tr>
      <w:tr w:rsidR="0009540D">
        <w:trPr>
          <w:trHeight w:val="1456"/>
        </w:trPr>
        <w:tc>
          <w:tcPr>
            <w:tcW w:w="993" w:type="dxa"/>
            <w:tcBorders>
              <w:left w:val="single" w:sz="4" w:space="0" w:color="auto"/>
              <w:right w:val="single" w:sz="4" w:space="0" w:color="auto"/>
            </w:tcBorders>
            <w:vAlign w:val="center"/>
          </w:tcPr>
          <w:p w:rsidR="0009540D" w:rsidRDefault="0009540D">
            <w:pPr>
              <w:pStyle w:val="af4"/>
              <w:spacing w:line="280" w:lineRule="exact"/>
              <w:jc w:val="center"/>
              <w:rPr>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9540D" w:rsidRDefault="00501E0A">
            <w:pPr>
              <w:jc w:val="center"/>
              <w:rPr>
                <w:rFonts w:ascii="宋体" w:hAnsi="宋体" w:cs="宋体"/>
                <w:kern w:val="0"/>
                <w:sz w:val="24"/>
              </w:rPr>
            </w:pPr>
            <w:r>
              <w:rPr>
                <w:rFonts w:ascii="宋体" w:hAnsi="宋体" w:cs="宋体" w:hint="eastAsia"/>
                <w:kern w:val="0"/>
                <w:sz w:val="24"/>
              </w:rPr>
              <w:t>合同、信息 管理措施和方法（6分）</w:t>
            </w:r>
          </w:p>
        </w:tc>
        <w:tc>
          <w:tcPr>
            <w:tcW w:w="7230" w:type="dxa"/>
            <w:tcBorders>
              <w:top w:val="single" w:sz="4" w:space="0" w:color="auto"/>
              <w:left w:val="single" w:sz="4" w:space="0" w:color="auto"/>
              <w:bottom w:val="single" w:sz="4" w:space="0" w:color="auto"/>
              <w:right w:val="single" w:sz="4" w:space="0" w:color="auto"/>
            </w:tcBorders>
            <w:vAlign w:val="center"/>
          </w:tcPr>
          <w:p w:rsidR="0009540D" w:rsidRDefault="00501E0A">
            <w:pPr>
              <w:widowControl/>
              <w:kinsoku w:val="0"/>
              <w:autoSpaceDE w:val="0"/>
              <w:autoSpaceDN w:val="0"/>
              <w:adjustRightInd w:val="0"/>
              <w:snapToGrid w:val="0"/>
              <w:spacing w:line="276" w:lineRule="auto"/>
              <w:jc w:val="left"/>
              <w:textAlignment w:val="baseline"/>
              <w:rPr>
                <w:rFonts w:ascii="宋体" w:hAnsi="宋体"/>
                <w:sz w:val="24"/>
                <w:szCs w:val="24"/>
              </w:rPr>
            </w:pPr>
            <w:r>
              <w:rPr>
                <w:rFonts w:ascii="宋体" w:hAnsi="宋体" w:hint="eastAsia"/>
                <w:sz w:val="24"/>
                <w:szCs w:val="24"/>
              </w:rPr>
              <w:t>针对本项目合同管理、信息管理的措施和方法:</w:t>
            </w:r>
          </w:p>
          <w:p w:rsidR="0009540D" w:rsidRDefault="00501E0A">
            <w:pPr>
              <w:widowControl/>
              <w:kinsoku w:val="0"/>
              <w:autoSpaceDE w:val="0"/>
              <w:autoSpaceDN w:val="0"/>
              <w:adjustRightInd w:val="0"/>
              <w:snapToGrid w:val="0"/>
              <w:spacing w:line="276" w:lineRule="auto"/>
              <w:jc w:val="left"/>
              <w:textAlignment w:val="baseline"/>
              <w:rPr>
                <w:rFonts w:ascii="宋体" w:hAnsi="宋体"/>
                <w:sz w:val="24"/>
                <w:szCs w:val="24"/>
              </w:rPr>
            </w:pPr>
            <w:r>
              <w:rPr>
                <w:rFonts w:ascii="宋体" w:hAnsi="宋体" w:hint="eastAsia"/>
                <w:sz w:val="24"/>
                <w:szCs w:val="24"/>
              </w:rPr>
              <w:t>编制内容合理、详细，内容详实、完整，针对性强得6分；</w:t>
            </w:r>
          </w:p>
          <w:p w:rsidR="0009540D" w:rsidRDefault="00501E0A">
            <w:pPr>
              <w:widowControl/>
              <w:kinsoku w:val="0"/>
              <w:autoSpaceDE w:val="0"/>
              <w:autoSpaceDN w:val="0"/>
              <w:adjustRightInd w:val="0"/>
              <w:snapToGrid w:val="0"/>
              <w:spacing w:line="276" w:lineRule="auto"/>
              <w:jc w:val="left"/>
              <w:textAlignment w:val="baseline"/>
              <w:rPr>
                <w:rFonts w:ascii="宋体" w:hAnsi="宋体"/>
                <w:sz w:val="24"/>
                <w:szCs w:val="24"/>
              </w:rPr>
            </w:pPr>
            <w:r>
              <w:rPr>
                <w:rFonts w:ascii="宋体" w:hAnsi="宋体" w:hint="eastAsia"/>
                <w:sz w:val="24"/>
                <w:szCs w:val="24"/>
              </w:rPr>
              <w:t>内容详实、 基本完整，针对性较强得4分；</w:t>
            </w:r>
          </w:p>
          <w:p w:rsidR="0009540D" w:rsidRDefault="00501E0A">
            <w:pPr>
              <w:widowControl/>
              <w:kinsoku w:val="0"/>
              <w:autoSpaceDE w:val="0"/>
              <w:autoSpaceDN w:val="0"/>
              <w:adjustRightInd w:val="0"/>
              <w:snapToGrid w:val="0"/>
              <w:spacing w:line="276" w:lineRule="auto"/>
              <w:jc w:val="left"/>
              <w:textAlignment w:val="baseline"/>
              <w:rPr>
                <w:rFonts w:ascii="宋体" w:hAnsi="宋体" w:cs="宋体"/>
                <w:kern w:val="0"/>
                <w:sz w:val="24"/>
                <w:szCs w:val="24"/>
              </w:rPr>
            </w:pPr>
            <w:r>
              <w:rPr>
                <w:rFonts w:ascii="宋体" w:hAnsi="宋体" w:hint="eastAsia"/>
                <w:sz w:val="24"/>
                <w:szCs w:val="24"/>
              </w:rPr>
              <w:t>内容不完整得2分；未针对本项目描述的得 0 分。</w:t>
            </w:r>
          </w:p>
        </w:tc>
      </w:tr>
      <w:tr w:rsidR="0009540D">
        <w:trPr>
          <w:trHeight w:val="1605"/>
        </w:trPr>
        <w:tc>
          <w:tcPr>
            <w:tcW w:w="993" w:type="dxa"/>
            <w:tcBorders>
              <w:left w:val="single" w:sz="4" w:space="0" w:color="auto"/>
              <w:right w:val="single" w:sz="4" w:space="0" w:color="auto"/>
            </w:tcBorders>
            <w:vAlign w:val="center"/>
          </w:tcPr>
          <w:p w:rsidR="0009540D" w:rsidRDefault="0009540D">
            <w:pPr>
              <w:pStyle w:val="af4"/>
              <w:spacing w:line="280" w:lineRule="exact"/>
              <w:jc w:val="center"/>
              <w:rPr>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9540D" w:rsidRDefault="00501E0A">
            <w:pPr>
              <w:jc w:val="center"/>
              <w:rPr>
                <w:rFonts w:ascii="宋体" w:hAnsi="宋体" w:cs="宋体"/>
                <w:kern w:val="0"/>
                <w:sz w:val="24"/>
              </w:rPr>
            </w:pPr>
            <w:r>
              <w:rPr>
                <w:rFonts w:ascii="宋体" w:hAnsi="宋体" w:cs="宋体" w:hint="eastAsia"/>
                <w:kern w:val="0"/>
                <w:sz w:val="24"/>
              </w:rPr>
              <w:t>本项目监理重点和难点的分析及应对</w:t>
            </w:r>
          </w:p>
          <w:p w:rsidR="0009540D" w:rsidRDefault="00501E0A">
            <w:pPr>
              <w:jc w:val="center"/>
              <w:rPr>
                <w:rFonts w:ascii="宋体" w:hAnsi="宋体" w:cs="宋体"/>
                <w:kern w:val="0"/>
                <w:sz w:val="24"/>
              </w:rPr>
            </w:pPr>
            <w:r>
              <w:rPr>
                <w:rFonts w:ascii="宋体" w:hAnsi="宋体" w:cs="宋体" w:hint="eastAsia"/>
                <w:kern w:val="0"/>
                <w:sz w:val="24"/>
              </w:rPr>
              <w:t>（5分）</w:t>
            </w:r>
          </w:p>
        </w:tc>
        <w:tc>
          <w:tcPr>
            <w:tcW w:w="7230" w:type="dxa"/>
            <w:tcBorders>
              <w:top w:val="single" w:sz="4" w:space="0" w:color="auto"/>
              <w:left w:val="single" w:sz="4" w:space="0" w:color="auto"/>
              <w:bottom w:val="single" w:sz="4" w:space="0" w:color="auto"/>
              <w:right w:val="single" w:sz="4" w:space="0" w:color="auto"/>
            </w:tcBorders>
            <w:vAlign w:val="center"/>
          </w:tcPr>
          <w:p w:rsidR="0009540D" w:rsidRDefault="00501E0A">
            <w:pPr>
              <w:widowControl/>
              <w:kinsoku w:val="0"/>
              <w:autoSpaceDE w:val="0"/>
              <w:autoSpaceDN w:val="0"/>
              <w:adjustRightInd w:val="0"/>
              <w:snapToGrid w:val="0"/>
              <w:spacing w:line="276" w:lineRule="auto"/>
              <w:jc w:val="left"/>
              <w:textAlignment w:val="baseline"/>
              <w:rPr>
                <w:rFonts w:ascii="宋体" w:hAnsi="宋体"/>
                <w:sz w:val="24"/>
                <w:szCs w:val="24"/>
              </w:rPr>
            </w:pPr>
            <w:r>
              <w:rPr>
                <w:rFonts w:ascii="宋体" w:hAnsi="宋体" w:hint="eastAsia"/>
                <w:sz w:val="24"/>
                <w:szCs w:val="24"/>
              </w:rPr>
              <w:t>分析准确、对策合理、处理得当，编制内容合理、详细，内容详实、完整，针对性强得5分；</w:t>
            </w:r>
          </w:p>
          <w:p w:rsidR="0009540D" w:rsidRDefault="00501E0A">
            <w:pPr>
              <w:widowControl/>
              <w:kinsoku w:val="0"/>
              <w:autoSpaceDE w:val="0"/>
              <w:autoSpaceDN w:val="0"/>
              <w:adjustRightInd w:val="0"/>
              <w:snapToGrid w:val="0"/>
              <w:spacing w:line="276" w:lineRule="auto"/>
              <w:jc w:val="left"/>
              <w:textAlignment w:val="baseline"/>
              <w:rPr>
                <w:rFonts w:ascii="宋体" w:hAnsi="宋体"/>
                <w:sz w:val="24"/>
                <w:szCs w:val="24"/>
              </w:rPr>
            </w:pPr>
            <w:r>
              <w:rPr>
                <w:rFonts w:ascii="宋体" w:hAnsi="宋体" w:hint="eastAsia"/>
                <w:sz w:val="24"/>
                <w:szCs w:val="24"/>
              </w:rPr>
              <w:t>内容详实、 基本完整，针对性较强得3分；</w:t>
            </w:r>
          </w:p>
          <w:p w:rsidR="0009540D" w:rsidRDefault="00501E0A">
            <w:pPr>
              <w:widowControl/>
              <w:kinsoku w:val="0"/>
              <w:autoSpaceDE w:val="0"/>
              <w:autoSpaceDN w:val="0"/>
              <w:adjustRightInd w:val="0"/>
              <w:snapToGrid w:val="0"/>
              <w:spacing w:line="276" w:lineRule="auto"/>
              <w:jc w:val="left"/>
              <w:textAlignment w:val="baseline"/>
              <w:rPr>
                <w:rFonts w:ascii="宋体" w:hAnsi="宋体" w:cs="宋体"/>
                <w:kern w:val="0"/>
                <w:sz w:val="24"/>
                <w:szCs w:val="24"/>
              </w:rPr>
            </w:pPr>
            <w:r>
              <w:rPr>
                <w:rFonts w:ascii="宋体" w:hAnsi="宋体" w:hint="eastAsia"/>
                <w:sz w:val="24"/>
                <w:szCs w:val="24"/>
              </w:rPr>
              <w:t>内容不完整得1分；未针对本项目描述的得 0 分。</w:t>
            </w:r>
          </w:p>
        </w:tc>
      </w:tr>
      <w:tr w:rsidR="0009540D">
        <w:trPr>
          <w:trHeight w:val="1032"/>
        </w:trPr>
        <w:tc>
          <w:tcPr>
            <w:tcW w:w="993" w:type="dxa"/>
            <w:vMerge w:val="restart"/>
            <w:tcBorders>
              <w:top w:val="single" w:sz="4" w:space="0" w:color="auto"/>
              <w:left w:val="single" w:sz="4" w:space="0" w:color="auto"/>
              <w:right w:val="single" w:sz="4" w:space="0" w:color="auto"/>
            </w:tcBorders>
            <w:vAlign w:val="center"/>
          </w:tcPr>
          <w:p w:rsidR="0009540D" w:rsidRDefault="00501E0A">
            <w:pPr>
              <w:jc w:val="center"/>
              <w:rPr>
                <w:rFonts w:ascii="宋体" w:hAnsi="宋体"/>
                <w:sz w:val="24"/>
                <w:szCs w:val="24"/>
              </w:rPr>
            </w:pPr>
            <w:r>
              <w:rPr>
                <w:rFonts w:ascii="宋体" w:hAnsi="宋体" w:cs="宋体" w:hint="eastAsia"/>
                <w:color w:val="000000"/>
                <w:kern w:val="0"/>
                <w:sz w:val="24"/>
              </w:rPr>
              <w:t>3、</w:t>
            </w:r>
            <w:r>
              <w:rPr>
                <w:rFonts w:ascii="宋体" w:hAnsi="宋体" w:hint="eastAsia"/>
                <w:sz w:val="24"/>
                <w:szCs w:val="24"/>
              </w:rPr>
              <w:t>综合部分</w:t>
            </w:r>
          </w:p>
          <w:p w:rsidR="0009540D" w:rsidRDefault="00501E0A">
            <w:pPr>
              <w:jc w:val="center"/>
              <w:rPr>
                <w:rFonts w:ascii="宋体" w:hAnsi="宋体" w:cs="宋体"/>
                <w:color w:val="000000"/>
                <w:kern w:val="0"/>
                <w:sz w:val="24"/>
              </w:rPr>
            </w:pPr>
            <w:r>
              <w:rPr>
                <w:rFonts w:ascii="宋体" w:hAnsi="宋体" w:hint="eastAsia"/>
                <w:sz w:val="24"/>
                <w:szCs w:val="24"/>
              </w:rPr>
              <w:t>（25分）</w:t>
            </w:r>
          </w:p>
        </w:tc>
        <w:tc>
          <w:tcPr>
            <w:tcW w:w="1842" w:type="dxa"/>
            <w:tcBorders>
              <w:top w:val="single" w:sz="4" w:space="0" w:color="auto"/>
              <w:left w:val="nil"/>
              <w:bottom w:val="single" w:sz="4" w:space="0" w:color="auto"/>
              <w:right w:val="single" w:sz="4" w:space="0" w:color="auto"/>
            </w:tcBorders>
            <w:vAlign w:val="center"/>
          </w:tcPr>
          <w:p w:rsidR="0009540D" w:rsidRDefault="00501E0A">
            <w:pPr>
              <w:widowControl/>
              <w:kinsoku w:val="0"/>
              <w:autoSpaceDE w:val="0"/>
              <w:autoSpaceDN w:val="0"/>
              <w:adjustRightInd w:val="0"/>
              <w:snapToGrid w:val="0"/>
              <w:jc w:val="center"/>
              <w:textAlignment w:val="baseline"/>
              <w:rPr>
                <w:rFonts w:ascii="宋体" w:hAnsi="宋体" w:cs="宋体"/>
                <w:color w:val="000000"/>
                <w:kern w:val="0"/>
                <w:sz w:val="24"/>
                <w:szCs w:val="24"/>
              </w:rPr>
            </w:pPr>
            <w:r>
              <w:rPr>
                <w:rFonts w:ascii="宋体" w:hAnsi="宋体" w:hint="eastAsia"/>
                <w:sz w:val="24"/>
                <w:szCs w:val="24"/>
              </w:rPr>
              <w:t>业绩</w:t>
            </w:r>
            <w:r>
              <w:rPr>
                <w:rFonts w:ascii="宋体" w:hAnsi="宋体" w:cs="宋体" w:hint="eastAsia"/>
                <w:sz w:val="24"/>
                <w:szCs w:val="24"/>
              </w:rPr>
              <w:t>（6分）</w:t>
            </w:r>
          </w:p>
        </w:tc>
        <w:tc>
          <w:tcPr>
            <w:tcW w:w="7230" w:type="dxa"/>
            <w:tcBorders>
              <w:top w:val="single" w:sz="4" w:space="0" w:color="auto"/>
              <w:left w:val="nil"/>
              <w:bottom w:val="single" w:sz="4" w:space="0" w:color="auto"/>
              <w:right w:val="single" w:sz="4" w:space="0" w:color="auto"/>
            </w:tcBorders>
            <w:vAlign w:val="center"/>
          </w:tcPr>
          <w:p w:rsidR="0009540D" w:rsidRPr="00F161B0" w:rsidRDefault="00501E0A" w:rsidP="009D653F">
            <w:pPr>
              <w:widowControl/>
              <w:kinsoku w:val="0"/>
              <w:autoSpaceDE w:val="0"/>
              <w:autoSpaceDN w:val="0"/>
              <w:adjustRightInd w:val="0"/>
              <w:snapToGrid w:val="0"/>
              <w:spacing w:line="276" w:lineRule="auto"/>
              <w:jc w:val="left"/>
              <w:textAlignment w:val="baseline"/>
              <w:rPr>
                <w:sz w:val="24"/>
                <w:szCs w:val="24"/>
              </w:rPr>
            </w:pPr>
            <w:r w:rsidRPr="00F161B0">
              <w:rPr>
                <w:rFonts w:ascii="宋体" w:hAnsi="宋体" w:cs="宋体" w:hint="eastAsia"/>
                <w:bCs/>
                <w:sz w:val="24"/>
                <w:szCs w:val="24"/>
              </w:rPr>
              <w:t>供应商提供2021年以来（以合同签订时间为准）承担过类似项目业绩，每提供一份得</w:t>
            </w:r>
            <w:r w:rsidR="009D653F" w:rsidRPr="00F161B0">
              <w:rPr>
                <w:rFonts w:ascii="宋体" w:hAnsi="宋体" w:cs="宋体" w:hint="eastAsia"/>
                <w:bCs/>
                <w:sz w:val="24"/>
                <w:szCs w:val="24"/>
              </w:rPr>
              <w:t>1</w:t>
            </w:r>
            <w:r w:rsidRPr="00F161B0">
              <w:rPr>
                <w:rFonts w:ascii="宋体" w:hAnsi="宋体" w:cs="宋体" w:hint="eastAsia"/>
                <w:bCs/>
                <w:sz w:val="24"/>
                <w:szCs w:val="24"/>
              </w:rPr>
              <w:t>分，最多得6分。（提供中标通知书或合同扫描件），未提供的不得分；</w:t>
            </w:r>
          </w:p>
        </w:tc>
      </w:tr>
      <w:tr w:rsidR="0009540D">
        <w:trPr>
          <w:trHeight w:val="850"/>
        </w:trPr>
        <w:tc>
          <w:tcPr>
            <w:tcW w:w="993" w:type="dxa"/>
            <w:vMerge/>
            <w:tcBorders>
              <w:left w:val="single" w:sz="4" w:space="0" w:color="auto"/>
              <w:right w:val="single" w:sz="4" w:space="0" w:color="auto"/>
            </w:tcBorders>
            <w:vAlign w:val="center"/>
          </w:tcPr>
          <w:p w:rsidR="0009540D" w:rsidRDefault="0009540D">
            <w:pPr>
              <w:jc w:val="center"/>
              <w:rPr>
                <w:rFonts w:ascii="宋体" w:hAnsi="宋体" w:cs="宋体"/>
                <w:color w:val="000000"/>
                <w:kern w:val="0"/>
                <w:sz w:val="24"/>
              </w:rPr>
            </w:pPr>
          </w:p>
        </w:tc>
        <w:tc>
          <w:tcPr>
            <w:tcW w:w="1842" w:type="dxa"/>
            <w:tcBorders>
              <w:top w:val="single" w:sz="4" w:space="0" w:color="auto"/>
              <w:left w:val="nil"/>
              <w:bottom w:val="single" w:sz="4" w:space="0" w:color="auto"/>
              <w:right w:val="single" w:sz="4" w:space="0" w:color="auto"/>
            </w:tcBorders>
            <w:vAlign w:val="center"/>
          </w:tcPr>
          <w:p w:rsidR="0009540D" w:rsidRDefault="00501E0A">
            <w:pPr>
              <w:widowControl/>
              <w:kinsoku w:val="0"/>
              <w:autoSpaceDE w:val="0"/>
              <w:autoSpaceDN w:val="0"/>
              <w:adjustRightInd w:val="0"/>
              <w:snapToGrid w:val="0"/>
              <w:jc w:val="center"/>
              <w:textAlignment w:val="baseline"/>
              <w:rPr>
                <w:rFonts w:ascii="宋体" w:hAnsi="宋体" w:cs="宋体"/>
                <w:color w:val="000000"/>
                <w:kern w:val="0"/>
                <w:sz w:val="24"/>
                <w:szCs w:val="24"/>
              </w:rPr>
            </w:pPr>
            <w:r>
              <w:rPr>
                <w:rFonts w:ascii="宋体" w:hAnsi="宋体" w:cs="宋体" w:hint="eastAsia"/>
                <w:snapToGrid w:val="0"/>
                <w:kern w:val="0"/>
                <w:sz w:val="24"/>
              </w:rPr>
              <w:t>人员配备（</w:t>
            </w:r>
            <w:r>
              <w:rPr>
                <w:rFonts w:ascii="宋体" w:hAnsi="宋体" w:cs="宋体" w:hint="eastAsia"/>
                <w:sz w:val="24"/>
              </w:rPr>
              <w:t>4分</w:t>
            </w:r>
            <w:r>
              <w:rPr>
                <w:rFonts w:ascii="宋体" w:hAnsi="宋体" w:cs="宋体" w:hint="eastAsia"/>
                <w:snapToGrid w:val="0"/>
                <w:kern w:val="0"/>
                <w:sz w:val="24"/>
              </w:rPr>
              <w:t>）</w:t>
            </w:r>
          </w:p>
        </w:tc>
        <w:tc>
          <w:tcPr>
            <w:tcW w:w="7230" w:type="dxa"/>
            <w:tcBorders>
              <w:top w:val="single" w:sz="4" w:space="0" w:color="auto"/>
              <w:left w:val="nil"/>
              <w:bottom w:val="single" w:sz="4" w:space="0" w:color="auto"/>
              <w:right w:val="single" w:sz="4" w:space="0" w:color="auto"/>
            </w:tcBorders>
            <w:vAlign w:val="center"/>
          </w:tcPr>
          <w:p w:rsidR="0009540D" w:rsidRDefault="00501E0A">
            <w:pPr>
              <w:widowControl/>
              <w:kinsoku w:val="0"/>
              <w:autoSpaceDE w:val="0"/>
              <w:autoSpaceDN w:val="0"/>
              <w:adjustRightInd w:val="0"/>
              <w:snapToGrid w:val="0"/>
              <w:spacing w:line="276" w:lineRule="auto"/>
              <w:jc w:val="left"/>
              <w:textAlignment w:val="baseline"/>
              <w:rPr>
                <w:rFonts w:ascii="宋体" w:hAnsi="宋体" w:cs="宋体"/>
                <w:kern w:val="0"/>
                <w:sz w:val="24"/>
                <w:szCs w:val="24"/>
              </w:rPr>
            </w:pPr>
            <w:r>
              <w:rPr>
                <w:rFonts w:ascii="宋体" w:hAnsi="宋体" w:cs="宋体" w:hint="eastAsia"/>
                <w:snapToGrid w:val="0"/>
                <w:kern w:val="0"/>
                <w:sz w:val="24"/>
              </w:rPr>
              <w:t>项目总监具有信息系统</w:t>
            </w:r>
            <w:proofErr w:type="gramStart"/>
            <w:r>
              <w:rPr>
                <w:rFonts w:ascii="宋体" w:hAnsi="宋体" w:cs="宋体" w:hint="eastAsia"/>
                <w:snapToGrid w:val="0"/>
                <w:kern w:val="0"/>
                <w:sz w:val="24"/>
              </w:rPr>
              <w:t>监理师</w:t>
            </w:r>
            <w:proofErr w:type="gramEnd"/>
            <w:r>
              <w:rPr>
                <w:rFonts w:ascii="宋体" w:hAnsi="宋体" w:cs="宋体" w:hint="eastAsia"/>
                <w:snapToGrid w:val="0"/>
                <w:kern w:val="0"/>
                <w:sz w:val="24"/>
              </w:rPr>
              <w:t>证书、信息系统项目管理师证书等与本项目相关的每有一个得2分，最多得4分；</w:t>
            </w:r>
          </w:p>
        </w:tc>
      </w:tr>
      <w:tr w:rsidR="0009540D">
        <w:trPr>
          <w:trHeight w:val="1632"/>
        </w:trPr>
        <w:tc>
          <w:tcPr>
            <w:tcW w:w="993" w:type="dxa"/>
            <w:vMerge/>
            <w:tcBorders>
              <w:left w:val="single" w:sz="4" w:space="0" w:color="auto"/>
              <w:right w:val="single" w:sz="4" w:space="0" w:color="auto"/>
            </w:tcBorders>
            <w:vAlign w:val="center"/>
          </w:tcPr>
          <w:p w:rsidR="0009540D" w:rsidRDefault="0009540D">
            <w:pPr>
              <w:jc w:val="center"/>
              <w:rPr>
                <w:rFonts w:ascii="宋体" w:hAnsi="宋体" w:cs="宋体"/>
                <w:color w:val="000000"/>
                <w:kern w:val="0"/>
                <w:sz w:val="24"/>
              </w:rPr>
            </w:pPr>
          </w:p>
        </w:tc>
        <w:tc>
          <w:tcPr>
            <w:tcW w:w="1842" w:type="dxa"/>
            <w:tcBorders>
              <w:top w:val="single" w:sz="4" w:space="0" w:color="auto"/>
              <w:left w:val="nil"/>
              <w:bottom w:val="single" w:sz="4" w:space="0" w:color="auto"/>
              <w:right w:val="single" w:sz="4" w:space="0" w:color="auto"/>
            </w:tcBorders>
            <w:vAlign w:val="center"/>
          </w:tcPr>
          <w:p w:rsidR="0009540D" w:rsidRDefault="0009540D">
            <w:pPr>
              <w:pStyle w:val="Style2"/>
            </w:pPr>
          </w:p>
          <w:p w:rsidR="0009540D" w:rsidRDefault="0009540D">
            <w:pPr>
              <w:pStyle w:val="Style2"/>
            </w:pPr>
          </w:p>
          <w:p w:rsidR="0009540D" w:rsidRDefault="00501E0A">
            <w:pPr>
              <w:pStyle w:val="Style2"/>
            </w:pPr>
            <w:r>
              <w:rPr>
                <w:rFonts w:hint="eastAsia"/>
              </w:rPr>
              <w:t>服务承诺（</w:t>
            </w:r>
            <w:r>
              <w:rPr>
                <w:rFonts w:hint="eastAsia"/>
              </w:rPr>
              <w:t>5</w:t>
            </w:r>
            <w:r>
              <w:rPr>
                <w:rFonts w:hint="eastAsia"/>
              </w:rPr>
              <w:t>分）</w:t>
            </w:r>
          </w:p>
          <w:p w:rsidR="0009540D" w:rsidRDefault="0009540D">
            <w:pPr>
              <w:pStyle w:val="Style2"/>
            </w:pPr>
          </w:p>
          <w:p w:rsidR="0009540D" w:rsidRDefault="0009540D">
            <w:pPr>
              <w:pStyle w:val="Style2"/>
            </w:pPr>
          </w:p>
        </w:tc>
        <w:tc>
          <w:tcPr>
            <w:tcW w:w="7230" w:type="dxa"/>
            <w:tcBorders>
              <w:top w:val="single" w:sz="4" w:space="0" w:color="auto"/>
              <w:left w:val="nil"/>
              <w:bottom w:val="single" w:sz="4" w:space="0" w:color="auto"/>
              <w:right w:val="single" w:sz="4" w:space="0" w:color="auto"/>
            </w:tcBorders>
            <w:vAlign w:val="center"/>
          </w:tcPr>
          <w:p w:rsidR="0009540D" w:rsidRDefault="00501E0A">
            <w:pPr>
              <w:widowControl/>
              <w:kinsoku w:val="0"/>
              <w:autoSpaceDE w:val="0"/>
              <w:autoSpaceDN w:val="0"/>
              <w:adjustRightInd w:val="0"/>
              <w:snapToGrid w:val="0"/>
              <w:spacing w:line="276" w:lineRule="auto"/>
              <w:jc w:val="left"/>
              <w:textAlignment w:val="baseline"/>
              <w:rPr>
                <w:rFonts w:ascii="宋体" w:hAnsi="宋体"/>
                <w:sz w:val="24"/>
              </w:rPr>
            </w:pPr>
            <w:r>
              <w:rPr>
                <w:rFonts w:ascii="宋体" w:hAnsi="宋体" w:hint="eastAsia"/>
                <w:sz w:val="24"/>
              </w:rPr>
              <w:t>根据本项目招标需求编制后续服务的安排及保证措施方案，包括但不限于后续服务承诺、安排、措施、流程等内容。</w:t>
            </w:r>
          </w:p>
          <w:p w:rsidR="0009540D" w:rsidRDefault="00501E0A">
            <w:pPr>
              <w:widowControl/>
              <w:kinsoku w:val="0"/>
              <w:autoSpaceDE w:val="0"/>
              <w:autoSpaceDN w:val="0"/>
              <w:adjustRightInd w:val="0"/>
              <w:snapToGrid w:val="0"/>
              <w:spacing w:line="276" w:lineRule="auto"/>
              <w:jc w:val="left"/>
              <w:textAlignment w:val="baseline"/>
              <w:rPr>
                <w:rFonts w:ascii="宋体" w:hAnsi="宋体"/>
                <w:sz w:val="24"/>
              </w:rPr>
            </w:pPr>
            <w:r>
              <w:rPr>
                <w:rFonts w:ascii="宋体" w:hAnsi="宋体" w:hint="eastAsia"/>
                <w:sz w:val="24"/>
              </w:rPr>
              <w:t>内容完整、流程清晰，措施具有可行性，优秀的得</w:t>
            </w:r>
            <w:r w:rsidR="00C847C5">
              <w:rPr>
                <w:rFonts w:ascii="宋体" w:hAnsi="宋体" w:hint="eastAsia"/>
                <w:sz w:val="24"/>
              </w:rPr>
              <w:t>5</w:t>
            </w:r>
            <w:r>
              <w:rPr>
                <w:rFonts w:ascii="宋体" w:hAnsi="宋体" w:hint="eastAsia"/>
                <w:sz w:val="24"/>
              </w:rPr>
              <w:t xml:space="preserve">分； </w:t>
            </w:r>
          </w:p>
          <w:p w:rsidR="0009540D" w:rsidRDefault="00501E0A">
            <w:pPr>
              <w:widowControl/>
              <w:kinsoku w:val="0"/>
              <w:autoSpaceDE w:val="0"/>
              <w:autoSpaceDN w:val="0"/>
              <w:adjustRightInd w:val="0"/>
              <w:snapToGrid w:val="0"/>
              <w:spacing w:line="276" w:lineRule="auto"/>
              <w:jc w:val="left"/>
              <w:textAlignment w:val="baseline"/>
              <w:rPr>
                <w:rFonts w:ascii="宋体" w:hAnsi="宋体"/>
                <w:sz w:val="24"/>
              </w:rPr>
            </w:pPr>
            <w:r>
              <w:rPr>
                <w:rFonts w:ascii="宋体" w:hAnsi="宋体" w:hint="eastAsia"/>
                <w:sz w:val="24"/>
              </w:rPr>
              <w:t>内容相对完整、流程一般，措施一般得</w:t>
            </w:r>
            <w:r w:rsidR="00C847C5">
              <w:rPr>
                <w:rFonts w:ascii="宋体" w:hAnsi="宋体" w:hint="eastAsia"/>
                <w:sz w:val="24"/>
              </w:rPr>
              <w:t>3</w:t>
            </w:r>
            <w:r>
              <w:rPr>
                <w:rFonts w:ascii="宋体" w:hAnsi="宋体" w:hint="eastAsia"/>
                <w:sz w:val="24"/>
              </w:rPr>
              <w:t>分；</w:t>
            </w:r>
          </w:p>
          <w:p w:rsidR="0009540D" w:rsidRDefault="00501E0A" w:rsidP="00C847C5">
            <w:pPr>
              <w:widowControl/>
              <w:kinsoku w:val="0"/>
              <w:autoSpaceDE w:val="0"/>
              <w:autoSpaceDN w:val="0"/>
              <w:adjustRightInd w:val="0"/>
              <w:snapToGrid w:val="0"/>
              <w:spacing w:line="276" w:lineRule="auto"/>
              <w:jc w:val="left"/>
              <w:textAlignment w:val="baseline"/>
            </w:pPr>
            <w:r>
              <w:rPr>
                <w:rFonts w:ascii="宋体" w:hAnsi="宋体" w:hint="eastAsia"/>
                <w:sz w:val="24"/>
              </w:rPr>
              <w:t>内容不完整、流程不清晰，无具体措施的得</w:t>
            </w:r>
            <w:r w:rsidR="00C847C5">
              <w:rPr>
                <w:rFonts w:ascii="宋体" w:hAnsi="宋体" w:hint="eastAsia"/>
                <w:sz w:val="24"/>
              </w:rPr>
              <w:t>1</w:t>
            </w:r>
            <w:r>
              <w:rPr>
                <w:rFonts w:ascii="宋体" w:hAnsi="宋体" w:hint="eastAsia"/>
                <w:sz w:val="24"/>
              </w:rPr>
              <w:t>分；未提供的不得分；</w:t>
            </w:r>
          </w:p>
        </w:tc>
      </w:tr>
      <w:tr w:rsidR="0009540D">
        <w:trPr>
          <w:trHeight w:val="1597"/>
        </w:trPr>
        <w:tc>
          <w:tcPr>
            <w:tcW w:w="993" w:type="dxa"/>
            <w:tcBorders>
              <w:left w:val="single" w:sz="4" w:space="0" w:color="auto"/>
              <w:right w:val="single" w:sz="4" w:space="0" w:color="auto"/>
            </w:tcBorders>
            <w:vAlign w:val="center"/>
          </w:tcPr>
          <w:p w:rsidR="0009540D" w:rsidRDefault="0009540D">
            <w:pPr>
              <w:jc w:val="center"/>
              <w:rPr>
                <w:rFonts w:ascii="宋体" w:hAnsi="宋体" w:cs="宋体"/>
                <w:color w:val="000000"/>
                <w:kern w:val="0"/>
                <w:sz w:val="24"/>
              </w:rPr>
            </w:pPr>
          </w:p>
        </w:tc>
        <w:tc>
          <w:tcPr>
            <w:tcW w:w="1842" w:type="dxa"/>
            <w:tcBorders>
              <w:top w:val="single" w:sz="4" w:space="0" w:color="auto"/>
              <w:left w:val="nil"/>
              <w:bottom w:val="single" w:sz="4" w:space="0" w:color="auto"/>
              <w:right w:val="single" w:sz="4" w:space="0" w:color="auto"/>
            </w:tcBorders>
            <w:vAlign w:val="center"/>
          </w:tcPr>
          <w:p w:rsidR="0009540D" w:rsidRDefault="00501E0A">
            <w:pPr>
              <w:pStyle w:val="Style2"/>
            </w:pPr>
            <w:r>
              <w:rPr>
                <w:rFonts w:hint="eastAsia"/>
              </w:rPr>
              <w:t>优惠承诺（</w:t>
            </w:r>
            <w:r>
              <w:rPr>
                <w:rFonts w:hint="eastAsia"/>
              </w:rPr>
              <w:t>5</w:t>
            </w:r>
            <w:r>
              <w:rPr>
                <w:rFonts w:hint="eastAsia"/>
              </w:rPr>
              <w:t>分）</w:t>
            </w:r>
          </w:p>
        </w:tc>
        <w:tc>
          <w:tcPr>
            <w:tcW w:w="7230" w:type="dxa"/>
            <w:tcBorders>
              <w:top w:val="single" w:sz="4" w:space="0" w:color="auto"/>
              <w:left w:val="nil"/>
              <w:bottom w:val="single" w:sz="4" w:space="0" w:color="auto"/>
              <w:right w:val="single" w:sz="4" w:space="0" w:color="auto"/>
            </w:tcBorders>
            <w:vAlign w:val="center"/>
          </w:tcPr>
          <w:p w:rsidR="0009540D" w:rsidRDefault="00501E0A" w:rsidP="00472756">
            <w:pPr>
              <w:widowControl/>
              <w:kinsoku w:val="0"/>
              <w:autoSpaceDE w:val="0"/>
              <w:autoSpaceDN w:val="0"/>
              <w:adjustRightInd w:val="0"/>
              <w:snapToGrid w:val="0"/>
              <w:spacing w:line="276" w:lineRule="auto"/>
              <w:jc w:val="left"/>
              <w:textAlignment w:val="baseline"/>
              <w:rPr>
                <w:rFonts w:ascii="宋体" w:hAnsi="宋体"/>
                <w:sz w:val="24"/>
              </w:rPr>
            </w:pPr>
            <w:r>
              <w:rPr>
                <w:rFonts w:ascii="宋体" w:hAnsi="宋体" w:hint="eastAsia"/>
                <w:sz w:val="24"/>
              </w:rPr>
              <w:t>具有详细具体的优惠承诺内容：优惠承诺全面、符合现场实际情况、具有很强的可操作性，得5分；优惠承诺较为全面、较为符合现场实际情况、具有</w:t>
            </w:r>
            <w:r w:rsidR="00472756">
              <w:rPr>
                <w:rFonts w:ascii="宋体" w:hAnsi="宋体" w:hint="eastAsia"/>
                <w:sz w:val="24"/>
              </w:rPr>
              <w:t>可操作性</w:t>
            </w:r>
            <w:r>
              <w:rPr>
                <w:rFonts w:ascii="宋体" w:hAnsi="宋体" w:hint="eastAsia"/>
                <w:sz w:val="24"/>
              </w:rPr>
              <w:t>，得3分；优惠承诺基本全面、 基本符合现场实际情况、具有可操作性，得1分；未提供的不得分；</w:t>
            </w:r>
          </w:p>
        </w:tc>
      </w:tr>
      <w:tr w:rsidR="0009540D">
        <w:trPr>
          <w:trHeight w:val="1829"/>
        </w:trPr>
        <w:tc>
          <w:tcPr>
            <w:tcW w:w="993" w:type="dxa"/>
            <w:tcBorders>
              <w:left w:val="single" w:sz="4" w:space="0" w:color="auto"/>
              <w:right w:val="single" w:sz="4" w:space="0" w:color="auto"/>
            </w:tcBorders>
            <w:vAlign w:val="center"/>
          </w:tcPr>
          <w:p w:rsidR="0009540D" w:rsidRDefault="0009540D">
            <w:pPr>
              <w:jc w:val="center"/>
              <w:rPr>
                <w:rFonts w:ascii="宋体" w:hAnsi="宋体" w:cs="宋体"/>
                <w:color w:val="000000"/>
                <w:kern w:val="0"/>
                <w:sz w:val="24"/>
              </w:rPr>
            </w:pPr>
          </w:p>
        </w:tc>
        <w:tc>
          <w:tcPr>
            <w:tcW w:w="1842" w:type="dxa"/>
            <w:tcBorders>
              <w:top w:val="single" w:sz="4" w:space="0" w:color="auto"/>
              <w:left w:val="nil"/>
              <w:bottom w:val="single" w:sz="4" w:space="0" w:color="auto"/>
              <w:right w:val="single" w:sz="4" w:space="0" w:color="auto"/>
            </w:tcBorders>
            <w:vAlign w:val="center"/>
          </w:tcPr>
          <w:p w:rsidR="0009540D" w:rsidRDefault="00501E0A" w:rsidP="004B4893">
            <w:pPr>
              <w:pStyle w:val="Style2"/>
            </w:pPr>
            <w:r>
              <w:rPr>
                <w:rFonts w:hint="eastAsia"/>
              </w:rPr>
              <w:t>综合评价（</w:t>
            </w:r>
            <w:r w:rsidR="004B4893">
              <w:rPr>
                <w:rFonts w:hint="eastAsia"/>
              </w:rPr>
              <w:t>5</w:t>
            </w:r>
            <w:r>
              <w:rPr>
                <w:rFonts w:hint="eastAsia"/>
              </w:rPr>
              <w:t>分）</w:t>
            </w:r>
          </w:p>
        </w:tc>
        <w:tc>
          <w:tcPr>
            <w:tcW w:w="7230" w:type="dxa"/>
            <w:tcBorders>
              <w:top w:val="single" w:sz="4" w:space="0" w:color="auto"/>
              <w:left w:val="nil"/>
              <w:bottom w:val="single" w:sz="4" w:space="0" w:color="auto"/>
              <w:right w:val="single" w:sz="4" w:space="0" w:color="auto"/>
            </w:tcBorders>
            <w:vAlign w:val="center"/>
          </w:tcPr>
          <w:p w:rsidR="0009540D" w:rsidRDefault="00501E0A" w:rsidP="00C847C5">
            <w:pPr>
              <w:widowControl/>
              <w:kinsoku w:val="0"/>
              <w:autoSpaceDE w:val="0"/>
              <w:autoSpaceDN w:val="0"/>
              <w:adjustRightInd w:val="0"/>
              <w:snapToGrid w:val="0"/>
              <w:spacing w:line="276" w:lineRule="auto"/>
              <w:jc w:val="left"/>
              <w:textAlignment w:val="baseline"/>
              <w:rPr>
                <w:rFonts w:ascii="宋体" w:hAnsi="宋体"/>
                <w:sz w:val="24"/>
              </w:rPr>
            </w:pPr>
            <w:r>
              <w:rPr>
                <w:rFonts w:ascii="宋体" w:hAnsi="宋体" w:hint="eastAsia"/>
                <w:sz w:val="24"/>
              </w:rPr>
              <w:t>由评委根据各供应商响应文件的总体编制情况及供应</w:t>
            </w:r>
            <w:proofErr w:type="gramStart"/>
            <w:r>
              <w:rPr>
                <w:rFonts w:ascii="宋体" w:hAnsi="宋体" w:hint="eastAsia"/>
                <w:sz w:val="24"/>
              </w:rPr>
              <w:t>商综合</w:t>
            </w:r>
            <w:proofErr w:type="gramEnd"/>
            <w:r>
              <w:rPr>
                <w:rFonts w:ascii="宋体" w:hAnsi="宋体" w:hint="eastAsia"/>
                <w:sz w:val="24"/>
              </w:rPr>
              <w:t>实力综合打分，响应文件编制完整、详细、切合实际、可操作性强且供应</w:t>
            </w:r>
            <w:proofErr w:type="gramStart"/>
            <w:r>
              <w:rPr>
                <w:rFonts w:ascii="宋体" w:hAnsi="宋体" w:hint="eastAsia"/>
                <w:sz w:val="24"/>
              </w:rPr>
              <w:t>商实力</w:t>
            </w:r>
            <w:proofErr w:type="gramEnd"/>
            <w:r>
              <w:rPr>
                <w:rFonts w:ascii="宋体" w:hAnsi="宋体" w:hint="eastAsia"/>
                <w:sz w:val="24"/>
              </w:rPr>
              <w:t>强得</w:t>
            </w:r>
            <w:r w:rsidR="00C847C5">
              <w:rPr>
                <w:rFonts w:ascii="宋体" w:hAnsi="宋体" w:hint="eastAsia"/>
                <w:sz w:val="24"/>
              </w:rPr>
              <w:t>5</w:t>
            </w:r>
            <w:r>
              <w:rPr>
                <w:rFonts w:ascii="宋体" w:hAnsi="宋体" w:hint="eastAsia"/>
                <w:sz w:val="24"/>
              </w:rPr>
              <w:t>分，响应文件</w:t>
            </w:r>
            <w:proofErr w:type="gramStart"/>
            <w:r>
              <w:rPr>
                <w:rFonts w:ascii="宋体" w:hAnsi="宋体" w:hint="eastAsia"/>
                <w:sz w:val="24"/>
              </w:rPr>
              <w:t>编制较</w:t>
            </w:r>
            <w:proofErr w:type="gramEnd"/>
            <w:r>
              <w:rPr>
                <w:rFonts w:ascii="宋体" w:hAnsi="宋体" w:hint="eastAsia"/>
                <w:sz w:val="24"/>
              </w:rPr>
              <w:t>完整、详细、切合实际、操作性较强且供应</w:t>
            </w:r>
            <w:proofErr w:type="gramStart"/>
            <w:r>
              <w:rPr>
                <w:rFonts w:ascii="宋体" w:hAnsi="宋体" w:hint="eastAsia"/>
                <w:sz w:val="24"/>
              </w:rPr>
              <w:t>商实力</w:t>
            </w:r>
            <w:proofErr w:type="gramEnd"/>
            <w:r>
              <w:rPr>
                <w:rFonts w:ascii="宋体" w:hAnsi="宋体" w:hint="eastAsia"/>
                <w:sz w:val="24"/>
              </w:rPr>
              <w:t>一般得</w:t>
            </w:r>
            <w:r w:rsidR="00C847C5">
              <w:rPr>
                <w:rFonts w:ascii="宋体" w:hAnsi="宋体" w:hint="eastAsia"/>
                <w:sz w:val="24"/>
              </w:rPr>
              <w:t>3</w:t>
            </w:r>
            <w:r>
              <w:rPr>
                <w:rFonts w:ascii="宋体" w:hAnsi="宋体" w:hint="eastAsia"/>
                <w:sz w:val="24"/>
              </w:rPr>
              <w:t>分，响应文件编制完整、但不详细、无操作性且供应</w:t>
            </w:r>
            <w:proofErr w:type="gramStart"/>
            <w:r>
              <w:rPr>
                <w:rFonts w:ascii="宋体" w:hAnsi="宋体" w:hint="eastAsia"/>
                <w:sz w:val="24"/>
              </w:rPr>
              <w:t>商实力</w:t>
            </w:r>
            <w:proofErr w:type="gramEnd"/>
            <w:r>
              <w:rPr>
                <w:rFonts w:ascii="宋体" w:hAnsi="宋体" w:hint="eastAsia"/>
                <w:sz w:val="24"/>
              </w:rPr>
              <w:t>差得 1 分，否则不得分。</w:t>
            </w:r>
          </w:p>
        </w:tc>
      </w:tr>
      <w:tr w:rsidR="0009540D">
        <w:trPr>
          <w:trHeight w:val="667"/>
        </w:trPr>
        <w:tc>
          <w:tcPr>
            <w:tcW w:w="993" w:type="dxa"/>
            <w:tcBorders>
              <w:left w:val="single" w:sz="4" w:space="0" w:color="auto"/>
              <w:bottom w:val="single" w:sz="4" w:space="0" w:color="auto"/>
              <w:right w:val="single" w:sz="4" w:space="0" w:color="auto"/>
            </w:tcBorders>
            <w:vAlign w:val="center"/>
          </w:tcPr>
          <w:p w:rsidR="0009540D" w:rsidRDefault="0009540D">
            <w:pPr>
              <w:jc w:val="center"/>
              <w:rPr>
                <w:rFonts w:ascii="宋体" w:hAnsi="宋体" w:cs="宋体"/>
                <w:color w:val="000000"/>
                <w:kern w:val="0"/>
                <w:sz w:val="24"/>
              </w:rPr>
            </w:pPr>
          </w:p>
        </w:tc>
        <w:tc>
          <w:tcPr>
            <w:tcW w:w="9072" w:type="dxa"/>
            <w:gridSpan w:val="2"/>
            <w:tcBorders>
              <w:top w:val="single" w:sz="4" w:space="0" w:color="auto"/>
              <w:left w:val="nil"/>
              <w:bottom w:val="single" w:sz="4" w:space="0" w:color="auto"/>
              <w:right w:val="single" w:sz="4" w:space="0" w:color="auto"/>
            </w:tcBorders>
            <w:vAlign w:val="center"/>
          </w:tcPr>
          <w:p w:rsidR="0009540D" w:rsidRDefault="00501E0A">
            <w:pPr>
              <w:widowControl/>
              <w:kinsoku w:val="0"/>
              <w:autoSpaceDE w:val="0"/>
              <w:autoSpaceDN w:val="0"/>
              <w:adjustRightInd w:val="0"/>
              <w:snapToGrid w:val="0"/>
              <w:jc w:val="left"/>
              <w:textAlignment w:val="baseline"/>
              <w:rPr>
                <w:rFonts w:ascii="宋体" w:hAnsi="宋体"/>
                <w:sz w:val="24"/>
              </w:rPr>
            </w:pPr>
            <w:r>
              <w:rPr>
                <w:rFonts w:ascii="宋体" w:hAnsi="宋体" w:cs="宋体" w:hint="eastAsia"/>
                <w:color w:val="000000"/>
                <w:kern w:val="0"/>
                <w:sz w:val="24"/>
              </w:rPr>
              <w:t>备注：</w:t>
            </w:r>
            <w:r>
              <w:rPr>
                <w:rFonts w:ascii="宋体" w:hAnsi="宋体" w:hint="eastAsia"/>
                <w:sz w:val="24"/>
              </w:rPr>
              <w:t>以上各</w:t>
            </w:r>
            <w:proofErr w:type="gramStart"/>
            <w:r>
              <w:rPr>
                <w:rFonts w:ascii="宋体" w:hAnsi="宋体" w:hint="eastAsia"/>
                <w:sz w:val="24"/>
              </w:rPr>
              <w:t>评分项若有</w:t>
            </w:r>
            <w:proofErr w:type="gramEnd"/>
            <w:r>
              <w:rPr>
                <w:rFonts w:ascii="宋体" w:hAnsi="宋体" w:hint="eastAsia"/>
                <w:sz w:val="24"/>
              </w:rPr>
              <w:t>缺项，对应项不得分；</w:t>
            </w:r>
          </w:p>
        </w:tc>
      </w:tr>
    </w:tbl>
    <w:p w:rsidR="0009540D" w:rsidRDefault="00501E0A">
      <w:pPr>
        <w:spacing w:line="276" w:lineRule="auto"/>
        <w:jc w:val="center"/>
        <w:rPr>
          <w:rFonts w:ascii="宋体" w:hAnsi="宋体"/>
          <w:b/>
          <w:sz w:val="28"/>
          <w:szCs w:val="28"/>
        </w:rPr>
      </w:pPr>
      <w:r>
        <w:rPr>
          <w:rFonts w:ascii="宋体" w:hAnsi="宋体" w:cs="宋体" w:hint="eastAsia"/>
          <w:b/>
          <w:bCs/>
          <w:sz w:val="28"/>
          <w:szCs w:val="28"/>
        </w:rPr>
        <w:t>初步评审表（C包）</w:t>
      </w:r>
    </w:p>
    <w:tbl>
      <w:tblPr>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1"/>
        <w:gridCol w:w="745"/>
        <w:gridCol w:w="1982"/>
        <w:gridCol w:w="5430"/>
      </w:tblGrid>
      <w:tr w:rsidR="0009540D">
        <w:trPr>
          <w:trHeight w:val="667"/>
        </w:trPr>
        <w:tc>
          <w:tcPr>
            <w:tcW w:w="1686" w:type="dxa"/>
            <w:gridSpan w:val="2"/>
            <w:tcBorders>
              <w:top w:val="single" w:sz="4" w:space="0" w:color="auto"/>
              <w:left w:val="single" w:sz="4" w:space="0" w:color="auto"/>
              <w:bottom w:val="single" w:sz="4" w:space="0" w:color="auto"/>
              <w:right w:val="single" w:sz="4" w:space="0" w:color="auto"/>
            </w:tcBorders>
            <w:vAlign w:val="center"/>
          </w:tcPr>
          <w:p w:rsidR="0009540D" w:rsidRDefault="00501E0A">
            <w:pPr>
              <w:spacing w:line="320" w:lineRule="exact"/>
              <w:jc w:val="center"/>
              <w:rPr>
                <w:rFonts w:ascii="宋体" w:hAnsi="宋体" w:cs="宋体"/>
                <w:b/>
                <w:bCs/>
                <w:sz w:val="24"/>
                <w:szCs w:val="24"/>
              </w:rPr>
            </w:pPr>
            <w:r>
              <w:rPr>
                <w:rFonts w:ascii="宋体" w:hAnsi="宋体" w:cs="宋体" w:hint="eastAsia"/>
                <w:b/>
                <w:bCs/>
                <w:sz w:val="24"/>
                <w:szCs w:val="24"/>
              </w:rPr>
              <w:t>条款号</w:t>
            </w:r>
          </w:p>
        </w:tc>
        <w:tc>
          <w:tcPr>
            <w:tcW w:w="1982"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b/>
                <w:bCs/>
                <w:sz w:val="24"/>
                <w:szCs w:val="24"/>
              </w:rPr>
            </w:pPr>
            <w:r>
              <w:rPr>
                <w:rFonts w:ascii="宋体" w:hAnsi="宋体" w:cs="宋体" w:hint="eastAsia"/>
                <w:b/>
                <w:bCs/>
                <w:sz w:val="24"/>
                <w:szCs w:val="24"/>
              </w:rPr>
              <w:t>评审因素</w:t>
            </w:r>
          </w:p>
        </w:tc>
        <w:tc>
          <w:tcPr>
            <w:tcW w:w="5430"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b/>
                <w:bCs/>
                <w:sz w:val="24"/>
                <w:szCs w:val="24"/>
              </w:rPr>
            </w:pPr>
            <w:r>
              <w:rPr>
                <w:rFonts w:ascii="宋体" w:hAnsi="宋体" w:cs="宋体" w:hint="eastAsia"/>
                <w:b/>
                <w:bCs/>
                <w:sz w:val="24"/>
                <w:szCs w:val="24"/>
              </w:rPr>
              <w:t>评审标准</w:t>
            </w:r>
          </w:p>
        </w:tc>
      </w:tr>
      <w:tr w:rsidR="0009540D">
        <w:trPr>
          <w:trHeight w:val="737"/>
        </w:trPr>
        <w:tc>
          <w:tcPr>
            <w:tcW w:w="941" w:type="dxa"/>
            <w:vMerge w:val="restart"/>
            <w:tcBorders>
              <w:top w:val="nil"/>
              <w:left w:val="single" w:sz="4" w:space="0" w:color="auto"/>
              <w:bottom w:val="single" w:sz="4" w:space="0" w:color="auto"/>
              <w:right w:val="single" w:sz="4" w:space="0" w:color="auto"/>
            </w:tcBorders>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2.1.1</w:t>
            </w:r>
          </w:p>
        </w:tc>
        <w:tc>
          <w:tcPr>
            <w:tcW w:w="745" w:type="dxa"/>
            <w:vMerge w:val="restart"/>
            <w:tcBorders>
              <w:top w:val="nil"/>
              <w:left w:val="nil"/>
              <w:bottom w:val="single" w:sz="4" w:space="0" w:color="auto"/>
              <w:right w:val="single" w:sz="4" w:space="0" w:color="auto"/>
            </w:tcBorders>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形式 评审 标准</w:t>
            </w:r>
          </w:p>
        </w:tc>
        <w:tc>
          <w:tcPr>
            <w:tcW w:w="1982"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sz w:val="24"/>
                <w:szCs w:val="24"/>
              </w:rPr>
            </w:pPr>
            <w:r>
              <w:rPr>
                <w:rFonts w:ascii="宋体" w:hAnsi="宋体" w:cs="宋体" w:hint="eastAsia"/>
                <w:sz w:val="24"/>
                <w:szCs w:val="24"/>
              </w:rPr>
              <w:t>供应商名称</w:t>
            </w:r>
          </w:p>
        </w:tc>
        <w:tc>
          <w:tcPr>
            <w:tcW w:w="5430" w:type="dxa"/>
            <w:tcBorders>
              <w:top w:val="single" w:sz="4" w:space="0" w:color="auto"/>
              <w:left w:val="nil"/>
              <w:bottom w:val="single" w:sz="4" w:space="0" w:color="auto"/>
              <w:right w:val="single" w:sz="4" w:space="0" w:color="auto"/>
            </w:tcBorders>
            <w:vAlign w:val="center"/>
          </w:tcPr>
          <w:p w:rsidR="0009540D" w:rsidRDefault="00501E0A">
            <w:pPr>
              <w:jc w:val="left"/>
              <w:rPr>
                <w:rFonts w:ascii="宋体" w:hAnsi="宋体" w:cs="宋体"/>
                <w:sz w:val="24"/>
                <w:szCs w:val="24"/>
              </w:rPr>
            </w:pPr>
            <w:r>
              <w:rPr>
                <w:rFonts w:ascii="宋体" w:hAnsi="宋体" w:cs="宋体" w:hint="eastAsia"/>
                <w:sz w:val="24"/>
                <w:szCs w:val="24"/>
              </w:rPr>
              <w:t>与营业执照或其他组织机构证书一致</w:t>
            </w:r>
          </w:p>
        </w:tc>
      </w:tr>
      <w:tr w:rsidR="0009540D">
        <w:trPr>
          <w:trHeight w:val="737"/>
        </w:trPr>
        <w:tc>
          <w:tcPr>
            <w:tcW w:w="941" w:type="dxa"/>
            <w:vMerge/>
            <w:tcBorders>
              <w:top w:val="nil"/>
              <w:left w:val="single" w:sz="4" w:space="0" w:color="auto"/>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745" w:type="dxa"/>
            <w:vMerge/>
            <w:tcBorders>
              <w:top w:val="nil"/>
              <w:left w:val="nil"/>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sz w:val="24"/>
                <w:szCs w:val="24"/>
              </w:rPr>
            </w:pPr>
            <w:r>
              <w:rPr>
                <w:rFonts w:ascii="宋体" w:hAnsi="宋体" w:cs="宋体" w:hint="eastAsia"/>
                <w:sz w:val="24"/>
              </w:rPr>
              <w:t>投标文件签字盖章</w:t>
            </w:r>
          </w:p>
        </w:tc>
        <w:tc>
          <w:tcPr>
            <w:tcW w:w="5430" w:type="dxa"/>
            <w:tcBorders>
              <w:top w:val="single" w:sz="4" w:space="0" w:color="auto"/>
              <w:left w:val="nil"/>
              <w:bottom w:val="single" w:sz="4" w:space="0" w:color="auto"/>
              <w:right w:val="single" w:sz="4" w:space="0" w:color="auto"/>
            </w:tcBorders>
            <w:vAlign w:val="center"/>
          </w:tcPr>
          <w:p w:rsidR="0009540D" w:rsidRDefault="00501E0A">
            <w:pPr>
              <w:jc w:val="left"/>
              <w:rPr>
                <w:rFonts w:ascii="宋体" w:hAnsi="宋体" w:cs="宋体"/>
                <w:sz w:val="24"/>
                <w:szCs w:val="24"/>
              </w:rPr>
            </w:pPr>
            <w:r>
              <w:rPr>
                <w:rFonts w:ascii="宋体" w:hAnsi="宋体" w:hint="eastAsia"/>
                <w:color w:val="000000" w:themeColor="text1"/>
                <w:sz w:val="24"/>
                <w:szCs w:val="24"/>
              </w:rPr>
              <w:t>符合招标文件要求</w:t>
            </w:r>
          </w:p>
        </w:tc>
      </w:tr>
      <w:tr w:rsidR="0009540D">
        <w:trPr>
          <w:trHeight w:val="593"/>
        </w:trPr>
        <w:tc>
          <w:tcPr>
            <w:tcW w:w="941" w:type="dxa"/>
            <w:vMerge/>
            <w:tcBorders>
              <w:top w:val="nil"/>
              <w:left w:val="single" w:sz="4" w:space="0" w:color="auto"/>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745" w:type="dxa"/>
            <w:vMerge/>
            <w:tcBorders>
              <w:top w:val="nil"/>
              <w:left w:val="nil"/>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sz w:val="24"/>
                <w:szCs w:val="24"/>
              </w:rPr>
            </w:pPr>
            <w:r>
              <w:rPr>
                <w:rFonts w:ascii="宋体" w:hAnsi="宋体" w:cs="宋体" w:hint="eastAsia"/>
                <w:sz w:val="24"/>
                <w:szCs w:val="24"/>
              </w:rPr>
              <w:t>报价唯一</w:t>
            </w:r>
          </w:p>
        </w:tc>
        <w:tc>
          <w:tcPr>
            <w:tcW w:w="5430" w:type="dxa"/>
            <w:tcBorders>
              <w:top w:val="single" w:sz="4" w:space="0" w:color="auto"/>
              <w:left w:val="nil"/>
              <w:bottom w:val="single" w:sz="4" w:space="0" w:color="auto"/>
              <w:right w:val="single" w:sz="4" w:space="0" w:color="auto"/>
            </w:tcBorders>
            <w:vAlign w:val="center"/>
          </w:tcPr>
          <w:p w:rsidR="0009540D" w:rsidRDefault="00501E0A">
            <w:pPr>
              <w:jc w:val="left"/>
              <w:rPr>
                <w:rFonts w:ascii="宋体" w:hAnsi="宋体" w:cs="宋体"/>
                <w:sz w:val="24"/>
                <w:szCs w:val="24"/>
              </w:rPr>
            </w:pPr>
            <w:r>
              <w:rPr>
                <w:rFonts w:ascii="宋体" w:hAnsi="宋体" w:cs="宋体" w:hint="eastAsia"/>
                <w:sz w:val="24"/>
                <w:szCs w:val="24"/>
              </w:rPr>
              <w:t>只能有一个有效投标报价，且不超过控制价</w:t>
            </w:r>
          </w:p>
        </w:tc>
      </w:tr>
      <w:tr w:rsidR="0009540D">
        <w:trPr>
          <w:trHeight w:val="726"/>
        </w:trPr>
        <w:tc>
          <w:tcPr>
            <w:tcW w:w="941" w:type="dxa"/>
            <w:vMerge w:val="restart"/>
            <w:tcBorders>
              <w:top w:val="nil"/>
              <w:left w:val="single" w:sz="4" w:space="0" w:color="auto"/>
              <w:right w:val="single" w:sz="4" w:space="0" w:color="auto"/>
            </w:tcBorders>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2.1.2</w:t>
            </w:r>
          </w:p>
        </w:tc>
        <w:tc>
          <w:tcPr>
            <w:tcW w:w="745" w:type="dxa"/>
            <w:vMerge w:val="restart"/>
            <w:tcBorders>
              <w:top w:val="nil"/>
              <w:left w:val="nil"/>
              <w:right w:val="single" w:sz="4" w:space="0" w:color="auto"/>
            </w:tcBorders>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资格 评审</w:t>
            </w:r>
          </w:p>
          <w:p w:rsidR="0009540D" w:rsidRDefault="00501E0A">
            <w:pPr>
              <w:spacing w:line="400" w:lineRule="exact"/>
              <w:jc w:val="center"/>
              <w:rPr>
                <w:rFonts w:ascii="宋体" w:hAnsi="宋体" w:cs="宋体"/>
                <w:sz w:val="24"/>
                <w:szCs w:val="24"/>
              </w:rPr>
            </w:pPr>
            <w:r>
              <w:rPr>
                <w:rFonts w:ascii="宋体" w:hAnsi="宋体" w:cs="宋体" w:hint="eastAsia"/>
                <w:sz w:val="24"/>
                <w:szCs w:val="24"/>
              </w:rPr>
              <w:t>标准</w:t>
            </w:r>
          </w:p>
        </w:tc>
        <w:tc>
          <w:tcPr>
            <w:tcW w:w="1982"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sz w:val="24"/>
                <w:szCs w:val="24"/>
              </w:rPr>
            </w:pPr>
            <w:r>
              <w:rPr>
                <w:rFonts w:hAnsi="宋体" w:cs="Courier New"/>
                <w:sz w:val="24"/>
                <w:szCs w:val="24"/>
              </w:rPr>
              <w:t>满足《中华人民共和国政府采购法》第二十二条规定</w:t>
            </w:r>
          </w:p>
        </w:tc>
        <w:tc>
          <w:tcPr>
            <w:tcW w:w="5430" w:type="dxa"/>
            <w:tcBorders>
              <w:top w:val="single" w:sz="4" w:space="0" w:color="auto"/>
              <w:left w:val="nil"/>
              <w:bottom w:val="single" w:sz="4" w:space="0" w:color="auto"/>
              <w:right w:val="single" w:sz="4" w:space="0" w:color="auto"/>
            </w:tcBorders>
            <w:vAlign w:val="center"/>
          </w:tcPr>
          <w:p w:rsidR="0009540D" w:rsidRDefault="00501E0A">
            <w:pPr>
              <w:jc w:val="left"/>
              <w:rPr>
                <w:rFonts w:hAnsi="宋体" w:cs="Courier New"/>
                <w:sz w:val="24"/>
                <w:szCs w:val="24"/>
              </w:rPr>
            </w:pPr>
            <w:r>
              <w:rPr>
                <w:rFonts w:hAnsi="宋体" w:cs="Courier New" w:hint="eastAsia"/>
                <w:sz w:val="24"/>
                <w:szCs w:val="24"/>
              </w:rPr>
              <w:t>供应</w:t>
            </w:r>
            <w:proofErr w:type="gramStart"/>
            <w:r>
              <w:rPr>
                <w:rFonts w:hAnsi="宋体" w:cs="Courier New" w:hint="eastAsia"/>
                <w:sz w:val="24"/>
                <w:szCs w:val="24"/>
              </w:rPr>
              <w:t>商满足</w:t>
            </w:r>
            <w:proofErr w:type="gramEnd"/>
            <w:r>
              <w:rPr>
                <w:rFonts w:hAnsi="宋体" w:cs="Courier New" w:hint="eastAsia"/>
                <w:sz w:val="24"/>
                <w:szCs w:val="24"/>
              </w:rPr>
              <w:t>《中华人民共和国政府采购法》第二十二条规定条件（提供承诺书）</w:t>
            </w:r>
          </w:p>
        </w:tc>
      </w:tr>
      <w:tr w:rsidR="0009540D">
        <w:trPr>
          <w:trHeight w:val="746"/>
        </w:trPr>
        <w:tc>
          <w:tcPr>
            <w:tcW w:w="941" w:type="dxa"/>
            <w:vMerge/>
            <w:tcBorders>
              <w:left w:val="single" w:sz="4" w:space="0" w:color="auto"/>
              <w:right w:val="single" w:sz="4" w:space="0" w:color="auto"/>
            </w:tcBorders>
            <w:vAlign w:val="center"/>
          </w:tcPr>
          <w:p w:rsidR="0009540D" w:rsidRDefault="0009540D">
            <w:pPr>
              <w:spacing w:line="400" w:lineRule="exact"/>
              <w:jc w:val="center"/>
              <w:rPr>
                <w:rFonts w:ascii="宋体" w:hAnsi="宋体" w:cs="宋体"/>
                <w:sz w:val="24"/>
                <w:szCs w:val="24"/>
              </w:rPr>
            </w:pPr>
          </w:p>
        </w:tc>
        <w:tc>
          <w:tcPr>
            <w:tcW w:w="745" w:type="dxa"/>
            <w:vMerge/>
            <w:tcBorders>
              <w:left w:val="nil"/>
              <w:right w:val="single" w:sz="4" w:space="0" w:color="auto"/>
            </w:tcBorders>
            <w:vAlign w:val="center"/>
          </w:tcPr>
          <w:p w:rsidR="0009540D" w:rsidRDefault="0009540D">
            <w:pPr>
              <w:spacing w:line="400" w:lineRule="exact"/>
              <w:jc w:val="center"/>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09540D" w:rsidRDefault="00501E0A">
            <w:pPr>
              <w:spacing w:line="320" w:lineRule="exact"/>
              <w:jc w:val="center"/>
              <w:rPr>
                <w:rFonts w:ascii="宋体" w:hAnsi="宋体" w:cs="宋体"/>
                <w:sz w:val="24"/>
                <w:szCs w:val="24"/>
              </w:rPr>
            </w:pPr>
            <w:r>
              <w:rPr>
                <w:rFonts w:ascii="宋体" w:hAnsi="宋体" w:cs="宋体" w:hint="eastAsia"/>
                <w:sz w:val="24"/>
                <w:szCs w:val="24"/>
              </w:rPr>
              <w:t>营业执照</w:t>
            </w:r>
          </w:p>
        </w:tc>
        <w:tc>
          <w:tcPr>
            <w:tcW w:w="5430" w:type="dxa"/>
            <w:tcBorders>
              <w:top w:val="single" w:sz="4" w:space="0" w:color="auto"/>
              <w:left w:val="nil"/>
              <w:bottom w:val="single" w:sz="4" w:space="0" w:color="auto"/>
              <w:right w:val="single" w:sz="4" w:space="0" w:color="auto"/>
            </w:tcBorders>
            <w:vAlign w:val="center"/>
          </w:tcPr>
          <w:p w:rsidR="0009540D" w:rsidRPr="002737AA" w:rsidRDefault="002737AA" w:rsidP="002737AA">
            <w:pPr>
              <w:snapToGrid w:val="0"/>
              <w:spacing w:line="276" w:lineRule="auto"/>
              <w:textAlignment w:val="baseline"/>
              <w:rPr>
                <w:rFonts w:ascii="宋体" w:hAnsi="宋体" w:cs="宋体"/>
                <w:sz w:val="24"/>
                <w:szCs w:val="24"/>
                <w:lang w:bidi="en-US"/>
              </w:rPr>
            </w:pPr>
            <w:r w:rsidRPr="001F20BA">
              <w:rPr>
                <w:rFonts w:ascii="宋体" w:hAnsi="宋体" w:cs="宋体" w:hint="eastAsia"/>
                <w:sz w:val="24"/>
                <w:szCs w:val="24"/>
                <w:lang w:bidi="en-US"/>
              </w:rPr>
              <w:t>供应商须具有合法有效的营业执照；</w:t>
            </w:r>
          </w:p>
        </w:tc>
      </w:tr>
      <w:tr w:rsidR="002737AA">
        <w:trPr>
          <w:trHeight w:val="726"/>
        </w:trPr>
        <w:tc>
          <w:tcPr>
            <w:tcW w:w="941" w:type="dxa"/>
            <w:vMerge/>
            <w:tcBorders>
              <w:left w:val="single" w:sz="4" w:space="0" w:color="auto"/>
              <w:right w:val="single" w:sz="4" w:space="0" w:color="auto"/>
            </w:tcBorders>
            <w:vAlign w:val="center"/>
          </w:tcPr>
          <w:p w:rsidR="002737AA" w:rsidRDefault="002737AA">
            <w:pPr>
              <w:spacing w:line="400" w:lineRule="exact"/>
              <w:jc w:val="center"/>
              <w:rPr>
                <w:rFonts w:ascii="宋体" w:hAnsi="宋体" w:cs="宋体"/>
                <w:sz w:val="24"/>
                <w:szCs w:val="24"/>
              </w:rPr>
            </w:pPr>
          </w:p>
        </w:tc>
        <w:tc>
          <w:tcPr>
            <w:tcW w:w="745" w:type="dxa"/>
            <w:vMerge/>
            <w:tcBorders>
              <w:left w:val="nil"/>
              <w:right w:val="single" w:sz="4" w:space="0" w:color="auto"/>
            </w:tcBorders>
            <w:vAlign w:val="center"/>
          </w:tcPr>
          <w:p w:rsidR="002737AA" w:rsidRDefault="002737AA">
            <w:pPr>
              <w:spacing w:line="400" w:lineRule="exact"/>
              <w:jc w:val="center"/>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2737AA" w:rsidRDefault="002737AA">
            <w:pPr>
              <w:spacing w:line="320" w:lineRule="exact"/>
              <w:jc w:val="center"/>
              <w:rPr>
                <w:rFonts w:ascii="宋体" w:hAnsi="宋体" w:cs="宋体"/>
                <w:sz w:val="24"/>
                <w:szCs w:val="24"/>
              </w:rPr>
            </w:pPr>
            <w:r>
              <w:rPr>
                <w:rFonts w:ascii="宋体" w:hAnsi="宋体" w:cs="宋体" w:hint="eastAsia"/>
                <w:sz w:val="24"/>
              </w:rPr>
              <w:t>无行贿犯罪记录</w:t>
            </w:r>
          </w:p>
        </w:tc>
        <w:tc>
          <w:tcPr>
            <w:tcW w:w="5430" w:type="dxa"/>
            <w:tcBorders>
              <w:top w:val="single" w:sz="4" w:space="0" w:color="auto"/>
              <w:left w:val="nil"/>
              <w:bottom w:val="single" w:sz="4" w:space="0" w:color="auto"/>
              <w:right w:val="single" w:sz="4" w:space="0" w:color="auto"/>
            </w:tcBorders>
            <w:vAlign w:val="center"/>
          </w:tcPr>
          <w:p w:rsidR="002737AA" w:rsidRDefault="002737AA" w:rsidP="007C5112">
            <w:r w:rsidRPr="00B32EF1">
              <w:rPr>
                <w:rFonts w:ascii="宋体" w:hAnsi="宋体" w:cs="宋体" w:hint="eastAsia"/>
                <w:sz w:val="24"/>
                <w:szCs w:val="24"/>
                <w:lang w:bidi="en-US"/>
              </w:rPr>
              <w:t>供应商出具无行贿犯罪记录在中国裁判</w:t>
            </w:r>
            <w:proofErr w:type="gramStart"/>
            <w:r w:rsidRPr="00B32EF1">
              <w:rPr>
                <w:rFonts w:ascii="宋体" w:hAnsi="宋体" w:cs="宋体" w:hint="eastAsia"/>
                <w:sz w:val="24"/>
                <w:szCs w:val="24"/>
                <w:lang w:bidi="en-US"/>
              </w:rPr>
              <w:t>文书网</w:t>
            </w:r>
            <w:proofErr w:type="gramEnd"/>
            <w:r w:rsidRPr="00B32EF1">
              <w:rPr>
                <w:rFonts w:ascii="宋体" w:hAnsi="宋体" w:cs="宋体" w:hint="eastAsia"/>
                <w:sz w:val="24"/>
                <w:szCs w:val="24"/>
                <w:lang w:bidi="en-US"/>
              </w:rPr>
              <w:t>自行查询（查询对象：企业、法定代表人）；</w:t>
            </w:r>
          </w:p>
        </w:tc>
      </w:tr>
      <w:tr w:rsidR="002737AA">
        <w:trPr>
          <w:trHeight w:val="829"/>
        </w:trPr>
        <w:tc>
          <w:tcPr>
            <w:tcW w:w="941" w:type="dxa"/>
            <w:vMerge/>
            <w:tcBorders>
              <w:left w:val="single" w:sz="4" w:space="0" w:color="auto"/>
              <w:right w:val="single" w:sz="4" w:space="0" w:color="auto"/>
            </w:tcBorders>
            <w:vAlign w:val="center"/>
          </w:tcPr>
          <w:p w:rsidR="002737AA" w:rsidRDefault="002737AA">
            <w:pPr>
              <w:widowControl/>
              <w:jc w:val="left"/>
              <w:rPr>
                <w:rFonts w:ascii="宋体" w:hAnsi="宋体" w:cs="宋体"/>
                <w:sz w:val="24"/>
                <w:szCs w:val="24"/>
              </w:rPr>
            </w:pPr>
          </w:p>
        </w:tc>
        <w:tc>
          <w:tcPr>
            <w:tcW w:w="745" w:type="dxa"/>
            <w:vMerge/>
            <w:tcBorders>
              <w:left w:val="nil"/>
              <w:right w:val="single" w:sz="4" w:space="0" w:color="auto"/>
            </w:tcBorders>
            <w:vAlign w:val="center"/>
          </w:tcPr>
          <w:p w:rsidR="002737AA" w:rsidRDefault="002737AA">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2737AA" w:rsidRDefault="002737AA">
            <w:pPr>
              <w:spacing w:line="320" w:lineRule="exact"/>
              <w:jc w:val="center"/>
              <w:rPr>
                <w:rFonts w:ascii="宋体" w:hAnsi="宋体" w:cs="宋体"/>
                <w:sz w:val="24"/>
                <w:szCs w:val="24"/>
              </w:rPr>
            </w:pPr>
            <w:proofErr w:type="gramStart"/>
            <w:r>
              <w:rPr>
                <w:rFonts w:ascii="宋体" w:hAnsi="宋体" w:hint="eastAsia"/>
                <w:color w:val="000000" w:themeColor="text1"/>
                <w:kern w:val="0"/>
                <w:sz w:val="24"/>
                <w:szCs w:val="24"/>
              </w:rPr>
              <w:t>无商业</w:t>
            </w:r>
            <w:proofErr w:type="gramEnd"/>
            <w:r>
              <w:rPr>
                <w:rFonts w:ascii="宋体" w:hAnsi="宋体" w:hint="eastAsia"/>
                <w:color w:val="000000" w:themeColor="text1"/>
                <w:kern w:val="0"/>
                <w:sz w:val="24"/>
                <w:szCs w:val="24"/>
              </w:rPr>
              <w:t>贿赂和不正当竞争行为承诺书</w:t>
            </w:r>
          </w:p>
        </w:tc>
        <w:tc>
          <w:tcPr>
            <w:tcW w:w="5430" w:type="dxa"/>
            <w:tcBorders>
              <w:top w:val="single" w:sz="4" w:space="0" w:color="auto"/>
              <w:left w:val="nil"/>
              <w:bottom w:val="single" w:sz="4" w:space="0" w:color="auto"/>
              <w:right w:val="single" w:sz="4" w:space="0" w:color="auto"/>
            </w:tcBorders>
            <w:vAlign w:val="center"/>
          </w:tcPr>
          <w:p w:rsidR="002737AA" w:rsidRDefault="002737AA" w:rsidP="007C5112">
            <w:r w:rsidRPr="00B32EF1">
              <w:rPr>
                <w:rFonts w:ascii="宋体" w:hAnsi="宋体" w:cs="宋体" w:hint="eastAsia"/>
                <w:sz w:val="24"/>
                <w:szCs w:val="24"/>
                <w:lang w:val="zh-TW" w:bidi="en-US"/>
              </w:rPr>
              <w:t>供应商须出具本企业</w:t>
            </w:r>
            <w:proofErr w:type="gramStart"/>
            <w:r w:rsidRPr="00B32EF1">
              <w:rPr>
                <w:rFonts w:ascii="宋体" w:hAnsi="宋体" w:cs="宋体" w:hint="eastAsia"/>
                <w:sz w:val="24"/>
                <w:szCs w:val="24"/>
                <w:lang w:val="zh-TW" w:bidi="en-US"/>
              </w:rPr>
              <w:t>无商业</w:t>
            </w:r>
            <w:proofErr w:type="gramEnd"/>
            <w:r w:rsidRPr="00B32EF1">
              <w:rPr>
                <w:rFonts w:ascii="宋体" w:hAnsi="宋体" w:cs="宋体" w:hint="eastAsia"/>
                <w:sz w:val="24"/>
                <w:szCs w:val="24"/>
                <w:lang w:val="zh-TW" w:bidi="en-US"/>
              </w:rPr>
              <w:t>贿赂和不正当竞争行为承诺书，</w:t>
            </w:r>
            <w:r w:rsidRPr="00B32EF1">
              <w:rPr>
                <w:rFonts w:ascii="宋体" w:hAnsi="宋体" w:cs="宋体" w:hint="eastAsia"/>
                <w:sz w:val="24"/>
                <w:szCs w:val="24"/>
                <w:lang w:bidi="en-US"/>
              </w:rPr>
              <w:t>格式自拟</w:t>
            </w:r>
          </w:p>
        </w:tc>
      </w:tr>
      <w:tr w:rsidR="002737AA">
        <w:trPr>
          <w:trHeight w:val="641"/>
        </w:trPr>
        <w:tc>
          <w:tcPr>
            <w:tcW w:w="941" w:type="dxa"/>
            <w:vMerge/>
            <w:tcBorders>
              <w:left w:val="single" w:sz="4" w:space="0" w:color="auto"/>
              <w:right w:val="single" w:sz="4" w:space="0" w:color="auto"/>
            </w:tcBorders>
            <w:vAlign w:val="center"/>
          </w:tcPr>
          <w:p w:rsidR="002737AA" w:rsidRDefault="002737AA">
            <w:pPr>
              <w:widowControl/>
              <w:jc w:val="left"/>
              <w:rPr>
                <w:rFonts w:ascii="宋体" w:hAnsi="宋体" w:cs="宋体"/>
                <w:sz w:val="24"/>
                <w:szCs w:val="24"/>
              </w:rPr>
            </w:pPr>
          </w:p>
        </w:tc>
        <w:tc>
          <w:tcPr>
            <w:tcW w:w="745" w:type="dxa"/>
            <w:vMerge/>
            <w:tcBorders>
              <w:left w:val="nil"/>
              <w:right w:val="single" w:sz="4" w:space="0" w:color="auto"/>
            </w:tcBorders>
            <w:vAlign w:val="center"/>
          </w:tcPr>
          <w:p w:rsidR="002737AA" w:rsidRDefault="002737AA">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2737AA" w:rsidRDefault="002737AA">
            <w:pPr>
              <w:spacing w:line="320" w:lineRule="exact"/>
              <w:jc w:val="center"/>
              <w:rPr>
                <w:rFonts w:ascii="宋体" w:hAnsi="宋体" w:cs="宋体"/>
                <w:sz w:val="24"/>
                <w:szCs w:val="24"/>
              </w:rPr>
            </w:pPr>
            <w:r>
              <w:rPr>
                <w:rFonts w:ascii="宋体" w:hAnsi="宋体" w:cs="宋体" w:hint="eastAsia"/>
                <w:sz w:val="24"/>
                <w:szCs w:val="24"/>
              </w:rPr>
              <w:t>信用查询</w:t>
            </w:r>
          </w:p>
        </w:tc>
        <w:tc>
          <w:tcPr>
            <w:tcW w:w="5430" w:type="dxa"/>
            <w:tcBorders>
              <w:top w:val="single" w:sz="4" w:space="0" w:color="auto"/>
              <w:left w:val="nil"/>
              <w:bottom w:val="single" w:sz="4" w:space="0" w:color="auto"/>
              <w:right w:val="single" w:sz="4" w:space="0" w:color="auto"/>
            </w:tcBorders>
            <w:vAlign w:val="center"/>
          </w:tcPr>
          <w:p w:rsidR="002737AA" w:rsidRDefault="002737AA" w:rsidP="007C5112">
            <w:r w:rsidRPr="00B32EF1">
              <w:rPr>
                <w:rFonts w:ascii="宋体" w:hAnsi="宋体" w:cs="宋体" w:hint="eastAsia"/>
                <w:sz w:val="24"/>
                <w:szCs w:val="24"/>
                <w:lang w:val="zh-TW" w:eastAsia="zh-TW" w:bidi="en-US"/>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w:t>
            </w:r>
            <w:r w:rsidRPr="00B32EF1">
              <w:rPr>
                <w:rFonts w:ascii="宋体" w:hAnsi="宋体" w:cs="宋体"/>
                <w:sz w:val="24"/>
                <w:szCs w:val="24"/>
                <w:lang w:val="zh-TW" w:eastAsia="zh-TW" w:bidi="en-US"/>
              </w:rPr>
              <w:t>https://zxgk.court.gov.cn/</w:t>
            </w:r>
            <w:r w:rsidRPr="00B32EF1">
              <w:rPr>
                <w:rFonts w:ascii="宋体" w:hAnsi="宋体" w:cs="宋体" w:hint="eastAsia"/>
                <w:sz w:val="24"/>
                <w:szCs w:val="24"/>
                <w:lang w:val="zh-TW" w:eastAsia="zh-TW" w:bidi="en-US"/>
              </w:rPr>
              <w:t>）关于“失信被执行人”查询截图；信用中国(www.creditchina.gov.cn）关于“重大税收违法失信主体”查询截图；中国政府采购网（www.ccgp.gov.cn）关于“政府采购严重违法失信行为记录名单”查询截图。</w:t>
            </w:r>
            <w:r w:rsidRPr="00B32EF1">
              <w:rPr>
                <w:rFonts w:ascii="宋体" w:hAnsi="宋体" w:cs="宋体" w:hint="eastAsia"/>
                <w:sz w:val="24"/>
                <w:szCs w:val="24"/>
                <w:lang w:val="zh-TW" w:bidi="en-US"/>
              </w:rPr>
              <w:t>提供的网站查询结果</w:t>
            </w:r>
            <w:proofErr w:type="gramStart"/>
            <w:r w:rsidRPr="00B32EF1">
              <w:rPr>
                <w:rFonts w:ascii="宋体" w:hAnsi="宋体" w:cs="宋体" w:hint="eastAsia"/>
                <w:sz w:val="24"/>
                <w:szCs w:val="24"/>
                <w:lang w:val="zh-TW" w:bidi="en-US"/>
              </w:rPr>
              <w:t>截图要显示</w:t>
            </w:r>
            <w:proofErr w:type="gramEnd"/>
            <w:r w:rsidRPr="00B32EF1">
              <w:rPr>
                <w:rFonts w:ascii="宋体" w:hAnsi="宋体" w:cs="宋体" w:hint="eastAsia"/>
                <w:sz w:val="24"/>
                <w:szCs w:val="24"/>
                <w:lang w:val="zh-TW" w:bidi="en-US"/>
              </w:rPr>
              <w:t>查询时间，查询时间自本公告发布之日起；</w:t>
            </w:r>
          </w:p>
        </w:tc>
      </w:tr>
      <w:tr w:rsidR="002737AA">
        <w:trPr>
          <w:trHeight w:val="829"/>
        </w:trPr>
        <w:tc>
          <w:tcPr>
            <w:tcW w:w="941" w:type="dxa"/>
            <w:vMerge/>
            <w:tcBorders>
              <w:left w:val="single" w:sz="4" w:space="0" w:color="auto"/>
              <w:right w:val="single" w:sz="4" w:space="0" w:color="auto"/>
            </w:tcBorders>
            <w:vAlign w:val="center"/>
          </w:tcPr>
          <w:p w:rsidR="002737AA" w:rsidRDefault="002737AA">
            <w:pPr>
              <w:widowControl/>
              <w:jc w:val="left"/>
              <w:rPr>
                <w:rFonts w:ascii="宋体" w:hAnsi="宋体" w:cs="宋体"/>
                <w:sz w:val="24"/>
                <w:szCs w:val="24"/>
              </w:rPr>
            </w:pPr>
          </w:p>
        </w:tc>
        <w:tc>
          <w:tcPr>
            <w:tcW w:w="745" w:type="dxa"/>
            <w:vMerge/>
            <w:tcBorders>
              <w:left w:val="nil"/>
              <w:right w:val="single" w:sz="4" w:space="0" w:color="auto"/>
            </w:tcBorders>
            <w:vAlign w:val="center"/>
          </w:tcPr>
          <w:p w:rsidR="002737AA" w:rsidRDefault="002737AA">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2737AA" w:rsidRDefault="002737AA">
            <w:pPr>
              <w:spacing w:line="320" w:lineRule="exact"/>
              <w:jc w:val="center"/>
              <w:rPr>
                <w:rFonts w:ascii="宋体" w:hAnsi="宋体" w:cs="宋体"/>
                <w:sz w:val="24"/>
                <w:szCs w:val="24"/>
              </w:rPr>
            </w:pPr>
            <w:r>
              <w:rPr>
                <w:rFonts w:ascii="宋体" w:hAnsi="宋体" w:cs="宋体" w:hint="eastAsia"/>
                <w:sz w:val="24"/>
                <w:szCs w:val="24"/>
              </w:rPr>
              <w:t>国家企业信用公示系统查询</w:t>
            </w:r>
          </w:p>
        </w:tc>
        <w:tc>
          <w:tcPr>
            <w:tcW w:w="5430" w:type="dxa"/>
            <w:tcBorders>
              <w:top w:val="single" w:sz="4" w:space="0" w:color="auto"/>
              <w:left w:val="nil"/>
              <w:bottom w:val="single" w:sz="4" w:space="0" w:color="auto"/>
              <w:right w:val="single" w:sz="4" w:space="0" w:color="auto"/>
            </w:tcBorders>
            <w:vAlign w:val="center"/>
          </w:tcPr>
          <w:p w:rsidR="002737AA" w:rsidRPr="00017BF9" w:rsidRDefault="002737AA" w:rsidP="007C5112">
            <w:pPr>
              <w:snapToGrid w:val="0"/>
              <w:spacing w:line="276" w:lineRule="auto"/>
              <w:textAlignment w:val="baseline"/>
              <w:rPr>
                <w:rFonts w:ascii="宋体" w:hAnsi="宋体" w:cs="宋体"/>
                <w:sz w:val="24"/>
                <w:szCs w:val="24"/>
                <w:lang w:bidi="en-US"/>
              </w:rPr>
            </w:pPr>
            <w:r w:rsidRPr="00B32EF1">
              <w:rPr>
                <w:rFonts w:ascii="宋体" w:hAnsi="宋体" w:cs="宋体" w:hint="eastAsia"/>
                <w:sz w:val="24"/>
                <w:szCs w:val="24"/>
                <w:lang w:val="zh-TW" w:bidi="en-US"/>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tc>
      </w:tr>
      <w:tr w:rsidR="0009540D">
        <w:trPr>
          <w:trHeight w:val="827"/>
        </w:trPr>
        <w:tc>
          <w:tcPr>
            <w:tcW w:w="941" w:type="dxa"/>
            <w:vMerge w:val="restart"/>
            <w:tcBorders>
              <w:top w:val="nil"/>
              <w:left w:val="single" w:sz="4" w:space="0" w:color="auto"/>
              <w:bottom w:val="single" w:sz="4" w:space="0" w:color="auto"/>
              <w:right w:val="single" w:sz="4" w:space="0" w:color="auto"/>
            </w:tcBorders>
            <w:vAlign w:val="center"/>
          </w:tcPr>
          <w:p w:rsidR="0009540D" w:rsidRDefault="00501E0A">
            <w:pPr>
              <w:rPr>
                <w:rFonts w:ascii="宋体" w:hAnsi="宋体" w:cs="宋体"/>
                <w:sz w:val="24"/>
                <w:szCs w:val="24"/>
              </w:rPr>
            </w:pPr>
            <w:r>
              <w:rPr>
                <w:rFonts w:ascii="宋体" w:hAnsi="宋体" w:cs="宋体" w:hint="eastAsia"/>
                <w:sz w:val="24"/>
                <w:szCs w:val="24"/>
              </w:rPr>
              <w:t>2.1.3</w:t>
            </w:r>
          </w:p>
        </w:tc>
        <w:tc>
          <w:tcPr>
            <w:tcW w:w="745" w:type="dxa"/>
            <w:vMerge w:val="restart"/>
            <w:tcBorders>
              <w:top w:val="single" w:sz="4" w:space="0" w:color="auto"/>
              <w:left w:val="nil"/>
              <w:bottom w:val="single" w:sz="4" w:space="0" w:color="auto"/>
              <w:right w:val="single" w:sz="4" w:space="0" w:color="auto"/>
            </w:tcBorders>
            <w:vAlign w:val="center"/>
          </w:tcPr>
          <w:p w:rsidR="0009540D" w:rsidRDefault="00501E0A">
            <w:pPr>
              <w:jc w:val="center"/>
              <w:rPr>
                <w:rFonts w:ascii="宋体" w:hAnsi="宋体" w:cs="宋体"/>
                <w:sz w:val="24"/>
                <w:szCs w:val="24"/>
              </w:rPr>
            </w:pPr>
            <w:r>
              <w:rPr>
                <w:rFonts w:ascii="宋体" w:hAnsi="宋体" w:cs="宋体" w:hint="eastAsia"/>
                <w:sz w:val="24"/>
                <w:szCs w:val="24"/>
              </w:rPr>
              <w:t>响</w:t>
            </w:r>
          </w:p>
          <w:p w:rsidR="0009540D" w:rsidRDefault="00501E0A">
            <w:pPr>
              <w:jc w:val="center"/>
              <w:rPr>
                <w:rFonts w:ascii="宋体" w:hAnsi="宋体" w:cs="宋体"/>
                <w:sz w:val="24"/>
                <w:szCs w:val="24"/>
              </w:rPr>
            </w:pPr>
            <w:r>
              <w:rPr>
                <w:rFonts w:ascii="宋体" w:hAnsi="宋体" w:cs="宋体" w:hint="eastAsia"/>
                <w:sz w:val="24"/>
                <w:szCs w:val="24"/>
              </w:rPr>
              <w:t>应</w:t>
            </w:r>
          </w:p>
          <w:p w:rsidR="0009540D" w:rsidRDefault="00501E0A">
            <w:pPr>
              <w:jc w:val="center"/>
              <w:rPr>
                <w:rFonts w:ascii="宋体" w:hAnsi="宋体" w:cs="宋体"/>
                <w:sz w:val="24"/>
                <w:szCs w:val="24"/>
              </w:rPr>
            </w:pPr>
            <w:r>
              <w:rPr>
                <w:rFonts w:ascii="宋体" w:hAnsi="宋体" w:cs="宋体" w:hint="eastAsia"/>
                <w:sz w:val="24"/>
                <w:szCs w:val="24"/>
              </w:rPr>
              <w:t>性</w:t>
            </w:r>
          </w:p>
          <w:p w:rsidR="0009540D" w:rsidRDefault="00501E0A">
            <w:pPr>
              <w:jc w:val="center"/>
              <w:rPr>
                <w:rFonts w:ascii="宋体" w:hAnsi="宋体" w:cs="宋体"/>
                <w:sz w:val="24"/>
                <w:szCs w:val="24"/>
              </w:rPr>
            </w:pPr>
            <w:r>
              <w:rPr>
                <w:rFonts w:ascii="宋体" w:hAnsi="宋体" w:cs="宋体" w:hint="eastAsia"/>
                <w:sz w:val="24"/>
                <w:szCs w:val="24"/>
              </w:rPr>
              <w:t>评</w:t>
            </w:r>
          </w:p>
          <w:p w:rsidR="0009540D" w:rsidRDefault="00501E0A">
            <w:pPr>
              <w:jc w:val="center"/>
              <w:rPr>
                <w:rFonts w:ascii="宋体" w:hAnsi="宋体" w:cs="宋体"/>
                <w:sz w:val="24"/>
                <w:szCs w:val="24"/>
              </w:rPr>
            </w:pPr>
            <w:r>
              <w:rPr>
                <w:rFonts w:ascii="宋体" w:hAnsi="宋体" w:cs="宋体" w:hint="eastAsia"/>
                <w:sz w:val="24"/>
                <w:szCs w:val="24"/>
              </w:rPr>
              <w:t>审</w:t>
            </w:r>
          </w:p>
        </w:tc>
        <w:tc>
          <w:tcPr>
            <w:tcW w:w="1982" w:type="dxa"/>
            <w:tcBorders>
              <w:top w:val="single" w:sz="4" w:space="0" w:color="auto"/>
              <w:left w:val="nil"/>
              <w:bottom w:val="single" w:sz="4" w:space="0" w:color="auto"/>
              <w:right w:val="single" w:sz="4" w:space="0" w:color="auto"/>
            </w:tcBorders>
            <w:vAlign w:val="center"/>
          </w:tcPr>
          <w:p w:rsidR="0009540D" w:rsidRDefault="00501E0A">
            <w:pPr>
              <w:widowControl/>
              <w:autoSpaceDE w:val="0"/>
              <w:autoSpaceDN w:val="0"/>
              <w:adjustRightInd w:val="0"/>
              <w:spacing w:line="300" w:lineRule="exact"/>
              <w:jc w:val="center"/>
              <w:rPr>
                <w:rFonts w:ascii="宋体" w:hAnsi="宋体" w:cs="宋体"/>
                <w:sz w:val="24"/>
                <w:szCs w:val="24"/>
              </w:rPr>
            </w:pPr>
            <w:r>
              <w:rPr>
                <w:rFonts w:ascii="宋体" w:hAnsi="宋体" w:cs="宋体"/>
                <w:sz w:val="24"/>
                <w:szCs w:val="24"/>
              </w:rPr>
              <w:t>投标有效期</w:t>
            </w:r>
          </w:p>
        </w:tc>
        <w:tc>
          <w:tcPr>
            <w:tcW w:w="5430" w:type="dxa"/>
            <w:tcBorders>
              <w:top w:val="single" w:sz="4" w:space="0" w:color="auto"/>
              <w:left w:val="nil"/>
              <w:bottom w:val="single" w:sz="4" w:space="0" w:color="auto"/>
              <w:right w:val="single" w:sz="4" w:space="0" w:color="auto"/>
            </w:tcBorders>
            <w:vAlign w:val="center"/>
          </w:tcPr>
          <w:p w:rsidR="0009540D" w:rsidRDefault="00501E0A">
            <w:pPr>
              <w:widowControl/>
              <w:snapToGrid w:val="0"/>
              <w:spacing w:line="300" w:lineRule="exact"/>
              <w:jc w:val="center"/>
              <w:textAlignment w:val="baseline"/>
              <w:rPr>
                <w:rFonts w:ascii="宋体" w:hAnsi="宋体" w:cs="宋体"/>
                <w:sz w:val="24"/>
                <w:szCs w:val="24"/>
              </w:rPr>
            </w:pPr>
            <w:r>
              <w:rPr>
                <w:rFonts w:ascii="宋体" w:hAnsi="宋体" w:cs="宋体" w:hint="eastAsia"/>
                <w:sz w:val="24"/>
                <w:szCs w:val="24"/>
              </w:rPr>
              <w:t>投标截止之日起60</w:t>
            </w:r>
            <w:proofErr w:type="gramStart"/>
            <w:r>
              <w:rPr>
                <w:rFonts w:ascii="宋体" w:hAnsi="宋体" w:cs="宋体" w:hint="eastAsia"/>
                <w:sz w:val="24"/>
                <w:szCs w:val="24"/>
              </w:rPr>
              <w:t>日历天</w:t>
            </w:r>
            <w:proofErr w:type="gramEnd"/>
          </w:p>
        </w:tc>
      </w:tr>
      <w:tr w:rsidR="0009540D">
        <w:trPr>
          <w:trHeight w:val="667"/>
        </w:trPr>
        <w:tc>
          <w:tcPr>
            <w:tcW w:w="941" w:type="dxa"/>
            <w:vMerge/>
            <w:tcBorders>
              <w:top w:val="nil"/>
              <w:left w:val="single" w:sz="4" w:space="0" w:color="auto"/>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745" w:type="dxa"/>
            <w:vMerge/>
            <w:tcBorders>
              <w:top w:val="single" w:sz="4" w:space="0" w:color="auto"/>
              <w:left w:val="nil"/>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09540D" w:rsidRDefault="00501E0A">
            <w:pPr>
              <w:widowControl/>
              <w:autoSpaceDE w:val="0"/>
              <w:autoSpaceDN w:val="0"/>
              <w:adjustRightInd w:val="0"/>
              <w:spacing w:line="300" w:lineRule="exact"/>
              <w:jc w:val="center"/>
              <w:rPr>
                <w:rFonts w:ascii="宋体" w:hAnsi="宋体" w:cs="宋体"/>
                <w:sz w:val="24"/>
                <w:szCs w:val="24"/>
              </w:rPr>
            </w:pPr>
            <w:r>
              <w:rPr>
                <w:rFonts w:ascii="宋体" w:hAnsi="宋体" w:cs="宋体" w:hint="eastAsia"/>
                <w:sz w:val="24"/>
                <w:szCs w:val="24"/>
              </w:rPr>
              <w:t>服务期限</w:t>
            </w:r>
          </w:p>
        </w:tc>
        <w:tc>
          <w:tcPr>
            <w:tcW w:w="5430" w:type="dxa"/>
            <w:tcBorders>
              <w:top w:val="single" w:sz="4" w:space="0" w:color="auto"/>
              <w:left w:val="nil"/>
              <w:bottom w:val="single" w:sz="4" w:space="0" w:color="auto"/>
              <w:right w:val="single" w:sz="4" w:space="0" w:color="auto"/>
            </w:tcBorders>
            <w:vAlign w:val="center"/>
          </w:tcPr>
          <w:p w:rsidR="0009540D" w:rsidRDefault="00501E0A">
            <w:pPr>
              <w:autoSpaceDE w:val="0"/>
              <w:autoSpaceDN w:val="0"/>
              <w:adjustRightInd w:val="0"/>
              <w:spacing w:line="300" w:lineRule="exact"/>
              <w:jc w:val="center"/>
              <w:rPr>
                <w:rFonts w:ascii="宋体" w:hAnsi="宋体" w:cs="宋体"/>
                <w:color w:val="FF0000"/>
                <w:sz w:val="24"/>
                <w:szCs w:val="24"/>
              </w:rPr>
            </w:pPr>
            <w:proofErr w:type="gramStart"/>
            <w:r w:rsidRPr="002A1738">
              <w:rPr>
                <w:rFonts w:ascii="宋体" w:hAnsi="宋体" w:cs="宋体" w:hint="eastAsia"/>
                <w:sz w:val="24"/>
                <w:szCs w:val="24"/>
              </w:rPr>
              <w:t>自系统</w:t>
            </w:r>
            <w:proofErr w:type="gramEnd"/>
            <w:r w:rsidRPr="002A1738">
              <w:rPr>
                <w:rFonts w:ascii="宋体" w:hAnsi="宋体" w:cs="宋体" w:hint="eastAsia"/>
                <w:sz w:val="24"/>
                <w:szCs w:val="24"/>
              </w:rPr>
              <w:t>上线具备测评条件后45个工作日内完成</w:t>
            </w:r>
          </w:p>
        </w:tc>
      </w:tr>
      <w:tr w:rsidR="0009540D">
        <w:trPr>
          <w:trHeight w:val="775"/>
        </w:trPr>
        <w:tc>
          <w:tcPr>
            <w:tcW w:w="941" w:type="dxa"/>
            <w:vMerge/>
            <w:tcBorders>
              <w:top w:val="nil"/>
              <w:left w:val="single" w:sz="4" w:space="0" w:color="auto"/>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745" w:type="dxa"/>
            <w:vMerge/>
            <w:tcBorders>
              <w:top w:val="single" w:sz="4" w:space="0" w:color="auto"/>
              <w:left w:val="nil"/>
              <w:bottom w:val="single" w:sz="4" w:space="0" w:color="auto"/>
              <w:right w:val="single" w:sz="4" w:space="0" w:color="auto"/>
            </w:tcBorders>
            <w:vAlign w:val="center"/>
          </w:tcPr>
          <w:p w:rsidR="0009540D" w:rsidRDefault="0009540D">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09540D" w:rsidRDefault="00501E0A">
            <w:pPr>
              <w:widowControl/>
              <w:autoSpaceDE w:val="0"/>
              <w:autoSpaceDN w:val="0"/>
              <w:adjustRightInd w:val="0"/>
              <w:spacing w:line="300" w:lineRule="exact"/>
              <w:jc w:val="center"/>
              <w:rPr>
                <w:rFonts w:ascii="宋体" w:hAnsi="宋体" w:cs="宋体"/>
                <w:sz w:val="24"/>
                <w:szCs w:val="24"/>
              </w:rPr>
            </w:pPr>
            <w:r>
              <w:rPr>
                <w:rFonts w:ascii="宋体" w:hAnsi="宋体" w:cs="宋体"/>
                <w:sz w:val="24"/>
                <w:szCs w:val="24"/>
              </w:rPr>
              <w:t>质量要求</w:t>
            </w:r>
          </w:p>
        </w:tc>
        <w:tc>
          <w:tcPr>
            <w:tcW w:w="5430" w:type="dxa"/>
            <w:tcBorders>
              <w:top w:val="single" w:sz="4" w:space="0" w:color="auto"/>
              <w:left w:val="nil"/>
              <w:bottom w:val="single" w:sz="4" w:space="0" w:color="auto"/>
              <w:right w:val="single" w:sz="4" w:space="0" w:color="auto"/>
            </w:tcBorders>
            <w:vAlign w:val="center"/>
          </w:tcPr>
          <w:p w:rsidR="0009540D" w:rsidRDefault="00501E0A">
            <w:pPr>
              <w:widowControl/>
              <w:snapToGrid w:val="0"/>
              <w:spacing w:line="300" w:lineRule="exact"/>
              <w:jc w:val="center"/>
              <w:textAlignment w:val="baseline"/>
              <w:rPr>
                <w:rFonts w:ascii="宋体" w:hAnsi="宋体" w:cs="宋体"/>
                <w:sz w:val="24"/>
                <w:szCs w:val="24"/>
              </w:rPr>
            </w:pPr>
            <w:r>
              <w:rPr>
                <w:rFonts w:ascii="宋体" w:hAnsi="宋体" w:cs="宋体" w:hint="eastAsia"/>
                <w:sz w:val="24"/>
                <w:szCs w:val="24"/>
              </w:rPr>
              <w:t>符合国家相关法律法规，政策标准</w:t>
            </w:r>
          </w:p>
        </w:tc>
      </w:tr>
    </w:tbl>
    <w:p w:rsidR="0009540D" w:rsidRDefault="00501E0A">
      <w:pPr>
        <w:spacing w:line="320" w:lineRule="exact"/>
        <w:rPr>
          <w:rFonts w:ascii="宋体" w:hAnsi="宋体" w:cs="宋体"/>
          <w:b/>
          <w:bCs/>
          <w:kern w:val="0"/>
          <w:sz w:val="24"/>
          <w:szCs w:val="24"/>
        </w:rPr>
      </w:pPr>
      <w:r>
        <w:rPr>
          <w:rFonts w:ascii="宋体" w:hAnsi="宋体" w:cs="宋体" w:hint="eastAsia"/>
          <w:b/>
          <w:bCs/>
          <w:sz w:val="28"/>
          <w:szCs w:val="28"/>
        </w:rPr>
        <w:t>注：</w:t>
      </w:r>
      <w:r>
        <w:rPr>
          <w:rFonts w:ascii="宋体" w:hAnsi="宋体" w:cs="宋体" w:hint="eastAsia"/>
          <w:b/>
          <w:bCs/>
          <w:kern w:val="0"/>
          <w:sz w:val="24"/>
          <w:szCs w:val="24"/>
        </w:rPr>
        <w:t>以上评审相关原件以投标文件中上</w:t>
      </w:r>
      <w:proofErr w:type="gramStart"/>
      <w:r>
        <w:rPr>
          <w:rFonts w:ascii="宋体" w:hAnsi="宋体" w:cs="宋体" w:hint="eastAsia"/>
          <w:b/>
          <w:bCs/>
          <w:kern w:val="0"/>
          <w:sz w:val="24"/>
          <w:szCs w:val="24"/>
        </w:rPr>
        <w:t>传资料</w:t>
      </w:r>
      <w:proofErr w:type="gramEnd"/>
      <w:r>
        <w:rPr>
          <w:rFonts w:ascii="宋体" w:hAnsi="宋体" w:cs="宋体" w:hint="eastAsia"/>
          <w:b/>
          <w:bCs/>
          <w:kern w:val="0"/>
          <w:sz w:val="24"/>
          <w:szCs w:val="24"/>
        </w:rPr>
        <w:t>为准。开标结束后由采购人</w:t>
      </w:r>
      <w:r>
        <w:rPr>
          <w:rFonts w:hAnsi="宋体" w:hint="eastAsia"/>
          <w:b/>
          <w:color w:val="000000" w:themeColor="text1"/>
          <w:sz w:val="24"/>
          <w:szCs w:val="24"/>
        </w:rPr>
        <w:t>或者采购代理机构</w:t>
      </w:r>
      <w:r>
        <w:rPr>
          <w:rFonts w:ascii="宋体" w:hAnsi="宋体" w:cs="宋体" w:hint="eastAsia"/>
          <w:b/>
          <w:bCs/>
          <w:kern w:val="0"/>
          <w:sz w:val="24"/>
          <w:szCs w:val="24"/>
        </w:rPr>
        <w:t>对投标文件中所附资格资料进行核查；投标人未按要求上</w:t>
      </w:r>
      <w:proofErr w:type="gramStart"/>
      <w:r>
        <w:rPr>
          <w:rFonts w:ascii="宋体" w:hAnsi="宋体" w:cs="宋体" w:hint="eastAsia"/>
          <w:b/>
          <w:bCs/>
          <w:kern w:val="0"/>
          <w:sz w:val="24"/>
          <w:szCs w:val="24"/>
        </w:rPr>
        <w:t>传资料</w:t>
      </w:r>
      <w:proofErr w:type="gramEnd"/>
      <w:r>
        <w:rPr>
          <w:rFonts w:ascii="宋体" w:hAnsi="宋体" w:cs="宋体" w:hint="eastAsia"/>
          <w:b/>
          <w:bCs/>
          <w:kern w:val="0"/>
          <w:sz w:val="24"/>
          <w:szCs w:val="24"/>
        </w:rPr>
        <w:t>的或上传的资料不符合招标文件要求的均视为资格审查不通过，资格审查不通过的投标人按无效投标处理，不再进行下一步的评审。</w:t>
      </w:r>
    </w:p>
    <w:p w:rsidR="0009540D" w:rsidRDefault="0009540D">
      <w:pPr>
        <w:jc w:val="center"/>
        <w:rPr>
          <w:rFonts w:ascii="宋体" w:hAnsi="宋体" w:cs="宋体"/>
          <w:b/>
          <w:bCs/>
          <w:color w:val="000000" w:themeColor="text1"/>
          <w:sz w:val="28"/>
          <w:szCs w:val="28"/>
        </w:rPr>
      </w:pPr>
    </w:p>
    <w:bookmarkEnd w:id="142"/>
    <w:bookmarkEnd w:id="143"/>
    <w:p w:rsidR="0009540D" w:rsidRDefault="0009540D">
      <w:pPr>
        <w:rPr>
          <w:rFonts w:ascii="宋体" w:hAnsi="宋体" w:cs="宋体"/>
          <w:b/>
          <w:bCs/>
          <w:sz w:val="28"/>
          <w:szCs w:val="28"/>
        </w:rPr>
        <w:sectPr w:rsidR="0009540D">
          <w:footerReference w:type="default" r:id="rId17"/>
          <w:pgSz w:w="11900" w:h="16838"/>
          <w:pgMar w:top="1134" w:right="1270" w:bottom="992" w:left="1559" w:header="624" w:footer="510" w:gutter="0"/>
          <w:pgNumType w:start="1"/>
          <w:cols w:space="0"/>
          <w:docGrid w:type="lines" w:linePitch="368"/>
        </w:sectPr>
      </w:pPr>
    </w:p>
    <w:p w:rsidR="0009540D" w:rsidRDefault="00501E0A">
      <w:pPr>
        <w:jc w:val="center"/>
        <w:rPr>
          <w:rFonts w:ascii="宋体" w:hAnsi="宋体" w:cs="宋体"/>
          <w:b/>
          <w:bCs/>
          <w:color w:val="000000" w:themeColor="text1"/>
          <w:sz w:val="28"/>
          <w:szCs w:val="28"/>
        </w:rPr>
      </w:pPr>
      <w:bookmarkStart w:id="144" w:name="_Toc38013567"/>
      <w:r>
        <w:rPr>
          <w:rFonts w:ascii="宋体" w:hAnsi="宋体" w:cs="宋体" w:hint="eastAsia"/>
          <w:b/>
          <w:bCs/>
          <w:color w:val="000000" w:themeColor="text1"/>
          <w:sz w:val="28"/>
          <w:szCs w:val="28"/>
        </w:rPr>
        <w:t>详细评审表（C包）</w:t>
      </w:r>
    </w:p>
    <w:tbl>
      <w:tblPr>
        <w:tblW w:w="10065" w:type="dxa"/>
        <w:tblInd w:w="-459" w:type="dxa"/>
        <w:tblLayout w:type="fixed"/>
        <w:tblLook w:val="04A0"/>
      </w:tblPr>
      <w:tblGrid>
        <w:gridCol w:w="993"/>
        <w:gridCol w:w="1842"/>
        <w:gridCol w:w="7230"/>
      </w:tblGrid>
      <w:tr w:rsidR="0009540D">
        <w:trPr>
          <w:trHeight w:val="570"/>
        </w:trPr>
        <w:tc>
          <w:tcPr>
            <w:tcW w:w="993" w:type="dxa"/>
            <w:tcBorders>
              <w:top w:val="single" w:sz="4" w:space="0" w:color="auto"/>
              <w:left w:val="single" w:sz="4" w:space="0" w:color="auto"/>
              <w:bottom w:val="single" w:sz="4" w:space="0" w:color="auto"/>
              <w:right w:val="single" w:sz="4" w:space="0" w:color="auto"/>
            </w:tcBorders>
            <w:vAlign w:val="center"/>
          </w:tcPr>
          <w:p w:rsidR="0009540D" w:rsidRDefault="00501E0A">
            <w:pPr>
              <w:widowControl/>
              <w:jc w:val="center"/>
              <w:rPr>
                <w:rFonts w:ascii="宋体" w:hAnsi="宋体" w:cs="宋体"/>
                <w:color w:val="000000"/>
                <w:kern w:val="0"/>
                <w:sz w:val="24"/>
              </w:rPr>
            </w:pPr>
            <w:r>
              <w:rPr>
                <w:rFonts w:ascii="宋体" w:hAnsi="宋体" w:cs="宋体" w:hint="eastAsia"/>
                <w:color w:val="000000"/>
                <w:kern w:val="0"/>
                <w:sz w:val="24"/>
              </w:rPr>
              <w:t>条款号</w:t>
            </w:r>
          </w:p>
        </w:tc>
        <w:tc>
          <w:tcPr>
            <w:tcW w:w="1842" w:type="dxa"/>
            <w:tcBorders>
              <w:top w:val="single" w:sz="4" w:space="0" w:color="auto"/>
              <w:left w:val="nil"/>
              <w:bottom w:val="single" w:sz="4" w:space="0" w:color="auto"/>
              <w:right w:val="single" w:sz="4" w:space="0" w:color="auto"/>
            </w:tcBorders>
            <w:vAlign w:val="center"/>
          </w:tcPr>
          <w:p w:rsidR="0009540D" w:rsidRDefault="00501E0A">
            <w:pPr>
              <w:widowControl/>
              <w:jc w:val="center"/>
              <w:rPr>
                <w:rFonts w:ascii="宋体" w:hAnsi="宋体" w:cs="宋体"/>
                <w:color w:val="000000"/>
                <w:kern w:val="0"/>
                <w:sz w:val="24"/>
              </w:rPr>
            </w:pPr>
            <w:r>
              <w:rPr>
                <w:rFonts w:ascii="宋体" w:hAnsi="宋体" w:cs="宋体" w:hint="eastAsia"/>
                <w:color w:val="000000"/>
                <w:kern w:val="0"/>
                <w:sz w:val="24"/>
              </w:rPr>
              <w:t>评审内容</w:t>
            </w:r>
          </w:p>
        </w:tc>
        <w:tc>
          <w:tcPr>
            <w:tcW w:w="7230" w:type="dxa"/>
            <w:tcBorders>
              <w:top w:val="single" w:sz="4" w:space="0" w:color="auto"/>
              <w:left w:val="nil"/>
              <w:bottom w:val="single" w:sz="4" w:space="0" w:color="auto"/>
              <w:right w:val="single" w:sz="4" w:space="0" w:color="auto"/>
            </w:tcBorders>
            <w:vAlign w:val="center"/>
          </w:tcPr>
          <w:p w:rsidR="0009540D" w:rsidRDefault="00501E0A">
            <w:pPr>
              <w:widowControl/>
              <w:jc w:val="center"/>
              <w:rPr>
                <w:rFonts w:ascii="宋体" w:hAnsi="宋体" w:cs="宋体"/>
                <w:color w:val="000000"/>
                <w:kern w:val="0"/>
                <w:sz w:val="24"/>
              </w:rPr>
            </w:pPr>
            <w:r>
              <w:rPr>
                <w:rFonts w:ascii="宋体" w:hAnsi="宋体" w:cs="宋体" w:hint="eastAsia"/>
                <w:color w:val="000000"/>
                <w:kern w:val="0"/>
                <w:sz w:val="24"/>
              </w:rPr>
              <w:t>评审标准</w:t>
            </w:r>
          </w:p>
        </w:tc>
      </w:tr>
      <w:tr w:rsidR="0009540D">
        <w:trPr>
          <w:trHeight w:val="6126"/>
        </w:trPr>
        <w:tc>
          <w:tcPr>
            <w:tcW w:w="993" w:type="dxa"/>
            <w:tcBorders>
              <w:top w:val="nil"/>
              <w:left w:val="single" w:sz="4" w:space="0" w:color="auto"/>
              <w:bottom w:val="single" w:sz="4" w:space="0" w:color="auto"/>
              <w:right w:val="single" w:sz="4" w:space="0" w:color="auto"/>
            </w:tcBorders>
            <w:vAlign w:val="center"/>
          </w:tcPr>
          <w:p w:rsidR="0009540D" w:rsidRDefault="00501E0A">
            <w:pPr>
              <w:widowControl/>
              <w:jc w:val="center"/>
              <w:rPr>
                <w:rFonts w:ascii="宋体" w:hAnsi="宋体" w:cs="宋体"/>
                <w:color w:val="000000"/>
                <w:kern w:val="0"/>
                <w:sz w:val="24"/>
              </w:rPr>
            </w:pPr>
            <w:r>
              <w:rPr>
                <w:rFonts w:ascii="宋体" w:hAnsi="宋体" w:cs="宋体" w:hint="eastAsia"/>
                <w:color w:val="000000"/>
                <w:kern w:val="0"/>
                <w:sz w:val="24"/>
              </w:rPr>
              <w:t>1、商务部分   （</w:t>
            </w:r>
            <w:r>
              <w:rPr>
                <w:rFonts w:ascii="宋体" w:hAnsi="宋体" w:hint="eastAsia"/>
                <w:sz w:val="24"/>
              </w:rPr>
              <w:t>20</w:t>
            </w:r>
            <w:r>
              <w:rPr>
                <w:rFonts w:ascii="宋体" w:hAnsi="宋体" w:cs="宋体" w:hint="eastAsia"/>
                <w:color w:val="000000"/>
                <w:kern w:val="0"/>
                <w:sz w:val="24"/>
              </w:rPr>
              <w:t>分）</w:t>
            </w:r>
          </w:p>
        </w:tc>
        <w:tc>
          <w:tcPr>
            <w:tcW w:w="1842" w:type="dxa"/>
            <w:tcBorders>
              <w:top w:val="nil"/>
              <w:left w:val="nil"/>
              <w:bottom w:val="single" w:sz="4" w:space="0" w:color="auto"/>
              <w:right w:val="single" w:sz="4" w:space="0" w:color="auto"/>
            </w:tcBorders>
            <w:vAlign w:val="center"/>
          </w:tcPr>
          <w:p w:rsidR="0009540D" w:rsidRDefault="00501E0A">
            <w:pPr>
              <w:widowControl/>
              <w:jc w:val="center"/>
              <w:rPr>
                <w:rFonts w:ascii="宋体" w:hAnsi="宋体" w:cs="宋体"/>
                <w:kern w:val="0"/>
                <w:sz w:val="24"/>
              </w:rPr>
            </w:pPr>
            <w:r>
              <w:rPr>
                <w:rFonts w:ascii="宋体" w:hAnsi="宋体" w:cs="宋体" w:hint="eastAsia"/>
                <w:kern w:val="0"/>
                <w:sz w:val="24"/>
              </w:rPr>
              <w:t>投标报价</w:t>
            </w:r>
          </w:p>
          <w:p w:rsidR="0009540D" w:rsidRDefault="00501E0A">
            <w:pPr>
              <w:widowControl/>
              <w:jc w:val="center"/>
              <w:rPr>
                <w:rFonts w:ascii="宋体" w:hAnsi="宋体" w:cs="宋体"/>
                <w:kern w:val="0"/>
                <w:sz w:val="24"/>
              </w:rPr>
            </w:pPr>
            <w:r>
              <w:rPr>
                <w:rFonts w:ascii="宋体" w:hAnsi="宋体" w:cs="宋体" w:hint="eastAsia"/>
                <w:kern w:val="0"/>
                <w:sz w:val="24"/>
              </w:rPr>
              <w:t>（</w:t>
            </w:r>
            <w:r>
              <w:rPr>
                <w:rFonts w:ascii="宋体" w:hAnsi="宋体" w:hint="eastAsia"/>
                <w:sz w:val="24"/>
              </w:rPr>
              <w:t>20</w:t>
            </w:r>
            <w:r>
              <w:rPr>
                <w:rFonts w:ascii="宋体" w:hAnsi="宋体" w:cs="宋体" w:hint="eastAsia"/>
                <w:kern w:val="0"/>
                <w:sz w:val="24"/>
              </w:rPr>
              <w:t>分）</w:t>
            </w:r>
          </w:p>
        </w:tc>
        <w:tc>
          <w:tcPr>
            <w:tcW w:w="7230" w:type="dxa"/>
            <w:tcBorders>
              <w:top w:val="nil"/>
              <w:left w:val="nil"/>
              <w:bottom w:val="single" w:sz="4" w:space="0" w:color="auto"/>
              <w:right w:val="single" w:sz="4" w:space="0" w:color="auto"/>
            </w:tcBorders>
            <w:vAlign w:val="center"/>
          </w:tcPr>
          <w:p w:rsidR="0009540D" w:rsidRDefault="00501E0A">
            <w:pPr>
              <w:snapToGrid w:val="0"/>
              <w:spacing w:line="276" w:lineRule="auto"/>
              <w:rPr>
                <w:rFonts w:ascii="宋体" w:hAnsi="宋体"/>
                <w:kern w:val="0"/>
                <w:sz w:val="24"/>
                <w:szCs w:val="24"/>
              </w:rPr>
            </w:pPr>
            <w:r>
              <w:rPr>
                <w:rFonts w:ascii="宋体" w:hAnsi="宋体" w:hint="eastAsia"/>
                <w:kern w:val="0"/>
                <w:sz w:val="24"/>
                <w:szCs w:val="24"/>
              </w:rPr>
              <w:t>1、超出采购人最高限价的投标报价为无效报价、</w:t>
            </w:r>
            <w:proofErr w:type="gramStart"/>
            <w:r>
              <w:rPr>
                <w:rFonts w:ascii="宋体" w:hAnsi="宋体" w:hint="eastAsia"/>
                <w:kern w:val="0"/>
                <w:sz w:val="24"/>
                <w:szCs w:val="24"/>
              </w:rPr>
              <w:t>按废标处理</w:t>
            </w:r>
            <w:proofErr w:type="gramEnd"/>
            <w:r>
              <w:rPr>
                <w:rFonts w:ascii="宋体" w:hAnsi="宋体" w:hint="eastAsia"/>
                <w:kern w:val="0"/>
                <w:sz w:val="24"/>
                <w:szCs w:val="24"/>
              </w:rPr>
              <w:t>。</w:t>
            </w:r>
          </w:p>
          <w:p w:rsidR="0009540D" w:rsidRDefault="00501E0A">
            <w:pPr>
              <w:snapToGrid w:val="0"/>
              <w:spacing w:line="276" w:lineRule="auto"/>
              <w:rPr>
                <w:rFonts w:ascii="宋体" w:hAnsi="宋体"/>
                <w:kern w:val="0"/>
                <w:sz w:val="24"/>
                <w:szCs w:val="24"/>
              </w:rPr>
            </w:pPr>
            <w:r>
              <w:rPr>
                <w:rFonts w:ascii="宋体" w:hAnsi="宋体" w:hint="eastAsia"/>
                <w:kern w:val="0"/>
                <w:sz w:val="24"/>
                <w:szCs w:val="24"/>
              </w:rPr>
              <w:t>2、所有未进入详细评审的投标为无效投标，其报价不作为评分依据。</w:t>
            </w:r>
          </w:p>
          <w:p w:rsidR="0009540D" w:rsidRDefault="00501E0A">
            <w:pPr>
              <w:snapToGrid w:val="0"/>
              <w:spacing w:line="276" w:lineRule="auto"/>
              <w:rPr>
                <w:rFonts w:ascii="宋体" w:hAnsi="宋体"/>
                <w:kern w:val="0"/>
                <w:sz w:val="24"/>
                <w:szCs w:val="24"/>
              </w:rPr>
            </w:pPr>
            <w:r>
              <w:rPr>
                <w:rFonts w:ascii="宋体" w:hAnsi="宋体" w:hint="eastAsia"/>
                <w:kern w:val="0"/>
                <w:sz w:val="24"/>
                <w:szCs w:val="24"/>
              </w:rPr>
              <w:t>3、价格</w:t>
            </w:r>
            <w:proofErr w:type="gramStart"/>
            <w:r>
              <w:rPr>
                <w:rFonts w:ascii="宋体" w:hAnsi="宋体" w:hint="eastAsia"/>
                <w:kern w:val="0"/>
                <w:sz w:val="24"/>
                <w:szCs w:val="24"/>
              </w:rPr>
              <w:t>分统一</w:t>
            </w:r>
            <w:proofErr w:type="gramEnd"/>
            <w:r>
              <w:rPr>
                <w:rFonts w:ascii="宋体" w:hAnsi="宋体" w:hint="eastAsia"/>
                <w:kern w:val="0"/>
                <w:sz w:val="24"/>
                <w:szCs w:val="24"/>
              </w:rPr>
              <w:t>采用低价优先法计算，既满足招标文件要求且投标价格最低的投标报价为评标基准价，其价格分为满分。其他供应商的价格</w:t>
            </w:r>
            <w:proofErr w:type="gramStart"/>
            <w:r>
              <w:rPr>
                <w:rFonts w:ascii="宋体" w:hAnsi="宋体" w:hint="eastAsia"/>
                <w:kern w:val="0"/>
                <w:sz w:val="24"/>
                <w:szCs w:val="24"/>
              </w:rPr>
              <w:t>分统一</w:t>
            </w:r>
            <w:proofErr w:type="gramEnd"/>
            <w:r>
              <w:rPr>
                <w:rFonts w:ascii="宋体" w:hAnsi="宋体" w:hint="eastAsia"/>
                <w:kern w:val="0"/>
                <w:sz w:val="24"/>
                <w:szCs w:val="24"/>
              </w:rPr>
              <w:t>按照下列公式计算：</w:t>
            </w:r>
          </w:p>
          <w:p w:rsidR="0009540D" w:rsidRDefault="00501E0A">
            <w:pPr>
              <w:snapToGrid w:val="0"/>
              <w:spacing w:line="276" w:lineRule="auto"/>
              <w:rPr>
                <w:rFonts w:ascii="宋体" w:hAnsi="宋体"/>
                <w:bCs/>
                <w:kern w:val="0"/>
                <w:sz w:val="24"/>
                <w:szCs w:val="24"/>
              </w:rPr>
            </w:pPr>
            <w:r>
              <w:rPr>
                <w:rFonts w:ascii="宋体" w:hAnsi="宋体" w:hint="eastAsia"/>
                <w:b/>
                <w:bCs/>
                <w:kern w:val="0"/>
                <w:sz w:val="24"/>
                <w:szCs w:val="24"/>
              </w:rPr>
              <w:t>供应商报价得分=（评标基准价/供应商投标报价）×20</w:t>
            </w:r>
            <w:r>
              <w:rPr>
                <w:rFonts w:ascii="宋体" w:hAnsi="宋体" w:hint="eastAsia"/>
                <w:bCs/>
                <w:kern w:val="0"/>
                <w:sz w:val="24"/>
                <w:szCs w:val="24"/>
              </w:rPr>
              <w:t>（</w:t>
            </w:r>
            <w:r>
              <w:rPr>
                <w:rFonts w:ascii="宋体" w:hAnsi="宋体" w:hint="eastAsia"/>
                <w:kern w:val="0"/>
                <w:sz w:val="24"/>
                <w:szCs w:val="24"/>
              </w:rPr>
              <w:t>保留小数点后两位</w:t>
            </w:r>
            <w:r>
              <w:rPr>
                <w:rFonts w:ascii="宋体" w:hAnsi="宋体" w:hint="eastAsia"/>
                <w:bCs/>
                <w:kern w:val="0"/>
                <w:sz w:val="24"/>
                <w:szCs w:val="24"/>
              </w:rPr>
              <w:t>）</w:t>
            </w:r>
          </w:p>
          <w:p w:rsidR="0009540D" w:rsidRDefault="00501E0A">
            <w:pPr>
              <w:snapToGrid w:val="0"/>
              <w:spacing w:line="276" w:lineRule="auto"/>
              <w:rPr>
                <w:rFonts w:ascii="宋体" w:hAnsi="宋体"/>
                <w:kern w:val="0"/>
                <w:sz w:val="24"/>
                <w:szCs w:val="24"/>
              </w:rPr>
            </w:pPr>
            <w:r>
              <w:rPr>
                <w:rFonts w:ascii="宋体" w:hAnsi="宋体" w:hint="eastAsia"/>
                <w:kern w:val="0"/>
                <w:sz w:val="24"/>
                <w:szCs w:val="24"/>
              </w:rPr>
              <w:t xml:space="preserve">注：（1）如评标委员会一致认为投标报价明显低于其他通过符合性审查投标供应商的报价，有可能影响服务质量或者不能诚信履约的，应当要求其在评标现场合理的时间内提供说明资料，必要时提交相关证明材料；投标供应商不能证明其报价合理性的，经评标委员会取得一致意见后，评标委员会应当将其作为无效投标处理。 </w:t>
            </w:r>
          </w:p>
          <w:p w:rsidR="0009540D" w:rsidRDefault="00501E0A">
            <w:pPr>
              <w:snapToGrid w:val="0"/>
              <w:spacing w:line="276" w:lineRule="auto"/>
              <w:rPr>
                <w:rFonts w:ascii="宋体" w:hAnsi="宋体"/>
                <w:kern w:val="0"/>
                <w:sz w:val="24"/>
                <w:szCs w:val="24"/>
              </w:rPr>
            </w:pPr>
            <w:r>
              <w:rPr>
                <w:rFonts w:ascii="宋体" w:hAnsi="宋体" w:hint="eastAsia"/>
                <w:kern w:val="0"/>
                <w:sz w:val="24"/>
                <w:szCs w:val="24"/>
              </w:rPr>
              <w:t>（2）为了促进中小企业发展，参照《中华人民共和国政府采购法实施条例》第六条和财库[2020]46号规定，给予小型或微型企业价格20%的扣除，用扣除后的价格参与评审。中小企业划型标准见《关于印发中小企业划型标规定的通知》。</w:t>
            </w:r>
          </w:p>
          <w:p w:rsidR="0009540D" w:rsidRDefault="00501E0A">
            <w:pPr>
              <w:spacing w:line="276" w:lineRule="auto"/>
              <w:jc w:val="left"/>
              <w:rPr>
                <w:rFonts w:ascii="宋体" w:hAnsi="宋体"/>
                <w:kern w:val="0"/>
                <w:sz w:val="24"/>
                <w:szCs w:val="24"/>
              </w:rPr>
            </w:pPr>
            <w:r>
              <w:rPr>
                <w:rFonts w:ascii="宋体" w:hAnsi="宋体" w:hint="eastAsia"/>
                <w:kern w:val="0"/>
                <w:sz w:val="24"/>
                <w:szCs w:val="24"/>
              </w:rPr>
              <w:t>（3）没有提供《中小企业声明函》的供应商将被视为不接受响应报价的扣除。</w:t>
            </w:r>
          </w:p>
        </w:tc>
      </w:tr>
      <w:tr w:rsidR="0009540D">
        <w:trPr>
          <w:trHeight w:val="1116"/>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09540D" w:rsidRDefault="00501E0A">
            <w:pPr>
              <w:pStyle w:val="af4"/>
              <w:spacing w:line="280" w:lineRule="exact"/>
              <w:jc w:val="center"/>
              <w:rPr>
                <w:color w:val="000000"/>
                <w:sz w:val="24"/>
                <w:szCs w:val="24"/>
              </w:rPr>
            </w:pPr>
            <w:r>
              <w:rPr>
                <w:rFonts w:hint="eastAsia"/>
                <w:color w:val="000000"/>
                <w:sz w:val="24"/>
                <w:szCs w:val="24"/>
              </w:rPr>
              <w:t>2</w:t>
            </w:r>
            <w:r>
              <w:rPr>
                <w:rFonts w:hint="eastAsia"/>
                <w:sz w:val="24"/>
                <w:szCs w:val="24"/>
              </w:rPr>
              <w:t>、技术部分（55分）</w:t>
            </w:r>
          </w:p>
          <w:p w:rsidR="0009540D" w:rsidRDefault="0009540D">
            <w:pPr>
              <w:pStyle w:val="af4"/>
              <w:spacing w:line="280" w:lineRule="exact"/>
              <w:jc w:val="center"/>
              <w:rPr>
                <w:color w:val="000000"/>
                <w:sz w:val="24"/>
              </w:rPr>
            </w:pPr>
          </w:p>
          <w:p w:rsidR="0009540D" w:rsidRDefault="0009540D">
            <w:pPr>
              <w:pStyle w:val="af4"/>
              <w:spacing w:line="280" w:lineRule="exact"/>
              <w:jc w:val="center"/>
              <w:rPr>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9540D" w:rsidRDefault="00501E0A" w:rsidP="00034E2E">
            <w:pPr>
              <w:widowControl/>
              <w:jc w:val="center"/>
              <w:rPr>
                <w:rFonts w:ascii="宋体" w:hAnsi="宋体" w:cs="宋体"/>
                <w:kern w:val="0"/>
                <w:sz w:val="24"/>
              </w:rPr>
            </w:pPr>
            <w:r>
              <w:rPr>
                <w:rFonts w:ascii="宋体" w:hAnsi="宋体" w:hint="eastAsia"/>
                <w:sz w:val="24"/>
              </w:rPr>
              <w:t>项目整体方案</w:t>
            </w:r>
            <w:r>
              <w:rPr>
                <w:rFonts w:ascii="宋体" w:hAnsi="宋体" w:cs="宋体" w:hint="eastAsia"/>
                <w:kern w:val="0"/>
                <w:sz w:val="24"/>
              </w:rPr>
              <w:t>（</w:t>
            </w:r>
            <w:r w:rsidR="00034E2E">
              <w:rPr>
                <w:rFonts w:ascii="宋体" w:hAnsi="宋体" w:cs="宋体" w:hint="eastAsia"/>
                <w:kern w:val="0"/>
                <w:sz w:val="24"/>
              </w:rPr>
              <w:t>20</w:t>
            </w:r>
            <w:r>
              <w:rPr>
                <w:rFonts w:ascii="宋体" w:hAnsi="宋体" w:cs="宋体" w:hint="eastAsia"/>
                <w:kern w:val="0"/>
                <w:sz w:val="24"/>
              </w:rPr>
              <w:t>分）</w:t>
            </w:r>
          </w:p>
        </w:tc>
        <w:tc>
          <w:tcPr>
            <w:tcW w:w="7230" w:type="dxa"/>
            <w:tcBorders>
              <w:top w:val="nil"/>
              <w:left w:val="single" w:sz="4" w:space="0" w:color="auto"/>
              <w:bottom w:val="single" w:sz="4" w:space="0" w:color="auto"/>
              <w:right w:val="single" w:sz="4" w:space="0" w:color="auto"/>
            </w:tcBorders>
            <w:vAlign w:val="center"/>
          </w:tcPr>
          <w:p w:rsidR="0009540D" w:rsidRDefault="00EC4398" w:rsidP="00034E2E">
            <w:pPr>
              <w:widowControl/>
              <w:kinsoku w:val="0"/>
              <w:autoSpaceDE w:val="0"/>
              <w:autoSpaceDN w:val="0"/>
              <w:adjustRightInd w:val="0"/>
              <w:snapToGrid w:val="0"/>
              <w:spacing w:line="276" w:lineRule="auto"/>
              <w:jc w:val="left"/>
              <w:textAlignment w:val="baseline"/>
              <w:rPr>
                <w:rFonts w:ascii="宋体" w:hAnsi="宋体" w:cs="宋体"/>
                <w:kern w:val="0"/>
                <w:sz w:val="24"/>
              </w:rPr>
            </w:pPr>
            <w:r w:rsidRPr="00AA5A9C">
              <w:rPr>
                <w:rFonts w:ascii="宋体" w:hAnsi="宋体" w:cs="宋体" w:hint="eastAsia"/>
                <w:sz w:val="24"/>
                <w:szCs w:val="24"/>
              </w:rPr>
              <w:t>有完善的项目技术服务方案，包含总体设计、</w:t>
            </w:r>
            <w:proofErr w:type="gramStart"/>
            <w:r w:rsidRPr="00AA5A9C">
              <w:rPr>
                <w:rFonts w:ascii="宋体" w:hAnsi="宋体" w:cs="宋体" w:hint="eastAsia"/>
                <w:sz w:val="24"/>
                <w:szCs w:val="24"/>
              </w:rPr>
              <w:t>等保测评</w:t>
            </w:r>
            <w:proofErr w:type="gramEnd"/>
            <w:r w:rsidRPr="00AA5A9C">
              <w:rPr>
                <w:rFonts w:ascii="宋体" w:hAnsi="宋体" w:cs="宋体" w:hint="eastAsia"/>
                <w:sz w:val="24"/>
                <w:szCs w:val="24"/>
              </w:rPr>
              <w:t>方案、安全加固方案等内容。</w:t>
            </w:r>
            <w:r w:rsidRPr="00AA5A9C">
              <w:rPr>
                <w:rFonts w:ascii="宋体" w:hAnsi="宋体" w:cs="宋体"/>
                <w:sz w:val="24"/>
                <w:szCs w:val="24"/>
              </w:rPr>
              <w:t>技术服务方案涵盖以上所有方面，内容全面完整、严谨详实</w:t>
            </w:r>
            <w:r w:rsidRPr="00AA5A9C">
              <w:rPr>
                <w:rFonts w:ascii="宋体" w:hAnsi="宋体" w:cs="宋体" w:hint="eastAsia"/>
                <w:sz w:val="24"/>
                <w:szCs w:val="24"/>
              </w:rPr>
              <w:t>、考虑全面、可操作性强</w:t>
            </w:r>
            <w:r w:rsidRPr="00AA5A9C">
              <w:rPr>
                <w:rFonts w:ascii="宋体" w:hAnsi="宋体" w:cs="宋体"/>
                <w:sz w:val="24"/>
                <w:szCs w:val="24"/>
              </w:rPr>
              <w:t>得</w:t>
            </w:r>
            <w:r w:rsidR="00034E2E">
              <w:rPr>
                <w:rFonts w:ascii="宋体" w:hAnsi="宋体" w:cs="宋体" w:hint="eastAsia"/>
                <w:sz w:val="24"/>
                <w:szCs w:val="24"/>
              </w:rPr>
              <w:t>20</w:t>
            </w:r>
            <w:r w:rsidRPr="00AA5A9C">
              <w:rPr>
                <w:rFonts w:ascii="宋体" w:hAnsi="宋体" w:cs="宋体"/>
                <w:sz w:val="24"/>
                <w:szCs w:val="24"/>
              </w:rPr>
              <w:t>分</w:t>
            </w:r>
            <w:r w:rsidRPr="00AA5A9C">
              <w:rPr>
                <w:rFonts w:ascii="宋体" w:hAnsi="宋体" w:cs="宋体" w:hint="eastAsia"/>
                <w:sz w:val="24"/>
                <w:szCs w:val="24"/>
              </w:rPr>
              <w:t>；</w:t>
            </w:r>
            <w:r w:rsidRPr="00AA5A9C">
              <w:rPr>
                <w:rFonts w:ascii="宋体" w:hAnsi="宋体" w:cs="宋体"/>
                <w:sz w:val="24"/>
                <w:szCs w:val="24"/>
              </w:rPr>
              <w:t>技术服务方案基本涵盖以上所有方面，内容</w:t>
            </w:r>
            <w:r w:rsidRPr="00AA5A9C">
              <w:rPr>
                <w:rFonts w:ascii="宋体" w:hAnsi="宋体" w:cs="宋体" w:hint="eastAsia"/>
                <w:sz w:val="24"/>
                <w:szCs w:val="24"/>
              </w:rPr>
              <w:t>基本完整、有可操作性得</w:t>
            </w:r>
            <w:r w:rsidR="00034E2E">
              <w:rPr>
                <w:rFonts w:ascii="宋体" w:hAnsi="宋体" w:cs="宋体" w:hint="eastAsia"/>
                <w:sz w:val="24"/>
                <w:szCs w:val="24"/>
              </w:rPr>
              <w:t>13</w:t>
            </w:r>
            <w:r w:rsidRPr="00AA5A9C">
              <w:rPr>
                <w:rFonts w:ascii="宋体" w:hAnsi="宋体" w:cs="宋体"/>
                <w:sz w:val="24"/>
                <w:szCs w:val="24"/>
              </w:rPr>
              <w:t>分</w:t>
            </w:r>
            <w:r w:rsidRPr="00AA5A9C">
              <w:rPr>
                <w:rFonts w:ascii="宋体" w:hAnsi="宋体" w:cs="宋体" w:hint="eastAsia"/>
                <w:sz w:val="24"/>
                <w:szCs w:val="24"/>
              </w:rPr>
              <w:t>；</w:t>
            </w:r>
            <w:r w:rsidRPr="00AA5A9C">
              <w:rPr>
                <w:rFonts w:ascii="宋体" w:hAnsi="宋体" w:cs="宋体"/>
                <w:sz w:val="24"/>
                <w:szCs w:val="24"/>
              </w:rPr>
              <w:t>技术服务方案未能全部涵盖以上所有方面内容缺少的</w:t>
            </w:r>
            <w:r w:rsidRPr="00AA5A9C">
              <w:rPr>
                <w:rFonts w:ascii="宋体" w:hAnsi="宋体" w:cs="宋体" w:hint="eastAsia"/>
                <w:sz w:val="24"/>
                <w:szCs w:val="24"/>
              </w:rPr>
              <w:t>，操作性一般的</w:t>
            </w:r>
            <w:r w:rsidRPr="00AA5A9C">
              <w:rPr>
                <w:rFonts w:ascii="宋体" w:hAnsi="宋体" w:cs="宋体"/>
                <w:sz w:val="24"/>
                <w:szCs w:val="24"/>
              </w:rPr>
              <w:t>得</w:t>
            </w:r>
            <w:r w:rsidR="00034E2E">
              <w:rPr>
                <w:rFonts w:ascii="宋体" w:hAnsi="宋体" w:cs="宋体" w:hint="eastAsia"/>
                <w:sz w:val="24"/>
                <w:szCs w:val="24"/>
              </w:rPr>
              <w:t>6</w:t>
            </w:r>
            <w:r w:rsidRPr="00AA5A9C">
              <w:rPr>
                <w:rFonts w:ascii="宋体" w:hAnsi="宋体" w:cs="宋体"/>
                <w:sz w:val="24"/>
                <w:szCs w:val="24"/>
              </w:rPr>
              <w:t>分</w:t>
            </w:r>
            <w:r w:rsidRPr="00AA5A9C">
              <w:rPr>
                <w:rFonts w:ascii="宋体" w:hAnsi="宋体" w:cs="宋体" w:hint="eastAsia"/>
                <w:sz w:val="24"/>
                <w:szCs w:val="24"/>
              </w:rPr>
              <w:t>；</w:t>
            </w:r>
            <w:r w:rsidRPr="00AA5A9C">
              <w:rPr>
                <w:rFonts w:ascii="宋体" w:hAnsi="宋体" w:cs="宋体"/>
                <w:sz w:val="24"/>
                <w:szCs w:val="24"/>
              </w:rPr>
              <w:t>未提供不得分。</w:t>
            </w:r>
          </w:p>
        </w:tc>
      </w:tr>
      <w:tr w:rsidR="0009540D">
        <w:trPr>
          <w:trHeight w:val="1262"/>
        </w:trPr>
        <w:tc>
          <w:tcPr>
            <w:tcW w:w="993" w:type="dxa"/>
            <w:vMerge/>
            <w:tcBorders>
              <w:top w:val="single" w:sz="4" w:space="0" w:color="auto"/>
              <w:left w:val="single" w:sz="4" w:space="0" w:color="auto"/>
              <w:bottom w:val="single" w:sz="4" w:space="0" w:color="auto"/>
              <w:right w:val="single" w:sz="4" w:space="0" w:color="auto"/>
            </w:tcBorders>
            <w:vAlign w:val="center"/>
          </w:tcPr>
          <w:p w:rsidR="0009540D" w:rsidRDefault="0009540D">
            <w:pPr>
              <w:pStyle w:val="af4"/>
              <w:spacing w:line="280" w:lineRule="exact"/>
              <w:jc w:val="center"/>
              <w:rPr>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9540D" w:rsidRDefault="00501E0A">
            <w:pPr>
              <w:pStyle w:val="Style2"/>
            </w:pPr>
            <w:r>
              <w:rPr>
                <w:rFonts w:hint="eastAsia"/>
              </w:rPr>
              <w:t>项目实施计划与管理（</w:t>
            </w:r>
            <w:r>
              <w:rPr>
                <w:rFonts w:hint="eastAsia"/>
              </w:rPr>
              <w:t>10</w:t>
            </w:r>
            <w:r>
              <w:rPr>
                <w:rFonts w:hint="eastAsia"/>
              </w:rPr>
              <w:t>分）</w:t>
            </w:r>
          </w:p>
        </w:tc>
        <w:tc>
          <w:tcPr>
            <w:tcW w:w="7230" w:type="dxa"/>
            <w:tcBorders>
              <w:top w:val="nil"/>
              <w:left w:val="single" w:sz="4" w:space="0" w:color="auto"/>
              <w:bottom w:val="single" w:sz="4" w:space="0" w:color="auto"/>
              <w:right w:val="single" w:sz="4" w:space="0" w:color="auto"/>
            </w:tcBorders>
            <w:vAlign w:val="center"/>
          </w:tcPr>
          <w:p w:rsidR="0009540D" w:rsidRPr="00557027" w:rsidRDefault="00501E0A">
            <w:pPr>
              <w:pStyle w:val="Style2"/>
              <w:rPr>
                <w:rFonts w:ascii="宋体" w:hAnsi="宋体"/>
              </w:rPr>
            </w:pPr>
            <w:r>
              <w:rPr>
                <w:rFonts w:ascii="宋体" w:hAnsi="宋体" w:hint="eastAsia"/>
              </w:rPr>
              <w:t>项目实施计划要求满</w:t>
            </w:r>
            <w:r w:rsidR="00A14A95">
              <w:rPr>
                <w:rFonts w:ascii="宋体" w:hAnsi="宋体" w:hint="eastAsia"/>
              </w:rPr>
              <w:t>足合理性及可操作性，对交流、实施、反馈及培训等相关环节进行安排。</w:t>
            </w:r>
            <w:r w:rsidR="009868F1">
              <w:rPr>
                <w:rFonts w:ascii="宋体" w:hAnsi="宋体" w:cs="宋体" w:hint="eastAsia"/>
                <w:szCs w:val="24"/>
              </w:rPr>
              <w:t>实施计划</w:t>
            </w:r>
            <w:r w:rsidR="009868F1" w:rsidRPr="00AA5A9C">
              <w:rPr>
                <w:rFonts w:ascii="宋体" w:hAnsi="宋体" w:cs="宋体"/>
                <w:szCs w:val="24"/>
              </w:rPr>
              <w:t>内容详尽、完整可行，完全满足项目需求的</w:t>
            </w:r>
            <w:r w:rsidR="00321C35">
              <w:rPr>
                <w:rFonts w:ascii="宋体" w:hAnsi="宋体" w:hint="eastAsia"/>
              </w:rPr>
              <w:t>得10分；</w:t>
            </w:r>
            <w:r w:rsidR="009868F1">
              <w:rPr>
                <w:rFonts w:ascii="宋体" w:hAnsi="宋体" w:cs="宋体" w:hint="eastAsia"/>
                <w:szCs w:val="24"/>
              </w:rPr>
              <w:t>实施计划</w:t>
            </w:r>
            <w:r w:rsidR="009868F1" w:rsidRPr="00AA5A9C">
              <w:rPr>
                <w:rFonts w:ascii="宋体" w:hAnsi="宋体" w:cs="宋体"/>
                <w:szCs w:val="24"/>
              </w:rPr>
              <w:t>内容</w:t>
            </w:r>
            <w:r w:rsidR="009868F1">
              <w:rPr>
                <w:rFonts w:ascii="宋体" w:hAnsi="宋体" w:cs="宋体" w:hint="eastAsia"/>
                <w:szCs w:val="24"/>
              </w:rPr>
              <w:t>基本完整</w:t>
            </w:r>
            <w:r w:rsidR="009868F1" w:rsidRPr="00AA5A9C">
              <w:rPr>
                <w:rFonts w:ascii="宋体" w:hAnsi="宋体" w:cs="宋体"/>
                <w:szCs w:val="24"/>
              </w:rPr>
              <w:t>、</w:t>
            </w:r>
            <w:r w:rsidR="009868F1">
              <w:rPr>
                <w:rFonts w:ascii="宋体" w:hAnsi="宋体" w:cs="宋体" w:hint="eastAsia"/>
                <w:szCs w:val="24"/>
              </w:rPr>
              <w:t>不够详尽</w:t>
            </w:r>
            <w:r w:rsidR="009868F1" w:rsidRPr="00AA5A9C">
              <w:rPr>
                <w:rFonts w:ascii="宋体" w:hAnsi="宋体" w:cs="宋体"/>
                <w:szCs w:val="24"/>
              </w:rPr>
              <w:t>，符合项目基本需求</w:t>
            </w:r>
            <w:r w:rsidR="009868F1">
              <w:rPr>
                <w:rFonts w:ascii="宋体" w:hAnsi="宋体" w:hint="eastAsia"/>
              </w:rPr>
              <w:t>得5分；</w:t>
            </w:r>
            <w:r w:rsidR="009868F1">
              <w:rPr>
                <w:rFonts w:ascii="宋体" w:hAnsi="宋体" w:cs="宋体" w:hint="eastAsia"/>
                <w:szCs w:val="24"/>
              </w:rPr>
              <w:t>实施计划</w:t>
            </w:r>
            <w:proofErr w:type="gramStart"/>
            <w:r w:rsidR="009868F1" w:rsidRPr="00AA5A9C">
              <w:rPr>
                <w:rFonts w:ascii="宋体" w:hAnsi="宋体" w:cs="宋体"/>
                <w:szCs w:val="24"/>
              </w:rPr>
              <w:t>内容</w:t>
            </w:r>
            <w:r w:rsidR="00557027" w:rsidRPr="00AA5A9C">
              <w:rPr>
                <w:rFonts w:ascii="宋体" w:hAnsi="宋体" w:cs="宋体"/>
                <w:szCs w:val="24"/>
              </w:rPr>
              <w:t>内容</w:t>
            </w:r>
            <w:proofErr w:type="gramEnd"/>
            <w:r w:rsidR="00557027" w:rsidRPr="00AA5A9C">
              <w:rPr>
                <w:rFonts w:ascii="宋体" w:hAnsi="宋体" w:cs="宋体"/>
                <w:szCs w:val="24"/>
              </w:rPr>
              <w:t>不够完整，与项目实际符合度欠妥</w:t>
            </w:r>
            <w:r w:rsidR="009868F1">
              <w:rPr>
                <w:rFonts w:ascii="宋体" w:hAnsi="宋体" w:hint="eastAsia"/>
              </w:rPr>
              <w:t>得</w:t>
            </w:r>
            <w:r w:rsidR="00557027">
              <w:rPr>
                <w:rFonts w:ascii="宋体" w:hAnsi="宋体" w:hint="eastAsia"/>
              </w:rPr>
              <w:t>1</w:t>
            </w:r>
            <w:r w:rsidR="009868F1">
              <w:rPr>
                <w:rFonts w:ascii="宋体" w:hAnsi="宋体" w:hint="eastAsia"/>
              </w:rPr>
              <w:t>分</w:t>
            </w:r>
            <w:r w:rsidR="00557027">
              <w:rPr>
                <w:rFonts w:ascii="宋体" w:hAnsi="宋体" w:hint="eastAsia"/>
              </w:rPr>
              <w:t>；</w:t>
            </w:r>
            <w:r>
              <w:rPr>
                <w:rFonts w:ascii="宋体" w:hAnsi="宋体" w:hint="eastAsia"/>
              </w:rPr>
              <w:t>未提供的不得分</w:t>
            </w:r>
            <w:r>
              <w:rPr>
                <w:rFonts w:hint="eastAsia"/>
              </w:rPr>
              <w:t>。</w:t>
            </w:r>
          </w:p>
        </w:tc>
      </w:tr>
      <w:tr w:rsidR="0009540D">
        <w:trPr>
          <w:trHeight w:val="1126"/>
        </w:trPr>
        <w:tc>
          <w:tcPr>
            <w:tcW w:w="993" w:type="dxa"/>
            <w:vMerge/>
            <w:tcBorders>
              <w:top w:val="single" w:sz="4" w:space="0" w:color="auto"/>
              <w:left w:val="single" w:sz="4" w:space="0" w:color="auto"/>
              <w:right w:val="single" w:sz="4" w:space="0" w:color="auto"/>
            </w:tcBorders>
            <w:vAlign w:val="center"/>
          </w:tcPr>
          <w:p w:rsidR="0009540D" w:rsidRDefault="0009540D">
            <w:pPr>
              <w:pStyle w:val="af4"/>
              <w:spacing w:line="280" w:lineRule="exact"/>
              <w:jc w:val="center"/>
              <w:rPr>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9540D" w:rsidRDefault="00501E0A">
            <w:pPr>
              <w:widowControl/>
              <w:jc w:val="center"/>
              <w:rPr>
                <w:rFonts w:ascii="宋体" w:hAnsi="宋体" w:cs="宋体"/>
                <w:kern w:val="0"/>
                <w:sz w:val="24"/>
              </w:rPr>
            </w:pPr>
            <w:r>
              <w:rPr>
                <w:rFonts w:ascii="宋体" w:hAnsi="宋体" w:hint="eastAsia"/>
                <w:sz w:val="24"/>
              </w:rPr>
              <w:t>风险管理与质量保障</w:t>
            </w:r>
            <w:r>
              <w:rPr>
                <w:rFonts w:ascii="宋体" w:hAnsi="宋体" w:cs="宋体" w:hint="eastAsia"/>
                <w:kern w:val="0"/>
                <w:sz w:val="24"/>
              </w:rPr>
              <w:t>（10分）</w:t>
            </w:r>
          </w:p>
        </w:tc>
        <w:tc>
          <w:tcPr>
            <w:tcW w:w="7230" w:type="dxa"/>
            <w:tcBorders>
              <w:top w:val="single" w:sz="4" w:space="0" w:color="auto"/>
              <w:left w:val="single" w:sz="4" w:space="0" w:color="auto"/>
              <w:bottom w:val="single" w:sz="4" w:space="0" w:color="auto"/>
              <w:right w:val="single" w:sz="4" w:space="0" w:color="auto"/>
            </w:tcBorders>
            <w:vAlign w:val="center"/>
          </w:tcPr>
          <w:p w:rsidR="0009540D" w:rsidRPr="003C37B0" w:rsidRDefault="00501E0A" w:rsidP="000F717B">
            <w:pPr>
              <w:spacing w:line="276" w:lineRule="auto"/>
              <w:jc w:val="left"/>
              <w:rPr>
                <w:rFonts w:ascii="宋体" w:hAnsi="宋体"/>
                <w:sz w:val="24"/>
              </w:rPr>
            </w:pPr>
            <w:r>
              <w:rPr>
                <w:rFonts w:ascii="宋体" w:hAnsi="宋体" w:hint="eastAsia"/>
                <w:sz w:val="24"/>
              </w:rPr>
              <w:t>应有明确的项目实施安全和风险管理措施，包</w:t>
            </w:r>
            <w:r w:rsidR="00557027">
              <w:rPr>
                <w:rFonts w:ascii="宋体" w:hAnsi="宋体" w:hint="eastAsia"/>
                <w:sz w:val="24"/>
              </w:rPr>
              <w:t>括对实施人员的行为管理，保障项目实施期间信息系统及信息资源安全。</w:t>
            </w:r>
            <w:r w:rsidR="003C37B0">
              <w:rPr>
                <w:rFonts w:ascii="宋体" w:hAnsi="宋体" w:hint="eastAsia"/>
                <w:sz w:val="24"/>
              </w:rPr>
              <w:t>项目实施安全和风险管理措施</w:t>
            </w:r>
            <w:r w:rsidR="00D4386C" w:rsidRPr="00AA5A9C">
              <w:rPr>
                <w:rFonts w:ascii="宋体" w:hAnsi="宋体" w:cs="宋体" w:hint="eastAsia"/>
                <w:sz w:val="24"/>
                <w:szCs w:val="24"/>
              </w:rPr>
              <w:t>内容全面，</w:t>
            </w:r>
            <w:r w:rsidR="00D4386C" w:rsidRPr="00AA5A9C">
              <w:rPr>
                <w:rFonts w:ascii="宋体" w:hAnsi="宋体" w:cs="宋体"/>
                <w:sz w:val="24"/>
                <w:szCs w:val="24"/>
              </w:rPr>
              <w:t>科学，合理、可行的</w:t>
            </w:r>
            <w:r w:rsidR="008D0662" w:rsidRPr="008D0662">
              <w:rPr>
                <w:rFonts w:ascii="宋体" w:hAnsi="宋体" w:hint="eastAsia"/>
                <w:sz w:val="24"/>
              </w:rPr>
              <w:t>得10分</w:t>
            </w:r>
            <w:r w:rsidR="00A0320B">
              <w:rPr>
                <w:rFonts w:ascii="宋体" w:hAnsi="宋体" w:hint="eastAsia"/>
                <w:sz w:val="24"/>
              </w:rPr>
              <w:t>；</w:t>
            </w:r>
            <w:r w:rsidR="003C37B0">
              <w:rPr>
                <w:rFonts w:ascii="宋体" w:hAnsi="宋体" w:hint="eastAsia"/>
                <w:sz w:val="24"/>
              </w:rPr>
              <w:t>项目实施安全和风险管理措施</w:t>
            </w:r>
            <w:r w:rsidR="005E2CF8">
              <w:rPr>
                <w:rFonts w:ascii="宋体" w:hAnsi="宋体" w:cs="宋体" w:hint="eastAsia"/>
                <w:sz w:val="24"/>
                <w:szCs w:val="24"/>
              </w:rPr>
              <w:t>内容</w:t>
            </w:r>
            <w:r w:rsidR="005E2CF8" w:rsidRPr="00AA5A9C">
              <w:rPr>
                <w:rFonts w:ascii="宋体" w:hAnsi="宋体" w:cs="宋体"/>
                <w:sz w:val="24"/>
                <w:szCs w:val="24"/>
              </w:rPr>
              <w:t>较</w:t>
            </w:r>
            <w:r w:rsidR="005E2CF8" w:rsidRPr="00AA5A9C">
              <w:rPr>
                <w:rFonts w:ascii="宋体" w:hAnsi="宋体" w:cs="宋体" w:hint="eastAsia"/>
                <w:sz w:val="24"/>
                <w:szCs w:val="24"/>
              </w:rPr>
              <w:t>全面、较</w:t>
            </w:r>
            <w:r w:rsidR="005E2CF8" w:rsidRPr="00AA5A9C">
              <w:rPr>
                <w:rFonts w:ascii="宋体" w:hAnsi="宋体" w:cs="宋体"/>
                <w:sz w:val="24"/>
                <w:szCs w:val="24"/>
              </w:rPr>
              <w:t>科学，</w:t>
            </w:r>
            <w:r w:rsidR="005E2CF8" w:rsidRPr="00AA5A9C">
              <w:rPr>
                <w:rFonts w:ascii="宋体" w:hAnsi="宋体" w:cs="宋体" w:hint="eastAsia"/>
                <w:sz w:val="24"/>
                <w:szCs w:val="24"/>
              </w:rPr>
              <w:t>较</w:t>
            </w:r>
            <w:r w:rsidR="005E2CF8" w:rsidRPr="00AA5A9C">
              <w:rPr>
                <w:rFonts w:ascii="宋体" w:hAnsi="宋体" w:cs="宋体"/>
                <w:sz w:val="24"/>
                <w:szCs w:val="24"/>
              </w:rPr>
              <w:t>合理、</w:t>
            </w:r>
            <w:r w:rsidR="005E2CF8" w:rsidRPr="00AA5A9C">
              <w:rPr>
                <w:rFonts w:ascii="宋体" w:hAnsi="宋体" w:cs="宋体" w:hint="eastAsia"/>
                <w:sz w:val="24"/>
                <w:szCs w:val="24"/>
              </w:rPr>
              <w:t>较</w:t>
            </w:r>
            <w:r w:rsidR="005E2CF8" w:rsidRPr="00AA5A9C">
              <w:rPr>
                <w:rFonts w:ascii="宋体" w:hAnsi="宋体" w:cs="宋体"/>
                <w:sz w:val="24"/>
                <w:szCs w:val="24"/>
              </w:rPr>
              <w:t>可行的</w:t>
            </w:r>
            <w:r w:rsidR="005E2CF8" w:rsidRPr="008D0662">
              <w:rPr>
                <w:rFonts w:ascii="宋体" w:hAnsi="宋体" w:hint="eastAsia"/>
                <w:sz w:val="24"/>
              </w:rPr>
              <w:t>得</w:t>
            </w:r>
            <w:r w:rsidR="005E2CF8">
              <w:rPr>
                <w:rFonts w:ascii="宋体" w:hAnsi="宋体" w:hint="eastAsia"/>
                <w:sz w:val="24"/>
              </w:rPr>
              <w:t>5</w:t>
            </w:r>
            <w:r w:rsidR="005E2CF8" w:rsidRPr="008D0662">
              <w:rPr>
                <w:rFonts w:ascii="宋体" w:hAnsi="宋体" w:hint="eastAsia"/>
                <w:sz w:val="24"/>
              </w:rPr>
              <w:t>分</w:t>
            </w:r>
            <w:r w:rsidR="005E2CF8">
              <w:rPr>
                <w:rFonts w:ascii="宋体" w:hAnsi="宋体" w:hint="eastAsia"/>
                <w:sz w:val="24"/>
              </w:rPr>
              <w:t>；</w:t>
            </w:r>
            <w:r w:rsidR="003C37B0">
              <w:rPr>
                <w:rFonts w:ascii="宋体" w:hAnsi="宋体" w:hint="eastAsia"/>
                <w:sz w:val="24"/>
              </w:rPr>
              <w:t>项目实施安全和风险管理措施一般</w:t>
            </w:r>
            <w:r w:rsidR="00A0320B" w:rsidRPr="008D0662">
              <w:rPr>
                <w:rFonts w:ascii="宋体" w:hAnsi="宋体" w:hint="eastAsia"/>
                <w:sz w:val="24"/>
              </w:rPr>
              <w:t>得</w:t>
            </w:r>
            <w:r w:rsidR="000F717B">
              <w:rPr>
                <w:rFonts w:ascii="宋体" w:hAnsi="宋体" w:hint="eastAsia"/>
                <w:sz w:val="24"/>
              </w:rPr>
              <w:t>1</w:t>
            </w:r>
            <w:r w:rsidR="00A0320B" w:rsidRPr="008D0662">
              <w:rPr>
                <w:rFonts w:ascii="宋体" w:hAnsi="宋体" w:hint="eastAsia"/>
                <w:sz w:val="24"/>
              </w:rPr>
              <w:t>分</w:t>
            </w:r>
            <w:r w:rsidR="003C37B0">
              <w:rPr>
                <w:rFonts w:ascii="宋体" w:hAnsi="宋体" w:hint="eastAsia"/>
                <w:sz w:val="24"/>
              </w:rPr>
              <w:t>；</w:t>
            </w:r>
            <w:r w:rsidRPr="003C37B0">
              <w:rPr>
                <w:rFonts w:ascii="宋体" w:hAnsi="宋体" w:hint="eastAsia"/>
                <w:sz w:val="24"/>
              </w:rPr>
              <w:t>未提供的不得分。</w:t>
            </w:r>
          </w:p>
        </w:tc>
      </w:tr>
      <w:tr w:rsidR="0009540D" w:rsidTr="00034E2E">
        <w:trPr>
          <w:trHeight w:val="2348"/>
        </w:trPr>
        <w:tc>
          <w:tcPr>
            <w:tcW w:w="993" w:type="dxa"/>
            <w:tcBorders>
              <w:left w:val="single" w:sz="4" w:space="0" w:color="auto"/>
              <w:right w:val="single" w:sz="4" w:space="0" w:color="auto"/>
            </w:tcBorders>
            <w:vAlign w:val="center"/>
          </w:tcPr>
          <w:p w:rsidR="0009540D" w:rsidRDefault="0009540D">
            <w:pPr>
              <w:pStyle w:val="af4"/>
              <w:spacing w:line="280" w:lineRule="exact"/>
              <w:jc w:val="center"/>
              <w:rPr>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9540D" w:rsidRDefault="00501E0A">
            <w:pPr>
              <w:widowControl/>
              <w:jc w:val="center"/>
              <w:rPr>
                <w:rFonts w:ascii="宋体" w:hAnsi="宋体"/>
                <w:sz w:val="24"/>
                <w:szCs w:val="24"/>
              </w:rPr>
            </w:pPr>
            <w:r>
              <w:rPr>
                <w:rFonts w:ascii="宋体" w:hAnsi="宋体" w:hint="eastAsia"/>
                <w:sz w:val="24"/>
                <w:szCs w:val="24"/>
              </w:rPr>
              <w:t>服务保证措施（15分）</w:t>
            </w:r>
          </w:p>
        </w:tc>
        <w:tc>
          <w:tcPr>
            <w:tcW w:w="7230" w:type="dxa"/>
            <w:tcBorders>
              <w:top w:val="single" w:sz="4" w:space="0" w:color="auto"/>
              <w:left w:val="single" w:sz="4" w:space="0" w:color="auto"/>
              <w:bottom w:val="single" w:sz="4" w:space="0" w:color="auto"/>
              <w:right w:val="single" w:sz="4" w:space="0" w:color="auto"/>
            </w:tcBorders>
            <w:vAlign w:val="center"/>
          </w:tcPr>
          <w:p w:rsidR="0009540D" w:rsidRPr="00D60D03" w:rsidRDefault="003C37B0" w:rsidP="00C1147E">
            <w:pPr>
              <w:pStyle w:val="Style2"/>
            </w:pPr>
            <w:r w:rsidRPr="00D60D03">
              <w:rPr>
                <w:rFonts w:ascii="宋体" w:hAnsi="宋体" w:hint="eastAsia"/>
              </w:rPr>
              <w:t>服务承诺</w:t>
            </w:r>
            <w:r w:rsidRPr="00D60D03">
              <w:rPr>
                <w:rFonts w:ascii="宋体" w:hAnsi="宋体"/>
              </w:rPr>
              <w:t>(至少包含:服务内容、服务期限、服务保障、服务人员配备、响应时间、运</w:t>
            </w:r>
            <w:proofErr w:type="gramStart"/>
            <w:r w:rsidRPr="00D60D03">
              <w:rPr>
                <w:rFonts w:ascii="宋体" w:hAnsi="宋体"/>
              </w:rPr>
              <w:t>维保障</w:t>
            </w:r>
            <w:proofErr w:type="gramEnd"/>
            <w:r w:rsidRPr="00D60D03">
              <w:rPr>
                <w:rFonts w:ascii="宋体" w:hAnsi="宋体"/>
              </w:rPr>
              <w:t>措施</w:t>
            </w:r>
            <w:r w:rsidRPr="00D60D03">
              <w:rPr>
                <w:rFonts w:ascii="宋体" w:hAnsi="宋体" w:hint="eastAsia"/>
              </w:rPr>
              <w:t>等</w:t>
            </w:r>
            <w:r w:rsidRPr="00D60D03">
              <w:rPr>
                <w:rFonts w:ascii="宋体" w:hAnsi="宋体"/>
              </w:rPr>
              <w:t>)内容全面，可操作、可实施、可执行进行评审</w:t>
            </w:r>
            <w:r w:rsidRPr="00D60D03">
              <w:rPr>
                <w:rFonts w:ascii="宋体" w:hAnsi="宋体" w:hint="eastAsia"/>
              </w:rPr>
              <w:t>：</w:t>
            </w:r>
            <w:r w:rsidRPr="00D60D03">
              <w:rPr>
                <w:rFonts w:ascii="宋体" w:hAnsi="宋体"/>
              </w:rPr>
              <w:t>完全包含以上全部内容且科学、合理、有针对性，完善程度非常全面准确的，得</w:t>
            </w:r>
            <w:r w:rsidR="00C1147E" w:rsidRPr="00D60D03">
              <w:rPr>
                <w:rFonts w:ascii="宋体" w:hAnsi="宋体" w:hint="eastAsia"/>
              </w:rPr>
              <w:t>15</w:t>
            </w:r>
            <w:r w:rsidRPr="00D60D03">
              <w:rPr>
                <w:rFonts w:ascii="宋体" w:hAnsi="宋体"/>
              </w:rPr>
              <w:t>分</w:t>
            </w:r>
            <w:r w:rsidRPr="00D60D03">
              <w:rPr>
                <w:rFonts w:ascii="宋体" w:hAnsi="宋体" w:hint="eastAsia"/>
              </w:rPr>
              <w:t>；</w:t>
            </w:r>
            <w:r w:rsidRPr="00D60D03">
              <w:rPr>
                <w:rFonts w:ascii="宋体" w:hAnsi="宋体"/>
              </w:rPr>
              <w:t>可以满足采购项目需求，但有个别细节需要进一步完善得</w:t>
            </w:r>
            <w:r w:rsidR="00C1147E" w:rsidRPr="00D60D03">
              <w:rPr>
                <w:rFonts w:ascii="宋体" w:hAnsi="宋体" w:hint="eastAsia"/>
              </w:rPr>
              <w:t>10</w:t>
            </w:r>
            <w:r w:rsidRPr="00D60D03">
              <w:rPr>
                <w:rFonts w:ascii="宋体" w:hAnsi="宋体"/>
              </w:rPr>
              <w:t>分</w:t>
            </w:r>
            <w:r w:rsidRPr="00D60D03">
              <w:rPr>
                <w:rFonts w:ascii="宋体" w:hAnsi="宋体" w:hint="eastAsia"/>
              </w:rPr>
              <w:t>；</w:t>
            </w:r>
            <w:r w:rsidRPr="00D60D03">
              <w:rPr>
                <w:rFonts w:ascii="宋体" w:hAnsi="宋体"/>
              </w:rPr>
              <w:t>虽然能够满足采购项目需求，但有很多方面需要进一步完善得</w:t>
            </w:r>
            <w:r w:rsidR="00C1147E" w:rsidRPr="00D60D03">
              <w:rPr>
                <w:rFonts w:ascii="宋体" w:hAnsi="宋体" w:hint="eastAsia"/>
              </w:rPr>
              <w:t>5</w:t>
            </w:r>
            <w:r w:rsidRPr="00D60D03">
              <w:rPr>
                <w:rFonts w:ascii="宋体" w:hAnsi="宋体"/>
              </w:rPr>
              <w:t>分</w:t>
            </w:r>
            <w:r w:rsidRPr="00D60D03">
              <w:rPr>
                <w:rFonts w:ascii="宋体" w:hAnsi="宋体" w:hint="eastAsia"/>
              </w:rPr>
              <w:t>；</w:t>
            </w:r>
            <w:r w:rsidRPr="00D60D03">
              <w:rPr>
                <w:rFonts w:ascii="宋体" w:hAnsi="宋体"/>
              </w:rPr>
              <w:t>未提供不得分</w:t>
            </w:r>
            <w:r w:rsidR="00C1147E" w:rsidRPr="00D60D03">
              <w:rPr>
                <w:rFonts w:ascii="宋体" w:hAnsi="宋体" w:hint="eastAsia"/>
              </w:rPr>
              <w:t>。</w:t>
            </w:r>
          </w:p>
        </w:tc>
      </w:tr>
      <w:tr w:rsidR="0009540D">
        <w:trPr>
          <w:trHeight w:val="1526"/>
        </w:trPr>
        <w:tc>
          <w:tcPr>
            <w:tcW w:w="993" w:type="dxa"/>
            <w:vMerge w:val="restart"/>
            <w:tcBorders>
              <w:top w:val="single" w:sz="4" w:space="0" w:color="auto"/>
              <w:left w:val="single" w:sz="4" w:space="0" w:color="auto"/>
              <w:right w:val="single" w:sz="4" w:space="0" w:color="auto"/>
            </w:tcBorders>
            <w:vAlign w:val="center"/>
          </w:tcPr>
          <w:p w:rsidR="0009540D" w:rsidRDefault="00501E0A">
            <w:pPr>
              <w:jc w:val="center"/>
              <w:rPr>
                <w:rFonts w:ascii="宋体" w:hAnsi="宋体"/>
                <w:sz w:val="24"/>
                <w:szCs w:val="24"/>
              </w:rPr>
            </w:pPr>
            <w:r>
              <w:rPr>
                <w:rFonts w:ascii="宋体" w:hAnsi="宋体" w:cs="宋体" w:hint="eastAsia"/>
                <w:color w:val="000000"/>
                <w:kern w:val="0"/>
                <w:sz w:val="24"/>
              </w:rPr>
              <w:t>3、</w:t>
            </w:r>
            <w:r>
              <w:rPr>
                <w:rFonts w:ascii="宋体" w:hAnsi="宋体" w:hint="eastAsia"/>
                <w:sz w:val="24"/>
                <w:szCs w:val="24"/>
              </w:rPr>
              <w:t>综合部分</w:t>
            </w:r>
          </w:p>
          <w:p w:rsidR="0009540D" w:rsidRDefault="00501E0A">
            <w:pPr>
              <w:jc w:val="center"/>
              <w:rPr>
                <w:rFonts w:ascii="宋体" w:hAnsi="宋体" w:cs="宋体"/>
                <w:color w:val="000000"/>
                <w:kern w:val="0"/>
                <w:sz w:val="24"/>
              </w:rPr>
            </w:pPr>
            <w:r>
              <w:rPr>
                <w:rFonts w:ascii="宋体" w:hAnsi="宋体" w:hint="eastAsia"/>
                <w:sz w:val="24"/>
                <w:szCs w:val="24"/>
              </w:rPr>
              <w:t>（25分）</w:t>
            </w:r>
          </w:p>
        </w:tc>
        <w:tc>
          <w:tcPr>
            <w:tcW w:w="1842" w:type="dxa"/>
            <w:tcBorders>
              <w:top w:val="single" w:sz="4" w:space="0" w:color="auto"/>
              <w:left w:val="nil"/>
              <w:bottom w:val="single" w:sz="4" w:space="0" w:color="auto"/>
              <w:right w:val="single" w:sz="4" w:space="0" w:color="auto"/>
            </w:tcBorders>
            <w:vAlign w:val="center"/>
          </w:tcPr>
          <w:p w:rsidR="0009540D" w:rsidRDefault="00501E0A">
            <w:pPr>
              <w:widowControl/>
              <w:kinsoku w:val="0"/>
              <w:autoSpaceDE w:val="0"/>
              <w:autoSpaceDN w:val="0"/>
              <w:adjustRightInd w:val="0"/>
              <w:snapToGrid w:val="0"/>
              <w:jc w:val="center"/>
              <w:textAlignment w:val="baseline"/>
              <w:rPr>
                <w:rFonts w:ascii="宋体" w:hAnsi="宋体"/>
                <w:sz w:val="24"/>
                <w:szCs w:val="24"/>
              </w:rPr>
            </w:pPr>
            <w:r>
              <w:rPr>
                <w:rFonts w:ascii="宋体" w:hAnsi="宋体" w:hint="eastAsia"/>
                <w:sz w:val="24"/>
                <w:szCs w:val="24"/>
              </w:rPr>
              <w:t>业绩（6分）</w:t>
            </w:r>
          </w:p>
        </w:tc>
        <w:tc>
          <w:tcPr>
            <w:tcW w:w="7230" w:type="dxa"/>
            <w:tcBorders>
              <w:top w:val="single" w:sz="4" w:space="0" w:color="auto"/>
              <w:left w:val="nil"/>
              <w:bottom w:val="single" w:sz="4" w:space="0" w:color="auto"/>
              <w:right w:val="single" w:sz="4" w:space="0" w:color="auto"/>
            </w:tcBorders>
            <w:vAlign w:val="center"/>
          </w:tcPr>
          <w:p w:rsidR="0009540D" w:rsidRDefault="00501E0A">
            <w:pPr>
              <w:widowControl/>
              <w:kinsoku w:val="0"/>
              <w:autoSpaceDE w:val="0"/>
              <w:autoSpaceDN w:val="0"/>
              <w:adjustRightInd w:val="0"/>
              <w:snapToGrid w:val="0"/>
              <w:jc w:val="left"/>
              <w:textAlignment w:val="baseline"/>
              <w:rPr>
                <w:rFonts w:ascii="宋体" w:hAnsi="宋体"/>
                <w:sz w:val="24"/>
                <w:szCs w:val="24"/>
              </w:rPr>
            </w:pPr>
            <w:r>
              <w:rPr>
                <w:rFonts w:ascii="宋体" w:hAnsi="宋体" w:hint="eastAsia"/>
                <w:sz w:val="24"/>
                <w:szCs w:val="24"/>
              </w:rPr>
              <w:t>（1）2021年1月1日以来，具有安全服务类似项目案例，得3分，最多得</w:t>
            </w:r>
            <w:r>
              <w:rPr>
                <w:rFonts w:ascii="宋体" w:hAnsi="宋体"/>
                <w:sz w:val="24"/>
                <w:szCs w:val="24"/>
              </w:rPr>
              <w:t>3</w:t>
            </w:r>
            <w:r>
              <w:rPr>
                <w:rFonts w:ascii="宋体" w:hAnsi="宋体" w:hint="eastAsia"/>
                <w:sz w:val="24"/>
                <w:szCs w:val="24"/>
              </w:rPr>
              <w:t>分，没有不得分。</w:t>
            </w:r>
          </w:p>
          <w:p w:rsidR="0009540D" w:rsidRDefault="00501E0A">
            <w:pPr>
              <w:widowControl/>
              <w:kinsoku w:val="0"/>
              <w:autoSpaceDE w:val="0"/>
              <w:autoSpaceDN w:val="0"/>
              <w:adjustRightInd w:val="0"/>
              <w:snapToGrid w:val="0"/>
              <w:spacing w:line="276" w:lineRule="auto"/>
              <w:jc w:val="left"/>
              <w:textAlignment w:val="baseline"/>
              <w:rPr>
                <w:rFonts w:ascii="宋体" w:hAnsi="宋体"/>
                <w:sz w:val="24"/>
                <w:szCs w:val="24"/>
              </w:rPr>
            </w:pPr>
            <w:r>
              <w:rPr>
                <w:rFonts w:ascii="宋体" w:hAnsi="宋体" w:hint="eastAsia"/>
                <w:sz w:val="24"/>
                <w:szCs w:val="24"/>
              </w:rPr>
              <w:t>（2）2021年1月1日以来，</w:t>
            </w:r>
            <w:proofErr w:type="gramStart"/>
            <w:r>
              <w:rPr>
                <w:rFonts w:ascii="宋体" w:hAnsi="宋体" w:hint="eastAsia"/>
                <w:sz w:val="24"/>
                <w:szCs w:val="24"/>
              </w:rPr>
              <w:t>具有等保测评</w:t>
            </w:r>
            <w:proofErr w:type="gramEnd"/>
            <w:r>
              <w:rPr>
                <w:rFonts w:ascii="宋体" w:hAnsi="宋体" w:hint="eastAsia"/>
                <w:sz w:val="24"/>
                <w:szCs w:val="24"/>
              </w:rPr>
              <w:t>项目案例，得3分，最多得</w:t>
            </w:r>
            <w:r>
              <w:rPr>
                <w:rFonts w:ascii="宋体" w:hAnsi="宋体"/>
                <w:sz w:val="24"/>
                <w:szCs w:val="24"/>
              </w:rPr>
              <w:t>3</w:t>
            </w:r>
            <w:r>
              <w:rPr>
                <w:rFonts w:ascii="宋体" w:hAnsi="宋体" w:hint="eastAsia"/>
                <w:sz w:val="24"/>
                <w:szCs w:val="24"/>
              </w:rPr>
              <w:t>分，没有不得分。</w:t>
            </w:r>
          </w:p>
        </w:tc>
      </w:tr>
      <w:tr w:rsidR="0009540D">
        <w:trPr>
          <w:trHeight w:val="2695"/>
        </w:trPr>
        <w:tc>
          <w:tcPr>
            <w:tcW w:w="993" w:type="dxa"/>
            <w:vMerge/>
            <w:tcBorders>
              <w:left w:val="single" w:sz="4" w:space="0" w:color="auto"/>
              <w:right w:val="single" w:sz="4" w:space="0" w:color="auto"/>
            </w:tcBorders>
            <w:vAlign w:val="center"/>
          </w:tcPr>
          <w:p w:rsidR="0009540D" w:rsidRDefault="0009540D">
            <w:pPr>
              <w:jc w:val="center"/>
              <w:rPr>
                <w:rFonts w:ascii="宋体" w:hAnsi="宋体" w:cs="宋体"/>
                <w:color w:val="000000"/>
                <w:kern w:val="0"/>
                <w:sz w:val="24"/>
              </w:rPr>
            </w:pPr>
          </w:p>
        </w:tc>
        <w:tc>
          <w:tcPr>
            <w:tcW w:w="1842" w:type="dxa"/>
            <w:tcBorders>
              <w:top w:val="single" w:sz="4" w:space="0" w:color="auto"/>
              <w:left w:val="nil"/>
              <w:bottom w:val="single" w:sz="4" w:space="0" w:color="auto"/>
              <w:right w:val="single" w:sz="4" w:space="0" w:color="auto"/>
            </w:tcBorders>
            <w:vAlign w:val="center"/>
          </w:tcPr>
          <w:p w:rsidR="0009540D" w:rsidRDefault="00501E0A">
            <w:pPr>
              <w:widowControl/>
              <w:kinsoku w:val="0"/>
              <w:autoSpaceDE w:val="0"/>
              <w:autoSpaceDN w:val="0"/>
              <w:adjustRightInd w:val="0"/>
              <w:snapToGrid w:val="0"/>
              <w:jc w:val="center"/>
              <w:textAlignment w:val="baseline"/>
              <w:rPr>
                <w:rFonts w:ascii="宋体" w:hAnsi="宋体"/>
                <w:sz w:val="24"/>
                <w:szCs w:val="24"/>
              </w:rPr>
            </w:pPr>
            <w:r>
              <w:rPr>
                <w:rFonts w:ascii="宋体" w:hAnsi="宋体" w:hint="eastAsia"/>
                <w:sz w:val="24"/>
                <w:szCs w:val="24"/>
              </w:rPr>
              <w:t>企业实力（6分）</w:t>
            </w:r>
          </w:p>
        </w:tc>
        <w:tc>
          <w:tcPr>
            <w:tcW w:w="7230" w:type="dxa"/>
            <w:tcBorders>
              <w:top w:val="single" w:sz="4" w:space="0" w:color="auto"/>
              <w:left w:val="nil"/>
              <w:bottom w:val="single" w:sz="4" w:space="0" w:color="auto"/>
              <w:right w:val="single" w:sz="4" w:space="0" w:color="auto"/>
            </w:tcBorders>
            <w:vAlign w:val="center"/>
          </w:tcPr>
          <w:p w:rsidR="0009540D" w:rsidRDefault="00501E0A">
            <w:pPr>
              <w:widowControl/>
              <w:kinsoku w:val="0"/>
              <w:autoSpaceDE w:val="0"/>
              <w:autoSpaceDN w:val="0"/>
              <w:adjustRightInd w:val="0"/>
              <w:snapToGrid w:val="0"/>
              <w:spacing w:line="276" w:lineRule="auto"/>
              <w:jc w:val="left"/>
              <w:textAlignment w:val="baseline"/>
              <w:rPr>
                <w:rFonts w:ascii="宋体" w:hAnsi="宋体"/>
                <w:sz w:val="24"/>
                <w:szCs w:val="24"/>
              </w:rPr>
            </w:pPr>
            <w:r>
              <w:rPr>
                <w:rFonts w:ascii="宋体" w:hAnsi="宋体" w:hint="eastAsia"/>
                <w:sz w:val="24"/>
                <w:szCs w:val="24"/>
              </w:rPr>
              <w:t>1.属于省级及以上行政主管部门认定的高新技术企业，得2分，没有不得分。（提供高新技术企业证书）</w:t>
            </w:r>
          </w:p>
          <w:p w:rsidR="0009540D" w:rsidRDefault="00501E0A">
            <w:pPr>
              <w:widowControl/>
              <w:kinsoku w:val="0"/>
              <w:autoSpaceDE w:val="0"/>
              <w:autoSpaceDN w:val="0"/>
              <w:adjustRightInd w:val="0"/>
              <w:snapToGrid w:val="0"/>
              <w:spacing w:line="276" w:lineRule="auto"/>
              <w:jc w:val="left"/>
              <w:textAlignment w:val="baseline"/>
              <w:rPr>
                <w:rFonts w:ascii="宋体" w:hAnsi="宋体"/>
                <w:sz w:val="24"/>
                <w:szCs w:val="24"/>
              </w:rPr>
            </w:pPr>
            <w:r>
              <w:rPr>
                <w:rFonts w:ascii="宋体" w:hAnsi="宋体" w:hint="eastAsia"/>
                <w:sz w:val="24"/>
                <w:szCs w:val="24"/>
              </w:rPr>
              <w:t>（2）投标人拥有信息系统信息安全监控防御技术平台，得2分，需提供技术平台截图，否则不得分。</w:t>
            </w:r>
          </w:p>
          <w:p w:rsidR="0009540D" w:rsidRDefault="00501E0A">
            <w:pPr>
              <w:widowControl/>
              <w:kinsoku w:val="0"/>
              <w:autoSpaceDE w:val="0"/>
              <w:autoSpaceDN w:val="0"/>
              <w:adjustRightInd w:val="0"/>
              <w:snapToGrid w:val="0"/>
              <w:spacing w:line="276" w:lineRule="auto"/>
              <w:jc w:val="left"/>
              <w:textAlignment w:val="baseline"/>
              <w:rPr>
                <w:rFonts w:ascii="宋体" w:hAnsi="宋体"/>
                <w:sz w:val="24"/>
                <w:szCs w:val="24"/>
              </w:rPr>
            </w:pPr>
            <w:r>
              <w:rPr>
                <w:rFonts w:ascii="宋体" w:hAnsi="宋体" w:hint="eastAsia"/>
                <w:sz w:val="24"/>
                <w:szCs w:val="24"/>
              </w:rPr>
              <w:t>（3）技术平台能同时提供7*24小时实时防御服务、漏洞扫描服务等两项功能的，</w:t>
            </w:r>
            <w:proofErr w:type="gramStart"/>
            <w:r>
              <w:rPr>
                <w:rFonts w:ascii="宋体" w:hAnsi="宋体" w:hint="eastAsia"/>
                <w:sz w:val="24"/>
                <w:szCs w:val="24"/>
              </w:rPr>
              <w:t>每具有</w:t>
            </w:r>
            <w:proofErr w:type="gramEnd"/>
            <w:r>
              <w:rPr>
                <w:rFonts w:ascii="宋体" w:hAnsi="宋体" w:hint="eastAsia"/>
                <w:sz w:val="24"/>
                <w:szCs w:val="24"/>
              </w:rPr>
              <w:t>一项功能的得</w:t>
            </w:r>
            <w:r>
              <w:rPr>
                <w:rFonts w:ascii="宋体" w:hAnsi="宋体"/>
                <w:sz w:val="24"/>
                <w:szCs w:val="24"/>
              </w:rPr>
              <w:t>1分，</w:t>
            </w:r>
            <w:r>
              <w:rPr>
                <w:rFonts w:ascii="宋体" w:hAnsi="宋体" w:hint="eastAsia"/>
                <w:sz w:val="24"/>
                <w:szCs w:val="24"/>
              </w:rPr>
              <w:t>最高得</w:t>
            </w:r>
            <w:r>
              <w:rPr>
                <w:rFonts w:ascii="宋体" w:hAnsi="宋体"/>
                <w:sz w:val="24"/>
                <w:szCs w:val="24"/>
              </w:rPr>
              <w:t>2分</w:t>
            </w:r>
            <w:r>
              <w:rPr>
                <w:rFonts w:ascii="宋体" w:hAnsi="宋体" w:hint="eastAsia"/>
                <w:sz w:val="24"/>
                <w:szCs w:val="24"/>
              </w:rPr>
              <w:t>需提供技术平台相关截图，否则不得分。</w:t>
            </w:r>
          </w:p>
        </w:tc>
      </w:tr>
      <w:tr w:rsidR="0009540D">
        <w:trPr>
          <w:trHeight w:val="1339"/>
        </w:trPr>
        <w:tc>
          <w:tcPr>
            <w:tcW w:w="993" w:type="dxa"/>
            <w:vMerge/>
            <w:tcBorders>
              <w:left w:val="single" w:sz="4" w:space="0" w:color="auto"/>
              <w:right w:val="single" w:sz="4" w:space="0" w:color="auto"/>
            </w:tcBorders>
            <w:vAlign w:val="center"/>
          </w:tcPr>
          <w:p w:rsidR="0009540D" w:rsidRDefault="0009540D">
            <w:pPr>
              <w:jc w:val="center"/>
              <w:rPr>
                <w:rFonts w:ascii="宋体" w:hAnsi="宋体" w:cs="宋体"/>
                <w:color w:val="000000"/>
                <w:kern w:val="0"/>
                <w:sz w:val="24"/>
              </w:rPr>
            </w:pPr>
          </w:p>
        </w:tc>
        <w:tc>
          <w:tcPr>
            <w:tcW w:w="1842" w:type="dxa"/>
            <w:tcBorders>
              <w:top w:val="single" w:sz="4" w:space="0" w:color="auto"/>
              <w:left w:val="nil"/>
              <w:bottom w:val="single" w:sz="4" w:space="0" w:color="auto"/>
              <w:right w:val="single" w:sz="4" w:space="0" w:color="auto"/>
            </w:tcBorders>
            <w:vAlign w:val="center"/>
          </w:tcPr>
          <w:p w:rsidR="0009540D" w:rsidRDefault="00501E0A">
            <w:pPr>
              <w:spacing w:line="276" w:lineRule="auto"/>
              <w:jc w:val="center"/>
              <w:rPr>
                <w:rFonts w:ascii="宋体" w:hAnsi="宋体"/>
                <w:sz w:val="24"/>
                <w:szCs w:val="24"/>
              </w:rPr>
            </w:pPr>
            <w:r>
              <w:rPr>
                <w:rFonts w:ascii="宋体" w:hAnsi="宋体" w:hint="eastAsia"/>
                <w:sz w:val="24"/>
                <w:szCs w:val="24"/>
              </w:rPr>
              <w:t>人员资质</w:t>
            </w:r>
          </w:p>
          <w:p w:rsidR="0009540D" w:rsidRDefault="00501E0A">
            <w:pPr>
              <w:spacing w:line="276" w:lineRule="auto"/>
              <w:jc w:val="center"/>
              <w:rPr>
                <w:rFonts w:ascii="宋体" w:hAnsi="宋体"/>
                <w:sz w:val="24"/>
                <w:szCs w:val="24"/>
              </w:rPr>
            </w:pPr>
            <w:r>
              <w:rPr>
                <w:rFonts w:ascii="宋体" w:hAnsi="宋体" w:hint="eastAsia"/>
                <w:sz w:val="24"/>
                <w:szCs w:val="24"/>
              </w:rPr>
              <w:t>（10分）</w:t>
            </w:r>
          </w:p>
        </w:tc>
        <w:tc>
          <w:tcPr>
            <w:tcW w:w="7230" w:type="dxa"/>
            <w:tcBorders>
              <w:top w:val="single" w:sz="4" w:space="0" w:color="auto"/>
              <w:left w:val="nil"/>
              <w:bottom w:val="single" w:sz="4" w:space="0" w:color="auto"/>
              <w:right w:val="single" w:sz="4" w:space="0" w:color="auto"/>
            </w:tcBorders>
            <w:vAlign w:val="center"/>
          </w:tcPr>
          <w:p w:rsidR="0009540D" w:rsidRDefault="00501E0A">
            <w:pPr>
              <w:pStyle w:val="Style2"/>
            </w:pPr>
            <w:r>
              <w:rPr>
                <w:rFonts w:hint="eastAsia"/>
              </w:rPr>
              <w:t>本项目参与人员具有信息安全专业人员（</w:t>
            </w:r>
            <w:r>
              <w:rPr>
                <w:rFonts w:hint="eastAsia"/>
              </w:rPr>
              <w:t>CISP</w:t>
            </w:r>
            <w:r>
              <w:rPr>
                <w:rFonts w:hint="eastAsia"/>
              </w:rPr>
              <w:t>）从业资格证书、网络工程师资格证书、网络分析能力资格证书，每提供一份得</w:t>
            </w:r>
            <w:r>
              <w:rPr>
                <w:rFonts w:hint="eastAsia"/>
              </w:rPr>
              <w:t>2</w:t>
            </w:r>
            <w:r>
              <w:rPr>
                <w:rFonts w:hint="eastAsia"/>
              </w:rPr>
              <w:t>分，最多得</w:t>
            </w:r>
            <w:r>
              <w:rPr>
                <w:rFonts w:hint="eastAsia"/>
              </w:rPr>
              <w:t>10</w:t>
            </w:r>
            <w:r>
              <w:rPr>
                <w:rFonts w:hint="eastAsia"/>
              </w:rPr>
              <w:t>分。</w:t>
            </w:r>
          </w:p>
        </w:tc>
      </w:tr>
      <w:tr w:rsidR="0009540D">
        <w:trPr>
          <w:trHeight w:val="1179"/>
        </w:trPr>
        <w:tc>
          <w:tcPr>
            <w:tcW w:w="993" w:type="dxa"/>
            <w:tcBorders>
              <w:left w:val="single" w:sz="4" w:space="0" w:color="auto"/>
              <w:right w:val="single" w:sz="4" w:space="0" w:color="auto"/>
            </w:tcBorders>
            <w:vAlign w:val="center"/>
          </w:tcPr>
          <w:p w:rsidR="0009540D" w:rsidRDefault="0009540D">
            <w:pPr>
              <w:jc w:val="center"/>
              <w:rPr>
                <w:rFonts w:ascii="宋体" w:hAnsi="宋体" w:cs="宋体"/>
                <w:color w:val="000000"/>
                <w:kern w:val="0"/>
                <w:sz w:val="24"/>
              </w:rPr>
            </w:pPr>
          </w:p>
        </w:tc>
        <w:tc>
          <w:tcPr>
            <w:tcW w:w="1842" w:type="dxa"/>
            <w:tcBorders>
              <w:top w:val="single" w:sz="4" w:space="0" w:color="auto"/>
              <w:left w:val="nil"/>
              <w:bottom w:val="single" w:sz="4" w:space="0" w:color="auto"/>
              <w:right w:val="single" w:sz="4" w:space="0" w:color="auto"/>
            </w:tcBorders>
            <w:vAlign w:val="center"/>
          </w:tcPr>
          <w:p w:rsidR="0009540D" w:rsidRDefault="00501E0A">
            <w:pPr>
              <w:pStyle w:val="Style2"/>
            </w:pPr>
            <w:r>
              <w:rPr>
                <w:rFonts w:ascii="宋体" w:hAnsi="宋体" w:hint="eastAsia"/>
                <w:szCs w:val="24"/>
              </w:rPr>
              <w:t>本地化驻场服务人员（3分）</w:t>
            </w:r>
          </w:p>
        </w:tc>
        <w:tc>
          <w:tcPr>
            <w:tcW w:w="7230" w:type="dxa"/>
            <w:tcBorders>
              <w:top w:val="single" w:sz="4" w:space="0" w:color="auto"/>
              <w:left w:val="nil"/>
              <w:bottom w:val="single" w:sz="4" w:space="0" w:color="auto"/>
              <w:right w:val="single" w:sz="4" w:space="0" w:color="auto"/>
            </w:tcBorders>
            <w:vAlign w:val="center"/>
          </w:tcPr>
          <w:p w:rsidR="0009540D" w:rsidRDefault="00501E0A">
            <w:pPr>
              <w:widowControl/>
              <w:kinsoku w:val="0"/>
              <w:autoSpaceDE w:val="0"/>
              <w:autoSpaceDN w:val="0"/>
              <w:adjustRightInd w:val="0"/>
              <w:snapToGrid w:val="0"/>
              <w:spacing w:line="276" w:lineRule="auto"/>
              <w:jc w:val="left"/>
              <w:textAlignment w:val="baseline"/>
              <w:rPr>
                <w:rFonts w:ascii="宋体" w:hAnsi="宋体"/>
                <w:sz w:val="24"/>
                <w:szCs w:val="24"/>
              </w:rPr>
            </w:pPr>
            <w:r>
              <w:rPr>
                <w:rFonts w:ascii="宋体" w:hAnsi="宋体" w:hint="eastAsia"/>
                <w:sz w:val="24"/>
                <w:szCs w:val="24"/>
              </w:rPr>
              <w:t>提供本地化驻场服务人员一名，驻场人员必须具有注册渗透测试工程师证书，满足得3分，未满足不得分。</w:t>
            </w:r>
          </w:p>
        </w:tc>
      </w:tr>
      <w:tr w:rsidR="0009540D">
        <w:trPr>
          <w:trHeight w:val="849"/>
        </w:trPr>
        <w:tc>
          <w:tcPr>
            <w:tcW w:w="993" w:type="dxa"/>
            <w:tcBorders>
              <w:left w:val="single" w:sz="4" w:space="0" w:color="auto"/>
              <w:bottom w:val="single" w:sz="4" w:space="0" w:color="auto"/>
              <w:right w:val="single" w:sz="4" w:space="0" w:color="auto"/>
            </w:tcBorders>
            <w:vAlign w:val="center"/>
          </w:tcPr>
          <w:p w:rsidR="0009540D" w:rsidRDefault="0009540D">
            <w:pPr>
              <w:jc w:val="center"/>
              <w:rPr>
                <w:rFonts w:ascii="宋体" w:hAnsi="宋体" w:cs="宋体"/>
                <w:color w:val="000000"/>
                <w:kern w:val="0"/>
                <w:sz w:val="24"/>
              </w:rPr>
            </w:pPr>
          </w:p>
        </w:tc>
        <w:tc>
          <w:tcPr>
            <w:tcW w:w="9072" w:type="dxa"/>
            <w:gridSpan w:val="2"/>
            <w:tcBorders>
              <w:top w:val="single" w:sz="4" w:space="0" w:color="auto"/>
              <w:left w:val="nil"/>
              <w:bottom w:val="single" w:sz="4" w:space="0" w:color="auto"/>
              <w:right w:val="single" w:sz="4" w:space="0" w:color="auto"/>
            </w:tcBorders>
            <w:vAlign w:val="center"/>
          </w:tcPr>
          <w:p w:rsidR="0009540D" w:rsidRDefault="00501E0A">
            <w:pPr>
              <w:widowControl/>
              <w:kinsoku w:val="0"/>
              <w:autoSpaceDE w:val="0"/>
              <w:autoSpaceDN w:val="0"/>
              <w:adjustRightInd w:val="0"/>
              <w:snapToGrid w:val="0"/>
              <w:jc w:val="left"/>
              <w:textAlignment w:val="baseline"/>
              <w:rPr>
                <w:rFonts w:ascii="宋体" w:hAnsi="宋体"/>
                <w:sz w:val="24"/>
              </w:rPr>
            </w:pPr>
            <w:r>
              <w:rPr>
                <w:rFonts w:ascii="宋体" w:hAnsi="宋体" w:cs="宋体" w:hint="eastAsia"/>
                <w:color w:val="000000"/>
                <w:kern w:val="0"/>
                <w:sz w:val="24"/>
              </w:rPr>
              <w:t>备注：</w:t>
            </w:r>
            <w:r>
              <w:rPr>
                <w:rFonts w:ascii="宋体" w:hAnsi="宋体" w:hint="eastAsia"/>
                <w:sz w:val="24"/>
              </w:rPr>
              <w:t>以上各</w:t>
            </w:r>
            <w:proofErr w:type="gramStart"/>
            <w:r>
              <w:rPr>
                <w:rFonts w:ascii="宋体" w:hAnsi="宋体" w:hint="eastAsia"/>
                <w:sz w:val="24"/>
              </w:rPr>
              <w:t>评分项若有</w:t>
            </w:r>
            <w:proofErr w:type="gramEnd"/>
            <w:r>
              <w:rPr>
                <w:rFonts w:ascii="宋体" w:hAnsi="宋体" w:hint="eastAsia"/>
                <w:sz w:val="24"/>
              </w:rPr>
              <w:t>缺项，对应项不得分；</w:t>
            </w:r>
          </w:p>
        </w:tc>
      </w:tr>
    </w:tbl>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5A1D60" w:rsidRDefault="005A1D60" w:rsidP="00636505">
      <w:pPr>
        <w:pStyle w:val="a0"/>
      </w:pPr>
    </w:p>
    <w:p w:rsidR="005A1D60" w:rsidRPr="005A1D60" w:rsidRDefault="005A1D60" w:rsidP="005A1D60">
      <w:pPr>
        <w:pStyle w:val="90"/>
      </w:pPr>
    </w:p>
    <w:p w:rsidR="0009540D" w:rsidRDefault="00501E0A">
      <w:pPr>
        <w:pStyle w:val="Style43"/>
        <w:rPr>
          <w:rStyle w:val="1Char"/>
          <w:b/>
          <w:bCs w:val="0"/>
          <w:kern w:val="0"/>
          <w:sz w:val="32"/>
          <w:szCs w:val="24"/>
        </w:rPr>
      </w:pPr>
      <w:r>
        <w:rPr>
          <w:rStyle w:val="1Char"/>
          <w:rFonts w:hint="eastAsia"/>
          <w:b/>
          <w:bCs w:val="0"/>
          <w:kern w:val="0"/>
          <w:sz w:val="32"/>
          <w:szCs w:val="24"/>
        </w:rPr>
        <w:t>第四章</w:t>
      </w:r>
      <w:r>
        <w:rPr>
          <w:rStyle w:val="1Char"/>
          <w:rFonts w:hint="eastAsia"/>
          <w:b/>
          <w:bCs w:val="0"/>
          <w:kern w:val="0"/>
          <w:sz w:val="32"/>
          <w:szCs w:val="24"/>
        </w:rPr>
        <w:t xml:space="preserve">  </w:t>
      </w:r>
      <w:r>
        <w:rPr>
          <w:rStyle w:val="1Char"/>
          <w:rFonts w:hint="eastAsia"/>
          <w:b/>
          <w:bCs w:val="0"/>
          <w:kern w:val="0"/>
          <w:sz w:val="32"/>
          <w:szCs w:val="24"/>
        </w:rPr>
        <w:t>合同条款及格式</w:t>
      </w:r>
      <w:bookmarkEnd w:id="144"/>
    </w:p>
    <w:p w:rsidR="00B37B60" w:rsidRDefault="00B37B60">
      <w:pPr>
        <w:pStyle w:val="Style43"/>
      </w:pPr>
    </w:p>
    <w:p w:rsidR="003746D9" w:rsidRPr="0020714F" w:rsidRDefault="003746D9" w:rsidP="0020714F">
      <w:pPr>
        <w:pStyle w:val="a9"/>
        <w:ind w:firstLine="472"/>
        <w:rPr>
          <w:rFonts w:ascii="宋体" w:eastAsia="宋体" w:hAnsi="宋体"/>
          <w:b w:val="0"/>
        </w:rPr>
      </w:pPr>
      <w:r w:rsidRPr="0020714F">
        <w:rPr>
          <w:rFonts w:ascii="宋体" w:eastAsia="宋体" w:hAnsi="宋体" w:hint="eastAsia"/>
          <w:b w:val="0"/>
        </w:rPr>
        <w:t>双方应根据招标文件、中标通知书、中标单位投标文件（包括澄清说明），以及与本项目相关的资料签订合同。所签订的合同不得背离招标文件的实质性内容要求和投标文件的承诺。</w:t>
      </w:r>
    </w:p>
    <w:p w:rsidR="003746D9" w:rsidRPr="0020714F" w:rsidRDefault="003746D9" w:rsidP="0020714F">
      <w:pPr>
        <w:pStyle w:val="a9"/>
        <w:ind w:firstLine="472"/>
        <w:rPr>
          <w:rFonts w:ascii="宋体" w:eastAsia="宋体" w:hAnsi="宋体"/>
          <w:b w:val="0"/>
        </w:rPr>
      </w:pPr>
      <w:r w:rsidRPr="0020714F">
        <w:rPr>
          <w:rFonts w:ascii="宋体" w:eastAsia="宋体" w:hAnsi="宋体" w:hint="eastAsia"/>
          <w:b w:val="0"/>
        </w:rPr>
        <w:t>按《三门峡市财政局关于市本级政府采购合同备案管理工作的通知》（三财购[2021]9号）文要求，自中标通知书发出之日起2个工作日内与中标（成交）供应商按照采购文件确定的事项与供应商签订政府采购合同。</w:t>
      </w: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B37B60" w:rsidRDefault="00B37B60" w:rsidP="0020714F">
      <w:pPr>
        <w:pStyle w:val="a9"/>
      </w:pPr>
    </w:p>
    <w:p w:rsidR="0009540D" w:rsidRPr="0020714F" w:rsidRDefault="00501E0A" w:rsidP="0020714F">
      <w:pPr>
        <w:pStyle w:val="a9"/>
      </w:pPr>
      <w:r w:rsidRPr="0020714F">
        <w:t>（</w:t>
      </w:r>
      <w:r w:rsidRPr="0020714F">
        <w:rPr>
          <w:rFonts w:hint="eastAsia"/>
        </w:rPr>
        <w:t>本合同为政府采购合同范本，合同内容及条款</w:t>
      </w:r>
      <w:r w:rsidRPr="0020714F">
        <w:t>仅供参考，</w:t>
      </w:r>
      <w:r w:rsidRPr="0020714F">
        <w:rPr>
          <w:rFonts w:hint="eastAsia"/>
        </w:rPr>
        <w:t>具体合同以双方</w:t>
      </w:r>
      <w:r w:rsidRPr="0020714F">
        <w:t>签订合同为准）</w:t>
      </w:r>
    </w:p>
    <w:p w:rsidR="003746D9" w:rsidRDefault="00501E0A">
      <w:pPr>
        <w:spacing w:line="276" w:lineRule="auto"/>
        <w:rPr>
          <w:rFonts w:asciiTheme="minorEastAsia" w:eastAsiaTheme="minorEastAsia" w:hAnsiTheme="minorEastAsia" w:cs="宋体"/>
          <w:bCs/>
          <w:spacing w:val="7"/>
          <w:sz w:val="24"/>
          <w:szCs w:val="24"/>
        </w:rPr>
      </w:pPr>
      <w:bookmarkStart w:id="145" w:name="_Toc12464209"/>
      <w:bookmarkStart w:id="146" w:name="_Toc38013568"/>
      <w:bookmarkStart w:id="147" w:name="_Toc514226064"/>
      <w:bookmarkStart w:id="148" w:name="_Toc632"/>
      <w:bookmarkStart w:id="149" w:name="_Toc377025612"/>
      <w:bookmarkStart w:id="150" w:name="_Toc512673808"/>
      <w:r>
        <w:rPr>
          <w:rFonts w:asciiTheme="minorEastAsia" w:eastAsiaTheme="minorEastAsia" w:hAnsiTheme="minorEastAsia" w:cs="宋体" w:hint="eastAsia"/>
          <w:bCs/>
          <w:spacing w:val="7"/>
          <w:sz w:val="24"/>
          <w:szCs w:val="24"/>
        </w:rPr>
        <w:t xml:space="preserve">甲  方：           </w:t>
      </w:r>
    </w:p>
    <w:p w:rsidR="0009540D" w:rsidRDefault="00501E0A">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 xml:space="preserve">乙  方： </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 xml:space="preserve">甲方名称根据的批复，组织对***项目进行公开招标，招标编号（），于年月日通过公开招标，确定乙方为***项目中标人。为了保护供需各方合法权益,根据《中华人民共和国政府采购法》、《中华人民共和国合同法》等相关法律、法规的规定，并严格遵循政府采购项目招标文件的相关规定，经甲乙双方协商一致，订立本合同。 </w:t>
      </w:r>
    </w:p>
    <w:p w:rsidR="0009540D" w:rsidRDefault="00501E0A">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一、项目概况、合同金额（详见报价表，附后）</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1.项目编号：。</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2.项目名称：。</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3.具体内容：（详见乙方报价表）</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4.合同金额：人民币元（大写：），以上价格以人民币结算。</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4.合同价格形式：</w:t>
      </w:r>
      <w:r>
        <w:rPr>
          <w:rFonts w:asciiTheme="minorEastAsia" w:eastAsiaTheme="minorEastAsia" w:hAnsiTheme="minorEastAsia" w:cs="宋体" w:hint="eastAsia"/>
          <w:bCs/>
          <w:spacing w:val="7"/>
          <w:sz w:val="24"/>
          <w:szCs w:val="24"/>
          <w:u w:val="single"/>
        </w:rPr>
        <w:t>固定单价合同</w:t>
      </w:r>
    </w:p>
    <w:p w:rsidR="0009540D" w:rsidRDefault="00501E0A">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二、付款方式</w:t>
      </w:r>
    </w:p>
    <w:p w:rsidR="0009540D" w:rsidRDefault="00501E0A">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三、交货时间、交货地点</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1.交货时间：     年   月   日。</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2.交货地点：采购人指定地点</w:t>
      </w:r>
    </w:p>
    <w:p w:rsidR="0009540D" w:rsidRDefault="00501E0A">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四、履约验收</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1.乙方提供的产品为原装正品，各项指标符合出产国检测标准和出厂标准，各项技术参数符合招标文件要求和乙方响应文件承诺。</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2.乙方所交产品不符合规定或质量不合格的，由乙方负责包换，并承担换货而支付的一切费用。乙方不能调换的，按不能交货处理。</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3.乙方应保证所提供的设备不侵犯第三方的专利权、商标权、著作权或其他知识产权。若乙方的行为侵犯了第三方的前述权利，并造成了第三方追究甲方的责任，甲方为此所受到的损失，应由乙方承担。</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4.甲方按国家相关标准和本招标文件的相关要求自行组织有关专业人员验收。</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5.验收内容：所采购的数量、参数标准、规格和质量。</w:t>
      </w:r>
    </w:p>
    <w:p w:rsidR="0009540D" w:rsidRDefault="00501E0A">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五、相关权利及义务</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1.甲方在验收时对不符合招标文件要求的产品有权拒绝接收和追究违约责任。</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2.甲方有权监督乙方的售后服务，并对乙方的售后服务不符合响应文件承诺内容时加以指出乃至追究合同责任。</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3.甲方在合同规定期限内协助履行付款责任。</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4.甲方对乙方的技术及商业机密予以保密。</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5.乙方有权按照合同要求及时支付相应合同款项。</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6.乙方有义务按投标文件中的售后服务承诺提供良好的服务。</w:t>
      </w:r>
    </w:p>
    <w:p w:rsidR="0009540D" w:rsidRDefault="00501E0A">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七、违约责任</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甲乙双方均应遵守本合同，如有违约，将赔偿因违约给对方造成的经济损失，并向对方支付本合同总额5%的违约金。若因乙方原因在合同规定期限内无法交货，甲方有权终止合同。甲方将视情况在延迟交货期内每天按合同总额3‰的标准收取违约金，并提请政府采购监管部门将其列入不良行为记录。因不可抗力所导致的交货及付款延迟等按照《中华人民共和国合同法》有关条文及本合同第八条处理。</w:t>
      </w:r>
    </w:p>
    <w:p w:rsidR="0009540D" w:rsidRDefault="00501E0A">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八、不可抗力</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甲方由于不可抗力的原因不能履行合同时，应及时向乙方通报不能履行或不能完全履行的理由；乙方由于不可抗力的原因不能履行合同时，应在交货时间到期以前及时向甲方通报不能履行或不能完全履行的理由；在取得有关主管机关证明以后，可以签订延期履行、部分履行补充合同或者不履行合同，并根据情况可部分或全部免予承担违约责任。</w:t>
      </w:r>
    </w:p>
    <w:p w:rsidR="0009540D" w:rsidRDefault="00501E0A">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九、争议</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双方本着友好合作的态度，对合同履行过程中发生的违约行为进行及时的协商解决，如不能协商解决可向甲方所在地人民法院提起诉讼。</w:t>
      </w:r>
    </w:p>
    <w:p w:rsidR="0009540D" w:rsidRDefault="00501E0A">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十、其它</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1.本合同一式陆份，甲方叁份，乙方叁份。</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2.本合同自双方签订之日起生效。</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3.本项目招标文件、投标文件等是本合同的附件，与合同具有同等的法律效力。</w:t>
      </w:r>
    </w:p>
    <w:p w:rsidR="0009540D" w:rsidRDefault="00501E0A">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4.其它未尽事宜，由甲乙双方友好协商解决，并参照《中华人民共和国合同法》有关条款执行。</w:t>
      </w:r>
    </w:p>
    <w:p w:rsidR="0009540D" w:rsidRDefault="00501E0A">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委托人（盖章）：                     受托人（盖章）：</w:t>
      </w:r>
    </w:p>
    <w:p w:rsidR="0009540D" w:rsidRDefault="00501E0A">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法定代表人（签字或盖章）：           法定代表人（签字或盖章）：</w:t>
      </w:r>
    </w:p>
    <w:p w:rsidR="0009540D" w:rsidRDefault="00501E0A">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或授权委托人（签字或盖章）：         或授权委托人（签字或盖章）：</w:t>
      </w:r>
    </w:p>
    <w:p w:rsidR="0009540D" w:rsidRDefault="00501E0A">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单位地址：                          单位地址：</w:t>
      </w:r>
    </w:p>
    <w:p w:rsidR="0009540D" w:rsidRDefault="00501E0A">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邮政编码：                          邮政编码：</w:t>
      </w:r>
    </w:p>
    <w:p w:rsidR="0009540D" w:rsidRDefault="00501E0A">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联系电话：                          联系电话：</w:t>
      </w:r>
    </w:p>
    <w:p w:rsidR="0009540D" w:rsidRDefault="00501E0A">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传    真：                          传    真：</w:t>
      </w:r>
    </w:p>
    <w:p w:rsidR="0009540D" w:rsidRDefault="00501E0A">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电子信箱：                          电子信箱：</w:t>
      </w:r>
    </w:p>
    <w:p w:rsidR="0009540D" w:rsidRDefault="00501E0A">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开户银行：                          开户银行：</w:t>
      </w:r>
    </w:p>
    <w:p w:rsidR="0009540D" w:rsidRDefault="00501E0A">
      <w:pPr>
        <w:spacing w:line="276" w:lineRule="auto"/>
        <w:rPr>
          <w:rFonts w:asciiTheme="minorEastAsia" w:eastAsiaTheme="minorEastAsia" w:hAnsiTheme="minorEastAsia" w:cs="宋体"/>
          <w:bCs/>
          <w:spacing w:val="7"/>
          <w:sz w:val="24"/>
          <w:szCs w:val="24"/>
        </w:rPr>
      </w:pPr>
      <w:proofErr w:type="gramStart"/>
      <w:r>
        <w:rPr>
          <w:rFonts w:asciiTheme="minorEastAsia" w:eastAsiaTheme="minorEastAsia" w:hAnsiTheme="minorEastAsia" w:cs="宋体" w:hint="eastAsia"/>
          <w:bCs/>
          <w:spacing w:val="7"/>
          <w:sz w:val="24"/>
          <w:szCs w:val="24"/>
        </w:rPr>
        <w:t>账</w:t>
      </w:r>
      <w:proofErr w:type="gramEnd"/>
      <w:r>
        <w:rPr>
          <w:rFonts w:asciiTheme="minorEastAsia" w:eastAsiaTheme="minorEastAsia" w:hAnsiTheme="minorEastAsia" w:cs="宋体" w:hint="eastAsia"/>
          <w:bCs/>
          <w:spacing w:val="7"/>
          <w:sz w:val="24"/>
          <w:szCs w:val="24"/>
        </w:rPr>
        <w:t xml:space="preserve">    号：                          </w:t>
      </w:r>
      <w:proofErr w:type="gramStart"/>
      <w:r>
        <w:rPr>
          <w:rFonts w:asciiTheme="minorEastAsia" w:eastAsiaTheme="minorEastAsia" w:hAnsiTheme="minorEastAsia" w:cs="宋体" w:hint="eastAsia"/>
          <w:bCs/>
          <w:spacing w:val="7"/>
          <w:sz w:val="24"/>
          <w:szCs w:val="24"/>
        </w:rPr>
        <w:t>账</w:t>
      </w:r>
      <w:proofErr w:type="gramEnd"/>
      <w:r>
        <w:rPr>
          <w:rFonts w:asciiTheme="minorEastAsia" w:eastAsiaTheme="minorEastAsia" w:hAnsiTheme="minorEastAsia" w:cs="宋体" w:hint="eastAsia"/>
          <w:bCs/>
          <w:spacing w:val="7"/>
          <w:sz w:val="24"/>
          <w:szCs w:val="24"/>
        </w:rPr>
        <w:t xml:space="preserve">    号：</w:t>
      </w:r>
    </w:p>
    <w:p w:rsidR="0004476C" w:rsidRDefault="0004476C">
      <w:pPr>
        <w:pStyle w:val="Style43"/>
        <w:spacing w:line="276" w:lineRule="auto"/>
        <w:rPr>
          <w:rStyle w:val="1Char"/>
          <w:b/>
          <w:bCs w:val="0"/>
          <w:kern w:val="0"/>
          <w:sz w:val="32"/>
          <w:szCs w:val="36"/>
        </w:rPr>
      </w:pPr>
    </w:p>
    <w:p w:rsidR="0009540D" w:rsidRDefault="00501E0A">
      <w:pPr>
        <w:pStyle w:val="Style43"/>
        <w:spacing w:line="276" w:lineRule="auto"/>
        <w:rPr>
          <w:rStyle w:val="1Char"/>
          <w:b/>
          <w:bCs w:val="0"/>
          <w:kern w:val="0"/>
          <w:sz w:val="32"/>
          <w:szCs w:val="36"/>
        </w:rPr>
      </w:pPr>
      <w:r>
        <w:rPr>
          <w:rStyle w:val="1Char"/>
          <w:rFonts w:hint="eastAsia"/>
          <w:b/>
          <w:bCs w:val="0"/>
          <w:kern w:val="0"/>
          <w:sz w:val="32"/>
          <w:szCs w:val="36"/>
        </w:rPr>
        <w:t>第五章采购内容及要求</w:t>
      </w:r>
    </w:p>
    <w:p w:rsidR="0009540D" w:rsidRDefault="00501E0A" w:rsidP="00636505">
      <w:pPr>
        <w:pStyle w:val="a0"/>
        <w:ind w:firstLine="630"/>
        <w:rPr>
          <w:rStyle w:val="1Char"/>
          <w:rFonts w:asciiTheme="minorEastAsia" w:eastAsiaTheme="minorEastAsia" w:hAnsiTheme="minorEastAsia"/>
          <w:b w:val="0"/>
          <w:sz w:val="32"/>
          <w:szCs w:val="32"/>
        </w:rPr>
      </w:pPr>
      <w:r>
        <w:rPr>
          <w:rStyle w:val="1Char"/>
          <w:rFonts w:asciiTheme="minorEastAsia" w:eastAsiaTheme="minorEastAsia" w:hAnsiTheme="minorEastAsia" w:hint="eastAsia"/>
          <w:sz w:val="32"/>
          <w:szCs w:val="32"/>
        </w:rPr>
        <w:t>A包</w:t>
      </w:r>
    </w:p>
    <w:p w:rsidR="0009540D" w:rsidRDefault="00501E0A">
      <w:pPr>
        <w:spacing w:line="276" w:lineRule="auto"/>
        <w:rPr>
          <w:rFonts w:asciiTheme="minorEastAsia" w:eastAsiaTheme="minorEastAsia" w:hAnsiTheme="minorEastAsia" w:cs="方正黑体简体"/>
          <w:sz w:val="24"/>
          <w:szCs w:val="24"/>
        </w:rPr>
      </w:pPr>
      <w:r>
        <w:rPr>
          <w:rFonts w:asciiTheme="minorEastAsia" w:eastAsiaTheme="minorEastAsia" w:hAnsiTheme="minorEastAsia" w:cs="方正黑体简体" w:hint="eastAsia"/>
          <w:sz w:val="24"/>
          <w:szCs w:val="24"/>
        </w:rPr>
        <w:t>一</w:t>
      </w:r>
      <w:r>
        <w:rPr>
          <w:rFonts w:asciiTheme="minorEastAsia" w:eastAsiaTheme="minorEastAsia" w:hAnsiTheme="minorEastAsia" w:cs="宋体" w:hint="eastAsia"/>
          <w:sz w:val="24"/>
          <w:szCs w:val="24"/>
        </w:rPr>
        <w:t>、</w:t>
      </w:r>
      <w:r>
        <w:rPr>
          <w:rFonts w:asciiTheme="minorEastAsia" w:eastAsiaTheme="minorEastAsia" w:hAnsiTheme="minorEastAsia" w:cs="方正黑体简体" w:hint="eastAsia"/>
          <w:sz w:val="24"/>
          <w:szCs w:val="24"/>
        </w:rPr>
        <w:t>基本要求</w:t>
      </w:r>
    </w:p>
    <w:p w:rsidR="0009540D" w:rsidRDefault="00501E0A">
      <w:pPr>
        <w:spacing w:line="276" w:lineRule="auto"/>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1.要求对矿山储量管理、开采管理、生态修复等全生命周期各阶段采用信息化手段，并集合矿山现有检测设备，形成合力。通过“人防+技防”方法实施实时、高效智慧监管。</w:t>
      </w:r>
    </w:p>
    <w:p w:rsidR="0009540D" w:rsidRDefault="00501E0A">
      <w:pPr>
        <w:spacing w:line="276" w:lineRule="auto"/>
        <w:ind w:firstLineChars="200" w:firstLine="480"/>
        <w:jc w:val="left"/>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2.要求采用国内目前成熟技术,集成各种技术手段，构建有效监管能力体系。</w:t>
      </w:r>
    </w:p>
    <w:p w:rsidR="0009540D" w:rsidRDefault="00501E0A">
      <w:pPr>
        <w:spacing w:line="276" w:lineRule="auto"/>
        <w:ind w:firstLineChars="200" w:firstLine="480"/>
        <w:jc w:val="left"/>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3.要求在监管能力及效率与监管成本之间求得最优化，采用信息化手段要成熟且已基本市场化。本次仅对我市33个露天矿山实施监管招标，但建设平台要具备全市露天矿山加载运行及接入能力，为下步工作打下基础。</w:t>
      </w:r>
    </w:p>
    <w:p w:rsidR="0009540D" w:rsidRDefault="00501E0A">
      <w:pPr>
        <w:spacing w:line="276" w:lineRule="auto"/>
        <w:ind w:firstLineChars="200" w:firstLine="480"/>
        <w:jc w:val="left"/>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4.平台建设满足国家、省、市有关数据安全保密要求，能够通过相关认证，数据做到本地化储存,保障关键数据安全可靠。</w:t>
      </w:r>
    </w:p>
    <w:p w:rsidR="0009540D" w:rsidRDefault="00501E0A">
      <w:pPr>
        <w:spacing w:line="276" w:lineRule="auto"/>
        <w:jc w:val="left"/>
        <w:rPr>
          <w:rFonts w:asciiTheme="minorEastAsia" w:eastAsiaTheme="minorEastAsia" w:hAnsiTheme="minorEastAsia" w:cs="方正黑体简体"/>
          <w:sz w:val="24"/>
          <w:szCs w:val="24"/>
        </w:rPr>
      </w:pPr>
      <w:r>
        <w:rPr>
          <w:rFonts w:asciiTheme="minorEastAsia" w:eastAsiaTheme="minorEastAsia" w:hAnsiTheme="minorEastAsia" w:cs="方正黑体简体" w:hint="eastAsia"/>
          <w:sz w:val="24"/>
          <w:szCs w:val="24"/>
        </w:rPr>
        <w:t>二</w:t>
      </w:r>
      <w:r>
        <w:rPr>
          <w:rFonts w:asciiTheme="minorEastAsia" w:eastAsiaTheme="minorEastAsia" w:hAnsiTheme="minorEastAsia" w:cs="宋体" w:hint="eastAsia"/>
          <w:sz w:val="24"/>
          <w:szCs w:val="24"/>
        </w:rPr>
        <w:t>、</w:t>
      </w:r>
      <w:r>
        <w:rPr>
          <w:rFonts w:asciiTheme="minorEastAsia" w:eastAsiaTheme="minorEastAsia" w:hAnsiTheme="minorEastAsia" w:cs="方正黑体简体" w:hint="eastAsia"/>
          <w:sz w:val="24"/>
          <w:szCs w:val="24"/>
        </w:rPr>
        <w:t>具体要求</w:t>
      </w:r>
    </w:p>
    <w:p w:rsidR="0009540D" w:rsidRDefault="00501E0A">
      <w:pPr>
        <w:spacing w:line="276" w:lineRule="auto"/>
        <w:ind w:firstLineChars="200" w:firstLine="480"/>
        <w:jc w:val="left"/>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1.建设数字底座构建矿山数字孪生可视化监管；最少包括矿权范围内倾斜摄影模型、储量模型、终了模型、生态修复模型等覆盖全生命周期内模型等；</w:t>
      </w:r>
    </w:p>
    <w:p w:rsidR="0009540D" w:rsidRDefault="00501E0A">
      <w:pPr>
        <w:spacing w:line="276" w:lineRule="auto"/>
        <w:ind w:firstLineChars="200" w:firstLine="480"/>
        <w:jc w:val="left"/>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2.通过卫星影像全域遥感实现矿山变化监测；具备目前常用遥感影像各种对比功能；</w:t>
      </w:r>
    </w:p>
    <w:p w:rsidR="0009540D" w:rsidRDefault="00501E0A">
      <w:pPr>
        <w:spacing w:line="276" w:lineRule="auto"/>
        <w:ind w:firstLineChars="200" w:firstLine="480"/>
        <w:jc w:val="left"/>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3.</w:t>
      </w:r>
      <w:proofErr w:type="gramStart"/>
      <w:r>
        <w:rPr>
          <w:rFonts w:asciiTheme="minorEastAsia" w:eastAsiaTheme="minorEastAsia" w:hAnsiTheme="minorEastAsia" w:cs="仿宋" w:hint="eastAsia"/>
          <w:sz w:val="24"/>
          <w:szCs w:val="24"/>
        </w:rPr>
        <w:t>搭建物联互联</w:t>
      </w:r>
      <w:proofErr w:type="gramEnd"/>
      <w:r>
        <w:rPr>
          <w:rFonts w:asciiTheme="minorEastAsia" w:eastAsiaTheme="minorEastAsia" w:hAnsiTheme="minorEastAsia" w:cs="仿宋" w:hint="eastAsia"/>
          <w:sz w:val="24"/>
          <w:szCs w:val="24"/>
        </w:rPr>
        <w:t>协同体系延长监管感知网；通过矿山物联网，实时感知矿山生产状况。最少包括矿山生产磅秤称重数据、界桩联网数据，地质灾害报警数据等；</w:t>
      </w:r>
    </w:p>
    <w:p w:rsidR="0009540D" w:rsidRDefault="00501E0A">
      <w:pPr>
        <w:spacing w:line="276" w:lineRule="auto"/>
        <w:ind w:firstLineChars="200" w:firstLine="480"/>
        <w:jc w:val="left"/>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4.实现数字摄像头与矿山倾斜摄影模型结合应用，在摄像头可视范围内，通过倾斜摄影模型标记指定位置，摄像头可自动聚焦并呈现相应现实实景画面。支持在倾斜摄影模型划定关键位置，摄像头可在配置定时巡航规则并发现报警目标即刻报警。</w:t>
      </w:r>
    </w:p>
    <w:p w:rsidR="0009540D" w:rsidRDefault="00501E0A">
      <w:pPr>
        <w:spacing w:line="276" w:lineRule="auto"/>
        <w:ind w:firstLineChars="200" w:firstLine="480"/>
        <w:jc w:val="left"/>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5.建立应急指挥中心，及时掌握突发事件的现场概况；具备多路各种视频数据、卫星影像、电话语音等多媒体接驳能力，具备指挥功能。</w:t>
      </w:r>
    </w:p>
    <w:p w:rsidR="0009540D" w:rsidRDefault="00501E0A" w:rsidP="00380C7E">
      <w:pPr>
        <w:pStyle w:val="Style2"/>
        <w:ind w:firstLineChars="150" w:firstLine="360"/>
      </w:pPr>
      <w:r>
        <w:rPr>
          <w:rFonts w:asciiTheme="minorEastAsia" w:eastAsiaTheme="minorEastAsia" w:hAnsiTheme="minorEastAsia" w:cs="仿宋" w:hint="eastAsia"/>
          <w:szCs w:val="24"/>
        </w:rPr>
        <w:t xml:space="preserve"> 6、系统建设和数据格式要满足国土空间基础信息平台建设要求，做到互联互通。</w:t>
      </w:r>
    </w:p>
    <w:p w:rsidR="0009540D" w:rsidRDefault="00501E0A">
      <w:pPr>
        <w:spacing w:line="276" w:lineRule="auto"/>
        <w:ind w:firstLineChars="200" w:firstLine="480"/>
        <w:jc w:val="left"/>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7.同步无人机航空航测数据功能。为远程监管及实景沙盘调度提供支撑，与卫星遥感影像在使用频率与精度上相互补充配合使用，满足多种功能场景需求。要求投标单位在平台建设方案中，需满足我局基本要求。最少实现</w:t>
      </w:r>
      <w:r w:rsidRPr="0078744D">
        <w:rPr>
          <w:rFonts w:asciiTheme="minorEastAsia" w:eastAsiaTheme="minorEastAsia" w:hAnsiTheme="minorEastAsia" w:cs="仿宋" w:hint="eastAsia"/>
          <w:sz w:val="24"/>
          <w:szCs w:val="24"/>
        </w:rPr>
        <w:t>上述六种技术要求</w:t>
      </w:r>
      <w:r>
        <w:rPr>
          <w:rFonts w:asciiTheme="minorEastAsia" w:eastAsiaTheme="minorEastAsia" w:hAnsiTheme="minorEastAsia" w:cs="仿宋" w:hint="eastAsia"/>
          <w:sz w:val="24"/>
          <w:szCs w:val="24"/>
        </w:rPr>
        <w:t>满足我们具体需求。同时平台还要建立“空天地一体化”协同监管体系，实时汇聚基础数据、动态分析业务数据、智能评估风险预警，分级预警、推送，为超前</w:t>
      </w:r>
      <w:proofErr w:type="gramStart"/>
      <w:r>
        <w:rPr>
          <w:rFonts w:asciiTheme="minorEastAsia" w:eastAsiaTheme="minorEastAsia" w:hAnsiTheme="minorEastAsia" w:cs="仿宋" w:hint="eastAsia"/>
          <w:sz w:val="24"/>
          <w:szCs w:val="24"/>
        </w:rPr>
        <w:t>研</w:t>
      </w:r>
      <w:proofErr w:type="gramEnd"/>
      <w:r>
        <w:rPr>
          <w:rFonts w:asciiTheme="minorEastAsia" w:eastAsiaTheme="minorEastAsia" w:hAnsiTheme="minorEastAsia" w:cs="仿宋" w:hint="eastAsia"/>
          <w:sz w:val="24"/>
          <w:szCs w:val="24"/>
        </w:rPr>
        <w:t>判和防范化解露天矿山超能力生产、越界开采、只开采不修复等违法违规行为提供数据支撑。提高智慧监管精准性和高效性，提升露天矿山治理数字化、信息化水平，减轻监管执法工作强度，降低监管工作成本，为突发事件处置决策提供详实情报信息。</w:t>
      </w:r>
    </w:p>
    <w:p w:rsidR="0009540D" w:rsidRDefault="00501E0A">
      <w:pPr>
        <w:pStyle w:val="Style2"/>
        <w:rPr>
          <w:rFonts w:asciiTheme="minorEastAsia" w:eastAsiaTheme="minorEastAsia" w:hAnsiTheme="minorEastAsia" w:cs="仿宋"/>
          <w:szCs w:val="24"/>
        </w:rPr>
      </w:pPr>
      <w:r>
        <w:rPr>
          <w:rFonts w:asciiTheme="minorEastAsia" w:eastAsiaTheme="minorEastAsia" w:hAnsiTheme="minorEastAsia" w:cs="仿宋" w:hint="eastAsia"/>
          <w:szCs w:val="24"/>
        </w:rPr>
        <w:t>三、其他要求：</w:t>
      </w:r>
    </w:p>
    <w:p w:rsidR="0009540D" w:rsidRDefault="00501E0A" w:rsidP="0078744D">
      <w:pPr>
        <w:pStyle w:val="Style2"/>
        <w:spacing w:line="276" w:lineRule="auto"/>
        <w:ind w:firstLineChars="200" w:firstLine="480"/>
        <w:rPr>
          <w:rFonts w:asciiTheme="minorEastAsia" w:eastAsiaTheme="minorEastAsia" w:hAnsiTheme="minorEastAsia" w:cs="仿宋"/>
          <w:szCs w:val="24"/>
        </w:rPr>
      </w:pPr>
      <w:r>
        <w:rPr>
          <w:rFonts w:asciiTheme="minorEastAsia" w:eastAsiaTheme="minorEastAsia" w:hAnsiTheme="minorEastAsia" w:cs="仿宋" w:hint="eastAsia"/>
          <w:szCs w:val="24"/>
        </w:rPr>
        <w:t>1.负责“三门峡露天矿山智慧监管平台”质保</w:t>
      </w:r>
      <w:r w:rsidR="00560927">
        <w:rPr>
          <w:rFonts w:asciiTheme="minorEastAsia" w:eastAsiaTheme="minorEastAsia" w:hAnsiTheme="minorEastAsia" w:cs="仿宋" w:hint="eastAsia"/>
          <w:szCs w:val="24"/>
        </w:rPr>
        <w:t>,在</w:t>
      </w:r>
      <w:r>
        <w:rPr>
          <w:rFonts w:asciiTheme="minorEastAsia" w:eastAsiaTheme="minorEastAsia" w:hAnsiTheme="minorEastAsia" w:cs="仿宋" w:hint="eastAsia"/>
          <w:szCs w:val="24"/>
        </w:rPr>
        <w:t>验收合格后</w:t>
      </w:r>
      <w:r w:rsidR="00560927">
        <w:rPr>
          <w:rFonts w:asciiTheme="minorEastAsia" w:eastAsiaTheme="minorEastAsia" w:hAnsiTheme="minorEastAsia" w:cs="仿宋" w:hint="eastAsia"/>
          <w:szCs w:val="24"/>
        </w:rPr>
        <w:t>免费提供3年</w:t>
      </w:r>
      <w:r>
        <w:rPr>
          <w:rFonts w:asciiTheme="minorEastAsia" w:eastAsiaTheme="minorEastAsia" w:hAnsiTheme="minorEastAsia" w:cs="仿宋" w:hint="eastAsia"/>
          <w:szCs w:val="24"/>
        </w:rPr>
        <w:t>运维服务</w:t>
      </w:r>
      <w:r w:rsidR="000D7E46">
        <w:rPr>
          <w:rFonts w:asciiTheme="minorEastAsia" w:eastAsiaTheme="minorEastAsia" w:hAnsiTheme="minorEastAsia" w:cs="仿宋" w:hint="eastAsia"/>
          <w:szCs w:val="24"/>
        </w:rPr>
        <w:t>。期间保障全流程正常使用，</w:t>
      </w:r>
      <w:r>
        <w:rPr>
          <w:rFonts w:asciiTheme="minorEastAsia" w:eastAsiaTheme="minorEastAsia" w:hAnsiTheme="minorEastAsia" w:cs="仿宋" w:hint="eastAsia"/>
          <w:szCs w:val="24"/>
        </w:rPr>
        <w:t>培训使用平台相关知识，根据我局使用中发现问题及要求应积极配合及时更新。</w:t>
      </w:r>
    </w:p>
    <w:p w:rsidR="0009540D" w:rsidRDefault="00501E0A" w:rsidP="0078744D">
      <w:pPr>
        <w:pStyle w:val="Style2"/>
        <w:spacing w:line="276" w:lineRule="auto"/>
        <w:ind w:firstLineChars="200" w:firstLine="480"/>
        <w:rPr>
          <w:rFonts w:asciiTheme="minorEastAsia" w:eastAsiaTheme="minorEastAsia" w:hAnsiTheme="minorEastAsia" w:cs="仿宋"/>
          <w:szCs w:val="24"/>
        </w:rPr>
      </w:pPr>
      <w:r>
        <w:rPr>
          <w:rFonts w:asciiTheme="minorEastAsia" w:eastAsiaTheme="minorEastAsia" w:hAnsiTheme="minorEastAsia" w:cs="仿宋" w:hint="eastAsia"/>
          <w:szCs w:val="24"/>
        </w:rPr>
        <w:t>2.在市域内</w:t>
      </w:r>
      <w:r w:rsidR="009F646F">
        <w:rPr>
          <w:rFonts w:asciiTheme="minorEastAsia" w:eastAsiaTheme="minorEastAsia" w:hAnsiTheme="minorEastAsia" w:cs="仿宋" w:hint="eastAsia"/>
          <w:szCs w:val="24"/>
        </w:rPr>
        <w:t>组建临时指挥中心，</w:t>
      </w:r>
      <w:r>
        <w:rPr>
          <w:rFonts w:asciiTheme="minorEastAsia" w:eastAsiaTheme="minorEastAsia" w:hAnsiTheme="minorEastAsia" w:cs="仿宋" w:hint="eastAsia"/>
          <w:szCs w:val="24"/>
        </w:rPr>
        <w:t>使用时间不超过3年。</w:t>
      </w:r>
    </w:p>
    <w:p w:rsidR="0009540D" w:rsidRDefault="00501E0A" w:rsidP="0078744D">
      <w:pPr>
        <w:pStyle w:val="Style2"/>
        <w:spacing w:line="276" w:lineRule="auto"/>
        <w:ind w:firstLineChars="200" w:firstLine="480"/>
        <w:rPr>
          <w:rFonts w:asciiTheme="minorEastAsia" w:eastAsiaTheme="minorEastAsia" w:hAnsiTheme="minorEastAsia" w:cs="仿宋"/>
          <w:szCs w:val="24"/>
        </w:rPr>
      </w:pPr>
      <w:r>
        <w:rPr>
          <w:rFonts w:asciiTheme="minorEastAsia" w:eastAsiaTheme="minorEastAsia" w:hAnsiTheme="minorEastAsia" w:cs="仿宋" w:hint="eastAsia"/>
          <w:szCs w:val="24"/>
        </w:rPr>
        <w:t>3.服务方要实时响应，确保30分钟内到达指定现场。</w:t>
      </w:r>
    </w:p>
    <w:p w:rsidR="0009540D" w:rsidRDefault="0009540D">
      <w:pPr>
        <w:spacing w:line="276" w:lineRule="auto"/>
        <w:rPr>
          <w:rStyle w:val="1Char"/>
          <w:rFonts w:asciiTheme="minorEastAsia" w:eastAsiaTheme="minorEastAsia" w:hAnsiTheme="minorEastAsia"/>
          <w:b w:val="0"/>
          <w:bCs w:val="0"/>
          <w:sz w:val="36"/>
          <w:szCs w:val="36"/>
        </w:rPr>
        <w:sectPr w:rsidR="0009540D">
          <w:headerReference w:type="default" r:id="rId18"/>
          <w:pgSz w:w="11900" w:h="16838"/>
          <w:pgMar w:top="1134" w:right="1270" w:bottom="992" w:left="1559" w:header="720" w:footer="510" w:gutter="0"/>
          <w:cols w:space="0"/>
          <w:docGrid w:type="lines" w:linePitch="368"/>
        </w:sectPr>
      </w:pPr>
    </w:p>
    <w:p w:rsidR="0009540D" w:rsidRDefault="00501E0A">
      <w:pPr>
        <w:pStyle w:val="2"/>
        <w:jc w:val="center"/>
      </w:pPr>
      <w:bookmarkStart w:id="151" w:name="_Toc174909810"/>
      <w:bookmarkStart w:id="152" w:name="_Toc534207356"/>
      <w:bookmarkStart w:id="153" w:name="_Hlk113461754"/>
      <w:bookmarkEnd w:id="145"/>
      <w:bookmarkEnd w:id="146"/>
      <w:r>
        <w:rPr>
          <w:rFonts w:hint="eastAsia"/>
        </w:rPr>
        <w:t>三门峡露天矿山智慧监管平台软硬件设备配置汇总表</w:t>
      </w:r>
      <w:bookmarkEnd w:id="151"/>
    </w:p>
    <w:p w:rsidR="0009540D" w:rsidRDefault="00501E0A">
      <w:pPr>
        <w:jc w:val="center"/>
        <w:rPr>
          <w:rFonts w:ascii="宋体" w:hAnsi="Arial" w:cs="宋体"/>
          <w:sz w:val="28"/>
          <w:szCs w:val="28"/>
        </w:rPr>
      </w:pPr>
      <w:r>
        <w:rPr>
          <w:rFonts w:ascii="宋体" w:hAnsi="Arial" w:cs="宋体" w:hint="eastAsia"/>
          <w:sz w:val="28"/>
          <w:szCs w:val="28"/>
        </w:rPr>
        <w:t>三门峡露天矿山智慧监管平台项目清单（硬件）</w:t>
      </w:r>
    </w:p>
    <w:tbl>
      <w:tblPr>
        <w:tblW w:w="15093" w:type="dxa"/>
        <w:jc w:val="center"/>
        <w:tblLook w:val="04A0"/>
      </w:tblPr>
      <w:tblGrid>
        <w:gridCol w:w="978"/>
        <w:gridCol w:w="1285"/>
        <w:gridCol w:w="6669"/>
        <w:gridCol w:w="708"/>
        <w:gridCol w:w="709"/>
        <w:gridCol w:w="4744"/>
      </w:tblGrid>
      <w:tr w:rsidR="0009540D">
        <w:trPr>
          <w:tblHeader/>
          <w:jc w:val="center"/>
        </w:trPr>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序号</w:t>
            </w:r>
          </w:p>
        </w:tc>
        <w:tc>
          <w:tcPr>
            <w:tcW w:w="1285" w:type="dxa"/>
            <w:tcBorders>
              <w:top w:val="single" w:sz="4" w:space="0" w:color="auto"/>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设备名称</w:t>
            </w:r>
          </w:p>
        </w:tc>
        <w:tc>
          <w:tcPr>
            <w:tcW w:w="6669" w:type="dxa"/>
            <w:tcBorders>
              <w:top w:val="single" w:sz="4" w:space="0" w:color="auto"/>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参数配置</w:t>
            </w:r>
          </w:p>
        </w:tc>
        <w:tc>
          <w:tcPr>
            <w:tcW w:w="708" w:type="dxa"/>
            <w:tcBorders>
              <w:top w:val="single" w:sz="4" w:space="0" w:color="auto"/>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单位</w:t>
            </w:r>
          </w:p>
        </w:tc>
        <w:tc>
          <w:tcPr>
            <w:tcW w:w="709" w:type="dxa"/>
            <w:tcBorders>
              <w:top w:val="single" w:sz="4" w:space="0" w:color="auto"/>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数量</w:t>
            </w:r>
          </w:p>
        </w:tc>
        <w:tc>
          <w:tcPr>
            <w:tcW w:w="4744" w:type="dxa"/>
            <w:tcBorders>
              <w:top w:val="single" w:sz="4" w:space="0" w:color="auto"/>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备注</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14115" w:type="dxa"/>
            <w:gridSpan w:val="5"/>
            <w:tcBorders>
              <w:top w:val="single" w:sz="4" w:space="0" w:color="auto"/>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前端设备</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1.1</w:t>
            </w:r>
          </w:p>
        </w:tc>
        <w:tc>
          <w:tcPr>
            <w:tcW w:w="1285"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视频监控</w:t>
            </w:r>
          </w:p>
        </w:tc>
        <w:tc>
          <w:tcPr>
            <w:tcW w:w="6669"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 xml:space="preserve">　</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 xml:space="preserve">　</w:t>
            </w:r>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 xml:space="preserve">　</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1.1.1</w:t>
            </w:r>
          </w:p>
        </w:tc>
        <w:tc>
          <w:tcPr>
            <w:tcW w:w="1285"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GPS/北斗可视域球型网络摄像机</w:t>
            </w:r>
          </w:p>
        </w:tc>
        <w:tc>
          <w:tcPr>
            <w:tcW w:w="6669"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1）自然资源矿山专用球机，摄像机内置自然资源国土监管</w:t>
            </w:r>
            <w:proofErr w:type="gramStart"/>
            <w:r>
              <w:rPr>
                <w:rFonts w:ascii="仿宋" w:eastAsia="仿宋" w:hAnsi="仿宋" w:cs="宋体" w:hint="eastAsia"/>
                <w:szCs w:val="24"/>
              </w:rPr>
              <w:t>违建算法</w:t>
            </w:r>
            <w:proofErr w:type="gramEnd"/>
            <w:r>
              <w:rPr>
                <w:rFonts w:ascii="仿宋" w:eastAsia="仿宋" w:hAnsi="仿宋" w:cs="宋体" w:hint="eastAsia"/>
                <w:szCs w:val="24"/>
              </w:rPr>
              <w:t>：可识别压路机、搅拌车、小卡车、工程机械、推土机、卡车、塔吊、挖掘机等机械；</w:t>
            </w:r>
            <w:r>
              <w:rPr>
                <w:rFonts w:ascii="仿宋" w:eastAsia="仿宋" w:hAnsi="仿宋" w:cs="宋体" w:hint="eastAsia"/>
                <w:szCs w:val="24"/>
              </w:rPr>
              <w:br/>
              <w:t>2）镜头采用1/1.8＂CMOS传感器，高清成像;焦距：6~240 mm，40倍光学变倍；</w:t>
            </w:r>
            <w:r>
              <w:rPr>
                <w:rFonts w:ascii="仿宋" w:eastAsia="仿宋" w:hAnsi="仿宋" w:cs="宋体" w:hint="eastAsia"/>
                <w:szCs w:val="24"/>
              </w:rPr>
              <w:br/>
              <w:t>3）支持AI模型的下发和运行，生成检测结果并上</w:t>
            </w:r>
            <w:proofErr w:type="gramStart"/>
            <w:r>
              <w:rPr>
                <w:rFonts w:ascii="仿宋" w:eastAsia="仿宋" w:hAnsi="仿宋" w:cs="宋体" w:hint="eastAsia"/>
                <w:szCs w:val="24"/>
              </w:rPr>
              <w:t>传业务</w:t>
            </w:r>
            <w:proofErr w:type="gramEnd"/>
            <w:r>
              <w:rPr>
                <w:rFonts w:ascii="仿宋" w:eastAsia="仿宋" w:hAnsi="仿宋" w:cs="宋体" w:hint="eastAsia"/>
                <w:szCs w:val="24"/>
              </w:rPr>
              <w:t>平台；</w:t>
            </w:r>
            <w:r>
              <w:rPr>
                <w:rFonts w:ascii="仿宋" w:eastAsia="仿宋" w:hAnsi="仿宋" w:cs="宋体" w:hint="eastAsia"/>
                <w:szCs w:val="24"/>
              </w:rPr>
              <w:br/>
              <w:t>4）白光补光50 m，红外补光250 m；</w:t>
            </w:r>
            <w:r>
              <w:rPr>
                <w:rFonts w:ascii="仿宋" w:eastAsia="仿宋" w:hAnsi="仿宋" w:cs="宋体" w:hint="eastAsia"/>
                <w:szCs w:val="24"/>
              </w:rPr>
              <w:br/>
              <w:t>5）支持宽动态范围达120 dB；</w:t>
            </w:r>
            <w:r>
              <w:rPr>
                <w:rFonts w:ascii="仿宋" w:eastAsia="仿宋" w:hAnsi="仿宋" w:cs="宋体" w:hint="eastAsia"/>
                <w:szCs w:val="24"/>
              </w:rPr>
              <w:br/>
              <w:t>6）支持三码流技术，</w:t>
            </w:r>
            <w:proofErr w:type="gramStart"/>
            <w:r>
              <w:rPr>
                <w:rFonts w:ascii="仿宋" w:eastAsia="仿宋" w:hAnsi="仿宋" w:cs="宋体" w:hint="eastAsia"/>
                <w:szCs w:val="24"/>
              </w:rPr>
              <w:t>每路码流</w:t>
            </w:r>
            <w:proofErr w:type="gramEnd"/>
            <w:r>
              <w:rPr>
                <w:rFonts w:ascii="仿宋" w:eastAsia="仿宋" w:hAnsi="仿宋" w:cs="宋体" w:hint="eastAsia"/>
                <w:szCs w:val="24"/>
              </w:rPr>
              <w:t>可独立配置</w:t>
            </w:r>
            <w:proofErr w:type="gramStart"/>
            <w:r>
              <w:rPr>
                <w:rFonts w:ascii="仿宋" w:eastAsia="仿宋" w:hAnsi="仿宋" w:cs="宋体" w:hint="eastAsia"/>
                <w:szCs w:val="24"/>
              </w:rPr>
              <w:t>分辨率及帧率</w:t>
            </w:r>
            <w:proofErr w:type="gramEnd"/>
            <w:r>
              <w:rPr>
                <w:rFonts w:ascii="仿宋" w:eastAsia="仿宋" w:hAnsi="仿宋" w:cs="宋体" w:hint="eastAsia"/>
                <w:szCs w:val="24"/>
              </w:rPr>
              <w:t>，</w:t>
            </w:r>
            <w:proofErr w:type="gramStart"/>
            <w:r>
              <w:rPr>
                <w:rFonts w:ascii="仿宋" w:eastAsia="仿宋" w:hAnsi="仿宋" w:cs="宋体" w:hint="eastAsia"/>
                <w:szCs w:val="24"/>
              </w:rPr>
              <w:t>主码流帧率</w:t>
            </w:r>
            <w:proofErr w:type="gramEnd"/>
            <w:r>
              <w:rPr>
                <w:rFonts w:ascii="仿宋" w:eastAsia="仿宋" w:hAnsi="仿宋" w:cs="宋体" w:hint="eastAsia"/>
                <w:szCs w:val="24"/>
              </w:rPr>
              <w:t>分辨率：50 Hz：25 fps（2560 × 1440，1920 × 1080，1280 × 960，1280 × 720）；60 Hz：30 fps（2560 × 1440，1920 × 1080，1280 × 960，1280 × 720）；</w:t>
            </w:r>
            <w:r>
              <w:rPr>
                <w:rFonts w:ascii="仿宋" w:eastAsia="仿宋" w:hAnsi="仿宋" w:cs="宋体" w:hint="eastAsia"/>
                <w:szCs w:val="24"/>
              </w:rPr>
              <w:br/>
              <w:t>7）支持360°水平旋转，垂直方向-20°~90°（自动翻转）；</w:t>
            </w:r>
            <w:r>
              <w:rPr>
                <w:rFonts w:ascii="仿宋" w:eastAsia="仿宋" w:hAnsi="仿宋" w:cs="宋体" w:hint="eastAsia"/>
                <w:szCs w:val="24"/>
              </w:rPr>
              <w:br/>
              <w:t>8）采用光学透雾技术，极大提升透雾效果，支持雨刷功能，</w:t>
            </w:r>
            <w:proofErr w:type="gramStart"/>
            <w:r>
              <w:rPr>
                <w:rFonts w:ascii="仿宋" w:eastAsia="仿宋" w:hAnsi="仿宋" w:cs="宋体" w:hint="eastAsia"/>
                <w:szCs w:val="24"/>
              </w:rPr>
              <w:t>内置光</w:t>
            </w:r>
            <w:proofErr w:type="gramEnd"/>
            <w:r>
              <w:rPr>
                <w:rFonts w:ascii="仿宋" w:eastAsia="仿宋" w:hAnsi="仿宋" w:cs="宋体" w:hint="eastAsia"/>
                <w:szCs w:val="24"/>
              </w:rPr>
              <w:t>模块，支持FC光纤接口与</w:t>
            </w:r>
            <w:proofErr w:type="gramStart"/>
            <w:r>
              <w:rPr>
                <w:rFonts w:ascii="仿宋" w:eastAsia="仿宋" w:hAnsi="仿宋" w:cs="宋体" w:hint="eastAsia"/>
                <w:szCs w:val="24"/>
              </w:rPr>
              <w:t>以太网电口输出</w:t>
            </w:r>
            <w:proofErr w:type="gramEnd"/>
            <w:r>
              <w:rPr>
                <w:rFonts w:ascii="仿宋" w:eastAsia="仿宋" w:hAnsi="仿宋" w:cs="宋体" w:hint="eastAsia"/>
                <w:szCs w:val="24"/>
              </w:rPr>
              <w:t>，内置北斗卫星定位模块和电子罗盘，支持将视场角、镜头指向、安装位置经纬度等信息上</w:t>
            </w:r>
            <w:proofErr w:type="gramStart"/>
            <w:r>
              <w:rPr>
                <w:rFonts w:ascii="仿宋" w:eastAsia="仿宋" w:hAnsi="仿宋" w:cs="宋体" w:hint="eastAsia"/>
                <w:szCs w:val="24"/>
              </w:rPr>
              <w:t>传中心</w:t>
            </w:r>
            <w:proofErr w:type="gramEnd"/>
            <w:r>
              <w:rPr>
                <w:rFonts w:ascii="仿宋" w:eastAsia="仿宋" w:hAnsi="仿宋" w:cs="宋体" w:hint="eastAsia"/>
                <w:szCs w:val="24"/>
              </w:rPr>
              <w:t>管理平台；</w:t>
            </w:r>
            <w:r>
              <w:rPr>
                <w:rFonts w:ascii="仿宋" w:eastAsia="仿宋" w:hAnsi="仿宋" w:cs="宋体" w:hint="eastAsia"/>
                <w:szCs w:val="24"/>
              </w:rPr>
              <w:br/>
              <w:t xml:space="preserve">9）支持姿态感知，球机俯仰角精度≤0.05°； </w:t>
            </w:r>
            <w:r>
              <w:rPr>
                <w:rFonts w:ascii="仿宋" w:eastAsia="仿宋" w:hAnsi="仿宋" w:cs="宋体" w:hint="eastAsia"/>
                <w:szCs w:val="24"/>
              </w:rPr>
              <w:br/>
              <w:t>10）</w:t>
            </w:r>
            <w:r>
              <w:rPr>
                <w:rFonts w:ascii="仿宋" w:eastAsia="仿宋" w:hAnsi="仿宋" w:cs="宋体" w:hint="eastAsia"/>
                <w:color w:val="000000"/>
                <w:szCs w:val="24"/>
              </w:rPr>
              <w:t>★</w:t>
            </w:r>
            <w:r>
              <w:rPr>
                <w:rFonts w:ascii="仿宋" w:eastAsia="仿宋" w:hAnsi="仿宋" w:cs="宋体" w:hint="eastAsia"/>
                <w:szCs w:val="24"/>
              </w:rPr>
              <w:t>白光灯色温为：3000K±3K，红外灯光波长为：750nm±5nm；17设备红外光利用率不小于80%；18）设备可响应平台下发的获取可视域信息指令，并可上传显示设备视场角、可视距离、安装位置、镜头指向方位等信息。其中设备视场角、可视距离能够随着设备镜头变倍而变化；</w:t>
            </w:r>
            <w:r>
              <w:rPr>
                <w:rFonts w:ascii="仿宋" w:eastAsia="仿宋" w:hAnsi="仿宋" w:cs="宋体" w:hint="eastAsia"/>
                <w:szCs w:val="24"/>
              </w:rPr>
              <w:br/>
              <w:t>11）可通过内置电子罗盘在监视画面上叠加设备镜头当前指向方位和角度；</w:t>
            </w:r>
            <w:r>
              <w:rPr>
                <w:rFonts w:ascii="仿宋" w:eastAsia="仿宋" w:hAnsi="仿宋" w:cs="宋体" w:hint="eastAsia"/>
                <w:szCs w:val="24"/>
              </w:rPr>
              <w:br/>
              <w:t>12）</w:t>
            </w:r>
            <w:r>
              <w:rPr>
                <w:rFonts w:ascii="仿宋" w:eastAsia="仿宋" w:hAnsi="仿宋" w:cs="宋体" w:hint="eastAsia"/>
                <w:color w:val="000000"/>
                <w:szCs w:val="24"/>
              </w:rPr>
              <w:t>★</w:t>
            </w:r>
            <w:r>
              <w:rPr>
                <w:rFonts w:ascii="仿宋" w:eastAsia="仿宋" w:hAnsi="仿宋" w:cs="宋体" w:hint="eastAsia"/>
                <w:szCs w:val="24"/>
              </w:rPr>
              <w:t>设备可通过IE浏览器或客户端软件对AI模型</w:t>
            </w:r>
            <w:proofErr w:type="gramStart"/>
            <w:r>
              <w:rPr>
                <w:rFonts w:ascii="仿宋" w:eastAsia="仿宋" w:hAnsi="仿宋" w:cs="宋体" w:hint="eastAsia"/>
                <w:szCs w:val="24"/>
              </w:rPr>
              <w:t>包文件</w:t>
            </w:r>
            <w:proofErr w:type="gramEnd"/>
            <w:r>
              <w:rPr>
                <w:rFonts w:ascii="仿宋" w:eastAsia="仿宋" w:hAnsi="仿宋" w:cs="宋体" w:hint="eastAsia"/>
                <w:szCs w:val="24"/>
              </w:rPr>
              <w:t>进行上传、下发和运行。AI模型包下发并运行成功后，可根据模型</w:t>
            </w:r>
            <w:proofErr w:type="gramStart"/>
            <w:r>
              <w:rPr>
                <w:rFonts w:ascii="仿宋" w:eastAsia="仿宋" w:hAnsi="仿宋" w:cs="宋体" w:hint="eastAsia"/>
                <w:szCs w:val="24"/>
              </w:rPr>
              <w:t>包内容</w:t>
            </w:r>
            <w:proofErr w:type="gramEnd"/>
            <w:r>
              <w:rPr>
                <w:rFonts w:ascii="仿宋" w:eastAsia="仿宋" w:hAnsi="仿宋" w:cs="宋体" w:hint="eastAsia"/>
                <w:szCs w:val="24"/>
              </w:rPr>
              <w:t>对监控场景内指定的目标进行检测、</w:t>
            </w:r>
            <w:proofErr w:type="gramStart"/>
            <w:r>
              <w:rPr>
                <w:rFonts w:ascii="仿宋" w:eastAsia="仿宋" w:hAnsi="仿宋" w:cs="宋体" w:hint="eastAsia"/>
                <w:szCs w:val="24"/>
              </w:rPr>
              <w:t>框选提示</w:t>
            </w:r>
            <w:proofErr w:type="gramEnd"/>
            <w:r>
              <w:rPr>
                <w:rFonts w:ascii="仿宋" w:eastAsia="仿宋" w:hAnsi="仿宋" w:cs="宋体" w:hint="eastAsia"/>
                <w:szCs w:val="24"/>
              </w:rPr>
              <w:t>、抓拍图片并显示检测结；</w:t>
            </w:r>
            <w:r>
              <w:rPr>
                <w:rFonts w:ascii="仿宋" w:eastAsia="仿宋" w:hAnsi="仿宋" w:cs="宋体" w:hint="eastAsia"/>
                <w:szCs w:val="24"/>
              </w:rPr>
              <w:br/>
              <w:t>13）</w:t>
            </w:r>
            <w:r>
              <w:rPr>
                <w:rFonts w:ascii="仿宋" w:eastAsia="仿宋" w:hAnsi="仿宋" w:cs="宋体" w:hint="eastAsia"/>
                <w:color w:val="000000"/>
                <w:szCs w:val="24"/>
              </w:rPr>
              <w:t>★</w:t>
            </w:r>
            <w:r>
              <w:rPr>
                <w:rFonts w:ascii="仿宋" w:eastAsia="仿宋" w:hAnsi="仿宋" w:cs="宋体" w:hint="eastAsia"/>
                <w:szCs w:val="24"/>
              </w:rPr>
              <w:t>设备可根据AI模型</w:t>
            </w:r>
            <w:proofErr w:type="gramStart"/>
            <w:r>
              <w:rPr>
                <w:rFonts w:ascii="仿宋" w:eastAsia="仿宋" w:hAnsi="仿宋" w:cs="宋体" w:hint="eastAsia"/>
                <w:szCs w:val="24"/>
              </w:rPr>
              <w:t>包内部</w:t>
            </w:r>
            <w:proofErr w:type="gramEnd"/>
            <w:r>
              <w:rPr>
                <w:rFonts w:ascii="仿宋" w:eastAsia="仿宋" w:hAnsi="仿宋" w:cs="宋体" w:hint="eastAsia"/>
                <w:szCs w:val="24"/>
              </w:rPr>
              <w:t>目标类别对检测的结果进行分类并上传；</w:t>
            </w:r>
            <w:r>
              <w:rPr>
                <w:rFonts w:ascii="仿宋" w:eastAsia="仿宋" w:hAnsi="仿宋" w:cs="宋体" w:hint="eastAsia"/>
                <w:szCs w:val="24"/>
              </w:rPr>
              <w:br/>
              <w:t>14）</w:t>
            </w:r>
            <w:r>
              <w:rPr>
                <w:rFonts w:ascii="仿宋" w:eastAsia="仿宋" w:hAnsi="仿宋" w:cs="宋体" w:hint="eastAsia"/>
                <w:color w:val="000000"/>
                <w:szCs w:val="24"/>
              </w:rPr>
              <w:t>★</w:t>
            </w:r>
            <w:r>
              <w:rPr>
                <w:rFonts w:ascii="仿宋" w:eastAsia="仿宋" w:hAnsi="仿宋" w:cs="宋体" w:hint="eastAsia"/>
                <w:szCs w:val="24"/>
              </w:rPr>
              <w:t>设备可存储不小于4个AI 模型包，每个模型包可设置不小于1个检测模型和4个分类子模型；</w:t>
            </w:r>
            <w:r>
              <w:rPr>
                <w:rFonts w:ascii="仿宋" w:eastAsia="仿宋" w:hAnsi="仿宋" w:cs="宋体" w:hint="eastAsia"/>
                <w:szCs w:val="24"/>
              </w:rPr>
              <w:br/>
              <w:t>15）</w:t>
            </w:r>
            <w:r>
              <w:rPr>
                <w:rFonts w:ascii="仿宋" w:eastAsia="仿宋" w:hAnsi="仿宋" w:cs="宋体" w:hint="eastAsia"/>
                <w:color w:val="000000"/>
                <w:szCs w:val="24"/>
              </w:rPr>
              <w:t>★</w:t>
            </w:r>
            <w:r>
              <w:rPr>
                <w:rFonts w:ascii="仿宋" w:eastAsia="仿宋" w:hAnsi="仿宋" w:cs="宋体" w:hint="eastAsia"/>
                <w:szCs w:val="24"/>
              </w:rPr>
              <w:t>设备可通过IE浏览器查看AI模型池剩余空间。</w:t>
            </w:r>
          </w:p>
          <w:p w:rsidR="0009540D" w:rsidRDefault="00501E0A">
            <w:pPr>
              <w:rPr>
                <w:rFonts w:ascii="仿宋" w:eastAsia="仿宋" w:hAnsi="仿宋" w:cs="宋体"/>
                <w:szCs w:val="24"/>
              </w:rPr>
            </w:pPr>
            <w:r>
              <w:rPr>
                <w:rFonts w:ascii="仿宋" w:eastAsia="仿宋" w:hAnsi="仿宋" w:cs="宋体" w:hint="eastAsia"/>
                <w:color w:val="000000"/>
                <w:szCs w:val="24"/>
              </w:rPr>
              <w:t>标★参数为重要参数，投标产品需满足或高于参数并提供权威机构出具的检测报告复印件加盖原厂商公章作为佐证材料</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台</w:t>
            </w:r>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53</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实现功能：</w:t>
            </w:r>
            <w:r>
              <w:rPr>
                <w:rFonts w:ascii="仿宋" w:eastAsia="仿宋" w:hAnsi="仿宋" w:cs="宋体" w:hint="eastAsia"/>
                <w:szCs w:val="24"/>
              </w:rPr>
              <w:br/>
              <w:t>1）视频实时监控回传的功能，实时采集现场的高清视频画面并回传指挥中心；</w:t>
            </w:r>
            <w:r>
              <w:rPr>
                <w:rFonts w:ascii="仿宋" w:eastAsia="仿宋" w:hAnsi="仿宋" w:cs="宋体" w:hint="eastAsia"/>
                <w:szCs w:val="24"/>
              </w:rPr>
              <w:br/>
              <w:t>2）具备云台的能力，可水平360度旋转，垂直110度旋转；</w:t>
            </w:r>
            <w:r>
              <w:rPr>
                <w:rFonts w:ascii="仿宋" w:eastAsia="仿宋" w:hAnsi="仿宋" w:cs="宋体" w:hint="eastAsia"/>
                <w:szCs w:val="24"/>
              </w:rPr>
              <w:br/>
              <w:t>3）具备变焦的能力，焦距6-240mm,40倍光学变倍，看得远、看得清；</w:t>
            </w:r>
            <w:r>
              <w:rPr>
                <w:rFonts w:ascii="仿宋" w:eastAsia="仿宋" w:hAnsi="仿宋" w:cs="宋体" w:hint="eastAsia"/>
                <w:szCs w:val="24"/>
              </w:rPr>
              <w:br/>
              <w:t>4）作为自然资源矿山专用设备，摄像头内置的有算法芯片，支持压路机、搅拌车、小卡车、工程机械、推土机、卡车、塔吊、挖掘机等的识别监测；</w:t>
            </w:r>
            <w:r>
              <w:rPr>
                <w:rFonts w:ascii="仿宋" w:eastAsia="仿宋" w:hAnsi="仿宋" w:cs="宋体" w:hint="eastAsia"/>
                <w:szCs w:val="24"/>
              </w:rPr>
              <w:br/>
              <w:t>5）支持北斗卫星定位，可在平台上实时查看该相机安装位置的经纬度信息；</w:t>
            </w:r>
            <w:r>
              <w:rPr>
                <w:rFonts w:ascii="仿宋" w:eastAsia="仿宋" w:hAnsi="仿宋" w:cs="宋体" w:hint="eastAsia"/>
                <w:szCs w:val="24"/>
              </w:rPr>
              <w:br/>
              <w:t>6）相机内置电子罗盘，可以在后台监控画面上看到摄像头的指向方位和角度；</w:t>
            </w:r>
            <w:r>
              <w:rPr>
                <w:rFonts w:ascii="仿宋" w:eastAsia="仿宋" w:hAnsi="仿宋" w:cs="宋体" w:hint="eastAsia"/>
                <w:szCs w:val="24"/>
              </w:rPr>
              <w:br/>
              <w:t>7）相机内置GPU算法芯片，支持AI的功能，可给相机下发AI算法，实现更多算法的应用；</w:t>
            </w:r>
            <w:r>
              <w:rPr>
                <w:rFonts w:ascii="仿宋" w:eastAsia="仿宋" w:hAnsi="仿宋" w:cs="宋体" w:hint="eastAsia"/>
                <w:szCs w:val="24"/>
              </w:rPr>
              <w:br/>
              <w:t>8）支持配置自动巡航，相机可按照设置好的位置自动巡航扫描；</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1.1.2</w:t>
            </w:r>
          </w:p>
        </w:tc>
        <w:tc>
          <w:tcPr>
            <w:tcW w:w="1285"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太阳能供电系统</w:t>
            </w:r>
          </w:p>
        </w:tc>
        <w:tc>
          <w:tcPr>
            <w:tcW w:w="6669"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1）太阳能胶体供电系统_300AH电池400W太阳能板；</w:t>
            </w:r>
            <w:r>
              <w:rPr>
                <w:rFonts w:ascii="仿宋" w:eastAsia="仿宋" w:hAnsi="仿宋" w:cs="宋体" w:hint="eastAsia"/>
                <w:szCs w:val="24"/>
              </w:rPr>
              <w:br/>
              <w:t>2）专为无网无电区域设计的电力解决方案，</w:t>
            </w:r>
            <w:proofErr w:type="gramStart"/>
            <w:r>
              <w:rPr>
                <w:rFonts w:ascii="仿宋" w:eastAsia="仿宋" w:hAnsi="仿宋" w:cs="宋体" w:hint="eastAsia"/>
                <w:szCs w:val="24"/>
              </w:rPr>
              <w:t>实现离网电力</w:t>
            </w:r>
            <w:proofErr w:type="gramEnd"/>
            <w:r>
              <w:rPr>
                <w:rFonts w:ascii="仿宋" w:eastAsia="仿宋" w:hAnsi="仿宋" w:cs="宋体" w:hint="eastAsia"/>
                <w:szCs w:val="24"/>
              </w:rPr>
              <w:t>自给自足；</w:t>
            </w:r>
            <w:r>
              <w:rPr>
                <w:rFonts w:ascii="仿宋" w:eastAsia="仿宋" w:hAnsi="仿宋" w:cs="宋体" w:hint="eastAsia"/>
                <w:szCs w:val="24"/>
              </w:rPr>
              <w:br/>
              <w:t>3）电池12V 300AH，太阳能板400W，太阳能设备稳压AC220V输出，最大瞬时输出功率400W；</w:t>
            </w:r>
            <w:r>
              <w:rPr>
                <w:rFonts w:ascii="仿宋" w:eastAsia="仿宋" w:hAnsi="仿宋" w:cs="宋体" w:hint="eastAsia"/>
                <w:szCs w:val="24"/>
              </w:rPr>
              <w:br/>
              <w:t>4）电池续航：按照10W负载评估，每天24小时工作可以实现阴雨天续航10.5天（受实际安装环境和地理位置影响，存在部分偏差）；</w:t>
            </w:r>
            <w:r>
              <w:rPr>
                <w:rFonts w:ascii="仿宋" w:eastAsia="仿宋" w:hAnsi="仿宋" w:cs="宋体" w:hint="eastAsia"/>
                <w:szCs w:val="24"/>
              </w:rPr>
              <w:br/>
              <w:t>5）采用高品质单晶硅片，光电转化高，严苛质检程序，25年发电效率保障；</w:t>
            </w:r>
            <w:r>
              <w:rPr>
                <w:rFonts w:ascii="仿宋" w:eastAsia="仿宋" w:hAnsi="仿宋" w:cs="宋体" w:hint="eastAsia"/>
                <w:szCs w:val="24"/>
              </w:rPr>
              <w:br/>
              <w:t>6）高效智能MPPT太阳能控制器，99.9%跟踪效率，发挥最大充电效率；</w:t>
            </w:r>
            <w:r>
              <w:rPr>
                <w:rFonts w:ascii="仿宋" w:eastAsia="仿宋" w:hAnsi="仿宋" w:cs="宋体" w:hint="eastAsia"/>
                <w:szCs w:val="24"/>
              </w:rPr>
              <w:br/>
              <w:t>7）高性能胶体蓄电池， 优异的高温与低温放电性能，循环次数大于400次；</w:t>
            </w:r>
            <w:r>
              <w:rPr>
                <w:rFonts w:ascii="仿宋" w:eastAsia="仿宋" w:hAnsi="仿宋" w:cs="宋体" w:hint="eastAsia"/>
                <w:szCs w:val="24"/>
              </w:rPr>
              <w:br/>
              <w:t>8）235碳钢支架，表面防腐喷涂，抱箍安装形式，无需打孔，</w:t>
            </w:r>
            <w:proofErr w:type="gramStart"/>
            <w:r>
              <w:rPr>
                <w:rFonts w:ascii="仿宋" w:eastAsia="仿宋" w:hAnsi="仿宋" w:cs="宋体" w:hint="eastAsia"/>
                <w:szCs w:val="24"/>
              </w:rPr>
              <w:t>适配杆径</w:t>
            </w:r>
            <w:proofErr w:type="gramEnd"/>
            <w:r>
              <w:rPr>
                <w:rFonts w:ascii="仿宋" w:eastAsia="仿宋" w:hAnsi="仿宋" w:cs="宋体" w:hint="eastAsia"/>
                <w:szCs w:val="24"/>
              </w:rPr>
              <w:t>89-210mm；</w:t>
            </w:r>
            <w:r>
              <w:rPr>
                <w:rFonts w:ascii="仿宋" w:eastAsia="仿宋" w:hAnsi="仿宋" w:cs="宋体" w:hint="eastAsia"/>
                <w:szCs w:val="24"/>
              </w:rPr>
              <w:br/>
              <w:t>9）重量：总重156kg；</w:t>
            </w:r>
            <w:r>
              <w:rPr>
                <w:rFonts w:ascii="仿宋" w:eastAsia="仿宋" w:hAnsi="仿宋" w:cs="宋体" w:hint="eastAsia"/>
                <w:szCs w:val="24"/>
              </w:rPr>
              <w:br/>
              <w:t>10）工作温湿度：湿度＜90% ；</w:t>
            </w:r>
            <w:r>
              <w:rPr>
                <w:rFonts w:ascii="仿宋" w:eastAsia="仿宋" w:hAnsi="仿宋" w:cs="宋体" w:hint="eastAsia"/>
                <w:szCs w:val="24"/>
              </w:rPr>
              <w:br/>
              <w:t>11）防护：TVS 4000V防雷、防浪涌、防突波，符合GB/T17626.5 四级标准 ；</w:t>
            </w:r>
            <w:r>
              <w:rPr>
                <w:rFonts w:ascii="仿宋" w:eastAsia="仿宋" w:hAnsi="仿宋" w:cs="宋体" w:hint="eastAsia"/>
                <w:szCs w:val="24"/>
              </w:rPr>
              <w:br/>
              <w:t>12）太阳能组件类型：单晶硅太阳能板；</w:t>
            </w:r>
            <w:r>
              <w:rPr>
                <w:rFonts w:ascii="仿宋" w:eastAsia="仿宋" w:hAnsi="仿宋" w:cs="宋体" w:hint="eastAsia"/>
                <w:szCs w:val="24"/>
              </w:rPr>
              <w:br/>
              <w:t>13）太阳能组件转换效率：19%；</w:t>
            </w:r>
            <w:r>
              <w:rPr>
                <w:rFonts w:ascii="仿宋" w:eastAsia="仿宋" w:hAnsi="仿宋" w:cs="宋体" w:hint="eastAsia"/>
                <w:szCs w:val="24"/>
              </w:rPr>
              <w:br/>
              <w:t>14）太阳能组件功耗/电压/电流：200W/18.2V/11A *2；</w:t>
            </w:r>
            <w:r>
              <w:rPr>
                <w:rFonts w:ascii="仿宋" w:eastAsia="仿宋" w:hAnsi="仿宋" w:cs="宋体" w:hint="eastAsia"/>
                <w:szCs w:val="24"/>
              </w:rPr>
              <w:br/>
              <w:t>15）电池类型：胶体蓄电池；</w:t>
            </w:r>
            <w:r>
              <w:rPr>
                <w:rFonts w:ascii="仿宋" w:eastAsia="仿宋" w:hAnsi="仿宋" w:cs="宋体" w:hint="eastAsia"/>
                <w:szCs w:val="24"/>
              </w:rPr>
              <w:br/>
              <w:t>16）</w:t>
            </w:r>
            <w:proofErr w:type="gramStart"/>
            <w:r>
              <w:rPr>
                <w:rFonts w:ascii="仿宋" w:eastAsia="仿宋" w:hAnsi="仿宋" w:cs="宋体" w:hint="eastAsia"/>
                <w:szCs w:val="24"/>
              </w:rPr>
              <w:t>电池电芯数量</w:t>
            </w:r>
            <w:proofErr w:type="gramEnd"/>
            <w:r>
              <w:rPr>
                <w:rFonts w:ascii="仿宋" w:eastAsia="仿宋" w:hAnsi="仿宋" w:cs="宋体" w:hint="eastAsia"/>
                <w:szCs w:val="24"/>
              </w:rPr>
              <w:t>/容量：150AH（0.25C@25℃） *2；</w:t>
            </w:r>
            <w:r>
              <w:rPr>
                <w:rFonts w:ascii="仿宋" w:eastAsia="仿宋" w:hAnsi="仿宋" w:cs="宋体" w:hint="eastAsia"/>
                <w:szCs w:val="24"/>
              </w:rPr>
              <w:br/>
              <w:t>17）电池额定电压：12V DC；</w:t>
            </w:r>
            <w:r>
              <w:rPr>
                <w:rFonts w:ascii="仿宋" w:eastAsia="仿宋" w:hAnsi="仿宋" w:cs="宋体" w:hint="eastAsia"/>
                <w:szCs w:val="24"/>
              </w:rPr>
              <w:br/>
              <w:t>18）电池充电限制电压：29.2V；</w:t>
            </w:r>
            <w:r>
              <w:rPr>
                <w:rFonts w:ascii="仿宋" w:eastAsia="仿宋" w:hAnsi="仿宋" w:cs="宋体" w:hint="eastAsia"/>
                <w:szCs w:val="24"/>
              </w:rPr>
              <w:br/>
              <w:t>19）工作电压范围：22-29.2V；</w:t>
            </w:r>
            <w:r>
              <w:rPr>
                <w:rFonts w:ascii="仿宋" w:eastAsia="仿宋" w:hAnsi="仿宋" w:cs="宋体" w:hint="eastAsia"/>
                <w:szCs w:val="24"/>
              </w:rPr>
              <w:br/>
              <w:t>20）电池最大持续工作电流：15A；</w:t>
            </w:r>
            <w:r>
              <w:rPr>
                <w:rFonts w:ascii="仿宋" w:eastAsia="仿宋" w:hAnsi="仿宋" w:cs="宋体" w:hint="eastAsia"/>
                <w:szCs w:val="24"/>
              </w:rPr>
              <w:br/>
              <w:t>21）电池循环使用次数：＞400；</w:t>
            </w:r>
            <w:r>
              <w:rPr>
                <w:rFonts w:ascii="仿宋" w:eastAsia="仿宋" w:hAnsi="仿宋" w:cs="宋体" w:hint="eastAsia"/>
                <w:szCs w:val="24"/>
              </w:rPr>
              <w:br/>
              <w:t>22）电池保护功能：温度保护，过充过放保护，过流短路保护；</w:t>
            </w:r>
            <w:r>
              <w:rPr>
                <w:rFonts w:ascii="仿宋" w:eastAsia="仿宋" w:hAnsi="仿宋" w:cs="宋体" w:hint="eastAsia"/>
                <w:szCs w:val="24"/>
              </w:rPr>
              <w:br/>
              <w:t>23）电池充电温度：-10℃~50℃；</w:t>
            </w:r>
            <w:r>
              <w:rPr>
                <w:rFonts w:ascii="仿宋" w:eastAsia="仿宋" w:hAnsi="仿宋" w:cs="宋体" w:hint="eastAsia"/>
                <w:szCs w:val="24"/>
              </w:rPr>
              <w:br/>
              <w:t>24）电池放电温度：-15℃~50℃</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台</w:t>
            </w:r>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53</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该产品主要由3部分组成，1是太阳能板、2是蓄电池、3是配套辅材</w:t>
            </w:r>
            <w:r>
              <w:rPr>
                <w:rFonts w:ascii="仿宋" w:eastAsia="仿宋" w:hAnsi="仿宋" w:cs="宋体" w:hint="eastAsia"/>
                <w:szCs w:val="24"/>
              </w:rPr>
              <w:br/>
              <w:t>1）太阳能板：选用400W太阳能板，采用高品质单晶硅片，光电转化高，严苛质检程序，25年发电效率保障，高效智能MPPT太阳能控制器，99.9%跟踪效率，可以发挥最大充电效率</w:t>
            </w:r>
            <w:r>
              <w:rPr>
                <w:rFonts w:ascii="仿宋" w:eastAsia="仿宋" w:hAnsi="仿宋" w:cs="宋体" w:hint="eastAsia"/>
                <w:szCs w:val="24"/>
              </w:rPr>
              <w:br/>
              <w:t>2）蓄电池：选用12V 300AH超高性能胶体蓄电池， 优异的高温与低温放电性能，循环次数大于400次</w:t>
            </w:r>
            <w:r>
              <w:rPr>
                <w:rFonts w:ascii="仿宋" w:eastAsia="仿宋" w:hAnsi="仿宋" w:cs="宋体" w:hint="eastAsia"/>
                <w:szCs w:val="24"/>
              </w:rPr>
              <w:br/>
              <w:t>3）配套辅材：选用Q235碳钢支架，有质量保证，表面防腐喷涂，抱箍安装形式，无需打孔，</w:t>
            </w:r>
            <w:proofErr w:type="gramStart"/>
            <w:r>
              <w:rPr>
                <w:rFonts w:ascii="仿宋" w:eastAsia="仿宋" w:hAnsi="仿宋" w:cs="宋体" w:hint="eastAsia"/>
                <w:szCs w:val="24"/>
              </w:rPr>
              <w:t>适配杆径</w:t>
            </w:r>
            <w:proofErr w:type="gramEnd"/>
            <w:r>
              <w:rPr>
                <w:rFonts w:ascii="仿宋" w:eastAsia="仿宋" w:hAnsi="仿宋" w:cs="宋体" w:hint="eastAsia"/>
                <w:szCs w:val="24"/>
              </w:rPr>
              <w:t>89-210mm</w:t>
            </w:r>
            <w:r>
              <w:rPr>
                <w:rFonts w:ascii="仿宋" w:eastAsia="仿宋" w:hAnsi="仿宋" w:cs="宋体" w:hint="eastAsia"/>
                <w:szCs w:val="24"/>
              </w:rPr>
              <w:br/>
              <w:t>4）主要实现功能：</w:t>
            </w:r>
            <w:r>
              <w:rPr>
                <w:rFonts w:ascii="仿宋" w:eastAsia="仿宋" w:hAnsi="仿宋" w:cs="宋体" w:hint="eastAsia"/>
                <w:szCs w:val="24"/>
              </w:rPr>
              <w:br/>
              <w:t>专为无网无电区域设计的电力解决方案，</w:t>
            </w:r>
            <w:proofErr w:type="gramStart"/>
            <w:r>
              <w:rPr>
                <w:rFonts w:ascii="仿宋" w:eastAsia="仿宋" w:hAnsi="仿宋" w:cs="宋体" w:hint="eastAsia"/>
                <w:szCs w:val="24"/>
              </w:rPr>
              <w:t>实现离网电力</w:t>
            </w:r>
            <w:proofErr w:type="gramEnd"/>
            <w:r>
              <w:rPr>
                <w:rFonts w:ascii="仿宋" w:eastAsia="仿宋" w:hAnsi="仿宋" w:cs="宋体" w:hint="eastAsia"/>
                <w:szCs w:val="24"/>
              </w:rPr>
              <w:t>自给自足，根据计算，在光照正常的情况下，可保证摄像头不间断供电；在阴雨天的情况下，摄像头以最大功率运行，可保证相机72小时以上供电。</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1.1.3</w:t>
            </w:r>
          </w:p>
        </w:tc>
        <w:tc>
          <w:tcPr>
            <w:tcW w:w="1285"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支架</w:t>
            </w:r>
          </w:p>
        </w:tc>
        <w:tc>
          <w:tcPr>
            <w:tcW w:w="6669"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壁装支架，白色铝合金材质，支架的尺寸为</w:t>
            </w:r>
            <w:r>
              <w:rPr>
                <w:rFonts w:ascii="Calibri" w:eastAsia="仿宋" w:hAnsi="Calibri" w:cs="Calibri"/>
                <w:szCs w:val="24"/>
              </w:rPr>
              <w:t>Φ</w:t>
            </w:r>
            <w:r>
              <w:rPr>
                <w:rFonts w:ascii="仿宋" w:eastAsia="仿宋" w:hAnsi="仿宋" w:cs="宋体" w:hint="eastAsia"/>
                <w:szCs w:val="24"/>
              </w:rPr>
              <w:t>67-127mm</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proofErr w:type="gramStart"/>
            <w:r>
              <w:rPr>
                <w:rFonts w:ascii="仿宋" w:eastAsia="仿宋" w:hAnsi="仿宋" w:cs="宋体" w:hint="eastAsia"/>
                <w:szCs w:val="24"/>
              </w:rPr>
              <w:t>个</w:t>
            </w:r>
            <w:proofErr w:type="gramEnd"/>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53</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1.1.4</w:t>
            </w:r>
          </w:p>
        </w:tc>
        <w:tc>
          <w:tcPr>
            <w:tcW w:w="1285"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5KM视频专用网桥</w:t>
            </w:r>
          </w:p>
        </w:tc>
        <w:tc>
          <w:tcPr>
            <w:tcW w:w="6669"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1）5公里5GHz室外通用拨码无线网桥，802.11ac制式；</w:t>
            </w:r>
            <w:r>
              <w:rPr>
                <w:rFonts w:ascii="仿宋" w:eastAsia="仿宋" w:hAnsi="仿宋" w:cs="宋体" w:hint="eastAsia"/>
                <w:szCs w:val="24"/>
              </w:rPr>
              <w:br/>
              <w:t>2）网络接口类型：2个RJ45 ,10/100 Mbps自适应；</w:t>
            </w:r>
            <w:r>
              <w:rPr>
                <w:rFonts w:ascii="仿宋" w:eastAsia="仿宋" w:hAnsi="仿宋" w:cs="宋体" w:hint="eastAsia"/>
                <w:szCs w:val="24"/>
              </w:rPr>
              <w:br/>
              <w:t>3）无线传输距离：5 km；</w:t>
            </w:r>
            <w:r>
              <w:rPr>
                <w:rFonts w:ascii="仿宋" w:eastAsia="仿宋" w:hAnsi="仿宋" w:cs="宋体" w:hint="eastAsia"/>
                <w:szCs w:val="24"/>
              </w:rPr>
              <w:br/>
              <w:t>4）组网方式：点对点，点对多点；</w:t>
            </w:r>
            <w:r>
              <w:rPr>
                <w:rFonts w:ascii="仿宋" w:eastAsia="仿宋" w:hAnsi="仿宋" w:cs="宋体" w:hint="eastAsia"/>
                <w:szCs w:val="24"/>
              </w:rPr>
              <w:br/>
              <w:t>5）带机量：点对点时：1公里支持23路2MP IPC或12路4MP IPC或8路6MP IPC；3公里支持20路2MP IPC或10路4MP IPC或6路6MP IPC；5公里支持8路2MP IPC或4路4MP IPC或3路6MP IPC；点对多点时：3公里最大支持1对4，支持12路2MP IPC或6路4MP IPC或4路6MP IPC；</w:t>
            </w:r>
            <w:r>
              <w:rPr>
                <w:rFonts w:ascii="仿宋" w:eastAsia="仿宋" w:hAnsi="仿宋" w:cs="宋体" w:hint="eastAsia"/>
                <w:szCs w:val="24"/>
              </w:rPr>
              <w:br/>
              <w:t>6）水平天线角度：35° ± 5°，垂直天线角度：15° ± 5°；</w:t>
            </w:r>
            <w:r>
              <w:rPr>
                <w:rFonts w:ascii="仿宋" w:eastAsia="仿宋" w:hAnsi="仿宋" w:cs="宋体" w:hint="eastAsia"/>
                <w:szCs w:val="24"/>
              </w:rPr>
              <w:br/>
              <w:t>7）工作温度：-30℃~70℃；</w:t>
            </w:r>
            <w:r>
              <w:rPr>
                <w:rFonts w:ascii="仿宋" w:eastAsia="仿宋" w:hAnsi="仿宋" w:cs="宋体" w:hint="eastAsia"/>
                <w:szCs w:val="24"/>
              </w:rPr>
              <w:br/>
              <w:t>8）安全：智能识别终端，终端准入管控；</w:t>
            </w:r>
            <w:r>
              <w:rPr>
                <w:rFonts w:ascii="仿宋" w:eastAsia="仿宋" w:hAnsi="仿宋" w:cs="宋体" w:hint="eastAsia"/>
                <w:szCs w:val="24"/>
              </w:rPr>
              <w:br/>
              <w:t>9）可靠：智能频谱管理，无线抗干扰，故障可自愈；</w:t>
            </w:r>
            <w:r>
              <w:rPr>
                <w:rFonts w:ascii="仿宋" w:eastAsia="仿宋" w:hAnsi="仿宋" w:cs="宋体" w:hint="eastAsia"/>
                <w:szCs w:val="24"/>
              </w:rPr>
              <w:br/>
              <w:t>10）智简：APP、客户端统一管理，拓扑可视化、智能运维</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台</w:t>
            </w:r>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106</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 xml:space="preserve">　</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1.1.5</w:t>
            </w:r>
          </w:p>
        </w:tc>
        <w:tc>
          <w:tcPr>
            <w:tcW w:w="1285"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4G执法记录仪</w:t>
            </w:r>
          </w:p>
        </w:tc>
        <w:tc>
          <w:tcPr>
            <w:tcW w:w="6669"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1）显示屏：2.0英寸TFT LCD；320*240；触摸屏；</w:t>
            </w:r>
            <w:r>
              <w:rPr>
                <w:rFonts w:ascii="仿宋" w:eastAsia="仿宋" w:hAnsi="仿宋" w:cs="宋体" w:hint="eastAsia"/>
                <w:szCs w:val="24"/>
              </w:rPr>
              <w:br/>
              <w:t>2）操作系统：</w:t>
            </w:r>
            <w:proofErr w:type="gramStart"/>
            <w:r>
              <w:rPr>
                <w:rFonts w:ascii="仿宋" w:eastAsia="仿宋" w:hAnsi="仿宋" w:cs="宋体" w:hint="eastAsia"/>
                <w:szCs w:val="24"/>
              </w:rPr>
              <w:t>安卓</w:t>
            </w:r>
            <w:proofErr w:type="gramEnd"/>
            <w:r>
              <w:rPr>
                <w:rFonts w:ascii="仿宋" w:eastAsia="仿宋" w:hAnsi="仿宋" w:cs="宋体" w:hint="eastAsia"/>
                <w:szCs w:val="24"/>
              </w:rPr>
              <w:t>9.0系统；</w:t>
            </w:r>
            <w:r>
              <w:rPr>
                <w:rFonts w:ascii="仿宋" w:eastAsia="仿宋" w:hAnsi="仿宋" w:cs="宋体" w:hint="eastAsia"/>
                <w:szCs w:val="24"/>
              </w:rPr>
              <w:br/>
              <w:t>3）视频输入：主机内置摄像机录像分辨率2K、1080P、720P、D1;</w:t>
            </w:r>
            <w:r>
              <w:rPr>
                <w:rFonts w:ascii="仿宋" w:eastAsia="仿宋" w:hAnsi="仿宋" w:cs="宋体" w:hint="eastAsia"/>
                <w:szCs w:val="24"/>
              </w:rPr>
              <w:br/>
              <w:t>4）视频录像：视频分辨率最高为2K/25帧，1080P/25帧、1280×720、720x576可选；</w:t>
            </w:r>
            <w:r>
              <w:rPr>
                <w:rFonts w:ascii="仿宋" w:eastAsia="仿宋" w:hAnsi="仿宋" w:cs="宋体" w:hint="eastAsia"/>
                <w:szCs w:val="24"/>
              </w:rPr>
              <w:br/>
              <w:t>5）</w:t>
            </w:r>
            <w:proofErr w:type="gramStart"/>
            <w:r>
              <w:rPr>
                <w:rFonts w:ascii="仿宋" w:eastAsia="仿宋" w:hAnsi="仿宋" w:cs="宋体" w:hint="eastAsia"/>
                <w:szCs w:val="24"/>
              </w:rPr>
              <w:t>双码流</w:t>
            </w:r>
            <w:proofErr w:type="gramEnd"/>
            <w:r>
              <w:rPr>
                <w:rFonts w:ascii="仿宋" w:eastAsia="仿宋" w:hAnsi="仿宋" w:cs="宋体" w:hint="eastAsia"/>
                <w:szCs w:val="24"/>
              </w:rPr>
              <w:t>：录像2K25，</w:t>
            </w:r>
            <w:proofErr w:type="gramStart"/>
            <w:r>
              <w:rPr>
                <w:rFonts w:ascii="仿宋" w:eastAsia="仿宋" w:hAnsi="仿宋" w:cs="宋体" w:hint="eastAsia"/>
                <w:szCs w:val="24"/>
              </w:rPr>
              <w:t>同时网传</w:t>
            </w:r>
            <w:proofErr w:type="gramEnd"/>
            <w:r>
              <w:rPr>
                <w:rFonts w:ascii="仿宋" w:eastAsia="仿宋" w:hAnsi="仿宋" w:cs="宋体" w:hint="eastAsia"/>
                <w:szCs w:val="24"/>
              </w:rPr>
              <w:t>1080P25；</w:t>
            </w:r>
            <w:r>
              <w:rPr>
                <w:rFonts w:ascii="仿宋" w:eastAsia="仿宋" w:hAnsi="仿宋" w:cs="宋体" w:hint="eastAsia"/>
                <w:szCs w:val="24"/>
              </w:rPr>
              <w:br/>
              <w:t>6）视频编码格式：H.264,H.265；</w:t>
            </w:r>
            <w:r>
              <w:rPr>
                <w:rFonts w:ascii="仿宋" w:eastAsia="仿宋" w:hAnsi="仿宋" w:cs="宋体" w:hint="eastAsia"/>
                <w:szCs w:val="24"/>
              </w:rPr>
              <w:br/>
              <w:t>7）红外夜视：自动红外夜视灯开/关，滤光片自动切换；</w:t>
            </w:r>
            <w:r>
              <w:rPr>
                <w:rFonts w:ascii="仿宋" w:eastAsia="仿宋" w:hAnsi="仿宋" w:cs="宋体" w:hint="eastAsia"/>
                <w:szCs w:val="24"/>
              </w:rPr>
              <w:br/>
              <w:t>8）白平衡：自动；白光灯：支持；</w:t>
            </w:r>
            <w:r>
              <w:rPr>
                <w:rFonts w:ascii="仿宋" w:eastAsia="仿宋" w:hAnsi="仿宋" w:cs="宋体" w:hint="eastAsia"/>
                <w:szCs w:val="24"/>
              </w:rPr>
              <w:br/>
              <w:t>9）存储容量：内置存储，不可拆卸，容量32GB；</w:t>
            </w:r>
            <w:r>
              <w:rPr>
                <w:rFonts w:ascii="仿宋" w:eastAsia="仿宋" w:hAnsi="仿宋" w:cs="宋体" w:hint="eastAsia"/>
                <w:szCs w:val="24"/>
              </w:rPr>
              <w:br/>
              <w:t>10）网络传输：支持4G全网通；WIFI：支持WIFI功能，802.11b/g/n；蓝牙：BT4.2；；</w:t>
            </w:r>
            <w:r>
              <w:rPr>
                <w:rFonts w:ascii="仿宋" w:eastAsia="仿宋" w:hAnsi="仿宋" w:cs="宋体" w:hint="eastAsia"/>
                <w:szCs w:val="24"/>
              </w:rPr>
              <w:br/>
              <w:t>11）支持红外夜视功能，在光线较暗场景下，也能认清画面中人物的面部特征；</w:t>
            </w:r>
            <w:r>
              <w:rPr>
                <w:rFonts w:ascii="仿宋" w:eastAsia="仿宋" w:hAnsi="仿宋" w:cs="宋体" w:hint="eastAsia"/>
                <w:szCs w:val="24"/>
              </w:rPr>
              <w:br/>
              <w:t>12）支持北斗定位，并将位置信息实时上</w:t>
            </w:r>
            <w:proofErr w:type="gramStart"/>
            <w:r>
              <w:rPr>
                <w:rFonts w:ascii="仿宋" w:eastAsia="仿宋" w:hAnsi="仿宋" w:cs="宋体" w:hint="eastAsia"/>
                <w:szCs w:val="24"/>
              </w:rPr>
              <w:t>传指挥</w:t>
            </w:r>
            <w:proofErr w:type="gramEnd"/>
            <w:r>
              <w:rPr>
                <w:rFonts w:ascii="仿宋" w:eastAsia="仿宋" w:hAnsi="仿宋" w:cs="宋体" w:hint="eastAsia"/>
                <w:szCs w:val="24"/>
              </w:rPr>
              <w:t>中心；</w:t>
            </w:r>
            <w:r>
              <w:rPr>
                <w:rFonts w:ascii="仿宋" w:eastAsia="仿宋" w:hAnsi="仿宋" w:cs="宋体" w:hint="eastAsia"/>
                <w:szCs w:val="24"/>
              </w:rPr>
              <w:br/>
              <w:t>13）三防IP68设计，支持全天候野外作业；</w:t>
            </w:r>
            <w:r>
              <w:rPr>
                <w:rFonts w:ascii="仿宋" w:eastAsia="仿宋" w:hAnsi="仿宋" w:cs="宋体" w:hint="eastAsia"/>
                <w:szCs w:val="24"/>
              </w:rPr>
              <w:br/>
              <w:t>14）可重复充电次数应大于 300 次，充放电300 次时电池容量衰减不应大于20%；</w:t>
            </w:r>
            <w:r>
              <w:rPr>
                <w:rFonts w:ascii="仿宋" w:eastAsia="仿宋" w:hAnsi="仿宋" w:cs="宋体" w:hint="eastAsia"/>
                <w:szCs w:val="24"/>
              </w:rPr>
              <w:br/>
              <w:t>15）设备在正常工作条件下应能安全工作，受热后不应起火，点燃时不应蔓延，操作人员接触到可触及件时不应有烫伤的危险；</w:t>
            </w:r>
            <w:r>
              <w:rPr>
                <w:rFonts w:ascii="仿宋" w:eastAsia="仿宋" w:hAnsi="仿宋" w:cs="宋体" w:hint="eastAsia"/>
                <w:szCs w:val="24"/>
              </w:rPr>
              <w:br/>
              <w:t>16）非金属外囊的设备，其机壳经火焰燃烧5次，每次5s，不应烧着起火；20采用内置电池供电，待机时间≥300h；</w:t>
            </w:r>
            <w:r>
              <w:rPr>
                <w:rFonts w:ascii="仿宋" w:eastAsia="仿宋" w:hAnsi="仿宋" w:cs="宋体" w:hint="eastAsia"/>
                <w:szCs w:val="24"/>
              </w:rPr>
              <w:br/>
              <w:t>17）支持语音操控功能，可通过语音指令控制样机进行开启/结束录像、开启/结束录音、抓拍图片、打开/关闭红外、打开关闭定位、打开/关闭WiFi、重点标记（重要录像）等操作；</w:t>
            </w:r>
            <w:r>
              <w:rPr>
                <w:rFonts w:ascii="仿宋" w:eastAsia="仿宋" w:hAnsi="仿宋" w:cs="宋体" w:hint="eastAsia"/>
                <w:szCs w:val="24"/>
              </w:rPr>
              <w:br/>
              <w:t>18）具有录像加密功能，加密后的视频采用专用播放器才能播放；</w:t>
            </w:r>
            <w:r>
              <w:rPr>
                <w:rFonts w:ascii="仿宋" w:eastAsia="仿宋" w:hAnsi="仿宋" w:cs="宋体" w:hint="eastAsia"/>
                <w:szCs w:val="24"/>
              </w:rPr>
              <w:br/>
              <w:t>19）具有人脸抓拍功能，自动从摄录场景中抓取到人员头肩照、全景照;支持上传抓拍的人脸图片，显示上传状态，并接收布控平台对布控人员的告警信息下发，显示人员告警信息；</w:t>
            </w:r>
            <w:r>
              <w:rPr>
                <w:rFonts w:ascii="仿宋" w:eastAsia="仿宋" w:hAnsi="仿宋" w:cs="宋体" w:hint="eastAsia"/>
                <w:szCs w:val="24"/>
              </w:rPr>
              <w:br/>
              <w:t xml:space="preserve">20）具有设备本地人脸识别功能;支持静态人脸图像数据及批量导入人脸图像数据，导入数量≥80000 </w:t>
            </w:r>
            <w:proofErr w:type="gramStart"/>
            <w:r>
              <w:rPr>
                <w:rFonts w:ascii="仿宋" w:eastAsia="仿宋" w:hAnsi="仿宋" w:cs="宋体" w:hint="eastAsia"/>
                <w:szCs w:val="24"/>
              </w:rPr>
              <w:t>个</w:t>
            </w:r>
            <w:proofErr w:type="gramEnd"/>
            <w:r>
              <w:rPr>
                <w:rFonts w:ascii="仿宋" w:eastAsia="仿宋" w:hAnsi="仿宋" w:cs="宋体" w:hint="eastAsia"/>
                <w:szCs w:val="24"/>
              </w:rPr>
              <w:t xml:space="preserve">;同一监视画面同时抓拍的人脸数量≥5 </w:t>
            </w:r>
            <w:proofErr w:type="gramStart"/>
            <w:r>
              <w:rPr>
                <w:rFonts w:ascii="仿宋" w:eastAsia="仿宋" w:hAnsi="仿宋" w:cs="宋体" w:hint="eastAsia"/>
                <w:szCs w:val="24"/>
              </w:rPr>
              <w:t>个</w:t>
            </w:r>
            <w:proofErr w:type="gramEnd"/>
            <w:r>
              <w:rPr>
                <w:rFonts w:ascii="仿宋" w:eastAsia="仿宋" w:hAnsi="仿宋" w:cs="宋体" w:hint="eastAsia"/>
                <w:szCs w:val="24"/>
              </w:rPr>
              <w:t>:支持抓拍人脸分辨率≥152X158 分辨率人脸图像，抓拍图片人脸两眼间距最低有效像素≥60 像素，与</w:t>
            </w:r>
            <w:proofErr w:type="gramStart"/>
            <w:r>
              <w:rPr>
                <w:rFonts w:ascii="仿宋" w:eastAsia="仿宋" w:hAnsi="仿宋" w:cs="宋体" w:hint="eastAsia"/>
                <w:szCs w:val="24"/>
              </w:rPr>
              <w:t>底库图片</w:t>
            </w:r>
            <w:proofErr w:type="gramEnd"/>
            <w:r>
              <w:rPr>
                <w:rFonts w:ascii="仿宋" w:eastAsia="仿宋" w:hAnsi="仿宋" w:cs="宋体" w:hint="eastAsia"/>
                <w:szCs w:val="24"/>
              </w:rPr>
              <w:t>进行对比，并给出提示对比信息；</w:t>
            </w:r>
            <w:r>
              <w:rPr>
                <w:rFonts w:ascii="仿宋" w:eastAsia="仿宋" w:hAnsi="仿宋" w:cs="宋体" w:hint="eastAsia"/>
                <w:szCs w:val="24"/>
              </w:rPr>
              <w:br/>
              <w:t>21）执法记录仪采用内置不可更换电池供电，在视频分辨率为 1280×720下满足连续摄录时间不小于17h；</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台</w:t>
            </w:r>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2</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主要实现功能：</w:t>
            </w:r>
            <w:r>
              <w:rPr>
                <w:rFonts w:ascii="仿宋" w:eastAsia="仿宋" w:hAnsi="仿宋" w:cs="宋体" w:hint="eastAsia"/>
                <w:szCs w:val="24"/>
              </w:rPr>
              <w:br/>
              <w:t>1）视频记录实时回传的功能，可将前端移动的画面实时回传到指挥中心，实现远程的视频调度的功能；</w:t>
            </w:r>
            <w:r>
              <w:rPr>
                <w:rFonts w:ascii="仿宋" w:eastAsia="仿宋" w:hAnsi="仿宋" w:cs="宋体" w:hint="eastAsia"/>
                <w:szCs w:val="24"/>
              </w:rPr>
              <w:br/>
              <w:t>2）语音对讲，可进行语音对讲；</w:t>
            </w:r>
            <w:r>
              <w:rPr>
                <w:rFonts w:ascii="仿宋" w:eastAsia="仿宋" w:hAnsi="仿宋" w:cs="宋体" w:hint="eastAsia"/>
                <w:szCs w:val="24"/>
              </w:rPr>
              <w:br/>
              <w:t>3）北斗定位，支持将定位信息实时回传到指挥中心；</w:t>
            </w:r>
            <w:r>
              <w:rPr>
                <w:rFonts w:ascii="仿宋" w:eastAsia="仿宋" w:hAnsi="仿宋" w:cs="宋体" w:hint="eastAsia"/>
                <w:szCs w:val="24"/>
              </w:rPr>
              <w:br/>
              <w:t>4）人脸抓拍，支持自动捕获人脸信息并抓拍图片上传；</w:t>
            </w:r>
            <w:r>
              <w:rPr>
                <w:rFonts w:ascii="仿宋" w:eastAsia="仿宋" w:hAnsi="仿宋" w:cs="宋体" w:hint="eastAsia"/>
                <w:szCs w:val="24"/>
              </w:rPr>
              <w:br/>
              <w:t>5）语音控制，支持语音控制进行开启/结束录像、开启/结束录音、抓拍图片、打开/关闭红外、打开关闭定位、打开/关闭WiFi、重点标记（重要录像）等操作；</w:t>
            </w:r>
            <w:r>
              <w:rPr>
                <w:rFonts w:ascii="仿宋" w:eastAsia="仿宋" w:hAnsi="仿宋" w:cs="宋体" w:hint="eastAsia"/>
                <w:szCs w:val="24"/>
              </w:rPr>
              <w:br/>
              <w:t>6）支持4G和WiFi；</w:t>
            </w:r>
            <w:r>
              <w:rPr>
                <w:rFonts w:ascii="仿宋" w:eastAsia="仿宋" w:hAnsi="仿宋" w:cs="宋体" w:hint="eastAsia"/>
                <w:szCs w:val="24"/>
              </w:rPr>
              <w:br/>
              <w:t>7）</w:t>
            </w:r>
            <w:proofErr w:type="gramStart"/>
            <w:r>
              <w:rPr>
                <w:rFonts w:ascii="仿宋" w:eastAsia="仿宋" w:hAnsi="仿宋" w:cs="宋体" w:hint="eastAsia"/>
                <w:szCs w:val="24"/>
              </w:rPr>
              <w:t>内置安卓</w:t>
            </w:r>
            <w:proofErr w:type="gramEnd"/>
            <w:r>
              <w:rPr>
                <w:rFonts w:ascii="仿宋" w:eastAsia="仿宋" w:hAnsi="仿宋" w:cs="宋体" w:hint="eastAsia"/>
                <w:szCs w:val="24"/>
              </w:rPr>
              <w:t>9.0系统、内置32G存储；</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1.1.6</w:t>
            </w:r>
          </w:p>
        </w:tc>
        <w:tc>
          <w:tcPr>
            <w:tcW w:w="1285"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8口采集站</w:t>
            </w:r>
          </w:p>
        </w:tc>
        <w:tc>
          <w:tcPr>
            <w:tcW w:w="6669"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1）嵌入式桌面采集站TypeC版本，支持8台执法记录仪同时接入，支持自动充电功能；</w:t>
            </w:r>
            <w:r>
              <w:rPr>
                <w:rFonts w:ascii="仿宋" w:eastAsia="仿宋" w:hAnsi="仿宋" w:cs="宋体" w:hint="eastAsia"/>
                <w:szCs w:val="24"/>
              </w:rPr>
              <w:br/>
              <w:t>2）体积小巧，摆放便捷，无风扇静音设计；</w:t>
            </w:r>
            <w:r>
              <w:rPr>
                <w:rFonts w:ascii="仿宋" w:eastAsia="仿宋" w:hAnsi="仿宋" w:cs="宋体" w:hint="eastAsia"/>
                <w:szCs w:val="24"/>
              </w:rPr>
              <w:br/>
              <w:t>3）支持设备自动数据上传（图片、录像、录音），并自动清空终端存储空间；</w:t>
            </w:r>
            <w:r>
              <w:rPr>
                <w:rFonts w:ascii="仿宋" w:eastAsia="仿宋" w:hAnsi="仿宋" w:cs="宋体" w:hint="eastAsia"/>
                <w:szCs w:val="24"/>
              </w:rPr>
              <w:br/>
              <w:t>4）自动读取设备内的时间、日期、产品编号、剩余内存量、剩余电量信息；</w:t>
            </w:r>
            <w:r>
              <w:rPr>
                <w:rFonts w:ascii="仿宋" w:eastAsia="仿宋" w:hAnsi="仿宋" w:cs="宋体" w:hint="eastAsia"/>
                <w:szCs w:val="24"/>
              </w:rPr>
              <w:br/>
              <w:t>5）支持日志管理，所有的操作，都具有操作日志；</w:t>
            </w:r>
            <w:r>
              <w:rPr>
                <w:rFonts w:ascii="仿宋" w:eastAsia="仿宋" w:hAnsi="仿宋" w:cs="宋体" w:hint="eastAsia"/>
                <w:szCs w:val="24"/>
              </w:rPr>
              <w:br/>
              <w:t>6）存储空间采用循环覆盖方式，数据存满后，按照先后顺序自动覆盖；</w:t>
            </w:r>
            <w:r>
              <w:rPr>
                <w:rFonts w:ascii="仿宋" w:eastAsia="仿宋" w:hAnsi="仿宋" w:cs="宋体" w:hint="eastAsia"/>
                <w:szCs w:val="24"/>
              </w:rPr>
              <w:br/>
              <w:t>7）数据上</w:t>
            </w:r>
            <w:proofErr w:type="gramStart"/>
            <w:r>
              <w:rPr>
                <w:rFonts w:ascii="仿宋" w:eastAsia="仿宋" w:hAnsi="仿宋" w:cs="宋体" w:hint="eastAsia"/>
                <w:szCs w:val="24"/>
              </w:rPr>
              <w:t>传支持</w:t>
            </w:r>
            <w:proofErr w:type="gramEnd"/>
            <w:r>
              <w:rPr>
                <w:rFonts w:ascii="仿宋" w:eastAsia="仿宋" w:hAnsi="仿宋" w:cs="宋体" w:hint="eastAsia"/>
                <w:szCs w:val="24"/>
              </w:rPr>
              <w:t>断点续传，防止数据丢失；</w:t>
            </w:r>
            <w:r>
              <w:rPr>
                <w:rFonts w:ascii="仿宋" w:eastAsia="仿宋" w:hAnsi="仿宋" w:cs="宋体" w:hint="eastAsia"/>
                <w:szCs w:val="24"/>
              </w:rPr>
              <w:br/>
              <w:t>8）支持多种方式的文件查询，支持录像、录音、图片播放；</w:t>
            </w:r>
            <w:r>
              <w:rPr>
                <w:rFonts w:ascii="仿宋" w:eastAsia="仿宋" w:hAnsi="仿宋" w:cs="宋体" w:hint="eastAsia"/>
                <w:szCs w:val="24"/>
              </w:rPr>
              <w:br/>
              <w:t>9）采用web客户端展现数据采集和配置参数；</w:t>
            </w:r>
            <w:r>
              <w:rPr>
                <w:rFonts w:ascii="仿宋" w:eastAsia="仿宋" w:hAnsi="仿宋" w:cs="宋体" w:hint="eastAsia"/>
                <w:szCs w:val="24"/>
              </w:rPr>
              <w:br/>
              <w:t>10）内存：2GB，存储：自带2T，最大可扩展至4块硬盘，单块最大支持8T；</w:t>
            </w:r>
            <w:r>
              <w:rPr>
                <w:rFonts w:ascii="仿宋" w:eastAsia="仿宋" w:hAnsi="仿宋" w:cs="宋体" w:hint="eastAsia"/>
                <w:szCs w:val="24"/>
              </w:rPr>
              <w:br/>
              <w:t>11）供电方式：外接电源；</w:t>
            </w:r>
            <w:r>
              <w:rPr>
                <w:rFonts w:ascii="仿宋" w:eastAsia="仿宋" w:hAnsi="仿宋" w:cs="宋体" w:hint="eastAsia"/>
                <w:szCs w:val="24"/>
              </w:rPr>
              <w:br/>
              <w:t>12）防护等级：IP20；</w:t>
            </w:r>
            <w:r>
              <w:rPr>
                <w:rFonts w:ascii="仿宋" w:eastAsia="仿宋" w:hAnsi="仿宋" w:cs="宋体" w:hint="eastAsia"/>
                <w:szCs w:val="24"/>
              </w:rPr>
              <w:br/>
              <w:t>13）存储温度：-25 ~ 50℃；</w:t>
            </w:r>
            <w:r>
              <w:rPr>
                <w:rFonts w:ascii="仿宋" w:eastAsia="仿宋" w:hAnsi="仿宋" w:cs="宋体" w:hint="eastAsia"/>
                <w:szCs w:val="24"/>
              </w:rPr>
              <w:br/>
              <w:t>14）工作湿度：RH(93±3)% ；</w:t>
            </w:r>
            <w:r>
              <w:rPr>
                <w:rFonts w:ascii="仿宋" w:eastAsia="仿宋" w:hAnsi="仿宋" w:cs="宋体" w:hint="eastAsia"/>
                <w:szCs w:val="24"/>
              </w:rPr>
              <w:br/>
              <w:t>15）工作指示灯：支持；</w:t>
            </w:r>
            <w:r>
              <w:rPr>
                <w:rFonts w:ascii="仿宋" w:eastAsia="仿宋" w:hAnsi="仿宋" w:cs="宋体" w:hint="eastAsia"/>
                <w:szCs w:val="24"/>
              </w:rPr>
              <w:br/>
              <w:t>16）工作温度：-10 ~ 55℃；</w:t>
            </w:r>
            <w:r>
              <w:rPr>
                <w:rFonts w:ascii="仿宋" w:eastAsia="仿宋" w:hAnsi="仿宋" w:cs="宋体" w:hint="eastAsia"/>
                <w:szCs w:val="24"/>
              </w:rPr>
              <w:br/>
              <w:t>17）按键：电源键；</w:t>
            </w:r>
            <w:r>
              <w:rPr>
                <w:rFonts w:ascii="仿宋" w:eastAsia="仿宋" w:hAnsi="仿宋" w:cs="宋体" w:hint="eastAsia"/>
                <w:szCs w:val="24"/>
              </w:rPr>
              <w:br/>
              <w:t>18）操作系统：Linux；</w:t>
            </w:r>
            <w:r>
              <w:rPr>
                <w:rFonts w:ascii="仿宋" w:eastAsia="仿宋" w:hAnsi="仿宋" w:cs="宋体" w:hint="eastAsia"/>
                <w:szCs w:val="24"/>
              </w:rPr>
              <w:br/>
              <w:t>19）充电接口：三相插头；</w:t>
            </w:r>
            <w:r>
              <w:rPr>
                <w:rFonts w:ascii="仿宋" w:eastAsia="仿宋" w:hAnsi="仿宋" w:cs="宋体" w:hint="eastAsia"/>
                <w:szCs w:val="24"/>
              </w:rPr>
              <w:br/>
              <w:t>20）扬声器：支持；</w:t>
            </w:r>
            <w:r>
              <w:rPr>
                <w:rFonts w:ascii="仿宋" w:eastAsia="仿宋" w:hAnsi="仿宋" w:cs="宋体" w:hint="eastAsia"/>
                <w:szCs w:val="24"/>
              </w:rPr>
              <w:br/>
              <w:t>21）外部接口：RJ45;USB 2.0;USB 3.0</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台</w:t>
            </w:r>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1</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主要实现功能：</w:t>
            </w:r>
            <w:r>
              <w:rPr>
                <w:rFonts w:ascii="仿宋" w:eastAsia="仿宋" w:hAnsi="仿宋" w:cs="宋体" w:hint="eastAsia"/>
                <w:szCs w:val="24"/>
              </w:rPr>
              <w:br/>
              <w:t>如果执法记录仪没有采用无线实时回传的方式，可通过采集站采集执法记录仪里面的录像信息并上传平台，同时支持给执法记录仪充电。</w:t>
            </w:r>
          </w:p>
        </w:tc>
      </w:tr>
      <w:tr w:rsidR="0009540D">
        <w:trPr>
          <w:trHeight w:val="368"/>
          <w:jc w:val="center"/>
        </w:trPr>
        <w:tc>
          <w:tcPr>
            <w:tcW w:w="978"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1.1.7</w:t>
            </w:r>
          </w:p>
        </w:tc>
        <w:tc>
          <w:tcPr>
            <w:tcW w:w="1285"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磁盘阵列</w:t>
            </w:r>
          </w:p>
        </w:tc>
        <w:tc>
          <w:tcPr>
            <w:tcW w:w="6669"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1）服务器配置：≥1颗64位多核处理器，≥4GB内存，内存支持扩展到≥256GB，内置SSD固态硬盘（可以扩展到4个SSD作为缓存盘），配置≥3个风扇，支持风扇热插</w:t>
            </w:r>
            <w:proofErr w:type="gramStart"/>
            <w:r>
              <w:rPr>
                <w:rFonts w:ascii="仿宋" w:eastAsia="仿宋" w:hAnsi="仿宋" w:cs="宋体" w:hint="eastAsia"/>
                <w:szCs w:val="24"/>
              </w:rPr>
              <w:t>拔冗</w:t>
            </w:r>
            <w:proofErr w:type="gramEnd"/>
            <w:r>
              <w:rPr>
                <w:rFonts w:ascii="仿宋" w:eastAsia="仿宋" w:hAnsi="仿宋" w:cs="宋体" w:hint="eastAsia"/>
                <w:szCs w:val="24"/>
              </w:rPr>
              <w:t>余温控调速风扇；支持热插拔1+1AC220V ；</w:t>
            </w:r>
            <w:r>
              <w:rPr>
                <w:rFonts w:ascii="仿宋" w:eastAsia="仿宋" w:hAnsi="仿宋" w:cs="宋体" w:hint="eastAsia"/>
                <w:szCs w:val="24"/>
              </w:rPr>
              <w:br/>
              <w:t>2）</w:t>
            </w:r>
            <w:proofErr w:type="gramStart"/>
            <w:r>
              <w:rPr>
                <w:rFonts w:ascii="仿宋" w:eastAsia="仿宋" w:hAnsi="仿宋" w:cs="宋体" w:hint="eastAsia"/>
                <w:szCs w:val="24"/>
              </w:rPr>
              <w:t>标配</w:t>
            </w:r>
            <w:proofErr w:type="gramEnd"/>
            <w:r>
              <w:rPr>
                <w:rFonts w:ascii="仿宋" w:eastAsia="仿宋" w:hAnsi="仿宋" w:cs="宋体" w:hint="eastAsia"/>
                <w:szCs w:val="24"/>
              </w:rPr>
              <w:t xml:space="preserve">≥4个千兆网口，支持4个PCI-E3.0，或可扩展 RS485 接口、eSATA 接口，可扩展至 15个千兆网口，或增配 12个 10Gb /25Gb光纤接口或增配 12 </w:t>
            </w:r>
            <w:proofErr w:type="gramStart"/>
            <w:r>
              <w:rPr>
                <w:rFonts w:ascii="仿宋" w:eastAsia="仿宋" w:hAnsi="仿宋" w:cs="宋体" w:hint="eastAsia"/>
                <w:szCs w:val="24"/>
              </w:rPr>
              <w:t>个</w:t>
            </w:r>
            <w:proofErr w:type="gramEnd"/>
            <w:r>
              <w:rPr>
                <w:rFonts w:ascii="仿宋" w:eastAsia="仿宋" w:hAnsi="仿宋" w:cs="宋体" w:hint="eastAsia"/>
                <w:szCs w:val="24"/>
              </w:rPr>
              <w:t xml:space="preserve"> 8Gb/16Gb/32Gb 光纤接口或增配 12个 HDMI 接口或增配 9 </w:t>
            </w:r>
            <w:proofErr w:type="gramStart"/>
            <w:r>
              <w:rPr>
                <w:rFonts w:ascii="仿宋" w:eastAsia="仿宋" w:hAnsi="仿宋" w:cs="宋体" w:hint="eastAsia"/>
                <w:szCs w:val="24"/>
              </w:rPr>
              <w:t>个</w:t>
            </w:r>
            <w:proofErr w:type="gramEnd"/>
            <w:r>
              <w:rPr>
                <w:rFonts w:ascii="仿宋" w:eastAsia="仿宋" w:hAnsi="仿宋" w:cs="宋体" w:hint="eastAsia"/>
                <w:szCs w:val="24"/>
              </w:rPr>
              <w:t>Mini SAS HD接口，支持GPU智能卡，支持PCI-E X16和PCI-E X8，可支持12GB SAS扩展口；</w:t>
            </w:r>
            <w:r>
              <w:rPr>
                <w:rFonts w:ascii="仿宋" w:eastAsia="仿宋" w:hAnsi="仿宋" w:cs="宋体" w:hint="eastAsia"/>
                <w:szCs w:val="24"/>
              </w:rPr>
              <w:br/>
              <w:t>3）磁盘阵列出厂内置36块8T lot企业级硬盘；</w:t>
            </w:r>
            <w:r>
              <w:rPr>
                <w:rFonts w:ascii="仿宋" w:eastAsia="仿宋" w:hAnsi="仿宋" w:cs="宋体" w:hint="eastAsia"/>
                <w:szCs w:val="24"/>
              </w:rPr>
              <w:br/>
              <w:t>4）支持硬盘热插拔设备在读写数据时，热插拔设备内的任意块硬盘，设备正常运行不</w:t>
            </w:r>
            <w:proofErr w:type="gramStart"/>
            <w:r>
              <w:rPr>
                <w:rFonts w:ascii="仿宋" w:eastAsia="仿宋" w:hAnsi="仿宋" w:cs="宋体" w:hint="eastAsia"/>
                <w:szCs w:val="24"/>
              </w:rPr>
              <w:t>宕</w:t>
            </w:r>
            <w:proofErr w:type="gramEnd"/>
            <w:r>
              <w:rPr>
                <w:rFonts w:ascii="仿宋" w:eastAsia="仿宋" w:hAnsi="仿宋" w:cs="宋体" w:hint="eastAsia"/>
                <w:szCs w:val="24"/>
              </w:rPr>
              <w:t>机，硬盘不损坏，数据不丢失，业务不中断；</w:t>
            </w:r>
            <w:r>
              <w:rPr>
                <w:rFonts w:ascii="仿宋" w:eastAsia="仿宋" w:hAnsi="仿宋" w:cs="宋体" w:hint="eastAsia"/>
                <w:szCs w:val="24"/>
              </w:rPr>
              <w:br/>
              <w:t>5）</w:t>
            </w:r>
            <w:r>
              <w:rPr>
                <w:rFonts w:ascii="仿宋" w:eastAsia="仿宋" w:hAnsi="仿宋" w:cs="宋体" w:hint="eastAsia"/>
                <w:color w:val="000000"/>
                <w:szCs w:val="24"/>
              </w:rPr>
              <w:t>★</w:t>
            </w:r>
            <w:r>
              <w:rPr>
                <w:rFonts w:ascii="仿宋" w:eastAsia="仿宋" w:hAnsi="仿宋" w:cs="宋体" w:hint="eastAsia"/>
                <w:szCs w:val="24"/>
              </w:rPr>
              <w:t>支持视音频、图片、智能数据流进行混合直存，无须存储服务器和图片服务器的参与，平台服务器</w:t>
            </w:r>
            <w:proofErr w:type="gramStart"/>
            <w:r>
              <w:rPr>
                <w:rFonts w:ascii="仿宋" w:eastAsia="仿宋" w:hAnsi="仿宋" w:cs="宋体" w:hint="eastAsia"/>
                <w:szCs w:val="24"/>
              </w:rPr>
              <w:t>宕</w:t>
            </w:r>
            <w:proofErr w:type="gramEnd"/>
            <w:r>
              <w:rPr>
                <w:rFonts w:ascii="仿宋" w:eastAsia="仿宋" w:hAnsi="仿宋" w:cs="宋体" w:hint="eastAsia"/>
                <w:szCs w:val="24"/>
              </w:rPr>
              <w:t>机时，存储业务正常；支持国际GB/T 28181和Onvif视频</w:t>
            </w:r>
            <w:proofErr w:type="gramStart"/>
            <w:r>
              <w:rPr>
                <w:rFonts w:ascii="仿宋" w:eastAsia="仿宋" w:hAnsi="仿宋" w:cs="宋体" w:hint="eastAsia"/>
                <w:szCs w:val="24"/>
              </w:rPr>
              <w:t>流直存模式</w:t>
            </w:r>
            <w:proofErr w:type="gramEnd"/>
            <w:r>
              <w:rPr>
                <w:rFonts w:ascii="仿宋" w:eastAsia="仿宋" w:hAnsi="仿宋" w:cs="宋体" w:hint="eastAsia"/>
                <w:szCs w:val="24"/>
              </w:rPr>
              <w:t>；支持iSCSI</w:t>
            </w:r>
            <w:proofErr w:type="gramStart"/>
            <w:r>
              <w:rPr>
                <w:rFonts w:ascii="仿宋" w:eastAsia="仿宋" w:hAnsi="仿宋" w:cs="宋体" w:hint="eastAsia"/>
                <w:szCs w:val="24"/>
              </w:rPr>
              <w:t>直存功能</w:t>
            </w:r>
            <w:proofErr w:type="gramEnd"/>
            <w:r>
              <w:rPr>
                <w:rFonts w:ascii="仿宋" w:eastAsia="仿宋" w:hAnsi="仿宋" w:cs="宋体" w:hint="eastAsia"/>
                <w:szCs w:val="24"/>
              </w:rPr>
              <w:t>，前端网络摄像机和设备之间可直接通过iSCSI协议进行块存储；</w:t>
            </w:r>
            <w:r>
              <w:rPr>
                <w:rFonts w:ascii="仿宋" w:eastAsia="仿宋" w:hAnsi="仿宋" w:cs="宋体" w:hint="eastAsia"/>
                <w:szCs w:val="24"/>
              </w:rPr>
              <w:br/>
              <w:t>6）支持 ONVIF、PSIA、TCP/IP、UDP、SIP、SIP2.0、RTSP、RTP、RTCP、iSCSI、CIFS(SMB)、NFS、FTP、HTTP、AFP、RSYNC、SNMP、IPV4、IPV6、HLS、S3、OSS等协议，支持IP组播；</w:t>
            </w:r>
            <w:r>
              <w:rPr>
                <w:rFonts w:ascii="仿宋" w:eastAsia="仿宋" w:hAnsi="仿宋" w:cs="宋体" w:hint="eastAsia"/>
                <w:szCs w:val="24"/>
              </w:rPr>
              <w:br/>
              <w:t>7）应能接入并存储4096Mbps视频图像，同时转发4096Mbps的视频图像，同时下载4096Mbps的视频图像；同时回放1400Mbps的视频图像；在转发模式下，可进行4096路2Mbps视频码流转发；在总带宽不变的情况下，接入、转发、回放间的性能值可自由调整；</w:t>
            </w:r>
            <w:r>
              <w:rPr>
                <w:rFonts w:ascii="仿宋" w:eastAsia="仿宋" w:hAnsi="仿宋" w:cs="宋体" w:hint="eastAsia"/>
                <w:szCs w:val="24"/>
              </w:rPr>
              <w:br/>
              <w:t>8）</w:t>
            </w:r>
            <w:r>
              <w:rPr>
                <w:rFonts w:ascii="仿宋" w:eastAsia="仿宋" w:hAnsi="仿宋" w:cs="宋体" w:hint="eastAsia"/>
                <w:color w:val="000000"/>
                <w:szCs w:val="24"/>
              </w:rPr>
              <w:t>★</w:t>
            </w:r>
            <w:r>
              <w:rPr>
                <w:rFonts w:ascii="仿宋" w:eastAsia="仿宋" w:hAnsi="仿宋" w:cs="宋体" w:hint="eastAsia"/>
                <w:szCs w:val="24"/>
              </w:rPr>
              <w:t>支持查看硬盘体检报告、硬盘深度体检和磁盘档案；支持下载单个硬盘或批量硬盘的报告，支持按时间显示硬盘的坏扇区、温度、振动变化趋势的曲线图；可通过硬盘深度体检查看硬盘原始数据读取错误率、上电时间、上电时长计数、意外断电计数、重映射扇区数、磁盘振动等多种硬盘相关健康值；</w:t>
            </w:r>
            <w:r>
              <w:rPr>
                <w:rFonts w:ascii="仿宋" w:eastAsia="仿宋" w:hAnsi="仿宋" w:cs="宋体" w:hint="eastAsia"/>
                <w:szCs w:val="24"/>
              </w:rPr>
              <w:br/>
              <w:t>9）</w:t>
            </w:r>
            <w:r>
              <w:rPr>
                <w:rFonts w:ascii="仿宋" w:eastAsia="仿宋" w:hAnsi="仿宋" w:cs="宋体" w:hint="eastAsia"/>
                <w:color w:val="000000"/>
                <w:szCs w:val="24"/>
              </w:rPr>
              <w:t>★</w:t>
            </w:r>
            <w:r>
              <w:rPr>
                <w:rFonts w:ascii="仿宋" w:eastAsia="仿宋" w:hAnsi="仿宋" w:cs="宋体" w:hint="eastAsia"/>
                <w:szCs w:val="24"/>
              </w:rPr>
              <w:t>设备具有多个系统镜像，当主用系统出现故障时，备用系统可接替主用系统工作，且支持通过任</w:t>
            </w:r>
            <w:proofErr w:type="gramStart"/>
            <w:r>
              <w:rPr>
                <w:rFonts w:ascii="仿宋" w:eastAsia="仿宋" w:hAnsi="仿宋" w:cs="宋体" w:hint="eastAsia"/>
                <w:szCs w:val="24"/>
              </w:rPr>
              <w:t>一</w:t>
            </w:r>
            <w:proofErr w:type="gramEnd"/>
            <w:r>
              <w:rPr>
                <w:rFonts w:ascii="仿宋" w:eastAsia="仿宋" w:hAnsi="仿宋" w:cs="宋体" w:hint="eastAsia"/>
                <w:szCs w:val="24"/>
              </w:rPr>
              <w:t>备用系统对原主用系统进行修复；</w:t>
            </w:r>
            <w:r>
              <w:rPr>
                <w:rFonts w:ascii="仿宋" w:eastAsia="仿宋" w:hAnsi="仿宋" w:cs="宋体" w:hint="eastAsia"/>
                <w:szCs w:val="24"/>
              </w:rPr>
              <w:br/>
              <w:t>10）</w:t>
            </w:r>
            <w:r>
              <w:rPr>
                <w:rFonts w:ascii="仿宋" w:eastAsia="仿宋" w:hAnsi="仿宋" w:cs="宋体" w:hint="eastAsia"/>
                <w:color w:val="000000"/>
                <w:szCs w:val="24"/>
              </w:rPr>
              <w:t>★</w:t>
            </w:r>
            <w:r>
              <w:rPr>
                <w:rFonts w:ascii="仿宋" w:eastAsia="仿宋" w:hAnsi="仿宋" w:cs="宋体" w:hint="eastAsia"/>
                <w:szCs w:val="24"/>
              </w:rPr>
              <w:t>设备支持版本回退功能，在当前版本出现故障或操作失误后，可进行回退到历史版本，回退后录像正常回放，且历史录像完整；</w:t>
            </w:r>
            <w:r>
              <w:rPr>
                <w:rFonts w:ascii="仿宋" w:eastAsia="仿宋" w:hAnsi="仿宋" w:cs="宋体" w:hint="eastAsia"/>
                <w:szCs w:val="24"/>
              </w:rPr>
              <w:br/>
              <w:t>11）支持硬盘灯提示功能。当系统检查到硬盘损坏、坏块太多、读写大量异常或者无法获取硬盘信息等问题，硬盘会被定义为坏盘，通过用户界面</w:t>
            </w:r>
            <w:proofErr w:type="gramStart"/>
            <w:r>
              <w:rPr>
                <w:rFonts w:ascii="仿宋" w:eastAsia="仿宋" w:hAnsi="仿宋" w:cs="宋体" w:hint="eastAsia"/>
                <w:szCs w:val="24"/>
              </w:rPr>
              <w:t>硬盘位</w:t>
            </w:r>
            <w:proofErr w:type="gramEnd"/>
            <w:r>
              <w:rPr>
                <w:rFonts w:ascii="仿宋" w:eastAsia="仿宋" w:hAnsi="仿宋" w:cs="宋体" w:hint="eastAsia"/>
                <w:szCs w:val="24"/>
              </w:rPr>
              <w:t>标识为灰色，硬件上硬盘</w:t>
            </w:r>
            <w:proofErr w:type="gramStart"/>
            <w:r>
              <w:rPr>
                <w:rFonts w:ascii="仿宋" w:eastAsia="仿宋" w:hAnsi="仿宋" w:cs="宋体" w:hint="eastAsia"/>
                <w:szCs w:val="24"/>
              </w:rPr>
              <w:t>灯显示</w:t>
            </w:r>
            <w:proofErr w:type="gramEnd"/>
            <w:r>
              <w:rPr>
                <w:rFonts w:ascii="仿宋" w:eastAsia="仿宋" w:hAnsi="仿宋" w:cs="宋体" w:hint="eastAsia"/>
                <w:szCs w:val="24"/>
              </w:rPr>
              <w:t>为红色长亮；当硬盘指示灯为蓝色时，硬盘状态正常；</w:t>
            </w:r>
            <w:r>
              <w:rPr>
                <w:rFonts w:ascii="仿宋" w:eastAsia="仿宋" w:hAnsi="仿宋" w:cs="宋体" w:hint="eastAsia"/>
                <w:szCs w:val="24"/>
              </w:rPr>
              <w:br/>
              <w:t>12）Type-C接口支持为具有该接口外设设备供电和数据传输；</w:t>
            </w:r>
            <w:r>
              <w:rPr>
                <w:rFonts w:ascii="仿宋" w:eastAsia="仿宋" w:hAnsi="仿宋" w:cs="宋体" w:hint="eastAsia"/>
                <w:szCs w:val="24"/>
              </w:rPr>
              <w:br/>
              <w:t>13）可对视音频、图片、结构化数据、对象等文件进行混合存储，并可通过http和https方式下载，支持划分多个对象池，支持对象池的独立循环覆盖，并支持多种操作方式，包括创建、查询、编辑、删除等；支持对象文件下载 ；支持断点续传下载；支持流式视频文件上传、存储，支持点播回放；</w:t>
            </w:r>
            <w:r>
              <w:rPr>
                <w:rFonts w:ascii="仿宋" w:eastAsia="仿宋" w:hAnsi="仿宋" w:cs="宋体" w:hint="eastAsia"/>
                <w:szCs w:val="24"/>
              </w:rPr>
              <w:br/>
              <w:t>14）支持配置多个录像卷、图片卷、文件卷，支持不同的卷，配置不同的覆盖策略；</w:t>
            </w:r>
            <w:r>
              <w:rPr>
                <w:rFonts w:ascii="仿宋" w:eastAsia="仿宋" w:hAnsi="仿宋" w:cs="宋体" w:hint="eastAsia"/>
                <w:szCs w:val="24"/>
              </w:rPr>
              <w:br/>
              <w:t>15）</w:t>
            </w:r>
            <w:r>
              <w:rPr>
                <w:rFonts w:ascii="仿宋" w:eastAsia="仿宋" w:hAnsi="仿宋" w:cs="宋体" w:hint="eastAsia"/>
                <w:color w:val="000000"/>
                <w:szCs w:val="24"/>
              </w:rPr>
              <w:t>★</w:t>
            </w:r>
            <w:r>
              <w:rPr>
                <w:rFonts w:ascii="仿宋" w:eastAsia="仿宋" w:hAnsi="仿宋" w:cs="宋体" w:hint="eastAsia"/>
                <w:szCs w:val="24"/>
              </w:rPr>
              <w:t>支持运维客户端监管存储设备状态，包括系统、硬盘、环控、报警、保养灯等模块，并同步实时展示；运维客户端可展示设备的在线和离线状态，并同步统计在线、离线设备的数量；针对在线设备，同步显示连接异常、警告等状态信息，并统计相关数量；运维客户端支持设备报告的管理和下载功能。支持手动下载及策略下载；可设置下载时间，下载数量，及周期性管理；可灵活配置下载周期，支持每天、每三天、每周、每月等模式的配置；</w:t>
            </w:r>
            <w:r>
              <w:rPr>
                <w:rFonts w:ascii="仿宋" w:eastAsia="仿宋" w:hAnsi="仿宋" w:cs="宋体" w:hint="eastAsia"/>
                <w:szCs w:val="24"/>
              </w:rPr>
              <w:br/>
              <w:t>16）</w:t>
            </w:r>
            <w:r>
              <w:rPr>
                <w:rFonts w:ascii="仿宋" w:eastAsia="仿宋" w:hAnsi="仿宋" w:cs="宋体" w:hint="eastAsia"/>
                <w:color w:val="000000"/>
                <w:szCs w:val="24"/>
              </w:rPr>
              <w:t>★</w:t>
            </w:r>
            <w:r>
              <w:rPr>
                <w:rFonts w:ascii="仿宋" w:eastAsia="仿宋" w:hAnsi="仿宋" w:cs="宋体" w:hint="eastAsia"/>
                <w:szCs w:val="24"/>
              </w:rPr>
              <w:t>支持页面向导型快速配置，在配置前期，对设备进行全面的检测，包括物理环境，域环境，平台环境进行全面扫描，针对发现的异常，给出对应的提示，会明确指出异常，包括硬盘数量异常、docker服务异常、镜像等情况；</w:t>
            </w:r>
            <w:r>
              <w:rPr>
                <w:rFonts w:ascii="仿宋" w:eastAsia="仿宋" w:hAnsi="仿宋" w:cs="宋体" w:hint="eastAsia"/>
                <w:szCs w:val="24"/>
              </w:rPr>
              <w:br/>
              <w:t>17）支持http和https传输图片，对报文加密传输，到对</w:t>
            </w:r>
            <w:proofErr w:type="gramStart"/>
            <w:r>
              <w:rPr>
                <w:rFonts w:ascii="仿宋" w:eastAsia="仿宋" w:hAnsi="仿宋" w:cs="宋体" w:hint="eastAsia"/>
                <w:szCs w:val="24"/>
              </w:rPr>
              <w:t>端之后</w:t>
            </w:r>
            <w:proofErr w:type="gramEnd"/>
            <w:r>
              <w:rPr>
                <w:rFonts w:ascii="仿宋" w:eastAsia="仿宋" w:hAnsi="仿宋" w:cs="宋体" w:hint="eastAsia"/>
                <w:szCs w:val="24"/>
              </w:rPr>
              <w:t>解密存储；</w:t>
            </w:r>
            <w:r>
              <w:rPr>
                <w:rFonts w:ascii="仿宋" w:eastAsia="仿宋" w:hAnsi="仿宋" w:cs="宋体" w:hint="eastAsia"/>
                <w:szCs w:val="24"/>
              </w:rPr>
              <w:br/>
              <w:t>18）设备具备3C、公安部委托型式检验报告、公安部GB/T28181检测报告GB 35114-2017 公共安全视频监控联网信息安全技术要求检查报告；</w:t>
            </w:r>
          </w:p>
          <w:p w:rsidR="0009540D" w:rsidRDefault="00501E0A">
            <w:pPr>
              <w:rPr>
                <w:rFonts w:ascii="仿宋" w:eastAsia="仿宋" w:hAnsi="仿宋" w:cs="宋体"/>
                <w:szCs w:val="24"/>
              </w:rPr>
            </w:pPr>
            <w:r>
              <w:rPr>
                <w:rFonts w:ascii="仿宋" w:eastAsia="仿宋" w:hAnsi="仿宋" w:cs="宋体" w:hint="eastAsia"/>
                <w:color w:val="000000"/>
                <w:szCs w:val="24"/>
              </w:rPr>
              <w:t>标★参数为重要参数，投标产品需满足或高于参数并提供权威机构出具的检测报告复印件加盖原厂商公章作为佐证材料</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台</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1</w:t>
            </w:r>
          </w:p>
        </w:tc>
        <w:tc>
          <w:tcPr>
            <w:tcW w:w="4744"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主要实现功能：</w:t>
            </w:r>
            <w:r>
              <w:rPr>
                <w:rFonts w:ascii="仿宋" w:eastAsia="仿宋" w:hAnsi="仿宋" w:cs="宋体" w:hint="eastAsia"/>
                <w:szCs w:val="24"/>
              </w:rPr>
              <w:br/>
              <w:t>主要实现的功能就是视频存储，支持所选前端设备视频存储90天以上；同时</w:t>
            </w:r>
            <w:proofErr w:type="gramStart"/>
            <w:r>
              <w:rPr>
                <w:rFonts w:ascii="仿宋" w:eastAsia="仿宋" w:hAnsi="仿宋" w:cs="宋体" w:hint="eastAsia"/>
                <w:szCs w:val="24"/>
              </w:rPr>
              <w:t>支持热备功能</w:t>
            </w:r>
            <w:proofErr w:type="gramEnd"/>
            <w:r>
              <w:rPr>
                <w:rFonts w:ascii="仿宋" w:eastAsia="仿宋" w:hAnsi="仿宋" w:cs="宋体" w:hint="eastAsia"/>
                <w:szCs w:val="24"/>
              </w:rPr>
              <w:t>，在一定量的盘损坏时，录像不会丢失；</w:t>
            </w:r>
          </w:p>
        </w:tc>
      </w:tr>
      <w:tr w:rsidR="0009540D">
        <w:trPr>
          <w:trHeight w:val="368"/>
          <w:jc w:val="center"/>
        </w:trPr>
        <w:tc>
          <w:tcPr>
            <w:tcW w:w="978"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1285"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szCs w:val="24"/>
              </w:rPr>
            </w:pPr>
          </w:p>
        </w:tc>
        <w:tc>
          <w:tcPr>
            <w:tcW w:w="666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szCs w:val="24"/>
              </w:rPr>
            </w:pPr>
          </w:p>
        </w:tc>
        <w:tc>
          <w:tcPr>
            <w:tcW w:w="708"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szCs w:val="24"/>
              </w:rPr>
            </w:pPr>
          </w:p>
        </w:tc>
        <w:tc>
          <w:tcPr>
            <w:tcW w:w="70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szCs w:val="24"/>
              </w:rPr>
            </w:pPr>
          </w:p>
        </w:tc>
        <w:tc>
          <w:tcPr>
            <w:tcW w:w="4744"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szCs w:val="24"/>
              </w:rPr>
            </w:pPr>
          </w:p>
        </w:tc>
      </w:tr>
      <w:tr w:rsidR="0009540D">
        <w:trPr>
          <w:trHeight w:val="368"/>
          <w:jc w:val="center"/>
        </w:trPr>
        <w:tc>
          <w:tcPr>
            <w:tcW w:w="978"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1285"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szCs w:val="24"/>
              </w:rPr>
            </w:pPr>
          </w:p>
        </w:tc>
        <w:tc>
          <w:tcPr>
            <w:tcW w:w="666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szCs w:val="24"/>
              </w:rPr>
            </w:pPr>
          </w:p>
        </w:tc>
        <w:tc>
          <w:tcPr>
            <w:tcW w:w="708"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szCs w:val="24"/>
              </w:rPr>
            </w:pPr>
          </w:p>
        </w:tc>
        <w:tc>
          <w:tcPr>
            <w:tcW w:w="70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szCs w:val="24"/>
              </w:rPr>
            </w:pPr>
          </w:p>
        </w:tc>
        <w:tc>
          <w:tcPr>
            <w:tcW w:w="4744"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szCs w:val="24"/>
              </w:rPr>
            </w:pP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1.1.8</w:t>
            </w:r>
          </w:p>
        </w:tc>
        <w:tc>
          <w:tcPr>
            <w:tcW w:w="1285"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监控6米立杆</w:t>
            </w:r>
          </w:p>
        </w:tc>
        <w:tc>
          <w:tcPr>
            <w:tcW w:w="6669"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1）杆体尺寸规格：</w:t>
            </w:r>
            <w:r>
              <w:rPr>
                <w:rFonts w:ascii="仿宋" w:eastAsia="仿宋" w:hAnsi="仿宋" w:cs="宋体" w:hint="eastAsia"/>
                <w:szCs w:val="24"/>
              </w:rPr>
              <w:br/>
              <w:t xml:space="preserve">    - 杆体的高度为6米，底部管径为114毫米，顶部管径为76毫米，有利于降低风力对杆体造成的弯曲效应，顶部较细的直径有助于分散风压，底部较粗的直径则增强了结构的稳定性。</w:t>
            </w:r>
            <w:r>
              <w:rPr>
                <w:rFonts w:ascii="仿宋" w:eastAsia="仿宋" w:hAnsi="仿宋" w:cs="宋体" w:hint="eastAsia"/>
                <w:szCs w:val="24"/>
              </w:rPr>
              <w:br/>
              <w:t>2）鉴于矿山高点区域风力较大以及开采作业中产生的强烈震动，需要提升杆体抗风抗震性能：</w:t>
            </w:r>
            <w:r>
              <w:rPr>
                <w:rFonts w:ascii="仿宋" w:eastAsia="仿宋" w:hAnsi="仿宋" w:cs="宋体" w:hint="eastAsia"/>
                <w:szCs w:val="24"/>
              </w:rPr>
              <w:br/>
              <w:t xml:space="preserve">    - 管壁厚度定制为2.5毫米，以提升杆体的整体刚度。</w:t>
            </w:r>
            <w:r>
              <w:rPr>
                <w:rFonts w:ascii="仿宋" w:eastAsia="仿宋" w:hAnsi="仿宋" w:cs="宋体" w:hint="eastAsia"/>
                <w:szCs w:val="24"/>
              </w:rPr>
              <w:br/>
              <w:t xml:space="preserve">    - 采用高强度材料，高强度复合钢材料。</w:t>
            </w:r>
            <w:r>
              <w:rPr>
                <w:rFonts w:ascii="仿宋" w:eastAsia="仿宋" w:hAnsi="仿宋" w:cs="宋体" w:hint="eastAsia"/>
                <w:szCs w:val="24"/>
              </w:rPr>
              <w:br/>
              <w:t xml:space="preserve">    - 采用变截面技术，使杆体在不同高度承受适宜的力</w:t>
            </w:r>
            <w:r>
              <w:rPr>
                <w:rFonts w:ascii="仿宋" w:eastAsia="仿宋" w:hAnsi="仿宋" w:cs="宋体" w:hint="eastAsia"/>
                <w:szCs w:val="24"/>
              </w:rPr>
              <w:br/>
              <w:t>3）分体式结构设计：</w:t>
            </w:r>
            <w:r>
              <w:rPr>
                <w:rFonts w:ascii="仿宋" w:eastAsia="仿宋" w:hAnsi="仿宋" w:cs="宋体" w:hint="eastAsia"/>
                <w:szCs w:val="24"/>
              </w:rPr>
              <w:br/>
              <w:t xml:space="preserve">    - 杆体采用上下两段的分体式结构，每段通过一次冲压成型，确保了杆体的强度。增强了杆体的整体强度和稳定性，亦便于现场的安装和运输。</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proofErr w:type="gramStart"/>
            <w:r>
              <w:rPr>
                <w:rFonts w:ascii="仿宋" w:eastAsia="仿宋" w:hAnsi="仿宋" w:cs="宋体" w:hint="eastAsia"/>
                <w:szCs w:val="24"/>
              </w:rPr>
              <w:t>个</w:t>
            </w:r>
            <w:proofErr w:type="gramEnd"/>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53</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1.1.9</w:t>
            </w:r>
          </w:p>
        </w:tc>
        <w:tc>
          <w:tcPr>
            <w:tcW w:w="1285"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安装（摄像头+太阳能+立杆）+辅材</w:t>
            </w:r>
          </w:p>
        </w:tc>
        <w:tc>
          <w:tcPr>
            <w:tcW w:w="6669"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设备安装位置：涵盖34座在生产矿山，共计五十三个点位，涉及卢氏、灵宝、渑池、陕州区、湖滨区5个区县，其中卢氏县4座矿山6个安装点位，灵宝市5座矿山6个安装点位，渑池县7座矿山10个安装点位，陕州区14座矿山23个安装点位，湖滨区4座矿山7个安装点位。</w:t>
            </w:r>
            <w:r>
              <w:rPr>
                <w:rFonts w:ascii="仿宋" w:eastAsia="仿宋" w:hAnsi="仿宋" w:cs="宋体" w:hint="eastAsia"/>
                <w:szCs w:val="24"/>
              </w:rPr>
              <w:br/>
              <w:t>2）基础做法：C25钢筋混凝土基础,尺寸450mm×450mm×800mm，钢筋地笼采用HRB400</w:t>
            </w:r>
            <w:r>
              <w:rPr>
                <w:rFonts w:ascii="Calibri" w:eastAsia="仿宋" w:hAnsi="Calibri" w:cs="Calibri"/>
                <w:szCs w:val="24"/>
              </w:rPr>
              <w:t>φ</w:t>
            </w:r>
            <w:r>
              <w:rPr>
                <w:rFonts w:ascii="仿宋" w:eastAsia="仿宋" w:hAnsi="仿宋" w:cs="宋体" w:hint="eastAsia"/>
                <w:szCs w:val="24"/>
              </w:rPr>
              <w:t>12。</w:t>
            </w:r>
            <w:r>
              <w:rPr>
                <w:rFonts w:ascii="仿宋" w:eastAsia="仿宋" w:hAnsi="仿宋" w:cs="宋体" w:hint="eastAsia"/>
                <w:szCs w:val="24"/>
              </w:rPr>
              <w:br/>
              <w:t>3）现场环境复杂，主要土质为岩石，山路运输困难，需要人工运输及开挖。</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台</w:t>
            </w:r>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53</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点位清单见附表1</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1.1.10</w:t>
            </w:r>
          </w:p>
        </w:tc>
        <w:tc>
          <w:tcPr>
            <w:tcW w:w="1285"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工作台</w:t>
            </w:r>
          </w:p>
        </w:tc>
        <w:tc>
          <w:tcPr>
            <w:tcW w:w="6669"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1）CPU：i7 13700KF；</w:t>
            </w:r>
            <w:r>
              <w:rPr>
                <w:rFonts w:ascii="仿宋" w:eastAsia="仿宋" w:hAnsi="仿宋" w:cs="宋体" w:hint="eastAsia"/>
                <w:szCs w:val="24"/>
              </w:rPr>
              <w:br/>
              <w:t>2）显卡：独立显卡4060 8G；</w:t>
            </w:r>
            <w:r>
              <w:rPr>
                <w:rFonts w:ascii="仿宋" w:eastAsia="仿宋" w:hAnsi="仿宋" w:cs="宋体" w:hint="eastAsia"/>
                <w:szCs w:val="24"/>
              </w:rPr>
              <w:br/>
              <w:t>3）主板：主流主板；</w:t>
            </w:r>
            <w:r>
              <w:rPr>
                <w:rFonts w:ascii="仿宋" w:eastAsia="仿宋" w:hAnsi="仿宋" w:cs="宋体" w:hint="eastAsia"/>
                <w:szCs w:val="24"/>
              </w:rPr>
              <w:br/>
              <w:t>4）内存：32G/3200</w:t>
            </w:r>
            <w:r>
              <w:rPr>
                <w:rFonts w:ascii="仿宋" w:eastAsia="仿宋" w:hAnsi="仿宋" w:cs="宋体" w:hint="eastAsia"/>
                <w:szCs w:val="24"/>
              </w:rPr>
              <w:br/>
              <w:t>5）硬盘：500G M2固态：</w:t>
            </w:r>
            <w:r>
              <w:rPr>
                <w:rFonts w:ascii="仿宋" w:eastAsia="仿宋" w:hAnsi="仿宋" w:cs="宋体" w:hint="eastAsia"/>
                <w:szCs w:val="24"/>
              </w:rPr>
              <w:br/>
              <w:t>6）电源：额定600瓦电源；</w:t>
            </w:r>
            <w:r>
              <w:rPr>
                <w:rFonts w:ascii="仿宋" w:eastAsia="仿宋" w:hAnsi="仿宋" w:cs="宋体" w:hint="eastAsia"/>
                <w:szCs w:val="24"/>
              </w:rPr>
              <w:br/>
              <w:t>7）显示器：分辨率1920×1080;</w:t>
            </w:r>
            <w:r>
              <w:rPr>
                <w:rFonts w:ascii="仿宋" w:eastAsia="仿宋" w:hAnsi="仿宋" w:cs="宋体" w:hint="eastAsia"/>
                <w:szCs w:val="24"/>
              </w:rPr>
              <w:br/>
              <w:t>8）</w:t>
            </w:r>
            <w:proofErr w:type="gramStart"/>
            <w:r>
              <w:rPr>
                <w:rFonts w:ascii="仿宋" w:eastAsia="仿宋" w:hAnsi="仿宋" w:cs="宋体" w:hint="eastAsia"/>
                <w:szCs w:val="24"/>
              </w:rPr>
              <w:t>含键鼠</w:t>
            </w:r>
            <w:proofErr w:type="gramEnd"/>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台</w:t>
            </w:r>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4</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主要实现功能：</w:t>
            </w:r>
            <w:r>
              <w:rPr>
                <w:rFonts w:ascii="仿宋" w:eastAsia="仿宋" w:hAnsi="仿宋" w:cs="宋体" w:hint="eastAsia"/>
                <w:szCs w:val="24"/>
              </w:rPr>
              <w:br/>
              <w:t>1）监控查看：实时查看监控信息与回传视频；</w:t>
            </w:r>
            <w:r>
              <w:rPr>
                <w:rFonts w:ascii="仿宋" w:eastAsia="仿宋" w:hAnsi="仿宋" w:cs="宋体" w:hint="eastAsia"/>
                <w:szCs w:val="24"/>
              </w:rPr>
              <w:br/>
              <w:t>2）告警提醒：提示违法告警信息并通知相关人员，并提供可视化界面，使操作人员能够快速识别问题区域和紧急情况</w:t>
            </w:r>
            <w:r>
              <w:rPr>
                <w:rFonts w:ascii="仿宋" w:eastAsia="仿宋" w:hAnsi="仿宋" w:cs="宋体" w:hint="eastAsia"/>
                <w:szCs w:val="24"/>
              </w:rPr>
              <w:br/>
              <w:t>3）数据分析与展示：汇总采集的信息智能分析并展示统计数据；</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1.2</w:t>
            </w:r>
          </w:p>
        </w:tc>
        <w:tc>
          <w:tcPr>
            <w:tcW w:w="14115" w:type="dxa"/>
            <w:gridSpan w:val="5"/>
            <w:tcBorders>
              <w:top w:val="single" w:sz="4" w:space="0" w:color="auto"/>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电子界桩</w:t>
            </w:r>
          </w:p>
        </w:tc>
      </w:tr>
      <w:tr w:rsidR="0009540D">
        <w:trPr>
          <w:trHeight w:val="368"/>
          <w:jc w:val="center"/>
        </w:trPr>
        <w:tc>
          <w:tcPr>
            <w:tcW w:w="978"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1.2.1</w:t>
            </w:r>
          </w:p>
        </w:tc>
        <w:tc>
          <w:tcPr>
            <w:tcW w:w="1285"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智能电子界桩</w:t>
            </w:r>
          </w:p>
        </w:tc>
        <w:tc>
          <w:tcPr>
            <w:tcW w:w="6669"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1）通信方式：支持电信、移动、联通4G全网通；</w:t>
            </w:r>
            <w:r>
              <w:rPr>
                <w:rFonts w:ascii="仿宋" w:eastAsia="仿宋" w:hAnsi="仿宋" w:cs="宋体" w:hint="eastAsia"/>
                <w:color w:val="000000"/>
                <w:szCs w:val="24"/>
              </w:rPr>
              <w:br/>
              <w:t>2）通讯协议：TCP/IP或MQTT；</w:t>
            </w:r>
            <w:r>
              <w:rPr>
                <w:rFonts w:ascii="仿宋" w:eastAsia="仿宋" w:hAnsi="仿宋" w:cs="宋体" w:hint="eastAsia"/>
                <w:color w:val="000000"/>
                <w:szCs w:val="24"/>
              </w:rPr>
              <w:br/>
              <w:t>3）★位移监测：内置北斗/GNSS高精度定位模块，支持北斗/GNSS多星多频无源高精度定位，支持动态</w:t>
            </w:r>
            <w:proofErr w:type="gramStart"/>
            <w:r>
              <w:rPr>
                <w:rFonts w:ascii="仿宋" w:eastAsia="仿宋" w:hAnsi="仿宋" w:cs="宋体" w:hint="eastAsia"/>
                <w:color w:val="000000"/>
                <w:szCs w:val="24"/>
              </w:rPr>
              <w:t>米级定位</w:t>
            </w:r>
            <w:proofErr w:type="gramEnd"/>
            <w:r>
              <w:rPr>
                <w:rFonts w:ascii="仿宋" w:eastAsia="仿宋" w:hAnsi="仿宋" w:cs="宋体" w:hint="eastAsia"/>
                <w:color w:val="000000"/>
                <w:szCs w:val="24"/>
              </w:rPr>
              <w:t>、长期静态亚</w:t>
            </w:r>
            <w:proofErr w:type="gramStart"/>
            <w:r>
              <w:rPr>
                <w:rFonts w:ascii="仿宋" w:eastAsia="仿宋" w:hAnsi="仿宋" w:cs="宋体" w:hint="eastAsia"/>
                <w:color w:val="000000"/>
                <w:szCs w:val="24"/>
              </w:rPr>
              <w:t>米级定位</w:t>
            </w:r>
            <w:proofErr w:type="gramEnd"/>
            <w:r>
              <w:rPr>
                <w:rFonts w:ascii="仿宋" w:eastAsia="仿宋" w:hAnsi="仿宋" w:cs="宋体" w:hint="eastAsia"/>
                <w:color w:val="000000"/>
                <w:szCs w:val="24"/>
              </w:rPr>
              <w:t>，以及差分</w:t>
            </w:r>
            <w:proofErr w:type="gramStart"/>
            <w:r>
              <w:rPr>
                <w:rFonts w:ascii="仿宋" w:eastAsia="仿宋" w:hAnsi="仿宋" w:cs="宋体" w:hint="eastAsia"/>
                <w:color w:val="000000"/>
                <w:szCs w:val="24"/>
              </w:rPr>
              <w:t>厘米级定位</w:t>
            </w:r>
            <w:proofErr w:type="gramEnd"/>
            <w:r>
              <w:rPr>
                <w:rFonts w:ascii="仿宋" w:eastAsia="仿宋" w:hAnsi="仿宋" w:cs="宋体" w:hint="eastAsia"/>
                <w:color w:val="000000"/>
                <w:szCs w:val="24"/>
              </w:rPr>
              <w:t>；</w:t>
            </w:r>
            <w:r>
              <w:rPr>
                <w:rFonts w:ascii="仿宋" w:eastAsia="仿宋" w:hAnsi="仿宋" w:cs="宋体" w:hint="eastAsia"/>
                <w:color w:val="000000"/>
                <w:szCs w:val="24"/>
              </w:rPr>
              <w:br/>
              <w:t>4）单频单点定位精度：2.0米；</w:t>
            </w:r>
            <w:r>
              <w:rPr>
                <w:rFonts w:ascii="仿宋" w:eastAsia="仿宋" w:hAnsi="仿宋" w:cs="宋体" w:hint="eastAsia"/>
                <w:color w:val="000000"/>
                <w:szCs w:val="24"/>
              </w:rPr>
              <w:br/>
              <w:t>5）单频RTK定位精度：10cm (CEP50)；</w:t>
            </w:r>
            <w:r>
              <w:rPr>
                <w:rFonts w:ascii="仿宋" w:eastAsia="仿宋" w:hAnsi="仿宋" w:cs="宋体" w:hint="eastAsia"/>
                <w:color w:val="000000"/>
                <w:szCs w:val="24"/>
              </w:rPr>
              <w:br/>
              <w:t>6）双频单点定位精度：1.0米；</w:t>
            </w:r>
            <w:r>
              <w:rPr>
                <w:rFonts w:ascii="仿宋" w:eastAsia="仿宋" w:hAnsi="仿宋" w:cs="宋体" w:hint="eastAsia"/>
                <w:color w:val="000000"/>
                <w:szCs w:val="24"/>
              </w:rPr>
              <w:br/>
              <w:t>7）双频RTK定位精度：2cm+1ppm(CEP50)；</w:t>
            </w:r>
            <w:r>
              <w:rPr>
                <w:rFonts w:ascii="仿宋" w:eastAsia="仿宋" w:hAnsi="仿宋" w:cs="宋体" w:hint="eastAsia"/>
                <w:color w:val="000000"/>
                <w:szCs w:val="24"/>
              </w:rPr>
              <w:br/>
              <w:t>8）信号跟踪时间：冷启动50s，</w:t>
            </w:r>
            <w:proofErr w:type="gramStart"/>
            <w:r>
              <w:rPr>
                <w:rFonts w:ascii="仿宋" w:eastAsia="仿宋" w:hAnsi="仿宋" w:cs="宋体" w:hint="eastAsia"/>
                <w:color w:val="000000"/>
                <w:szCs w:val="24"/>
              </w:rPr>
              <w:t>温启动</w:t>
            </w:r>
            <w:proofErr w:type="gramEnd"/>
            <w:r>
              <w:rPr>
                <w:rFonts w:ascii="仿宋" w:eastAsia="仿宋" w:hAnsi="仿宋" w:cs="宋体" w:hint="eastAsia"/>
                <w:color w:val="000000"/>
                <w:szCs w:val="24"/>
              </w:rPr>
              <w:t>30s，热启动15s；</w:t>
            </w:r>
            <w:r>
              <w:rPr>
                <w:rFonts w:ascii="仿宋" w:eastAsia="仿宋" w:hAnsi="仿宋" w:cs="宋体" w:hint="eastAsia"/>
                <w:color w:val="000000"/>
                <w:szCs w:val="24"/>
              </w:rPr>
              <w:br/>
              <w:t>9）信号重补获：≤3s；</w:t>
            </w:r>
            <w:r>
              <w:rPr>
                <w:rFonts w:ascii="仿宋" w:eastAsia="仿宋" w:hAnsi="仿宋" w:cs="宋体" w:hint="eastAsia"/>
                <w:color w:val="000000"/>
                <w:szCs w:val="24"/>
              </w:rPr>
              <w:br/>
              <w:t>10）RTK初始化时间：≤10s；</w:t>
            </w:r>
            <w:r>
              <w:rPr>
                <w:rFonts w:ascii="仿宋" w:eastAsia="仿宋" w:hAnsi="仿宋" w:cs="宋体" w:hint="eastAsia"/>
                <w:color w:val="000000"/>
                <w:szCs w:val="24"/>
              </w:rPr>
              <w:br/>
              <w:t>11）初始化置信度：大于99%；</w:t>
            </w:r>
            <w:r>
              <w:rPr>
                <w:rFonts w:ascii="仿宋" w:eastAsia="仿宋" w:hAnsi="仿宋" w:cs="宋体" w:hint="eastAsia"/>
                <w:color w:val="000000"/>
                <w:szCs w:val="24"/>
              </w:rPr>
              <w:br/>
              <w:t xml:space="preserve">12）倾斜监测：内置三轴倾斜传感器：设备倾斜角度实时监测，倾斜实时报警、数据实时上报功能； </w:t>
            </w:r>
            <w:r>
              <w:rPr>
                <w:rFonts w:ascii="仿宋" w:eastAsia="仿宋" w:hAnsi="仿宋" w:cs="宋体" w:hint="eastAsia"/>
                <w:color w:val="000000"/>
                <w:szCs w:val="24"/>
              </w:rPr>
              <w:br/>
              <w:t>13）倾角精度：动态0.1°，静态0.01°；</w:t>
            </w:r>
            <w:r>
              <w:rPr>
                <w:rFonts w:ascii="仿宋" w:eastAsia="仿宋" w:hAnsi="仿宋" w:cs="宋体" w:hint="eastAsia"/>
                <w:color w:val="000000"/>
                <w:szCs w:val="24"/>
              </w:rPr>
              <w:br/>
              <w:t>14）交叉轴灵敏度：1%；</w:t>
            </w:r>
            <w:r>
              <w:rPr>
                <w:rFonts w:ascii="仿宋" w:eastAsia="仿宋" w:hAnsi="仿宋" w:cs="宋体" w:hint="eastAsia"/>
                <w:color w:val="000000"/>
                <w:szCs w:val="24"/>
              </w:rPr>
              <w:br/>
              <w:t>15）振动监测：内置振动噪声传感器，设备本体及环境振动、倾斜、位移等破坏情况实时监测、实时报警、数据实时上报功能；</w:t>
            </w:r>
            <w:r>
              <w:rPr>
                <w:rFonts w:ascii="仿宋" w:eastAsia="仿宋" w:hAnsi="仿宋" w:cs="宋体" w:hint="eastAsia"/>
                <w:color w:val="000000"/>
                <w:szCs w:val="24"/>
              </w:rPr>
              <w:br/>
              <w:t>16）供电：提供定制太阳能供电、内置电池供电模式，默认数据采集频率下，续航时间优于3年；</w:t>
            </w:r>
            <w:r>
              <w:rPr>
                <w:rFonts w:ascii="仿宋" w:eastAsia="仿宋" w:hAnsi="仿宋" w:cs="宋体" w:hint="eastAsia"/>
                <w:color w:val="000000"/>
                <w:szCs w:val="24"/>
              </w:rPr>
              <w:br/>
              <w:t>17）功耗：支持支持低功耗休眠模式，静态功耗&lt;30</w:t>
            </w:r>
            <w:r>
              <w:rPr>
                <w:rFonts w:ascii="Calibri" w:eastAsia="仿宋" w:hAnsi="Calibri" w:cs="Calibri"/>
                <w:color w:val="000000"/>
                <w:szCs w:val="24"/>
              </w:rPr>
              <w:t>μ</w:t>
            </w:r>
            <w:r>
              <w:rPr>
                <w:rFonts w:ascii="仿宋" w:eastAsia="仿宋" w:hAnsi="仿宋" w:cs="宋体" w:hint="eastAsia"/>
                <w:color w:val="000000"/>
                <w:szCs w:val="24"/>
              </w:rPr>
              <w:t>A；</w:t>
            </w:r>
            <w:r>
              <w:rPr>
                <w:rFonts w:ascii="仿宋" w:eastAsia="仿宋" w:hAnsi="仿宋" w:cs="宋体" w:hint="eastAsia"/>
                <w:color w:val="000000"/>
                <w:szCs w:val="24"/>
              </w:rPr>
              <w:br/>
              <w:t>18）防护等级：IP67；</w:t>
            </w:r>
            <w:r>
              <w:rPr>
                <w:rFonts w:ascii="仿宋" w:eastAsia="仿宋" w:hAnsi="仿宋" w:cs="宋体" w:hint="eastAsia"/>
                <w:color w:val="000000"/>
                <w:szCs w:val="24"/>
              </w:rPr>
              <w:br/>
              <w:t>19）工作温度：-20℃~80℃；</w:t>
            </w:r>
            <w:r>
              <w:rPr>
                <w:rFonts w:ascii="仿宋" w:eastAsia="仿宋" w:hAnsi="仿宋" w:cs="宋体" w:hint="eastAsia"/>
                <w:color w:val="000000"/>
                <w:szCs w:val="24"/>
              </w:rPr>
              <w:br/>
              <w:t>20）工作湿度：0%RH～90%RH，无凝结。</w:t>
            </w:r>
            <w:r>
              <w:rPr>
                <w:rFonts w:ascii="仿宋" w:eastAsia="仿宋" w:hAnsi="仿宋" w:cs="宋体" w:hint="eastAsia"/>
                <w:color w:val="000000"/>
                <w:szCs w:val="24"/>
              </w:rPr>
              <w:br/>
              <w:t>21）施工标准：依据《采矿权勘测定界技术规程》（DZT 0427-2023），界桩设置要求：</w:t>
            </w:r>
            <w:r>
              <w:rPr>
                <w:rFonts w:ascii="仿宋" w:eastAsia="仿宋" w:hAnsi="仿宋" w:cs="宋体" w:hint="eastAsia"/>
                <w:color w:val="000000"/>
                <w:szCs w:val="24"/>
              </w:rPr>
              <w:br/>
              <w:t xml:space="preserve">  a.需要对采矿权矿区范围进行实地勘测定界，埋设明显的拐点界桩；</w:t>
            </w:r>
            <w:r>
              <w:rPr>
                <w:rFonts w:ascii="仿宋" w:eastAsia="仿宋" w:hAnsi="仿宋" w:cs="宋体" w:hint="eastAsia"/>
                <w:color w:val="000000"/>
                <w:szCs w:val="24"/>
              </w:rPr>
              <w:br/>
              <w:t xml:space="preserve">  b.拐点界桩埋设完毕后，地表以上的桩体的高度不低于 1.0 m，便于观测；</w:t>
            </w:r>
            <w:r>
              <w:rPr>
                <w:rFonts w:ascii="仿宋" w:eastAsia="仿宋" w:hAnsi="仿宋" w:cs="宋体" w:hint="eastAsia"/>
                <w:color w:val="000000"/>
                <w:szCs w:val="24"/>
              </w:rPr>
              <w:br/>
              <w:t xml:space="preserve">  c.如果两界桩之间不能通视，可在其间埋设加密界桩；</w:t>
            </w:r>
            <w:r>
              <w:rPr>
                <w:rFonts w:ascii="仿宋" w:eastAsia="仿宋" w:hAnsi="仿宋" w:cs="宋体" w:hint="eastAsia"/>
                <w:color w:val="000000"/>
                <w:szCs w:val="24"/>
              </w:rPr>
              <w:br/>
              <w:t xml:space="preserve">  d.如有管理需求，宜采用基于物联网技术的智能界桩；</w:t>
            </w:r>
            <w:r>
              <w:rPr>
                <w:rFonts w:ascii="仿宋" w:eastAsia="仿宋" w:hAnsi="仿宋" w:cs="宋体" w:hint="eastAsia"/>
                <w:color w:val="000000"/>
                <w:szCs w:val="24"/>
              </w:rPr>
              <w:br/>
              <w:t xml:space="preserve">  e.选点应按照矿山开发利用方案中矿区范围的确定情况，落实控制点的位置，同时与矿山资源储量估算图</w:t>
            </w:r>
            <w:proofErr w:type="gramStart"/>
            <w:r>
              <w:rPr>
                <w:rFonts w:ascii="仿宋" w:eastAsia="仿宋" w:hAnsi="仿宋" w:cs="宋体" w:hint="eastAsia"/>
                <w:color w:val="000000"/>
                <w:szCs w:val="24"/>
              </w:rPr>
              <w:t>进行套合检查</w:t>
            </w:r>
            <w:proofErr w:type="gramEnd"/>
            <w:r>
              <w:rPr>
                <w:rFonts w:ascii="仿宋" w:eastAsia="仿宋" w:hAnsi="仿宋" w:cs="宋体" w:hint="eastAsia"/>
                <w:color w:val="000000"/>
                <w:szCs w:val="24"/>
              </w:rPr>
              <w:t>，确认相互之间的平面关系是正确的；</w:t>
            </w:r>
            <w:r>
              <w:rPr>
                <w:rFonts w:ascii="仿宋" w:eastAsia="仿宋" w:hAnsi="仿宋" w:cs="宋体" w:hint="eastAsia"/>
                <w:color w:val="000000"/>
                <w:szCs w:val="24"/>
              </w:rPr>
              <w:br/>
              <w:t xml:space="preserve">  f.加密界桩一般根据需要在露天矿山设置，平坦地区宜按100 m～500 m间距设立，在地形起伏剧烈地区</w:t>
            </w:r>
            <w:proofErr w:type="gramStart"/>
            <w:r>
              <w:rPr>
                <w:rFonts w:ascii="仿宋" w:eastAsia="仿宋" w:hAnsi="仿宋" w:cs="宋体" w:hint="eastAsia"/>
                <w:color w:val="000000"/>
                <w:szCs w:val="24"/>
              </w:rPr>
              <w:t>宜设立</w:t>
            </w:r>
            <w:proofErr w:type="gramEnd"/>
            <w:r>
              <w:rPr>
                <w:rFonts w:ascii="仿宋" w:eastAsia="仿宋" w:hAnsi="仿宋" w:cs="宋体" w:hint="eastAsia"/>
                <w:color w:val="000000"/>
                <w:szCs w:val="24"/>
              </w:rPr>
              <w:t>于地形急剧变化处及便于人员、车辆通行处，以保持相互通视。</w:t>
            </w:r>
          </w:p>
          <w:p w:rsidR="0009540D" w:rsidRDefault="00501E0A">
            <w:pPr>
              <w:rPr>
                <w:rFonts w:ascii="仿宋" w:eastAsia="仿宋" w:hAnsi="仿宋" w:cs="宋体"/>
                <w:color w:val="000000"/>
                <w:szCs w:val="24"/>
              </w:rPr>
            </w:pPr>
            <w:r>
              <w:rPr>
                <w:rFonts w:ascii="仿宋" w:eastAsia="仿宋" w:hAnsi="仿宋" w:cs="宋体" w:hint="eastAsia"/>
                <w:color w:val="000000"/>
                <w:szCs w:val="24"/>
              </w:rPr>
              <w:t>标★参数为重要参数，投标产品需满足或高于参数并提供权威机构出具的GNSS产品类检测报告复印件加盖原厂商公章作为佐证材料</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台</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330</w:t>
            </w:r>
          </w:p>
        </w:tc>
        <w:tc>
          <w:tcPr>
            <w:tcW w:w="4744"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trHeight w:val="368"/>
          <w:jc w:val="center"/>
        </w:trPr>
        <w:tc>
          <w:tcPr>
            <w:tcW w:w="978"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1285"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66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708"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70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szCs w:val="24"/>
              </w:rPr>
            </w:pPr>
          </w:p>
        </w:tc>
        <w:tc>
          <w:tcPr>
            <w:tcW w:w="4744"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1.2.2</w:t>
            </w:r>
          </w:p>
        </w:tc>
        <w:tc>
          <w:tcPr>
            <w:tcW w:w="1285"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物</w:t>
            </w:r>
            <w:proofErr w:type="gramStart"/>
            <w:r>
              <w:rPr>
                <w:rFonts w:ascii="仿宋" w:eastAsia="仿宋" w:hAnsi="仿宋" w:cs="宋体" w:hint="eastAsia"/>
                <w:color w:val="000000"/>
                <w:szCs w:val="24"/>
              </w:rPr>
              <w:t>联网卡</w:t>
            </w:r>
            <w:proofErr w:type="gramEnd"/>
          </w:p>
        </w:tc>
        <w:tc>
          <w:tcPr>
            <w:tcW w:w="6669"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4G物联网卡：1G/月（含1年电子界桩流量卡费用）</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proofErr w:type="gramStart"/>
            <w:r>
              <w:rPr>
                <w:rFonts w:ascii="仿宋" w:eastAsia="仿宋" w:hAnsi="仿宋" w:cs="宋体" w:hint="eastAsia"/>
                <w:color w:val="000000"/>
                <w:szCs w:val="24"/>
              </w:rPr>
              <w:t>个</w:t>
            </w:r>
            <w:proofErr w:type="gramEnd"/>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szCs w:val="24"/>
              </w:rPr>
            </w:pPr>
            <w:r>
              <w:rPr>
                <w:rFonts w:ascii="仿宋" w:eastAsia="仿宋" w:hAnsi="仿宋" w:cs="宋体" w:hint="eastAsia"/>
                <w:szCs w:val="24"/>
              </w:rPr>
              <w:t>330</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2</w:t>
            </w:r>
          </w:p>
        </w:tc>
        <w:tc>
          <w:tcPr>
            <w:tcW w:w="14115" w:type="dxa"/>
            <w:gridSpan w:val="5"/>
            <w:tcBorders>
              <w:top w:val="single" w:sz="4" w:space="0" w:color="auto"/>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数据中心设备（按租赁一年费用计算）</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2.1</w:t>
            </w:r>
          </w:p>
        </w:tc>
        <w:tc>
          <w:tcPr>
            <w:tcW w:w="1285"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数据库服务器-主</w:t>
            </w:r>
          </w:p>
        </w:tc>
        <w:tc>
          <w:tcPr>
            <w:tcW w:w="6669" w:type="dxa"/>
            <w:tcBorders>
              <w:top w:val="nil"/>
              <w:left w:val="nil"/>
              <w:bottom w:val="single" w:sz="4" w:space="0" w:color="auto"/>
              <w:right w:val="single" w:sz="4" w:space="0" w:color="auto"/>
            </w:tcBorders>
            <w:shd w:val="clear" w:color="auto" w:fill="auto"/>
            <w:noWrap/>
            <w:vAlign w:val="center"/>
          </w:tcPr>
          <w:p w:rsidR="0009540D" w:rsidRDefault="00501E0A">
            <w:pPr>
              <w:rPr>
                <w:rFonts w:ascii="仿宋" w:eastAsia="仿宋" w:hAnsi="仿宋" w:cs="宋体"/>
                <w:szCs w:val="24"/>
              </w:rPr>
            </w:pPr>
            <w:r>
              <w:rPr>
                <w:rFonts w:ascii="仿宋" w:eastAsia="仿宋" w:hAnsi="仿宋" w:cs="宋体" w:hint="eastAsia"/>
                <w:szCs w:val="24"/>
              </w:rPr>
              <w:t>16核，32G；数据盘：3000G，包含操作系统</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台</w:t>
            </w:r>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项目主数据库部署服务器，主要部署业务数据库、时序数据库及redis等非结构化数据库</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2.2</w:t>
            </w:r>
          </w:p>
        </w:tc>
        <w:tc>
          <w:tcPr>
            <w:tcW w:w="1285"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数据库服务器-从</w:t>
            </w:r>
          </w:p>
        </w:tc>
        <w:tc>
          <w:tcPr>
            <w:tcW w:w="6669" w:type="dxa"/>
            <w:tcBorders>
              <w:top w:val="nil"/>
              <w:left w:val="nil"/>
              <w:bottom w:val="single" w:sz="4" w:space="0" w:color="auto"/>
              <w:right w:val="single" w:sz="4" w:space="0" w:color="auto"/>
            </w:tcBorders>
            <w:shd w:val="clear" w:color="auto" w:fill="auto"/>
            <w:noWrap/>
            <w:vAlign w:val="center"/>
          </w:tcPr>
          <w:p w:rsidR="0009540D" w:rsidRDefault="00501E0A">
            <w:pPr>
              <w:rPr>
                <w:rFonts w:ascii="仿宋" w:eastAsia="仿宋" w:hAnsi="仿宋" w:cs="宋体"/>
                <w:szCs w:val="24"/>
              </w:rPr>
            </w:pPr>
            <w:r>
              <w:rPr>
                <w:rFonts w:ascii="仿宋" w:eastAsia="仿宋" w:hAnsi="仿宋" w:cs="宋体" w:hint="eastAsia"/>
                <w:szCs w:val="24"/>
              </w:rPr>
              <w:t>16核，32G；数据盘：3000G，包含操作系统</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台</w:t>
            </w:r>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主数据库的备份服务器，用于定时同步业务数据确保数据安全；</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2.3</w:t>
            </w:r>
          </w:p>
        </w:tc>
        <w:tc>
          <w:tcPr>
            <w:tcW w:w="1285"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业务应用服务器</w:t>
            </w:r>
          </w:p>
        </w:tc>
        <w:tc>
          <w:tcPr>
            <w:tcW w:w="6669" w:type="dxa"/>
            <w:tcBorders>
              <w:top w:val="nil"/>
              <w:left w:val="nil"/>
              <w:bottom w:val="single" w:sz="4" w:space="0" w:color="auto"/>
              <w:right w:val="single" w:sz="4" w:space="0" w:color="auto"/>
            </w:tcBorders>
            <w:shd w:val="clear" w:color="auto" w:fill="auto"/>
            <w:noWrap/>
            <w:vAlign w:val="center"/>
          </w:tcPr>
          <w:p w:rsidR="0009540D" w:rsidRDefault="00501E0A">
            <w:pPr>
              <w:rPr>
                <w:rFonts w:ascii="仿宋" w:eastAsia="仿宋" w:hAnsi="仿宋" w:cs="宋体"/>
                <w:szCs w:val="24"/>
              </w:rPr>
            </w:pPr>
            <w:r>
              <w:rPr>
                <w:rFonts w:ascii="仿宋" w:eastAsia="仿宋" w:hAnsi="仿宋" w:cs="宋体" w:hint="eastAsia"/>
                <w:szCs w:val="24"/>
              </w:rPr>
              <w:t>16核，64G；数据盘：1000G，包含操作系统</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台</w:t>
            </w:r>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部署项目所需的平台监管平台应用服务、APP应用服务、矿山企业应用服务等后台服务及前端应用。</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2.4</w:t>
            </w:r>
          </w:p>
        </w:tc>
        <w:tc>
          <w:tcPr>
            <w:tcW w:w="1285"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数据共享交换服务器</w:t>
            </w:r>
          </w:p>
        </w:tc>
        <w:tc>
          <w:tcPr>
            <w:tcW w:w="6669" w:type="dxa"/>
            <w:tcBorders>
              <w:top w:val="nil"/>
              <w:left w:val="nil"/>
              <w:bottom w:val="single" w:sz="4" w:space="0" w:color="auto"/>
              <w:right w:val="single" w:sz="4" w:space="0" w:color="auto"/>
            </w:tcBorders>
            <w:shd w:val="clear" w:color="auto" w:fill="auto"/>
            <w:noWrap/>
            <w:vAlign w:val="center"/>
          </w:tcPr>
          <w:p w:rsidR="0009540D" w:rsidRDefault="00501E0A">
            <w:pPr>
              <w:rPr>
                <w:rFonts w:ascii="仿宋" w:eastAsia="仿宋" w:hAnsi="仿宋" w:cs="宋体"/>
                <w:szCs w:val="24"/>
              </w:rPr>
            </w:pPr>
            <w:r>
              <w:rPr>
                <w:rFonts w:ascii="仿宋" w:eastAsia="仿宋" w:hAnsi="仿宋" w:cs="宋体" w:hint="eastAsia"/>
                <w:szCs w:val="24"/>
              </w:rPr>
              <w:t>16核，32G；数据盘：1000G，包含操作系统</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台</w:t>
            </w:r>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部署项目所需的数据共享交换平台用于与外部第三方平台进行数据对接、共享交换等；</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2.5</w:t>
            </w:r>
          </w:p>
        </w:tc>
        <w:tc>
          <w:tcPr>
            <w:tcW w:w="1285"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数字基座服务器</w:t>
            </w:r>
          </w:p>
        </w:tc>
        <w:tc>
          <w:tcPr>
            <w:tcW w:w="6669" w:type="dxa"/>
            <w:tcBorders>
              <w:top w:val="nil"/>
              <w:left w:val="nil"/>
              <w:bottom w:val="single" w:sz="4" w:space="0" w:color="auto"/>
              <w:right w:val="single" w:sz="4" w:space="0" w:color="auto"/>
            </w:tcBorders>
            <w:shd w:val="clear" w:color="auto" w:fill="auto"/>
            <w:noWrap/>
            <w:vAlign w:val="center"/>
          </w:tcPr>
          <w:p w:rsidR="0009540D" w:rsidRDefault="00501E0A">
            <w:pPr>
              <w:rPr>
                <w:rFonts w:ascii="仿宋" w:eastAsia="仿宋" w:hAnsi="仿宋" w:cs="宋体"/>
                <w:szCs w:val="24"/>
              </w:rPr>
            </w:pPr>
            <w:r>
              <w:rPr>
                <w:rFonts w:ascii="仿宋" w:eastAsia="仿宋" w:hAnsi="仿宋" w:cs="宋体" w:hint="eastAsia"/>
                <w:szCs w:val="24"/>
              </w:rPr>
              <w:t>16核，32G；数据盘：1000G，包含操作系统</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台</w:t>
            </w:r>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部署基础数据采集服务器，用于对接采集、对接项目所需的基础业务数据、设备实时数据为业务应用系统服务。</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2.6</w:t>
            </w:r>
          </w:p>
        </w:tc>
        <w:tc>
          <w:tcPr>
            <w:tcW w:w="1285"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对象存储服务器</w:t>
            </w:r>
          </w:p>
        </w:tc>
        <w:tc>
          <w:tcPr>
            <w:tcW w:w="6669" w:type="dxa"/>
            <w:tcBorders>
              <w:top w:val="nil"/>
              <w:left w:val="nil"/>
              <w:bottom w:val="single" w:sz="4" w:space="0" w:color="auto"/>
              <w:right w:val="single" w:sz="4" w:space="0" w:color="auto"/>
            </w:tcBorders>
            <w:shd w:val="clear" w:color="auto" w:fill="auto"/>
            <w:noWrap/>
            <w:vAlign w:val="center"/>
          </w:tcPr>
          <w:p w:rsidR="0009540D" w:rsidRDefault="00501E0A">
            <w:pPr>
              <w:rPr>
                <w:rFonts w:ascii="仿宋" w:eastAsia="仿宋" w:hAnsi="仿宋" w:cs="宋体"/>
                <w:szCs w:val="24"/>
              </w:rPr>
            </w:pPr>
            <w:r>
              <w:rPr>
                <w:rFonts w:ascii="仿宋" w:eastAsia="仿宋" w:hAnsi="仿宋" w:cs="宋体" w:hint="eastAsia"/>
                <w:szCs w:val="24"/>
              </w:rPr>
              <w:t>16核，32G；数据盘：5000G，包含操作系统</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台</w:t>
            </w:r>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项目文件类存储服务器，用于存储项目所需的各类报告、图片、音视频等数据；</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2.7</w:t>
            </w:r>
          </w:p>
        </w:tc>
        <w:tc>
          <w:tcPr>
            <w:tcW w:w="1285"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视频服务器</w:t>
            </w:r>
          </w:p>
        </w:tc>
        <w:tc>
          <w:tcPr>
            <w:tcW w:w="6669" w:type="dxa"/>
            <w:tcBorders>
              <w:top w:val="nil"/>
              <w:left w:val="nil"/>
              <w:bottom w:val="single" w:sz="4" w:space="0" w:color="auto"/>
              <w:right w:val="single" w:sz="4" w:space="0" w:color="auto"/>
            </w:tcBorders>
            <w:shd w:val="clear" w:color="auto" w:fill="auto"/>
            <w:noWrap/>
            <w:vAlign w:val="center"/>
          </w:tcPr>
          <w:p w:rsidR="0009540D" w:rsidRDefault="00501E0A">
            <w:pPr>
              <w:rPr>
                <w:rFonts w:ascii="仿宋" w:eastAsia="仿宋" w:hAnsi="仿宋" w:cs="宋体"/>
                <w:szCs w:val="24"/>
              </w:rPr>
            </w:pPr>
            <w:r>
              <w:rPr>
                <w:rFonts w:ascii="仿宋" w:eastAsia="仿宋" w:hAnsi="仿宋" w:cs="宋体" w:hint="eastAsia"/>
                <w:szCs w:val="24"/>
              </w:rPr>
              <w:t>32核，128G；数据盘：3000G，包含操作系统</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台</w:t>
            </w:r>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项目视频综合管理系统的工作载体，用于安装和使用视频综合管理系统。</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2.8</w:t>
            </w:r>
          </w:p>
        </w:tc>
        <w:tc>
          <w:tcPr>
            <w:tcW w:w="1285"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三维模型服务器</w:t>
            </w:r>
          </w:p>
        </w:tc>
        <w:tc>
          <w:tcPr>
            <w:tcW w:w="6669" w:type="dxa"/>
            <w:tcBorders>
              <w:top w:val="nil"/>
              <w:left w:val="nil"/>
              <w:bottom w:val="single" w:sz="4" w:space="0" w:color="auto"/>
              <w:right w:val="single" w:sz="4" w:space="0" w:color="auto"/>
            </w:tcBorders>
            <w:shd w:val="clear" w:color="auto" w:fill="auto"/>
            <w:noWrap/>
            <w:vAlign w:val="center"/>
          </w:tcPr>
          <w:p w:rsidR="0009540D" w:rsidRDefault="00501E0A">
            <w:pPr>
              <w:rPr>
                <w:rFonts w:ascii="仿宋" w:eastAsia="仿宋" w:hAnsi="仿宋" w:cs="宋体"/>
                <w:szCs w:val="24"/>
              </w:rPr>
            </w:pPr>
            <w:r>
              <w:rPr>
                <w:rFonts w:ascii="仿宋" w:eastAsia="仿宋" w:hAnsi="仿宋" w:cs="宋体" w:hint="eastAsia"/>
                <w:szCs w:val="24"/>
              </w:rPr>
              <w:t>64核，64G；数据盘：5000G，包含操作系统</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台</w:t>
            </w:r>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存储各矿山三维模型数据，矿山基础地形数据，矿山矢量数据，并进行矿山数据服务发布、矿山算法分析计算以及矿山三维管理系统部署发布。</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2.9</w:t>
            </w:r>
          </w:p>
        </w:tc>
        <w:tc>
          <w:tcPr>
            <w:tcW w:w="1285"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前置服务器</w:t>
            </w:r>
          </w:p>
        </w:tc>
        <w:tc>
          <w:tcPr>
            <w:tcW w:w="6669" w:type="dxa"/>
            <w:tcBorders>
              <w:top w:val="nil"/>
              <w:left w:val="nil"/>
              <w:bottom w:val="single" w:sz="4" w:space="0" w:color="auto"/>
              <w:right w:val="single" w:sz="4" w:space="0" w:color="auto"/>
            </w:tcBorders>
            <w:shd w:val="clear" w:color="auto" w:fill="auto"/>
            <w:noWrap/>
            <w:vAlign w:val="center"/>
          </w:tcPr>
          <w:p w:rsidR="0009540D" w:rsidRDefault="00501E0A">
            <w:pPr>
              <w:rPr>
                <w:rFonts w:ascii="仿宋" w:eastAsia="仿宋" w:hAnsi="仿宋" w:cs="宋体"/>
                <w:szCs w:val="24"/>
              </w:rPr>
            </w:pPr>
            <w:r>
              <w:rPr>
                <w:rFonts w:ascii="仿宋" w:eastAsia="仿宋" w:hAnsi="仿宋" w:cs="宋体" w:hint="eastAsia"/>
                <w:szCs w:val="24"/>
              </w:rPr>
              <w:t>8核，16G；数据盘：500G，包含操作系统</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台</w:t>
            </w:r>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作为服务器运维的唯一入口，所有服务器</w:t>
            </w:r>
            <w:proofErr w:type="gramStart"/>
            <w:r>
              <w:rPr>
                <w:rFonts w:ascii="仿宋" w:eastAsia="仿宋" w:hAnsi="仿宋" w:cs="宋体" w:hint="eastAsia"/>
                <w:szCs w:val="24"/>
              </w:rPr>
              <w:t>运维需通过</w:t>
            </w:r>
            <w:proofErr w:type="gramEnd"/>
            <w:r>
              <w:rPr>
                <w:rFonts w:ascii="仿宋" w:eastAsia="仿宋" w:hAnsi="仿宋" w:cs="宋体" w:hint="eastAsia"/>
                <w:szCs w:val="24"/>
              </w:rPr>
              <w:t>前置服务器进行跳转配置；</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2.10</w:t>
            </w:r>
          </w:p>
        </w:tc>
        <w:tc>
          <w:tcPr>
            <w:tcW w:w="1285"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物联网数据库服务器</w:t>
            </w:r>
          </w:p>
        </w:tc>
        <w:tc>
          <w:tcPr>
            <w:tcW w:w="6669" w:type="dxa"/>
            <w:tcBorders>
              <w:top w:val="nil"/>
              <w:left w:val="nil"/>
              <w:bottom w:val="single" w:sz="4" w:space="0" w:color="auto"/>
              <w:right w:val="single" w:sz="4" w:space="0" w:color="auto"/>
            </w:tcBorders>
            <w:shd w:val="clear" w:color="auto" w:fill="auto"/>
            <w:noWrap/>
            <w:vAlign w:val="center"/>
          </w:tcPr>
          <w:p w:rsidR="0009540D" w:rsidRDefault="00501E0A">
            <w:pPr>
              <w:rPr>
                <w:rFonts w:ascii="仿宋" w:eastAsia="仿宋" w:hAnsi="仿宋" w:cs="宋体"/>
                <w:szCs w:val="24"/>
              </w:rPr>
            </w:pPr>
            <w:r>
              <w:rPr>
                <w:rFonts w:ascii="仿宋" w:eastAsia="仿宋" w:hAnsi="仿宋" w:cs="宋体" w:hint="eastAsia"/>
                <w:szCs w:val="24"/>
              </w:rPr>
              <w:t>16核，32G；数据盘：500G，包含操作系统和数据库软件</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台</w:t>
            </w:r>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用于中台系统数据库部署，MQTT服务搭建等</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2.11</w:t>
            </w:r>
          </w:p>
        </w:tc>
        <w:tc>
          <w:tcPr>
            <w:tcW w:w="1285"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物联网中台服务器</w:t>
            </w:r>
          </w:p>
        </w:tc>
        <w:tc>
          <w:tcPr>
            <w:tcW w:w="6669" w:type="dxa"/>
            <w:tcBorders>
              <w:top w:val="nil"/>
              <w:left w:val="nil"/>
              <w:bottom w:val="single" w:sz="4" w:space="0" w:color="auto"/>
              <w:right w:val="single" w:sz="4" w:space="0" w:color="auto"/>
            </w:tcBorders>
            <w:shd w:val="clear" w:color="auto" w:fill="auto"/>
            <w:noWrap/>
            <w:vAlign w:val="center"/>
          </w:tcPr>
          <w:p w:rsidR="0009540D" w:rsidRDefault="00501E0A">
            <w:pPr>
              <w:rPr>
                <w:rFonts w:ascii="仿宋" w:eastAsia="仿宋" w:hAnsi="仿宋" w:cs="宋体"/>
                <w:szCs w:val="24"/>
              </w:rPr>
            </w:pPr>
            <w:r>
              <w:rPr>
                <w:rFonts w:ascii="仿宋" w:eastAsia="仿宋" w:hAnsi="仿宋" w:cs="宋体" w:hint="eastAsia"/>
                <w:szCs w:val="24"/>
              </w:rPr>
              <w:t>16核，32G；数据盘</w:t>
            </w:r>
            <w:bookmarkStart w:id="154" w:name="_GoBack"/>
            <w:r>
              <w:rPr>
                <w:rFonts w:ascii="仿宋" w:eastAsia="仿宋" w:hAnsi="仿宋" w:cs="宋体" w:hint="eastAsia"/>
                <w:szCs w:val="24"/>
              </w:rPr>
              <w:t>：500G，包</w:t>
            </w:r>
            <w:bookmarkEnd w:id="154"/>
            <w:r>
              <w:rPr>
                <w:rFonts w:ascii="仿宋" w:eastAsia="仿宋" w:hAnsi="仿宋" w:cs="宋体" w:hint="eastAsia"/>
                <w:szCs w:val="24"/>
              </w:rPr>
              <w:t>含操作系统</w:t>
            </w:r>
          </w:p>
        </w:tc>
        <w:tc>
          <w:tcPr>
            <w:tcW w:w="70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台</w:t>
            </w:r>
          </w:p>
        </w:tc>
        <w:tc>
          <w:tcPr>
            <w:tcW w:w="709"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4744"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用于存储界桩数据、地磅数据，以及GNSS、雨量等矿山安全监测数据，应用发布，API接口发布</w:t>
            </w:r>
          </w:p>
        </w:tc>
      </w:tr>
      <w:tr w:rsidR="0009540D">
        <w:trPr>
          <w:jc w:val="center"/>
        </w:trPr>
        <w:tc>
          <w:tcPr>
            <w:tcW w:w="978" w:type="dxa"/>
            <w:tcBorders>
              <w:top w:val="nil"/>
              <w:left w:val="single" w:sz="4" w:space="0" w:color="auto"/>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3</w:t>
            </w:r>
          </w:p>
        </w:tc>
        <w:tc>
          <w:tcPr>
            <w:tcW w:w="1285"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数据传输环境改造</w:t>
            </w:r>
          </w:p>
        </w:tc>
        <w:tc>
          <w:tcPr>
            <w:tcW w:w="6669"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因各项数据采集点位均建在各矿山，数据回传应采用无线+有线的方式，传输网络架构应为树状结构，各矿山分别为各数据采集设备建立局域网并将数据回传至汇聚点，再由汇聚点通过有线的方式回传至广域网。</w:t>
            </w:r>
            <w:r>
              <w:rPr>
                <w:rFonts w:ascii="仿宋" w:eastAsia="仿宋" w:hAnsi="仿宋" w:cs="宋体" w:hint="eastAsia"/>
                <w:color w:val="000000"/>
                <w:szCs w:val="24"/>
              </w:rPr>
              <w:br/>
              <w:t>1）新建局域网部分要求:采用5公里5GHz室外通用拨码无线网桥，802.11ac制式;</w:t>
            </w:r>
            <w:r>
              <w:rPr>
                <w:rFonts w:ascii="仿宋" w:eastAsia="仿宋" w:hAnsi="仿宋" w:cs="宋体" w:hint="eastAsia"/>
                <w:color w:val="000000"/>
                <w:szCs w:val="24"/>
              </w:rPr>
              <w:br/>
              <w:t>2）网络接口类型:2个RJ45,10/100Mbps适应;</w:t>
            </w:r>
            <w:r>
              <w:rPr>
                <w:rFonts w:ascii="仿宋" w:eastAsia="仿宋" w:hAnsi="仿宋" w:cs="宋体" w:hint="eastAsia"/>
                <w:color w:val="000000"/>
                <w:szCs w:val="24"/>
              </w:rPr>
              <w:br/>
              <w:t>3）无线传输距离:5km;</w:t>
            </w:r>
            <w:r>
              <w:rPr>
                <w:rFonts w:ascii="仿宋" w:eastAsia="仿宋" w:hAnsi="仿宋" w:cs="宋体" w:hint="eastAsia"/>
                <w:color w:val="000000"/>
                <w:szCs w:val="24"/>
              </w:rPr>
              <w:br/>
              <w:t>4）组网方式:点对点，点对多点;</w:t>
            </w:r>
            <w:r>
              <w:rPr>
                <w:rFonts w:ascii="仿宋" w:eastAsia="仿宋" w:hAnsi="仿宋" w:cs="宋体" w:hint="eastAsia"/>
                <w:color w:val="000000"/>
                <w:szCs w:val="24"/>
              </w:rPr>
              <w:br/>
              <w:t>带机里:点对点时，1公里支持23路2MPIPC或12路4MPIPC或8路6MPPC;3公里支持20路2MPPC或10路4MPPC或6路6MPIPC;5公里支持8路2MPPPC或4路4MPPPC或3路6MPIPC;点对多点时，3公里最大支持1对4，支持12路2MPIPC或6路4MPIPC或4路6MP IPC;</w:t>
            </w:r>
            <w:r>
              <w:rPr>
                <w:rFonts w:ascii="仿宋" w:eastAsia="仿宋" w:hAnsi="仿宋" w:cs="宋体" w:hint="eastAsia"/>
                <w:color w:val="000000"/>
                <w:szCs w:val="24"/>
              </w:rPr>
              <w:br/>
              <w:t>5）水平天线角度:35±5°，垂直天线角度:15°±5°;工作温度:-309C~70℃℃;</w:t>
            </w:r>
            <w:r>
              <w:rPr>
                <w:rFonts w:ascii="仿宋" w:eastAsia="仿宋" w:hAnsi="仿宋" w:cs="宋体" w:hint="eastAsia"/>
                <w:color w:val="000000"/>
                <w:szCs w:val="24"/>
              </w:rPr>
              <w:br/>
              <w:t>6）安全:智能识别终端，终端准入管控;</w:t>
            </w:r>
          </w:p>
          <w:p w:rsidR="0009540D" w:rsidRDefault="00501E0A">
            <w:pPr>
              <w:rPr>
                <w:rFonts w:ascii="仿宋" w:eastAsia="仿宋" w:hAnsi="仿宋" w:cs="宋体"/>
                <w:color w:val="000000"/>
                <w:szCs w:val="24"/>
              </w:rPr>
            </w:pPr>
            <w:r>
              <w:rPr>
                <w:rFonts w:ascii="仿宋" w:eastAsia="仿宋" w:hAnsi="仿宋" w:cs="宋体" w:hint="eastAsia"/>
                <w:color w:val="000000"/>
                <w:szCs w:val="24"/>
              </w:rPr>
              <w:t>7）可靠:智能频</w:t>
            </w:r>
            <w:proofErr w:type="gramStart"/>
            <w:r>
              <w:rPr>
                <w:rFonts w:ascii="仿宋" w:eastAsia="仿宋" w:hAnsi="仿宋" w:cs="宋体" w:hint="eastAsia"/>
                <w:color w:val="000000"/>
                <w:szCs w:val="24"/>
              </w:rPr>
              <w:t>谐</w:t>
            </w:r>
            <w:proofErr w:type="gramEnd"/>
            <w:r>
              <w:rPr>
                <w:rFonts w:ascii="仿宋" w:eastAsia="仿宋" w:hAnsi="仿宋" w:cs="宋体" w:hint="eastAsia"/>
                <w:color w:val="000000"/>
                <w:szCs w:val="24"/>
              </w:rPr>
              <w:t>管理，无线抗干扰，故障可自前;</w:t>
            </w:r>
            <w:r>
              <w:rPr>
                <w:rFonts w:ascii="仿宋" w:eastAsia="仿宋" w:hAnsi="仿宋" w:cs="宋体" w:hint="eastAsia"/>
                <w:color w:val="000000"/>
                <w:szCs w:val="24"/>
              </w:rPr>
              <w:br/>
              <w:t>8）</w:t>
            </w:r>
            <w:proofErr w:type="gramStart"/>
            <w:r>
              <w:rPr>
                <w:rFonts w:ascii="仿宋" w:eastAsia="仿宋" w:hAnsi="仿宋" w:cs="宋体" w:hint="eastAsia"/>
                <w:color w:val="000000"/>
                <w:szCs w:val="24"/>
              </w:rPr>
              <w:t>智简</w:t>
            </w:r>
            <w:proofErr w:type="gramEnd"/>
            <w:r>
              <w:rPr>
                <w:rFonts w:ascii="仿宋" w:eastAsia="仿宋" w:hAnsi="仿宋" w:cs="宋体" w:hint="eastAsia"/>
                <w:color w:val="000000"/>
                <w:szCs w:val="24"/>
              </w:rPr>
              <w:t>:APP、客户端统一管理，拓扑可视化、智能运维，</w:t>
            </w:r>
            <w:r>
              <w:rPr>
                <w:rFonts w:ascii="仿宋" w:eastAsia="仿宋" w:hAnsi="仿宋" w:cs="宋体" w:hint="eastAsia"/>
                <w:color w:val="000000"/>
                <w:szCs w:val="24"/>
              </w:rPr>
              <w:br/>
              <w:t>9）新建杆路部分要求:新建杆路9.7公里，严格遵循《通信线路工程设计规范》(GB51158-2015)，其新立杆采用7米</w:t>
            </w:r>
            <w:proofErr w:type="gramStart"/>
            <w:r>
              <w:rPr>
                <w:rFonts w:ascii="仿宋" w:eastAsia="仿宋" w:hAnsi="仿宋" w:cs="宋体" w:hint="eastAsia"/>
                <w:color w:val="000000"/>
                <w:szCs w:val="24"/>
              </w:rPr>
              <w:t>水派杆</w:t>
            </w:r>
            <w:proofErr w:type="gramEnd"/>
            <w:r>
              <w:rPr>
                <w:rFonts w:ascii="仿宋" w:eastAsia="仿宋" w:hAnsi="仿宋" w:cs="宋体" w:hint="eastAsia"/>
                <w:color w:val="000000"/>
                <w:szCs w:val="24"/>
              </w:rPr>
              <w:t>，直径150mm，埋深1.2米，</w:t>
            </w:r>
            <w:proofErr w:type="gramStart"/>
            <w:r>
              <w:rPr>
                <w:rFonts w:ascii="仿宋" w:eastAsia="仿宋" w:hAnsi="仿宋" w:cs="宋体" w:hint="eastAsia"/>
                <w:color w:val="000000"/>
                <w:szCs w:val="24"/>
              </w:rPr>
              <w:t>杆距50米</w:t>
            </w:r>
            <w:proofErr w:type="gramEnd"/>
            <w:r>
              <w:rPr>
                <w:rFonts w:ascii="仿宋" w:eastAsia="仿宋" w:hAnsi="仿宋" w:cs="宋体" w:hint="eastAsia"/>
                <w:color w:val="000000"/>
                <w:szCs w:val="24"/>
              </w:rPr>
              <w:t>一档，吊线选用712.2镀锌钢绞线。杆路路由设计充分考虑，确保远离水渠10米以上，远离县道、省道20米以上。</w:t>
            </w:r>
            <w:r>
              <w:rPr>
                <w:rFonts w:ascii="仿宋" w:eastAsia="仿宋" w:hAnsi="仿宋" w:cs="宋体" w:hint="eastAsia"/>
                <w:color w:val="000000"/>
                <w:szCs w:val="24"/>
              </w:rPr>
              <w:br/>
              <w:t>10）杆路附挂部分要求:租用运营</w:t>
            </w:r>
            <w:proofErr w:type="gramStart"/>
            <w:r>
              <w:rPr>
                <w:rFonts w:ascii="仿宋" w:eastAsia="仿宋" w:hAnsi="仿宋" w:cs="宋体" w:hint="eastAsia"/>
                <w:color w:val="000000"/>
                <w:szCs w:val="24"/>
              </w:rPr>
              <w:t>商原杆</w:t>
            </w:r>
            <w:proofErr w:type="gramEnd"/>
            <w:r>
              <w:rPr>
                <w:rFonts w:ascii="仿宋" w:eastAsia="仿宋" w:hAnsi="仿宋" w:cs="宋体" w:hint="eastAsia"/>
                <w:color w:val="000000"/>
                <w:szCs w:val="24"/>
              </w:rPr>
              <w:t>路附挂69.8公里，严格遵守《通信线路工程验收规范》(GB51171-2016)。</w:t>
            </w:r>
            <w:r>
              <w:rPr>
                <w:rFonts w:ascii="仿宋" w:eastAsia="仿宋" w:hAnsi="仿宋" w:cs="宋体" w:hint="eastAsia"/>
                <w:color w:val="000000"/>
                <w:szCs w:val="24"/>
              </w:rPr>
              <w:br/>
              <w:t>11）架空线路最低缆线到地面最小垂直净距不低于5.5米，架空光缆每隔0.5公里预留15米，作为后期光缆维护备用。在每1根~3根杆上设置一处50cm伸缩预留弯，伸缩预留在电杆两侧的扎带间应下垂200mm，伸缩预留弯在过杆处安装重20聚乙烯管保拍。</w:t>
            </w:r>
            <w:r>
              <w:rPr>
                <w:rFonts w:ascii="仿宋" w:eastAsia="仿宋" w:hAnsi="仿宋" w:cs="宋体" w:hint="eastAsia"/>
                <w:color w:val="000000"/>
                <w:szCs w:val="24"/>
              </w:rPr>
              <w:br/>
              <w:t>12）线路直</w:t>
            </w:r>
            <w:proofErr w:type="gramStart"/>
            <w:r>
              <w:rPr>
                <w:rFonts w:ascii="仿宋" w:eastAsia="仿宋" w:hAnsi="仿宋" w:cs="宋体" w:hint="eastAsia"/>
                <w:color w:val="000000"/>
                <w:szCs w:val="24"/>
              </w:rPr>
              <w:t>埋部分</w:t>
            </w:r>
            <w:proofErr w:type="gramEnd"/>
            <w:r>
              <w:rPr>
                <w:rFonts w:ascii="仿宋" w:eastAsia="仿宋" w:hAnsi="仿宋" w:cs="宋体" w:hint="eastAsia"/>
                <w:color w:val="000000"/>
                <w:szCs w:val="24"/>
              </w:rPr>
              <w:t>要求:直埋4.5公里，遵循《通信线路工程验收规范》(GB51171-2016)相关规范。直</w:t>
            </w:r>
            <w:proofErr w:type="gramStart"/>
            <w:r>
              <w:rPr>
                <w:rFonts w:ascii="仿宋" w:eastAsia="仿宋" w:hAnsi="仿宋" w:cs="宋体" w:hint="eastAsia"/>
                <w:color w:val="000000"/>
                <w:szCs w:val="24"/>
              </w:rPr>
              <w:t>埋采用</w:t>
            </w:r>
            <w:proofErr w:type="gramEnd"/>
            <w:r>
              <w:rPr>
                <w:rFonts w:ascii="仿宋" w:eastAsia="仿宋" w:hAnsi="仿宋" w:cs="宋体" w:hint="eastAsia"/>
                <w:color w:val="000000"/>
                <w:szCs w:val="24"/>
              </w:rPr>
              <w:t>人工挖沟方式敷设，光缆埋深≥1.0米，敷设塑料管保护。直埋光缆的上方应加覆盖物保护，并设标石标志。与其他建筑设施间的最小净距:排水沟不低于0.8米，树木不低于2米，水井、坟、坑、积肥池等不低于3米。</w:t>
            </w:r>
          </w:p>
        </w:tc>
        <w:tc>
          <w:tcPr>
            <w:tcW w:w="708"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项</w:t>
            </w:r>
          </w:p>
        </w:tc>
        <w:tc>
          <w:tcPr>
            <w:tcW w:w="709"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4744"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bl>
    <w:p w:rsidR="0009540D" w:rsidRDefault="0009540D"/>
    <w:p w:rsidR="0009540D" w:rsidRDefault="0009540D"/>
    <w:p w:rsidR="0009540D" w:rsidRDefault="0009540D"/>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ind w:left="0"/>
      </w:pPr>
    </w:p>
    <w:p w:rsidR="0009540D" w:rsidRDefault="00501E0A">
      <w:pPr>
        <w:jc w:val="center"/>
        <w:rPr>
          <w:rFonts w:ascii="宋体" w:hAnsi="宋体"/>
          <w:sz w:val="28"/>
          <w:szCs w:val="28"/>
        </w:rPr>
      </w:pPr>
      <w:r>
        <w:rPr>
          <w:rFonts w:ascii="宋体" w:hAnsi="宋体" w:hint="eastAsia"/>
          <w:sz w:val="28"/>
          <w:szCs w:val="28"/>
        </w:rPr>
        <w:t>三门峡露天矿山智慧监管平台项目清单（软件）</w:t>
      </w:r>
    </w:p>
    <w:tbl>
      <w:tblPr>
        <w:tblW w:w="15451" w:type="dxa"/>
        <w:jc w:val="center"/>
        <w:tblLook w:val="04A0"/>
      </w:tblPr>
      <w:tblGrid>
        <w:gridCol w:w="739"/>
        <w:gridCol w:w="576"/>
        <w:gridCol w:w="696"/>
        <w:gridCol w:w="9111"/>
        <w:gridCol w:w="851"/>
        <w:gridCol w:w="850"/>
        <w:gridCol w:w="2628"/>
      </w:tblGrid>
      <w:tr w:rsidR="0009540D">
        <w:trPr>
          <w:tblHeader/>
          <w:jc w:val="cent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序号</w:t>
            </w:r>
          </w:p>
        </w:tc>
        <w:tc>
          <w:tcPr>
            <w:tcW w:w="1272" w:type="dxa"/>
            <w:gridSpan w:val="2"/>
            <w:tcBorders>
              <w:top w:val="single" w:sz="4" w:space="0" w:color="auto"/>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项目名称</w:t>
            </w:r>
          </w:p>
        </w:tc>
        <w:tc>
          <w:tcPr>
            <w:tcW w:w="9111" w:type="dxa"/>
            <w:tcBorders>
              <w:top w:val="single" w:sz="4" w:space="0" w:color="auto"/>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功能描述</w:t>
            </w:r>
          </w:p>
        </w:tc>
        <w:tc>
          <w:tcPr>
            <w:tcW w:w="851" w:type="dxa"/>
            <w:tcBorders>
              <w:top w:val="single" w:sz="4" w:space="0" w:color="auto"/>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单位</w:t>
            </w:r>
          </w:p>
        </w:tc>
        <w:tc>
          <w:tcPr>
            <w:tcW w:w="850" w:type="dxa"/>
            <w:tcBorders>
              <w:top w:val="single" w:sz="4" w:space="0" w:color="auto"/>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数量</w:t>
            </w:r>
          </w:p>
        </w:tc>
        <w:tc>
          <w:tcPr>
            <w:tcW w:w="2628" w:type="dxa"/>
            <w:tcBorders>
              <w:top w:val="single" w:sz="4" w:space="0" w:color="auto"/>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备注</w:t>
            </w:r>
          </w:p>
        </w:tc>
      </w:tr>
      <w:tr w:rsidR="0009540D">
        <w:trPr>
          <w:jc w:val="center"/>
        </w:trPr>
        <w:tc>
          <w:tcPr>
            <w:tcW w:w="1545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一、统一开发分级部署</w:t>
            </w:r>
          </w:p>
        </w:tc>
      </w:tr>
      <w:tr w:rsidR="0009540D">
        <w:trPr>
          <w:jc w:val="center"/>
        </w:trPr>
        <w:tc>
          <w:tcPr>
            <w:tcW w:w="739" w:type="dxa"/>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1272" w:type="dxa"/>
            <w:gridSpan w:val="2"/>
            <w:tcBorders>
              <w:top w:val="single" w:sz="4" w:space="0" w:color="auto"/>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数据共享交换</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1）多数据源管理，提供关系数据库数据源在线管理功能，为数据接入和接出提供动态数据支持。</w:t>
            </w:r>
            <w:r>
              <w:rPr>
                <w:rFonts w:ascii="仿宋" w:eastAsia="仿宋" w:hAnsi="仿宋" w:cs="宋体" w:hint="eastAsia"/>
                <w:szCs w:val="24"/>
              </w:rPr>
              <w:br/>
              <w:t>2）API分组管理，提供系统API分组管理维护，填写分组名称、分组描述等信息。</w:t>
            </w:r>
            <w:r>
              <w:rPr>
                <w:rFonts w:ascii="仿宋" w:eastAsia="仿宋" w:hAnsi="仿宋" w:cs="宋体" w:hint="eastAsia"/>
                <w:szCs w:val="24"/>
              </w:rPr>
              <w:br/>
              <w:t>3）提供方管理，提供系统提供方管理维护，填写服务提供</w:t>
            </w:r>
            <w:proofErr w:type="gramStart"/>
            <w:r>
              <w:rPr>
                <w:rFonts w:ascii="仿宋" w:eastAsia="仿宋" w:hAnsi="仿宋" w:cs="宋体" w:hint="eastAsia"/>
                <w:szCs w:val="24"/>
              </w:rPr>
              <w:t>方服务</w:t>
            </w:r>
            <w:proofErr w:type="gramEnd"/>
            <w:r>
              <w:rPr>
                <w:rFonts w:ascii="仿宋" w:eastAsia="仿宋" w:hAnsi="仿宋" w:cs="宋体" w:hint="eastAsia"/>
                <w:szCs w:val="24"/>
              </w:rPr>
              <w:t>名称、服务提供方API等信息。</w:t>
            </w:r>
            <w:r>
              <w:rPr>
                <w:rFonts w:ascii="仿宋" w:eastAsia="仿宋" w:hAnsi="仿宋" w:cs="宋体" w:hint="eastAsia"/>
                <w:szCs w:val="24"/>
              </w:rPr>
              <w:br/>
              <w:t>4）合作方管理，提供系统合作方管理维护，填写合作方名称、合作方appKey、合作方appScret等信息。支持将数据同时对接给不同的客户和第三方。</w:t>
            </w:r>
            <w:r>
              <w:rPr>
                <w:rFonts w:ascii="仿宋" w:eastAsia="仿宋" w:hAnsi="仿宋" w:cs="宋体" w:hint="eastAsia"/>
                <w:szCs w:val="24"/>
              </w:rPr>
              <w:br/>
              <w:t>5）API信息接入，提供系统合作方管理维护，填写合作方名称、合作方appKey、合作方appScret等信息。支持将数据同时对接给不同的客户和第三方。</w:t>
            </w:r>
            <w:r>
              <w:rPr>
                <w:rFonts w:ascii="仿宋" w:eastAsia="仿宋" w:hAnsi="仿宋" w:cs="宋体" w:hint="eastAsia"/>
                <w:szCs w:val="24"/>
              </w:rPr>
              <w:br/>
              <w:t>6）API信息接出，提供系统API信息接出维护，填写API接出名称、分组编号等信息。支持关系数据库，Redis,Mqtt，Influxdb，Http等多种渠道输出。</w:t>
            </w:r>
            <w:r>
              <w:rPr>
                <w:rFonts w:ascii="仿宋" w:eastAsia="仿宋" w:hAnsi="仿宋" w:cs="宋体" w:hint="eastAsia"/>
                <w:szCs w:val="24"/>
              </w:rPr>
              <w:br/>
              <w:t>7）上报任务日志，提供系统上报任务日志查询功能。用于记录数据传输记录和历史数据查看。</w:t>
            </w:r>
            <w:r>
              <w:rPr>
                <w:rFonts w:ascii="仿宋" w:eastAsia="仿宋" w:hAnsi="仿宋" w:cs="宋体" w:hint="eastAsia"/>
                <w:szCs w:val="24"/>
              </w:rPr>
              <w:br/>
              <w:t>8）合作方租户管理，提供系统合作方租户管理维护，初始化，用于数据对接。</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2</w:t>
            </w:r>
          </w:p>
        </w:tc>
        <w:tc>
          <w:tcPr>
            <w:tcW w:w="576"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支撑平台</w:t>
            </w: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技术支撑平台</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1）工作流管理，系统提供工作流引擎，主要包括业务表单、流程模型管理以及表单配置和待办处理等功能。</w:t>
            </w:r>
            <w:r>
              <w:rPr>
                <w:rFonts w:ascii="仿宋" w:eastAsia="仿宋" w:hAnsi="仿宋" w:cs="宋体" w:hint="eastAsia"/>
                <w:szCs w:val="24"/>
              </w:rPr>
              <w:br/>
              <w:t>2）统一消息管理，系统提供了一种集中化、实时和灵活配置的消息组件，实现站内消息、邮件、短信、钉钉机器人等各</w:t>
            </w:r>
            <w:proofErr w:type="gramStart"/>
            <w:r>
              <w:rPr>
                <w:rFonts w:ascii="仿宋" w:eastAsia="仿宋" w:hAnsi="仿宋" w:cs="宋体" w:hint="eastAsia"/>
                <w:szCs w:val="24"/>
              </w:rPr>
              <w:t>类通知</w:t>
            </w:r>
            <w:proofErr w:type="gramEnd"/>
            <w:r>
              <w:rPr>
                <w:rFonts w:ascii="仿宋" w:eastAsia="仿宋" w:hAnsi="仿宋" w:cs="宋体" w:hint="eastAsia"/>
                <w:szCs w:val="24"/>
              </w:rPr>
              <w:t>方式的统一接入，提供给各应用平台进行时使用，主要包括消息通道管理、消息模板管理及我的消息等功能。</w:t>
            </w:r>
            <w:r>
              <w:rPr>
                <w:rFonts w:ascii="仿宋" w:eastAsia="仿宋" w:hAnsi="仿宋" w:cs="宋体" w:hint="eastAsia"/>
                <w:szCs w:val="24"/>
              </w:rPr>
              <w:br/>
              <w:t>3）定时任务管理，系统提供了一种集中化、实时和灵活配置的定时任务组件，通过界面化配置定时任务在后台执行一些重复性、耗时或计划性的任务，以提高效率和减少人工操作，包括定时任务创建、自定义执行时间频率等功能。</w:t>
            </w:r>
            <w:r>
              <w:rPr>
                <w:rFonts w:ascii="仿宋" w:eastAsia="仿宋" w:hAnsi="仿宋" w:cs="宋体" w:hint="eastAsia"/>
                <w:szCs w:val="24"/>
              </w:rPr>
              <w:br/>
              <w:t>4）记录管理，系统提供了一种集中化、可实时查看的</w:t>
            </w:r>
            <w:proofErr w:type="gramStart"/>
            <w:r>
              <w:rPr>
                <w:rFonts w:ascii="仿宋" w:eastAsia="仿宋" w:hAnsi="仿宋" w:cs="宋体" w:hint="eastAsia"/>
                <w:szCs w:val="24"/>
              </w:rPr>
              <w:t>的</w:t>
            </w:r>
            <w:proofErr w:type="gramEnd"/>
            <w:r>
              <w:rPr>
                <w:rFonts w:ascii="仿宋" w:eastAsia="仿宋" w:hAnsi="仿宋" w:cs="宋体" w:hint="eastAsia"/>
                <w:szCs w:val="24"/>
              </w:rPr>
              <w:t>日志组件，实现对系统、网络请求、应用程序等产生的日志记录进行记录。</w:t>
            </w:r>
            <w:r>
              <w:rPr>
                <w:rFonts w:ascii="仿宋" w:eastAsia="仿宋" w:hAnsi="仿宋" w:cs="宋体" w:hint="eastAsia"/>
                <w:szCs w:val="24"/>
              </w:rPr>
              <w:br/>
              <w:t>5）日志检索，对记录日志进行检查和审查，以查找潜在的安全事件、操作违规和异常行为，确保系统的合</w:t>
            </w:r>
            <w:proofErr w:type="gramStart"/>
            <w:r>
              <w:rPr>
                <w:rFonts w:ascii="仿宋" w:eastAsia="仿宋" w:hAnsi="仿宋" w:cs="宋体" w:hint="eastAsia"/>
                <w:szCs w:val="24"/>
              </w:rPr>
              <w:t>规</w:t>
            </w:r>
            <w:proofErr w:type="gramEnd"/>
            <w:r>
              <w:rPr>
                <w:rFonts w:ascii="仿宋" w:eastAsia="仿宋" w:hAnsi="仿宋" w:cs="宋体" w:hint="eastAsia"/>
                <w:szCs w:val="24"/>
              </w:rPr>
              <w:t>性和安全性，也为安全事件的调查和事后溯源提供了重要的依据和证据。</w:t>
            </w:r>
            <w:r>
              <w:rPr>
                <w:rFonts w:ascii="仿宋" w:eastAsia="仿宋" w:hAnsi="仿宋" w:cs="宋体" w:hint="eastAsia"/>
                <w:szCs w:val="24"/>
              </w:rPr>
              <w:br/>
              <w:t>6）记录查询，登录日志后，可对记录日志进行操作、查询等功能。</w:t>
            </w:r>
            <w:r>
              <w:rPr>
                <w:rFonts w:ascii="仿宋" w:eastAsia="仿宋" w:hAnsi="仿宋" w:cs="宋体" w:hint="eastAsia"/>
                <w:szCs w:val="24"/>
              </w:rPr>
              <w:br/>
              <w:t>7）视频汇聚管理，系统提供了一种集中化、实时和灵活配置的视频组件，通过界面化配置一键同步视频便捷操作将矿山现场视频点位汇聚拉取至系统内，以提高效率和减少人工操作。</w:t>
            </w:r>
            <w:r>
              <w:rPr>
                <w:rFonts w:ascii="仿宋" w:eastAsia="仿宋" w:hAnsi="仿宋" w:cs="宋体" w:hint="eastAsia"/>
                <w:szCs w:val="24"/>
              </w:rPr>
              <w:br/>
              <w:t>8）视频操作管理，在视频操作界面，具备视频实时预览、历史回放等功能。</w:t>
            </w:r>
            <w:r>
              <w:rPr>
                <w:rFonts w:ascii="仿宋" w:eastAsia="仿宋" w:hAnsi="仿宋" w:cs="宋体" w:hint="eastAsia"/>
                <w:szCs w:val="24"/>
              </w:rPr>
              <w:br/>
              <w:t>9）云台控制，通过操作手柄，实现云台控制功能，包括左右上下旋转、焦距变焦等功能。</w:t>
            </w:r>
            <w:r>
              <w:rPr>
                <w:rFonts w:ascii="仿宋" w:eastAsia="仿宋" w:hAnsi="仿宋" w:cs="宋体" w:hint="eastAsia"/>
                <w:szCs w:val="24"/>
              </w:rPr>
              <w:br/>
              <w:t>10）视频智能分析，通过后台算法分析，实现对规则制定内的异常行为进行辨别分析，并进行预警、抓拍等功能，可通过照片、视频对规定行为进行AI学习，可制定规则选型，如车辆类别、越界范围、异常行为、非法闯入、长时间滞留等。</w:t>
            </w:r>
            <w:r>
              <w:rPr>
                <w:rFonts w:ascii="仿宋" w:eastAsia="仿宋" w:hAnsi="仿宋" w:cs="宋体" w:hint="eastAsia"/>
                <w:szCs w:val="24"/>
              </w:rPr>
              <w:br/>
              <w:t>11）App管理，App组件提供了一些公共的app功能主要包含以下内容：1登录、重置密码、版本升级；2）主页banner图；3）主页应用管理；4）内置工作流代办功能、公告管理、消息管理等功能，且对应的一些功能可以在后台进行管理和发布。</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业务支撑平台</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1）租户维护管理，支持对系统租户维护管理，包括租户名称、租户角色、租户有效期等信息。</w:t>
            </w:r>
            <w:r>
              <w:rPr>
                <w:rFonts w:ascii="仿宋" w:eastAsia="仿宋" w:hAnsi="仿宋" w:cs="宋体" w:hint="eastAsia"/>
                <w:szCs w:val="24"/>
              </w:rPr>
              <w:br/>
              <w:t>2）部门维护管理，系统部门维护管理功能，包括部门名称、上级部门等字段。</w:t>
            </w:r>
            <w:r>
              <w:rPr>
                <w:rFonts w:ascii="仿宋" w:eastAsia="仿宋" w:hAnsi="仿宋" w:cs="宋体" w:hint="eastAsia"/>
                <w:szCs w:val="24"/>
              </w:rPr>
              <w:br/>
              <w:t>3）职务维护管理，系统职务维护管理功能，包括职务名称、职级字段。</w:t>
            </w:r>
            <w:r>
              <w:rPr>
                <w:rFonts w:ascii="仿宋" w:eastAsia="仿宋" w:hAnsi="仿宋" w:cs="宋体" w:hint="eastAsia"/>
                <w:szCs w:val="24"/>
              </w:rPr>
              <w:br/>
              <w:t>4）字典数据维护管理，提供系统字典数据维护管理功能，包括字典名称、字典编码及字典项配置信息，实现数据字典统一管理和灵活配合。</w:t>
            </w:r>
            <w:r>
              <w:rPr>
                <w:rFonts w:ascii="仿宋" w:eastAsia="仿宋" w:hAnsi="仿宋" w:cs="宋体" w:hint="eastAsia"/>
                <w:szCs w:val="24"/>
              </w:rPr>
              <w:br/>
              <w:t>5）通告管理，提供系统通告管理功能，包括通告类型、标题、接收用户等信息，实现系统通告统一管理和灵活配合。</w:t>
            </w:r>
            <w:r>
              <w:rPr>
                <w:rFonts w:ascii="仿宋" w:eastAsia="仿宋" w:hAnsi="仿宋" w:cs="宋体" w:hint="eastAsia"/>
                <w:szCs w:val="24"/>
              </w:rPr>
              <w:br/>
              <w:t>6）单点登录，用户只需使用一个账号和密码，即可登录并访问多个应用、服务或网站，无需为每个应用单独注册和登录，简化了用户的登录流程和密码管理，提高了用户体验和便利性，包括用户统一认证、系统单点及安全加密等。</w:t>
            </w:r>
            <w:r>
              <w:rPr>
                <w:rFonts w:ascii="仿宋" w:eastAsia="仿宋" w:hAnsi="仿宋" w:cs="宋体" w:hint="eastAsia"/>
                <w:szCs w:val="24"/>
              </w:rPr>
              <w:br/>
              <w:t>7）账号维护管理，系统用户账号维护管理功能，可进行用户角色分配、租户分配、分配岗位、账号冻结和解冻及密码重置等功能，包括账号名、密码、用户姓名、性别、手机号、所属部门等字段。</w:t>
            </w:r>
            <w:r>
              <w:rPr>
                <w:rFonts w:ascii="仿宋" w:eastAsia="仿宋" w:hAnsi="仿宋" w:cs="宋体" w:hint="eastAsia"/>
                <w:szCs w:val="24"/>
              </w:rPr>
              <w:br/>
              <w:t>8）角色管理，系统用户角色管理维护，提供角色授权管理，包括角色名称、角色类型、创建时间等信息。</w:t>
            </w:r>
            <w:r>
              <w:rPr>
                <w:rFonts w:ascii="仿宋" w:eastAsia="仿宋" w:hAnsi="仿宋" w:cs="宋体" w:hint="eastAsia"/>
                <w:szCs w:val="24"/>
              </w:rPr>
              <w:br/>
              <w:t>9）权限维护管理，系统菜单权限维护管理功能，包括菜单名称、菜单类型、上级菜单、前端组件及排序等字段。</w:t>
            </w:r>
            <w:r>
              <w:rPr>
                <w:rFonts w:ascii="仿宋" w:eastAsia="仿宋" w:hAnsi="仿宋" w:cs="宋体" w:hint="eastAsia"/>
                <w:szCs w:val="24"/>
              </w:rPr>
              <w:br/>
              <w:t>10）租户维护管理，支持对系统租户维护管理，包括租户名称、租户角色、租户有效期等信息。</w:t>
            </w:r>
            <w:r>
              <w:rPr>
                <w:rFonts w:ascii="仿宋" w:eastAsia="仿宋" w:hAnsi="仿宋" w:cs="宋体" w:hint="eastAsia"/>
                <w:szCs w:val="24"/>
              </w:rPr>
              <w:br/>
              <w:t>11）部门维护管理，系统部门维护管理功能，包括部门名称、上级部门等字段。</w:t>
            </w:r>
            <w:r>
              <w:rPr>
                <w:rFonts w:ascii="仿宋" w:eastAsia="仿宋" w:hAnsi="仿宋" w:cs="宋体" w:hint="eastAsia"/>
                <w:szCs w:val="24"/>
              </w:rPr>
              <w:br/>
              <w:t>12）职务维护管理，系统职务维护管理功能，包括职务名称、职级字段。</w:t>
            </w:r>
            <w:r>
              <w:rPr>
                <w:rFonts w:ascii="仿宋" w:eastAsia="仿宋" w:hAnsi="仿宋" w:cs="宋体" w:hint="eastAsia"/>
                <w:szCs w:val="24"/>
              </w:rPr>
              <w:br/>
              <w:t>13）字典数据维护管理，提供系统字典数据维护管理功能，包括字典名称、字典编码及字典项配置信息，实现数据字典统一管理和灵活配合。</w:t>
            </w:r>
            <w:r>
              <w:rPr>
                <w:rFonts w:ascii="仿宋" w:eastAsia="仿宋" w:hAnsi="仿宋" w:cs="宋体" w:hint="eastAsia"/>
                <w:szCs w:val="24"/>
              </w:rPr>
              <w:br/>
              <w:t>14）通告管理，提供系统通告管理功能，包括通告类型、标题、接收用户等信息，实现系统通告统一管理和灵活配合。</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rPr>
                <w:rFonts w:ascii="仿宋" w:eastAsia="仿宋" w:hAnsi="仿宋" w:cs="宋体"/>
                <w:color w:val="000000"/>
                <w:szCs w:val="24"/>
              </w:rPr>
            </w:pPr>
          </w:p>
        </w:tc>
      </w:tr>
      <w:tr w:rsidR="0009540D">
        <w:trPr>
          <w:jc w:val="center"/>
        </w:trPr>
        <w:tc>
          <w:tcPr>
            <w:tcW w:w="739"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3</w:t>
            </w:r>
          </w:p>
        </w:tc>
        <w:tc>
          <w:tcPr>
            <w:tcW w:w="576"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数据中心</w:t>
            </w: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数据存储</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1）云硬盘（CT-EVS，Elastic Volume Service）是一种可弹性扩展的块存储设备，可以为弹性云主机和</w:t>
            </w:r>
            <w:proofErr w:type="gramStart"/>
            <w:r>
              <w:rPr>
                <w:rFonts w:ascii="仿宋" w:eastAsia="仿宋" w:hAnsi="仿宋" w:cs="宋体" w:hint="eastAsia"/>
                <w:color w:val="000000"/>
                <w:szCs w:val="24"/>
              </w:rPr>
              <w:t>物理机</w:t>
            </w:r>
            <w:proofErr w:type="gramEnd"/>
            <w:r>
              <w:rPr>
                <w:rFonts w:ascii="仿宋" w:eastAsia="仿宋" w:hAnsi="仿宋" w:cs="宋体" w:hint="eastAsia"/>
                <w:color w:val="000000"/>
                <w:szCs w:val="24"/>
              </w:rPr>
              <w:t>提供高性能、高可靠的块存储服务。</w:t>
            </w:r>
            <w:r>
              <w:rPr>
                <w:rFonts w:ascii="仿宋" w:eastAsia="仿宋" w:hAnsi="仿宋" w:cs="宋体" w:hint="eastAsia"/>
                <w:color w:val="000000"/>
                <w:szCs w:val="24"/>
              </w:rPr>
              <w:br/>
              <w:t>2）云硬盘提供高性能、低延迟、可扩展的</w:t>
            </w:r>
            <w:proofErr w:type="gramStart"/>
            <w:r>
              <w:rPr>
                <w:rFonts w:ascii="仿宋" w:eastAsia="仿宋" w:hAnsi="仿宋" w:cs="宋体" w:hint="eastAsia"/>
                <w:color w:val="000000"/>
                <w:szCs w:val="24"/>
              </w:rPr>
              <w:t>块级存储</w:t>
            </w:r>
            <w:proofErr w:type="gramEnd"/>
            <w:r>
              <w:rPr>
                <w:rFonts w:ascii="仿宋" w:eastAsia="仿宋" w:hAnsi="仿宋" w:cs="宋体" w:hint="eastAsia"/>
                <w:color w:val="000000"/>
                <w:szCs w:val="24"/>
              </w:rPr>
              <w:t>。云硬盘可以被挂载到弹性云主机或物理机上，使其能够持久化地存储数据。</w:t>
            </w:r>
            <w:r>
              <w:rPr>
                <w:rFonts w:ascii="仿宋" w:eastAsia="仿宋" w:hAnsi="仿宋" w:cs="宋体" w:hint="eastAsia"/>
                <w:color w:val="000000"/>
                <w:szCs w:val="24"/>
              </w:rPr>
              <w:br/>
              <w:t>3）云硬盘采用块存储方式。块存储将数据分为固定大小的块（通常为几KB或几MB），并通过唯一的块地址进行访问。</w:t>
            </w:r>
            <w:r>
              <w:rPr>
                <w:rFonts w:ascii="仿宋" w:eastAsia="仿宋" w:hAnsi="仿宋" w:cs="宋体" w:hint="eastAsia"/>
                <w:color w:val="000000"/>
                <w:szCs w:val="24"/>
              </w:rPr>
              <w:br/>
              <w:t>4）如作为弹性云主机或</w:t>
            </w:r>
            <w:proofErr w:type="gramStart"/>
            <w:r>
              <w:rPr>
                <w:rFonts w:ascii="仿宋" w:eastAsia="仿宋" w:hAnsi="仿宋" w:cs="宋体" w:hint="eastAsia"/>
                <w:color w:val="000000"/>
                <w:szCs w:val="24"/>
              </w:rPr>
              <w:t>物理机</w:t>
            </w:r>
            <w:proofErr w:type="gramEnd"/>
            <w:r>
              <w:rPr>
                <w:rFonts w:ascii="仿宋" w:eastAsia="仿宋" w:hAnsi="仿宋" w:cs="宋体" w:hint="eastAsia"/>
                <w:color w:val="000000"/>
                <w:szCs w:val="24"/>
              </w:rPr>
              <w:t>的数据存储介质进行数据存储和持久化；大规模数据处理与分布式计算等高性能计算场景。</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年</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数据安全</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1）防火墙：作为网络安全的基础，防火墙负责监控和控制网络流量的进出，隔离内外网，防止非法访问和数据泄露。</w:t>
            </w:r>
            <w:r>
              <w:rPr>
                <w:rFonts w:ascii="仿宋" w:eastAsia="仿宋" w:hAnsi="仿宋" w:cs="宋体" w:hint="eastAsia"/>
                <w:color w:val="000000"/>
                <w:szCs w:val="24"/>
              </w:rPr>
              <w:br/>
              <w:t>2）入侵检测系统（IDS）/入侵防御系统（IPS）：实时监控网络流量，检测并防御异常行为和已知攻击模式，对潜在威胁进行预警和阻断。</w:t>
            </w:r>
            <w:r>
              <w:rPr>
                <w:rFonts w:ascii="仿宋" w:eastAsia="仿宋" w:hAnsi="仿宋" w:cs="宋体" w:hint="eastAsia"/>
                <w:color w:val="000000"/>
                <w:szCs w:val="24"/>
              </w:rPr>
              <w:br/>
              <w:t>3）Web应用防火墙（WAF）：专门针对Web应用层的攻击进行防护，如SQL注入、</w:t>
            </w:r>
            <w:proofErr w:type="gramStart"/>
            <w:r>
              <w:rPr>
                <w:rFonts w:ascii="仿宋" w:eastAsia="仿宋" w:hAnsi="仿宋" w:cs="宋体" w:hint="eastAsia"/>
                <w:color w:val="000000"/>
                <w:szCs w:val="24"/>
              </w:rPr>
              <w:t>跨站脚本</w:t>
            </w:r>
            <w:proofErr w:type="gramEnd"/>
            <w:r>
              <w:rPr>
                <w:rFonts w:ascii="仿宋" w:eastAsia="仿宋" w:hAnsi="仿宋" w:cs="宋体" w:hint="eastAsia"/>
                <w:color w:val="000000"/>
                <w:szCs w:val="24"/>
              </w:rPr>
              <w:t>（XSS）等，保护网站免受恶意流量的侵害。</w:t>
            </w:r>
            <w:r>
              <w:rPr>
                <w:rFonts w:ascii="仿宋" w:eastAsia="仿宋" w:hAnsi="仿宋" w:cs="宋体" w:hint="eastAsia"/>
                <w:color w:val="000000"/>
                <w:szCs w:val="24"/>
              </w:rPr>
              <w:br/>
              <w:t>4）安全审计系统：记录和分析系统活动，包括网络行为、系统登录、权限变更等，为合</w:t>
            </w:r>
            <w:proofErr w:type="gramStart"/>
            <w:r>
              <w:rPr>
                <w:rFonts w:ascii="仿宋" w:eastAsia="仿宋" w:hAnsi="仿宋" w:cs="宋体" w:hint="eastAsia"/>
                <w:color w:val="000000"/>
                <w:szCs w:val="24"/>
              </w:rPr>
              <w:t>规</w:t>
            </w:r>
            <w:proofErr w:type="gramEnd"/>
            <w:r>
              <w:rPr>
                <w:rFonts w:ascii="仿宋" w:eastAsia="仿宋" w:hAnsi="仿宋" w:cs="宋体" w:hint="eastAsia"/>
                <w:color w:val="000000"/>
                <w:szCs w:val="24"/>
              </w:rPr>
              <w:t>审计和安全事件调查提供依据。</w:t>
            </w:r>
            <w:r>
              <w:rPr>
                <w:rFonts w:ascii="仿宋" w:eastAsia="仿宋" w:hAnsi="仿宋" w:cs="宋体" w:hint="eastAsia"/>
                <w:color w:val="000000"/>
                <w:szCs w:val="24"/>
              </w:rPr>
              <w:br/>
              <w:t>5）堡垒机：提供安全的远程管理和运维访问，通过集中管理认证、授权和审计功能，增强主机运维的安全性。</w:t>
            </w:r>
            <w:r>
              <w:rPr>
                <w:rFonts w:ascii="仿宋" w:eastAsia="仿宋" w:hAnsi="仿宋" w:cs="宋体" w:hint="eastAsia"/>
                <w:color w:val="000000"/>
                <w:szCs w:val="24"/>
              </w:rPr>
              <w:br/>
              <w:t>6)主机安全：保护服务器和终端，包括操作系统加固、恶意软件防护、补丁管理、外设控制等，减少主机层面的风险。</w:t>
            </w:r>
            <w:r>
              <w:rPr>
                <w:rFonts w:ascii="仿宋" w:eastAsia="仿宋" w:hAnsi="仿宋" w:cs="宋体" w:hint="eastAsia"/>
                <w:color w:val="000000"/>
                <w:szCs w:val="24"/>
              </w:rPr>
              <w:br/>
              <w:t>7)数据库审计：对数据库访问行为进行细粒度审计，监控并报告异常操作，防范数据泄露和违规访问。</w:t>
            </w:r>
            <w:r>
              <w:rPr>
                <w:rFonts w:ascii="仿宋" w:eastAsia="仿宋" w:hAnsi="仿宋" w:cs="宋体" w:hint="eastAsia"/>
                <w:color w:val="000000"/>
                <w:szCs w:val="24"/>
              </w:rPr>
              <w:br/>
              <w:t>8)数据备份设备：确保数据的完整性和可用性，通过定期备份和灾难恢复计划，减少数据丢失风险。</w:t>
            </w:r>
            <w:r>
              <w:rPr>
                <w:rFonts w:ascii="仿宋" w:eastAsia="仿宋" w:hAnsi="仿宋" w:cs="宋体" w:hint="eastAsia"/>
                <w:color w:val="000000"/>
                <w:szCs w:val="24"/>
              </w:rPr>
              <w:br/>
              <w:t>9)云防火墙（如果适用）：对于云环境，提供云上资源的边界防护，包括入侵检测、访问控制、流量分析等。</w:t>
            </w:r>
            <w:r>
              <w:rPr>
                <w:rFonts w:ascii="仿宋" w:eastAsia="仿宋" w:hAnsi="仿宋" w:cs="宋体" w:hint="eastAsia"/>
                <w:color w:val="000000"/>
                <w:szCs w:val="24"/>
              </w:rPr>
              <w:br/>
              <w:t>10)安全信息与事件管理系统（SIEM）/日志管理系统：整合各类安全设备的日志，进行关联分析，帮助快速识别安全事件和威胁。</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年</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数据治理</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1)数据治理中心 DataArts Studio，是为了应对企业数据管理问题、针对企业数字化运营诉求提供的数据全生命周期管理、具有智能数据管理能力的一站</w:t>
            </w:r>
            <w:proofErr w:type="gramStart"/>
            <w:r>
              <w:rPr>
                <w:rFonts w:ascii="仿宋" w:eastAsia="仿宋" w:hAnsi="仿宋" w:cs="宋体" w:hint="eastAsia"/>
                <w:color w:val="000000"/>
                <w:szCs w:val="24"/>
              </w:rPr>
              <w:t>式治理</w:t>
            </w:r>
            <w:proofErr w:type="gramEnd"/>
            <w:r>
              <w:rPr>
                <w:rFonts w:ascii="仿宋" w:eastAsia="仿宋" w:hAnsi="仿宋" w:cs="宋体" w:hint="eastAsia"/>
                <w:color w:val="000000"/>
                <w:szCs w:val="24"/>
              </w:rPr>
              <w:t>运营平台。</w:t>
            </w:r>
            <w:r>
              <w:rPr>
                <w:rFonts w:ascii="仿宋" w:eastAsia="仿宋" w:hAnsi="仿宋" w:cs="宋体" w:hint="eastAsia"/>
                <w:color w:val="000000"/>
                <w:szCs w:val="24"/>
              </w:rPr>
              <w:br/>
              <w:t>数据治理中心 DataArts Studio包含数据集成、数据开发等功能，支持行业知识库智能化建设，支持大数据存储、大数据计算分析引擎等数据底座，帮助企业快速构建从数据接入到数据分析的端到端智能数据系统，消除数据孤岛，统一数据标准，加快数据变现，实现数字化转型。</w:t>
            </w:r>
            <w:r>
              <w:rPr>
                <w:rFonts w:ascii="仿宋" w:eastAsia="仿宋" w:hAnsi="仿宋" w:cs="宋体" w:hint="eastAsia"/>
                <w:color w:val="000000"/>
                <w:szCs w:val="24"/>
              </w:rPr>
              <w:br/>
              <w:t>3)一站式数据运营平台</w:t>
            </w:r>
            <w:r>
              <w:rPr>
                <w:rFonts w:ascii="仿宋" w:eastAsia="仿宋" w:hAnsi="仿宋" w:cs="宋体" w:hint="eastAsia"/>
                <w:color w:val="000000"/>
                <w:szCs w:val="24"/>
              </w:rPr>
              <w:br/>
              <w:t>贯穿数据全流程的一站</w:t>
            </w:r>
            <w:proofErr w:type="gramStart"/>
            <w:r>
              <w:rPr>
                <w:rFonts w:ascii="仿宋" w:eastAsia="仿宋" w:hAnsi="仿宋" w:cs="宋体" w:hint="eastAsia"/>
                <w:color w:val="000000"/>
                <w:szCs w:val="24"/>
              </w:rPr>
              <w:t>式治理</w:t>
            </w:r>
            <w:proofErr w:type="gramEnd"/>
            <w:r>
              <w:rPr>
                <w:rFonts w:ascii="仿宋" w:eastAsia="仿宋" w:hAnsi="仿宋" w:cs="宋体" w:hint="eastAsia"/>
                <w:color w:val="000000"/>
                <w:szCs w:val="24"/>
              </w:rPr>
              <w:t>运营平台，提供全域数据集成、标准规范设计、连接并萃取数据价值、全流程数据质量监控、统一数据资产管理、数据开发服务等，帮助企业构建完整的数据中</w:t>
            </w:r>
            <w:proofErr w:type="gramStart"/>
            <w:r>
              <w:rPr>
                <w:rFonts w:ascii="仿宋" w:eastAsia="仿宋" w:hAnsi="仿宋" w:cs="宋体" w:hint="eastAsia"/>
                <w:color w:val="000000"/>
                <w:szCs w:val="24"/>
              </w:rPr>
              <w:t>台解决</w:t>
            </w:r>
            <w:proofErr w:type="gramEnd"/>
            <w:r>
              <w:rPr>
                <w:rFonts w:ascii="仿宋" w:eastAsia="仿宋" w:hAnsi="仿宋" w:cs="宋体" w:hint="eastAsia"/>
                <w:color w:val="000000"/>
                <w:szCs w:val="24"/>
              </w:rPr>
              <w:t>方案。</w:t>
            </w:r>
            <w:r>
              <w:rPr>
                <w:rFonts w:ascii="仿宋" w:eastAsia="仿宋" w:hAnsi="仿宋" w:cs="宋体" w:hint="eastAsia"/>
                <w:color w:val="000000"/>
                <w:szCs w:val="24"/>
              </w:rPr>
              <w:br/>
              <w:t>4)丰富的数据开发类型</w:t>
            </w:r>
            <w:r>
              <w:rPr>
                <w:rFonts w:ascii="仿宋" w:eastAsia="仿宋" w:hAnsi="仿宋" w:cs="宋体" w:hint="eastAsia"/>
                <w:color w:val="000000"/>
                <w:szCs w:val="24"/>
              </w:rPr>
              <w:br/>
              <w:t>支持多人在线协作开发，脚本开发可支持SQL、Shell在线编辑、实时查询；作业开发可支持CDM、SQL、MR、Shell、MLS、Spark等多种数据处理节点，提供丰富的调度配置策略与海量的作业调度能力。</w:t>
            </w:r>
            <w:r>
              <w:rPr>
                <w:rFonts w:ascii="仿宋" w:eastAsia="仿宋" w:hAnsi="仿宋" w:cs="宋体" w:hint="eastAsia"/>
                <w:color w:val="000000"/>
                <w:szCs w:val="24"/>
              </w:rPr>
              <w:br/>
              <w:t>5)统一调度和运维</w:t>
            </w:r>
            <w:r>
              <w:rPr>
                <w:rFonts w:ascii="仿宋" w:eastAsia="仿宋" w:hAnsi="仿宋" w:cs="宋体" w:hint="eastAsia"/>
                <w:color w:val="000000"/>
                <w:szCs w:val="24"/>
              </w:rPr>
              <w:br/>
              <w:t>全面托管的调度，支持按时间、事件触发的任务触发机制，支持分钟、小时、天、周和月等多种调度周期。</w:t>
            </w:r>
            <w:r>
              <w:rPr>
                <w:rFonts w:ascii="仿宋" w:eastAsia="仿宋" w:hAnsi="仿宋" w:cs="宋体" w:hint="eastAsia"/>
                <w:color w:val="000000"/>
                <w:szCs w:val="24"/>
              </w:rPr>
              <w:br/>
              <w:t>可视化的任务运维中心，监控所有任务的运行，支持配置各类报警通知，便于责任人实时获取任务的情况，保证业务正常运行。</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年</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数据容灾</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存储容灾服务（Storage Disaster Recovery Service）是为用户数据中心提供</w:t>
            </w:r>
            <w:proofErr w:type="gramStart"/>
            <w:r>
              <w:rPr>
                <w:rFonts w:ascii="仿宋" w:eastAsia="仿宋" w:hAnsi="仿宋" w:cs="宋体" w:hint="eastAsia"/>
                <w:color w:val="000000"/>
                <w:szCs w:val="24"/>
              </w:rPr>
              <w:t>容灾上云</w:t>
            </w:r>
            <w:proofErr w:type="gramEnd"/>
            <w:r>
              <w:rPr>
                <w:rFonts w:ascii="仿宋" w:eastAsia="仿宋" w:hAnsi="仿宋" w:cs="宋体" w:hint="eastAsia"/>
                <w:color w:val="000000"/>
                <w:szCs w:val="24"/>
              </w:rPr>
              <w:t>以及云上容灾的服务。当</w:t>
            </w:r>
            <w:proofErr w:type="gramStart"/>
            <w:r>
              <w:rPr>
                <w:rFonts w:ascii="仿宋" w:eastAsia="仿宋" w:hAnsi="仿宋" w:cs="宋体" w:hint="eastAsia"/>
                <w:color w:val="000000"/>
                <w:szCs w:val="24"/>
              </w:rPr>
              <w:t>用户本地</w:t>
            </w:r>
            <w:proofErr w:type="gramEnd"/>
            <w:r>
              <w:rPr>
                <w:rFonts w:ascii="仿宋" w:eastAsia="仿宋" w:hAnsi="仿宋" w:cs="宋体" w:hint="eastAsia"/>
                <w:color w:val="000000"/>
                <w:szCs w:val="24"/>
              </w:rPr>
              <w:t>数据中心或者云上数据中心发生故障不能对外提供服务时，可以将业务快速切换到容灾中心。当生产数据中心故障修复后，可以将业务</w:t>
            </w:r>
            <w:proofErr w:type="gramStart"/>
            <w:r>
              <w:rPr>
                <w:rFonts w:ascii="仿宋" w:eastAsia="仿宋" w:hAnsi="仿宋" w:cs="宋体" w:hint="eastAsia"/>
                <w:color w:val="000000"/>
                <w:szCs w:val="24"/>
              </w:rPr>
              <w:t>切回到</w:t>
            </w:r>
            <w:proofErr w:type="gramEnd"/>
            <w:r>
              <w:rPr>
                <w:rFonts w:ascii="仿宋" w:eastAsia="仿宋" w:hAnsi="仿宋" w:cs="宋体" w:hint="eastAsia"/>
                <w:color w:val="000000"/>
                <w:szCs w:val="24"/>
              </w:rPr>
              <w:t>生产数据中心。可有效提高企业业务连续性，保障关键数据安全可靠。</w:t>
            </w:r>
            <w:r>
              <w:rPr>
                <w:rFonts w:ascii="仿宋" w:eastAsia="仿宋" w:hAnsi="仿宋" w:cs="宋体" w:hint="eastAsia"/>
                <w:color w:val="000000"/>
                <w:szCs w:val="24"/>
              </w:rPr>
              <w:br/>
              <w:t>1)容灾主要针对火灾、地震等重大自然灾害，因此生产站点和</w:t>
            </w:r>
            <w:proofErr w:type="gramStart"/>
            <w:r>
              <w:rPr>
                <w:rFonts w:ascii="仿宋" w:eastAsia="仿宋" w:hAnsi="仿宋" w:cs="宋体" w:hint="eastAsia"/>
                <w:color w:val="000000"/>
                <w:szCs w:val="24"/>
              </w:rPr>
              <w:t>容灾</w:t>
            </w:r>
            <w:proofErr w:type="gramEnd"/>
            <w:r>
              <w:rPr>
                <w:rFonts w:ascii="仿宋" w:eastAsia="仿宋" w:hAnsi="仿宋" w:cs="宋体" w:hint="eastAsia"/>
                <w:color w:val="000000"/>
                <w:szCs w:val="24"/>
              </w:rPr>
              <w:t>站点之间必须保证一定的安全距离；备份主要针对人为误操作、病毒感染、逻辑错误等因素，用于业务系统的数据恢复，数据备份一般是在同一数据中心进行。</w:t>
            </w:r>
            <w:r>
              <w:rPr>
                <w:rFonts w:ascii="仿宋" w:eastAsia="仿宋" w:hAnsi="仿宋" w:cs="宋体" w:hint="eastAsia"/>
                <w:color w:val="000000"/>
                <w:szCs w:val="24"/>
              </w:rPr>
              <w:br/>
              <w:t>2)容</w:t>
            </w:r>
            <w:proofErr w:type="gramStart"/>
            <w:r>
              <w:rPr>
                <w:rFonts w:ascii="仿宋" w:eastAsia="仿宋" w:hAnsi="仿宋" w:cs="宋体" w:hint="eastAsia"/>
                <w:color w:val="000000"/>
                <w:szCs w:val="24"/>
              </w:rPr>
              <w:t>灾系统</w:t>
            </w:r>
            <w:proofErr w:type="gramEnd"/>
            <w:r>
              <w:rPr>
                <w:rFonts w:ascii="仿宋" w:eastAsia="仿宋" w:hAnsi="仿宋" w:cs="宋体" w:hint="eastAsia"/>
                <w:color w:val="000000"/>
                <w:szCs w:val="24"/>
              </w:rPr>
              <w:t>不仅保护数据，更重要的目的在于保证业务的连续性；而数据备份系统只保护不同时间点版本数据的可恢复。一般首次备份为全量备份，所需的备份时间会比较长，而后续增量备份则在较短时间内就可完成。</w:t>
            </w:r>
            <w:r>
              <w:rPr>
                <w:rFonts w:ascii="仿宋" w:eastAsia="仿宋" w:hAnsi="仿宋" w:cs="宋体" w:hint="eastAsia"/>
                <w:color w:val="000000"/>
                <w:szCs w:val="24"/>
              </w:rPr>
              <w:br/>
              <w:t>3)容灾的最高等级可实现RPO=0；备份可设置一天最多24个不同时间点的自动备份策略，后续可将数据恢复至不同的备份点。</w:t>
            </w:r>
            <w:r>
              <w:rPr>
                <w:rFonts w:ascii="仿宋" w:eastAsia="仿宋" w:hAnsi="仿宋" w:cs="宋体" w:hint="eastAsia"/>
                <w:color w:val="000000"/>
                <w:szCs w:val="24"/>
              </w:rPr>
              <w:br/>
              <w:t>4)故障情况下（例如地震、火灾），容</w:t>
            </w:r>
            <w:proofErr w:type="gramStart"/>
            <w:r>
              <w:rPr>
                <w:rFonts w:ascii="仿宋" w:eastAsia="仿宋" w:hAnsi="仿宋" w:cs="宋体" w:hint="eastAsia"/>
                <w:color w:val="000000"/>
                <w:szCs w:val="24"/>
              </w:rPr>
              <w:t>灾系统</w:t>
            </w:r>
            <w:proofErr w:type="gramEnd"/>
            <w:r>
              <w:rPr>
                <w:rFonts w:ascii="仿宋" w:eastAsia="仿宋" w:hAnsi="仿宋" w:cs="宋体" w:hint="eastAsia"/>
                <w:color w:val="000000"/>
                <w:szCs w:val="24"/>
              </w:rPr>
              <w:t>的切换时间可降低至几分钟；而备份系统的恢复时间可能几小时到几十小时。</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年</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15451"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二、基于成熟产品定制开发</w:t>
            </w:r>
          </w:p>
        </w:tc>
      </w:tr>
      <w:tr w:rsidR="0009540D">
        <w:trPr>
          <w:jc w:val="center"/>
        </w:trPr>
        <w:tc>
          <w:tcPr>
            <w:tcW w:w="15451"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三、基于统一平台或云平台的软件开发</w:t>
            </w:r>
          </w:p>
        </w:tc>
      </w:tr>
      <w:tr w:rsidR="0009540D">
        <w:trPr>
          <w:jc w:val="center"/>
        </w:trPr>
        <w:tc>
          <w:tcPr>
            <w:tcW w:w="739"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4</w:t>
            </w:r>
          </w:p>
        </w:tc>
        <w:tc>
          <w:tcPr>
            <w:tcW w:w="576"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proofErr w:type="gramStart"/>
            <w:r>
              <w:rPr>
                <w:rFonts w:ascii="仿宋" w:eastAsia="仿宋" w:hAnsi="仿宋" w:cs="宋体" w:hint="eastAsia"/>
                <w:color w:val="000000"/>
                <w:szCs w:val="24"/>
              </w:rPr>
              <w:t>物联数据</w:t>
            </w:r>
            <w:proofErr w:type="gramEnd"/>
            <w:r>
              <w:rPr>
                <w:rFonts w:ascii="仿宋" w:eastAsia="仿宋" w:hAnsi="仿宋" w:cs="宋体" w:hint="eastAsia"/>
                <w:color w:val="000000"/>
                <w:szCs w:val="24"/>
              </w:rPr>
              <w:t>中台</w:t>
            </w: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数据网关</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一、协议网关：</w:t>
            </w:r>
            <w:r>
              <w:rPr>
                <w:rFonts w:ascii="仿宋" w:eastAsia="仿宋" w:hAnsi="仿宋" w:cs="宋体" w:hint="eastAsia"/>
                <w:color w:val="000000"/>
                <w:szCs w:val="24"/>
              </w:rPr>
              <w:br/>
              <w:t>协议网关是负责对接设备，实现对设备数据采集，以及涉及下行指令的对数据进行下发控制。包括:MQTT数据网关、ModBus数据网关、TCP/UDP数据网关、OPC UA数据网关、WebSocket数据网关以及可以根据规范进行自定义数据网关。</w:t>
            </w:r>
            <w:r>
              <w:rPr>
                <w:rFonts w:ascii="仿宋" w:eastAsia="仿宋" w:hAnsi="仿宋" w:cs="宋体" w:hint="eastAsia"/>
                <w:color w:val="000000"/>
                <w:szCs w:val="24"/>
              </w:rPr>
              <w:br/>
              <w:t>二、MQTT数据网关：</w:t>
            </w:r>
            <w:r>
              <w:rPr>
                <w:rFonts w:ascii="仿宋" w:eastAsia="仿宋" w:hAnsi="仿宋" w:cs="宋体" w:hint="eastAsia"/>
                <w:color w:val="000000"/>
                <w:szCs w:val="24"/>
              </w:rPr>
              <w:br/>
              <w:t>1）MQTT数据网关用于实现与基于MQTT协议通信的设备进行互联。</w:t>
            </w:r>
            <w:r>
              <w:rPr>
                <w:rFonts w:ascii="仿宋" w:eastAsia="仿宋" w:hAnsi="仿宋" w:cs="宋体" w:hint="eastAsia"/>
                <w:color w:val="000000"/>
                <w:szCs w:val="24"/>
              </w:rPr>
              <w:br/>
              <w:t>2）支持基于TCP协议、WebSocket议进行MQTT通信，针对上行数据使用配置的解码组件对数据进行解码，形成有效的数据集，并发送到消息队列中。</w:t>
            </w:r>
            <w:r>
              <w:rPr>
                <w:rFonts w:ascii="仿宋" w:eastAsia="仿宋" w:hAnsi="仿宋" w:cs="宋体" w:hint="eastAsia"/>
                <w:color w:val="000000"/>
                <w:szCs w:val="24"/>
              </w:rPr>
              <w:br/>
              <w:t>三、TCP/UDP数据网关：</w:t>
            </w:r>
            <w:r>
              <w:rPr>
                <w:rFonts w:ascii="仿宋" w:eastAsia="仿宋" w:hAnsi="仿宋" w:cs="宋体" w:hint="eastAsia"/>
                <w:color w:val="000000"/>
                <w:szCs w:val="24"/>
              </w:rPr>
              <w:br/>
              <w:t>1）提供基于TCP/UDP协议的自定义数据网关。</w:t>
            </w:r>
            <w:r>
              <w:rPr>
                <w:rFonts w:ascii="仿宋" w:eastAsia="仿宋" w:hAnsi="仿宋" w:cs="宋体" w:hint="eastAsia"/>
                <w:color w:val="000000"/>
                <w:szCs w:val="24"/>
              </w:rPr>
              <w:br/>
              <w:t>2）支持结合编码组件、解码组件对数据进行解码，实现双向通信。</w:t>
            </w:r>
            <w:r>
              <w:rPr>
                <w:rFonts w:ascii="仿宋" w:eastAsia="仿宋" w:hAnsi="仿宋" w:cs="宋体" w:hint="eastAsia"/>
                <w:color w:val="000000"/>
                <w:szCs w:val="24"/>
              </w:rPr>
              <w:br/>
              <w:t>四、HTTP数据网关：</w:t>
            </w:r>
            <w:r>
              <w:rPr>
                <w:rFonts w:ascii="仿宋" w:eastAsia="仿宋" w:hAnsi="仿宋" w:cs="宋体" w:hint="eastAsia"/>
                <w:color w:val="000000"/>
                <w:szCs w:val="24"/>
              </w:rPr>
              <w:br/>
              <w:t>1）提供基于HTTP协议的自定义数据网关。</w:t>
            </w:r>
            <w:r>
              <w:rPr>
                <w:rFonts w:ascii="仿宋" w:eastAsia="仿宋" w:hAnsi="仿宋" w:cs="宋体" w:hint="eastAsia"/>
                <w:color w:val="000000"/>
                <w:szCs w:val="24"/>
              </w:rPr>
              <w:br/>
              <w:t>2）支持结合编码组件、解码组件对数据进行解码，实现双向通信。</w:t>
            </w:r>
            <w:r>
              <w:rPr>
                <w:rFonts w:ascii="仿宋" w:eastAsia="仿宋" w:hAnsi="仿宋" w:cs="宋体" w:hint="eastAsia"/>
                <w:color w:val="000000"/>
                <w:szCs w:val="24"/>
              </w:rPr>
              <w:br/>
              <w:t>五、自定义数据网关：</w:t>
            </w:r>
            <w:r>
              <w:rPr>
                <w:rFonts w:ascii="仿宋" w:eastAsia="仿宋" w:hAnsi="仿宋" w:cs="宋体" w:hint="eastAsia"/>
                <w:color w:val="000000"/>
                <w:szCs w:val="24"/>
              </w:rPr>
              <w:br/>
              <w:t>1）支持定义统一的数据网关接口。</w:t>
            </w:r>
            <w:r>
              <w:rPr>
                <w:rFonts w:ascii="仿宋" w:eastAsia="仿宋" w:hAnsi="仿宋" w:cs="宋体" w:hint="eastAsia"/>
                <w:color w:val="000000"/>
                <w:szCs w:val="24"/>
              </w:rPr>
              <w:br/>
              <w:t>2）支持结合数据传输需求实现特定的</w:t>
            </w:r>
            <w:proofErr w:type="gramStart"/>
            <w:r>
              <w:rPr>
                <w:rFonts w:ascii="仿宋" w:eastAsia="仿宋" w:hAnsi="仿宋" w:cs="宋体" w:hint="eastAsia"/>
                <w:color w:val="000000"/>
                <w:szCs w:val="24"/>
              </w:rPr>
              <w:t>协议协议</w:t>
            </w:r>
            <w:proofErr w:type="gramEnd"/>
            <w:r>
              <w:rPr>
                <w:rFonts w:ascii="仿宋" w:eastAsia="仿宋" w:hAnsi="仿宋" w:cs="宋体" w:hint="eastAsia"/>
                <w:color w:val="000000"/>
                <w:szCs w:val="24"/>
              </w:rPr>
              <w:t>处理过程，采用File文件读写+HTTP传输的模式进行数据交互。</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组件管理</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1）解码组件：</w:t>
            </w:r>
            <w:r>
              <w:rPr>
                <w:rFonts w:ascii="仿宋" w:eastAsia="仿宋" w:hAnsi="仿宋" w:cs="宋体" w:hint="eastAsia"/>
                <w:color w:val="000000"/>
                <w:szCs w:val="24"/>
              </w:rPr>
              <w:br/>
              <w:t>负责解析从物联网设备上采集的数据内容，提供常用的内置解码器，包括:JSON解码、XML解码、CSV解码、二级制解码以及可以按照规范来对实现自定义的解码器。</w:t>
            </w:r>
            <w:r>
              <w:rPr>
                <w:rFonts w:ascii="仿宋" w:eastAsia="仿宋" w:hAnsi="仿宋" w:cs="宋体" w:hint="eastAsia"/>
                <w:color w:val="000000"/>
                <w:szCs w:val="24"/>
              </w:rPr>
              <w:br/>
              <w:t>2）编码组件：</w:t>
            </w:r>
            <w:r>
              <w:rPr>
                <w:rFonts w:ascii="仿宋" w:eastAsia="仿宋" w:hAnsi="仿宋" w:cs="宋体" w:hint="eastAsia"/>
                <w:color w:val="000000"/>
                <w:szCs w:val="24"/>
              </w:rPr>
              <w:br/>
              <w:t>负责将接收到的指令编码成为物联网设备的传输格式下发到物联网设备中，JSON解码、XML解码、CSV解码、二级制解码，以及可以按照接口规范实现自定义的编码器。</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网关运行管理</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1）运行监控：</w:t>
            </w:r>
            <w:r>
              <w:rPr>
                <w:rFonts w:ascii="仿宋" w:eastAsia="仿宋" w:hAnsi="仿宋" w:cs="宋体" w:hint="eastAsia"/>
                <w:color w:val="000000"/>
                <w:szCs w:val="24"/>
              </w:rPr>
              <w:br/>
              <w:t>支持对数据网关实例的CPU、内存、网络流量、服务状态进行监控。</w:t>
            </w:r>
            <w:r>
              <w:rPr>
                <w:rFonts w:ascii="仿宋" w:eastAsia="仿宋" w:hAnsi="仿宋" w:cs="宋体" w:hint="eastAsia"/>
                <w:color w:val="000000"/>
                <w:szCs w:val="24"/>
              </w:rPr>
              <w:br/>
              <w:t>2）维护操作:</w:t>
            </w:r>
            <w:r>
              <w:rPr>
                <w:rFonts w:ascii="仿宋" w:eastAsia="仿宋" w:hAnsi="仿宋" w:cs="宋体" w:hint="eastAsia"/>
                <w:color w:val="000000"/>
                <w:szCs w:val="24"/>
              </w:rPr>
              <w:br/>
              <w:t>支持对数据网关进行日志查看、命令执行等操作。</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物模型管理</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1）厂商管理：</w:t>
            </w:r>
            <w:r>
              <w:rPr>
                <w:rFonts w:ascii="仿宋" w:eastAsia="仿宋" w:hAnsi="仿宋" w:cs="宋体" w:hint="eastAsia"/>
                <w:color w:val="000000"/>
                <w:szCs w:val="24"/>
              </w:rPr>
              <w:br/>
              <w:t>支持按厂商进行数据上传分类管理，方便模型的灵活扩展，其中包含厂商的接口授权和实效管理等等。</w:t>
            </w:r>
            <w:r>
              <w:rPr>
                <w:rFonts w:ascii="仿宋" w:eastAsia="仿宋" w:hAnsi="仿宋" w:cs="宋体" w:hint="eastAsia"/>
                <w:color w:val="000000"/>
                <w:szCs w:val="24"/>
              </w:rPr>
              <w:br/>
              <w:t>2）设备管理：</w:t>
            </w:r>
            <w:r>
              <w:rPr>
                <w:rFonts w:ascii="仿宋" w:eastAsia="仿宋" w:hAnsi="仿宋" w:cs="宋体" w:hint="eastAsia"/>
                <w:color w:val="000000"/>
                <w:szCs w:val="24"/>
              </w:rPr>
              <w:br/>
              <w:t>支持按照设备的型号、名称、编码、分类、联系人等等信息建立设备的基础模型，模型的扩展功能状态操作功能，来管理设备具备上传数据的条件。</w:t>
            </w:r>
            <w:r>
              <w:rPr>
                <w:rFonts w:ascii="仿宋" w:eastAsia="仿宋" w:hAnsi="仿宋" w:cs="宋体" w:hint="eastAsia"/>
                <w:color w:val="000000"/>
                <w:szCs w:val="24"/>
              </w:rPr>
              <w:br/>
              <w:t>3）设备数据管理：</w:t>
            </w:r>
            <w:r>
              <w:rPr>
                <w:rFonts w:ascii="仿宋" w:eastAsia="仿宋" w:hAnsi="仿宋" w:cs="宋体" w:hint="eastAsia"/>
                <w:color w:val="000000"/>
                <w:szCs w:val="24"/>
              </w:rPr>
              <w:br/>
              <w:t>针对已授权设备数据才能正常上报。支持根据权限来控制设备状态。</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物模型字典管理</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对设备涉及的扩展属性信息，通过字典来进行维护和管理。</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矿山管理</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数据的顶级归属地，针对企业下设各个矿山进行数据归属管理。能够针对矿上的情况进行不同的设备接入。</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实时数据采集与管理</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一、地磅实时数据管理：</w:t>
            </w:r>
            <w:r>
              <w:rPr>
                <w:rFonts w:ascii="仿宋" w:eastAsia="仿宋" w:hAnsi="仿宋" w:cs="宋体" w:hint="eastAsia"/>
                <w:color w:val="000000"/>
                <w:szCs w:val="24"/>
              </w:rPr>
              <w:br/>
              <w:t>1）查看地磅实时数据，包括地磅所属公司、矿山、以及地磅的工作数据及上传时间。</w:t>
            </w:r>
            <w:r>
              <w:rPr>
                <w:rFonts w:ascii="仿宋" w:eastAsia="仿宋" w:hAnsi="仿宋" w:cs="宋体" w:hint="eastAsia"/>
                <w:color w:val="000000"/>
                <w:szCs w:val="24"/>
              </w:rPr>
              <w:br/>
              <w:t>2）支持根据地磅的物模型属性进行分类检索。</w:t>
            </w:r>
            <w:r>
              <w:rPr>
                <w:rFonts w:ascii="仿宋" w:eastAsia="仿宋" w:hAnsi="仿宋" w:cs="宋体" w:hint="eastAsia"/>
                <w:color w:val="000000"/>
                <w:szCs w:val="24"/>
              </w:rPr>
              <w:br/>
              <w:t>二、界桩实时数据管理：</w:t>
            </w:r>
            <w:r>
              <w:rPr>
                <w:rFonts w:ascii="仿宋" w:eastAsia="仿宋" w:hAnsi="仿宋" w:cs="宋体" w:hint="eastAsia"/>
                <w:color w:val="000000"/>
                <w:szCs w:val="24"/>
              </w:rPr>
              <w:br/>
              <w:t>1）查看界桩实时数据，包括界桩设备所属矿山、以及界桩的角度，电压，温湿度，是否振动，观测时间及位置数据，设备编号等。</w:t>
            </w:r>
            <w:r>
              <w:rPr>
                <w:rFonts w:ascii="仿宋" w:eastAsia="仿宋" w:hAnsi="仿宋" w:cs="宋体" w:hint="eastAsia"/>
                <w:color w:val="000000"/>
                <w:szCs w:val="24"/>
              </w:rPr>
              <w:br/>
              <w:t>2）支持根据界桩的物模型属性进行分类检索。</w:t>
            </w:r>
            <w:r>
              <w:rPr>
                <w:rFonts w:ascii="仿宋" w:eastAsia="仿宋" w:hAnsi="仿宋" w:cs="宋体" w:hint="eastAsia"/>
                <w:color w:val="000000"/>
                <w:szCs w:val="24"/>
              </w:rPr>
              <w:br/>
              <w:t>三、雨量实时数据管理：</w:t>
            </w:r>
            <w:r>
              <w:rPr>
                <w:rFonts w:ascii="仿宋" w:eastAsia="仿宋" w:hAnsi="仿宋" w:cs="宋体" w:hint="eastAsia"/>
                <w:color w:val="000000"/>
                <w:szCs w:val="24"/>
              </w:rPr>
              <w:br/>
              <w:t>1）查看雨量实时数据，包括雨量监测设备所属公司、矿山、以及雨量的工作数据及上传时间。</w:t>
            </w:r>
            <w:r>
              <w:rPr>
                <w:rFonts w:ascii="仿宋" w:eastAsia="仿宋" w:hAnsi="仿宋" w:cs="宋体" w:hint="eastAsia"/>
                <w:color w:val="000000"/>
                <w:szCs w:val="24"/>
              </w:rPr>
              <w:br/>
              <w:t>2）支持根据雨量物模型属性进行分类检索。</w:t>
            </w:r>
            <w:r>
              <w:rPr>
                <w:rFonts w:ascii="仿宋" w:eastAsia="仿宋" w:hAnsi="仿宋" w:cs="宋体" w:hint="eastAsia"/>
                <w:color w:val="000000"/>
                <w:szCs w:val="24"/>
              </w:rPr>
              <w:br/>
              <w:t>四、北斗/GNSS边坡安全监测设备实时数据管理：</w:t>
            </w:r>
            <w:r>
              <w:rPr>
                <w:rFonts w:ascii="仿宋" w:eastAsia="仿宋" w:hAnsi="仿宋" w:cs="宋体" w:hint="eastAsia"/>
                <w:color w:val="000000"/>
                <w:szCs w:val="24"/>
              </w:rPr>
              <w:br/>
              <w:t>1）查看北斗设备实时数据，包括北斗监测设备所属公司、矿山、以及边坡安全监测数据及上传时间。</w:t>
            </w:r>
            <w:r>
              <w:rPr>
                <w:rFonts w:ascii="仿宋" w:eastAsia="仿宋" w:hAnsi="仿宋" w:cs="宋体" w:hint="eastAsia"/>
                <w:color w:val="000000"/>
                <w:szCs w:val="24"/>
              </w:rPr>
              <w:br/>
              <w:t>2）支持根据设备物模型属性进行分类检索。</w:t>
            </w:r>
            <w:r>
              <w:rPr>
                <w:rFonts w:ascii="仿宋" w:eastAsia="仿宋" w:hAnsi="仿宋" w:cs="宋体" w:hint="eastAsia"/>
                <w:color w:val="000000"/>
                <w:szCs w:val="24"/>
              </w:rPr>
              <w:br/>
              <w:t>五、断点恢复：</w:t>
            </w:r>
            <w:r>
              <w:rPr>
                <w:rFonts w:ascii="仿宋" w:eastAsia="仿宋" w:hAnsi="仿宋" w:cs="宋体" w:hint="eastAsia"/>
                <w:color w:val="000000"/>
                <w:szCs w:val="24"/>
              </w:rPr>
              <w:br/>
              <w:t>1）当系统</w:t>
            </w:r>
            <w:proofErr w:type="gramStart"/>
            <w:r>
              <w:rPr>
                <w:rFonts w:ascii="仿宋" w:eastAsia="仿宋" w:hAnsi="仿宋" w:cs="宋体" w:hint="eastAsia"/>
                <w:color w:val="000000"/>
                <w:szCs w:val="24"/>
              </w:rPr>
              <w:t>与源端数据库</w:t>
            </w:r>
            <w:proofErr w:type="gramEnd"/>
            <w:r>
              <w:rPr>
                <w:rFonts w:ascii="仿宋" w:eastAsia="仿宋" w:hAnsi="仿宋" w:cs="宋体" w:hint="eastAsia"/>
                <w:color w:val="000000"/>
                <w:szCs w:val="24"/>
              </w:rPr>
              <w:t>网络连接失败时，系统能够自动记录断点，并挂起同步状态。当断</w:t>
            </w:r>
            <w:proofErr w:type="gramStart"/>
            <w:r>
              <w:rPr>
                <w:rFonts w:ascii="仿宋" w:eastAsia="仿宋" w:hAnsi="仿宋" w:cs="宋体" w:hint="eastAsia"/>
                <w:color w:val="000000"/>
                <w:szCs w:val="24"/>
              </w:rPr>
              <w:t>网得到</w:t>
            </w:r>
            <w:proofErr w:type="gramEnd"/>
            <w:r>
              <w:rPr>
                <w:rFonts w:ascii="仿宋" w:eastAsia="仿宋" w:hAnsi="仿宋" w:cs="宋体" w:hint="eastAsia"/>
                <w:color w:val="000000"/>
                <w:szCs w:val="24"/>
              </w:rPr>
              <w:t>修复后，系统可以自动恢复同步任务，并从断点处继续捕获变更数据。</w:t>
            </w:r>
            <w:r>
              <w:rPr>
                <w:rFonts w:ascii="仿宋" w:eastAsia="仿宋" w:hAnsi="仿宋" w:cs="宋体" w:hint="eastAsia"/>
                <w:color w:val="000000"/>
                <w:szCs w:val="24"/>
              </w:rPr>
              <w:br/>
              <w:t>2）当由于网络等因素导致系统与数据库连接失败时，系统能够自动记录数据同步的断点，同时挂起同步状态。在网络环境等因素修复后，系统能够自动恢复同步任务，并从断点处继续捕获变更数据。</w:t>
            </w:r>
            <w:r>
              <w:rPr>
                <w:rFonts w:ascii="仿宋" w:eastAsia="仿宋" w:hAnsi="仿宋" w:cs="宋体" w:hint="eastAsia"/>
                <w:color w:val="000000"/>
                <w:szCs w:val="24"/>
              </w:rPr>
              <w:br/>
              <w:t>六、DDL同步</w:t>
            </w:r>
            <w:r>
              <w:rPr>
                <w:rFonts w:ascii="仿宋" w:eastAsia="仿宋" w:hAnsi="仿宋" w:cs="宋体" w:hint="eastAsia"/>
                <w:color w:val="000000"/>
                <w:szCs w:val="24"/>
              </w:rPr>
              <w:br/>
              <w:t>1）当目标数据库类型是Oracle和Mysql时，系统可以实现复制DDL操作，包括ALTER操作、TRUNCATE操作等均可以实现自动的同步。</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API接口管理</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一、开发者管理：</w:t>
            </w:r>
            <w:r>
              <w:rPr>
                <w:rFonts w:ascii="仿宋" w:eastAsia="仿宋" w:hAnsi="仿宋" w:cs="宋体" w:hint="eastAsia"/>
                <w:color w:val="000000"/>
                <w:szCs w:val="24"/>
              </w:rPr>
              <w:br/>
              <w:t>1）针对接着入者分配唯一的开发者ID，在调用API接口时候进行开发者身份的验证。并且根据验证结果，决定开发者的访问权限及数据分发规则。</w:t>
            </w:r>
            <w:r>
              <w:rPr>
                <w:rFonts w:ascii="仿宋" w:eastAsia="仿宋" w:hAnsi="仿宋" w:cs="宋体" w:hint="eastAsia"/>
                <w:color w:val="000000"/>
                <w:szCs w:val="24"/>
              </w:rPr>
              <w:br/>
              <w:t>2）转发规则：指定API的协议转发规则，包含参数定义，及参数映射，进行参数类型，参数值校验，支持多种认证方式。</w:t>
            </w:r>
            <w:r>
              <w:rPr>
                <w:rFonts w:ascii="仿宋" w:eastAsia="仿宋" w:hAnsi="仿宋" w:cs="宋体" w:hint="eastAsia"/>
                <w:color w:val="000000"/>
                <w:szCs w:val="24"/>
              </w:rPr>
              <w:br/>
              <w:t>二、API授权和身份认证：</w:t>
            </w:r>
            <w:r>
              <w:rPr>
                <w:rFonts w:ascii="仿宋" w:eastAsia="仿宋" w:hAnsi="仿宋" w:cs="宋体" w:hint="eastAsia"/>
                <w:color w:val="000000"/>
                <w:szCs w:val="24"/>
              </w:rPr>
              <w:br/>
              <w:t>1）API接口管理可以提供集中式的安全性和身份验证机制，确保只有经过授权的用户或应用程序才能访问和使用API接口。</w:t>
            </w:r>
            <w:r>
              <w:rPr>
                <w:rFonts w:ascii="仿宋" w:eastAsia="仿宋" w:hAnsi="仿宋" w:cs="宋体" w:hint="eastAsia"/>
                <w:color w:val="000000"/>
                <w:szCs w:val="24"/>
              </w:rPr>
              <w:br/>
              <w:t>2）进入服务审核页面，支持查看审核记录以及申请记录，无权限用户调用API需要发起审批调用，方可进行调用相关数据。</w:t>
            </w:r>
            <w:r>
              <w:rPr>
                <w:rFonts w:ascii="仿宋" w:eastAsia="仿宋" w:hAnsi="仿宋" w:cs="宋体" w:hint="eastAsia"/>
                <w:color w:val="000000"/>
                <w:szCs w:val="24"/>
              </w:rPr>
              <w:br/>
              <w:t>三、API文档管理：</w:t>
            </w:r>
            <w:r>
              <w:rPr>
                <w:rFonts w:ascii="仿宋" w:eastAsia="仿宋" w:hAnsi="仿宋" w:cs="宋体" w:hint="eastAsia"/>
                <w:color w:val="000000"/>
                <w:szCs w:val="24"/>
              </w:rPr>
              <w:br/>
              <w:t>1）支持自动生成API文档的功能，以便开发人员可以快速了解API的使用方法和参数。</w:t>
            </w:r>
            <w:r>
              <w:rPr>
                <w:rFonts w:ascii="仿宋" w:eastAsia="仿宋" w:hAnsi="仿宋" w:cs="宋体" w:hint="eastAsia"/>
                <w:color w:val="000000"/>
                <w:szCs w:val="24"/>
              </w:rPr>
              <w:br/>
              <w:t>四、API监控:</w:t>
            </w:r>
            <w:r>
              <w:rPr>
                <w:rFonts w:ascii="仿宋" w:eastAsia="仿宋" w:hAnsi="仿宋" w:cs="宋体" w:hint="eastAsia"/>
                <w:color w:val="000000"/>
                <w:szCs w:val="24"/>
              </w:rPr>
              <w:br/>
              <w:t>1）提供每个服务接口的每次调用日志，包括调用者、调用时间、调用结果、调用成功与否等实时信息，便于平台进行计算统计和实时监控。</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应用数据连接</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一、数据智能识别：</w:t>
            </w:r>
            <w:r>
              <w:rPr>
                <w:rFonts w:ascii="仿宋" w:eastAsia="仿宋" w:hAnsi="仿宋" w:cs="宋体" w:hint="eastAsia"/>
                <w:color w:val="000000"/>
                <w:szCs w:val="24"/>
              </w:rPr>
              <w:br/>
              <w:t>1）构建成数据API读取和写入接口，以便使用者调用，实现业务数据获取或回写等功能。</w:t>
            </w:r>
            <w:r>
              <w:rPr>
                <w:rFonts w:ascii="仿宋" w:eastAsia="仿宋" w:hAnsi="仿宋" w:cs="宋体" w:hint="eastAsia"/>
                <w:color w:val="000000"/>
                <w:szCs w:val="24"/>
              </w:rPr>
              <w:br/>
              <w:t>二、数据安全管理：</w:t>
            </w:r>
            <w:r>
              <w:rPr>
                <w:rFonts w:ascii="仿宋" w:eastAsia="仿宋" w:hAnsi="仿宋" w:cs="宋体" w:hint="eastAsia"/>
                <w:color w:val="000000"/>
                <w:szCs w:val="24"/>
              </w:rPr>
              <w:br/>
              <w:t>1）接口使用时，使用者需要提交申请，管理员审批后可正常使用。</w:t>
            </w:r>
            <w:r>
              <w:rPr>
                <w:rFonts w:ascii="仿宋" w:eastAsia="仿宋" w:hAnsi="仿宋" w:cs="宋体" w:hint="eastAsia"/>
                <w:color w:val="000000"/>
                <w:szCs w:val="24"/>
              </w:rPr>
              <w:br/>
              <w:t>2）设定数据资源项是否隐藏：针对数据资源中的某一项，管理员可以设定为对外公开或者对外隐藏。</w:t>
            </w:r>
            <w:r>
              <w:rPr>
                <w:rFonts w:ascii="仿宋" w:eastAsia="仿宋" w:hAnsi="仿宋" w:cs="宋体" w:hint="eastAsia"/>
                <w:color w:val="000000"/>
                <w:szCs w:val="24"/>
              </w:rPr>
              <w:br/>
              <w:t>三、IP地址访问控制功能：</w:t>
            </w:r>
            <w:r>
              <w:rPr>
                <w:rFonts w:ascii="仿宋" w:eastAsia="仿宋" w:hAnsi="仿宋" w:cs="宋体" w:hint="eastAsia"/>
                <w:color w:val="000000"/>
                <w:szCs w:val="24"/>
              </w:rPr>
              <w:br/>
              <w:t>1）支持在系统配置功能中，以白名单的形式控制IP地址访问权限，不在IP地址白名单内的IP地址无法调用API接口。</w:t>
            </w:r>
            <w:r>
              <w:rPr>
                <w:rFonts w:ascii="仿宋" w:eastAsia="仿宋" w:hAnsi="仿宋" w:cs="宋体" w:hint="eastAsia"/>
                <w:color w:val="000000"/>
                <w:szCs w:val="24"/>
              </w:rPr>
              <w:br/>
              <w:t>2）访问地址控制功能提供两级设置，包括全局设置和用户列表的白名单设置。</w:t>
            </w:r>
            <w:r>
              <w:rPr>
                <w:rFonts w:ascii="仿宋" w:eastAsia="仿宋" w:hAnsi="仿宋" w:cs="宋体" w:hint="eastAsia"/>
                <w:color w:val="000000"/>
                <w:szCs w:val="24"/>
              </w:rPr>
              <w:br/>
              <w:t>四、数据服务调试功能：</w:t>
            </w:r>
            <w:r>
              <w:rPr>
                <w:rFonts w:ascii="仿宋" w:eastAsia="仿宋" w:hAnsi="仿宋" w:cs="宋体" w:hint="eastAsia"/>
                <w:color w:val="000000"/>
                <w:szCs w:val="24"/>
              </w:rPr>
              <w:br/>
              <w:t>1）内</w:t>
            </w:r>
            <w:proofErr w:type="gramStart"/>
            <w:r>
              <w:rPr>
                <w:rFonts w:ascii="仿宋" w:eastAsia="仿宋" w:hAnsi="仿宋" w:cs="宋体" w:hint="eastAsia"/>
                <w:color w:val="000000"/>
                <w:szCs w:val="24"/>
              </w:rPr>
              <w:t>嵌数据</w:t>
            </w:r>
            <w:proofErr w:type="gramEnd"/>
            <w:r>
              <w:rPr>
                <w:rFonts w:ascii="仿宋" w:eastAsia="仿宋" w:hAnsi="仿宋" w:cs="宋体" w:hint="eastAsia"/>
                <w:color w:val="000000"/>
                <w:szCs w:val="24"/>
              </w:rPr>
              <w:t>服务调试功能。</w:t>
            </w:r>
            <w:r>
              <w:rPr>
                <w:rFonts w:ascii="仿宋" w:eastAsia="仿宋" w:hAnsi="仿宋" w:cs="宋体" w:hint="eastAsia"/>
                <w:color w:val="000000"/>
                <w:szCs w:val="24"/>
              </w:rPr>
              <w:br/>
              <w:t>2）支持基于自定义的条件格式和数据内容调试服务接口，便于用户实时掌握接口的健康状态。</w:t>
            </w:r>
            <w:r>
              <w:rPr>
                <w:rFonts w:ascii="仿宋" w:eastAsia="仿宋" w:hAnsi="仿宋" w:cs="宋体" w:hint="eastAsia"/>
                <w:color w:val="000000"/>
                <w:szCs w:val="24"/>
              </w:rPr>
              <w:br/>
              <w:t>五、告警功能：</w:t>
            </w:r>
            <w:r>
              <w:rPr>
                <w:rFonts w:ascii="仿宋" w:eastAsia="仿宋" w:hAnsi="仿宋" w:cs="宋体" w:hint="eastAsia"/>
                <w:color w:val="000000"/>
                <w:szCs w:val="24"/>
              </w:rPr>
              <w:br/>
              <w:t>1）针对特定事件或异常情况，可以产生相关告警信息，并对告警信息进行统一管理。</w:t>
            </w:r>
            <w:r>
              <w:rPr>
                <w:rFonts w:ascii="仿宋" w:eastAsia="仿宋" w:hAnsi="仿宋" w:cs="宋体" w:hint="eastAsia"/>
                <w:color w:val="000000"/>
                <w:szCs w:val="24"/>
              </w:rPr>
              <w:br/>
              <w:t>2）形成包括告警日志查看、告警任务管理、告警邮件设置、事件联系人管理和异常信息模板管理。</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用户权限管理</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1）用户信息管理：</w:t>
            </w:r>
            <w:r>
              <w:rPr>
                <w:rFonts w:ascii="仿宋" w:eastAsia="仿宋" w:hAnsi="仿宋" w:cs="宋体" w:hint="eastAsia"/>
                <w:color w:val="000000"/>
                <w:szCs w:val="24"/>
              </w:rPr>
              <w:br/>
              <w:t>新增用户、修改用户信息、删除用户信息、查询用户信息、重置用户密码、分配角色。</w:t>
            </w:r>
            <w:r>
              <w:rPr>
                <w:rFonts w:ascii="仿宋" w:eastAsia="仿宋" w:hAnsi="仿宋" w:cs="宋体" w:hint="eastAsia"/>
                <w:color w:val="000000"/>
                <w:szCs w:val="24"/>
              </w:rPr>
              <w:br/>
              <w:t>2）角色管理：</w:t>
            </w:r>
            <w:r>
              <w:rPr>
                <w:rFonts w:ascii="仿宋" w:eastAsia="仿宋" w:hAnsi="仿宋" w:cs="宋体" w:hint="eastAsia"/>
                <w:color w:val="000000"/>
                <w:szCs w:val="24"/>
              </w:rPr>
              <w:br/>
              <w:t>添加角色、修改</w:t>
            </w:r>
            <w:proofErr w:type="gramStart"/>
            <w:r>
              <w:rPr>
                <w:rFonts w:ascii="仿宋" w:eastAsia="仿宋" w:hAnsi="仿宋" w:cs="宋体" w:hint="eastAsia"/>
                <w:color w:val="000000"/>
                <w:szCs w:val="24"/>
              </w:rPr>
              <w:t>角色图层权限</w:t>
            </w:r>
            <w:proofErr w:type="gramEnd"/>
            <w:r>
              <w:rPr>
                <w:rFonts w:ascii="仿宋" w:eastAsia="仿宋" w:hAnsi="仿宋" w:cs="宋体" w:hint="eastAsia"/>
                <w:color w:val="000000"/>
                <w:szCs w:val="24"/>
              </w:rPr>
              <w:t>(功能)、修改角色数据权限(组织数据)、删除角色信息、查询角色信息、角色信息批量导入、角色信息批量导出、分配用户。</w:t>
            </w:r>
            <w:r>
              <w:rPr>
                <w:rFonts w:ascii="仿宋" w:eastAsia="仿宋" w:hAnsi="仿宋" w:cs="宋体" w:hint="eastAsia"/>
                <w:color w:val="000000"/>
                <w:szCs w:val="24"/>
              </w:rPr>
              <w:br/>
              <w:t>3）绑定权限：</w:t>
            </w:r>
            <w:r>
              <w:rPr>
                <w:rFonts w:ascii="仿宋" w:eastAsia="仿宋" w:hAnsi="仿宋" w:cs="宋体" w:hint="eastAsia"/>
                <w:color w:val="000000"/>
                <w:szCs w:val="24"/>
              </w:rPr>
              <w:br/>
              <w:t>菜单权限、权限管理（启用/禁用）、数据服务权限、平台权限等。</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运行监控</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1）资源监控：</w:t>
            </w:r>
            <w:r>
              <w:rPr>
                <w:rFonts w:ascii="仿宋" w:eastAsia="仿宋" w:hAnsi="仿宋" w:cs="宋体" w:hint="eastAsia"/>
                <w:color w:val="000000"/>
                <w:szCs w:val="24"/>
              </w:rPr>
              <w:br/>
              <w:t>监控整体服务的运行状态，其中包含CPU状态，内存使用率，容器信息，运行环境版本和运行时长，磁盘的使用情况等等。</w:t>
            </w:r>
            <w:r>
              <w:rPr>
                <w:rFonts w:ascii="仿宋" w:eastAsia="仿宋" w:hAnsi="仿宋" w:cs="宋体" w:hint="eastAsia"/>
                <w:color w:val="000000"/>
                <w:szCs w:val="24"/>
              </w:rPr>
              <w:br/>
              <w:t>2）数据监控:</w:t>
            </w:r>
            <w:r>
              <w:rPr>
                <w:rFonts w:ascii="仿宋" w:eastAsia="仿宋" w:hAnsi="仿宋" w:cs="宋体" w:hint="eastAsia"/>
                <w:color w:val="000000"/>
                <w:szCs w:val="24"/>
              </w:rPr>
              <w:br/>
              <w:t>包括链路的分类，运行的数据状态，数据采集的大小，数据引擎分析的数据大小，数据分发的链路规则，数据分发的状态等数据的实时监控。</w:t>
            </w:r>
            <w:r>
              <w:rPr>
                <w:rFonts w:ascii="仿宋" w:eastAsia="仿宋" w:hAnsi="仿宋" w:cs="宋体" w:hint="eastAsia"/>
                <w:color w:val="000000"/>
                <w:szCs w:val="24"/>
              </w:rPr>
              <w:br/>
              <w:t>3）实时服务:</w:t>
            </w:r>
            <w:r>
              <w:rPr>
                <w:rFonts w:ascii="仿宋" w:eastAsia="仿宋" w:hAnsi="仿宋" w:cs="宋体" w:hint="eastAsia"/>
                <w:color w:val="000000"/>
                <w:szCs w:val="24"/>
              </w:rPr>
              <w:br/>
              <w:t>基于MQTT协议的实时数据推送接口和基于HTTP的实时数据查询接口，从消息系统中接收物联网管理软件发送过来的实时监控数据。</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系统管理</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1）菜单管理：</w:t>
            </w:r>
            <w:r>
              <w:rPr>
                <w:rFonts w:ascii="仿宋" w:eastAsia="仿宋" w:hAnsi="仿宋" w:cs="宋体" w:hint="eastAsia"/>
                <w:color w:val="000000"/>
                <w:szCs w:val="24"/>
              </w:rPr>
              <w:br/>
              <w:t>新增菜单、修改菜单、删除菜单、查询菜单、菜单授权；</w:t>
            </w:r>
            <w:r>
              <w:rPr>
                <w:rFonts w:ascii="仿宋" w:eastAsia="仿宋" w:hAnsi="仿宋" w:cs="宋体" w:hint="eastAsia"/>
                <w:color w:val="000000"/>
                <w:szCs w:val="24"/>
              </w:rPr>
              <w:br/>
              <w:t>2）字典管理：</w:t>
            </w:r>
            <w:r>
              <w:rPr>
                <w:rFonts w:ascii="仿宋" w:eastAsia="仿宋" w:hAnsi="仿宋" w:cs="宋体" w:hint="eastAsia"/>
                <w:color w:val="000000"/>
                <w:szCs w:val="24"/>
              </w:rPr>
              <w:br/>
              <w:t>新增字典项，修改字典项，删除字典项，查询字典；</w:t>
            </w:r>
            <w:r>
              <w:rPr>
                <w:rFonts w:ascii="仿宋" w:eastAsia="仿宋" w:hAnsi="仿宋" w:cs="宋体" w:hint="eastAsia"/>
                <w:color w:val="000000"/>
                <w:szCs w:val="24"/>
              </w:rPr>
              <w:br/>
              <w:t>3）系统参数：</w:t>
            </w:r>
            <w:r>
              <w:rPr>
                <w:rFonts w:ascii="仿宋" w:eastAsia="仿宋" w:hAnsi="仿宋" w:cs="宋体" w:hint="eastAsia"/>
                <w:color w:val="000000"/>
                <w:szCs w:val="24"/>
              </w:rPr>
              <w:br/>
              <w:t>运行参数设置，新增参数，修改参数，删除参数；</w:t>
            </w:r>
            <w:r>
              <w:rPr>
                <w:rFonts w:ascii="仿宋" w:eastAsia="仿宋" w:hAnsi="仿宋" w:cs="宋体" w:hint="eastAsia"/>
                <w:color w:val="000000"/>
                <w:szCs w:val="24"/>
              </w:rPr>
              <w:br/>
              <w:t>4）错误提示：</w:t>
            </w:r>
            <w:r>
              <w:rPr>
                <w:rFonts w:ascii="仿宋" w:eastAsia="仿宋" w:hAnsi="仿宋" w:cs="宋体" w:hint="eastAsia"/>
                <w:color w:val="000000"/>
                <w:szCs w:val="24"/>
              </w:rPr>
              <w:br/>
              <w:t>新增错误提示，修改错误提示，删除错误提示；</w:t>
            </w:r>
            <w:r>
              <w:rPr>
                <w:rFonts w:ascii="仿宋" w:eastAsia="仿宋" w:hAnsi="仿宋" w:cs="宋体" w:hint="eastAsia"/>
                <w:color w:val="000000"/>
                <w:szCs w:val="24"/>
              </w:rPr>
              <w:br/>
              <w:t>5）EMQ链接：</w:t>
            </w:r>
            <w:r>
              <w:rPr>
                <w:rFonts w:ascii="仿宋" w:eastAsia="仿宋" w:hAnsi="仿宋" w:cs="宋体" w:hint="eastAsia"/>
                <w:color w:val="000000"/>
                <w:szCs w:val="24"/>
              </w:rPr>
              <w:br/>
              <w:t>新增链接，修改链接，删除连续，强制下线。</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日志管理</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产品将用户对数据服务的调用时间、调用行为、调用结果、客户端IP和登出系统时间，</w:t>
            </w:r>
            <w:proofErr w:type="gramStart"/>
            <w:r>
              <w:rPr>
                <w:rFonts w:ascii="仿宋" w:eastAsia="仿宋" w:hAnsi="仿宋" w:cs="宋体" w:hint="eastAsia"/>
                <w:color w:val="000000"/>
                <w:szCs w:val="24"/>
              </w:rPr>
              <w:t>以及以及</w:t>
            </w:r>
            <w:proofErr w:type="gramEnd"/>
            <w:r>
              <w:rPr>
                <w:rFonts w:ascii="仿宋" w:eastAsia="仿宋" w:hAnsi="仿宋" w:cs="宋体" w:hint="eastAsia"/>
                <w:color w:val="000000"/>
                <w:szCs w:val="24"/>
              </w:rPr>
              <w:t>异常错误和安全相关日志等信息都可以持久化到数据库中，形成审计日志以便后续查询审计。</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5</w:t>
            </w:r>
          </w:p>
        </w:tc>
        <w:tc>
          <w:tcPr>
            <w:tcW w:w="576"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三维GIS应用服务管理平台</w:t>
            </w: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三维GIS应用服务</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一、三维地理编码服务：</w:t>
            </w:r>
            <w:r>
              <w:rPr>
                <w:rFonts w:ascii="仿宋" w:eastAsia="仿宋" w:hAnsi="仿宋" w:cs="宋体" w:hint="eastAsia"/>
                <w:color w:val="000000"/>
                <w:szCs w:val="24"/>
              </w:rPr>
              <w:br/>
              <w:t>1）创建Geocode服务：使用excel、shp文件创建Geocode服务</w:t>
            </w:r>
            <w:r>
              <w:rPr>
                <w:rFonts w:ascii="仿宋" w:eastAsia="仿宋" w:hAnsi="仿宋" w:cs="宋体" w:hint="eastAsia"/>
                <w:color w:val="000000"/>
                <w:szCs w:val="24"/>
              </w:rPr>
              <w:br/>
              <w:t>2）编辑Geocode服务：编辑Geocode地址库，如添加、更新、删除操作；</w:t>
            </w:r>
            <w:r>
              <w:rPr>
                <w:rFonts w:ascii="仿宋" w:eastAsia="仿宋" w:hAnsi="仿宋" w:cs="宋体" w:hint="eastAsia"/>
                <w:color w:val="000000"/>
                <w:szCs w:val="24"/>
              </w:rPr>
              <w:br/>
              <w:t>3）Geocode服务接口：查看调试Geocode服务接口，包括REST标准的Find Address  Candidates、Geocode Addresses、Reverse Geocode操作，提供文字查询候选地址、指定属性查询地址、通过位置查询地址功能。</w:t>
            </w:r>
            <w:r>
              <w:rPr>
                <w:rFonts w:ascii="仿宋" w:eastAsia="仿宋" w:hAnsi="仿宋" w:cs="宋体" w:hint="eastAsia"/>
                <w:color w:val="000000"/>
                <w:szCs w:val="24"/>
              </w:rPr>
              <w:br/>
              <w:t>二、三维地理几何服务：</w:t>
            </w:r>
            <w:r>
              <w:rPr>
                <w:rFonts w:ascii="仿宋" w:eastAsia="仿宋" w:hAnsi="仿宋" w:cs="宋体" w:hint="eastAsia"/>
                <w:color w:val="000000"/>
                <w:szCs w:val="24"/>
              </w:rPr>
              <w:br/>
              <w:t>调试REST标准的Geometry服务接口，包括Geometry Service、Areas and Lengths、Buffer、Convex Hull、Difference、Distance、Intersect、Label Points、Lengths、Project、Relation、Simplify、Union接口，提供获取元数据、多边形的面积与长度、缓冲区、凸包、减操作、距离、相交、标注位置、折线长度、坐标投影、关系计算、简化操作、并操作等功能。</w:t>
            </w:r>
            <w:r>
              <w:rPr>
                <w:rFonts w:ascii="仿宋" w:eastAsia="仿宋" w:hAnsi="仿宋" w:cs="宋体" w:hint="eastAsia"/>
                <w:color w:val="000000"/>
                <w:szCs w:val="24"/>
              </w:rPr>
              <w:br/>
              <w:t>三、三维数据服务接口：</w:t>
            </w:r>
            <w:r>
              <w:rPr>
                <w:rFonts w:ascii="仿宋" w:eastAsia="仿宋" w:hAnsi="仿宋" w:cs="宋体" w:hint="eastAsia"/>
                <w:color w:val="000000"/>
                <w:szCs w:val="24"/>
              </w:rPr>
              <w:br/>
              <w:t>调试REST标准的Data服务接口，包括向Mysql、Oracle、Sql Server、Sybase、Postgres数据库导入Shapefile文件和导入Excel文件</w:t>
            </w:r>
            <w:r>
              <w:rPr>
                <w:rFonts w:ascii="仿宋" w:eastAsia="仿宋" w:hAnsi="仿宋" w:cs="宋体" w:hint="eastAsia"/>
                <w:color w:val="000000"/>
                <w:szCs w:val="24"/>
              </w:rPr>
              <w:br/>
              <w:t>四、三维服务管理：</w:t>
            </w:r>
            <w:r>
              <w:rPr>
                <w:rFonts w:ascii="仿宋" w:eastAsia="仿宋" w:hAnsi="仿宋" w:cs="宋体" w:hint="eastAsia"/>
                <w:color w:val="000000"/>
                <w:szCs w:val="24"/>
              </w:rPr>
              <w:br/>
              <w:t>1）刷新服务列表：点击刷新服务列表及服务状态</w:t>
            </w:r>
            <w:r>
              <w:rPr>
                <w:rFonts w:ascii="仿宋" w:eastAsia="仿宋" w:hAnsi="仿宋" w:cs="宋体" w:hint="eastAsia"/>
                <w:color w:val="000000"/>
                <w:szCs w:val="24"/>
              </w:rPr>
              <w:br/>
              <w:t>2）服务启动：</w:t>
            </w:r>
            <w:proofErr w:type="gramStart"/>
            <w:r>
              <w:rPr>
                <w:rFonts w:ascii="仿宋" w:eastAsia="仿宋" w:hAnsi="仿宋" w:cs="宋体" w:hint="eastAsia"/>
                <w:color w:val="000000"/>
                <w:szCs w:val="24"/>
              </w:rPr>
              <w:t>勾选服务</w:t>
            </w:r>
            <w:proofErr w:type="gramEnd"/>
            <w:r>
              <w:rPr>
                <w:rFonts w:ascii="仿宋" w:eastAsia="仿宋" w:hAnsi="仿宋" w:cs="宋体" w:hint="eastAsia"/>
                <w:color w:val="000000"/>
                <w:szCs w:val="24"/>
              </w:rPr>
              <w:t>后，点击启动对应服务</w:t>
            </w:r>
            <w:r>
              <w:rPr>
                <w:rFonts w:ascii="仿宋" w:eastAsia="仿宋" w:hAnsi="仿宋" w:cs="宋体" w:hint="eastAsia"/>
                <w:color w:val="000000"/>
                <w:szCs w:val="24"/>
              </w:rPr>
              <w:br/>
              <w:t>3）服务停止：</w:t>
            </w:r>
            <w:proofErr w:type="gramStart"/>
            <w:r>
              <w:rPr>
                <w:rFonts w:ascii="仿宋" w:eastAsia="仿宋" w:hAnsi="仿宋" w:cs="宋体" w:hint="eastAsia"/>
                <w:color w:val="000000"/>
                <w:szCs w:val="24"/>
              </w:rPr>
              <w:t>勾选服务</w:t>
            </w:r>
            <w:proofErr w:type="gramEnd"/>
            <w:r>
              <w:rPr>
                <w:rFonts w:ascii="仿宋" w:eastAsia="仿宋" w:hAnsi="仿宋" w:cs="宋体" w:hint="eastAsia"/>
                <w:color w:val="000000"/>
                <w:szCs w:val="24"/>
              </w:rPr>
              <w:t>后，点击停止对应服务</w:t>
            </w:r>
            <w:r>
              <w:rPr>
                <w:rFonts w:ascii="仿宋" w:eastAsia="仿宋" w:hAnsi="仿宋" w:cs="宋体" w:hint="eastAsia"/>
                <w:color w:val="000000"/>
                <w:szCs w:val="24"/>
              </w:rPr>
              <w:br/>
              <w:t>4）服务删除：</w:t>
            </w:r>
            <w:proofErr w:type="gramStart"/>
            <w:r>
              <w:rPr>
                <w:rFonts w:ascii="仿宋" w:eastAsia="仿宋" w:hAnsi="仿宋" w:cs="宋体" w:hint="eastAsia"/>
                <w:color w:val="000000"/>
                <w:szCs w:val="24"/>
              </w:rPr>
              <w:t>勾选服务</w:t>
            </w:r>
            <w:proofErr w:type="gramEnd"/>
            <w:r>
              <w:rPr>
                <w:rFonts w:ascii="仿宋" w:eastAsia="仿宋" w:hAnsi="仿宋" w:cs="宋体" w:hint="eastAsia"/>
                <w:color w:val="000000"/>
                <w:szCs w:val="24"/>
              </w:rPr>
              <w:t>后，点击删除对应服务</w:t>
            </w:r>
            <w:r>
              <w:rPr>
                <w:rFonts w:ascii="仿宋" w:eastAsia="仿宋" w:hAnsi="仿宋" w:cs="宋体" w:hint="eastAsia"/>
                <w:color w:val="000000"/>
                <w:szCs w:val="24"/>
              </w:rPr>
              <w:br/>
              <w:t>5）筛选服务：按服务分组和服务类型筛选服务</w:t>
            </w:r>
            <w:r>
              <w:rPr>
                <w:rFonts w:ascii="仿宋" w:eastAsia="仿宋" w:hAnsi="仿宋" w:cs="宋体" w:hint="eastAsia"/>
                <w:color w:val="000000"/>
                <w:szCs w:val="24"/>
              </w:rPr>
              <w:br/>
              <w:t>6）扩展服务：支持用户新增扩展服务类型</w:t>
            </w:r>
            <w:r>
              <w:rPr>
                <w:rFonts w:ascii="仿宋" w:eastAsia="仿宋" w:hAnsi="仿宋" w:cs="宋体" w:hint="eastAsia"/>
                <w:color w:val="000000"/>
                <w:szCs w:val="24"/>
              </w:rPr>
              <w:br/>
              <w:t>五、服务发布：</w:t>
            </w:r>
            <w:r>
              <w:rPr>
                <w:rFonts w:ascii="仿宋" w:eastAsia="仿宋" w:hAnsi="仿宋" w:cs="宋体" w:hint="eastAsia"/>
                <w:color w:val="000000"/>
                <w:szCs w:val="24"/>
              </w:rPr>
              <w:br/>
              <w:t>支持WMS、TMS、WNS、C3D、CTS服务发布预览功能</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多</w:t>
            </w:r>
            <w:proofErr w:type="gramStart"/>
            <w:r>
              <w:rPr>
                <w:rFonts w:ascii="仿宋" w:eastAsia="仿宋" w:hAnsi="仿宋" w:cs="宋体" w:hint="eastAsia"/>
                <w:color w:val="000000"/>
                <w:szCs w:val="24"/>
              </w:rPr>
              <w:t>源数据</w:t>
            </w:r>
            <w:proofErr w:type="gramEnd"/>
            <w:r>
              <w:rPr>
                <w:rFonts w:ascii="仿宋" w:eastAsia="仿宋" w:hAnsi="仿宋" w:cs="宋体" w:hint="eastAsia"/>
                <w:color w:val="000000"/>
                <w:szCs w:val="24"/>
              </w:rPr>
              <w:t>融合与分析</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一、数据加载：</w:t>
            </w:r>
            <w:r>
              <w:rPr>
                <w:rFonts w:ascii="仿宋" w:eastAsia="仿宋" w:hAnsi="仿宋" w:cs="宋体" w:hint="eastAsia"/>
                <w:color w:val="000000"/>
                <w:szCs w:val="24"/>
              </w:rPr>
              <w:br/>
              <w:t>1）基础数据加载：支持各种在线影像、地形、矢量数据加载如天地图、高德、百度、</w:t>
            </w:r>
            <w:proofErr w:type="gramStart"/>
            <w:r>
              <w:rPr>
                <w:rFonts w:ascii="仿宋" w:eastAsia="仿宋" w:hAnsi="仿宋" w:cs="宋体" w:hint="eastAsia"/>
                <w:color w:val="000000"/>
                <w:szCs w:val="24"/>
              </w:rPr>
              <w:t>腾讯地图</w:t>
            </w:r>
            <w:proofErr w:type="gramEnd"/>
            <w:r>
              <w:rPr>
                <w:rFonts w:ascii="仿宋" w:eastAsia="仿宋" w:hAnsi="仿宋" w:cs="宋体" w:hint="eastAsia"/>
                <w:color w:val="000000"/>
                <w:szCs w:val="24"/>
              </w:rPr>
              <w:t>登地图服务。</w:t>
            </w:r>
            <w:r>
              <w:rPr>
                <w:rFonts w:ascii="仿宋" w:eastAsia="仿宋" w:hAnsi="仿宋" w:cs="宋体" w:hint="eastAsia"/>
                <w:color w:val="000000"/>
                <w:szCs w:val="24"/>
              </w:rPr>
              <w:br/>
              <w:t>2）矢量数据加载：支持原生矢量对象点、线、面、图片文本标签加载，支持</w:t>
            </w:r>
            <w:proofErr w:type="gramStart"/>
            <w:r>
              <w:rPr>
                <w:rFonts w:ascii="仿宋" w:eastAsia="仿宋" w:hAnsi="仿宋" w:cs="宋体" w:hint="eastAsia"/>
                <w:color w:val="000000"/>
                <w:szCs w:val="24"/>
              </w:rPr>
              <w:t>矢量军标对象</w:t>
            </w:r>
            <w:proofErr w:type="gramEnd"/>
            <w:r>
              <w:rPr>
                <w:rFonts w:ascii="仿宋" w:eastAsia="仿宋" w:hAnsi="仿宋" w:cs="宋体" w:hint="eastAsia"/>
                <w:color w:val="000000"/>
                <w:szCs w:val="24"/>
              </w:rPr>
              <w:t>加载，支持扩展矢量对象加载。</w:t>
            </w:r>
            <w:r>
              <w:rPr>
                <w:rFonts w:ascii="仿宋" w:eastAsia="仿宋" w:hAnsi="仿宋" w:cs="宋体" w:hint="eastAsia"/>
                <w:color w:val="000000"/>
                <w:szCs w:val="24"/>
              </w:rPr>
              <w:br/>
              <w:t>3）模型数据加载：支持b3dm\glb\gltf\s3m等模型数据服务加载。</w:t>
            </w:r>
            <w:r>
              <w:rPr>
                <w:rFonts w:ascii="仿宋" w:eastAsia="仿宋" w:hAnsi="仿宋" w:cs="宋体" w:hint="eastAsia"/>
                <w:color w:val="000000"/>
                <w:szCs w:val="24"/>
              </w:rPr>
              <w:br/>
              <w:t>二、空间分析：</w:t>
            </w:r>
            <w:r>
              <w:rPr>
                <w:rFonts w:ascii="仿宋" w:eastAsia="仿宋" w:hAnsi="仿宋" w:cs="宋体" w:hint="eastAsia"/>
                <w:color w:val="000000"/>
                <w:szCs w:val="24"/>
              </w:rPr>
              <w:br/>
              <w:t>支持web</w:t>
            </w:r>
            <w:proofErr w:type="gramStart"/>
            <w:r>
              <w:rPr>
                <w:rFonts w:ascii="仿宋" w:eastAsia="仿宋" w:hAnsi="仿宋" w:cs="宋体" w:hint="eastAsia"/>
                <w:color w:val="000000"/>
                <w:szCs w:val="24"/>
              </w:rPr>
              <w:t>端各种</w:t>
            </w:r>
            <w:proofErr w:type="gramEnd"/>
            <w:r>
              <w:rPr>
                <w:rFonts w:ascii="仿宋" w:eastAsia="仿宋" w:hAnsi="仿宋" w:cs="宋体" w:hint="eastAsia"/>
                <w:color w:val="000000"/>
                <w:szCs w:val="24"/>
              </w:rPr>
              <w:t>常用的GIS空间分析功能，如阴影分析、地下模式（地表透明）、地形剖面分析、视域分析、淹没分析、影像卷帘对比、地形压平、模型压平、热力图分析、三维热力图分析等。</w:t>
            </w:r>
            <w:r>
              <w:rPr>
                <w:rFonts w:ascii="仿宋" w:eastAsia="仿宋" w:hAnsi="仿宋" w:cs="宋体" w:hint="eastAsia"/>
                <w:color w:val="000000"/>
                <w:szCs w:val="24"/>
              </w:rPr>
              <w:br/>
              <w:t>三、视频融合：</w:t>
            </w:r>
            <w:r>
              <w:rPr>
                <w:rFonts w:ascii="仿宋" w:eastAsia="仿宋" w:hAnsi="仿宋" w:cs="宋体" w:hint="eastAsia"/>
                <w:color w:val="000000"/>
                <w:szCs w:val="24"/>
              </w:rPr>
              <w:br/>
              <w:t>支持加载视频文件（文件格式为html5&lt;video&gt;标签支持的视频格式）HLS和RTMP协议的视频流，以指定纹理投影或者全局投影的方式融合进三维场景中，实现室内场景视频融合，室外场景视频融合，摄像头可视域查询功能等，具有支持多种类型摄像头、多视频服务接入的特性。</w:t>
            </w:r>
            <w:r>
              <w:rPr>
                <w:rFonts w:ascii="仿宋" w:eastAsia="仿宋" w:hAnsi="仿宋" w:cs="宋体" w:hint="eastAsia"/>
                <w:color w:val="000000"/>
                <w:szCs w:val="24"/>
              </w:rPr>
              <w:br/>
              <w:t>四、三维场景交互：</w:t>
            </w:r>
            <w:r>
              <w:rPr>
                <w:rFonts w:ascii="仿宋" w:eastAsia="仿宋" w:hAnsi="仿宋" w:cs="宋体" w:hint="eastAsia"/>
                <w:color w:val="000000"/>
                <w:szCs w:val="24"/>
              </w:rPr>
              <w:br/>
              <w:t>1）三维场景控制：支持二维视图、三维视图、2）5D视图的切换、导航、定位等场景控制功能；</w:t>
            </w:r>
            <w:r>
              <w:rPr>
                <w:rFonts w:ascii="仿宋" w:eastAsia="仿宋" w:hAnsi="仿宋" w:cs="宋体" w:hint="eastAsia"/>
                <w:color w:val="000000"/>
                <w:szCs w:val="24"/>
              </w:rPr>
              <w:br/>
              <w:t>2）三维浏览相机控制：支持定位导航、地面漫游、定点绕飞、相机位置查看等功能；</w:t>
            </w:r>
            <w:r>
              <w:rPr>
                <w:rFonts w:ascii="仿宋" w:eastAsia="仿宋" w:hAnsi="仿宋" w:cs="宋体" w:hint="eastAsia"/>
                <w:color w:val="000000"/>
                <w:szCs w:val="24"/>
              </w:rPr>
              <w:br/>
              <w:t>3）三维场景特殊效果：支持雨、雪、雾、火焰、等粒子效果；</w:t>
            </w:r>
            <w:r>
              <w:rPr>
                <w:rFonts w:ascii="仿宋" w:eastAsia="仿宋" w:hAnsi="仿宋" w:cs="宋体" w:hint="eastAsia"/>
                <w:color w:val="000000"/>
                <w:szCs w:val="24"/>
              </w:rPr>
              <w:br/>
              <w:t>4）三维交互操作：支持捕捉各类鼠标操作，包括左键点击/双击、左键抬起/按下、右键点击、右键抬起/按下、</w:t>
            </w:r>
            <w:proofErr w:type="gramStart"/>
            <w:r>
              <w:rPr>
                <w:rFonts w:ascii="仿宋" w:eastAsia="仿宋" w:hAnsi="仿宋" w:cs="宋体" w:hint="eastAsia"/>
                <w:color w:val="000000"/>
                <w:szCs w:val="24"/>
              </w:rPr>
              <w:t>中键点击</w:t>
            </w:r>
            <w:proofErr w:type="gramEnd"/>
            <w:r>
              <w:rPr>
                <w:rFonts w:ascii="仿宋" w:eastAsia="仿宋" w:hAnsi="仿宋" w:cs="宋体" w:hint="eastAsia"/>
                <w:color w:val="000000"/>
                <w:szCs w:val="24"/>
              </w:rPr>
              <w:t>/滚动、</w:t>
            </w:r>
            <w:proofErr w:type="gramStart"/>
            <w:r>
              <w:rPr>
                <w:rFonts w:ascii="仿宋" w:eastAsia="仿宋" w:hAnsi="仿宋" w:cs="宋体" w:hint="eastAsia"/>
                <w:color w:val="000000"/>
                <w:szCs w:val="24"/>
              </w:rPr>
              <w:t>中键抬起</w:t>
            </w:r>
            <w:proofErr w:type="gramEnd"/>
            <w:r>
              <w:rPr>
                <w:rFonts w:ascii="仿宋" w:eastAsia="仿宋" w:hAnsi="仿宋" w:cs="宋体" w:hint="eastAsia"/>
                <w:color w:val="000000"/>
                <w:szCs w:val="24"/>
              </w:rPr>
              <w:t>/按下。</w:t>
            </w:r>
            <w:r>
              <w:rPr>
                <w:rFonts w:ascii="仿宋" w:eastAsia="仿宋" w:hAnsi="仿宋" w:cs="宋体" w:hint="eastAsia"/>
                <w:color w:val="000000"/>
                <w:szCs w:val="24"/>
              </w:rPr>
              <w:br/>
              <w:t>五、工具箱：</w:t>
            </w:r>
            <w:r>
              <w:rPr>
                <w:rFonts w:ascii="仿宋" w:eastAsia="仿宋" w:hAnsi="仿宋" w:cs="宋体" w:hint="eastAsia"/>
                <w:color w:val="000000"/>
                <w:szCs w:val="24"/>
              </w:rPr>
              <w:br/>
              <w:t>1）距离量算：支持对三维空间中两点之间水平方向、垂直方向、空间位置距离的量算。</w:t>
            </w:r>
            <w:r>
              <w:rPr>
                <w:rFonts w:ascii="仿宋" w:eastAsia="仿宋" w:hAnsi="仿宋" w:cs="宋体" w:hint="eastAsia"/>
                <w:color w:val="000000"/>
                <w:szCs w:val="24"/>
              </w:rPr>
              <w:br/>
              <w:t>2）坡度量算：支持对矿山开采阶梯的坡度量算。</w:t>
            </w:r>
            <w:r>
              <w:rPr>
                <w:rFonts w:ascii="仿宋" w:eastAsia="仿宋" w:hAnsi="仿宋" w:cs="宋体" w:hint="eastAsia"/>
                <w:color w:val="000000"/>
                <w:szCs w:val="24"/>
              </w:rPr>
              <w:br/>
              <w:t>3）面积量算：支持对三维空间任意划定范围的面积自动计算。</w:t>
            </w:r>
            <w:r>
              <w:rPr>
                <w:rFonts w:ascii="仿宋" w:eastAsia="仿宋" w:hAnsi="仿宋" w:cs="宋体" w:hint="eastAsia"/>
                <w:color w:val="000000"/>
                <w:szCs w:val="24"/>
              </w:rPr>
              <w:br/>
              <w:t>4）坐标查询：提供三维坐标拾取工具，自动拾取鼠标位置的三维空间坐标（x,y,z）。</w:t>
            </w:r>
            <w:r>
              <w:rPr>
                <w:rFonts w:ascii="仿宋" w:eastAsia="仿宋" w:hAnsi="仿宋" w:cs="宋体" w:hint="eastAsia"/>
                <w:color w:val="000000"/>
                <w:szCs w:val="24"/>
              </w:rPr>
              <w:br/>
              <w:t>六、</w:t>
            </w:r>
            <w:proofErr w:type="gramStart"/>
            <w:r>
              <w:rPr>
                <w:rFonts w:ascii="仿宋" w:eastAsia="仿宋" w:hAnsi="仿宋" w:cs="宋体" w:hint="eastAsia"/>
                <w:color w:val="000000"/>
                <w:szCs w:val="24"/>
              </w:rPr>
              <w:t>图层管理</w:t>
            </w:r>
            <w:proofErr w:type="gramEnd"/>
            <w:r>
              <w:rPr>
                <w:rFonts w:ascii="仿宋" w:eastAsia="仿宋" w:hAnsi="仿宋" w:cs="宋体" w:hint="eastAsia"/>
                <w:color w:val="000000"/>
                <w:szCs w:val="24"/>
              </w:rPr>
              <w:t>：</w:t>
            </w:r>
            <w:r>
              <w:rPr>
                <w:rFonts w:ascii="仿宋" w:eastAsia="仿宋" w:hAnsi="仿宋" w:cs="宋体" w:hint="eastAsia"/>
                <w:color w:val="000000"/>
                <w:szCs w:val="24"/>
              </w:rPr>
              <w:br/>
              <w:t>1）GIS影像服务地图：支持加载天地图、高德地图、百度地图等多种在线地图，并控制显示隐藏操作</w:t>
            </w:r>
            <w:r>
              <w:rPr>
                <w:rFonts w:ascii="仿宋" w:eastAsia="仿宋" w:hAnsi="仿宋" w:cs="宋体" w:hint="eastAsia"/>
                <w:color w:val="000000"/>
                <w:szCs w:val="24"/>
              </w:rPr>
              <w:br/>
              <w:t>2）三维模型：支持加载3DTiles模型服务，并控制显示隐藏操作</w:t>
            </w:r>
            <w:r>
              <w:rPr>
                <w:rFonts w:ascii="仿宋" w:eastAsia="仿宋" w:hAnsi="仿宋" w:cs="宋体" w:hint="eastAsia"/>
                <w:color w:val="000000"/>
                <w:szCs w:val="24"/>
              </w:rPr>
              <w:br/>
              <w:t>3）采矿权：支持加载采矿权模型，并控制显示隐藏操作</w:t>
            </w:r>
            <w:r>
              <w:rPr>
                <w:rFonts w:ascii="仿宋" w:eastAsia="仿宋" w:hAnsi="仿宋" w:cs="宋体" w:hint="eastAsia"/>
                <w:color w:val="000000"/>
                <w:szCs w:val="24"/>
              </w:rPr>
              <w:br/>
              <w:t>4）矿体模型：支持加载3DTiles矿体模型，并控制显示隐藏操作</w:t>
            </w:r>
            <w:r>
              <w:rPr>
                <w:rFonts w:ascii="仿宋" w:eastAsia="仿宋" w:hAnsi="仿宋" w:cs="宋体" w:hint="eastAsia"/>
                <w:color w:val="000000"/>
                <w:szCs w:val="24"/>
              </w:rPr>
              <w:br/>
              <w:t>5）土地利用现状图：三维模型叠加土地利用现状图，并控制显示、隐藏、点击操作</w:t>
            </w:r>
            <w:r>
              <w:rPr>
                <w:rFonts w:ascii="仿宋" w:eastAsia="仿宋" w:hAnsi="仿宋" w:cs="宋体" w:hint="eastAsia"/>
                <w:color w:val="000000"/>
                <w:szCs w:val="24"/>
              </w:rPr>
              <w:br/>
              <w:t>6）矿区范围：支持加载历年矿区范围，并控制显示、隐藏、点击操作</w:t>
            </w:r>
            <w:r>
              <w:rPr>
                <w:rFonts w:ascii="仿宋" w:eastAsia="仿宋" w:hAnsi="仿宋" w:cs="宋体" w:hint="eastAsia"/>
                <w:color w:val="000000"/>
                <w:szCs w:val="24"/>
              </w:rPr>
              <w:br/>
              <w:t>7）矿山地质环境工程部署图：支持加载矿山地质环境工程部署图，并控制显示、隐藏、点击操作</w:t>
            </w:r>
            <w:r>
              <w:rPr>
                <w:rFonts w:ascii="仿宋" w:eastAsia="仿宋" w:hAnsi="仿宋" w:cs="宋体" w:hint="eastAsia"/>
                <w:color w:val="000000"/>
                <w:szCs w:val="24"/>
              </w:rPr>
              <w:br/>
              <w:t>8）矿区土地复垦规划图：支持加载环境治理工程部署图，并控制显示、隐藏、点击操作</w:t>
            </w:r>
            <w:r>
              <w:rPr>
                <w:rFonts w:ascii="仿宋" w:eastAsia="仿宋" w:hAnsi="仿宋" w:cs="宋体" w:hint="eastAsia"/>
                <w:color w:val="000000"/>
                <w:szCs w:val="24"/>
              </w:rPr>
              <w:br/>
              <w:t>9）总平面布置图：支持</w:t>
            </w:r>
            <w:proofErr w:type="gramStart"/>
            <w:r>
              <w:rPr>
                <w:rFonts w:ascii="仿宋" w:eastAsia="仿宋" w:hAnsi="仿宋" w:cs="宋体" w:hint="eastAsia"/>
                <w:color w:val="000000"/>
                <w:szCs w:val="24"/>
              </w:rPr>
              <w:t>加载总</w:t>
            </w:r>
            <w:proofErr w:type="gramEnd"/>
            <w:r>
              <w:rPr>
                <w:rFonts w:ascii="仿宋" w:eastAsia="仿宋" w:hAnsi="仿宋" w:cs="宋体" w:hint="eastAsia"/>
                <w:color w:val="000000"/>
                <w:szCs w:val="24"/>
              </w:rPr>
              <w:t>平面布置图围，并控制显示、隐藏、点击操作</w:t>
            </w:r>
            <w:r>
              <w:rPr>
                <w:rFonts w:ascii="仿宋" w:eastAsia="仿宋" w:hAnsi="仿宋" w:cs="宋体" w:hint="eastAsia"/>
                <w:color w:val="000000"/>
                <w:szCs w:val="24"/>
              </w:rPr>
              <w:br/>
              <w:t>10）设计开采境界：支持加载环境开采境界，并控制显示、隐藏、点击操作</w:t>
            </w:r>
            <w:r>
              <w:rPr>
                <w:rFonts w:ascii="仿宋" w:eastAsia="仿宋" w:hAnsi="仿宋" w:cs="宋体" w:hint="eastAsia"/>
                <w:color w:val="000000"/>
                <w:szCs w:val="24"/>
              </w:rPr>
              <w:br/>
              <w:t>11）储量核实范围：支持加载储量范围，并控制显示、隐藏、点击操作</w:t>
            </w:r>
            <w:r>
              <w:rPr>
                <w:rFonts w:ascii="仿宋" w:eastAsia="仿宋" w:hAnsi="仿宋" w:cs="宋体" w:hint="eastAsia"/>
                <w:color w:val="000000"/>
                <w:szCs w:val="24"/>
              </w:rPr>
              <w:br/>
              <w:t>12）生态修复范围：支持加载生态修复范围，并显示、隐藏、点击操作</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矿山专题应用分析</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一、矿区立体化：</w:t>
            </w:r>
            <w:r>
              <w:rPr>
                <w:rFonts w:ascii="仿宋" w:eastAsia="仿宋" w:hAnsi="仿宋" w:cs="宋体" w:hint="eastAsia"/>
                <w:color w:val="000000"/>
                <w:szCs w:val="24"/>
              </w:rPr>
              <w:br/>
              <w:t>利用矿区三维模型数据和矿权范围数据，通过GIS平台对矿区进行三维立体块显示，并展示矿区立体高度标注，可以直观的看出矿区范围和矿区高度，从而判断是否进行超深开采。</w:t>
            </w:r>
            <w:r>
              <w:rPr>
                <w:rFonts w:ascii="仿宋" w:eastAsia="仿宋" w:hAnsi="仿宋" w:cs="宋体" w:hint="eastAsia"/>
                <w:color w:val="000000"/>
                <w:szCs w:val="24"/>
              </w:rPr>
              <w:br/>
              <w:t>二、资源储量模型控制：</w:t>
            </w:r>
            <w:r>
              <w:rPr>
                <w:rFonts w:ascii="仿宋" w:eastAsia="仿宋" w:hAnsi="仿宋" w:cs="宋体" w:hint="eastAsia"/>
                <w:color w:val="000000"/>
                <w:szCs w:val="24"/>
              </w:rPr>
              <w:br/>
              <w:t>通过获取生成的储量模型数据，加载至三维场景中，对矿区资源储量模型进行显示隐藏控制，同时支持对资源储量模型进行透明控制显示，并且</w:t>
            </w:r>
            <w:proofErr w:type="gramStart"/>
            <w:r>
              <w:rPr>
                <w:rFonts w:ascii="仿宋" w:eastAsia="仿宋" w:hAnsi="仿宋" w:cs="宋体" w:hint="eastAsia"/>
                <w:color w:val="000000"/>
                <w:szCs w:val="24"/>
              </w:rPr>
              <w:t>进行弹窗提示</w:t>
            </w:r>
            <w:proofErr w:type="gramEnd"/>
            <w:r>
              <w:rPr>
                <w:rFonts w:ascii="仿宋" w:eastAsia="仿宋" w:hAnsi="仿宋" w:cs="宋体" w:hint="eastAsia"/>
                <w:color w:val="000000"/>
                <w:szCs w:val="24"/>
              </w:rPr>
              <w:t>储量模型的详细信息。</w:t>
            </w:r>
            <w:r>
              <w:rPr>
                <w:rFonts w:ascii="仿宋" w:eastAsia="仿宋" w:hAnsi="仿宋" w:cs="宋体" w:hint="eastAsia"/>
                <w:color w:val="000000"/>
                <w:szCs w:val="24"/>
              </w:rPr>
              <w:br/>
              <w:t>三、虚拟操作交互：</w:t>
            </w:r>
            <w:r>
              <w:rPr>
                <w:rFonts w:ascii="仿宋" w:eastAsia="仿宋" w:hAnsi="仿宋" w:cs="宋体" w:hint="eastAsia"/>
                <w:color w:val="000000"/>
                <w:szCs w:val="24"/>
              </w:rPr>
              <w:br/>
              <w:t>通过交互操作来观察和分析矿山的各项信息。包括地表模型、岩性模型、矿体模型、等的建立。可以在虚拟环境中“走进”矿山，360度全方位观察矿山地貌，实时查看矿层分布、矿物种类等信息。</w:t>
            </w:r>
            <w:r>
              <w:rPr>
                <w:rFonts w:ascii="仿宋" w:eastAsia="仿宋" w:hAnsi="仿宋" w:cs="宋体" w:hint="eastAsia"/>
                <w:color w:val="000000"/>
                <w:szCs w:val="24"/>
              </w:rPr>
              <w:br/>
              <w:t>四、预警线索分析：</w:t>
            </w:r>
            <w:r>
              <w:rPr>
                <w:rFonts w:ascii="仿宋" w:eastAsia="仿宋" w:hAnsi="仿宋" w:cs="宋体" w:hint="eastAsia"/>
                <w:color w:val="000000"/>
                <w:szCs w:val="24"/>
              </w:rPr>
              <w:br/>
              <w:t>叠加两期模型和矿权立体范围，通过分析两期数据，经算法算出越界开采区域，进行自动分析越界范围，同时在越界处弹出预警线索，进行越界线索预警分析</w:t>
            </w:r>
            <w:r>
              <w:rPr>
                <w:rFonts w:ascii="仿宋" w:eastAsia="仿宋" w:hAnsi="仿宋" w:cs="宋体" w:hint="eastAsia"/>
                <w:color w:val="000000"/>
                <w:szCs w:val="24"/>
              </w:rPr>
              <w:br/>
              <w:t>五、违规开采监管：</w:t>
            </w:r>
            <w:r>
              <w:rPr>
                <w:rFonts w:ascii="仿宋" w:eastAsia="仿宋" w:hAnsi="仿宋" w:cs="宋体" w:hint="eastAsia"/>
                <w:color w:val="000000"/>
                <w:szCs w:val="24"/>
              </w:rPr>
              <w:br/>
              <w:t>叠加两期模型和矿权立体范围，自动分析越界范围、和超深越界分析，进行违规开采监管。</w:t>
            </w:r>
            <w:r>
              <w:rPr>
                <w:rFonts w:ascii="仿宋" w:eastAsia="仿宋" w:hAnsi="仿宋" w:cs="宋体" w:hint="eastAsia"/>
                <w:color w:val="000000"/>
                <w:szCs w:val="24"/>
              </w:rPr>
              <w:br/>
              <w:t>六、低点分析：</w:t>
            </w:r>
            <w:r>
              <w:rPr>
                <w:rFonts w:ascii="仿宋" w:eastAsia="仿宋" w:hAnsi="仿宋" w:cs="宋体" w:hint="eastAsia"/>
                <w:color w:val="000000"/>
                <w:szCs w:val="24"/>
              </w:rPr>
              <w:br/>
              <w:t>通过加载矿区三维模型和采取范围，支持在地图上进行低点分析，点击模型区域采自动生成低点区域面，进行低点分析。</w:t>
            </w:r>
            <w:r>
              <w:rPr>
                <w:rFonts w:ascii="仿宋" w:eastAsia="仿宋" w:hAnsi="仿宋" w:cs="宋体" w:hint="eastAsia"/>
                <w:color w:val="000000"/>
                <w:szCs w:val="24"/>
              </w:rPr>
              <w:br/>
              <w:t>七、终了模型：</w:t>
            </w:r>
            <w:r>
              <w:rPr>
                <w:rFonts w:ascii="仿宋" w:eastAsia="仿宋" w:hAnsi="仿宋" w:cs="宋体" w:hint="eastAsia"/>
                <w:color w:val="000000"/>
                <w:szCs w:val="24"/>
              </w:rPr>
              <w:br/>
              <w:t>终了模型加载，对终了模型进行加载显示，以及透明度控制变化，对终了模型同地形模型、三维模型、储量模型等交叉比对。</w:t>
            </w:r>
            <w:r>
              <w:rPr>
                <w:rFonts w:ascii="仿宋" w:eastAsia="仿宋" w:hAnsi="仿宋" w:cs="宋体" w:hint="eastAsia"/>
                <w:color w:val="000000"/>
                <w:szCs w:val="24"/>
              </w:rPr>
              <w:br/>
              <w:t>八、剖面分析：</w:t>
            </w:r>
            <w:r>
              <w:rPr>
                <w:rFonts w:ascii="仿宋" w:eastAsia="仿宋" w:hAnsi="仿宋" w:cs="宋体" w:hint="eastAsia"/>
                <w:color w:val="000000"/>
                <w:szCs w:val="24"/>
              </w:rPr>
              <w:br/>
              <w:t>对矿区模型进行XYZ轴剖面分析，可以直观地观察到矿体的走向、厚度变化、与周围岩石的关系等，为采矿方案的设计、资源评估和安全生产提供重要依据。</w:t>
            </w:r>
            <w:r>
              <w:rPr>
                <w:rFonts w:ascii="仿宋" w:eastAsia="仿宋" w:hAnsi="仿宋" w:cs="宋体" w:hint="eastAsia"/>
                <w:color w:val="000000"/>
                <w:szCs w:val="24"/>
              </w:rPr>
              <w:br/>
              <w:t>九、扫描比对：</w:t>
            </w:r>
            <w:r>
              <w:rPr>
                <w:rFonts w:ascii="仿宋" w:eastAsia="仿宋" w:hAnsi="仿宋" w:cs="宋体" w:hint="eastAsia"/>
                <w:color w:val="000000"/>
                <w:szCs w:val="24"/>
              </w:rPr>
              <w:br/>
              <w:t>1）影像比对：提供两期影像加载服务对比功能接口，可通过卷帘方式或者双屏比对的方式提供两期不同的矿外或者矿内采面的扫描对比展示。</w:t>
            </w:r>
            <w:r>
              <w:rPr>
                <w:rFonts w:ascii="仿宋" w:eastAsia="仿宋" w:hAnsi="仿宋" w:cs="宋体" w:hint="eastAsia"/>
                <w:color w:val="000000"/>
                <w:szCs w:val="24"/>
              </w:rPr>
              <w:br/>
              <w:t>2）模型比对：提供两期模型加载服务对比功能接口，支持激光扫描数据模型生成与接入的比对，室内采区模型的比对可直观查看采区活动范围和初步评估开发进度。</w:t>
            </w:r>
            <w:r>
              <w:rPr>
                <w:rFonts w:ascii="仿宋" w:eastAsia="仿宋" w:hAnsi="仿宋" w:cs="宋体" w:hint="eastAsia"/>
                <w:color w:val="000000"/>
                <w:szCs w:val="24"/>
              </w:rPr>
              <w:br/>
              <w:t>十、摄像头范围：</w:t>
            </w:r>
            <w:r>
              <w:rPr>
                <w:rFonts w:ascii="仿宋" w:eastAsia="仿宋" w:hAnsi="仿宋" w:cs="宋体" w:hint="eastAsia"/>
                <w:color w:val="000000"/>
                <w:szCs w:val="24"/>
              </w:rPr>
              <w:br/>
              <w:t>1）视频协议接入：对接视频数据，实现三维场景中视频数据实时查看，可实时读取视频流数据。选择具体位置信息可以</w:t>
            </w:r>
            <w:proofErr w:type="gramStart"/>
            <w:r>
              <w:rPr>
                <w:rFonts w:ascii="仿宋" w:eastAsia="仿宋" w:hAnsi="仿宋" w:cs="宋体" w:hint="eastAsia"/>
                <w:color w:val="000000"/>
                <w:szCs w:val="24"/>
              </w:rPr>
              <w:t>弹窗展示</w:t>
            </w:r>
            <w:proofErr w:type="gramEnd"/>
            <w:r>
              <w:rPr>
                <w:rFonts w:ascii="仿宋" w:eastAsia="仿宋" w:hAnsi="仿宋" w:cs="宋体" w:hint="eastAsia"/>
                <w:color w:val="000000"/>
                <w:szCs w:val="24"/>
              </w:rPr>
              <w:t>该位置信息的详情信息</w:t>
            </w:r>
            <w:r>
              <w:rPr>
                <w:rFonts w:ascii="仿宋" w:eastAsia="仿宋" w:hAnsi="仿宋" w:cs="宋体" w:hint="eastAsia"/>
                <w:color w:val="000000"/>
                <w:szCs w:val="24"/>
              </w:rPr>
              <w:br/>
              <w:t>2）云台操作：接入摄像头的云台操作，根据视频本身可转动角度范围支持前伸后移左右旋转操作。</w:t>
            </w:r>
            <w:r>
              <w:rPr>
                <w:rFonts w:ascii="仿宋" w:eastAsia="仿宋" w:hAnsi="仿宋" w:cs="宋体" w:hint="eastAsia"/>
                <w:color w:val="000000"/>
                <w:szCs w:val="24"/>
              </w:rPr>
              <w:br/>
              <w:t>十一、挖方分析：</w:t>
            </w:r>
            <w:r>
              <w:rPr>
                <w:rFonts w:ascii="仿宋" w:eastAsia="仿宋" w:hAnsi="仿宋" w:cs="宋体" w:hint="eastAsia"/>
                <w:color w:val="000000"/>
                <w:szCs w:val="24"/>
              </w:rPr>
              <w:br/>
              <w:t>1）挖方分析：借助先进的三维建模技术和测量手段，对矿区的挖掘工程进行全面评估和测算。</w:t>
            </w:r>
            <w:r>
              <w:rPr>
                <w:rFonts w:ascii="仿宋" w:eastAsia="仿宋" w:hAnsi="仿宋" w:cs="宋体" w:hint="eastAsia"/>
                <w:color w:val="000000"/>
                <w:szCs w:val="24"/>
              </w:rPr>
              <w:br/>
              <w:t>2）挖方分析三维展示：通过挖方过程数值模拟，可将结果直观的在三维场景中呈现。</w:t>
            </w:r>
            <w:r>
              <w:rPr>
                <w:rFonts w:ascii="仿宋" w:eastAsia="仿宋" w:hAnsi="仿宋" w:cs="宋体" w:hint="eastAsia"/>
                <w:color w:val="000000"/>
                <w:szCs w:val="24"/>
              </w:rPr>
              <w:br/>
              <w:t>十二、填方分析：</w:t>
            </w:r>
            <w:r>
              <w:rPr>
                <w:rFonts w:ascii="仿宋" w:eastAsia="仿宋" w:hAnsi="仿宋" w:cs="宋体" w:hint="eastAsia"/>
                <w:color w:val="000000"/>
                <w:szCs w:val="24"/>
              </w:rPr>
              <w:br/>
              <w:t>1）填方分析模型：借助三维建模技术和测量手段，对矿区填方工程进行评估和测算。通过构建三维模型，可以精确地确定填方区域的体积、形状以及与周围地形地貌的关系。</w:t>
            </w:r>
            <w:r>
              <w:rPr>
                <w:rFonts w:ascii="仿宋" w:eastAsia="仿宋" w:hAnsi="仿宋" w:cs="宋体" w:hint="eastAsia"/>
                <w:color w:val="000000"/>
                <w:szCs w:val="24"/>
              </w:rPr>
              <w:br/>
              <w:t>2）填方分析展示：通过挖方过程数值模拟，可将结果直观的在三维场景中呈现。</w:t>
            </w:r>
            <w:r>
              <w:rPr>
                <w:rFonts w:ascii="仿宋" w:eastAsia="仿宋" w:hAnsi="仿宋" w:cs="宋体" w:hint="eastAsia"/>
                <w:color w:val="000000"/>
                <w:szCs w:val="24"/>
              </w:rPr>
              <w:br/>
              <w:t>十三、边坡角加载分析：</w:t>
            </w:r>
            <w:r>
              <w:rPr>
                <w:rFonts w:ascii="仿宋" w:eastAsia="仿宋" w:hAnsi="仿宋" w:cs="宋体" w:hint="eastAsia"/>
                <w:color w:val="000000"/>
                <w:szCs w:val="24"/>
              </w:rPr>
              <w:br/>
              <w:t>1）提供画面区域，展示矿区边坡角，矿区宽度、高度、角度。</w:t>
            </w:r>
            <w:r>
              <w:rPr>
                <w:rFonts w:ascii="仿宋" w:eastAsia="仿宋" w:hAnsi="仿宋" w:cs="宋体" w:hint="eastAsia"/>
                <w:color w:val="000000"/>
                <w:szCs w:val="24"/>
              </w:rPr>
              <w:br/>
              <w:t>2）边坡</w:t>
            </w:r>
            <w:proofErr w:type="gramStart"/>
            <w:r>
              <w:rPr>
                <w:rFonts w:ascii="仿宋" w:eastAsia="仿宋" w:hAnsi="仿宋" w:cs="宋体" w:hint="eastAsia"/>
                <w:color w:val="000000"/>
                <w:szCs w:val="24"/>
              </w:rPr>
              <w:t>角分析</w:t>
            </w:r>
            <w:proofErr w:type="gramEnd"/>
            <w:r>
              <w:rPr>
                <w:rFonts w:ascii="仿宋" w:eastAsia="仿宋" w:hAnsi="仿宋" w:cs="宋体" w:hint="eastAsia"/>
                <w:color w:val="000000"/>
                <w:szCs w:val="24"/>
              </w:rPr>
              <w:t>展示：在三维模型中，根据矿体的赋存条件和工程地质条件，可直观展示自然边坡角。</w:t>
            </w:r>
            <w:r>
              <w:rPr>
                <w:rFonts w:ascii="仿宋" w:eastAsia="仿宋" w:hAnsi="仿宋" w:cs="宋体" w:hint="eastAsia"/>
                <w:color w:val="000000"/>
                <w:szCs w:val="24"/>
              </w:rPr>
              <w:br/>
              <w:t>3）人工边坡角核验：在工程地质、水文地质、采剥等条件下形成的边坡，需要通过人为行为的核验已经根据开采进度，边坡角的逐步调整展示。</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模型算法开发与计算</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1）储量模型算法：根据不同时期的模型或者地形数据，自动计算出不同时期的储量模型范围制作储量模型体。</w:t>
            </w:r>
            <w:r>
              <w:rPr>
                <w:rFonts w:ascii="仿宋" w:eastAsia="仿宋" w:hAnsi="仿宋" w:cs="宋体" w:hint="eastAsia"/>
                <w:color w:val="000000"/>
                <w:szCs w:val="24"/>
              </w:rPr>
              <w:br/>
              <w:t>2）填挖方模型算法:根据不同时期的模型或者地形数据，自动算出两期的填方模型体和挖方模型体，并且计算体积，以及进行可视化效果展示。</w:t>
            </w:r>
            <w:r>
              <w:rPr>
                <w:rFonts w:ascii="仿宋" w:eastAsia="仿宋" w:hAnsi="仿宋" w:cs="宋体" w:hint="eastAsia"/>
                <w:color w:val="000000"/>
                <w:szCs w:val="24"/>
              </w:rPr>
              <w:br/>
              <w:t>3）边坡角模型算法：在矿山模型上选定一个区域，自动算出台阶坡面角、台阶高度、台阶宽度，并且进行可视化展示。</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三维GIS数据管理平台</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一、日志管理与统计：</w:t>
            </w:r>
            <w:r>
              <w:rPr>
                <w:rFonts w:ascii="仿宋" w:eastAsia="仿宋" w:hAnsi="仿宋" w:cs="宋体" w:hint="eastAsia"/>
                <w:color w:val="000000"/>
                <w:szCs w:val="24"/>
              </w:rPr>
              <w:br/>
              <w:t>1）用户日志：包含普通用户对自己添加到门户中的资源所做操作的记录以及管理员在门户管理界面所做操作的记录信息。</w:t>
            </w:r>
            <w:r>
              <w:rPr>
                <w:rFonts w:ascii="仿宋" w:eastAsia="仿宋" w:hAnsi="仿宋" w:cs="宋体" w:hint="eastAsia"/>
                <w:color w:val="000000"/>
                <w:szCs w:val="24"/>
              </w:rPr>
              <w:br/>
              <w:t>2）服务日志：服务从启动到关闭的过程中会按照指定的级别生成日志信息，用来表达目前服务所处的状态，协助管理员更方便地进行运维管理。</w:t>
            </w:r>
            <w:r>
              <w:rPr>
                <w:rFonts w:ascii="仿宋" w:eastAsia="仿宋" w:hAnsi="仿宋" w:cs="宋体" w:hint="eastAsia"/>
                <w:color w:val="000000"/>
                <w:szCs w:val="24"/>
              </w:rPr>
              <w:br/>
              <w:t>3）日志统计：用于对服务的状态、服务审核状态、服务注册情况、服务访问次数进行统计分析。</w:t>
            </w:r>
            <w:r>
              <w:rPr>
                <w:rFonts w:ascii="仿宋" w:eastAsia="仿宋" w:hAnsi="仿宋" w:cs="宋体" w:hint="eastAsia"/>
                <w:color w:val="000000"/>
                <w:szCs w:val="24"/>
              </w:rPr>
              <w:br/>
              <w:t>4）错误日志：错误日志查看。</w:t>
            </w:r>
            <w:r>
              <w:rPr>
                <w:rFonts w:ascii="仿宋" w:eastAsia="仿宋" w:hAnsi="仿宋" w:cs="宋体" w:hint="eastAsia"/>
                <w:color w:val="000000"/>
                <w:szCs w:val="24"/>
              </w:rPr>
              <w:br/>
              <w:t>二、数据用户管理：</w:t>
            </w:r>
            <w:r>
              <w:rPr>
                <w:rFonts w:ascii="仿宋" w:eastAsia="仿宋" w:hAnsi="仿宋" w:cs="宋体" w:hint="eastAsia"/>
                <w:color w:val="000000"/>
                <w:szCs w:val="24"/>
              </w:rPr>
              <w:br/>
              <w:t>1）用户信息管理：新增用户、修改用户信息、删除用户信息、查询用户信息、重置用户密码、分配角色</w:t>
            </w:r>
            <w:r>
              <w:rPr>
                <w:rFonts w:ascii="仿宋" w:eastAsia="仿宋" w:hAnsi="仿宋" w:cs="宋体" w:hint="eastAsia"/>
                <w:color w:val="000000"/>
                <w:szCs w:val="24"/>
              </w:rPr>
              <w:br/>
              <w:t>2）角色管理：添加角色、修改</w:t>
            </w:r>
            <w:proofErr w:type="gramStart"/>
            <w:r>
              <w:rPr>
                <w:rFonts w:ascii="仿宋" w:eastAsia="仿宋" w:hAnsi="仿宋" w:cs="宋体" w:hint="eastAsia"/>
                <w:color w:val="000000"/>
                <w:szCs w:val="24"/>
              </w:rPr>
              <w:t>角色图层权限</w:t>
            </w:r>
            <w:proofErr w:type="gramEnd"/>
            <w:r>
              <w:rPr>
                <w:rFonts w:ascii="仿宋" w:eastAsia="仿宋" w:hAnsi="仿宋" w:cs="宋体" w:hint="eastAsia"/>
                <w:color w:val="000000"/>
                <w:szCs w:val="24"/>
              </w:rPr>
              <w:t>(功能)、修改角色数据权限(组织数据)、删除角色信息、查询角色信息、角色信息批量导入、角色信息批量导出、分配用户</w:t>
            </w:r>
            <w:r>
              <w:rPr>
                <w:rFonts w:ascii="仿宋" w:eastAsia="仿宋" w:hAnsi="仿宋" w:cs="宋体" w:hint="eastAsia"/>
                <w:color w:val="000000"/>
                <w:szCs w:val="24"/>
              </w:rPr>
              <w:br/>
              <w:t>3）权限管理：菜单权限、权限管理（启用/禁用）、数据服务权限、平台权限等</w:t>
            </w:r>
            <w:r>
              <w:rPr>
                <w:rFonts w:ascii="仿宋" w:eastAsia="仿宋" w:hAnsi="仿宋" w:cs="宋体" w:hint="eastAsia"/>
                <w:color w:val="000000"/>
                <w:szCs w:val="24"/>
              </w:rPr>
              <w:br/>
              <w:t>4）服务管理与监控：服务类型管理、本地服务注册、服务目录管理、服务状态管理、服务监管统计</w:t>
            </w:r>
            <w:r>
              <w:rPr>
                <w:rFonts w:ascii="仿宋" w:eastAsia="仿宋" w:hAnsi="仿宋" w:cs="宋体" w:hint="eastAsia"/>
                <w:color w:val="000000"/>
                <w:szCs w:val="24"/>
              </w:rPr>
              <w:br/>
              <w:t>三、矿山管理：</w:t>
            </w:r>
            <w:r>
              <w:rPr>
                <w:rFonts w:ascii="仿宋" w:eastAsia="仿宋" w:hAnsi="仿宋" w:cs="宋体" w:hint="eastAsia"/>
                <w:color w:val="000000"/>
                <w:szCs w:val="24"/>
              </w:rPr>
              <w:br/>
              <w:t>支持对外部矿山基础信息的维护以及矿山的新增、删除、修改。</w:t>
            </w:r>
            <w:r>
              <w:rPr>
                <w:rFonts w:ascii="仿宋" w:eastAsia="仿宋" w:hAnsi="仿宋" w:cs="宋体" w:hint="eastAsia"/>
                <w:color w:val="000000"/>
                <w:szCs w:val="24"/>
              </w:rPr>
              <w:br/>
              <w:t>四、数据管理：</w:t>
            </w:r>
            <w:r>
              <w:rPr>
                <w:rFonts w:ascii="仿宋" w:eastAsia="仿宋" w:hAnsi="仿宋" w:cs="宋体" w:hint="eastAsia"/>
                <w:color w:val="000000"/>
                <w:szCs w:val="24"/>
              </w:rPr>
              <w:br/>
              <w:t>支持各种三维空间数据影像数据、矢量数据、高程数据、三维模型数据的上传、发布、预览，并且支持数据加载预览编辑调整。</w:t>
            </w:r>
            <w:r>
              <w:rPr>
                <w:rFonts w:ascii="仿宋" w:eastAsia="仿宋" w:hAnsi="仿宋" w:cs="宋体" w:hint="eastAsia"/>
                <w:color w:val="000000"/>
                <w:szCs w:val="24"/>
              </w:rPr>
              <w:br/>
              <w:t>五、数据预览：</w:t>
            </w:r>
            <w:r>
              <w:rPr>
                <w:rFonts w:ascii="仿宋" w:eastAsia="仿宋" w:hAnsi="仿宋" w:cs="宋体" w:hint="eastAsia"/>
                <w:color w:val="000000"/>
                <w:szCs w:val="24"/>
              </w:rPr>
              <w:br/>
              <w:t>支持按照用户权限获取</w:t>
            </w:r>
            <w:proofErr w:type="gramStart"/>
            <w:r>
              <w:rPr>
                <w:rFonts w:ascii="仿宋" w:eastAsia="仿宋" w:hAnsi="仿宋" w:cs="宋体" w:hint="eastAsia"/>
                <w:color w:val="000000"/>
                <w:szCs w:val="24"/>
              </w:rPr>
              <w:t>数据图层服务</w:t>
            </w:r>
            <w:proofErr w:type="gramEnd"/>
            <w:r>
              <w:rPr>
                <w:rFonts w:ascii="仿宋" w:eastAsia="仿宋" w:hAnsi="仿宋" w:cs="宋体" w:hint="eastAsia"/>
                <w:color w:val="000000"/>
                <w:szCs w:val="24"/>
              </w:rPr>
              <w:t>，同时对</w:t>
            </w:r>
            <w:proofErr w:type="gramStart"/>
            <w:r>
              <w:rPr>
                <w:rFonts w:ascii="仿宋" w:eastAsia="仿宋" w:hAnsi="仿宋" w:cs="宋体" w:hint="eastAsia"/>
                <w:color w:val="000000"/>
                <w:szCs w:val="24"/>
              </w:rPr>
              <w:t>数据图层进行</w:t>
            </w:r>
            <w:proofErr w:type="gramEnd"/>
            <w:r>
              <w:rPr>
                <w:rFonts w:ascii="仿宋" w:eastAsia="仿宋" w:hAnsi="仿宋" w:cs="宋体" w:hint="eastAsia"/>
                <w:color w:val="000000"/>
                <w:szCs w:val="24"/>
              </w:rPr>
              <w:t>预览查看。</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15451"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四、</w:t>
            </w:r>
            <w:proofErr w:type="gramStart"/>
            <w:r>
              <w:rPr>
                <w:rFonts w:ascii="仿宋" w:eastAsia="仿宋" w:hAnsi="仿宋" w:cs="宋体" w:hint="eastAsia"/>
                <w:color w:val="000000"/>
                <w:szCs w:val="24"/>
              </w:rPr>
              <w:t>大型行业</w:t>
            </w:r>
            <w:proofErr w:type="gramEnd"/>
            <w:r>
              <w:rPr>
                <w:rFonts w:ascii="仿宋" w:eastAsia="仿宋" w:hAnsi="仿宋" w:cs="宋体" w:hint="eastAsia"/>
                <w:color w:val="000000"/>
                <w:szCs w:val="24"/>
              </w:rPr>
              <w:t>软件开发</w:t>
            </w:r>
          </w:p>
        </w:tc>
      </w:tr>
      <w:tr w:rsidR="0009540D">
        <w:trPr>
          <w:jc w:val="center"/>
        </w:trPr>
        <w:tc>
          <w:tcPr>
            <w:tcW w:w="739"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6</w:t>
            </w:r>
          </w:p>
        </w:tc>
        <w:tc>
          <w:tcPr>
            <w:tcW w:w="576"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视频综合管理</w:t>
            </w: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系统管理</w:t>
            </w:r>
          </w:p>
        </w:tc>
        <w:tc>
          <w:tcPr>
            <w:tcW w:w="9111" w:type="dxa"/>
            <w:tcBorders>
              <w:top w:val="nil"/>
              <w:left w:val="nil"/>
              <w:bottom w:val="single" w:sz="4" w:space="0" w:color="auto"/>
              <w:right w:val="single" w:sz="4" w:space="0" w:color="auto"/>
            </w:tcBorders>
            <w:shd w:val="clear" w:color="auto" w:fill="auto"/>
          </w:tcPr>
          <w:p w:rsidR="0009540D" w:rsidRDefault="00501E0A">
            <w:pPr>
              <w:rPr>
                <w:rFonts w:ascii="仿宋" w:eastAsia="仿宋" w:hAnsi="仿宋" w:cs="宋体"/>
                <w:color w:val="000000"/>
                <w:szCs w:val="24"/>
              </w:rPr>
            </w:pPr>
            <w:r>
              <w:rPr>
                <w:rFonts w:ascii="仿宋" w:eastAsia="仿宋" w:hAnsi="仿宋" w:cs="宋体" w:hint="eastAsia"/>
                <w:color w:val="000000"/>
                <w:szCs w:val="24"/>
              </w:rPr>
              <w:t>1）提供门户首页内容自定义能力，支持自定义快捷入口、自定义菜单内容、自定义页面元素设置；支持门户展示元素自定义，包括页面logo图标、修改网站标题、设置并添加网站外部链接；</w:t>
            </w:r>
            <w:r>
              <w:rPr>
                <w:rFonts w:ascii="仿宋" w:eastAsia="仿宋" w:hAnsi="仿宋" w:cs="宋体" w:hint="eastAsia"/>
                <w:color w:val="000000"/>
                <w:szCs w:val="24"/>
              </w:rPr>
              <w:br/>
              <w:t>2）提供统一的认证、鉴权管理、应用管理、菜单管理、用户管理、角色管理、组织管理、资源管理等能力；</w:t>
            </w:r>
            <w:r>
              <w:rPr>
                <w:rFonts w:ascii="仿宋" w:eastAsia="仿宋" w:hAnsi="仿宋" w:cs="宋体" w:hint="eastAsia"/>
                <w:color w:val="000000"/>
                <w:szCs w:val="24"/>
              </w:rPr>
              <w:br/>
              <w:t>3）提供用户权限管理能力，包括菜单权限、组织权限、区域权限、资源权限、功能控制权限；</w:t>
            </w:r>
            <w:r>
              <w:rPr>
                <w:rFonts w:ascii="仿宋" w:eastAsia="仿宋" w:hAnsi="仿宋" w:cs="宋体" w:hint="eastAsia"/>
                <w:color w:val="000000"/>
                <w:szCs w:val="24"/>
              </w:rPr>
              <w:br/>
              <w:t>4）提供组织、区域、设备、人员、卡片、车辆等资源统一管理；</w:t>
            </w:r>
            <w:r>
              <w:rPr>
                <w:rFonts w:ascii="仿宋" w:eastAsia="仿宋" w:hAnsi="仿宋" w:cs="宋体" w:hint="eastAsia"/>
                <w:color w:val="000000"/>
                <w:szCs w:val="24"/>
              </w:rPr>
              <w:br/>
              <w:t>5）提供用户安全管理，支持账户绑定用户mac地址及IP地址能力，提供账户安全设置，支持账户密码有效期设置，支持登录类型（Web端、PC客户端、移动端）和认证方式（密码、PKI）的配置；</w:t>
            </w:r>
            <w:r>
              <w:rPr>
                <w:rFonts w:ascii="仿宋" w:eastAsia="仿宋" w:hAnsi="仿宋" w:cs="宋体" w:hint="eastAsia"/>
                <w:color w:val="000000"/>
                <w:szCs w:val="24"/>
              </w:rPr>
              <w:br/>
              <w:t>6）提供NTP校时服务能力，支持对设备和服务器统一校时;</w:t>
            </w:r>
            <w:r>
              <w:rPr>
                <w:rFonts w:ascii="仿宋" w:eastAsia="仿宋" w:hAnsi="仿宋" w:cs="宋体" w:hint="eastAsia"/>
                <w:color w:val="000000"/>
                <w:szCs w:val="24"/>
              </w:rPr>
              <w:br/>
              <w:t>7）提供数据、服务等统一开放能力；</w:t>
            </w:r>
            <w:r>
              <w:rPr>
                <w:rFonts w:ascii="仿宋" w:eastAsia="仿宋" w:hAnsi="仿宋" w:cs="宋体" w:hint="eastAsia"/>
                <w:color w:val="000000"/>
                <w:szCs w:val="24"/>
              </w:rPr>
              <w:br/>
              <w:t>8）提供系统运行状态监测能力，包括运行服务监控、运行服务统计、运行数据报告和运行服务解析概览。</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实现功能：</w:t>
            </w:r>
            <w:r>
              <w:rPr>
                <w:rFonts w:ascii="仿宋" w:eastAsia="仿宋" w:hAnsi="仿宋" w:cs="宋体" w:hint="eastAsia"/>
                <w:color w:val="000000"/>
                <w:szCs w:val="24"/>
              </w:rPr>
              <w:br/>
              <w:t>1）平台基础操作能力：平台内的组织、人员、车辆、用户、角色、认证、区域等的配置和管理，设备的所有操作界面，业务流程都在系统管理里面体现。可以说是整个平台的底座，在这个底座的基础上才能叠加一些业务应用；</w:t>
            </w:r>
            <w:r>
              <w:rPr>
                <w:rFonts w:ascii="仿宋" w:eastAsia="仿宋" w:hAnsi="仿宋" w:cs="宋体" w:hint="eastAsia"/>
                <w:color w:val="000000"/>
                <w:szCs w:val="24"/>
              </w:rPr>
              <w:br/>
              <w:t>2）视频接入能力：可把所有视频监控设备接入到平台中来统一管理；</w:t>
            </w:r>
            <w:r>
              <w:rPr>
                <w:rFonts w:ascii="仿宋" w:eastAsia="仿宋" w:hAnsi="仿宋" w:cs="宋体" w:hint="eastAsia"/>
                <w:color w:val="000000"/>
                <w:szCs w:val="24"/>
              </w:rPr>
              <w:br/>
              <w:t>3）视频预览：可以在后台切换预览窗口布局、预览画面自适应及全屏切换，同时支持在预览时进行抓图和云</w:t>
            </w:r>
            <w:proofErr w:type="gramStart"/>
            <w:r>
              <w:rPr>
                <w:rFonts w:ascii="仿宋" w:eastAsia="仿宋" w:hAnsi="仿宋" w:cs="宋体" w:hint="eastAsia"/>
                <w:color w:val="000000"/>
                <w:szCs w:val="24"/>
              </w:rPr>
              <w:t>台控制</w:t>
            </w:r>
            <w:proofErr w:type="gramEnd"/>
            <w:r>
              <w:rPr>
                <w:rFonts w:ascii="仿宋" w:eastAsia="仿宋" w:hAnsi="仿宋" w:cs="宋体" w:hint="eastAsia"/>
                <w:color w:val="000000"/>
                <w:szCs w:val="24"/>
              </w:rPr>
              <w:t>等操作；</w:t>
            </w:r>
            <w:r>
              <w:rPr>
                <w:rFonts w:ascii="仿宋" w:eastAsia="仿宋" w:hAnsi="仿宋" w:cs="宋体" w:hint="eastAsia"/>
                <w:color w:val="000000"/>
                <w:szCs w:val="24"/>
              </w:rPr>
              <w:br/>
              <w:t>4）历史录像回放：支持多个录像画面同步回放、在回放时可修改</w:t>
            </w:r>
            <w:proofErr w:type="gramStart"/>
            <w:r>
              <w:rPr>
                <w:rFonts w:ascii="仿宋" w:eastAsia="仿宋" w:hAnsi="仿宋" w:cs="宋体" w:hint="eastAsia"/>
                <w:color w:val="000000"/>
                <w:szCs w:val="24"/>
              </w:rPr>
              <w:t>倍</w:t>
            </w:r>
            <w:proofErr w:type="gramEnd"/>
            <w:r>
              <w:rPr>
                <w:rFonts w:ascii="仿宋" w:eastAsia="仿宋" w:hAnsi="仿宋" w:cs="宋体" w:hint="eastAsia"/>
                <w:color w:val="000000"/>
                <w:szCs w:val="24"/>
              </w:rPr>
              <w:t>速、可以分段分时间回放、可以把回放录像下载到电脑、支持录像剪辑、录像打标签、</w:t>
            </w:r>
            <w:proofErr w:type="gramStart"/>
            <w:r>
              <w:rPr>
                <w:rFonts w:ascii="仿宋" w:eastAsia="仿宋" w:hAnsi="仿宋" w:cs="宋体" w:hint="eastAsia"/>
                <w:color w:val="000000"/>
                <w:szCs w:val="24"/>
              </w:rPr>
              <w:t>录像抓图</w:t>
            </w:r>
            <w:proofErr w:type="gramEnd"/>
            <w:r>
              <w:rPr>
                <w:rFonts w:ascii="仿宋" w:eastAsia="仿宋" w:hAnsi="仿宋" w:cs="宋体" w:hint="eastAsia"/>
                <w:color w:val="000000"/>
                <w:szCs w:val="24"/>
              </w:rPr>
              <w:t>等功能操作；</w:t>
            </w:r>
            <w:r>
              <w:rPr>
                <w:rFonts w:ascii="仿宋" w:eastAsia="仿宋" w:hAnsi="仿宋" w:cs="宋体" w:hint="eastAsia"/>
                <w:color w:val="000000"/>
                <w:szCs w:val="24"/>
              </w:rPr>
              <w:br/>
              <w:t>5）云台操控：可以在预览画面调整视频监控的角度，焦距等参数。</w:t>
            </w:r>
            <w:r>
              <w:rPr>
                <w:rFonts w:ascii="仿宋" w:eastAsia="仿宋" w:hAnsi="仿宋" w:cs="宋体" w:hint="eastAsia"/>
                <w:color w:val="000000"/>
                <w:szCs w:val="24"/>
              </w:rPr>
              <w:br/>
              <w:t>6）可视域展示：在地图上可以展示出摄像头当前的可视范围及可视域（即摄像头的照射方向、角度等信息），同时当摄像头的角度发生变化时，地图上可视域展示也会同时发生改变。</w:t>
            </w: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视频接入管理</w:t>
            </w:r>
          </w:p>
        </w:tc>
        <w:tc>
          <w:tcPr>
            <w:tcW w:w="9111" w:type="dxa"/>
            <w:tcBorders>
              <w:top w:val="nil"/>
              <w:left w:val="nil"/>
              <w:bottom w:val="single" w:sz="4" w:space="0" w:color="auto"/>
              <w:right w:val="single" w:sz="4" w:space="0" w:color="auto"/>
            </w:tcBorders>
            <w:shd w:val="clear" w:color="auto" w:fill="auto"/>
          </w:tcPr>
          <w:p w:rsidR="0009540D" w:rsidRDefault="00501E0A">
            <w:pPr>
              <w:rPr>
                <w:rFonts w:ascii="仿宋" w:eastAsia="仿宋" w:hAnsi="仿宋" w:cs="宋体"/>
                <w:color w:val="000000"/>
                <w:szCs w:val="24"/>
              </w:rPr>
            </w:pPr>
            <w:r>
              <w:rPr>
                <w:rFonts w:ascii="仿宋" w:eastAsia="仿宋" w:hAnsi="仿宋" w:cs="宋体" w:hint="eastAsia"/>
                <w:color w:val="000000"/>
                <w:szCs w:val="24"/>
              </w:rPr>
              <w:t>可接入前端视频监控设备，对前端编码设备进行集中管理，并提供视频预览、云台控制、录像回放、图片查看等应用。</w:t>
            </w:r>
            <w:r>
              <w:rPr>
                <w:rFonts w:ascii="仿宋" w:eastAsia="仿宋" w:hAnsi="仿宋" w:cs="宋体" w:hint="eastAsia"/>
                <w:color w:val="000000"/>
                <w:szCs w:val="24"/>
              </w:rPr>
              <w:br/>
              <w:t>1）支持</w:t>
            </w:r>
            <w:proofErr w:type="gramStart"/>
            <w:r>
              <w:rPr>
                <w:rFonts w:ascii="仿宋" w:eastAsia="仿宋" w:hAnsi="仿宋" w:cs="宋体" w:hint="eastAsia"/>
                <w:color w:val="000000"/>
                <w:szCs w:val="24"/>
              </w:rPr>
              <w:t>画面抓图</w:t>
            </w:r>
            <w:proofErr w:type="gramEnd"/>
            <w:r>
              <w:rPr>
                <w:rFonts w:ascii="仿宋" w:eastAsia="仿宋" w:hAnsi="仿宋" w:cs="宋体" w:hint="eastAsia"/>
                <w:color w:val="000000"/>
                <w:szCs w:val="24"/>
              </w:rPr>
              <w:t>、录像、电子放大、3D放大、云台控制、视频增强、音频播放、对讲，抓图时支持上传至暂存架</w:t>
            </w:r>
            <w:r>
              <w:rPr>
                <w:rFonts w:ascii="仿宋" w:eastAsia="仿宋" w:hAnsi="仿宋" w:cs="宋体" w:hint="eastAsia"/>
                <w:color w:val="000000"/>
                <w:szCs w:val="24"/>
              </w:rPr>
              <w:br/>
              <w:t>2）支持实时视频云</w:t>
            </w:r>
            <w:proofErr w:type="gramStart"/>
            <w:r>
              <w:rPr>
                <w:rFonts w:ascii="仿宋" w:eastAsia="仿宋" w:hAnsi="仿宋" w:cs="宋体" w:hint="eastAsia"/>
                <w:color w:val="000000"/>
                <w:szCs w:val="24"/>
              </w:rPr>
              <w:t>台控制</w:t>
            </w:r>
            <w:proofErr w:type="gramEnd"/>
            <w:r>
              <w:rPr>
                <w:rFonts w:ascii="仿宋" w:eastAsia="仿宋" w:hAnsi="仿宋" w:cs="宋体" w:hint="eastAsia"/>
                <w:color w:val="000000"/>
                <w:szCs w:val="24"/>
              </w:rPr>
              <w:t>及水平扫描，可以在视频上直接控制。支持八方向转动：上、下、左、右、左上、左下、右上、右下</w:t>
            </w:r>
            <w:r>
              <w:rPr>
                <w:rFonts w:ascii="仿宋" w:eastAsia="仿宋" w:hAnsi="仿宋" w:cs="宋体" w:hint="eastAsia"/>
                <w:color w:val="000000"/>
                <w:szCs w:val="24"/>
              </w:rPr>
              <w:br/>
              <w:t>3）支持设置云台转动速度；支持焦距放大缩小；支持聚焦控制；支持光圈扩大缩小；支持一键对焦；支持打开灯光；支持打开雨刮器；支持云台重置</w:t>
            </w:r>
            <w:r>
              <w:rPr>
                <w:rFonts w:ascii="仿宋" w:eastAsia="仿宋" w:hAnsi="仿宋" w:cs="宋体" w:hint="eastAsia"/>
                <w:color w:val="000000"/>
                <w:szCs w:val="24"/>
              </w:rPr>
              <w:br/>
              <w:t>4）支持高权限用户抢占云</w:t>
            </w:r>
            <w:proofErr w:type="gramStart"/>
            <w:r>
              <w:rPr>
                <w:rFonts w:ascii="仿宋" w:eastAsia="仿宋" w:hAnsi="仿宋" w:cs="宋体" w:hint="eastAsia"/>
                <w:color w:val="000000"/>
                <w:szCs w:val="24"/>
              </w:rPr>
              <w:t>台控制</w:t>
            </w:r>
            <w:proofErr w:type="gramEnd"/>
            <w:r>
              <w:rPr>
                <w:rFonts w:ascii="仿宋" w:eastAsia="仿宋" w:hAnsi="仿宋" w:cs="宋体" w:hint="eastAsia"/>
                <w:color w:val="000000"/>
                <w:szCs w:val="24"/>
              </w:rPr>
              <w:t>权限，并支持云台锁定，可设置云台锁定时长</w:t>
            </w:r>
            <w:r>
              <w:rPr>
                <w:rFonts w:ascii="仿宋" w:eastAsia="仿宋" w:hAnsi="仿宋" w:cs="宋体" w:hint="eastAsia"/>
                <w:color w:val="000000"/>
                <w:szCs w:val="24"/>
              </w:rPr>
              <w:br/>
              <w:t>5）支持录像分段回放功能，可以将录像文件等分成多个片段同时回放</w:t>
            </w:r>
            <w:r>
              <w:rPr>
                <w:rFonts w:ascii="仿宋" w:eastAsia="仿宋" w:hAnsi="仿宋" w:cs="宋体" w:hint="eastAsia"/>
                <w:color w:val="000000"/>
                <w:szCs w:val="24"/>
              </w:rPr>
              <w:br/>
              <w:t>6）支持录像向前定位功能，自动跳转至当前时间前几秒位置进行播放</w:t>
            </w:r>
            <w:r>
              <w:rPr>
                <w:rFonts w:ascii="仿宋" w:eastAsia="仿宋" w:hAnsi="仿宋" w:cs="宋体" w:hint="eastAsia"/>
                <w:color w:val="000000"/>
                <w:szCs w:val="24"/>
              </w:rPr>
              <w:br/>
              <w:t>7）支持多画面同步播放，即多个画面播放时间一致，统一进行时间控制；也支持多画面异步播放，即个画面播放时间不一致，分别控制</w:t>
            </w:r>
            <w:r>
              <w:rPr>
                <w:rFonts w:ascii="仿宋" w:eastAsia="仿宋" w:hAnsi="仿宋" w:cs="宋体" w:hint="eastAsia"/>
                <w:color w:val="000000"/>
                <w:szCs w:val="24"/>
              </w:rPr>
              <w:br/>
              <w:t>8）支持进度条缩放，并支持滚轮控制，支持在时间轴上切换画面播放时间，支持控制时间轴收起与展开，支持鼠标悬停查看当前时间点回放录像</w:t>
            </w:r>
            <w:proofErr w:type="gramStart"/>
            <w:r>
              <w:rPr>
                <w:rFonts w:ascii="仿宋" w:eastAsia="仿宋" w:hAnsi="仿宋" w:cs="宋体" w:hint="eastAsia"/>
                <w:color w:val="000000"/>
                <w:szCs w:val="24"/>
              </w:rPr>
              <w:t>缩略图</w:t>
            </w:r>
            <w:proofErr w:type="gramEnd"/>
            <w:r>
              <w:rPr>
                <w:rFonts w:ascii="仿宋" w:eastAsia="仿宋" w:hAnsi="仿宋" w:cs="宋体" w:hint="eastAsia"/>
                <w:color w:val="000000"/>
                <w:szCs w:val="24"/>
              </w:rPr>
              <w:t>"</w:t>
            </w:r>
            <w:r>
              <w:rPr>
                <w:rFonts w:ascii="仿宋" w:eastAsia="仿宋" w:hAnsi="仿宋" w:cs="宋体" w:hint="eastAsia"/>
                <w:color w:val="000000"/>
                <w:szCs w:val="24"/>
              </w:rPr>
              <w:br/>
              <w:t>9）支持对抓图配置、录像/剪辑设置及文件保存位置进行设置及修改</w:t>
            </w:r>
            <w:r>
              <w:rPr>
                <w:rFonts w:ascii="仿宋" w:eastAsia="仿宋" w:hAnsi="仿宋" w:cs="宋体" w:hint="eastAsia"/>
                <w:color w:val="000000"/>
                <w:szCs w:val="24"/>
              </w:rPr>
              <w:br/>
              <w:t>10）系统支持国标协议上下级平台级联，支持流媒体集群配置</w:t>
            </w:r>
            <w:r>
              <w:rPr>
                <w:rFonts w:ascii="仿宋" w:eastAsia="仿宋" w:hAnsi="仿宋" w:cs="宋体" w:hint="eastAsia"/>
                <w:color w:val="000000"/>
                <w:szCs w:val="24"/>
              </w:rPr>
              <w:br/>
              <w:t>11）支持监控点的批量迁移</w:t>
            </w:r>
            <w:r>
              <w:rPr>
                <w:rFonts w:ascii="仿宋" w:eastAsia="仿宋" w:hAnsi="仿宋" w:cs="宋体" w:hint="eastAsia"/>
                <w:color w:val="000000"/>
                <w:szCs w:val="24"/>
              </w:rPr>
              <w:br/>
              <w:t>12）支持WEB端、CS客户端、移动客户端（Android）视频预览，支持多浏览器实时预览</w:t>
            </w:r>
            <w:r>
              <w:rPr>
                <w:rFonts w:ascii="仿宋" w:eastAsia="仿宋" w:hAnsi="仿宋" w:cs="宋体" w:hint="eastAsia"/>
                <w:color w:val="000000"/>
                <w:szCs w:val="24"/>
              </w:rPr>
              <w:br/>
              <w:t>13）支持对当前预览的窗格和监控点画面进行视图保存，用于后续预览该视图。</w:t>
            </w:r>
            <w:r>
              <w:rPr>
                <w:rFonts w:ascii="仿宋" w:eastAsia="仿宋" w:hAnsi="仿宋" w:cs="宋体" w:hint="eastAsia"/>
                <w:color w:val="000000"/>
                <w:szCs w:val="24"/>
              </w:rPr>
              <w:br/>
              <w:t>14）支持图片实时监控及历史查询</w:t>
            </w:r>
            <w:r>
              <w:rPr>
                <w:rFonts w:ascii="仿宋" w:eastAsia="仿宋" w:hAnsi="仿宋" w:cs="宋体" w:hint="eastAsia"/>
                <w:color w:val="000000"/>
                <w:szCs w:val="24"/>
              </w:rPr>
              <w:br/>
              <w:t>15）支持上下级平台总数、上下级平台离线数、平台状态统计功能；支持从下级平台名称、当前状态、</w:t>
            </w:r>
            <w:proofErr w:type="gramStart"/>
            <w:r>
              <w:rPr>
                <w:rFonts w:ascii="仿宋" w:eastAsia="仿宋" w:hAnsi="仿宋" w:cs="宋体" w:hint="eastAsia"/>
                <w:color w:val="000000"/>
                <w:szCs w:val="24"/>
              </w:rPr>
              <w:t>离线总</w:t>
            </w:r>
            <w:proofErr w:type="gramEnd"/>
            <w:r>
              <w:rPr>
                <w:rFonts w:ascii="仿宋" w:eastAsia="仿宋" w:hAnsi="仿宋" w:cs="宋体" w:hint="eastAsia"/>
                <w:color w:val="000000"/>
                <w:szCs w:val="24"/>
              </w:rPr>
              <w:t>时长、离线次数、</w:t>
            </w:r>
            <w:proofErr w:type="gramStart"/>
            <w:r>
              <w:rPr>
                <w:rFonts w:ascii="仿宋" w:eastAsia="仿宋" w:hAnsi="仿宋" w:cs="宋体" w:hint="eastAsia"/>
                <w:color w:val="000000"/>
                <w:szCs w:val="24"/>
              </w:rPr>
              <w:t>取流抽检</w:t>
            </w:r>
            <w:proofErr w:type="gramEnd"/>
            <w:r>
              <w:rPr>
                <w:rFonts w:ascii="仿宋" w:eastAsia="仿宋" w:hAnsi="仿宋" w:cs="宋体" w:hint="eastAsia"/>
                <w:color w:val="000000"/>
                <w:szCs w:val="24"/>
              </w:rPr>
              <w:t>异常次数几方面展现上下级平台近7日的统计结果支持按照平台层级、离线时长、离线次数、当前状态开展查询应用</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高点场景信息管理</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一、提供疑似违法违规事件告警信息，包括识别特征物、照片、监控点信息、时间。提供</w:t>
            </w:r>
            <w:proofErr w:type="gramStart"/>
            <w:r>
              <w:rPr>
                <w:rFonts w:ascii="仿宋" w:eastAsia="仿宋" w:hAnsi="仿宋" w:cs="宋体" w:hint="eastAsia"/>
                <w:color w:val="000000"/>
                <w:szCs w:val="24"/>
              </w:rPr>
              <w:t>研</w:t>
            </w:r>
            <w:proofErr w:type="gramEnd"/>
            <w:r>
              <w:rPr>
                <w:rFonts w:ascii="仿宋" w:eastAsia="仿宋" w:hAnsi="仿宋" w:cs="宋体" w:hint="eastAsia"/>
                <w:color w:val="000000"/>
                <w:szCs w:val="24"/>
              </w:rPr>
              <w:t>判为正常用地、重复报警、误报。</w:t>
            </w:r>
            <w:r>
              <w:rPr>
                <w:rFonts w:ascii="仿宋" w:eastAsia="仿宋" w:hAnsi="仿宋" w:cs="宋体" w:hint="eastAsia"/>
                <w:color w:val="000000"/>
                <w:szCs w:val="24"/>
              </w:rPr>
              <w:br/>
              <w:t>二、视频地块联动功能</w:t>
            </w:r>
            <w:r>
              <w:rPr>
                <w:rFonts w:ascii="仿宋" w:eastAsia="仿宋" w:hAnsi="仿宋" w:cs="宋体" w:hint="eastAsia"/>
                <w:color w:val="000000"/>
                <w:szCs w:val="24"/>
              </w:rPr>
              <w:br/>
              <w:t>1）视频地块显示范围：支持在视频画面设置地块显示范围，例如显示3公里以内地块</w:t>
            </w:r>
            <w:r>
              <w:rPr>
                <w:rFonts w:ascii="仿宋" w:eastAsia="仿宋" w:hAnsi="仿宋" w:cs="宋体" w:hint="eastAsia"/>
                <w:color w:val="000000"/>
                <w:szCs w:val="24"/>
              </w:rPr>
              <w:br/>
              <w:t>2）视频地块高亮显示：支持在视频画面点击地块后，地块高亮显示</w:t>
            </w:r>
            <w:r>
              <w:rPr>
                <w:rFonts w:ascii="仿宋" w:eastAsia="仿宋" w:hAnsi="仿宋" w:cs="宋体" w:hint="eastAsia"/>
                <w:color w:val="000000"/>
                <w:szCs w:val="24"/>
              </w:rPr>
              <w:br/>
              <w:t>3）支持在视频画面查看永久基本农田编号、面积、种植属性、地类等信息</w:t>
            </w:r>
            <w:r>
              <w:rPr>
                <w:rFonts w:ascii="仿宋" w:eastAsia="仿宋" w:hAnsi="仿宋" w:cs="宋体" w:hint="eastAsia"/>
                <w:color w:val="000000"/>
                <w:szCs w:val="24"/>
              </w:rPr>
              <w:br/>
              <w:t>4）支持在视频画面查看矿权编号、面积、有效期限、矿名、发证机关等信息</w:t>
            </w:r>
            <w:r>
              <w:rPr>
                <w:rFonts w:ascii="仿宋" w:eastAsia="仿宋" w:hAnsi="仿宋" w:cs="宋体" w:hint="eastAsia"/>
                <w:color w:val="000000"/>
                <w:szCs w:val="24"/>
              </w:rPr>
              <w:br/>
              <w:t>5）支持在视频画面查看生态保护红线编号、面积等信息</w:t>
            </w:r>
            <w:r>
              <w:rPr>
                <w:rFonts w:ascii="仿宋" w:eastAsia="仿宋" w:hAnsi="仿宋" w:cs="宋体" w:hint="eastAsia"/>
                <w:color w:val="000000"/>
                <w:szCs w:val="24"/>
              </w:rPr>
              <w:br/>
              <w:t>6）支持在视频画面查看土地利用现状编号、面积、地类等信息</w:t>
            </w:r>
            <w:r>
              <w:rPr>
                <w:rFonts w:ascii="仿宋" w:eastAsia="仿宋" w:hAnsi="仿宋" w:cs="宋体" w:hint="eastAsia"/>
                <w:color w:val="000000"/>
                <w:szCs w:val="24"/>
              </w:rPr>
              <w:br/>
              <w:t>7）支持在视频画面查看</w:t>
            </w:r>
            <w:proofErr w:type="gramStart"/>
            <w:r>
              <w:rPr>
                <w:rFonts w:ascii="仿宋" w:eastAsia="仿宋" w:hAnsi="仿宋" w:cs="宋体" w:hint="eastAsia"/>
                <w:color w:val="000000"/>
                <w:szCs w:val="24"/>
              </w:rPr>
              <w:t>报批图层编号</w:t>
            </w:r>
            <w:proofErr w:type="gramEnd"/>
            <w:r>
              <w:rPr>
                <w:rFonts w:ascii="仿宋" w:eastAsia="仿宋" w:hAnsi="仿宋" w:cs="宋体" w:hint="eastAsia"/>
                <w:color w:val="000000"/>
                <w:szCs w:val="24"/>
              </w:rPr>
              <w:t>、面积等属性</w:t>
            </w:r>
            <w:r>
              <w:rPr>
                <w:rFonts w:ascii="仿宋" w:eastAsia="仿宋" w:hAnsi="仿宋" w:cs="宋体" w:hint="eastAsia"/>
                <w:color w:val="000000"/>
                <w:szCs w:val="24"/>
              </w:rPr>
              <w:br/>
              <w:t>8）支持在视频画面查看其他</w:t>
            </w:r>
            <w:proofErr w:type="gramStart"/>
            <w:r>
              <w:rPr>
                <w:rFonts w:ascii="仿宋" w:eastAsia="仿宋" w:hAnsi="仿宋" w:cs="宋体" w:hint="eastAsia"/>
                <w:color w:val="000000"/>
                <w:szCs w:val="24"/>
              </w:rPr>
              <w:t>图层信息</w:t>
            </w:r>
            <w:proofErr w:type="gramEnd"/>
            <w:r>
              <w:rPr>
                <w:rFonts w:ascii="仿宋" w:eastAsia="仿宋" w:hAnsi="仿宋" w:cs="宋体" w:hint="eastAsia"/>
                <w:color w:val="000000"/>
                <w:szCs w:val="24"/>
              </w:rPr>
              <w:br/>
              <w:t>9）支持在视频画面上任意点击地块，视频画面右下角嵌入的小地图自动定位地块位置，支持在小地图上监控点可视范围内任意点击，视频画面自动转动到对应位置，支持进行</w:t>
            </w:r>
            <w:proofErr w:type="gramStart"/>
            <w:r>
              <w:rPr>
                <w:rFonts w:ascii="仿宋" w:eastAsia="仿宋" w:hAnsi="仿宋" w:cs="宋体" w:hint="eastAsia"/>
                <w:color w:val="000000"/>
                <w:szCs w:val="24"/>
              </w:rPr>
              <w:t>图层套合</w:t>
            </w:r>
            <w:proofErr w:type="gramEnd"/>
            <w:r>
              <w:rPr>
                <w:rFonts w:ascii="仿宋" w:eastAsia="仿宋" w:hAnsi="仿宋" w:cs="宋体" w:hint="eastAsia"/>
                <w:color w:val="000000"/>
                <w:szCs w:val="24"/>
              </w:rPr>
              <w:t>，以验证标定的准确性</w:t>
            </w:r>
            <w:r>
              <w:rPr>
                <w:rFonts w:ascii="仿宋" w:eastAsia="仿宋" w:hAnsi="仿宋" w:cs="宋体" w:hint="eastAsia"/>
                <w:color w:val="000000"/>
                <w:szCs w:val="24"/>
              </w:rPr>
              <w:br/>
              <w:t>10）视频地块分析：支持在视频画面绘制地块，对绘制</w:t>
            </w:r>
            <w:proofErr w:type="gramStart"/>
            <w:r>
              <w:rPr>
                <w:rFonts w:ascii="仿宋" w:eastAsia="仿宋" w:hAnsi="仿宋" w:cs="宋体" w:hint="eastAsia"/>
                <w:color w:val="000000"/>
                <w:szCs w:val="24"/>
              </w:rPr>
              <w:t>地块地块</w:t>
            </w:r>
            <w:proofErr w:type="gramEnd"/>
            <w:r>
              <w:rPr>
                <w:rFonts w:ascii="仿宋" w:eastAsia="仿宋" w:hAnsi="仿宋" w:cs="宋体" w:hint="eastAsia"/>
                <w:color w:val="000000"/>
                <w:szCs w:val="24"/>
              </w:rPr>
              <w:t>分析，叠加图</w:t>
            </w:r>
            <w:proofErr w:type="gramStart"/>
            <w:r>
              <w:rPr>
                <w:rFonts w:ascii="仿宋" w:eastAsia="仿宋" w:hAnsi="仿宋" w:cs="宋体" w:hint="eastAsia"/>
                <w:color w:val="000000"/>
                <w:szCs w:val="24"/>
              </w:rPr>
              <w:t>层展示</w:t>
            </w:r>
            <w:proofErr w:type="gramEnd"/>
            <w:r>
              <w:rPr>
                <w:rFonts w:ascii="仿宋" w:eastAsia="仿宋" w:hAnsi="仿宋" w:cs="宋体" w:hint="eastAsia"/>
                <w:color w:val="000000"/>
                <w:szCs w:val="24"/>
              </w:rPr>
              <w:t>分析结果</w:t>
            </w:r>
            <w:r>
              <w:rPr>
                <w:rFonts w:ascii="仿宋" w:eastAsia="仿宋" w:hAnsi="仿宋" w:cs="宋体" w:hint="eastAsia"/>
                <w:color w:val="000000"/>
                <w:szCs w:val="24"/>
              </w:rPr>
              <w:br/>
              <w:t>11）视频地图联动：支持在视频画面小地图点击地块，视频自动转动到对应地块视频</w:t>
            </w:r>
            <w:r>
              <w:rPr>
                <w:rFonts w:ascii="仿宋" w:eastAsia="仿宋" w:hAnsi="仿宋" w:cs="宋体" w:hint="eastAsia"/>
                <w:color w:val="000000"/>
                <w:szCs w:val="24"/>
              </w:rPr>
              <w:br/>
              <w:t>12）视频地块联动：支持在视频画面点击地块，小地图显示地块红线和位置</w:t>
            </w:r>
            <w:r>
              <w:rPr>
                <w:rFonts w:ascii="仿宋" w:eastAsia="仿宋" w:hAnsi="仿宋" w:cs="宋体" w:hint="eastAsia"/>
                <w:color w:val="000000"/>
                <w:szCs w:val="24"/>
              </w:rPr>
              <w:br/>
              <w:t>三、视频可视域展示功能</w:t>
            </w:r>
            <w:r>
              <w:rPr>
                <w:rFonts w:ascii="仿宋" w:eastAsia="仿宋" w:hAnsi="仿宋" w:cs="宋体" w:hint="eastAsia"/>
                <w:color w:val="000000"/>
                <w:szCs w:val="24"/>
              </w:rPr>
              <w:br/>
              <w:t>在地图上展示出摄像头当前的可视范围及可视域，其中可视范围可由配置实现显示及不显示，可视域可根据摄像头的转动及焦距的调节而改变方向和大小。</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AR视景地图应用</w:t>
            </w:r>
          </w:p>
        </w:tc>
        <w:tc>
          <w:tcPr>
            <w:tcW w:w="9111" w:type="dxa"/>
            <w:tcBorders>
              <w:top w:val="nil"/>
              <w:left w:val="nil"/>
              <w:bottom w:val="single" w:sz="4" w:space="0" w:color="auto"/>
              <w:right w:val="single" w:sz="4" w:space="0" w:color="auto"/>
            </w:tcBorders>
            <w:shd w:val="clear" w:color="auto" w:fill="auto"/>
          </w:tcPr>
          <w:p w:rsidR="0009540D" w:rsidRDefault="00501E0A">
            <w:pPr>
              <w:rPr>
                <w:rFonts w:ascii="仿宋" w:eastAsia="仿宋" w:hAnsi="仿宋" w:cs="宋体"/>
                <w:color w:val="000000"/>
                <w:szCs w:val="24"/>
              </w:rPr>
            </w:pPr>
            <w:r>
              <w:rPr>
                <w:rFonts w:ascii="仿宋" w:eastAsia="仿宋" w:hAnsi="仿宋" w:cs="宋体" w:hint="eastAsia"/>
                <w:color w:val="000000"/>
                <w:szCs w:val="24"/>
              </w:rPr>
              <w:t>一、视频地块分析：支持在视频画面绘制地块，对绘制</w:t>
            </w:r>
            <w:proofErr w:type="gramStart"/>
            <w:r>
              <w:rPr>
                <w:rFonts w:ascii="仿宋" w:eastAsia="仿宋" w:hAnsi="仿宋" w:cs="宋体" w:hint="eastAsia"/>
                <w:color w:val="000000"/>
                <w:szCs w:val="24"/>
              </w:rPr>
              <w:t>地块地块</w:t>
            </w:r>
            <w:proofErr w:type="gramEnd"/>
            <w:r>
              <w:rPr>
                <w:rFonts w:ascii="仿宋" w:eastAsia="仿宋" w:hAnsi="仿宋" w:cs="宋体" w:hint="eastAsia"/>
                <w:color w:val="000000"/>
                <w:szCs w:val="24"/>
              </w:rPr>
              <w:t>分析，叠加图</w:t>
            </w:r>
            <w:proofErr w:type="gramStart"/>
            <w:r>
              <w:rPr>
                <w:rFonts w:ascii="仿宋" w:eastAsia="仿宋" w:hAnsi="仿宋" w:cs="宋体" w:hint="eastAsia"/>
                <w:color w:val="000000"/>
                <w:szCs w:val="24"/>
              </w:rPr>
              <w:t>层展示</w:t>
            </w:r>
            <w:proofErr w:type="gramEnd"/>
            <w:r>
              <w:rPr>
                <w:rFonts w:ascii="仿宋" w:eastAsia="仿宋" w:hAnsi="仿宋" w:cs="宋体" w:hint="eastAsia"/>
                <w:color w:val="000000"/>
                <w:szCs w:val="24"/>
              </w:rPr>
              <w:t>分析结果</w:t>
            </w:r>
            <w:r>
              <w:rPr>
                <w:rFonts w:ascii="仿宋" w:eastAsia="仿宋" w:hAnsi="仿宋" w:cs="宋体" w:hint="eastAsia"/>
                <w:color w:val="000000"/>
                <w:szCs w:val="24"/>
              </w:rPr>
              <w:br/>
              <w:t>1）视频地图联动：支持在视频画面小地图点击地块，视频自动转动到对应地块视频</w:t>
            </w:r>
            <w:r>
              <w:rPr>
                <w:rFonts w:ascii="仿宋" w:eastAsia="仿宋" w:hAnsi="仿宋" w:cs="宋体" w:hint="eastAsia"/>
                <w:color w:val="000000"/>
                <w:szCs w:val="24"/>
              </w:rPr>
              <w:br/>
              <w:t>2）视频地块联动：支持在视频画面点击地块，小地图显示地块红线和位置</w:t>
            </w:r>
            <w:r>
              <w:rPr>
                <w:rFonts w:ascii="仿宋" w:eastAsia="仿宋" w:hAnsi="仿宋" w:cs="宋体" w:hint="eastAsia"/>
                <w:color w:val="000000"/>
                <w:szCs w:val="24"/>
              </w:rPr>
              <w:br/>
              <w:t>二、视频可视域展示功能</w:t>
            </w:r>
            <w:r>
              <w:rPr>
                <w:rFonts w:ascii="仿宋" w:eastAsia="仿宋" w:hAnsi="仿宋" w:cs="宋体" w:hint="eastAsia"/>
                <w:color w:val="000000"/>
                <w:szCs w:val="24"/>
              </w:rPr>
              <w:br/>
              <w:t>在地图上展示出摄像头当前的可视范围及可视域，其中可视范围可由配置实现显示及不显示，可视域可根据摄像头的转动及焦距的调节而改变方向和大小。</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r>
      <w:tr w:rsidR="0009540D">
        <w:trPr>
          <w:jc w:val="center"/>
        </w:trPr>
        <w:tc>
          <w:tcPr>
            <w:tcW w:w="739"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7</w:t>
            </w:r>
          </w:p>
        </w:tc>
        <w:tc>
          <w:tcPr>
            <w:tcW w:w="576"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proofErr w:type="gramStart"/>
            <w:r>
              <w:rPr>
                <w:rFonts w:ascii="仿宋" w:eastAsia="仿宋" w:hAnsi="仿宋" w:cs="宋体" w:hint="eastAsia"/>
                <w:color w:val="000000"/>
                <w:szCs w:val="24"/>
              </w:rPr>
              <w:t>智慧超脑</w:t>
            </w:r>
            <w:proofErr w:type="gramEnd"/>
            <w:r>
              <w:rPr>
                <w:rFonts w:ascii="仿宋" w:eastAsia="仿宋" w:hAnsi="仿宋" w:cs="宋体" w:hint="eastAsia"/>
                <w:color w:val="000000"/>
                <w:szCs w:val="24"/>
              </w:rPr>
              <w:t>可视化平台</w:t>
            </w: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可视化全域智能监管一张图</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全域监管，整合卫星遥感、无人机巡查、三维倾斜摄影建模、“天眼”系统视频集成、矿山视频智能行为分析、电子界桩共六种监管技术手段，构建覆盖三门峡市全域的“六位一体”监管手段进而打造立体化、全时域监管体系，汇总形成全域监管一张图。</w:t>
            </w:r>
            <w:r>
              <w:rPr>
                <w:rFonts w:ascii="仿宋" w:eastAsia="仿宋" w:hAnsi="仿宋" w:cs="宋体" w:hint="eastAsia"/>
                <w:szCs w:val="24"/>
              </w:rPr>
              <w:br/>
              <w:t>2）基础管理，结合Gis地图，基于网格化管理思路呈现三门峡市及各区县行政区划边界及分布，并明确标注各级自然资源监管单位、露天矿山企业分布。</w:t>
            </w:r>
            <w:r>
              <w:rPr>
                <w:rFonts w:ascii="仿宋" w:eastAsia="仿宋" w:hAnsi="仿宋" w:cs="宋体" w:hint="eastAsia"/>
                <w:szCs w:val="24"/>
              </w:rPr>
              <w:br/>
              <w:t>3）在线通话，集成坐席呼叫系统实现提供在线一键拨号呼叫功能，可直接实现坐席与手机在线通话，方便监管人员远程监管调度。</w:t>
            </w:r>
            <w:r>
              <w:rPr>
                <w:rFonts w:ascii="仿宋" w:eastAsia="仿宋" w:hAnsi="仿宋" w:cs="宋体" w:hint="eastAsia"/>
                <w:szCs w:val="24"/>
              </w:rPr>
              <w:br/>
              <w:t>4）资源目录，提供配置化自然资源目录，可结合Gis地图动态加载监管资源专题，包括矿山生产状态专题、矿权管理专题、远程监管专题、监管工具专题，实现</w:t>
            </w:r>
            <w:proofErr w:type="gramStart"/>
            <w:r>
              <w:rPr>
                <w:rFonts w:ascii="仿宋" w:eastAsia="仿宋" w:hAnsi="仿宋" w:cs="宋体" w:hint="eastAsia"/>
                <w:szCs w:val="24"/>
              </w:rPr>
              <w:t>资源图层及</w:t>
            </w:r>
            <w:proofErr w:type="gramEnd"/>
            <w:r>
              <w:rPr>
                <w:rFonts w:ascii="仿宋" w:eastAsia="仿宋" w:hAnsi="仿宋" w:cs="宋体" w:hint="eastAsia"/>
                <w:szCs w:val="24"/>
              </w:rPr>
              <w:t>内容按需动态配置和加载，满足监管应用需求。</w:t>
            </w:r>
            <w:r>
              <w:rPr>
                <w:rFonts w:ascii="仿宋" w:eastAsia="仿宋" w:hAnsi="仿宋" w:cs="宋体" w:hint="eastAsia"/>
                <w:szCs w:val="24"/>
              </w:rPr>
              <w:br/>
              <w:t>5）路径规划，采集各矿山精准位置同时集成地图导航功能，在线确定起始点位置提供在线路径规划，可快速一键规划到达指定矿山的最佳路径；</w:t>
            </w:r>
            <w:r>
              <w:rPr>
                <w:rFonts w:ascii="仿宋" w:eastAsia="仿宋" w:hAnsi="仿宋" w:cs="宋体" w:hint="eastAsia"/>
                <w:szCs w:val="24"/>
              </w:rPr>
              <w:br/>
              <w:t>6）统计分析，提供多维</w:t>
            </w:r>
            <w:proofErr w:type="gramStart"/>
            <w:r>
              <w:rPr>
                <w:rFonts w:ascii="仿宋" w:eastAsia="仿宋" w:hAnsi="仿宋" w:cs="宋体" w:hint="eastAsia"/>
                <w:szCs w:val="24"/>
              </w:rPr>
              <w:t>度数据</w:t>
            </w:r>
            <w:proofErr w:type="gramEnd"/>
            <w:r>
              <w:rPr>
                <w:rFonts w:ascii="仿宋" w:eastAsia="仿宋" w:hAnsi="仿宋" w:cs="宋体" w:hint="eastAsia"/>
                <w:szCs w:val="24"/>
              </w:rPr>
              <w:t>统计分析功能，可按照行政区划对三门峡全市及各区县的矿山生产经营状态、矿权管理状态、矿产储量状态进行实时统计分析，辅助监管决策；</w:t>
            </w:r>
            <w:r>
              <w:rPr>
                <w:rFonts w:ascii="仿宋" w:eastAsia="仿宋" w:hAnsi="仿宋" w:cs="宋体" w:hint="eastAsia"/>
                <w:szCs w:val="24"/>
              </w:rPr>
              <w:br/>
              <w:t>7）地图工具箱，基于Gis地图提供常用功能工具箱，包括在线测距、画线、</w:t>
            </w:r>
            <w:proofErr w:type="gramStart"/>
            <w:r>
              <w:rPr>
                <w:rFonts w:ascii="仿宋" w:eastAsia="仿宋" w:hAnsi="仿宋" w:cs="宋体" w:hint="eastAsia"/>
                <w:szCs w:val="24"/>
              </w:rPr>
              <w:t>测面积</w:t>
            </w:r>
            <w:proofErr w:type="gramEnd"/>
            <w:r>
              <w:rPr>
                <w:rFonts w:ascii="仿宋" w:eastAsia="仿宋" w:hAnsi="仿宋" w:cs="宋体" w:hint="eastAsia"/>
                <w:szCs w:val="24"/>
              </w:rPr>
              <w:t>及卫星影像比对常用的地图应用功能。</w:t>
            </w:r>
          </w:p>
        </w:tc>
        <w:tc>
          <w:tcPr>
            <w:tcW w:w="851"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套</w:t>
            </w:r>
          </w:p>
        </w:tc>
        <w:tc>
          <w:tcPr>
            <w:tcW w:w="850"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应急事件处置中心</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视频监管一张图，建立全域视频监管一张图，整合三门峡市全域露天矿山现有视频监控资源、项目新建视频监控资源及“天眼”+自然资源应用系统视频资源，汇总形成视频监管一张图，实现露天矿山远程无感化监管及非必要不见面监管。</w:t>
            </w:r>
            <w:r>
              <w:rPr>
                <w:rFonts w:ascii="仿宋" w:eastAsia="仿宋" w:hAnsi="仿宋" w:cs="宋体" w:hint="eastAsia"/>
                <w:szCs w:val="24"/>
              </w:rPr>
              <w:br/>
              <w:t>2）实时视频总</w:t>
            </w:r>
            <w:proofErr w:type="gramStart"/>
            <w:r>
              <w:rPr>
                <w:rFonts w:ascii="仿宋" w:eastAsia="仿宋" w:hAnsi="仿宋" w:cs="宋体" w:hint="eastAsia"/>
                <w:szCs w:val="24"/>
              </w:rPr>
              <w:t>览</w:t>
            </w:r>
            <w:proofErr w:type="gramEnd"/>
            <w:r>
              <w:rPr>
                <w:rFonts w:ascii="仿宋" w:eastAsia="仿宋" w:hAnsi="仿宋" w:cs="宋体" w:hint="eastAsia"/>
                <w:szCs w:val="24"/>
              </w:rPr>
              <w:t>，提供实时视频画面总</w:t>
            </w:r>
            <w:proofErr w:type="gramStart"/>
            <w:r>
              <w:rPr>
                <w:rFonts w:ascii="仿宋" w:eastAsia="仿宋" w:hAnsi="仿宋" w:cs="宋体" w:hint="eastAsia"/>
                <w:szCs w:val="24"/>
              </w:rPr>
              <w:t>览</w:t>
            </w:r>
            <w:proofErr w:type="gramEnd"/>
            <w:r>
              <w:rPr>
                <w:rFonts w:ascii="仿宋" w:eastAsia="仿宋" w:hAnsi="仿宋" w:cs="宋体" w:hint="eastAsia"/>
                <w:szCs w:val="24"/>
              </w:rPr>
              <w:t>，整合矿山视频、监管视频、天</w:t>
            </w:r>
            <w:proofErr w:type="gramStart"/>
            <w:r>
              <w:rPr>
                <w:rFonts w:ascii="仿宋" w:eastAsia="仿宋" w:hAnsi="仿宋" w:cs="宋体" w:hint="eastAsia"/>
                <w:szCs w:val="24"/>
              </w:rPr>
              <w:t>眼以及</w:t>
            </w:r>
            <w:proofErr w:type="gramEnd"/>
            <w:r>
              <w:rPr>
                <w:rFonts w:ascii="仿宋" w:eastAsia="仿宋" w:hAnsi="仿宋" w:cs="宋体" w:hint="eastAsia"/>
                <w:szCs w:val="24"/>
              </w:rPr>
              <w:t>执法记录仪、无人机多种视频资源，呈现</w:t>
            </w:r>
            <w:proofErr w:type="gramStart"/>
            <w:r>
              <w:rPr>
                <w:rFonts w:ascii="仿宋" w:eastAsia="仿宋" w:hAnsi="仿宋" w:cs="宋体" w:hint="eastAsia"/>
                <w:szCs w:val="24"/>
              </w:rPr>
              <w:t>视频多宫格</w:t>
            </w:r>
            <w:proofErr w:type="gramEnd"/>
            <w:r>
              <w:rPr>
                <w:rFonts w:ascii="仿宋" w:eastAsia="仿宋" w:hAnsi="仿宋" w:cs="宋体" w:hint="eastAsia"/>
                <w:szCs w:val="24"/>
              </w:rPr>
              <w:t>分布一图通览。</w:t>
            </w:r>
            <w:r>
              <w:rPr>
                <w:rFonts w:ascii="仿宋" w:eastAsia="仿宋" w:hAnsi="仿宋" w:cs="宋体" w:hint="eastAsia"/>
                <w:szCs w:val="24"/>
              </w:rPr>
              <w:br/>
              <w:t>3）检索定位，提供根据视频资源类型、行政区划、视频类型快速检索定位功能，可快速对矿山采区、关键道路实现远程实时调阅。</w:t>
            </w:r>
            <w:r>
              <w:rPr>
                <w:rFonts w:ascii="仿宋" w:eastAsia="仿宋" w:hAnsi="仿宋" w:cs="宋体" w:hint="eastAsia"/>
                <w:szCs w:val="24"/>
              </w:rPr>
              <w:br/>
              <w:t>4）卫星影像，对接卫星遥感数据形成卫星影像数据基础数据库，通过九宫格的形式展示企业多期卫星遥感数据。</w:t>
            </w:r>
            <w:r>
              <w:rPr>
                <w:rFonts w:ascii="仿宋" w:eastAsia="仿宋" w:hAnsi="仿宋" w:cs="宋体" w:hint="eastAsia"/>
                <w:szCs w:val="24"/>
              </w:rPr>
              <w:br/>
              <w:t>5）指挥调度，</w:t>
            </w:r>
            <w:proofErr w:type="gramStart"/>
            <w:r>
              <w:rPr>
                <w:rFonts w:ascii="仿宋" w:eastAsia="仿宋" w:hAnsi="仿宋" w:cs="宋体" w:hint="eastAsia"/>
                <w:szCs w:val="24"/>
              </w:rPr>
              <w:t>集成集成</w:t>
            </w:r>
            <w:proofErr w:type="gramEnd"/>
            <w:r>
              <w:rPr>
                <w:rFonts w:ascii="仿宋" w:eastAsia="仿宋" w:hAnsi="仿宋" w:cs="宋体" w:hint="eastAsia"/>
                <w:szCs w:val="24"/>
              </w:rPr>
              <w:t>语音通话功能，提供现场拨号、通讯录拨号功能，结合现场视频实现远程指挥调度。</w:t>
            </w:r>
            <w:r>
              <w:rPr>
                <w:rFonts w:ascii="仿宋" w:eastAsia="仿宋" w:hAnsi="仿宋" w:cs="宋体" w:hint="eastAsia"/>
                <w:szCs w:val="24"/>
              </w:rPr>
              <w:br/>
              <w:t>6）事件专题回顾，建立事件专题回顾功能，可根据监管需求自定义专题事件，同时对已建立的历史专题，支持回顾功能。</w:t>
            </w:r>
          </w:p>
        </w:tc>
        <w:tc>
          <w:tcPr>
            <w:tcW w:w="851"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套</w:t>
            </w:r>
          </w:p>
        </w:tc>
        <w:tc>
          <w:tcPr>
            <w:tcW w:w="850"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资源储量监管一张图</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1）资源储量，建立全域资源储量监管一张图，整合三门峡市全域露天矿山资源储量信息，实现全市矿产资源的查明资源量、保有资源量、矿产资源开采趋势、储量年报情况以及资源储量的动态预警信息。</w:t>
            </w:r>
            <w:r>
              <w:rPr>
                <w:rFonts w:ascii="仿宋" w:eastAsia="仿宋" w:hAnsi="仿宋" w:cs="宋体" w:hint="eastAsia"/>
                <w:szCs w:val="24"/>
              </w:rPr>
              <w:br/>
              <w:t>2）统计汇总，汇总矿山资源储量概览、矿山开采趋势、储量年报情况及资源储量预警等信息，实现一图统揽在线展示，快速掌握全市矿山资源储量总体情况。</w:t>
            </w:r>
            <w:r>
              <w:rPr>
                <w:rFonts w:ascii="仿宋" w:eastAsia="仿宋" w:hAnsi="仿宋" w:cs="宋体" w:hint="eastAsia"/>
                <w:szCs w:val="24"/>
              </w:rPr>
              <w:br/>
              <w:t>3）磅秤系统数据，</w:t>
            </w:r>
            <w:proofErr w:type="gramStart"/>
            <w:r>
              <w:rPr>
                <w:rFonts w:ascii="仿宋" w:eastAsia="仿宋" w:hAnsi="仿宋" w:cs="宋体" w:hint="eastAsia"/>
                <w:szCs w:val="24"/>
              </w:rPr>
              <w:t>接入全市</w:t>
            </w:r>
            <w:proofErr w:type="gramEnd"/>
            <w:r>
              <w:rPr>
                <w:rFonts w:ascii="仿宋" w:eastAsia="仿宋" w:hAnsi="仿宋" w:cs="宋体" w:hint="eastAsia"/>
                <w:szCs w:val="24"/>
              </w:rPr>
              <w:t>各矿山自建的磅秤系统数据，包括皮重、毛重净重方量等基础数据，实现全市</w:t>
            </w:r>
            <w:proofErr w:type="gramStart"/>
            <w:r>
              <w:rPr>
                <w:rFonts w:ascii="仿宋" w:eastAsia="仿宋" w:hAnsi="仿宋" w:cs="宋体" w:hint="eastAsia"/>
                <w:szCs w:val="24"/>
              </w:rPr>
              <w:t>矿山周</w:t>
            </w:r>
            <w:proofErr w:type="gramEnd"/>
            <w:r>
              <w:rPr>
                <w:rFonts w:ascii="仿宋" w:eastAsia="仿宋" w:hAnsi="仿宋" w:cs="宋体" w:hint="eastAsia"/>
                <w:szCs w:val="24"/>
              </w:rPr>
              <w:t>产量、月产量、季产量及年产量汇总分析，展示各矿山最新矿产资源开采利用情况。</w:t>
            </w:r>
          </w:p>
        </w:tc>
        <w:tc>
          <w:tcPr>
            <w:tcW w:w="851"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套</w:t>
            </w:r>
          </w:p>
        </w:tc>
        <w:tc>
          <w:tcPr>
            <w:tcW w:w="850"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开采监管一张图</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1）统计汇总，建立全域开采监管一张图，整合三门峡全市露天矿山开采情况，可以按照矿山生产状态、开采方式、矿山种类三种维</w:t>
            </w:r>
            <w:proofErr w:type="gramStart"/>
            <w:r>
              <w:rPr>
                <w:rFonts w:ascii="仿宋" w:eastAsia="仿宋" w:hAnsi="仿宋" w:cs="宋体" w:hint="eastAsia"/>
                <w:szCs w:val="24"/>
              </w:rPr>
              <w:t>度全面</w:t>
            </w:r>
            <w:proofErr w:type="gramEnd"/>
            <w:r>
              <w:rPr>
                <w:rFonts w:ascii="仿宋" w:eastAsia="仿宋" w:hAnsi="仿宋" w:cs="宋体" w:hint="eastAsia"/>
                <w:szCs w:val="24"/>
              </w:rPr>
              <w:t>掌握全市矿山生产状况。</w:t>
            </w:r>
            <w:r>
              <w:rPr>
                <w:rFonts w:ascii="仿宋" w:eastAsia="仿宋" w:hAnsi="仿宋" w:cs="宋体" w:hint="eastAsia"/>
                <w:szCs w:val="24"/>
              </w:rPr>
              <w:br/>
              <w:t>2）矿种管理，建立矿山企业基础档案并建立全市露天生产、基建、停产矿山的主要生产矿种管理及统计分析，形成全市矿产开采top排名分析帮助监管快速掌握全市矿种开采情况。</w:t>
            </w:r>
            <w:r>
              <w:rPr>
                <w:rFonts w:ascii="仿宋" w:eastAsia="仿宋" w:hAnsi="仿宋" w:cs="宋体" w:hint="eastAsia"/>
                <w:szCs w:val="24"/>
              </w:rPr>
              <w:br/>
              <w:t>3）矿权管理，采集矿山采矿许可证基础信息建立预警监管机制实施监管各矿山证照许可情况实现监管矿权的及时、精准监管。</w:t>
            </w:r>
            <w:r>
              <w:rPr>
                <w:rFonts w:ascii="仿宋" w:eastAsia="仿宋" w:hAnsi="仿宋" w:cs="宋体" w:hint="eastAsia"/>
                <w:szCs w:val="24"/>
              </w:rPr>
              <w:br/>
              <w:t>4）开采监管预警，建立开采监管预警分析模型，构建分级预警指标自动感知矿山生产过程中的多种预警信息及时推送时多级监管人员。</w:t>
            </w:r>
            <w:r>
              <w:rPr>
                <w:rFonts w:ascii="仿宋" w:eastAsia="仿宋" w:hAnsi="仿宋" w:cs="宋体" w:hint="eastAsia"/>
                <w:szCs w:val="24"/>
              </w:rPr>
              <w:br/>
              <w:t>5）磅秤数据，接入矿山磅秤数据，掌握全市各矿山当日实时过磅称重数据，实时掌握矿山每日矿产资源开采利用情况。</w:t>
            </w:r>
          </w:p>
        </w:tc>
        <w:tc>
          <w:tcPr>
            <w:tcW w:w="851"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套</w:t>
            </w:r>
          </w:p>
        </w:tc>
        <w:tc>
          <w:tcPr>
            <w:tcW w:w="850"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生态修复一张图</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1）统计汇总，建立矿山全域监管一张图，对三门峡全市露天矿山生态修复情况进行统计汇总。</w:t>
            </w:r>
            <w:r>
              <w:rPr>
                <w:rFonts w:ascii="仿宋" w:eastAsia="仿宋" w:hAnsi="仿宋" w:cs="宋体" w:hint="eastAsia"/>
                <w:szCs w:val="24"/>
              </w:rPr>
              <w:br/>
              <w:t>2）信息总</w:t>
            </w:r>
            <w:proofErr w:type="gramStart"/>
            <w:r>
              <w:rPr>
                <w:rFonts w:ascii="仿宋" w:eastAsia="仿宋" w:hAnsi="仿宋" w:cs="宋体" w:hint="eastAsia"/>
                <w:szCs w:val="24"/>
              </w:rPr>
              <w:t>览</w:t>
            </w:r>
            <w:proofErr w:type="gramEnd"/>
            <w:r>
              <w:rPr>
                <w:rFonts w:ascii="仿宋" w:eastAsia="仿宋" w:hAnsi="仿宋" w:cs="宋体" w:hint="eastAsia"/>
                <w:szCs w:val="24"/>
              </w:rPr>
              <w:t>，查看全市矿山生态修复总体情况、各区县生态修复进度、目标任务达成情况、矿产资源开采与生态修复方案编制情况、基金制度落实情况、生态修复监测预警信息。</w:t>
            </w:r>
            <w:r>
              <w:rPr>
                <w:rFonts w:ascii="仿宋" w:eastAsia="仿宋" w:hAnsi="仿宋" w:cs="宋体" w:hint="eastAsia"/>
                <w:szCs w:val="24"/>
              </w:rPr>
              <w:br/>
              <w:t>3）总体查看，采集全市持证矿山、历史遗留矿山及重点项目的生态修复数据，形成全市矿山生态修复总体情况分析及汇总；</w:t>
            </w:r>
            <w:r>
              <w:rPr>
                <w:rFonts w:ascii="仿宋" w:eastAsia="仿宋" w:hAnsi="仿宋" w:cs="宋体" w:hint="eastAsia"/>
                <w:szCs w:val="24"/>
              </w:rPr>
              <w:br/>
              <w:t>4）进度查看，采集全市各区县各项目生态修复数据，分析生态修复进度，动态掌管各区县生态修复整体进展情况。</w:t>
            </w:r>
            <w:r>
              <w:rPr>
                <w:rFonts w:ascii="仿宋" w:eastAsia="仿宋" w:hAnsi="仿宋" w:cs="宋体" w:hint="eastAsia"/>
                <w:szCs w:val="24"/>
              </w:rPr>
              <w:br/>
              <w:t>5）任务查看，采集生态修复项目年度计划任务数据及年度任务实际完成情况，实时掌握生态修复进度达成情况；</w:t>
            </w:r>
            <w:r>
              <w:rPr>
                <w:rFonts w:ascii="仿宋" w:eastAsia="仿宋" w:hAnsi="仿宋" w:cs="宋体" w:hint="eastAsia"/>
                <w:szCs w:val="24"/>
              </w:rPr>
              <w:br/>
              <w:t>6）方案管理，采集全市矿产资源开采与生态修复方案并将档案电子化，动态分析监管方案的编制、适用情况。</w:t>
            </w:r>
            <w:r>
              <w:rPr>
                <w:rFonts w:ascii="仿宋" w:eastAsia="仿宋" w:hAnsi="仿宋" w:cs="宋体" w:hint="eastAsia"/>
                <w:szCs w:val="24"/>
              </w:rPr>
              <w:br/>
              <w:t>7）制度查看，采集全市矿山的生态修复基金数据，分析基金账号设计情况、实时掌握生态修复基金的缴纳与支出情况，促进基金制度落实。</w:t>
            </w:r>
            <w:r>
              <w:rPr>
                <w:rFonts w:ascii="仿宋" w:eastAsia="仿宋" w:hAnsi="仿宋" w:cs="宋体" w:hint="eastAsia"/>
                <w:szCs w:val="24"/>
              </w:rPr>
              <w:br/>
              <w:t>8）监测预警，建立生态修复监测预警模型，制定生态修复方案编制、修复进度、目标达成等多维度指标，实现自动预警分级通报处置；</w:t>
            </w:r>
            <w:r>
              <w:rPr>
                <w:rFonts w:ascii="仿宋" w:eastAsia="仿宋" w:hAnsi="仿宋" w:cs="宋体" w:hint="eastAsia"/>
                <w:szCs w:val="24"/>
              </w:rPr>
              <w:br/>
              <w:t>9）一矿一档，建立矿山电子档案，将矿山现有方案、报告等纸质档案及零散分布的影像资料等数据统一管理进行电子化、数字化升级，实现一矿一档。</w:t>
            </w:r>
            <w:r>
              <w:rPr>
                <w:rFonts w:ascii="仿宋" w:eastAsia="仿宋" w:hAnsi="仿宋" w:cs="宋体" w:hint="eastAsia"/>
                <w:szCs w:val="24"/>
              </w:rPr>
              <w:br/>
              <w:t>10）方案管理，建立矿山三合一方案管理功能，实现矿山企业上报，监管部门线上查询、存档、下载等功能。</w:t>
            </w:r>
            <w:r>
              <w:rPr>
                <w:rFonts w:ascii="仿宋" w:eastAsia="仿宋" w:hAnsi="仿宋" w:cs="宋体" w:hint="eastAsia"/>
                <w:szCs w:val="24"/>
              </w:rPr>
              <w:br/>
              <w:t>11）年度计划，提供矿山生态修复年度计划资料的在线管理、查阅功能，满足监管人员随时调阅资料的需求。</w:t>
            </w:r>
            <w:r>
              <w:rPr>
                <w:rFonts w:ascii="仿宋" w:eastAsia="仿宋" w:hAnsi="仿宋" w:cs="宋体" w:hint="eastAsia"/>
                <w:szCs w:val="24"/>
              </w:rPr>
              <w:br/>
              <w:t>12）验收资料，基于矿山生态修复专项设计对生态修复进度进行复查和验收，同时支持在线查询生态修复验收资料；</w:t>
            </w:r>
            <w:r>
              <w:rPr>
                <w:rFonts w:ascii="仿宋" w:eastAsia="仿宋" w:hAnsi="仿宋" w:cs="宋体" w:hint="eastAsia"/>
                <w:szCs w:val="24"/>
              </w:rPr>
              <w:br/>
              <w:t>13）修复基金，支持一张图统计分析全市各矿山生态修复基金账户设立及基金费用缴存使用情况。</w:t>
            </w:r>
            <w:r>
              <w:rPr>
                <w:rFonts w:ascii="仿宋" w:eastAsia="仿宋" w:hAnsi="仿宋" w:cs="宋体" w:hint="eastAsia"/>
                <w:szCs w:val="24"/>
              </w:rPr>
              <w:br/>
              <w:t>14）电子图层，具备</w:t>
            </w:r>
            <w:proofErr w:type="gramStart"/>
            <w:r>
              <w:rPr>
                <w:rFonts w:ascii="仿宋" w:eastAsia="仿宋" w:hAnsi="仿宋" w:cs="宋体" w:hint="eastAsia"/>
                <w:szCs w:val="24"/>
              </w:rPr>
              <w:t>电子图层功能</w:t>
            </w:r>
            <w:proofErr w:type="gramEnd"/>
            <w:r>
              <w:rPr>
                <w:rFonts w:ascii="仿宋" w:eastAsia="仿宋" w:hAnsi="仿宋" w:cs="宋体" w:hint="eastAsia"/>
                <w:szCs w:val="24"/>
              </w:rPr>
              <w:t>，可根据矿山状态不同动态加载</w:t>
            </w:r>
            <w:proofErr w:type="gramStart"/>
            <w:r>
              <w:rPr>
                <w:rFonts w:ascii="仿宋" w:eastAsia="仿宋" w:hAnsi="仿宋" w:cs="宋体" w:hint="eastAsia"/>
                <w:szCs w:val="24"/>
              </w:rPr>
              <w:t>矿山图层及</w:t>
            </w:r>
            <w:proofErr w:type="gramEnd"/>
            <w:r>
              <w:rPr>
                <w:rFonts w:ascii="仿宋" w:eastAsia="仿宋" w:hAnsi="仿宋" w:cs="宋体" w:hint="eastAsia"/>
                <w:szCs w:val="24"/>
              </w:rPr>
              <w:t>历史遗留、持证</w:t>
            </w:r>
            <w:proofErr w:type="gramStart"/>
            <w:r>
              <w:rPr>
                <w:rFonts w:ascii="仿宋" w:eastAsia="仿宋" w:hAnsi="仿宋" w:cs="宋体" w:hint="eastAsia"/>
                <w:szCs w:val="24"/>
              </w:rPr>
              <w:t>矿山图层数据</w:t>
            </w:r>
            <w:proofErr w:type="gramEnd"/>
            <w:r>
              <w:rPr>
                <w:rFonts w:ascii="仿宋" w:eastAsia="仿宋" w:hAnsi="仿宋" w:cs="宋体" w:hint="eastAsia"/>
                <w:szCs w:val="24"/>
              </w:rPr>
              <w:t>，同时可与资源目录进行联合汇聚叠加展示其基本信息。</w:t>
            </w:r>
          </w:p>
        </w:tc>
        <w:tc>
          <w:tcPr>
            <w:tcW w:w="851"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套</w:t>
            </w:r>
          </w:p>
        </w:tc>
        <w:tc>
          <w:tcPr>
            <w:tcW w:w="850"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矿山执法一张图</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1）矿山执法一张图，基于“六位一体”监管手段及预警联动处置模型，汇总形成三门峡全域监管预警一张图，为精准执法及监管力量调度提供可视化支撑。</w:t>
            </w:r>
            <w:r>
              <w:rPr>
                <w:rFonts w:ascii="仿宋" w:eastAsia="仿宋" w:hAnsi="仿宋" w:cs="宋体" w:hint="eastAsia"/>
                <w:szCs w:val="24"/>
              </w:rPr>
              <w:br/>
              <w:t>2）资源目录，提供配置</w:t>
            </w:r>
            <w:proofErr w:type="gramStart"/>
            <w:r>
              <w:rPr>
                <w:rFonts w:ascii="仿宋" w:eastAsia="仿宋" w:hAnsi="仿宋" w:cs="宋体" w:hint="eastAsia"/>
                <w:szCs w:val="24"/>
              </w:rPr>
              <w:t>化资源</w:t>
            </w:r>
            <w:proofErr w:type="gramEnd"/>
            <w:r>
              <w:rPr>
                <w:rFonts w:ascii="仿宋" w:eastAsia="仿宋" w:hAnsi="仿宋" w:cs="宋体" w:hint="eastAsia"/>
                <w:szCs w:val="24"/>
              </w:rPr>
              <w:t>目录，可结合Gis地图调用资源</w:t>
            </w:r>
            <w:proofErr w:type="gramStart"/>
            <w:r>
              <w:rPr>
                <w:rFonts w:ascii="仿宋" w:eastAsia="仿宋" w:hAnsi="仿宋" w:cs="宋体" w:hint="eastAsia"/>
                <w:szCs w:val="24"/>
              </w:rPr>
              <w:t>目录图层数据</w:t>
            </w:r>
            <w:proofErr w:type="gramEnd"/>
            <w:r>
              <w:rPr>
                <w:rFonts w:ascii="仿宋" w:eastAsia="仿宋" w:hAnsi="仿宋" w:cs="宋体" w:hint="eastAsia"/>
                <w:szCs w:val="24"/>
              </w:rPr>
              <w:t>，动态加载呈现监管力量专题、生产状态专题、矿权管理专题、生态修复专题及远程监管专题数据，为在线执法提供数据依据。</w:t>
            </w:r>
            <w:r>
              <w:rPr>
                <w:rFonts w:ascii="仿宋" w:eastAsia="仿宋" w:hAnsi="仿宋" w:cs="宋体" w:hint="eastAsia"/>
                <w:szCs w:val="24"/>
              </w:rPr>
              <w:br/>
              <w:t>3）执法线索跟踪，基于Gis地图明确标注各执法线索所处位置及处置状态，点击可查看各线索的处置进度及详情，提供包括线索基本信息、线索判定及线索的下发、整改、审核、完结全过程信息。</w:t>
            </w:r>
            <w:r>
              <w:rPr>
                <w:rFonts w:ascii="仿宋" w:eastAsia="仿宋" w:hAnsi="仿宋" w:cs="宋体" w:hint="eastAsia"/>
                <w:szCs w:val="24"/>
              </w:rPr>
              <w:br/>
              <w:t>4）执法力量分布，结合GIS地图一张图展示执法力量分布情况，可查看各自然资源局、自然资源所分布位置，并点击可查看其执法人员信息、执法装备信息。</w:t>
            </w:r>
            <w:r>
              <w:rPr>
                <w:rFonts w:ascii="仿宋" w:eastAsia="仿宋" w:hAnsi="仿宋" w:cs="宋体" w:hint="eastAsia"/>
                <w:szCs w:val="24"/>
              </w:rPr>
              <w:br/>
              <w:t>5）实时位置监控，接入具备定位能力的执法终端设备，对于已开机处于执法中的设备平台可远程实时调阅查看其执法实况。（已开机、联网）</w:t>
            </w:r>
            <w:r>
              <w:rPr>
                <w:rFonts w:ascii="仿宋" w:eastAsia="仿宋" w:hAnsi="仿宋" w:cs="宋体" w:hint="eastAsia"/>
                <w:szCs w:val="24"/>
              </w:rPr>
              <w:br/>
              <w:t>6）执法线索，建立执法线索登记、线索判定及线索的下发、整改、审核、完结全流程，并结合Gis地图及三维模型直观的呈现执法线索所处的位置，便于监管人员现场核查</w:t>
            </w:r>
            <w:r>
              <w:rPr>
                <w:rFonts w:ascii="仿宋" w:eastAsia="仿宋" w:hAnsi="仿宋" w:cs="宋体" w:hint="eastAsia"/>
                <w:szCs w:val="24"/>
              </w:rPr>
              <w:br/>
              <w:t>7）方位标注，基于</w:t>
            </w:r>
            <w:proofErr w:type="gramStart"/>
            <w:r>
              <w:rPr>
                <w:rFonts w:ascii="仿宋" w:eastAsia="仿宋" w:hAnsi="仿宋" w:cs="宋体" w:hint="eastAsia"/>
                <w:szCs w:val="24"/>
              </w:rPr>
              <w:t>二维总平面布置</w:t>
            </w:r>
            <w:proofErr w:type="gramEnd"/>
            <w:r>
              <w:rPr>
                <w:rFonts w:ascii="仿宋" w:eastAsia="仿宋" w:hAnsi="仿宋" w:cs="宋体" w:hint="eastAsia"/>
                <w:szCs w:val="24"/>
              </w:rPr>
              <w:t>图或三维倾斜摄影模型，提供执法线索方位标注，点击可查看各线索的处置进度及详情</w:t>
            </w:r>
            <w:r>
              <w:rPr>
                <w:rFonts w:ascii="仿宋" w:eastAsia="仿宋" w:hAnsi="仿宋" w:cs="宋体" w:hint="eastAsia"/>
                <w:szCs w:val="24"/>
              </w:rPr>
              <w:br/>
              <w:t>8）过程信息管理，提供包括线索基本信息、线索判定及线索的下发、整改、审核、完结全过程信息</w:t>
            </w:r>
            <w:r>
              <w:rPr>
                <w:rFonts w:ascii="仿宋" w:eastAsia="仿宋" w:hAnsi="仿宋" w:cs="宋体" w:hint="eastAsia"/>
                <w:szCs w:val="24"/>
              </w:rPr>
              <w:br/>
              <w:t>9）执法事件预警，建立矿山违法违规事件预警感知模型，动态感知矿山资源储量、矿山开采、生态修复方面的违法违规行为，协助监管人员开展精准化执法检查工作。</w:t>
            </w:r>
            <w:r>
              <w:rPr>
                <w:rFonts w:ascii="仿宋" w:eastAsia="仿宋" w:hAnsi="仿宋" w:cs="宋体" w:hint="eastAsia"/>
                <w:szCs w:val="24"/>
              </w:rPr>
              <w:br/>
              <w:t>10）执法事件，基于预警感知模型可自动感知全市范围内矿山的违法违规行为并自动按照属地监管原则向市、区县、乡镇、</w:t>
            </w:r>
            <w:proofErr w:type="gramStart"/>
            <w:r>
              <w:rPr>
                <w:rFonts w:ascii="仿宋" w:eastAsia="仿宋" w:hAnsi="仿宋" w:cs="宋体" w:hint="eastAsia"/>
                <w:szCs w:val="24"/>
              </w:rPr>
              <w:t>网格员</w:t>
            </w:r>
            <w:proofErr w:type="gramEnd"/>
            <w:r>
              <w:rPr>
                <w:rFonts w:ascii="仿宋" w:eastAsia="仿宋" w:hAnsi="仿宋" w:cs="宋体" w:hint="eastAsia"/>
                <w:szCs w:val="24"/>
              </w:rPr>
              <w:t>四级监管人员发送违法违规核查通知</w:t>
            </w:r>
            <w:r>
              <w:rPr>
                <w:rFonts w:ascii="仿宋" w:eastAsia="仿宋" w:hAnsi="仿宋" w:cs="宋体" w:hint="eastAsia"/>
                <w:szCs w:val="24"/>
              </w:rPr>
              <w:br/>
              <w:t>11）事件核查，基于卫星影像数据库、视频管理</w:t>
            </w:r>
            <w:proofErr w:type="gramStart"/>
            <w:r>
              <w:rPr>
                <w:rFonts w:ascii="仿宋" w:eastAsia="仿宋" w:hAnsi="仿宋" w:cs="宋体" w:hint="eastAsia"/>
                <w:szCs w:val="24"/>
              </w:rPr>
              <w:t>库结合</w:t>
            </w:r>
            <w:proofErr w:type="gramEnd"/>
            <w:r>
              <w:rPr>
                <w:rFonts w:ascii="仿宋" w:eastAsia="仿宋" w:hAnsi="仿宋" w:cs="宋体" w:hint="eastAsia"/>
                <w:szCs w:val="24"/>
              </w:rPr>
              <w:t>Gis地图运用视频调阅、卫星遥感影像多期比对等手段对平台发现、下发的执法事件进行远程核查。</w:t>
            </w:r>
            <w:r>
              <w:rPr>
                <w:rFonts w:ascii="仿宋" w:eastAsia="仿宋" w:hAnsi="仿宋" w:cs="宋体" w:hint="eastAsia"/>
                <w:szCs w:val="24"/>
              </w:rPr>
              <w:br/>
              <w:t>12）在线指派，可在线指派并通知监管人前往事件现场进行核查，平台可一键生成执法路线，精准导航</w:t>
            </w:r>
            <w:proofErr w:type="gramStart"/>
            <w:r>
              <w:rPr>
                <w:rFonts w:ascii="仿宋" w:eastAsia="仿宋" w:hAnsi="仿宋" w:cs="宋体" w:hint="eastAsia"/>
                <w:szCs w:val="24"/>
              </w:rPr>
              <w:t>至事件</w:t>
            </w:r>
            <w:proofErr w:type="gramEnd"/>
            <w:r>
              <w:rPr>
                <w:rFonts w:ascii="仿宋" w:eastAsia="仿宋" w:hAnsi="仿宋" w:cs="宋体" w:hint="eastAsia"/>
                <w:szCs w:val="24"/>
              </w:rPr>
              <w:t>发生位置</w:t>
            </w:r>
            <w:r>
              <w:rPr>
                <w:rFonts w:ascii="仿宋" w:eastAsia="仿宋" w:hAnsi="仿宋" w:cs="宋体" w:hint="eastAsia"/>
                <w:szCs w:val="24"/>
              </w:rPr>
              <w:br/>
              <w:t>13）现场核查，现场执法人员到达现场后可通过手机APP将现场核查情况及视频、图片数据上传至平台，及时共享现场核查实况。</w:t>
            </w:r>
            <w:r>
              <w:rPr>
                <w:rFonts w:ascii="仿宋" w:eastAsia="仿宋" w:hAnsi="仿宋" w:cs="宋体" w:hint="eastAsia"/>
                <w:szCs w:val="24"/>
              </w:rPr>
              <w:br/>
              <w:t>14）指挥调度，核查人员到达现场后可一键开启预警指挥调度，将现场的视频监控、无人机、执法记录仪视频画面接入指挥调度中心，形成视频矩阵查看现场核查情况。结合集成在线呼叫功能，支持远程通话连线实现指挥调度</w:t>
            </w:r>
            <w:r>
              <w:rPr>
                <w:rFonts w:ascii="仿宋" w:eastAsia="仿宋" w:hAnsi="仿宋" w:cs="宋体" w:hint="eastAsia"/>
                <w:szCs w:val="24"/>
              </w:rPr>
              <w:br/>
              <w:t>15）执法轨迹，集成执法记录仪位置信息通过Gis一张图实时展示执法人员现场定位，对执法人员的现场核查轨迹进行在线回溯，在线督导执法效率。</w:t>
            </w:r>
          </w:p>
        </w:tc>
        <w:tc>
          <w:tcPr>
            <w:tcW w:w="851"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套</w:t>
            </w:r>
          </w:p>
        </w:tc>
        <w:tc>
          <w:tcPr>
            <w:tcW w:w="850"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矿山精细化监管专题</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矿山企业精细化监管一张图，提供矿山企业精细化监管一张图，基于Gis地图、整合矿山三维倾斜摄影模型、矿山储量模型、开采境界模型，实现对矿山的开采过程进行虚拟现实映射，直观的呈现矿山的资质证照依法依规、生产过程依法依规、矿产储量等信息。</w:t>
            </w:r>
            <w:r>
              <w:rPr>
                <w:rFonts w:ascii="仿宋" w:eastAsia="仿宋" w:hAnsi="仿宋" w:cs="宋体" w:hint="eastAsia"/>
                <w:szCs w:val="24"/>
              </w:rPr>
              <w:br/>
              <w:t>2）总平面布置，基于Gis地图叠加矿山总平面布置图，直观的呈现矿山的开采区域、堆场、工业场地、道路等信息，并点击可查看各关键区域的详细信息。</w:t>
            </w:r>
            <w:r>
              <w:rPr>
                <w:rFonts w:ascii="仿宋" w:eastAsia="仿宋" w:hAnsi="仿宋" w:cs="宋体" w:hint="eastAsia"/>
                <w:szCs w:val="24"/>
              </w:rPr>
              <w:br/>
              <w:t>3）二三维切换，内置地图管理引擎插件，根据不同的业务需要，匹配不同的地图应用形式，实现矿山静态属性信息、管理信息、动态监管信息等多维</w:t>
            </w:r>
            <w:proofErr w:type="gramStart"/>
            <w:r>
              <w:rPr>
                <w:rFonts w:ascii="仿宋" w:eastAsia="仿宋" w:hAnsi="仿宋" w:cs="宋体" w:hint="eastAsia"/>
                <w:szCs w:val="24"/>
              </w:rPr>
              <w:t>度内容</w:t>
            </w:r>
            <w:proofErr w:type="gramEnd"/>
            <w:r>
              <w:rPr>
                <w:rFonts w:ascii="仿宋" w:eastAsia="仿宋" w:hAnsi="仿宋" w:cs="宋体" w:hint="eastAsia"/>
                <w:szCs w:val="24"/>
              </w:rPr>
              <w:t>的一键切换。</w:t>
            </w:r>
            <w:r>
              <w:rPr>
                <w:rFonts w:ascii="仿宋" w:eastAsia="仿宋" w:hAnsi="仿宋" w:cs="宋体" w:hint="eastAsia"/>
                <w:szCs w:val="24"/>
              </w:rPr>
              <w:br/>
              <w:t>4）切换管理，实现矿山静态属性信息、管理信息、动态监管信息等多维</w:t>
            </w:r>
            <w:proofErr w:type="gramStart"/>
            <w:r>
              <w:rPr>
                <w:rFonts w:ascii="仿宋" w:eastAsia="仿宋" w:hAnsi="仿宋" w:cs="宋体" w:hint="eastAsia"/>
                <w:szCs w:val="24"/>
              </w:rPr>
              <w:t>度内容</w:t>
            </w:r>
            <w:proofErr w:type="gramEnd"/>
            <w:r>
              <w:rPr>
                <w:rFonts w:ascii="仿宋" w:eastAsia="仿宋" w:hAnsi="仿宋" w:cs="宋体" w:hint="eastAsia"/>
                <w:szCs w:val="24"/>
              </w:rPr>
              <w:t>的一键切换。</w:t>
            </w:r>
            <w:r>
              <w:rPr>
                <w:rFonts w:ascii="仿宋" w:eastAsia="仿宋" w:hAnsi="仿宋" w:cs="宋体" w:hint="eastAsia"/>
                <w:szCs w:val="24"/>
              </w:rPr>
              <w:br/>
              <w:t>5）资源目录，提供配置</w:t>
            </w:r>
            <w:proofErr w:type="gramStart"/>
            <w:r>
              <w:rPr>
                <w:rFonts w:ascii="仿宋" w:eastAsia="仿宋" w:hAnsi="仿宋" w:cs="宋体" w:hint="eastAsia"/>
                <w:szCs w:val="24"/>
              </w:rPr>
              <w:t>化资源</w:t>
            </w:r>
            <w:proofErr w:type="gramEnd"/>
            <w:r>
              <w:rPr>
                <w:rFonts w:ascii="仿宋" w:eastAsia="仿宋" w:hAnsi="仿宋" w:cs="宋体" w:hint="eastAsia"/>
                <w:szCs w:val="24"/>
              </w:rPr>
              <w:t>目录，可基于二维平面图或三维立体模型按需加载矿山总平面布置图、资源储量、开采监管、生态修复、农用地保护、三维模型、卫星遥感影像、矿山实景模型、摄像头、电子界桩、行政区划、边坡监测多种监管业务数据。</w:t>
            </w:r>
            <w:r>
              <w:rPr>
                <w:rFonts w:ascii="仿宋" w:eastAsia="仿宋" w:hAnsi="仿宋" w:cs="宋体" w:hint="eastAsia"/>
                <w:szCs w:val="24"/>
              </w:rPr>
              <w:br/>
              <w:t>6）模型标注，结合二维平面图或三维立体模型标注矿山的视频监控、电子界桩位置信息，点击可查看具体详细信息，包括摄像头的实时视频画面、云</w:t>
            </w:r>
            <w:proofErr w:type="gramStart"/>
            <w:r>
              <w:rPr>
                <w:rFonts w:ascii="仿宋" w:eastAsia="仿宋" w:hAnsi="仿宋" w:cs="宋体" w:hint="eastAsia"/>
                <w:szCs w:val="24"/>
              </w:rPr>
              <w:t>台控制</w:t>
            </w:r>
            <w:proofErr w:type="gramEnd"/>
            <w:r>
              <w:rPr>
                <w:rFonts w:ascii="仿宋" w:eastAsia="仿宋" w:hAnsi="仿宋" w:cs="宋体" w:hint="eastAsia"/>
                <w:szCs w:val="24"/>
              </w:rPr>
              <w:t>及摄像头当前方位角、可视范围。</w:t>
            </w:r>
            <w:r>
              <w:rPr>
                <w:rFonts w:ascii="仿宋" w:eastAsia="仿宋" w:hAnsi="仿宋" w:cs="宋体" w:hint="eastAsia"/>
                <w:szCs w:val="24"/>
              </w:rPr>
              <w:br/>
              <w:t>7）实时监测管理，接入矿山电子界桩实时监测数据，动态监测界桩的震动、倾倒、位移等异常情况并联动周边摄像头实现摄像头自动接管。</w:t>
            </w:r>
            <w:r>
              <w:rPr>
                <w:rFonts w:ascii="仿宋" w:eastAsia="仿宋" w:hAnsi="仿宋" w:cs="宋体" w:hint="eastAsia"/>
                <w:szCs w:val="24"/>
              </w:rPr>
              <w:br/>
              <w:t>8）无人机巡查管理，提供无人机巡查实时画面接入功能，可查看当前矿山正在作业的无人机实时画面并可联动矿山现有视频进行综合监管。</w:t>
            </w:r>
            <w:r>
              <w:rPr>
                <w:rFonts w:ascii="仿宋" w:eastAsia="仿宋" w:hAnsi="仿宋" w:cs="宋体" w:hint="eastAsia"/>
                <w:szCs w:val="24"/>
              </w:rPr>
              <w:br/>
              <w:t>9）矿山云档案管理，提供矿山云档案，可查看矿山基本信息、主要负责人及矿山信息、矿山位置信息及采矿许可证信息。</w:t>
            </w:r>
            <w:r>
              <w:rPr>
                <w:rFonts w:ascii="仿宋" w:eastAsia="仿宋" w:hAnsi="仿宋" w:cs="宋体" w:hint="eastAsia"/>
                <w:szCs w:val="24"/>
              </w:rPr>
              <w:br/>
              <w:t>10）开采信息统计，提供矿山有序开采信息统计，可查看矿山采区、边坡、台阶信息并可在线预览矿产资源开采与生态修复方案。</w:t>
            </w:r>
            <w:r>
              <w:rPr>
                <w:rFonts w:ascii="仿宋" w:eastAsia="仿宋" w:hAnsi="仿宋" w:cs="宋体" w:hint="eastAsia"/>
                <w:szCs w:val="24"/>
              </w:rPr>
              <w:br/>
              <w:t>11）生态修复信息，提供矿山生态修复的责任主体信息、边坡/台阶修复进度、地质环境治理恢复基金的投资及提取情况、土地复垦情况。</w:t>
            </w:r>
            <w:r>
              <w:rPr>
                <w:rFonts w:ascii="仿宋" w:eastAsia="仿宋" w:hAnsi="仿宋" w:cs="宋体" w:hint="eastAsia"/>
                <w:szCs w:val="24"/>
              </w:rPr>
              <w:br/>
              <w:t>12）视频联动功能，提供摄像头与Gis地图/三维模型的联动功能，可通过地图/模型选点，自动联动周边摄像头实现视频画面视角旋转、聚焦达到“指哪看哪”的目的。</w:t>
            </w:r>
            <w:r>
              <w:rPr>
                <w:rFonts w:ascii="仿宋" w:eastAsia="仿宋" w:hAnsi="仿宋" w:cs="宋体" w:hint="eastAsia"/>
                <w:szCs w:val="24"/>
              </w:rPr>
              <w:br/>
              <w:t>13）执法线索登记，提供当前矿山的执法线索登记功能，可联动Gis地图快速标记、登记监管过程中发现的各项问题，提供视频、图片执法线索登记上传功能，可一键推送至属地监管部门进行联动监管执法；</w:t>
            </w:r>
          </w:p>
        </w:tc>
        <w:tc>
          <w:tcPr>
            <w:tcW w:w="851"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套</w:t>
            </w:r>
          </w:p>
        </w:tc>
        <w:tc>
          <w:tcPr>
            <w:tcW w:w="850"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资源储量监管</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1）资源储量概览，建设矿山资源储量精细化监管专题，汇聚矿山基本信息、矿山历年地址工作开展情况以及历年储量年报情况，呈现矿山资源储量的开发、利用、保有情况；</w:t>
            </w:r>
            <w:r>
              <w:rPr>
                <w:rFonts w:ascii="仿宋" w:eastAsia="仿宋" w:hAnsi="仿宋" w:cs="宋体" w:hint="eastAsia"/>
                <w:szCs w:val="24"/>
              </w:rPr>
              <w:br/>
              <w:t>2）矿山动态资源储量，接入矿山自建的地磅系统，采集过磅的皮重、毛重、净重、方量等基础数据计入，实现</w:t>
            </w:r>
            <w:proofErr w:type="gramStart"/>
            <w:r>
              <w:rPr>
                <w:rFonts w:ascii="仿宋" w:eastAsia="仿宋" w:hAnsi="仿宋" w:cs="宋体" w:hint="eastAsia"/>
                <w:szCs w:val="24"/>
              </w:rPr>
              <w:t>矿山周</w:t>
            </w:r>
            <w:proofErr w:type="gramEnd"/>
            <w:r>
              <w:rPr>
                <w:rFonts w:ascii="仿宋" w:eastAsia="仿宋" w:hAnsi="仿宋" w:cs="宋体" w:hint="eastAsia"/>
                <w:szCs w:val="24"/>
              </w:rPr>
              <w:t>产量、月产量、季产量及年产量汇总分析。</w:t>
            </w:r>
            <w:r>
              <w:rPr>
                <w:rFonts w:ascii="仿宋" w:eastAsia="仿宋" w:hAnsi="仿宋" w:cs="宋体" w:hint="eastAsia"/>
                <w:szCs w:val="24"/>
              </w:rPr>
              <w:br/>
              <w:t>3）资源储量概览，建立矿山资源储量分析模型，将矿山开采许可范围、矿山实景模型、矿山历年资源储量模型进行整合分析，直观呈现矿山资源储量的管理情况。</w:t>
            </w:r>
            <w:r>
              <w:rPr>
                <w:rFonts w:ascii="仿宋" w:eastAsia="仿宋" w:hAnsi="仿宋" w:cs="宋体" w:hint="eastAsia"/>
                <w:szCs w:val="24"/>
              </w:rPr>
              <w:br/>
              <w:t>4）资源储量分析，构建矿区立体模型、矿山实景模型、资源储量模型的空间化叠加展示呈现矿山许可范围内矿产资源的赋存位置、矿体形态及矿产的已动用、计划动用、保有情况将模型进行量化评估。</w:t>
            </w:r>
          </w:p>
        </w:tc>
        <w:tc>
          <w:tcPr>
            <w:tcW w:w="851"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套</w:t>
            </w:r>
          </w:p>
        </w:tc>
        <w:tc>
          <w:tcPr>
            <w:tcW w:w="850"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开采监管专题</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1）模型叠加，基于三维倾斜摄影模型并结合矿山储量勘探报告人工构建储量模型，实现三维倾斜摄影模型与储量模型的叠加应用。</w:t>
            </w:r>
            <w:r>
              <w:rPr>
                <w:rFonts w:ascii="仿宋" w:eastAsia="仿宋" w:hAnsi="仿宋" w:cs="宋体" w:hint="eastAsia"/>
                <w:szCs w:val="24"/>
              </w:rPr>
              <w:br/>
              <w:t>2）开采情况，直观的呈现矿山的开采境界范围、矿产储量的分布情况及当前矿山的开采情况。</w:t>
            </w:r>
            <w:r>
              <w:rPr>
                <w:rFonts w:ascii="仿宋" w:eastAsia="仿宋" w:hAnsi="仿宋" w:cs="宋体" w:hint="eastAsia"/>
                <w:szCs w:val="24"/>
              </w:rPr>
              <w:br/>
              <w:t>3）动态加载，基于三维倾斜摄影模型，实现储量模型、开采境界模型的嵌入式加载，动态呈现矿山矿产资源开采过程。</w:t>
            </w:r>
          </w:p>
          <w:p w:rsidR="0009540D" w:rsidRDefault="00501E0A">
            <w:pPr>
              <w:rPr>
                <w:rFonts w:ascii="仿宋" w:eastAsia="仿宋" w:hAnsi="仿宋" w:cs="宋体"/>
                <w:szCs w:val="24"/>
              </w:rPr>
            </w:pPr>
            <w:r>
              <w:rPr>
                <w:rFonts w:ascii="仿宋" w:eastAsia="仿宋" w:hAnsi="仿宋" w:cs="宋体" w:hint="eastAsia"/>
                <w:szCs w:val="24"/>
              </w:rPr>
              <w:t>4）图纸叠加管理，提供图纸的叠加应用功能，可实现总平面布置图、环境治理工程部署图、最终境界图在三维模型的叠加应用。</w:t>
            </w:r>
          </w:p>
          <w:p w:rsidR="0009540D" w:rsidRDefault="00501E0A">
            <w:pPr>
              <w:rPr>
                <w:rFonts w:ascii="仿宋" w:eastAsia="仿宋" w:hAnsi="仿宋" w:cs="宋体"/>
                <w:szCs w:val="24"/>
              </w:rPr>
            </w:pPr>
            <w:r>
              <w:rPr>
                <w:rFonts w:ascii="仿宋" w:eastAsia="仿宋" w:hAnsi="仿宋" w:cs="宋体" w:hint="eastAsia"/>
                <w:szCs w:val="24"/>
              </w:rPr>
              <w:t>5）模型比对，提供两期三维倾斜摄影模型的比对功能，可通过模型比对直观的呈现该时间周期内矿山的开采位置、挖方/填方量、高程信息并可动画展示挖方/填方过程。</w:t>
            </w:r>
            <w:r>
              <w:rPr>
                <w:rFonts w:ascii="仿宋" w:eastAsia="仿宋" w:hAnsi="仿宋" w:cs="宋体" w:hint="eastAsia"/>
                <w:szCs w:val="24"/>
              </w:rPr>
              <w:br/>
              <w:t>6）电子界桩联动预警，电子界桩联动预警功能，根据电子界桩实时运行状态，直观呈现预警内容、预警位置、预警时间、实时监测记录等信息。</w:t>
            </w:r>
            <w:r>
              <w:rPr>
                <w:rFonts w:ascii="仿宋" w:eastAsia="仿宋" w:hAnsi="仿宋" w:cs="宋体" w:hint="eastAsia"/>
                <w:szCs w:val="24"/>
              </w:rPr>
              <w:br/>
              <w:t>7）执法线索登记，提供矿山的执法线索登记功能，可联动Gis地图快速标记、登记监管过程中发现无序开采、越界等违法违规行为，提供视频、图片执法线索登记上传功能。</w:t>
            </w:r>
            <w:r>
              <w:rPr>
                <w:rFonts w:ascii="仿宋" w:eastAsia="仿宋" w:hAnsi="仿宋" w:cs="宋体" w:hint="eastAsia"/>
                <w:szCs w:val="24"/>
              </w:rPr>
              <w:br/>
              <w:t>8）执法联动，整合分级推送功能，可在线一键将巡查过程中发现的执法线索推送至属地监管部门进行联动监管执法。</w:t>
            </w:r>
            <w:r>
              <w:rPr>
                <w:rFonts w:ascii="仿宋" w:eastAsia="仿宋" w:hAnsi="仿宋" w:cs="宋体" w:hint="eastAsia"/>
                <w:szCs w:val="24"/>
              </w:rPr>
              <w:br/>
              <w:t>9）采区监管，采集矿山采区布设并进行建模分析，结合矿山实景模型，直观呈现矿山开采位置、开采面积范围及资源储量动用情况，同时接入矿山摄像头可实时查看矿山生产实况。</w:t>
            </w:r>
            <w:r>
              <w:rPr>
                <w:rFonts w:ascii="仿宋" w:eastAsia="仿宋" w:hAnsi="仿宋" w:cs="宋体" w:hint="eastAsia"/>
                <w:szCs w:val="24"/>
              </w:rPr>
              <w:br/>
              <w:t>10）开采分析，建立越界开采监测预警模型，采集矿山三维倾斜摄影DEM数据并进行多期模型数据比对计算，评估矿山开采位置，实现对横向范围及纵向高程的越界监管。</w:t>
            </w:r>
            <w:r>
              <w:rPr>
                <w:rFonts w:ascii="仿宋" w:eastAsia="仿宋" w:hAnsi="仿宋" w:cs="宋体" w:hint="eastAsia"/>
                <w:szCs w:val="24"/>
              </w:rPr>
              <w:br/>
              <w:t>11）卫星遥感，联动卫星遥感数据，可在二维Gis地图或三维倾斜摄影模型中加载卫星影像图斑，直观呈现越界开采位置、范围。</w:t>
            </w:r>
            <w:r>
              <w:rPr>
                <w:rFonts w:ascii="仿宋" w:eastAsia="仿宋" w:hAnsi="仿宋" w:cs="宋体" w:hint="eastAsia"/>
                <w:szCs w:val="24"/>
              </w:rPr>
              <w:br/>
              <w:t>12）越界开采预警，提供越界开采预警能力，建立越界开采监管模型可判断矿山是否出现横向越界及纵向高程越界，当矿山出现越界行为时，可标注越界位置并呈现预警信息。</w:t>
            </w:r>
            <w:r>
              <w:rPr>
                <w:rFonts w:ascii="仿宋" w:eastAsia="仿宋" w:hAnsi="仿宋" w:cs="宋体" w:hint="eastAsia"/>
                <w:szCs w:val="24"/>
              </w:rPr>
              <w:br/>
              <w:t>13）低点分析，提供低点分析功能，可一键分析矿山开采现状最低点位置及高程，结合矿山开采许可标高进行自动判断，评估是否越界行为。</w:t>
            </w:r>
            <w:r>
              <w:rPr>
                <w:rFonts w:ascii="仿宋" w:eastAsia="仿宋" w:hAnsi="仿宋" w:cs="宋体" w:hint="eastAsia"/>
                <w:szCs w:val="24"/>
              </w:rPr>
              <w:br/>
              <w:t>14）一键剖切，提供</w:t>
            </w:r>
            <w:proofErr w:type="gramStart"/>
            <w:r>
              <w:rPr>
                <w:rFonts w:ascii="仿宋" w:eastAsia="仿宋" w:hAnsi="仿宋" w:cs="宋体" w:hint="eastAsia"/>
                <w:szCs w:val="24"/>
              </w:rPr>
              <w:t>一键剖切功能</w:t>
            </w:r>
            <w:proofErr w:type="gramEnd"/>
            <w:r>
              <w:rPr>
                <w:rFonts w:ascii="仿宋" w:eastAsia="仿宋" w:hAnsi="仿宋" w:cs="宋体" w:hint="eastAsia"/>
                <w:szCs w:val="24"/>
              </w:rPr>
              <w:t>，可对矿山实景模型、矿产资源开采利用设计模型进行任意剖切，可直观呈现地表现状、开采利用设计以及许可范围之间的多维数据关系。</w:t>
            </w:r>
            <w:r>
              <w:rPr>
                <w:rFonts w:ascii="仿宋" w:eastAsia="仿宋" w:hAnsi="仿宋" w:cs="宋体" w:hint="eastAsia"/>
                <w:szCs w:val="24"/>
              </w:rPr>
              <w:br/>
              <w:t>15）开采预警模型，建立矿山开采预警模型，监管矿山开采行为对即将产生违规开采行为进行蓝色预警，对于已经产生的违规行为进行橙色报警，对已经产生的违法行为发出红色报警，通知各级监管人员及时核查处置。</w:t>
            </w:r>
            <w:r>
              <w:rPr>
                <w:rFonts w:ascii="仿宋" w:eastAsia="仿宋" w:hAnsi="仿宋" w:cs="宋体" w:hint="eastAsia"/>
                <w:szCs w:val="24"/>
              </w:rPr>
              <w:br/>
              <w:t>16）预警事件与视频联动，提供预警事件与摄像头的空间化联动能力，当预警产生时实现摄像头自动转向接管。</w:t>
            </w:r>
            <w:r>
              <w:rPr>
                <w:rFonts w:ascii="仿宋" w:eastAsia="仿宋" w:hAnsi="仿宋" w:cs="宋体" w:hint="eastAsia"/>
                <w:szCs w:val="24"/>
              </w:rPr>
              <w:br/>
              <w:t>17）模型比对，提供卫星遥感、矿山实景模型比对功能，可任意选取不同时间维度，进行矿山实景的同屏比对或卫星影像的拉帘比对，查看矿山开采进度</w:t>
            </w:r>
            <w:r>
              <w:rPr>
                <w:rFonts w:ascii="仿宋" w:eastAsia="仿宋" w:hAnsi="仿宋" w:cs="宋体" w:hint="eastAsia"/>
                <w:szCs w:val="24"/>
              </w:rPr>
              <w:br/>
              <w:t>18）智能巡检，具备智能巡检功能，可自动对矿山各开采区域进行全天候、周期性巡检，可自主发现越界开采、停产偷采等违法违规行为，同时具备自动报警功能，可分类分级推送至市、区/县、网格员。</w:t>
            </w:r>
          </w:p>
        </w:tc>
        <w:tc>
          <w:tcPr>
            <w:tcW w:w="851"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套</w:t>
            </w:r>
          </w:p>
        </w:tc>
        <w:tc>
          <w:tcPr>
            <w:tcW w:w="850"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生态修复监管专题</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1）生态修复监管，基于三维倾斜摄影模型并结合环境治理工程部署图人工构建生态修复模型同时结合卫星遥感影像，直观的呈现矿山生态修复范围及其“重点防治区”、“次防治区”和本年度生态修复进度。</w:t>
            </w:r>
            <w:r>
              <w:rPr>
                <w:rFonts w:ascii="仿宋" w:eastAsia="仿宋" w:hAnsi="仿宋" w:cs="宋体" w:hint="eastAsia"/>
                <w:szCs w:val="24"/>
              </w:rPr>
              <w:br/>
              <w:t>基于</w:t>
            </w:r>
            <w:proofErr w:type="gramStart"/>
            <w:r>
              <w:rPr>
                <w:rFonts w:ascii="仿宋" w:eastAsia="仿宋" w:hAnsi="仿宋" w:cs="宋体" w:hint="eastAsia"/>
                <w:szCs w:val="24"/>
              </w:rPr>
              <w:t>二维总平面布置</w:t>
            </w:r>
            <w:proofErr w:type="gramEnd"/>
            <w:r>
              <w:rPr>
                <w:rFonts w:ascii="仿宋" w:eastAsia="仿宋" w:hAnsi="仿宋" w:cs="宋体" w:hint="eastAsia"/>
                <w:szCs w:val="24"/>
              </w:rPr>
              <w:t>图或三维倾斜摄影模型，实现生态修复模型的动态加载，并可直观呈现生态修复的重点防治区、次防治区方位</w:t>
            </w:r>
            <w:r>
              <w:rPr>
                <w:rFonts w:ascii="仿宋" w:eastAsia="仿宋" w:hAnsi="仿宋" w:cs="宋体" w:hint="eastAsia"/>
                <w:szCs w:val="24"/>
              </w:rPr>
              <w:br/>
              <w:t>2）已修复区域监管，提供生态修复区域动态监管功能，可通过模型比对实现已修复区域再次开采的分析及预警。</w:t>
            </w:r>
            <w:r>
              <w:rPr>
                <w:rFonts w:ascii="仿宋" w:eastAsia="仿宋" w:hAnsi="仿宋" w:cs="宋体" w:hint="eastAsia"/>
                <w:szCs w:val="24"/>
              </w:rPr>
              <w:br/>
              <w:t>3）生态修复年度计划，提供生态修复年度计划信息联动地图呈现本年度生态修复位置区域。</w:t>
            </w:r>
            <w:r>
              <w:rPr>
                <w:rFonts w:ascii="仿宋" w:eastAsia="仿宋" w:hAnsi="仿宋" w:cs="宋体" w:hint="eastAsia"/>
                <w:szCs w:val="24"/>
              </w:rPr>
              <w:br/>
              <w:t>4）基金提取，提供地质环境治理恢复基金的投资及提取情况、土地复垦情信息统计</w:t>
            </w:r>
            <w:r>
              <w:rPr>
                <w:rFonts w:ascii="仿宋" w:eastAsia="仿宋" w:hAnsi="仿宋" w:cs="宋体" w:hint="eastAsia"/>
                <w:szCs w:val="24"/>
              </w:rPr>
              <w:br/>
              <w:t>5）摄像头联动，提供摄像头联动功能，可调阅生态修复区域摄像头查看其区域内修复情况及进度。</w:t>
            </w:r>
            <w:r>
              <w:rPr>
                <w:rFonts w:ascii="仿宋" w:eastAsia="仿宋" w:hAnsi="仿宋" w:cs="宋体" w:hint="eastAsia"/>
                <w:szCs w:val="24"/>
              </w:rPr>
              <w:br/>
              <w:t>6）执法线索登记，提供当前矿山的执法线索登记功能，可联动Gis地图快速标记、登记监管过程中发现生态修复破坏、生态修复进度迟缓、未按生态修复计划进行等问题，提供视频、图片执法线索登记上传功能，可一键推送至属地监管部门进行联动监管执法。</w:t>
            </w:r>
            <w:r>
              <w:rPr>
                <w:rFonts w:ascii="仿宋" w:eastAsia="仿宋" w:hAnsi="仿宋" w:cs="宋体" w:hint="eastAsia"/>
                <w:szCs w:val="24"/>
              </w:rPr>
              <w:br/>
              <w:t>7）模型比对，提供卫星遥感、矿山实景模型比对功能，可任意选取不同时间维度，进行矿山实景的同屏比对或卫星影像的拉帘比对，查看矿山生态修复成效</w:t>
            </w:r>
            <w:r>
              <w:rPr>
                <w:rFonts w:ascii="仿宋" w:eastAsia="仿宋" w:hAnsi="仿宋" w:cs="宋体" w:hint="eastAsia"/>
                <w:szCs w:val="24"/>
              </w:rPr>
              <w:br/>
              <w:t>8）自动化分析，提供自动化分析功能，可任意选定区域，一键分析区域内矿山生态修复后边坡台阶的边坡角、台阶宽度、高度并自动与设计要求进行比对</w:t>
            </w:r>
            <w:r>
              <w:rPr>
                <w:rFonts w:ascii="仿宋" w:eastAsia="仿宋" w:hAnsi="仿宋" w:cs="宋体" w:hint="eastAsia"/>
                <w:szCs w:val="24"/>
              </w:rPr>
              <w:br/>
              <w:t>9）手动分析，提供手动分析功能，可手动测量边坡台阶的边坡角、宽度、高度</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套</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1</w:t>
            </w:r>
          </w:p>
        </w:tc>
        <w:tc>
          <w:tcPr>
            <w:tcW w:w="2628"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1）生态修复规划，基于三维倾斜摄影模型并结合环境治理工程部署图人工构建生态修复模型同时结合卫星遥感影像，直观的呈现矿山生态修复范围及其“重点防治区”、“次防治区”和本年度生态修复进度。</w:t>
            </w:r>
            <w:r>
              <w:rPr>
                <w:rFonts w:ascii="仿宋" w:eastAsia="仿宋" w:hAnsi="仿宋" w:cs="宋体" w:hint="eastAsia"/>
                <w:szCs w:val="24"/>
              </w:rPr>
              <w:br/>
              <w:t>基于</w:t>
            </w:r>
            <w:proofErr w:type="gramStart"/>
            <w:r>
              <w:rPr>
                <w:rFonts w:ascii="仿宋" w:eastAsia="仿宋" w:hAnsi="仿宋" w:cs="宋体" w:hint="eastAsia"/>
                <w:szCs w:val="24"/>
              </w:rPr>
              <w:t>二维总平面布置</w:t>
            </w:r>
            <w:proofErr w:type="gramEnd"/>
            <w:r>
              <w:rPr>
                <w:rFonts w:ascii="仿宋" w:eastAsia="仿宋" w:hAnsi="仿宋" w:cs="宋体" w:hint="eastAsia"/>
                <w:szCs w:val="24"/>
              </w:rPr>
              <w:t>图或三维倾斜摄影模型，实现生态修复模型的动态加载，并可直观呈现生态修复的重点防治区、次防治区方位</w:t>
            </w:r>
            <w:r>
              <w:rPr>
                <w:rFonts w:ascii="仿宋" w:eastAsia="仿宋" w:hAnsi="仿宋" w:cs="宋体" w:hint="eastAsia"/>
                <w:szCs w:val="24"/>
              </w:rPr>
              <w:br/>
              <w:t>2）动态监管，提供生态修复区域动态监管功能，可通过模型比对实现已修复区域再次开采的分析及预警。</w:t>
            </w:r>
            <w:r>
              <w:rPr>
                <w:rFonts w:ascii="仿宋" w:eastAsia="仿宋" w:hAnsi="仿宋" w:cs="宋体" w:hint="eastAsia"/>
                <w:szCs w:val="24"/>
              </w:rPr>
              <w:br/>
              <w:t>3）生态修复年度计划，提供生态修复年度计划信息，提取年度生态修复区域位置数据联动地图呈现本年度生态修复位置区域同时整合年度生态修复验收数据，直观呈现生态修复计划落实情况。</w:t>
            </w:r>
            <w:r>
              <w:rPr>
                <w:rFonts w:ascii="仿宋" w:eastAsia="仿宋" w:hAnsi="仿宋" w:cs="宋体" w:hint="eastAsia"/>
                <w:szCs w:val="24"/>
              </w:rPr>
              <w:br/>
              <w:t>4）信息统计，提供地质环境治理恢复基金的投资及提取情况、土地复垦情信息统计。</w:t>
            </w:r>
            <w:r>
              <w:rPr>
                <w:rFonts w:ascii="仿宋" w:eastAsia="仿宋" w:hAnsi="仿宋" w:cs="宋体" w:hint="eastAsia"/>
                <w:szCs w:val="24"/>
              </w:rPr>
              <w:br/>
              <w:t>5）摄像头联动，提供摄像头联动功能，可调阅生态修复区域摄像头查看其区域内修复情况及进度。</w:t>
            </w:r>
            <w:r>
              <w:rPr>
                <w:rFonts w:ascii="仿宋" w:eastAsia="仿宋" w:hAnsi="仿宋" w:cs="宋体" w:hint="eastAsia"/>
                <w:szCs w:val="24"/>
              </w:rPr>
              <w:br/>
              <w:t>6）执法线索登记，提供当前矿山的执法线索登记功能，可联动Gis地图快速标记、登记监管过程中发现生态修复破坏、生态修复进度迟缓、未按生态修复计划进行等问题，提供视频、图片执法线索登记上传功能，可一键推送至属地监管部门进行联动监管执法。</w:t>
            </w:r>
            <w:r>
              <w:rPr>
                <w:rFonts w:ascii="仿宋" w:eastAsia="仿宋" w:hAnsi="仿宋" w:cs="宋体" w:hint="eastAsia"/>
                <w:szCs w:val="24"/>
              </w:rPr>
              <w:br/>
              <w:t>7）生态修复报告，提供矿山生态修复报告，可一键导出矿山生态修复分析</w:t>
            </w:r>
            <w:proofErr w:type="gramStart"/>
            <w:r>
              <w:rPr>
                <w:rFonts w:ascii="仿宋" w:eastAsia="仿宋" w:hAnsi="仿宋" w:cs="宋体" w:hint="eastAsia"/>
                <w:szCs w:val="24"/>
              </w:rPr>
              <w:t>研判结果</w:t>
            </w:r>
            <w:proofErr w:type="gramEnd"/>
          </w:p>
        </w:tc>
        <w:tc>
          <w:tcPr>
            <w:tcW w:w="851"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szCs w:val="24"/>
              </w:rPr>
            </w:pPr>
          </w:p>
        </w:tc>
        <w:tc>
          <w:tcPr>
            <w:tcW w:w="850"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szCs w:val="24"/>
              </w:rPr>
            </w:pPr>
          </w:p>
        </w:tc>
        <w:tc>
          <w:tcPr>
            <w:tcW w:w="2628"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农用地保护监管专题</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1）农用地分布情况，基于卫星遥感影像</w:t>
            </w:r>
            <w:proofErr w:type="gramStart"/>
            <w:r>
              <w:rPr>
                <w:rFonts w:ascii="仿宋" w:eastAsia="仿宋" w:hAnsi="仿宋" w:cs="宋体" w:hint="eastAsia"/>
                <w:szCs w:val="24"/>
              </w:rPr>
              <w:t>结合正</w:t>
            </w:r>
            <w:proofErr w:type="gramEnd"/>
            <w:r>
              <w:rPr>
                <w:rFonts w:ascii="仿宋" w:eastAsia="仿宋" w:hAnsi="仿宋" w:cs="宋体" w:hint="eastAsia"/>
                <w:szCs w:val="24"/>
              </w:rPr>
              <w:t>射影像，对矿区范围内有农用地的矿山监管农用地分布及保护情况，基于</w:t>
            </w:r>
            <w:proofErr w:type="gramStart"/>
            <w:r>
              <w:rPr>
                <w:rFonts w:ascii="仿宋" w:eastAsia="仿宋" w:hAnsi="仿宋" w:cs="宋体" w:hint="eastAsia"/>
                <w:szCs w:val="24"/>
              </w:rPr>
              <w:t>二维总平面布置</w:t>
            </w:r>
            <w:proofErr w:type="gramEnd"/>
            <w:r>
              <w:rPr>
                <w:rFonts w:ascii="仿宋" w:eastAsia="仿宋" w:hAnsi="仿宋" w:cs="宋体" w:hint="eastAsia"/>
                <w:szCs w:val="24"/>
              </w:rPr>
              <w:t>图，直观呈现矿山内部及矿区评估范围内的农用地分布，点击可查看农用地属性（林地、园地、耕地、其他）及其面积。</w:t>
            </w:r>
            <w:r>
              <w:rPr>
                <w:rFonts w:ascii="仿宋" w:eastAsia="仿宋" w:hAnsi="仿宋" w:cs="宋体" w:hint="eastAsia"/>
                <w:szCs w:val="24"/>
              </w:rPr>
              <w:br/>
              <w:t>2）卫星遥感，联动卫星遥感数据，可在二维Gis地图或三维倾斜摄影模型中加载卫星影像图斑，直观呈现农用地侵占的位置、范围。</w:t>
            </w:r>
            <w:r>
              <w:rPr>
                <w:rFonts w:ascii="仿宋" w:eastAsia="仿宋" w:hAnsi="仿宋" w:cs="宋体" w:hint="eastAsia"/>
                <w:szCs w:val="24"/>
              </w:rPr>
              <w:br/>
              <w:t>3）视频联动，联动农用地周边监控视频，可对农用地的矿用工程车辆、设备进行闯入预警，并标注预警位置、预警信息。</w:t>
            </w:r>
            <w:r>
              <w:rPr>
                <w:rFonts w:ascii="仿宋" w:eastAsia="仿宋" w:hAnsi="仿宋" w:cs="宋体" w:hint="eastAsia"/>
                <w:szCs w:val="24"/>
              </w:rPr>
              <w:br/>
              <w:t>4）执法线索登记，提供当前矿山的执法线索登记功能，可联动Gis地图快速标记、登记监管过程中发现的各项问题，提供视频、图片执法线索登记上传功能，可一键推送至属地监管部门进行联动监管执法；</w:t>
            </w:r>
            <w:r>
              <w:rPr>
                <w:rFonts w:ascii="仿宋" w:eastAsia="仿宋" w:hAnsi="仿宋" w:cs="宋体" w:hint="eastAsia"/>
                <w:szCs w:val="24"/>
              </w:rPr>
              <w:br/>
              <w:t>监管执法监管专题。</w:t>
            </w:r>
            <w:r>
              <w:rPr>
                <w:rFonts w:ascii="仿宋" w:eastAsia="仿宋" w:hAnsi="仿宋" w:cs="宋体" w:hint="eastAsia"/>
                <w:szCs w:val="24"/>
              </w:rPr>
              <w:br/>
              <w:t>5）现场核查，建立执法线索登记、线索判定及线索的下发、整改、审核、完结全流程，并结合Gis地图及三维模型直观的呈现执法线索所处的位置，便于监管人员现场核查</w:t>
            </w:r>
            <w:r>
              <w:rPr>
                <w:rFonts w:ascii="仿宋" w:eastAsia="仿宋" w:hAnsi="仿宋" w:cs="宋体" w:hint="eastAsia"/>
                <w:szCs w:val="24"/>
              </w:rPr>
              <w:br/>
              <w:t>6）线索管理，基于</w:t>
            </w:r>
            <w:proofErr w:type="gramStart"/>
            <w:r>
              <w:rPr>
                <w:rFonts w:ascii="仿宋" w:eastAsia="仿宋" w:hAnsi="仿宋" w:cs="宋体" w:hint="eastAsia"/>
                <w:szCs w:val="24"/>
              </w:rPr>
              <w:t>二维总平面布置</w:t>
            </w:r>
            <w:proofErr w:type="gramEnd"/>
            <w:r>
              <w:rPr>
                <w:rFonts w:ascii="仿宋" w:eastAsia="仿宋" w:hAnsi="仿宋" w:cs="宋体" w:hint="eastAsia"/>
                <w:szCs w:val="24"/>
              </w:rPr>
              <w:t>图或三维倾斜摄影模型，提供执法线索方位标注，点击可查看各线索的处置进度及详情，提供包括线索基本信息、线索判定及线索的下发、整改、审核、完结全过程信息</w:t>
            </w:r>
            <w:r>
              <w:rPr>
                <w:rFonts w:ascii="仿宋" w:eastAsia="仿宋" w:hAnsi="仿宋" w:cs="宋体" w:hint="eastAsia"/>
                <w:szCs w:val="24"/>
              </w:rPr>
              <w:br/>
              <w:t>7）线索追溯，提供执法线索追溯功能，可在</w:t>
            </w:r>
            <w:proofErr w:type="gramStart"/>
            <w:r>
              <w:rPr>
                <w:rFonts w:ascii="仿宋" w:eastAsia="仿宋" w:hAnsi="仿宋" w:cs="宋体" w:hint="eastAsia"/>
                <w:szCs w:val="24"/>
              </w:rPr>
              <w:t>二维总平面布置</w:t>
            </w:r>
            <w:proofErr w:type="gramEnd"/>
            <w:r>
              <w:rPr>
                <w:rFonts w:ascii="仿宋" w:eastAsia="仿宋" w:hAnsi="仿宋" w:cs="宋体" w:hint="eastAsia"/>
                <w:szCs w:val="24"/>
              </w:rPr>
              <w:t>图或三维倾斜摄影模型按时间、类型筛选呈现各执法线索分布及核查处置情况。</w:t>
            </w:r>
            <w:r>
              <w:rPr>
                <w:rFonts w:ascii="仿宋" w:eastAsia="仿宋" w:hAnsi="仿宋" w:cs="宋体" w:hint="eastAsia"/>
                <w:szCs w:val="24"/>
              </w:rPr>
              <w:br/>
              <w:t>8）线索分类统计，提供当前矿山的执法线索分类统计、执法核查处置进度、执法处置率，点击可</w:t>
            </w:r>
            <w:proofErr w:type="gramStart"/>
            <w:r>
              <w:rPr>
                <w:rFonts w:ascii="仿宋" w:eastAsia="仿宋" w:hAnsi="仿宋" w:cs="宋体" w:hint="eastAsia"/>
                <w:szCs w:val="24"/>
              </w:rPr>
              <w:t>查看全</w:t>
            </w:r>
            <w:proofErr w:type="gramEnd"/>
            <w:r>
              <w:rPr>
                <w:rFonts w:ascii="仿宋" w:eastAsia="仿宋" w:hAnsi="仿宋" w:cs="宋体" w:hint="eastAsia"/>
                <w:szCs w:val="24"/>
              </w:rPr>
              <w:t>流程信息。</w:t>
            </w:r>
          </w:p>
        </w:tc>
        <w:tc>
          <w:tcPr>
            <w:tcW w:w="851"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套</w:t>
            </w:r>
          </w:p>
        </w:tc>
        <w:tc>
          <w:tcPr>
            <w:tcW w:w="850"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预警处置专题</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1）时域分析，提供时间维度数据分析、根据历史对比进行数据分析，帮助决策者深入了解数据背后的规律和趋势。</w:t>
            </w:r>
            <w:r>
              <w:rPr>
                <w:rFonts w:ascii="仿宋" w:eastAsia="仿宋" w:hAnsi="仿宋" w:cs="宋体" w:hint="eastAsia"/>
                <w:szCs w:val="24"/>
              </w:rPr>
              <w:br/>
              <w:t>2）空间分析，提供空间维度数据分析、根据不同区域数据比对，进行数据分析，帮助决策者深入了解数据背后的规律和趋势。</w:t>
            </w:r>
            <w:r>
              <w:rPr>
                <w:rFonts w:ascii="仿宋" w:eastAsia="仿宋" w:hAnsi="仿宋" w:cs="宋体" w:hint="eastAsia"/>
                <w:szCs w:val="24"/>
              </w:rPr>
              <w:br/>
              <w:t>3）预警类型分析，按照不同的预警类型，提供全域监管预警分类统计及报表导出功能。</w:t>
            </w:r>
            <w:r>
              <w:rPr>
                <w:rFonts w:ascii="仿宋" w:eastAsia="仿宋" w:hAnsi="仿宋" w:cs="宋体" w:hint="eastAsia"/>
                <w:szCs w:val="24"/>
              </w:rPr>
              <w:br/>
              <w:t>4）预警判定，在全域监管预警专题领导驾驶舱的基础上，通过特定的算法和模型，对收集到的预警多</w:t>
            </w:r>
            <w:proofErr w:type="gramStart"/>
            <w:r>
              <w:rPr>
                <w:rFonts w:ascii="仿宋" w:eastAsia="仿宋" w:hAnsi="仿宋" w:cs="宋体" w:hint="eastAsia"/>
                <w:szCs w:val="24"/>
              </w:rPr>
              <w:t>源数据</w:t>
            </w:r>
            <w:proofErr w:type="gramEnd"/>
            <w:r>
              <w:rPr>
                <w:rFonts w:ascii="仿宋" w:eastAsia="仿宋" w:hAnsi="仿宋" w:cs="宋体" w:hint="eastAsia"/>
                <w:szCs w:val="24"/>
              </w:rPr>
              <w:t>进行智能分析和预警判断，最终辅助监管人员实现预警信息判定。</w:t>
            </w:r>
            <w:r>
              <w:rPr>
                <w:rFonts w:ascii="仿宋" w:eastAsia="仿宋" w:hAnsi="仿宋" w:cs="宋体" w:hint="eastAsia"/>
                <w:szCs w:val="24"/>
              </w:rPr>
              <w:br/>
              <w:t>5）线索基本信息，建立执法线索基本信息管理功能，实现预警事件在线管理及统计线索信息的统计分析。</w:t>
            </w:r>
            <w:r>
              <w:rPr>
                <w:rFonts w:ascii="仿宋" w:eastAsia="仿宋" w:hAnsi="仿宋" w:cs="宋体" w:hint="eastAsia"/>
                <w:szCs w:val="24"/>
              </w:rPr>
              <w:br/>
              <w:t>6）线索管理，实现线索判定及线索下发、企业整改、整改审核、线索完结全过程的闭环处理流程管理。</w:t>
            </w:r>
          </w:p>
        </w:tc>
        <w:tc>
          <w:tcPr>
            <w:tcW w:w="851" w:type="dxa"/>
            <w:tcBorders>
              <w:top w:val="nil"/>
              <w:left w:val="nil"/>
              <w:bottom w:val="single" w:sz="4" w:space="0" w:color="auto"/>
              <w:right w:val="single" w:sz="4" w:space="0" w:color="auto"/>
            </w:tcBorders>
            <w:shd w:val="clear" w:color="auto" w:fill="auto"/>
            <w:noWrap/>
            <w:vAlign w:val="center"/>
          </w:tcPr>
          <w:p w:rsidR="0009540D" w:rsidRDefault="00501E0A">
            <w:pPr>
              <w:jc w:val="center"/>
              <w:rPr>
                <w:rFonts w:ascii="仿宋" w:eastAsia="仿宋" w:hAnsi="仿宋" w:cs="宋体"/>
                <w:szCs w:val="24"/>
              </w:rPr>
            </w:pPr>
            <w:r>
              <w:rPr>
                <w:rFonts w:ascii="仿宋" w:eastAsia="仿宋" w:hAnsi="仿宋" w:cs="宋体" w:hint="eastAsia"/>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8</w:t>
            </w:r>
          </w:p>
        </w:tc>
        <w:tc>
          <w:tcPr>
            <w:tcW w:w="576"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露天矿山监管</w:t>
            </w: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资源储量监管系统</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1）矿山电子档案室，建设矿山电子档案室，汇聚矿山简介、矿山档案汇聚矿山储量报告、储量年报备案表、矿产资源开发利用方案等资料，为矿山资源储量监管提供支撑。</w:t>
            </w:r>
            <w:r>
              <w:rPr>
                <w:rFonts w:ascii="仿宋" w:eastAsia="仿宋" w:hAnsi="仿宋" w:cs="宋体" w:hint="eastAsia"/>
                <w:szCs w:val="24"/>
              </w:rPr>
              <w:br/>
              <w:t>2）矿山资源储量管理，汇聚矿山基本信息、矿山历年地址工作开展情况以及历年储量年报情况，对三门峡市露天矿山的资源储量的开发、利用、保有情况</w:t>
            </w:r>
            <w:proofErr w:type="gramStart"/>
            <w:r>
              <w:rPr>
                <w:rFonts w:ascii="仿宋" w:eastAsia="仿宋" w:hAnsi="仿宋" w:cs="宋体" w:hint="eastAsia"/>
                <w:szCs w:val="24"/>
              </w:rPr>
              <w:t>进行台账式</w:t>
            </w:r>
            <w:proofErr w:type="gramEnd"/>
            <w:r>
              <w:rPr>
                <w:rFonts w:ascii="仿宋" w:eastAsia="仿宋" w:hAnsi="仿宋" w:cs="宋体" w:hint="eastAsia"/>
                <w:szCs w:val="24"/>
              </w:rPr>
              <w:t>管理；</w:t>
            </w:r>
            <w:r>
              <w:rPr>
                <w:rFonts w:ascii="仿宋" w:eastAsia="仿宋" w:hAnsi="仿宋" w:cs="宋体" w:hint="eastAsia"/>
                <w:szCs w:val="24"/>
              </w:rPr>
              <w:br/>
              <w:t>3）矿山动态资源储量，接入矿山自建的地磅</w:t>
            </w:r>
            <w:proofErr w:type="gramStart"/>
            <w:r>
              <w:rPr>
                <w:rFonts w:ascii="仿宋" w:eastAsia="仿宋" w:hAnsi="仿宋" w:cs="宋体" w:hint="eastAsia"/>
                <w:szCs w:val="24"/>
              </w:rPr>
              <w:t>系统台账式</w:t>
            </w:r>
            <w:proofErr w:type="gramEnd"/>
            <w:r>
              <w:rPr>
                <w:rFonts w:ascii="仿宋" w:eastAsia="仿宋" w:hAnsi="仿宋" w:cs="宋体" w:hint="eastAsia"/>
                <w:szCs w:val="24"/>
              </w:rPr>
              <w:t>管理各矿山地磅数据，包括各时间段内矿产资源运输总重、皮重、净重信息。</w:t>
            </w:r>
            <w:r>
              <w:rPr>
                <w:rFonts w:ascii="仿宋" w:eastAsia="仿宋" w:hAnsi="仿宋" w:cs="宋体" w:hint="eastAsia"/>
                <w:szCs w:val="24"/>
              </w:rPr>
              <w:br/>
              <w:t>4）资源储量分析库，建立矿山资源储量分析模型管理库，将各矿山开采许可范围、矿山实景模型、矿山历年资源储量模型进行整合分析，可直观的看到矿山许可范围内矿产资源的赋存位置、矿体形态及矿产的已动用、计划动用、保有情况。</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开采监管系统</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1）矿权登记，对矿山企业的采矿许可证进行新立、变更、保留、延续管理，确保只有符合条件的企业或个人才能进行开采活动，并及时更新许可证信息</w:t>
            </w:r>
            <w:r>
              <w:rPr>
                <w:rFonts w:ascii="仿宋" w:eastAsia="仿宋" w:hAnsi="仿宋" w:cs="宋体" w:hint="eastAsia"/>
                <w:szCs w:val="24"/>
              </w:rPr>
              <w:br/>
              <w:t>2）资源管理，对矿产资源进行准确的登记、分类和管理，包括对不同类型矿产资源的数量、质量、地理位置等信息进行统一管理。</w:t>
            </w:r>
            <w:r>
              <w:rPr>
                <w:rFonts w:ascii="仿宋" w:eastAsia="仿宋" w:hAnsi="仿宋" w:cs="宋体" w:hint="eastAsia"/>
                <w:szCs w:val="24"/>
              </w:rPr>
              <w:br/>
              <w:t>3）采矿许可证管理，采矿许可证管理,对采矿许可证相关数据内容进行分类管理，</w:t>
            </w:r>
            <w:proofErr w:type="gramStart"/>
            <w:r>
              <w:rPr>
                <w:rFonts w:ascii="仿宋" w:eastAsia="仿宋" w:hAnsi="仿宋" w:cs="宋体" w:hint="eastAsia"/>
                <w:szCs w:val="24"/>
              </w:rPr>
              <w:t>包含证</w:t>
            </w:r>
            <w:proofErr w:type="gramEnd"/>
            <w:r>
              <w:rPr>
                <w:rFonts w:ascii="仿宋" w:eastAsia="仿宋" w:hAnsi="仿宋" w:cs="宋体" w:hint="eastAsia"/>
                <w:szCs w:val="24"/>
              </w:rPr>
              <w:t>号、采矿权人、矿山名称、开采矿种、开采方式、生产规模、矿区面积、有效期限、矿区范围拐点坐标、开采标高等关键信息。</w:t>
            </w:r>
            <w:r>
              <w:rPr>
                <w:rFonts w:ascii="仿宋" w:eastAsia="仿宋" w:hAnsi="仿宋" w:cs="宋体" w:hint="eastAsia"/>
                <w:szCs w:val="24"/>
              </w:rPr>
              <w:br/>
              <w:t>4）证件有效期管理，系统获取采矿许可证有效期，实现有效期即将到期与超期提醒，企业及时对采矿许可证进行更新；针对存在违法违规行为的矿山提供特别标注提示。</w:t>
            </w:r>
            <w:r>
              <w:rPr>
                <w:rFonts w:ascii="仿宋" w:eastAsia="仿宋" w:hAnsi="仿宋" w:cs="宋体" w:hint="eastAsia"/>
                <w:szCs w:val="24"/>
              </w:rPr>
              <w:br/>
              <w:t>5）矿山方案报告管理，系统提供矿山开发利用管理功能，包含矿山采场、边坡、台阶、台阶高度等信息的提取与汇总分析，并实现矿山资源开发利用方案、安全实施设计等资料的在线预览功能。</w:t>
            </w:r>
            <w:r>
              <w:rPr>
                <w:rFonts w:ascii="仿宋" w:eastAsia="仿宋" w:hAnsi="仿宋" w:cs="宋体" w:hint="eastAsia"/>
                <w:szCs w:val="24"/>
              </w:rPr>
              <w:br/>
              <w:t>6）违法开采信息管理，按照违法事件类型进行统计分析，按照事件类型、责任企业、违规事件等多个维度以图表、曲线等方式进行综合展示。</w:t>
            </w:r>
            <w:r>
              <w:rPr>
                <w:rFonts w:ascii="仿宋" w:eastAsia="仿宋" w:hAnsi="仿宋" w:cs="宋体" w:hint="eastAsia"/>
                <w:szCs w:val="24"/>
              </w:rPr>
              <w:br/>
              <w:t>7）矿山边界管理，通过矿区内智能界桩实现对矿山边界坐标电子化，确保矿山开采矿界准确性；系统提供智能矿界坐标、倾斜等数据查看功能；若发生异常时系统可及时进行提醒发出预警。</w:t>
            </w:r>
            <w:r>
              <w:rPr>
                <w:rFonts w:ascii="仿宋" w:eastAsia="仿宋" w:hAnsi="仿宋" w:cs="宋体" w:hint="eastAsia"/>
                <w:szCs w:val="24"/>
              </w:rPr>
              <w:br/>
              <w:t>8）智能行为分析，通过矿区内视频监控实现智能行为分析，对矿山所存在的违法开采行为进行分析汇总；通过该功能可对违法事件进行查询预览。</w:t>
            </w:r>
            <w:r>
              <w:rPr>
                <w:rFonts w:ascii="仿宋" w:eastAsia="仿宋" w:hAnsi="仿宋" w:cs="宋体" w:hint="eastAsia"/>
                <w:szCs w:val="24"/>
              </w:rPr>
              <w:br/>
              <w:t>9）违法行为甄别，通过三维倾斜摄影、卫星遥感等技术手段甄别矿山所存在的违法开采行为并进行信息汇总，对提取的违法开采行为信息建立工作台账。</w:t>
            </w:r>
            <w:r>
              <w:rPr>
                <w:rFonts w:ascii="仿宋" w:eastAsia="仿宋" w:hAnsi="仿宋" w:cs="宋体" w:hint="eastAsia"/>
                <w:szCs w:val="24"/>
              </w:rPr>
              <w:br/>
              <w:t>10）越界行为监测与识别，通过卫星遥感技术、三维倾斜摄影技术等手段，对矿山或采矿区域进行监测和控制，通过图像识别、智能模型识别、人工联合判定矿山越界开采行为。</w:t>
            </w:r>
            <w:r>
              <w:rPr>
                <w:rFonts w:ascii="仿宋" w:eastAsia="仿宋" w:hAnsi="仿宋" w:cs="宋体" w:hint="eastAsia"/>
                <w:szCs w:val="24"/>
              </w:rPr>
              <w:br/>
              <w:t>11）越界开采预警处置，对越界开采行为进行及时报警，并按照程序对越界开采行为进行核实处置，包括现场查处、责令限期整改、行政处罚等措施。</w:t>
            </w:r>
            <w:r>
              <w:rPr>
                <w:rFonts w:ascii="仿宋" w:eastAsia="仿宋" w:hAnsi="仿宋" w:cs="宋体" w:hint="eastAsia"/>
                <w:szCs w:val="24"/>
              </w:rPr>
              <w:br/>
              <w:t>12）监管执法统计分析，对越界开采监管执法工作进行统计和分析，形成监管数据报告和分析结果，为监管决策提供依据。</w:t>
            </w:r>
            <w:r>
              <w:rPr>
                <w:rFonts w:ascii="仿宋" w:eastAsia="仿宋" w:hAnsi="仿宋" w:cs="宋体" w:hint="eastAsia"/>
                <w:szCs w:val="24"/>
              </w:rPr>
              <w:br/>
              <w:t>13）开采越界统计分析，对越界开采监管数据进行统计和分析，形成监管数据报告和分析结果，为监管决策提供依据</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生态修复监管系统</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生态修复资料管理，提供矿山生态修复方案、地质环境问题现状图、土地利用现状图、地质环境问题预测图、土地损毁预测图、地质环境治理工程部署图、土地复垦规划图、生态修复设计图、现状影像等文件在线预览功能</w:t>
            </w:r>
            <w:r>
              <w:rPr>
                <w:rFonts w:ascii="仿宋" w:eastAsia="仿宋" w:hAnsi="仿宋" w:cs="宋体" w:hint="eastAsia"/>
                <w:szCs w:val="24"/>
              </w:rPr>
              <w:br/>
              <w:t>2）生态修复违法违规管理，系统提供生态修复违法违规管理功能，利用三维倾斜摄影、卫星遥感等技术手段甄别矿山生态修复中存在的违法违规行为进行汇总分析，包含生态修复区域信息、违法取证位置信息、发现时间、取证截图等</w:t>
            </w:r>
            <w:r>
              <w:rPr>
                <w:rFonts w:ascii="仿宋" w:eastAsia="仿宋" w:hAnsi="仿宋" w:cs="宋体" w:hint="eastAsia"/>
                <w:szCs w:val="24"/>
              </w:rPr>
              <w:br/>
              <w:t>3）生态修复进度管理，提供矿山生态修复进度管理功能，包含计划实现进度、计划完成状态与相关生态修复图斑等信息，加强对于矿山生态修复滞后以及生态修复</w:t>
            </w:r>
            <w:proofErr w:type="gramStart"/>
            <w:r>
              <w:rPr>
                <w:rFonts w:ascii="仿宋" w:eastAsia="仿宋" w:hAnsi="仿宋" w:cs="宋体" w:hint="eastAsia"/>
                <w:szCs w:val="24"/>
              </w:rPr>
              <w:t>‘</w:t>
            </w:r>
            <w:proofErr w:type="gramEnd"/>
            <w:r>
              <w:rPr>
                <w:rFonts w:ascii="仿宋" w:eastAsia="仿宋" w:hAnsi="仿宋" w:cs="宋体" w:hint="eastAsia"/>
                <w:szCs w:val="24"/>
              </w:rPr>
              <w:t>交白卷等情况的监管力度</w:t>
            </w:r>
            <w:r>
              <w:rPr>
                <w:rFonts w:ascii="仿宋" w:eastAsia="仿宋" w:hAnsi="仿宋" w:cs="宋体" w:hint="eastAsia"/>
                <w:szCs w:val="24"/>
              </w:rPr>
              <w:br/>
              <w:t>4）工程经费预算，提供生态修复治理工程经费预算总额（工程施工费总额与其他费用总额）管理</w:t>
            </w:r>
            <w:r>
              <w:rPr>
                <w:rFonts w:ascii="仿宋" w:eastAsia="仿宋" w:hAnsi="仿宋" w:cs="宋体" w:hint="eastAsia"/>
                <w:szCs w:val="24"/>
              </w:rPr>
              <w:br/>
              <w:t>5）施工费估算表，提供对应的治理工程施工费估算表（附件）管理</w:t>
            </w:r>
            <w:r>
              <w:rPr>
                <w:rFonts w:ascii="仿宋" w:eastAsia="仿宋" w:hAnsi="仿宋" w:cs="宋体" w:hint="eastAsia"/>
                <w:szCs w:val="24"/>
              </w:rPr>
              <w:br/>
              <w:t>6）其他费用估算表，提供其他费用估算表（附件）管理</w:t>
            </w:r>
            <w:r>
              <w:rPr>
                <w:rFonts w:ascii="仿宋" w:eastAsia="仿宋" w:hAnsi="仿宋" w:cs="宋体" w:hint="eastAsia"/>
                <w:szCs w:val="24"/>
              </w:rPr>
              <w:br/>
              <w:t>7）治理基金管理，对企业的生态修复治理基金的账户设立及费用缴纳情况进行管理，包括账户信息及每年度治理基金缴纳证明信息。</w:t>
            </w:r>
            <w:r>
              <w:rPr>
                <w:rFonts w:ascii="仿宋" w:eastAsia="仿宋" w:hAnsi="仿宋" w:cs="宋体" w:hint="eastAsia"/>
                <w:szCs w:val="24"/>
              </w:rPr>
              <w:br/>
              <w:t>8）生态修复年度计划管理，管理各矿山企业年度生态修复计划，包括各矿山企业历年生态修复专项设计及专项设计验收情况。</w:t>
            </w:r>
            <w:r>
              <w:rPr>
                <w:rFonts w:ascii="仿宋" w:eastAsia="仿宋" w:hAnsi="仿宋" w:cs="宋体" w:hint="eastAsia"/>
                <w:szCs w:val="24"/>
              </w:rPr>
              <w:br/>
              <w:t>9）基金使用管理，结合矿山企业生态修复进度对其修复基金的提取、使用进行登记管理。</w:t>
            </w:r>
            <w:r>
              <w:rPr>
                <w:rFonts w:ascii="仿宋" w:eastAsia="仿宋" w:hAnsi="仿宋" w:cs="宋体" w:hint="eastAsia"/>
                <w:szCs w:val="24"/>
              </w:rPr>
              <w:br/>
              <w:t>10）生态修复基金追溯，提供生态修复基金追溯管理功能，为本部门针对生态修复治理工程的实施过程监管提供有效的数据追溯。</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矿山农用地保护监管系统</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1）矿山内部农用地管理，系统提供全域矿山周边及矿山内部农用地信息汇总，包含矿山信息、周边及内部农用地分布、农用地面积、</w:t>
            </w:r>
            <w:proofErr w:type="gramStart"/>
            <w:r>
              <w:rPr>
                <w:rFonts w:ascii="仿宋" w:eastAsia="仿宋" w:hAnsi="仿宋" w:cs="宋体" w:hint="eastAsia"/>
                <w:szCs w:val="24"/>
              </w:rPr>
              <w:t>卫片等</w:t>
            </w:r>
            <w:proofErr w:type="gramEnd"/>
            <w:r>
              <w:rPr>
                <w:rFonts w:ascii="仿宋" w:eastAsia="仿宋" w:hAnsi="仿宋" w:cs="宋体" w:hint="eastAsia"/>
                <w:szCs w:val="24"/>
              </w:rPr>
              <w:t>信息。</w:t>
            </w:r>
            <w:r>
              <w:rPr>
                <w:rFonts w:ascii="仿宋" w:eastAsia="仿宋" w:hAnsi="仿宋" w:cs="宋体" w:hint="eastAsia"/>
                <w:szCs w:val="24"/>
              </w:rPr>
              <w:br/>
              <w:t>2）类型坐标管理，获取农用地类型及坐标等数据信息，在系统中实现农用</w:t>
            </w:r>
            <w:proofErr w:type="gramStart"/>
            <w:r>
              <w:rPr>
                <w:rFonts w:ascii="仿宋" w:eastAsia="仿宋" w:hAnsi="仿宋" w:cs="宋体" w:hint="eastAsia"/>
                <w:szCs w:val="24"/>
              </w:rPr>
              <w:t>地数据</w:t>
            </w:r>
            <w:proofErr w:type="gramEnd"/>
            <w:r>
              <w:rPr>
                <w:rFonts w:ascii="仿宋" w:eastAsia="仿宋" w:hAnsi="仿宋" w:cs="宋体" w:hint="eastAsia"/>
                <w:szCs w:val="24"/>
              </w:rPr>
              <w:t>化，可对农用地类型、坐标等数据进行编辑、删除、添加等。</w:t>
            </w:r>
            <w:r>
              <w:rPr>
                <w:rFonts w:ascii="仿宋" w:eastAsia="仿宋" w:hAnsi="仿宋" w:cs="宋体" w:hint="eastAsia"/>
                <w:szCs w:val="24"/>
              </w:rPr>
              <w:br/>
              <w:t>3）违法甄别，利用界桩、三维模型倾斜摄影、卫星遥感等技术手段甄别矿山农用地保护中存在的违法违规行为进行汇总分析。</w:t>
            </w:r>
            <w:r>
              <w:rPr>
                <w:rFonts w:ascii="仿宋" w:eastAsia="仿宋" w:hAnsi="仿宋" w:cs="宋体" w:hint="eastAsia"/>
                <w:szCs w:val="24"/>
              </w:rPr>
              <w:br/>
              <w:t>4）农用地违法违规信息管理，对提取的农用地违法违规信息建立工作台账，包含侵占位置、侵占面积、识别时间等关键信息。</w:t>
            </w:r>
            <w:r>
              <w:rPr>
                <w:rFonts w:ascii="仿宋" w:eastAsia="仿宋" w:hAnsi="仿宋" w:cs="宋体" w:hint="eastAsia"/>
                <w:szCs w:val="24"/>
              </w:rPr>
              <w:br/>
              <w:t>5）信息展示，帮助本部门及时采取有效措施保护农用地资源，将越过土地红线的违法信息进行系统性全方位展示。</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执法监管综合应用系统</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1）违法违规信息预警分析汇总，通过视频智能行为分析、智能界桩、三维倾斜摄影、卫星遥感、无人机等技术手段甄别出的违法违规内容进行汇总分析。</w:t>
            </w:r>
            <w:r>
              <w:rPr>
                <w:rFonts w:ascii="仿宋" w:eastAsia="仿宋" w:hAnsi="仿宋" w:cs="宋体" w:hint="eastAsia"/>
                <w:szCs w:val="24"/>
              </w:rPr>
              <w:br/>
              <w:t>2）违法违规信息预警管理，可查看视频、智能界桩、三维倾斜摄影、卫星遥感、无人机等的预警信息、线索回顾、执法调度、整改验收全流程的预警与处置整改信息</w:t>
            </w:r>
            <w:r>
              <w:rPr>
                <w:rFonts w:ascii="仿宋" w:eastAsia="仿宋" w:hAnsi="仿宋" w:cs="宋体" w:hint="eastAsia"/>
                <w:szCs w:val="24"/>
              </w:rPr>
              <w:br/>
              <w:t>3）违法违规信息台账，系统提供有序开采、农用地保护、生态修复等监管业务场景的违法违规信息导入功能并</w:t>
            </w:r>
            <w:proofErr w:type="gramStart"/>
            <w:r>
              <w:rPr>
                <w:rFonts w:ascii="仿宋" w:eastAsia="仿宋" w:hAnsi="仿宋" w:cs="宋体" w:hint="eastAsia"/>
                <w:szCs w:val="24"/>
              </w:rPr>
              <w:t>实现台</w:t>
            </w:r>
            <w:proofErr w:type="gramEnd"/>
            <w:r>
              <w:rPr>
                <w:rFonts w:ascii="仿宋" w:eastAsia="仿宋" w:hAnsi="仿宋" w:cs="宋体" w:hint="eastAsia"/>
                <w:szCs w:val="24"/>
              </w:rPr>
              <w:t>账展示，包含矿山名称、许可证号、所在地市、所在区县、开采方式、问题类型、问题描述、整改时限、截止日期、整改要求、审批状态等内容</w:t>
            </w:r>
            <w:r>
              <w:rPr>
                <w:rFonts w:ascii="仿宋" w:eastAsia="仿宋" w:hAnsi="仿宋" w:cs="宋体" w:hint="eastAsia"/>
                <w:szCs w:val="24"/>
              </w:rPr>
              <w:br/>
              <w:t>4）立案执法信息台账，系统提供立案执法信息导入功能并</w:t>
            </w:r>
            <w:proofErr w:type="gramStart"/>
            <w:r>
              <w:rPr>
                <w:rFonts w:ascii="仿宋" w:eastAsia="仿宋" w:hAnsi="仿宋" w:cs="宋体" w:hint="eastAsia"/>
                <w:szCs w:val="24"/>
              </w:rPr>
              <w:t>实现台</w:t>
            </w:r>
            <w:proofErr w:type="gramEnd"/>
            <w:r>
              <w:rPr>
                <w:rFonts w:ascii="仿宋" w:eastAsia="仿宋" w:hAnsi="仿宋" w:cs="宋体" w:hint="eastAsia"/>
                <w:szCs w:val="24"/>
              </w:rPr>
              <w:t>账展示，包含违法主体、具体位置、违法类型、立案时间、结案时间等。</w:t>
            </w:r>
            <w:r>
              <w:rPr>
                <w:rFonts w:ascii="仿宋" w:eastAsia="仿宋" w:hAnsi="仿宋" w:cs="宋体" w:hint="eastAsia"/>
                <w:szCs w:val="24"/>
              </w:rPr>
              <w:br/>
              <w:t>5）监管成效，系统按照区划、时间、监管业务场景、整改状态等维度以曲线图与柱状图的方式全方位的呈现监管成效。</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监管业务综合管理系统</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1）工作台，提供个人工作台管理功能，包含矿山企业的文档管理、个人日程安排、消息通知等功能，可以管理矿山档案，实现档案资料的查找与共享。</w:t>
            </w:r>
            <w:r>
              <w:rPr>
                <w:rFonts w:ascii="仿宋" w:eastAsia="仿宋" w:hAnsi="仿宋" w:cs="宋体" w:hint="eastAsia"/>
                <w:szCs w:val="24"/>
              </w:rPr>
              <w:br/>
              <w:t>2）支持记录个人的日程和任务，确保工作留痕，同时支持通过日历形式提醒展示。</w:t>
            </w:r>
            <w:r>
              <w:rPr>
                <w:rFonts w:ascii="仿宋" w:eastAsia="仿宋" w:hAnsi="仿宋" w:cs="宋体" w:hint="eastAsia"/>
                <w:szCs w:val="24"/>
              </w:rPr>
              <w:br/>
              <w:t>3）提供系统消息推送功能，同时对消息的已读、未读的查阅情况进行统计和分析，确保各项消息落实到人。</w:t>
            </w:r>
            <w:r>
              <w:rPr>
                <w:rFonts w:ascii="仿宋" w:eastAsia="仿宋" w:hAnsi="仿宋" w:cs="宋体" w:hint="eastAsia"/>
                <w:szCs w:val="24"/>
              </w:rPr>
              <w:br/>
              <w:t>4）监管通知通报，为解决压力传导不及时，基层和矿山企业工作不落实、拖拉应付等问题，消除“上热中温下冷”现象，开发“通知通报”功能模块，实现工作从部署到</w:t>
            </w:r>
            <w:proofErr w:type="gramStart"/>
            <w:r>
              <w:rPr>
                <w:rFonts w:ascii="仿宋" w:eastAsia="仿宋" w:hAnsi="仿宋" w:cs="宋体" w:hint="eastAsia"/>
                <w:szCs w:val="24"/>
              </w:rPr>
              <w:t>办理全</w:t>
            </w:r>
            <w:proofErr w:type="gramEnd"/>
            <w:r>
              <w:rPr>
                <w:rFonts w:ascii="仿宋" w:eastAsia="仿宋" w:hAnsi="仿宋" w:cs="宋体" w:hint="eastAsia"/>
                <w:szCs w:val="24"/>
              </w:rPr>
              <w:t>过程的跟踪；将发布的预警提示通过系统及时发送到市、县、乡、网格员、企业及从业人员手上，以利于从快从细从严做好防范应对。</w:t>
            </w:r>
            <w:r>
              <w:rPr>
                <w:rFonts w:ascii="仿宋" w:eastAsia="仿宋" w:hAnsi="仿宋" w:cs="宋体" w:hint="eastAsia"/>
                <w:szCs w:val="24"/>
              </w:rPr>
              <w:br/>
              <w:t>5）提供信息发布功能，支持发布各类通知、通报，支持包含文本、图片、附件等在内的多媒体内容。</w:t>
            </w:r>
            <w:r>
              <w:rPr>
                <w:rFonts w:ascii="仿宋" w:eastAsia="仿宋" w:hAnsi="仿宋" w:cs="宋体" w:hint="eastAsia"/>
                <w:szCs w:val="24"/>
              </w:rPr>
              <w:br/>
              <w:t>6）发布的通知通报可以按照不同的类别进行分类管理，</w:t>
            </w:r>
            <w:proofErr w:type="gramStart"/>
            <w:r>
              <w:rPr>
                <w:rFonts w:ascii="仿宋" w:eastAsia="仿宋" w:hAnsi="仿宋" w:cs="宋体" w:hint="eastAsia"/>
                <w:szCs w:val="24"/>
              </w:rPr>
              <w:t>如事件</w:t>
            </w:r>
            <w:proofErr w:type="gramEnd"/>
            <w:r>
              <w:rPr>
                <w:rFonts w:ascii="仿宋" w:eastAsia="仿宋" w:hAnsi="仿宋" w:cs="宋体" w:hint="eastAsia"/>
                <w:szCs w:val="24"/>
              </w:rPr>
              <w:t>类型、按紧急程度等。</w:t>
            </w:r>
            <w:r>
              <w:rPr>
                <w:rFonts w:ascii="仿宋" w:eastAsia="仿宋" w:hAnsi="仿宋" w:cs="宋体" w:hint="eastAsia"/>
                <w:szCs w:val="24"/>
              </w:rPr>
              <w:br/>
              <w:t>7）确保各级人员能够第一时间获取到通知、通报，避免错过重要信息，同时提供历史记录查询功能。</w:t>
            </w:r>
            <w:r>
              <w:rPr>
                <w:rFonts w:ascii="仿宋" w:eastAsia="仿宋" w:hAnsi="仿宋" w:cs="宋体" w:hint="eastAsia"/>
                <w:szCs w:val="24"/>
              </w:rPr>
              <w:br/>
              <w:t>8）对于紧急或关键性的通知，系统可以通过应用内提醒方式及时通知用户。</w:t>
            </w:r>
            <w:r>
              <w:rPr>
                <w:rFonts w:ascii="仿宋" w:eastAsia="仿宋" w:hAnsi="仿宋" w:cs="宋体" w:hint="eastAsia"/>
                <w:szCs w:val="24"/>
              </w:rPr>
              <w:br/>
              <w:t>9）采矿许可证管理，矿山企业采矿许可证的在线管理功能，包括采矿许可证采矿权人、地址、开采矿种、矿山名称、经济类型、开发方式、生产规模、矿区面积、矿区范围、有效期信息。</w:t>
            </w:r>
            <w:r>
              <w:rPr>
                <w:rFonts w:ascii="仿宋" w:eastAsia="仿宋" w:hAnsi="仿宋" w:cs="宋体" w:hint="eastAsia"/>
                <w:szCs w:val="24"/>
              </w:rPr>
              <w:br/>
              <w:t>10）储量报告管理，矿山企业储量报告在线管理功能，提供储量报告的上传、更新管理维护及在线预览查看功能。</w:t>
            </w:r>
            <w:r>
              <w:rPr>
                <w:rFonts w:ascii="仿宋" w:eastAsia="仿宋" w:hAnsi="仿宋" w:cs="宋体" w:hint="eastAsia"/>
                <w:szCs w:val="24"/>
              </w:rPr>
              <w:br/>
              <w:t>11）储量年报管理，矿山企业储量年报在线管理功能，提供储量年报的上传、更新、管理维护及在线预览查看功能。</w:t>
            </w:r>
            <w:r>
              <w:rPr>
                <w:rFonts w:ascii="仿宋" w:eastAsia="仿宋" w:hAnsi="仿宋" w:cs="宋体" w:hint="eastAsia"/>
                <w:szCs w:val="24"/>
              </w:rPr>
              <w:br/>
              <w:t>12）三合一方案管理，矿山企业矿产资源开采与生态修复（三合一）方案在线管理功能，提供三合一方案的上传、更新、管理维护及在线预览功能。</w:t>
            </w:r>
            <w:r>
              <w:rPr>
                <w:rFonts w:ascii="仿宋" w:eastAsia="仿宋" w:hAnsi="仿宋" w:cs="宋体" w:hint="eastAsia"/>
                <w:szCs w:val="24"/>
              </w:rPr>
              <w:br/>
              <w:t>13）年度设计管理，矿山企业恢复治理年度设计在线管理功能，支持</w:t>
            </w:r>
            <w:proofErr w:type="gramStart"/>
            <w:r>
              <w:rPr>
                <w:rFonts w:ascii="仿宋" w:eastAsia="仿宋" w:hAnsi="仿宋" w:cs="宋体" w:hint="eastAsia"/>
                <w:szCs w:val="24"/>
              </w:rPr>
              <w:t>上传并查阅</w:t>
            </w:r>
            <w:proofErr w:type="gramEnd"/>
            <w:r>
              <w:rPr>
                <w:rFonts w:ascii="仿宋" w:eastAsia="仿宋" w:hAnsi="仿宋" w:cs="宋体" w:hint="eastAsia"/>
                <w:szCs w:val="24"/>
              </w:rPr>
              <w:t>矿山历年度专项设计方案，支持在线管理、在线预览。</w:t>
            </w:r>
            <w:r>
              <w:rPr>
                <w:rFonts w:ascii="仿宋" w:eastAsia="仿宋" w:hAnsi="仿宋" w:cs="宋体" w:hint="eastAsia"/>
                <w:szCs w:val="24"/>
              </w:rPr>
              <w:br/>
              <w:t>14）图纸管理，对矿山企业矿山已上传的图纸提供在线管理功能，包括矿山的采剥现状图、采场最终境界图、恢复治理部署图等图纸的在线调阅及更新。</w:t>
            </w:r>
            <w:r>
              <w:rPr>
                <w:rFonts w:ascii="仿宋" w:eastAsia="仿宋" w:hAnsi="仿宋" w:cs="宋体" w:hint="eastAsia"/>
                <w:szCs w:val="24"/>
              </w:rPr>
              <w:br/>
              <w:t>15）电子档案室，提供文件上传功能，满足监管人员将电子文档导入系统进行统一的存储和管理。</w:t>
            </w:r>
            <w:r>
              <w:rPr>
                <w:rFonts w:ascii="仿宋" w:eastAsia="仿宋" w:hAnsi="仿宋" w:cs="宋体" w:hint="eastAsia"/>
                <w:szCs w:val="24"/>
              </w:rPr>
              <w:br/>
              <w:t>16）对收集到的文件资料进行分类管理，确保档案的有序性和易查性。</w:t>
            </w:r>
          </w:p>
          <w:p w:rsidR="0009540D" w:rsidRDefault="00501E0A">
            <w:pPr>
              <w:rPr>
                <w:rFonts w:ascii="仿宋" w:eastAsia="仿宋" w:hAnsi="仿宋" w:cs="宋体"/>
                <w:szCs w:val="24"/>
              </w:rPr>
            </w:pPr>
            <w:r>
              <w:rPr>
                <w:rFonts w:ascii="仿宋" w:eastAsia="仿宋" w:hAnsi="仿宋" w:cs="宋体" w:hint="eastAsia"/>
                <w:szCs w:val="24"/>
              </w:rPr>
              <w:t>17）根据矿山档案管理规范，设置档案分类标准，统一管理档案信息。</w:t>
            </w:r>
            <w:r>
              <w:rPr>
                <w:rFonts w:ascii="仿宋" w:eastAsia="仿宋" w:hAnsi="仿宋" w:cs="宋体" w:hint="eastAsia"/>
                <w:szCs w:val="24"/>
              </w:rPr>
              <w:br/>
              <w:t>18）将整理好的文件资料按照规则存储在档案库，并设定档案编号信息，方便后续的查询和检索。</w:t>
            </w:r>
            <w:r>
              <w:rPr>
                <w:rFonts w:ascii="仿宋" w:eastAsia="仿宋" w:hAnsi="仿宋" w:cs="宋体" w:hint="eastAsia"/>
                <w:szCs w:val="24"/>
              </w:rPr>
              <w:br/>
              <w:t>19）提供查询、检索和浏览功能，用户可以根据关键词、日期范围、文件类型等条件进行快速检索。</w:t>
            </w:r>
            <w:r>
              <w:rPr>
                <w:rFonts w:ascii="仿宋" w:eastAsia="仿宋" w:hAnsi="仿宋" w:cs="宋体" w:hint="eastAsia"/>
                <w:szCs w:val="24"/>
              </w:rPr>
              <w:br/>
              <w:t>20、提供在线预览和下载功能，方便用户查阅电子档案。</w:t>
            </w:r>
            <w:r>
              <w:rPr>
                <w:rFonts w:ascii="仿宋" w:eastAsia="仿宋" w:hAnsi="仿宋" w:cs="宋体" w:hint="eastAsia"/>
                <w:szCs w:val="24"/>
              </w:rPr>
              <w:br/>
              <w:t>21）政策法规库，建立包含各级政府颁布的相关政策法规的数据库，包括法律、法规、规章、政策文件等。</w:t>
            </w:r>
            <w:r>
              <w:rPr>
                <w:rFonts w:ascii="仿宋" w:eastAsia="仿宋" w:hAnsi="仿宋" w:cs="宋体" w:hint="eastAsia"/>
                <w:szCs w:val="24"/>
              </w:rPr>
              <w:br/>
              <w:t>22）对政策法规进行分类，便于用户根据不同主题查找相关法规。</w:t>
            </w:r>
            <w:r>
              <w:rPr>
                <w:rFonts w:ascii="仿宋" w:eastAsia="仿宋" w:hAnsi="仿宋" w:cs="宋体" w:hint="eastAsia"/>
                <w:szCs w:val="24"/>
              </w:rPr>
              <w:br/>
              <w:t>23）提供关键词搜索和高级检索功能，用户可以通过关键词、标题、内容等进行快速搜索和定位所需的政策法规</w:t>
            </w:r>
            <w:r>
              <w:rPr>
                <w:rFonts w:ascii="仿宋" w:eastAsia="仿宋" w:hAnsi="仿宋" w:cs="宋体" w:hint="eastAsia"/>
                <w:szCs w:val="24"/>
              </w:rPr>
              <w:br/>
              <w:t>24）点击政策法规条目后，显示详细信息，包括法规名称、发布单位、实施日期、摘要等内容</w:t>
            </w:r>
            <w:r>
              <w:rPr>
                <w:rFonts w:ascii="仿宋" w:eastAsia="仿宋" w:hAnsi="仿宋" w:cs="宋体" w:hint="eastAsia"/>
                <w:szCs w:val="24"/>
              </w:rPr>
              <w:br/>
              <w:t>25）对于有附件的政策法规，提供下载链接或附件预览功能</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proofErr w:type="gramStart"/>
            <w:r>
              <w:rPr>
                <w:rFonts w:ascii="仿宋" w:eastAsia="仿宋" w:hAnsi="仿宋" w:cs="宋体" w:hint="eastAsia"/>
                <w:color w:val="000000"/>
                <w:szCs w:val="24"/>
              </w:rPr>
              <w:t>物联设备</w:t>
            </w:r>
            <w:proofErr w:type="gramEnd"/>
            <w:r>
              <w:rPr>
                <w:rFonts w:ascii="仿宋" w:eastAsia="仿宋" w:hAnsi="仿宋" w:cs="宋体" w:hint="eastAsia"/>
                <w:color w:val="000000"/>
                <w:szCs w:val="24"/>
              </w:rPr>
              <w:t>数据集成系统</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1）地磅系统，接入矿山企业出入口磅秤的数据，包括皮重、毛重、净重、方量等基础数据。</w:t>
            </w:r>
            <w:r>
              <w:rPr>
                <w:rFonts w:ascii="仿宋" w:eastAsia="仿宋" w:hAnsi="仿宋" w:cs="宋体" w:hint="eastAsia"/>
                <w:szCs w:val="24"/>
              </w:rPr>
              <w:br/>
              <w:t>2）实时监测，物联网平台接入矿山边坡监测、降雨量等动态监测数据，实现技术对接功能，数据对接物理条件协商达成后，进行数据集成。</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9</w:t>
            </w:r>
          </w:p>
        </w:tc>
        <w:tc>
          <w:tcPr>
            <w:tcW w:w="576"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监管业务应用APP</w:t>
            </w: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首页</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1）新闻，</w:t>
            </w:r>
            <w:proofErr w:type="gramStart"/>
            <w:r>
              <w:rPr>
                <w:rFonts w:ascii="仿宋" w:eastAsia="仿宋" w:hAnsi="仿宋" w:cs="宋体" w:hint="eastAsia"/>
                <w:szCs w:val="24"/>
              </w:rPr>
              <w:t>轮播展示</w:t>
            </w:r>
            <w:proofErr w:type="gramEnd"/>
            <w:r>
              <w:rPr>
                <w:rFonts w:ascii="仿宋" w:eastAsia="仿宋" w:hAnsi="仿宋" w:cs="宋体" w:hint="eastAsia"/>
                <w:szCs w:val="24"/>
              </w:rPr>
              <w:t>矿山最新政策、法规等动态新闻信息，提供详情的在线阅览功能。</w:t>
            </w:r>
            <w:r>
              <w:rPr>
                <w:rFonts w:ascii="仿宋" w:eastAsia="仿宋" w:hAnsi="仿宋" w:cs="宋体" w:hint="eastAsia"/>
                <w:szCs w:val="24"/>
              </w:rPr>
              <w:br/>
              <w:t>2）通知公告，支持矿山向用户发送通知公告，主要包括通告、系统通知等，并支持在线查看展示。</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业务功能应用</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1）执法调度，系统提供预警信息，现场核查任务、现场执法问题记录、执法取证等功能。</w:t>
            </w:r>
            <w:r>
              <w:rPr>
                <w:rFonts w:ascii="仿宋" w:eastAsia="仿宋" w:hAnsi="仿宋" w:cs="宋体" w:hint="eastAsia"/>
                <w:szCs w:val="24"/>
              </w:rPr>
              <w:br/>
              <w:t>2）通讯录，系统提供各监管机构负责人、矿山主要负责人通讯录功能，可通过APP一键拨号。</w:t>
            </w:r>
            <w:r>
              <w:rPr>
                <w:rFonts w:ascii="仿宋" w:eastAsia="仿宋" w:hAnsi="仿宋" w:cs="宋体" w:hint="eastAsia"/>
                <w:szCs w:val="24"/>
              </w:rPr>
              <w:br/>
              <w:t>3）企业基本信息，系统提供矿山企业基本信息查看功能，可在线查看辖区内各矿山企业的基本信息。</w:t>
            </w:r>
            <w:r>
              <w:rPr>
                <w:rFonts w:ascii="仿宋" w:eastAsia="仿宋" w:hAnsi="仿宋" w:cs="宋体" w:hint="eastAsia"/>
                <w:szCs w:val="24"/>
              </w:rPr>
              <w:br/>
              <w:t>4）矿山基本信息，系统提供矿山基本信息查看功能，可在线查看辖区内或人员周边矿山企业的分布及基本信息。</w:t>
            </w:r>
            <w:r>
              <w:rPr>
                <w:rFonts w:ascii="仿宋" w:eastAsia="仿宋" w:hAnsi="仿宋" w:cs="宋体" w:hint="eastAsia"/>
                <w:szCs w:val="24"/>
              </w:rPr>
              <w:br/>
              <w:t>5）采矿许可证，提供采矿许可证的在线查看功能。</w:t>
            </w:r>
            <w:r>
              <w:rPr>
                <w:rFonts w:ascii="仿宋" w:eastAsia="仿宋" w:hAnsi="仿宋" w:cs="宋体" w:hint="eastAsia"/>
                <w:szCs w:val="24"/>
              </w:rPr>
              <w:br/>
              <w:t>6）安全生产许可证，提供矿山企业安全生产许可证查看功能。</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消息</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1）待办消息，提供系统中代办事件信息，支持对相关审批人员进行待办提醒。</w:t>
            </w:r>
            <w:r>
              <w:rPr>
                <w:rFonts w:ascii="仿宋" w:eastAsia="仿宋" w:hAnsi="仿宋" w:cs="宋体" w:hint="eastAsia"/>
                <w:szCs w:val="24"/>
              </w:rPr>
              <w:br/>
              <w:t>2）预警消息，提供系统业务预警及证件预警等相关的预警信息，支持在线查看、预览等功能。</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我的</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1）检查更新，支持在线检查App是否为最新版本，当检测出新版本后可引导用户进行在线更新。</w:t>
            </w:r>
            <w:r>
              <w:rPr>
                <w:rFonts w:ascii="仿宋" w:eastAsia="仿宋" w:hAnsi="仿宋" w:cs="宋体" w:hint="eastAsia"/>
                <w:szCs w:val="24"/>
              </w:rPr>
              <w:br/>
              <w:t>2）更改密码，支持用户密码的在线更改。</w:t>
            </w:r>
            <w:r>
              <w:rPr>
                <w:rFonts w:ascii="仿宋" w:eastAsia="仿宋" w:hAnsi="仿宋" w:cs="宋体" w:hint="eastAsia"/>
                <w:szCs w:val="24"/>
              </w:rPr>
              <w:br/>
              <w:t>3）退出登录，点击可退出当前账号的登录状态。</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r>
      <w:tr w:rsidR="0009540D">
        <w:trPr>
          <w:jc w:val="center"/>
        </w:trPr>
        <w:tc>
          <w:tcPr>
            <w:tcW w:w="739"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10</w:t>
            </w:r>
          </w:p>
        </w:tc>
        <w:tc>
          <w:tcPr>
            <w:tcW w:w="576"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露天矿山企业自然资源运</w:t>
            </w:r>
            <w:proofErr w:type="gramStart"/>
            <w:r>
              <w:rPr>
                <w:rFonts w:ascii="仿宋" w:eastAsia="仿宋" w:hAnsi="仿宋" w:cs="宋体" w:hint="eastAsia"/>
                <w:color w:val="000000"/>
                <w:szCs w:val="24"/>
              </w:rPr>
              <w:t>维系统</w:t>
            </w:r>
            <w:proofErr w:type="gramEnd"/>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矿山管理一张图</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1）矿山管理一张图，提供矿山企业管理一张图，基于Gis地图、整合矿山三维倾斜摄影模型，直观的呈现矿山的资质证照依法依规、生产过程依法依规、矿产储量等信息</w:t>
            </w:r>
            <w:r>
              <w:rPr>
                <w:rFonts w:ascii="仿宋" w:eastAsia="仿宋" w:hAnsi="仿宋" w:cs="宋体" w:hint="eastAsia"/>
                <w:szCs w:val="24"/>
              </w:rPr>
              <w:br/>
              <w:t>2）总平面图，基于Gis地图叠加矿山总平面布置图，直观的呈现矿山的开采区域、堆场、工业场地、道路等信息，并点击可查看各关键区域的详细信息</w:t>
            </w:r>
            <w:r>
              <w:rPr>
                <w:rFonts w:ascii="仿宋" w:eastAsia="仿宋" w:hAnsi="仿宋" w:cs="宋体" w:hint="eastAsia"/>
                <w:szCs w:val="24"/>
              </w:rPr>
              <w:br/>
              <w:t>3）实时监测，结合二维平面图或三维立体模型标注矿山的视频监控、电子界桩位置信息，点击可查看具体详细信息，包括摄像头的展实时视频画面、云</w:t>
            </w:r>
            <w:proofErr w:type="gramStart"/>
            <w:r>
              <w:rPr>
                <w:rFonts w:ascii="仿宋" w:eastAsia="仿宋" w:hAnsi="仿宋" w:cs="宋体" w:hint="eastAsia"/>
                <w:szCs w:val="24"/>
              </w:rPr>
              <w:t>台控制</w:t>
            </w:r>
            <w:proofErr w:type="gramEnd"/>
            <w:r>
              <w:rPr>
                <w:rFonts w:ascii="仿宋" w:eastAsia="仿宋" w:hAnsi="仿宋" w:cs="宋体" w:hint="eastAsia"/>
                <w:szCs w:val="24"/>
              </w:rPr>
              <w:t>及摄像头当前方位角、可视范围；电子界桩监测数据及实时监测状态</w:t>
            </w:r>
            <w:r>
              <w:rPr>
                <w:rFonts w:ascii="仿宋" w:eastAsia="仿宋" w:hAnsi="仿宋" w:cs="宋体" w:hint="eastAsia"/>
                <w:szCs w:val="24"/>
              </w:rPr>
              <w:br/>
              <w:t>4）矿山云档案，提供矿山云档案，可查看矿山基本信息、主要负责人及矿山信息、矿山位置信息及采矿许可证信息。</w:t>
            </w:r>
            <w:r>
              <w:rPr>
                <w:rFonts w:ascii="仿宋" w:eastAsia="仿宋" w:hAnsi="仿宋" w:cs="宋体" w:hint="eastAsia"/>
                <w:szCs w:val="24"/>
              </w:rPr>
              <w:br/>
              <w:t>5）“三合一”方案，提供矿山有序开采信息统计，可查看矿山采区、边坡、台阶信息并可在线预览“三合一”方案。</w:t>
            </w:r>
            <w:r>
              <w:rPr>
                <w:rFonts w:ascii="仿宋" w:eastAsia="仿宋" w:hAnsi="仿宋" w:cs="宋体" w:hint="eastAsia"/>
                <w:szCs w:val="24"/>
              </w:rPr>
              <w:br/>
              <w:t>6）生态修复信息统计，提供矿山生态修复的责任主体信息、边坡/台阶修复进度、地质环境治理恢复基金的投资及提取情况、土地复垦情况。</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矿山企业自然资源数据采集系统</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1）企业基本信息上报，提供企业基本信息填报功能，对矿山企业的基本信息进行采集、审核和管理，包括企业名称、统一社会信用代码、主要负责人等信息。</w:t>
            </w:r>
            <w:r>
              <w:rPr>
                <w:rFonts w:ascii="仿宋" w:eastAsia="仿宋" w:hAnsi="仿宋" w:cs="宋体" w:hint="eastAsia"/>
                <w:szCs w:val="24"/>
              </w:rPr>
              <w:br/>
              <w:t>2）矿山基本信息管理，提供矿山基本信息填报功能，对矿山基本进行采集、审核和填管理，包括矿山名称、矿山位置、矿山生产规模、开采矿种等信息。</w:t>
            </w:r>
            <w:r>
              <w:rPr>
                <w:rFonts w:ascii="仿宋" w:eastAsia="仿宋" w:hAnsi="仿宋" w:cs="宋体" w:hint="eastAsia"/>
                <w:szCs w:val="24"/>
              </w:rPr>
              <w:br/>
              <w:t>3）企业证照信息管理，提供企业证照信息填报功能，包括营业执照、采矿许可证、探矿权证、安全生产许可证。</w:t>
            </w:r>
            <w:r>
              <w:rPr>
                <w:rFonts w:ascii="仿宋" w:eastAsia="仿宋" w:hAnsi="仿宋" w:cs="宋体" w:hint="eastAsia"/>
                <w:szCs w:val="24"/>
              </w:rPr>
              <w:br/>
              <w:t>4）爆破作业管理，对矿山的日常爆破作业进行登记和管理达到对矿产资源开采利用情况监管的目的。</w:t>
            </w:r>
            <w:r>
              <w:rPr>
                <w:rFonts w:ascii="仿宋" w:eastAsia="仿宋" w:hAnsi="仿宋" w:cs="宋体" w:hint="eastAsia"/>
                <w:szCs w:val="24"/>
              </w:rPr>
              <w:br/>
              <w:t>5）图纸管理，提供矿山企业矿山图纸在线填报功能，包括矿山的采剥现状图、采场最终境界图、恢复治理部署图。</w:t>
            </w:r>
            <w:r>
              <w:rPr>
                <w:rFonts w:ascii="仿宋" w:eastAsia="仿宋" w:hAnsi="仿宋" w:cs="宋体" w:hint="eastAsia"/>
                <w:szCs w:val="24"/>
              </w:rPr>
              <w:br/>
              <w:t>6）三合一方案管理，提供矿山企业矿产资源开采与生态修复（三合一）方案上传、审核、历史方案调阅等管理功能。</w:t>
            </w:r>
            <w:r>
              <w:rPr>
                <w:rFonts w:ascii="仿宋" w:eastAsia="仿宋" w:hAnsi="仿宋" w:cs="宋体" w:hint="eastAsia"/>
                <w:szCs w:val="24"/>
              </w:rPr>
              <w:br/>
              <w:t>7）储量年报管理，提供各类储量年报数据填报、附件上传、历史数据调阅功能。</w:t>
            </w:r>
            <w:r>
              <w:rPr>
                <w:rFonts w:ascii="仿宋" w:eastAsia="仿宋" w:hAnsi="仿宋" w:cs="宋体" w:hint="eastAsia"/>
                <w:szCs w:val="24"/>
              </w:rPr>
              <w:br/>
              <w:t>8）设备标注管理，提供矿山摄像头、界桩位置标注功能，满足矿山企业根据自身需求标注或调整现场已安装设备的Gis地图标注。</w:t>
            </w:r>
            <w:r>
              <w:rPr>
                <w:rFonts w:ascii="仿宋" w:eastAsia="仿宋" w:hAnsi="仿宋" w:cs="宋体" w:hint="eastAsia"/>
                <w:szCs w:val="24"/>
              </w:rPr>
              <w:br/>
              <w:t>9）问题整改管理，根据上级监管部门下发的执法事件，为矿山提供问题整改、整改结果上报管理功能。</w:t>
            </w:r>
            <w:r>
              <w:rPr>
                <w:rFonts w:ascii="仿宋" w:eastAsia="仿宋" w:hAnsi="仿宋" w:cs="宋体" w:hint="eastAsia"/>
                <w:szCs w:val="24"/>
              </w:rPr>
              <w:br/>
              <w:t>10）修复基金管理，提供修复治理基金缴纳证明、土地复垦基金缴纳证明、基金提取证明数据上报功能。</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业务监管综合管理系统</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1）通知通报管理，解决压力传导不及时，基层和矿山企业工作不落实、拖拉应付等问题，消除“上热中温下冷”现象，开发“通知通报”功能模块，实现工作从部署到</w:t>
            </w:r>
            <w:proofErr w:type="gramStart"/>
            <w:r>
              <w:rPr>
                <w:rFonts w:ascii="仿宋" w:eastAsia="仿宋" w:hAnsi="仿宋" w:cs="宋体" w:hint="eastAsia"/>
                <w:szCs w:val="24"/>
              </w:rPr>
              <w:t>办理全</w:t>
            </w:r>
            <w:proofErr w:type="gramEnd"/>
            <w:r>
              <w:rPr>
                <w:rFonts w:ascii="仿宋" w:eastAsia="仿宋" w:hAnsi="仿宋" w:cs="宋体" w:hint="eastAsia"/>
                <w:szCs w:val="24"/>
              </w:rPr>
              <w:t>过程的跟踪；国家和</w:t>
            </w:r>
            <w:proofErr w:type="gramStart"/>
            <w:r>
              <w:rPr>
                <w:rFonts w:ascii="仿宋" w:eastAsia="仿宋" w:hAnsi="仿宋" w:cs="宋体" w:hint="eastAsia"/>
                <w:szCs w:val="24"/>
              </w:rPr>
              <w:t>省发布</w:t>
            </w:r>
            <w:proofErr w:type="gramEnd"/>
            <w:r>
              <w:rPr>
                <w:rFonts w:ascii="仿宋" w:eastAsia="仿宋" w:hAnsi="仿宋" w:cs="宋体" w:hint="eastAsia"/>
                <w:szCs w:val="24"/>
              </w:rPr>
              <w:t>的预警提示通过系统及时发送到基层、企业手上，以利于从快从细从严做好防范应对</w:t>
            </w:r>
            <w:r>
              <w:rPr>
                <w:rFonts w:ascii="仿宋" w:eastAsia="仿宋" w:hAnsi="仿宋" w:cs="宋体" w:hint="eastAsia"/>
                <w:szCs w:val="24"/>
              </w:rPr>
              <w:br/>
              <w:t>2）允许快速发布各类通知、通报，支持包含文本、图片、附件等在内的多媒体内容，确保信息的完整性和丰富性</w:t>
            </w:r>
            <w:r>
              <w:rPr>
                <w:rFonts w:ascii="仿宋" w:eastAsia="仿宋" w:hAnsi="仿宋" w:cs="宋体" w:hint="eastAsia"/>
                <w:szCs w:val="24"/>
              </w:rPr>
              <w:br/>
              <w:t>3）发布的通知通报可以按照不同的类别进行分类管理，如按事件类型、按紧急程度等，方便用户快速找到所需信息</w:t>
            </w:r>
            <w:r>
              <w:rPr>
                <w:rFonts w:ascii="仿宋" w:eastAsia="仿宋" w:hAnsi="仿宋" w:cs="宋体" w:hint="eastAsia"/>
                <w:szCs w:val="24"/>
              </w:rPr>
              <w:br/>
              <w:t>4）确保用户能够第一时间获取到新的通知、通报，避免错过重要信息，同时提供历史记录查询功能</w:t>
            </w:r>
            <w:r>
              <w:rPr>
                <w:rFonts w:ascii="仿宋" w:eastAsia="仿宋" w:hAnsi="仿宋" w:cs="宋体" w:hint="eastAsia"/>
                <w:szCs w:val="24"/>
              </w:rPr>
              <w:br/>
              <w:t>5）对于紧急或关键性的通知，系统可以通过应用内提醒方式及时通知用户</w:t>
            </w:r>
          </w:p>
          <w:p w:rsidR="0009540D" w:rsidRDefault="00501E0A">
            <w:pPr>
              <w:rPr>
                <w:rFonts w:ascii="仿宋" w:eastAsia="仿宋" w:hAnsi="仿宋" w:cs="宋体"/>
                <w:szCs w:val="24"/>
              </w:rPr>
            </w:pPr>
            <w:r>
              <w:rPr>
                <w:rFonts w:ascii="仿宋" w:eastAsia="仿宋" w:hAnsi="仿宋" w:cs="宋体" w:hint="eastAsia"/>
                <w:szCs w:val="24"/>
              </w:rPr>
              <w:t>6）档案管理，对已采集的矿山企业各类文件资料，包括采矿权证书、安全生产许可证等数据进行审核，确保数据真实有效。</w:t>
            </w:r>
            <w:r>
              <w:rPr>
                <w:rFonts w:ascii="仿宋" w:eastAsia="仿宋" w:hAnsi="仿宋" w:cs="宋体" w:hint="eastAsia"/>
                <w:szCs w:val="24"/>
              </w:rPr>
              <w:br/>
              <w:t>7）提供文件上传功能，将电子文档导入系统进行统一的存储和管理。</w:t>
            </w:r>
            <w:r>
              <w:rPr>
                <w:rFonts w:ascii="仿宋" w:eastAsia="仿宋" w:hAnsi="仿宋" w:cs="宋体" w:hint="eastAsia"/>
                <w:szCs w:val="24"/>
              </w:rPr>
              <w:br/>
              <w:t>8）对收集到的文件资料进行分类处理，确保档案的有序性和易查性。</w:t>
            </w:r>
            <w:r>
              <w:rPr>
                <w:rFonts w:ascii="仿宋" w:eastAsia="仿宋" w:hAnsi="仿宋" w:cs="宋体" w:hint="eastAsia"/>
                <w:szCs w:val="24"/>
              </w:rPr>
              <w:br/>
              <w:t>9）根据矿山档案管理规范，设置档案分类标准，统一管理档案信息。</w:t>
            </w:r>
            <w:r>
              <w:rPr>
                <w:rFonts w:ascii="仿宋" w:eastAsia="仿宋" w:hAnsi="仿宋" w:cs="宋体" w:hint="eastAsia"/>
                <w:szCs w:val="24"/>
              </w:rPr>
              <w:br/>
              <w:t>10）将整理好的文件资料按照规则存储在档案库，并设定档案编号信息，方便后续的查询和检索。</w:t>
            </w:r>
            <w:r>
              <w:rPr>
                <w:rFonts w:ascii="仿宋" w:eastAsia="仿宋" w:hAnsi="仿宋" w:cs="宋体" w:hint="eastAsia"/>
                <w:szCs w:val="24"/>
              </w:rPr>
              <w:br/>
              <w:t>11）提供档案在线管理及档案唯一编号设定功能，方便后续的查询和检索。</w:t>
            </w:r>
            <w:r>
              <w:rPr>
                <w:rFonts w:ascii="仿宋" w:eastAsia="仿宋" w:hAnsi="仿宋" w:cs="宋体" w:hint="eastAsia"/>
                <w:szCs w:val="24"/>
              </w:rPr>
              <w:br/>
              <w:t>12）提供查询、检索和浏览功能，用户可以根据关键词、日期范围、文件类型等条件进行快速检索。</w:t>
            </w:r>
            <w:r>
              <w:rPr>
                <w:rFonts w:ascii="仿宋" w:eastAsia="仿宋" w:hAnsi="仿宋" w:cs="宋体" w:hint="eastAsia"/>
                <w:szCs w:val="24"/>
              </w:rPr>
              <w:br/>
              <w:t>13）提供在线预览和下载功能，方便用户查阅电子档案。</w:t>
            </w:r>
            <w:r>
              <w:rPr>
                <w:rFonts w:ascii="仿宋" w:eastAsia="仿宋" w:hAnsi="仿宋" w:cs="宋体" w:hint="eastAsia"/>
                <w:szCs w:val="24"/>
              </w:rPr>
              <w:br/>
              <w:t>14）政策法规管理，提供政策法规文件的上传、版本更新、在线调阅、历史法规资料查询管理功能。</w:t>
            </w:r>
            <w:r>
              <w:rPr>
                <w:rFonts w:ascii="仿宋" w:eastAsia="仿宋" w:hAnsi="仿宋" w:cs="宋体" w:hint="eastAsia"/>
                <w:szCs w:val="24"/>
              </w:rPr>
              <w:br/>
              <w:t>15）提供政策法规附件的搜索、查看和下载等功能。</w:t>
            </w:r>
            <w:r>
              <w:rPr>
                <w:rFonts w:ascii="仿宋" w:eastAsia="仿宋" w:hAnsi="仿宋" w:cs="宋体" w:hint="eastAsia"/>
                <w:szCs w:val="24"/>
              </w:rPr>
              <w:br/>
              <w:t>16）政策法规库，建立一个包含各级政府颁布的相关政策法规的数据库，包括法律、法规、规章、政策文件等</w:t>
            </w:r>
            <w:r>
              <w:rPr>
                <w:rFonts w:ascii="仿宋" w:eastAsia="仿宋" w:hAnsi="仿宋" w:cs="宋体" w:hint="eastAsia"/>
                <w:szCs w:val="24"/>
              </w:rPr>
              <w:br/>
              <w:t>17）对政策法规进行分类，以便用户可以根据不同主题查找相关法规</w:t>
            </w:r>
            <w:r>
              <w:rPr>
                <w:rFonts w:ascii="仿宋" w:eastAsia="仿宋" w:hAnsi="仿宋" w:cs="宋体" w:hint="eastAsia"/>
                <w:szCs w:val="24"/>
              </w:rPr>
              <w:br/>
              <w:t>18）提供关键词搜索和高级检索功能，用户可以通过关键词、标题、内容等进行快速搜索和定位所需的政策法规</w:t>
            </w:r>
            <w:r>
              <w:rPr>
                <w:rFonts w:ascii="仿宋" w:eastAsia="仿宋" w:hAnsi="仿宋" w:cs="宋体" w:hint="eastAsia"/>
                <w:szCs w:val="24"/>
              </w:rPr>
              <w:br/>
              <w:t>19）点击政策法规条目后，显示详细信息，包括法规名称、发布单位、实施日期、摘要等内容，以便用户了解政策法规的基本信息</w:t>
            </w:r>
            <w:r>
              <w:rPr>
                <w:rFonts w:ascii="仿宋" w:eastAsia="仿宋" w:hAnsi="仿宋" w:cs="宋体" w:hint="eastAsia"/>
                <w:szCs w:val="24"/>
              </w:rPr>
              <w:br/>
              <w:t>20、对于有附件的政策法规，提供下载链接或附件预览功能，方便用户获取相关文。</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执法监管综合应用系统</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1）违法违规信息预警管理，对矿山企业的违法违规及时预警联动通知矿山企业主要负责人、安全总监等人员。</w:t>
            </w:r>
            <w:r>
              <w:rPr>
                <w:rFonts w:ascii="仿宋" w:eastAsia="仿宋" w:hAnsi="仿宋" w:cs="宋体" w:hint="eastAsia"/>
                <w:szCs w:val="24"/>
              </w:rPr>
              <w:br/>
              <w:t>2）预警信息查看，点击详情可查看预警信息、线索回顾、执法调度、整改验收全流程的预警与处置整改信息。</w:t>
            </w:r>
            <w:r>
              <w:rPr>
                <w:rFonts w:ascii="仿宋" w:eastAsia="仿宋" w:hAnsi="仿宋" w:cs="宋体" w:hint="eastAsia"/>
                <w:szCs w:val="24"/>
              </w:rPr>
              <w:br/>
              <w:t>3）违法违规信息管理，系统提供矿山企业违法违规信息，并按照有序开采、农用地保护、生态修复、越界开采等违法违规类型，并汇总形成包含矿山名称、许可证号、所在地市、所在区县、开采方式、问题类型、问题描述、整改时限、截止日期、整改要求、审批状态等内容。</w:t>
            </w:r>
            <w:r>
              <w:rPr>
                <w:rFonts w:ascii="仿宋" w:eastAsia="仿宋" w:hAnsi="仿宋" w:cs="宋体" w:hint="eastAsia"/>
                <w:szCs w:val="24"/>
              </w:rPr>
              <w:br/>
              <w:t>4）立案执法信息管理，当预警执法线索核实属实时，提供立案执法信息管理，包括包含违法主体、具体位置、违法类型、立案时间等并能提供企业落实整改、整改结果上报功能。</w:t>
            </w:r>
            <w:r>
              <w:rPr>
                <w:rFonts w:ascii="仿宋" w:eastAsia="仿宋" w:hAnsi="仿宋" w:cs="宋体" w:hint="eastAsia"/>
                <w:szCs w:val="24"/>
              </w:rPr>
              <w:br/>
              <w:t>5）监管执法区域统计，系统按照区划分，实现不同区域执法情况统计，以曲线图与柱状图的方式全方位的呈现监管成效。</w:t>
            </w:r>
            <w:r>
              <w:rPr>
                <w:rFonts w:ascii="仿宋" w:eastAsia="仿宋" w:hAnsi="仿宋" w:cs="宋体" w:hint="eastAsia"/>
                <w:szCs w:val="24"/>
              </w:rPr>
              <w:br/>
              <w:t>6）监管执法历史管理，系统对执法历史记录进行统计管理，以曲线图与柱状图的方式全方位的呈现监管成效。</w:t>
            </w:r>
            <w:r>
              <w:rPr>
                <w:rFonts w:ascii="仿宋" w:eastAsia="仿宋" w:hAnsi="仿宋" w:cs="宋体" w:hint="eastAsia"/>
                <w:szCs w:val="24"/>
              </w:rPr>
              <w:br/>
              <w:t>7）监管业务场景管理，系统按照监管业务场景进行分类管理，以曲线图与柱状图的方式全方位的呈现监管成效。</w:t>
            </w:r>
            <w:r>
              <w:rPr>
                <w:rFonts w:ascii="仿宋" w:eastAsia="仿宋" w:hAnsi="仿宋" w:cs="宋体" w:hint="eastAsia"/>
                <w:szCs w:val="24"/>
              </w:rPr>
              <w:br/>
              <w:t>8）整改状态管理，系统针对整改状态进行监管，维度以曲线图与柱状图的方式全方位的呈现监管成效。</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szCs w:val="24"/>
              </w:rPr>
            </w:pPr>
          </w:p>
        </w:tc>
      </w:tr>
      <w:tr w:rsidR="0009540D">
        <w:trPr>
          <w:jc w:val="center"/>
        </w:trPr>
        <w:tc>
          <w:tcPr>
            <w:tcW w:w="15451"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五、接口类软件开发</w:t>
            </w:r>
          </w:p>
        </w:tc>
      </w:tr>
      <w:tr w:rsidR="0009540D">
        <w:trPr>
          <w:jc w:val="center"/>
        </w:trPr>
        <w:tc>
          <w:tcPr>
            <w:tcW w:w="739"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11</w:t>
            </w:r>
          </w:p>
        </w:tc>
        <w:tc>
          <w:tcPr>
            <w:tcW w:w="576"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业务对接协同</w:t>
            </w: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省级平台对接</w:t>
            </w:r>
          </w:p>
        </w:tc>
        <w:tc>
          <w:tcPr>
            <w:tcW w:w="9111" w:type="dxa"/>
            <w:tcBorders>
              <w:top w:val="nil"/>
              <w:left w:val="nil"/>
              <w:bottom w:val="single" w:sz="4" w:space="0" w:color="auto"/>
              <w:right w:val="single" w:sz="4" w:space="0" w:color="auto"/>
            </w:tcBorders>
            <w:shd w:val="clear" w:color="auto" w:fill="auto"/>
            <w:noWrap/>
            <w:vAlign w:val="center"/>
          </w:tcPr>
          <w:p w:rsidR="0009540D" w:rsidRDefault="00501E0A">
            <w:pPr>
              <w:rPr>
                <w:rFonts w:ascii="仿宋" w:eastAsia="仿宋" w:hAnsi="仿宋" w:cs="宋体"/>
                <w:szCs w:val="24"/>
              </w:rPr>
            </w:pPr>
            <w:r>
              <w:rPr>
                <w:rFonts w:ascii="仿宋" w:eastAsia="仿宋" w:hAnsi="仿宋" w:cs="宋体" w:hint="eastAsia"/>
                <w:szCs w:val="24"/>
              </w:rPr>
              <w:t>1）省级平台对接，按照国土空间基础信息平台需求，上报三门峡市露天矿山智慧监管平台相关数据，实现技术对接功能，开放数据对接接口。</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市级平台对接</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szCs w:val="24"/>
              </w:rPr>
            </w:pPr>
            <w:r>
              <w:rPr>
                <w:rFonts w:ascii="仿宋" w:eastAsia="仿宋" w:hAnsi="仿宋" w:cs="宋体" w:hint="eastAsia"/>
                <w:szCs w:val="24"/>
              </w:rPr>
              <w:t>1）应急平台对接，向市级应急部门提供自然资源监管数据，如视频数据、企业基础信息等，实现技术对接功能，开放数据对接接口。</w:t>
            </w:r>
            <w:r>
              <w:rPr>
                <w:rFonts w:ascii="仿宋" w:eastAsia="仿宋" w:hAnsi="仿宋" w:cs="宋体" w:hint="eastAsia"/>
                <w:szCs w:val="24"/>
              </w:rPr>
              <w:br/>
              <w:t>2）环保平台对接，向市级环保部门提供自然资源监管数据，如视频数据、地图信息数据、企业数据等，实现技术对接功能，开放数据对接接口。</w:t>
            </w:r>
            <w:r>
              <w:rPr>
                <w:rFonts w:ascii="仿宋" w:eastAsia="仿宋" w:hAnsi="仿宋" w:cs="宋体" w:hint="eastAsia"/>
                <w:szCs w:val="24"/>
              </w:rPr>
              <w:br/>
              <w:t>3）林业平台对接，向市级林业部门提供自然资源监管数据，如视频数据、地图信息数据、企业数据等，实现技术对接功能，开放数据对接接口。</w:t>
            </w:r>
            <w:r>
              <w:rPr>
                <w:rFonts w:ascii="仿宋" w:eastAsia="仿宋" w:hAnsi="仿宋" w:cs="宋体" w:hint="eastAsia"/>
                <w:szCs w:val="24"/>
              </w:rPr>
              <w:br/>
              <w:t>4）水利平台对接，向市级水利部门提供自然资源监管数据，如视频数据、地图信息数据、企业数据等，实现技术对接功能，开放数据对接接口。</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企业数据接入</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1）企业地磅数据接，可接入矿山自建的地磅系统数据，实现技术对接功能，数据对接物理条件协商达成后，进行数据集成。</w:t>
            </w:r>
            <w:r>
              <w:rPr>
                <w:rFonts w:ascii="仿宋" w:eastAsia="仿宋" w:hAnsi="仿宋" w:cs="宋体" w:hint="eastAsia"/>
                <w:color w:val="000000"/>
                <w:szCs w:val="24"/>
              </w:rPr>
              <w:br/>
              <w:t>2）企业视频数据接，可接入矿山视频数据，实现技术对接功能，数据对接物理条件协商达成后，进行数据集成。</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r>
      <w:tr w:rsidR="0009540D">
        <w:trPr>
          <w:jc w:val="center"/>
        </w:trPr>
        <w:tc>
          <w:tcPr>
            <w:tcW w:w="15451"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六、数据分析、加工及迁移</w:t>
            </w:r>
          </w:p>
        </w:tc>
      </w:tr>
      <w:tr w:rsidR="0009540D">
        <w:trPr>
          <w:jc w:val="center"/>
        </w:trPr>
        <w:tc>
          <w:tcPr>
            <w:tcW w:w="739" w:type="dxa"/>
            <w:vMerge w:val="restart"/>
            <w:tcBorders>
              <w:top w:val="nil"/>
              <w:left w:val="single" w:sz="4" w:space="0" w:color="auto"/>
              <w:bottom w:val="single" w:sz="4" w:space="0" w:color="000000"/>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12</w:t>
            </w:r>
          </w:p>
        </w:tc>
        <w:tc>
          <w:tcPr>
            <w:tcW w:w="576" w:type="dxa"/>
            <w:vMerge w:val="restart"/>
            <w:tcBorders>
              <w:top w:val="nil"/>
              <w:left w:val="single" w:sz="4" w:space="0" w:color="auto"/>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数据测绘采集</w:t>
            </w: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矿山实景数据</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1）3D Tile Map Format：使用不同分辨率的瓦片来表示同一区域,当远离或靠近某个区域时，系统可以动态加载适当级别的细节，从而优化性能并减少带宽消耗；利用了空间分层结构，如四叉树（对于平面数据）或八叉树（对于体积数据），有助于快速定位和检索所需的数据块；支持多种类型的内容，包括但不限于点云、三角网格、矢量要素以及</w:t>
            </w:r>
            <w:proofErr w:type="gramStart"/>
            <w:r>
              <w:rPr>
                <w:rFonts w:ascii="仿宋" w:eastAsia="仿宋" w:hAnsi="仿宋" w:cs="宋体" w:hint="eastAsia"/>
                <w:color w:val="000000"/>
                <w:szCs w:val="24"/>
              </w:rPr>
              <w:t>体素化数据</w:t>
            </w:r>
            <w:proofErr w:type="gramEnd"/>
            <w:r>
              <w:rPr>
                <w:rFonts w:ascii="仿宋" w:eastAsia="仿宋" w:hAnsi="仿宋" w:cs="宋体" w:hint="eastAsia"/>
                <w:color w:val="000000"/>
                <w:szCs w:val="24"/>
              </w:rPr>
              <w:t>；每种内容都有其特定的编码方式以确保最佳的压缩比和渲染效率；允许自定义属性和元数据，能够根据需要添加额外的信息，如矿山高度、植被类型等；采用二进制格式进行存储，相较于传统的文本格式如GML或KML，大大减小了文件大小，同时也提高了解析速度；用来展示随时间变化的数据，例如模拟建筑物建设过程或自然灾害演变；</w:t>
            </w:r>
            <w:r>
              <w:rPr>
                <w:rFonts w:ascii="仿宋" w:eastAsia="仿宋" w:hAnsi="仿宋" w:cs="宋体" w:hint="eastAsia"/>
                <w:color w:val="000000"/>
                <w:szCs w:val="24"/>
              </w:rPr>
              <w:br/>
              <w:t>2）Common Object File Format：允许将模型的不同部分分组或命名，便于动画或进一步编辑；定义纹理映射到模型表面的方式；定义表面的方向，对于光照计算很重要；指向.MTL文件，该文件包含了材质属性如颜色、光泽度等；</w:t>
            </w:r>
            <w:r>
              <w:rPr>
                <w:rFonts w:ascii="仿宋" w:eastAsia="仿宋" w:hAnsi="仿宋" w:cs="宋体" w:hint="eastAsia"/>
                <w:color w:val="000000"/>
                <w:szCs w:val="24"/>
              </w:rPr>
              <w:br/>
              <w:t>3）DEM（数字高程模型）：地形分析：计算坡度、坡向、进行视线分析，确定从一个点到另一个点的可视性、创建地形剖面图；地形可视化：生成三维地形视图、制作等高线地图；灾害风险管理：评估滑坡、泥石流等地质灾害的风险；预测洪水易发区域；灾情评估、规划疏散路线和救援行动、评估灾害后的重建需求；</w:t>
            </w:r>
            <w:r>
              <w:rPr>
                <w:rFonts w:ascii="仿宋" w:eastAsia="仿宋" w:hAnsi="仿宋" w:cs="宋体" w:hint="eastAsia"/>
                <w:color w:val="000000"/>
                <w:szCs w:val="24"/>
              </w:rPr>
              <w:br/>
              <w:t>4）DOM（数字正射影像）：灾害响应与应急管理：快速获取受灾区域的最新影像；土地边界划分，解决产权纠纷、提供法律文件中所需的准确位置信息；为城市规划提供精确的基础地图数据、监测城市发展变化，如新建筑、道路建设等、支持土地使用规划和城市管理决策；</w:t>
            </w:r>
            <w:r>
              <w:rPr>
                <w:rFonts w:ascii="仿宋" w:eastAsia="仿宋" w:hAnsi="仿宋" w:cs="宋体" w:hint="eastAsia"/>
                <w:color w:val="000000"/>
                <w:szCs w:val="24"/>
              </w:rPr>
              <w:br/>
              <w:t>5）倾斜摄影测量三维建模：为整个矿山或特定区域创建详细的三维模型、支持规划、设计以及虚拟现实应用；森林覆盖率监测，植被健康状况分析、土壤侵蚀、水体污染等环境问题的识别与跟踪；检测森林覆盖变化、湿地保护、农业用地的变化等、监控自然资源的分布和利用情况，如水资源、矿产资源等、进行生态环境评估，支持可持续发展项目；</w:t>
            </w:r>
            <w:r>
              <w:rPr>
                <w:rFonts w:ascii="仿宋" w:eastAsia="仿宋" w:hAnsi="仿宋" w:cs="宋体" w:hint="eastAsia"/>
                <w:color w:val="000000"/>
                <w:szCs w:val="24"/>
              </w:rPr>
              <w:br/>
              <w:t>6）Open Scene Graph Binary：可以压缩和高效存储大量的几何数据、纹理和其他资源、二进制格式存储，减少了文件大小，加快了读取速度；可在不同的操作系统上使用，包括Windows、Linux和macOS</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模块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09540D">
            <w:pPr>
              <w:jc w:val="center"/>
              <w:rPr>
                <w:rFonts w:ascii="仿宋" w:eastAsia="仿宋" w:hAnsi="仿宋" w:cs="宋体"/>
                <w:color w:val="000000"/>
                <w:szCs w:val="24"/>
              </w:rPr>
            </w:pPr>
          </w:p>
        </w:tc>
      </w:tr>
      <w:tr w:rsidR="0009540D">
        <w:trPr>
          <w:jc w:val="center"/>
        </w:trPr>
        <w:tc>
          <w:tcPr>
            <w:tcW w:w="739" w:type="dxa"/>
            <w:vMerge/>
            <w:tcBorders>
              <w:top w:val="nil"/>
              <w:left w:val="single" w:sz="4" w:space="0" w:color="auto"/>
              <w:bottom w:val="single" w:sz="4" w:space="0" w:color="000000"/>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矿山资源储量模型</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1）表土及剥离模型：对地表的土壤层（表土）进行剥离，以便接触到下面的矿石或煤炭等资源；表土剥离模型帮助确定最佳的剥离方案，包括剥离顺序、堆存位置以及如何最小化对环境的影响；</w:t>
            </w:r>
            <w:r>
              <w:rPr>
                <w:rFonts w:ascii="仿宋" w:eastAsia="仿宋" w:hAnsi="仿宋" w:cs="宋体" w:hint="eastAsia"/>
                <w:color w:val="000000"/>
                <w:szCs w:val="24"/>
              </w:rPr>
              <w:br/>
              <w:t>2）主矿种资源储量模型：用于估算矿床中矿石的数量，提供不同置信水平下的资源量估计，例如推测资源、指示资源和测量资源；为矿山开采计划提供基础数据，包括采场布置、开采顺序等；支持露天矿或地下矿的设计工作，如坑道布局、通风系统等；</w:t>
            </w:r>
            <w:r>
              <w:rPr>
                <w:rFonts w:ascii="仿宋" w:eastAsia="仿宋" w:hAnsi="仿宋" w:cs="宋体" w:hint="eastAsia"/>
                <w:color w:val="000000"/>
                <w:szCs w:val="24"/>
              </w:rPr>
              <w:br/>
              <w:t>3）伴生资源储量模型：支持矿山布局设计，确保有效利用空间并减少浪费；协助制定长期生产计划，预测未来年产量；通过地质统计方法（如克里金法）来估算主矿种和伴生矿种的空间分布；提供对矿体品位（即矿石中有用组分的含量）、厚度及连续性的定量描述；</w:t>
            </w:r>
            <w:r>
              <w:rPr>
                <w:rFonts w:ascii="仿宋" w:eastAsia="仿宋" w:hAnsi="仿宋" w:cs="宋体" w:hint="eastAsia"/>
                <w:color w:val="000000"/>
                <w:szCs w:val="24"/>
              </w:rPr>
              <w:br/>
              <w:t>4）已消耗资源储量模型：通过追踪已消耗的资源量，可以更好地规划未来的开采活动；帮助确定哪些区域可能还有可开采资源，并且评估这些资源的经济可行性；</w:t>
            </w:r>
            <w:r>
              <w:rPr>
                <w:rFonts w:ascii="仿宋" w:eastAsia="仿宋" w:hAnsi="仿宋" w:cs="宋体" w:hint="eastAsia"/>
                <w:color w:val="000000"/>
                <w:szCs w:val="24"/>
              </w:rPr>
              <w:br/>
              <w:t>5）年度计划动用范围模型：确定年度内要达成的具体目标和指标；规划如何在一年中合理分配人力、财力和其他资源以实现这些目标</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模块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000000"/>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矿产资源开采利用设计模型</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1）最终开采境界模型：通过建立矿体模型，确定矿石储量和品位；评估不同区域的矿产质量，为后续的开采决策提供依据；设计多种可能的开采方法（如露天开采、地下开采等），并进行技术经济比较；制定详细的年度或季度生产计划，包括矿石产量、剥采比等关键指标；</w:t>
            </w:r>
            <w:r>
              <w:rPr>
                <w:rFonts w:ascii="仿宋" w:eastAsia="仿宋" w:hAnsi="仿宋" w:cs="宋体" w:hint="eastAsia"/>
                <w:color w:val="000000"/>
                <w:szCs w:val="24"/>
              </w:rPr>
              <w:br/>
              <w:t>2）开采现状模型：提供矿区当前的开采状态，包括已经开采的区域、正在开采的区域以及未开采的潜在区域；显示不同矿种的分布情况，以及各个矿区的产量数据；</w:t>
            </w:r>
            <w:r>
              <w:rPr>
                <w:rFonts w:ascii="仿宋" w:eastAsia="仿宋" w:hAnsi="仿宋" w:cs="宋体" w:hint="eastAsia"/>
                <w:color w:val="000000"/>
                <w:szCs w:val="24"/>
              </w:rPr>
              <w:br/>
              <w:t>3）配套设施建模：运输系统：如道路、铁路、输送带等；加工设施：选矿厂、破碎站等；办公及生活区：办公楼、宿舍、食堂等；安全与应急设施：消防站、救护站等</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模块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000000"/>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矿山开采、开发利用范围模型</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1）矿权边界模型：清晰地界定矿权范围，确保所有采矿活动都在合法授权的区域内进行；准确地评估矿区内可开采的矿产资源量；</w:t>
            </w:r>
            <w:r>
              <w:rPr>
                <w:rFonts w:ascii="仿宋" w:eastAsia="仿宋" w:hAnsi="仿宋" w:cs="宋体" w:hint="eastAsia"/>
                <w:color w:val="000000"/>
                <w:szCs w:val="24"/>
              </w:rPr>
              <w:br/>
              <w:t>2）矿权境界模型：精确地定义矿权的地理边界，包括勘探许可证、开采许可证等不同类型的矿权；确认其所有活动都在许可范围内进行，避免非法越界开采；在矿</w:t>
            </w:r>
            <w:proofErr w:type="gramStart"/>
            <w:r>
              <w:rPr>
                <w:rFonts w:ascii="仿宋" w:eastAsia="仿宋" w:hAnsi="仿宋" w:cs="宋体" w:hint="eastAsia"/>
                <w:color w:val="000000"/>
                <w:szCs w:val="24"/>
              </w:rPr>
              <w:t>权区域</w:t>
            </w:r>
            <w:proofErr w:type="gramEnd"/>
            <w:r>
              <w:rPr>
                <w:rFonts w:ascii="仿宋" w:eastAsia="仿宋" w:hAnsi="仿宋" w:cs="宋体" w:hint="eastAsia"/>
                <w:color w:val="000000"/>
                <w:szCs w:val="24"/>
              </w:rPr>
              <w:t>内进行地质调查和资源评估，为后续的开采计划提供数据支持；</w:t>
            </w:r>
            <w:r>
              <w:rPr>
                <w:rFonts w:ascii="仿宋" w:eastAsia="仿宋" w:hAnsi="仿宋" w:cs="宋体" w:hint="eastAsia"/>
                <w:color w:val="000000"/>
                <w:szCs w:val="24"/>
              </w:rPr>
              <w:br/>
              <w:t>3）矿区作业范围模型：确定最佳的工作面位置、形状和尺寸，以最大化资源回收率；规划合理的开采顺序，确保连续高效的生产流程；提供直观的三维视图，可以更好地理解工作面的设计和现状；结合4D BIM（建筑信息模型加入时间维度）来模拟施工进度，制定合理的工期安排</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模块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000000"/>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矿山生态修复模型</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1）治理边坡模型：稳定性评估：通过分析土壤和岩石的力学性质以及地下水条件来评估边坡的稳定性，使用不同的安全系数方法（如瑞典圆弧法、简化Bishop法等）来计算边坡的安全性；风险识别与管理：识别可能导致边坡失稳的因素，如降雨、地震、人类活动等，制定相应的风险管理策略，以减少滑坡发生的可能性及其可能造成的损害；</w:t>
            </w:r>
            <w:r>
              <w:rPr>
                <w:rFonts w:ascii="仿宋" w:eastAsia="仿宋" w:hAnsi="仿宋" w:cs="宋体" w:hint="eastAsia"/>
                <w:color w:val="000000"/>
                <w:szCs w:val="24"/>
              </w:rPr>
              <w:br/>
              <w:t>2）道路及排水设施模型：路线优化：通过3D建模可以模拟不同路线方案，选择最优路径以减少运输成本并提高物流效率。考虑地形、地质条件等因素，确保道路的稳定性和安全性。坡度与曲率分析：分析道路的坡度和曲率，确保符合重型车辆行驶的要求。避免过于陡峭或急转弯的路段，减少事故风险。洪水风险管理：通过建模预测降雨导致的径流情况，设计有效的排水系统以防止积水和洪水。评估现有排水设施的承载能力，确定是否需要升级或扩建。采取措施防止矿井废水和其他污染物进入自然水体。设计沉淀池、过滤装置等处理设施，确保排放水质符合标准；</w:t>
            </w:r>
            <w:r>
              <w:rPr>
                <w:rFonts w:ascii="仿宋" w:eastAsia="仿宋" w:hAnsi="仿宋" w:cs="宋体" w:hint="eastAsia"/>
                <w:color w:val="000000"/>
                <w:szCs w:val="24"/>
              </w:rPr>
              <w:br/>
              <w:t>3）挡墙模型：稳定性分析：通过3D建模可以模拟挡</w:t>
            </w:r>
            <w:proofErr w:type="gramStart"/>
            <w:r>
              <w:rPr>
                <w:rFonts w:ascii="仿宋" w:eastAsia="仿宋" w:hAnsi="仿宋" w:cs="宋体" w:hint="eastAsia"/>
                <w:color w:val="000000"/>
                <w:szCs w:val="24"/>
              </w:rPr>
              <w:t>墙及其</w:t>
            </w:r>
            <w:proofErr w:type="gramEnd"/>
            <w:r>
              <w:rPr>
                <w:rFonts w:ascii="仿宋" w:eastAsia="仿宋" w:hAnsi="仿宋" w:cs="宋体" w:hint="eastAsia"/>
                <w:color w:val="000000"/>
                <w:szCs w:val="24"/>
              </w:rPr>
              <w:t>周围地质条件，进行详细的稳定性分析。计算挡墙在不同工况下的应力分布，确保其能够承受预期的载荷。设计优化：利用计算机辅助设计</w:t>
            </w:r>
            <w:proofErr w:type="gramStart"/>
            <w:r>
              <w:rPr>
                <w:rFonts w:ascii="仿宋" w:eastAsia="仿宋" w:hAnsi="仿宋" w:cs="宋体" w:hint="eastAsia"/>
                <w:color w:val="000000"/>
                <w:szCs w:val="24"/>
              </w:rPr>
              <w:t>软件对挡墙</w:t>
            </w:r>
            <w:proofErr w:type="gramEnd"/>
            <w:r>
              <w:rPr>
                <w:rFonts w:ascii="仿宋" w:eastAsia="仿宋" w:hAnsi="仿宋" w:cs="宋体" w:hint="eastAsia"/>
                <w:color w:val="000000"/>
                <w:szCs w:val="24"/>
              </w:rPr>
              <w:t>的设计参数进行调整，以达到最佳的经济性和安全性。评估不同的设计方案，选择最适合特定地形和地质条件的挡墙类型（如重力式挡墙、加筋土挡墙等）；</w:t>
            </w:r>
            <w:r>
              <w:rPr>
                <w:rFonts w:ascii="仿宋" w:eastAsia="仿宋" w:hAnsi="仿宋" w:cs="宋体" w:hint="eastAsia"/>
                <w:color w:val="000000"/>
                <w:szCs w:val="24"/>
              </w:rPr>
              <w:br/>
              <w:t>4）地形地貌及植被恢复效果模型：地形分析：高程数据可视化：通过等高线图、DEM（数字高程模型）或TIN（不规则三角网）来展示矿区的地形起伏。坡度与坡向分析；土地复垦和植被恢复：复垦规划：根据最终的地形状态规划土地复垦工作，包括土壤改良、植被种植等。恢复效果模拟：展示不同恢复方案的效果，选择最优策略；</w:t>
            </w:r>
            <w:r>
              <w:rPr>
                <w:rFonts w:ascii="仿宋" w:eastAsia="仿宋" w:hAnsi="仿宋" w:cs="宋体" w:hint="eastAsia"/>
                <w:color w:val="000000"/>
                <w:szCs w:val="24"/>
              </w:rPr>
              <w:br/>
              <w:t>5）生物多样性恢复：生态系统的重建：通过重新种植本土植物，建立稳定的植被覆盖层，为动物提供栖息地。恢复土壤结构和肥力，提高土壤的持水能力和养分循环。物种多样性的增加：引入或促进本地植物和动物种类的回归，逐步恢复原有的生物多样性水平。保护稀有或濒危物种，防止因采矿导致的物种灭绝。</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模块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000000"/>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矿山平面布置图</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1）边界与范围：项目地块的边界线；</w:t>
            </w:r>
            <w:r>
              <w:rPr>
                <w:rFonts w:ascii="仿宋" w:eastAsia="仿宋" w:hAnsi="仿宋" w:cs="宋体" w:hint="eastAsia"/>
                <w:color w:val="000000"/>
                <w:szCs w:val="24"/>
              </w:rPr>
              <w:br/>
              <w:t>2）道路与交通：优化物料搬运路径，减少不必要的运输距离；交通流线和出入口；主要出入口的位置；</w:t>
            </w:r>
            <w:r>
              <w:rPr>
                <w:rFonts w:ascii="仿宋" w:eastAsia="仿宋" w:hAnsi="仿宋" w:cs="宋体" w:hint="eastAsia"/>
                <w:color w:val="000000"/>
                <w:szCs w:val="24"/>
              </w:rPr>
              <w:br/>
              <w:t>3）标高与坡度：地形等高线，显示地面的起伏变化；关键点的标高数据，如矿山底标高、设计标高等；</w:t>
            </w:r>
            <w:r>
              <w:rPr>
                <w:rFonts w:ascii="仿宋" w:eastAsia="仿宋" w:hAnsi="仿宋" w:cs="宋体" w:hint="eastAsia"/>
                <w:color w:val="000000"/>
                <w:szCs w:val="24"/>
              </w:rPr>
              <w:br/>
              <w:t>4）坐标系统：使用特定的坐标系统来精确表示各个元素的位置；</w:t>
            </w:r>
            <w:r>
              <w:rPr>
                <w:rFonts w:ascii="仿宋" w:eastAsia="仿宋" w:hAnsi="仿宋" w:cs="宋体" w:hint="eastAsia"/>
                <w:color w:val="000000"/>
                <w:szCs w:val="24"/>
              </w:rPr>
              <w:br/>
              <w:t>5）标识与注释：图例，解释各种符号和颜色的意义；尺寸标注，显示矿区建筑物、矿区道路等的实际尺寸；文字说明，提供必要的补充信息；</w:t>
            </w:r>
            <w:r>
              <w:rPr>
                <w:rFonts w:ascii="仿宋" w:eastAsia="仿宋" w:hAnsi="仿宋" w:cs="宋体" w:hint="eastAsia"/>
                <w:color w:val="000000"/>
                <w:szCs w:val="24"/>
              </w:rPr>
              <w:br/>
              <w:t>6）建筑物：所有建筑物的位置、形状和大小；建筑物之间的相对位置和间距；</w:t>
            </w:r>
            <w:r>
              <w:rPr>
                <w:rFonts w:ascii="仿宋" w:eastAsia="仿宋" w:hAnsi="仿宋" w:cs="宋体" w:hint="eastAsia"/>
                <w:color w:val="000000"/>
                <w:szCs w:val="24"/>
              </w:rPr>
              <w:br/>
              <w:t>7）公共设施：给排水系统、电力供应、通信网络等基础设施的位置；应急、消防等安全设施</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模块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000000"/>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vMerge w:val="restart"/>
            <w:tcBorders>
              <w:top w:val="nil"/>
              <w:left w:val="single" w:sz="4" w:space="0" w:color="auto"/>
              <w:bottom w:val="single" w:sz="4" w:space="0" w:color="000000"/>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数据整合</w:t>
            </w: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矿山基础资料收集:</w:t>
            </w:r>
            <w:r>
              <w:rPr>
                <w:rFonts w:ascii="仿宋" w:eastAsia="仿宋" w:hAnsi="仿宋" w:cs="宋体" w:hint="eastAsia"/>
                <w:color w:val="000000"/>
                <w:szCs w:val="24"/>
              </w:rPr>
              <w:br/>
              <w:t>1）矿山基本信息：采矿许可证。记载矿山名称、矿业权人、有效期限、面积、位置坐标等基本信息；营业执照；记载公司名称、公司性质、有效期限等信息；</w:t>
            </w:r>
            <w:r>
              <w:rPr>
                <w:rFonts w:ascii="仿宋" w:eastAsia="仿宋" w:hAnsi="仿宋" w:cs="宋体" w:hint="eastAsia"/>
                <w:color w:val="000000"/>
                <w:szCs w:val="24"/>
              </w:rPr>
              <w:br/>
              <w:t>2）矿山储量数据收集：矿山储量报告（生产勘探报告、核实报告）。关于矿山区域地质、水文地质、矿山资源储量及分布情况、矿山资源储量勘探情况、资源开采及保有情况的综合性基础地质资料；历年矿山储量年报。经自然资源主管部门备案的每年度矿山资源储量的动用和保有情况；</w:t>
            </w:r>
            <w:r>
              <w:rPr>
                <w:rFonts w:ascii="仿宋" w:eastAsia="仿宋" w:hAnsi="仿宋" w:cs="宋体" w:hint="eastAsia"/>
                <w:color w:val="000000"/>
                <w:szCs w:val="24"/>
              </w:rPr>
              <w:br/>
              <w:t>3）矿山生态修复资料收集：矿产资源开采和生态修复方案。对矿山资源储量的水文地质、工程地质、环境地质进行论证，针对矿产资源赋存特征设计开采利用方案、工业场地布局，并在开采前、开采中、矿山闭坑后设计矿山地质环境恢复治理及土地复垦方案，是矿产资源开采活动中重要的基础资料。矿山生态修复年度设计、评估报告、验收报告。根据矿产资源开采和生态修复（三合一）方案，细化每年度的工程详细设计，工程完工后同时收集相关施工报告、监理报告、评估（验收）报告；</w:t>
            </w:r>
            <w:r>
              <w:rPr>
                <w:rFonts w:ascii="仿宋" w:eastAsia="仿宋" w:hAnsi="仿宋" w:cs="宋体" w:hint="eastAsia"/>
                <w:color w:val="000000"/>
                <w:szCs w:val="24"/>
              </w:rPr>
              <w:br/>
              <w:t>4）矿山档案整理：对收集的矿山档案数据进行按照县（区）、类别等分类整理，为矿山档案数字化做前提准备工作；</w:t>
            </w:r>
            <w:r>
              <w:rPr>
                <w:rFonts w:ascii="仿宋" w:eastAsia="仿宋" w:hAnsi="仿宋" w:cs="宋体" w:hint="eastAsia"/>
                <w:color w:val="000000"/>
                <w:szCs w:val="24"/>
              </w:rPr>
              <w:br/>
              <w:t>5）自然资源部、督察局、省自然资源厅及市本级下发的矿山地质环境及其他问题图斑：每年度上级自然资源主管部门下发的问题图斑，需整合至智慧矿山监管平台生态修复、执法监管等模块进行数据比对、任务派发等；</w:t>
            </w:r>
            <w:r>
              <w:rPr>
                <w:rFonts w:ascii="仿宋" w:eastAsia="仿宋" w:hAnsi="仿宋" w:cs="宋体" w:hint="eastAsia"/>
                <w:color w:val="000000"/>
                <w:szCs w:val="24"/>
              </w:rPr>
              <w:br/>
              <w:t>6）矿山执法立案查处情况：对矿山执法立案查处情况进行收集并转换成电子档案以备随时调用；</w:t>
            </w:r>
            <w:r>
              <w:rPr>
                <w:rFonts w:ascii="仿宋" w:eastAsia="仿宋" w:hAnsi="仿宋" w:cs="宋体" w:hint="eastAsia"/>
                <w:color w:val="000000"/>
                <w:szCs w:val="24"/>
              </w:rPr>
              <w:br/>
              <w:t>7）现行矿山监管所有相关政策、法规等：平台核心数据，收集现在政策文件、法规等，并归类整理。</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模块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000000"/>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vMerge/>
            <w:tcBorders>
              <w:top w:val="nil"/>
              <w:left w:val="single" w:sz="4" w:space="0" w:color="auto"/>
              <w:bottom w:val="single" w:sz="4" w:space="0" w:color="000000"/>
              <w:right w:val="single" w:sz="4" w:space="0" w:color="auto"/>
            </w:tcBorders>
            <w:vAlign w:val="center"/>
          </w:tcPr>
          <w:p w:rsidR="0009540D" w:rsidRDefault="0009540D">
            <w:pPr>
              <w:rPr>
                <w:rFonts w:ascii="仿宋" w:eastAsia="仿宋" w:hAnsi="仿宋" w:cs="宋体"/>
                <w:color w:val="000000"/>
                <w:szCs w:val="24"/>
              </w:rPr>
            </w:pP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矿山数字化档案:</w:t>
            </w:r>
            <w:r>
              <w:rPr>
                <w:rFonts w:ascii="仿宋" w:eastAsia="仿宋" w:hAnsi="仿宋" w:cs="宋体" w:hint="eastAsia"/>
                <w:color w:val="000000"/>
                <w:szCs w:val="24"/>
              </w:rPr>
              <w:br/>
              <w:t>1）矿山文字档案数字化：加工扫描全部档案文件，包括正稿、附件、草稿、修改稿</w:t>
            </w:r>
            <w:proofErr w:type="gramStart"/>
            <w:r>
              <w:rPr>
                <w:rFonts w:ascii="仿宋" w:eastAsia="仿宋" w:hAnsi="仿宋" w:cs="宋体" w:hint="eastAsia"/>
                <w:color w:val="000000"/>
                <w:szCs w:val="24"/>
              </w:rPr>
              <w:t>及轮阅</w:t>
            </w:r>
            <w:proofErr w:type="gramEnd"/>
            <w:r>
              <w:rPr>
                <w:rFonts w:ascii="仿宋" w:eastAsia="仿宋" w:hAnsi="仿宋" w:cs="宋体" w:hint="eastAsia"/>
                <w:color w:val="000000"/>
                <w:szCs w:val="24"/>
              </w:rPr>
              <w:t>单等。档案扫描采用彩色和黑白二种方式。</w:t>
            </w:r>
            <w:proofErr w:type="gramStart"/>
            <w:r>
              <w:rPr>
                <w:rFonts w:ascii="仿宋" w:eastAsia="仿宋" w:hAnsi="仿宋" w:cs="宋体" w:hint="eastAsia"/>
                <w:color w:val="000000"/>
                <w:szCs w:val="24"/>
              </w:rPr>
              <w:t>全文字</w:t>
            </w:r>
            <w:proofErr w:type="gramEnd"/>
            <w:r>
              <w:rPr>
                <w:rFonts w:ascii="仿宋" w:eastAsia="仿宋" w:hAnsi="仿宋" w:cs="宋体" w:hint="eastAsia"/>
                <w:color w:val="000000"/>
                <w:szCs w:val="24"/>
              </w:rPr>
              <w:t>黑白原稿档案采用〔300dpi〕TIFF格式黑白扫描，含彩色内容的档案、图纸采用〔300dpi〕JPG彩色扫描，照片以</w:t>
            </w:r>
            <w:proofErr w:type="gramStart"/>
            <w:r>
              <w:rPr>
                <w:rFonts w:ascii="仿宋" w:eastAsia="仿宋" w:hAnsi="仿宋" w:cs="宋体" w:hint="eastAsia"/>
                <w:color w:val="000000"/>
                <w:szCs w:val="24"/>
              </w:rPr>
              <w:t>原色彩</w:t>
            </w:r>
            <w:proofErr w:type="gramEnd"/>
            <w:r>
              <w:rPr>
                <w:rFonts w:ascii="仿宋" w:eastAsia="仿宋" w:hAnsi="仿宋" w:cs="宋体" w:hint="eastAsia"/>
                <w:color w:val="000000"/>
                <w:szCs w:val="24"/>
              </w:rPr>
              <w:t>为准用〔300dpi〕TIFF彩色扫描，均</w:t>
            </w:r>
            <w:proofErr w:type="gramStart"/>
            <w:r>
              <w:rPr>
                <w:rFonts w:ascii="仿宋" w:eastAsia="仿宋" w:hAnsi="仿宋" w:cs="宋体" w:hint="eastAsia"/>
                <w:color w:val="000000"/>
                <w:szCs w:val="24"/>
              </w:rPr>
              <w:t>保持原档方向</w:t>
            </w:r>
            <w:proofErr w:type="gramEnd"/>
            <w:r>
              <w:rPr>
                <w:rFonts w:ascii="仿宋" w:eastAsia="仿宋" w:hAnsi="仿宋" w:cs="宋体" w:hint="eastAsia"/>
                <w:color w:val="000000"/>
                <w:szCs w:val="24"/>
              </w:rPr>
              <w:t>；一般采用PDF格式存储，以文件为单位生成PDF文件，一个文件对应一个 PDF文件，一份案卷对应一个或多个PDF文件；</w:t>
            </w:r>
            <w:r>
              <w:rPr>
                <w:rFonts w:ascii="仿宋" w:eastAsia="仿宋" w:hAnsi="仿宋" w:cs="宋体" w:hint="eastAsia"/>
                <w:color w:val="000000"/>
                <w:szCs w:val="24"/>
              </w:rPr>
              <w:br/>
              <w:t>2）工程图纸数字化：根据矿山资料幅面的大小（A4、A3、A0等）选择相应规格的扫描仪或专业扫描仪（如工程图纸可采用0号图纸扫描仪）进行扫描。大幅面档案可采用大幅面数码平台，或者缩微拍摄后的胶片数字化转换设备等进行扫描，也可以采用小幅面扫描后的图像拼接方式处理；一般采用PDF格式存储，以文件为单位生成PDF文件，一个文件对应一个 PDF文件，一份案卷对应一个或多个PDF文件；</w:t>
            </w:r>
            <w:r>
              <w:rPr>
                <w:rFonts w:ascii="仿宋" w:eastAsia="仿宋" w:hAnsi="仿宋" w:cs="宋体" w:hint="eastAsia"/>
                <w:color w:val="000000"/>
                <w:szCs w:val="24"/>
              </w:rPr>
              <w:br/>
              <w:t>3）图像处理：图像数据质量检查；纠偏处理：对出现偏斜的图像应进行纠偏处理，以达到视觉上基本不感觉偏斜为准；对 方向不正确的图像应进行旋转还原，以符合阅读习惯。图像拼接：对大幅面档案进行分区扫描形成的多幅图像，应进行拼接处理，合并为一个完整的图像，以保证档案数字化图像的整体性。裁边处理：扫描的图像应进行裁边处理，去除多余的白边，以有效缩小图像文件的容量，节省存储空间。</w:t>
            </w:r>
            <w:r>
              <w:rPr>
                <w:rFonts w:ascii="仿宋" w:eastAsia="仿宋" w:hAnsi="仿宋" w:cs="宋体" w:hint="eastAsia"/>
                <w:color w:val="000000"/>
                <w:szCs w:val="24"/>
              </w:rPr>
              <w:br/>
              <w:t>4）数字化档案归类存储：数字化资料命名。规则：编号+项目名称+资料名称；一个项目、工程、案卷分别对应一个文件夹，一个项目文件包括一个或多个工程文件夹，一个工程文件夹包括一个或多个案卷文件夹，一个案卷文件夹包括一个或多个PDF文件，方便实现档案数字化转换过程中形成的目录数据库与扫描件的挂接</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模块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000000"/>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vMerge/>
            <w:tcBorders>
              <w:top w:val="nil"/>
              <w:left w:val="single" w:sz="4" w:space="0" w:color="auto"/>
              <w:bottom w:val="single" w:sz="4" w:space="0" w:color="000000"/>
              <w:right w:val="single" w:sz="4" w:space="0" w:color="auto"/>
            </w:tcBorders>
            <w:vAlign w:val="center"/>
          </w:tcPr>
          <w:p w:rsidR="0009540D" w:rsidRDefault="0009540D">
            <w:pPr>
              <w:rPr>
                <w:rFonts w:ascii="仿宋" w:eastAsia="仿宋" w:hAnsi="仿宋" w:cs="宋体"/>
                <w:color w:val="000000"/>
                <w:szCs w:val="24"/>
              </w:rPr>
            </w:pP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矿山信息提取:</w:t>
            </w:r>
            <w:r>
              <w:rPr>
                <w:rFonts w:ascii="仿宋" w:eastAsia="仿宋" w:hAnsi="仿宋" w:cs="宋体" w:hint="eastAsia"/>
                <w:color w:val="000000"/>
                <w:szCs w:val="24"/>
              </w:rPr>
              <w:br/>
              <w:t>1）采矿许可证数据提取：采矿许可证相关信息，统一数据格式，为各监管专题提供基础数据支撑；</w:t>
            </w:r>
            <w:r>
              <w:rPr>
                <w:rFonts w:ascii="仿宋" w:eastAsia="仿宋" w:hAnsi="仿宋" w:cs="宋体" w:hint="eastAsia"/>
                <w:color w:val="000000"/>
                <w:szCs w:val="24"/>
              </w:rPr>
              <w:br/>
              <w:t>2）矿山储量报告（生产勘探报告、核实报告）数据提取：根据所涉及矿山储量报告（生产勘探报告、核实报告）矿山资源储量情况，对矿体赋存、资源储量计算范围及标高等信息提取，为资源储量模型的制作提供基础依据；</w:t>
            </w:r>
            <w:r>
              <w:rPr>
                <w:rFonts w:ascii="仿宋" w:eastAsia="仿宋" w:hAnsi="仿宋" w:cs="宋体" w:hint="eastAsia"/>
                <w:color w:val="000000"/>
                <w:szCs w:val="24"/>
              </w:rPr>
              <w:br/>
              <w:t>3）历年矿山储量年报数据提取：依据历年矿山储量年报将所涉及矿山历年储量开采情况、开采位置及资源储量数据进行提取，为资源储量模型制作提供数据支持；</w:t>
            </w:r>
            <w:r>
              <w:rPr>
                <w:rFonts w:ascii="仿宋" w:eastAsia="仿宋" w:hAnsi="仿宋" w:cs="宋体" w:hint="eastAsia"/>
                <w:color w:val="000000"/>
                <w:szCs w:val="24"/>
              </w:rPr>
              <w:br/>
              <w:t>4）矿产资源开采和生态修复（三合一）方案数据提取：对矿产资源开采和生态修复方案及单独编制方案中，资源开发利用范围、开采境界、土地利用现状、矿山地质环境损毁现状、恢复治理规划、复垦工程部署等内容进行提取，为矿山开采利用模型和生态修复模型的制作提供基础数据支持，为矿产资源开采和生态修复专题提供数据支撑；</w:t>
            </w:r>
            <w:r>
              <w:rPr>
                <w:rFonts w:ascii="仿宋" w:eastAsia="仿宋" w:hAnsi="仿宋" w:cs="宋体" w:hint="eastAsia"/>
                <w:color w:val="000000"/>
                <w:szCs w:val="24"/>
              </w:rPr>
              <w:br/>
              <w:t>5）矿山生态修复年度设计、评估报告、验收报告数据提取：矿山生态修复年度设计、评估报告、验收报告的数据提取，年度生态修复位置、工程部署等内容；</w:t>
            </w:r>
            <w:r>
              <w:rPr>
                <w:rFonts w:ascii="仿宋" w:eastAsia="仿宋" w:hAnsi="仿宋" w:cs="宋体" w:hint="eastAsia"/>
                <w:color w:val="000000"/>
                <w:szCs w:val="24"/>
              </w:rPr>
              <w:br/>
              <w:t>6）矿山执法立案查处情况数据提取：对矿山执法立案查处情况进行数据提取</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模块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000000"/>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vMerge/>
            <w:tcBorders>
              <w:top w:val="nil"/>
              <w:left w:val="single" w:sz="4" w:space="0" w:color="auto"/>
              <w:bottom w:val="single" w:sz="4" w:space="0" w:color="000000"/>
              <w:right w:val="single" w:sz="4" w:space="0" w:color="auto"/>
            </w:tcBorders>
            <w:vAlign w:val="center"/>
          </w:tcPr>
          <w:p w:rsidR="0009540D" w:rsidRDefault="0009540D">
            <w:pPr>
              <w:rPr>
                <w:rFonts w:ascii="仿宋" w:eastAsia="仿宋" w:hAnsi="仿宋" w:cs="宋体"/>
                <w:color w:val="000000"/>
                <w:szCs w:val="24"/>
              </w:rPr>
            </w:pP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矿山图件矢量化:</w:t>
            </w:r>
            <w:r>
              <w:rPr>
                <w:rFonts w:ascii="仿宋" w:eastAsia="仿宋" w:hAnsi="仿宋" w:cs="宋体" w:hint="eastAsia"/>
                <w:color w:val="000000"/>
                <w:szCs w:val="24"/>
              </w:rPr>
              <w:br/>
              <w:t>1）采矿许可证矢量化：矿区范围矢量化处理，生成shp数据格式；</w:t>
            </w:r>
            <w:r>
              <w:rPr>
                <w:rFonts w:ascii="仿宋" w:eastAsia="仿宋" w:hAnsi="仿宋" w:cs="宋体" w:hint="eastAsia"/>
                <w:color w:val="000000"/>
                <w:szCs w:val="24"/>
              </w:rPr>
              <w:br/>
              <w:t>2）矿山储量报告（生产勘探报告、核实报告）图件矢量化：矿山储量报告（生产勘探报告、核实报告）中的区域地质图、矿山地形地质及工程部署图、矿区水文地质图、矿山储量估算平面图、矿山储量估算剖面图及相关图纸数据转换及矢量化处理，生成cad数据格式；</w:t>
            </w:r>
            <w:r>
              <w:rPr>
                <w:rFonts w:ascii="仿宋" w:eastAsia="仿宋" w:hAnsi="仿宋" w:cs="宋体" w:hint="eastAsia"/>
                <w:color w:val="000000"/>
                <w:szCs w:val="24"/>
              </w:rPr>
              <w:br/>
              <w:t>3）历年矿山储量年报图件矢量化：历年矿山储量年报相关的矿山地形地质及工程部署图、矿山采剥现状图、矿山储量估算平面图、矿山储量估算剖面图数据转换及矢量化处理，生成cad数据格式；</w:t>
            </w:r>
            <w:r>
              <w:rPr>
                <w:rFonts w:ascii="仿宋" w:eastAsia="仿宋" w:hAnsi="仿宋" w:cs="宋体" w:hint="eastAsia"/>
                <w:color w:val="000000"/>
                <w:szCs w:val="24"/>
              </w:rPr>
              <w:br/>
              <w:t>4）矿产资源开采和生态修复方案图件矢量化：矿产资源开采和生态修复方案及单独编制方案中矿山开采境界图、矿山开拓系统图、矿山地质环境现状图、矿山土地利用现状图、矿山土地损毁预测图、矿山土地复垦规划图、矿山地质环境恢复治理及土地复垦工程部署</w:t>
            </w:r>
            <w:proofErr w:type="gramStart"/>
            <w:r>
              <w:rPr>
                <w:rFonts w:ascii="仿宋" w:eastAsia="仿宋" w:hAnsi="仿宋" w:cs="宋体" w:hint="eastAsia"/>
                <w:color w:val="000000"/>
                <w:szCs w:val="24"/>
              </w:rPr>
              <w:t>图数据</w:t>
            </w:r>
            <w:proofErr w:type="gramEnd"/>
            <w:r>
              <w:rPr>
                <w:rFonts w:ascii="仿宋" w:eastAsia="仿宋" w:hAnsi="仿宋" w:cs="宋体" w:hint="eastAsia"/>
                <w:color w:val="000000"/>
                <w:szCs w:val="24"/>
              </w:rPr>
              <w:t>转换及矢量化处理，生成cad数据格式；</w:t>
            </w:r>
            <w:r>
              <w:rPr>
                <w:rFonts w:ascii="仿宋" w:eastAsia="仿宋" w:hAnsi="仿宋" w:cs="宋体" w:hint="eastAsia"/>
                <w:color w:val="000000"/>
                <w:szCs w:val="24"/>
              </w:rPr>
              <w:br/>
              <w:t>5）矿山生态修复年度设计、评估报告图件矢量化：矿山生态修复年度设计、评估报告、验收报告的矿山地质环境现状图、矿山土地损毁预测图、年度矿山土地复垦规划图、年度矿山地质环境恢复治理及土地复垦工程部署</w:t>
            </w:r>
            <w:proofErr w:type="gramStart"/>
            <w:r>
              <w:rPr>
                <w:rFonts w:ascii="仿宋" w:eastAsia="仿宋" w:hAnsi="仿宋" w:cs="宋体" w:hint="eastAsia"/>
                <w:color w:val="000000"/>
                <w:szCs w:val="24"/>
              </w:rPr>
              <w:t>图数据</w:t>
            </w:r>
            <w:proofErr w:type="gramEnd"/>
            <w:r>
              <w:rPr>
                <w:rFonts w:ascii="仿宋" w:eastAsia="仿宋" w:hAnsi="仿宋" w:cs="宋体" w:hint="eastAsia"/>
                <w:color w:val="000000"/>
                <w:szCs w:val="24"/>
              </w:rPr>
              <w:t>转换及矢量化处理等，生成cad数据格式；</w:t>
            </w:r>
            <w:r>
              <w:rPr>
                <w:rFonts w:ascii="仿宋" w:eastAsia="仿宋" w:hAnsi="仿宋" w:cs="宋体" w:hint="eastAsia"/>
                <w:color w:val="000000"/>
                <w:szCs w:val="24"/>
              </w:rPr>
              <w:br/>
              <w:t>6）对自然资源部、督察局、省自然资源厅及市本级下发的矿山地质环境问题图斑矢量化：对自然资源部、督察局、省自然资源厅及市本级下发的矿山地质环境问题图斑、面积等进行矢量化处理以满足平台展示及调用所需等，生成shp数据格式；</w:t>
            </w:r>
            <w:r>
              <w:rPr>
                <w:rFonts w:ascii="仿宋" w:eastAsia="仿宋" w:hAnsi="仿宋" w:cs="宋体" w:hint="eastAsia"/>
                <w:color w:val="000000"/>
                <w:szCs w:val="24"/>
              </w:rPr>
              <w:br/>
              <w:t>7）对矿山执法立案图斑矢量化：对违法事项涉及的图斑、面积等进行矢量化处理以满足平台展示及调用所需等，生成shp数据格式</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模块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000000"/>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vMerge/>
            <w:tcBorders>
              <w:top w:val="nil"/>
              <w:left w:val="single" w:sz="4" w:space="0" w:color="auto"/>
              <w:bottom w:val="single" w:sz="4" w:space="0" w:color="000000"/>
              <w:right w:val="single" w:sz="4" w:space="0" w:color="auto"/>
            </w:tcBorders>
            <w:vAlign w:val="center"/>
          </w:tcPr>
          <w:p w:rsidR="0009540D" w:rsidRDefault="0009540D">
            <w:pPr>
              <w:rPr>
                <w:rFonts w:ascii="仿宋" w:eastAsia="仿宋" w:hAnsi="仿宋" w:cs="宋体"/>
                <w:color w:val="000000"/>
                <w:szCs w:val="24"/>
              </w:rPr>
            </w:pP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坐标转换:</w:t>
            </w:r>
            <w:r>
              <w:rPr>
                <w:rFonts w:ascii="仿宋" w:eastAsia="仿宋" w:hAnsi="仿宋" w:cs="宋体" w:hint="eastAsia"/>
                <w:color w:val="000000"/>
                <w:szCs w:val="24"/>
              </w:rPr>
              <w:br/>
              <w:t>1）矿山储量报告（生产勘探报告、核实报告）扫描、数据提取：已处理数据和矢量图中的坐标点、高程点、控制点、矢量图形、范围图形等进行坐标转换，消除误差，最终形成统一格式；</w:t>
            </w:r>
            <w:r>
              <w:rPr>
                <w:rFonts w:ascii="仿宋" w:eastAsia="仿宋" w:hAnsi="仿宋" w:cs="宋体" w:hint="eastAsia"/>
                <w:color w:val="000000"/>
                <w:szCs w:val="24"/>
              </w:rPr>
              <w:br/>
              <w:t>2）历年矿山储量年报扫描、数据提取：已处理数据和矢量图中的坐标点、高程点、控制点、矢量图形、范围图形等进行坐标转换，消除误差，最终形成统一格式；</w:t>
            </w:r>
            <w:r>
              <w:rPr>
                <w:rFonts w:ascii="仿宋" w:eastAsia="仿宋" w:hAnsi="仿宋" w:cs="宋体" w:hint="eastAsia"/>
                <w:color w:val="000000"/>
                <w:szCs w:val="24"/>
              </w:rPr>
              <w:br/>
              <w:t>3）矿产资源开采和生态修复（三合一）方案扫描、数据提取：已处理数据和矢量图中的坐标点、高程点、控制点、矢量图形、范围图形等进行坐标转换，消除误差，最终形成统一格式；</w:t>
            </w:r>
            <w:r>
              <w:rPr>
                <w:rFonts w:ascii="仿宋" w:eastAsia="仿宋" w:hAnsi="仿宋" w:cs="宋体" w:hint="eastAsia"/>
                <w:color w:val="000000"/>
                <w:szCs w:val="24"/>
              </w:rPr>
              <w:br/>
              <w:t>4）矿山生态修复年度设计、评估报告、验收报告扫描、数据提取：已处理数据和矢量图中的坐标点、高程点、控制点、矢量图形、范围图形等进行坐标转换，消除误差，最终形成统一格式</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模块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739" w:type="dxa"/>
            <w:vMerge/>
            <w:tcBorders>
              <w:top w:val="nil"/>
              <w:left w:val="single" w:sz="4" w:space="0" w:color="auto"/>
              <w:bottom w:val="single" w:sz="4" w:space="0" w:color="000000"/>
              <w:right w:val="single" w:sz="4" w:space="0" w:color="auto"/>
            </w:tcBorders>
            <w:vAlign w:val="center"/>
          </w:tcPr>
          <w:p w:rsidR="0009540D" w:rsidRDefault="0009540D">
            <w:pPr>
              <w:rPr>
                <w:rFonts w:ascii="仿宋" w:eastAsia="仿宋" w:hAnsi="仿宋" w:cs="宋体"/>
                <w:color w:val="000000"/>
                <w:szCs w:val="24"/>
              </w:rPr>
            </w:pPr>
          </w:p>
        </w:tc>
        <w:tc>
          <w:tcPr>
            <w:tcW w:w="576" w:type="dxa"/>
            <w:vMerge/>
            <w:tcBorders>
              <w:top w:val="nil"/>
              <w:left w:val="single" w:sz="4" w:space="0" w:color="auto"/>
              <w:bottom w:val="single" w:sz="4" w:space="0" w:color="auto"/>
              <w:right w:val="single" w:sz="4" w:space="0" w:color="auto"/>
            </w:tcBorders>
            <w:vAlign w:val="center"/>
          </w:tcPr>
          <w:p w:rsidR="0009540D" w:rsidRDefault="0009540D">
            <w:pPr>
              <w:rPr>
                <w:rFonts w:ascii="仿宋" w:eastAsia="仿宋" w:hAnsi="仿宋" w:cs="宋体"/>
                <w:color w:val="000000"/>
                <w:szCs w:val="24"/>
              </w:rPr>
            </w:pPr>
          </w:p>
        </w:tc>
        <w:tc>
          <w:tcPr>
            <w:tcW w:w="696" w:type="dxa"/>
            <w:vMerge/>
            <w:tcBorders>
              <w:top w:val="nil"/>
              <w:left w:val="single" w:sz="4" w:space="0" w:color="auto"/>
              <w:bottom w:val="single" w:sz="4" w:space="0" w:color="000000"/>
              <w:right w:val="single" w:sz="4" w:space="0" w:color="auto"/>
            </w:tcBorders>
            <w:vAlign w:val="center"/>
          </w:tcPr>
          <w:p w:rsidR="0009540D" w:rsidRDefault="0009540D">
            <w:pPr>
              <w:rPr>
                <w:rFonts w:ascii="仿宋" w:eastAsia="仿宋" w:hAnsi="仿宋" w:cs="宋体"/>
                <w:color w:val="000000"/>
                <w:szCs w:val="24"/>
              </w:rPr>
            </w:pPr>
          </w:p>
        </w:tc>
        <w:tc>
          <w:tcPr>
            <w:tcW w:w="9111" w:type="dxa"/>
            <w:tcBorders>
              <w:top w:val="nil"/>
              <w:left w:val="nil"/>
              <w:bottom w:val="single" w:sz="4" w:space="0" w:color="auto"/>
              <w:right w:val="single" w:sz="4" w:space="0" w:color="auto"/>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数据库建立:</w:t>
            </w:r>
            <w:r>
              <w:rPr>
                <w:rFonts w:ascii="仿宋" w:eastAsia="仿宋" w:hAnsi="仿宋" w:cs="宋体" w:hint="eastAsia"/>
                <w:color w:val="000000"/>
                <w:szCs w:val="24"/>
              </w:rPr>
              <w:br/>
              <w:t>1）采矿许可证：整合采矿许可证信息与其他相关信息建立可供平台调用的矿山基本信息数据库；</w:t>
            </w:r>
            <w:r>
              <w:rPr>
                <w:rFonts w:ascii="仿宋" w:eastAsia="仿宋" w:hAnsi="仿宋" w:cs="宋体" w:hint="eastAsia"/>
                <w:color w:val="000000"/>
                <w:szCs w:val="24"/>
              </w:rPr>
              <w:br/>
              <w:t>2）矿山储量报告（生产勘探报告、核实报告）：建立矿山资源储量档案库、可供平台调用的矿山资源储量数据库；</w:t>
            </w:r>
            <w:r>
              <w:rPr>
                <w:rFonts w:ascii="仿宋" w:eastAsia="仿宋" w:hAnsi="仿宋" w:cs="宋体" w:hint="eastAsia"/>
                <w:color w:val="000000"/>
                <w:szCs w:val="24"/>
              </w:rPr>
              <w:br/>
              <w:t>3）历年矿山储量年报：建立矿山年度开采信息档案库、可供平台调用的矿山年度开采信息数据库；</w:t>
            </w:r>
            <w:r>
              <w:rPr>
                <w:rFonts w:ascii="仿宋" w:eastAsia="仿宋" w:hAnsi="仿宋" w:cs="宋体" w:hint="eastAsia"/>
                <w:color w:val="000000"/>
                <w:szCs w:val="24"/>
              </w:rPr>
              <w:br/>
              <w:t>4）矿山生态修复档案库：包含矿产资源开采和生态修复方案，矿山生态修复年度设计、评估报告、验收报告等；</w:t>
            </w:r>
            <w:r>
              <w:rPr>
                <w:rFonts w:ascii="仿宋" w:eastAsia="仿宋" w:hAnsi="仿宋" w:cs="宋体" w:hint="eastAsia"/>
                <w:color w:val="000000"/>
                <w:szCs w:val="24"/>
              </w:rPr>
              <w:br/>
              <w:t>5）矿山地质环境问题图斑：建立自然资源部、督察局、省自然资源厅及市本级下发矿山生态修复图斑库；</w:t>
            </w:r>
            <w:r>
              <w:rPr>
                <w:rFonts w:ascii="仿宋" w:eastAsia="仿宋" w:hAnsi="仿宋" w:cs="宋体" w:hint="eastAsia"/>
                <w:color w:val="000000"/>
                <w:szCs w:val="24"/>
              </w:rPr>
              <w:br/>
              <w:t>6）矿山执法立案查处情况：建立矿山执法档案库、可供平台调用的矿山执法数据库；</w:t>
            </w:r>
            <w:r>
              <w:rPr>
                <w:rFonts w:ascii="仿宋" w:eastAsia="仿宋" w:hAnsi="仿宋" w:cs="宋体" w:hint="eastAsia"/>
                <w:color w:val="000000"/>
                <w:szCs w:val="24"/>
              </w:rPr>
              <w:br/>
              <w:t>7）现行矿山监管所有相关政策、法规等：整合其他相关信息建立可供平台调用的矿山政策法规档案库、数据库。</w:t>
            </w:r>
          </w:p>
        </w:tc>
        <w:tc>
          <w:tcPr>
            <w:tcW w:w="851"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模块</w:t>
            </w:r>
          </w:p>
        </w:tc>
        <w:tc>
          <w:tcPr>
            <w:tcW w:w="850"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1</w:t>
            </w:r>
          </w:p>
        </w:tc>
        <w:tc>
          <w:tcPr>
            <w:tcW w:w="2628" w:type="dxa"/>
            <w:tcBorders>
              <w:top w:val="nil"/>
              <w:left w:val="nil"/>
              <w:bottom w:val="single" w:sz="4" w:space="0" w:color="auto"/>
              <w:right w:val="single" w:sz="4" w:space="0" w:color="auto"/>
            </w:tcBorders>
            <w:shd w:val="clear" w:color="auto" w:fill="auto"/>
            <w:vAlign w:val="center"/>
          </w:tcPr>
          <w:p w:rsidR="0009540D" w:rsidRDefault="00501E0A">
            <w:pPr>
              <w:jc w:val="center"/>
              <w:rPr>
                <w:rFonts w:ascii="仿宋" w:eastAsia="仿宋" w:hAnsi="仿宋" w:cs="宋体"/>
                <w:color w:val="000000"/>
                <w:szCs w:val="24"/>
              </w:rPr>
            </w:pPr>
            <w:r>
              <w:rPr>
                <w:rFonts w:ascii="仿宋" w:eastAsia="仿宋" w:hAnsi="仿宋" w:cs="宋体" w:hint="eastAsia"/>
                <w:color w:val="000000"/>
                <w:szCs w:val="24"/>
              </w:rPr>
              <w:t xml:space="preserve">　</w:t>
            </w:r>
          </w:p>
        </w:tc>
      </w:tr>
      <w:tr w:rsidR="0009540D">
        <w:trPr>
          <w:jc w:val="center"/>
        </w:trPr>
        <w:tc>
          <w:tcPr>
            <w:tcW w:w="15451"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09540D" w:rsidRDefault="00501E0A">
            <w:pPr>
              <w:rPr>
                <w:rFonts w:ascii="仿宋" w:eastAsia="仿宋" w:hAnsi="仿宋" w:cs="宋体"/>
                <w:color w:val="000000"/>
                <w:szCs w:val="24"/>
              </w:rPr>
            </w:pPr>
            <w:r>
              <w:rPr>
                <w:rFonts w:ascii="仿宋" w:eastAsia="仿宋" w:hAnsi="仿宋" w:cs="宋体" w:hint="eastAsia"/>
                <w:color w:val="000000"/>
                <w:szCs w:val="24"/>
              </w:rPr>
              <w:t>七、</w:t>
            </w:r>
            <w:proofErr w:type="gramStart"/>
            <w:r>
              <w:rPr>
                <w:rFonts w:ascii="仿宋" w:eastAsia="仿宋" w:hAnsi="仿宋" w:cs="宋体" w:hint="eastAsia"/>
                <w:color w:val="000000"/>
                <w:szCs w:val="24"/>
              </w:rPr>
              <w:t>简单业务</w:t>
            </w:r>
            <w:proofErr w:type="gramEnd"/>
            <w:r>
              <w:rPr>
                <w:rFonts w:ascii="仿宋" w:eastAsia="仿宋" w:hAnsi="仿宋" w:cs="宋体" w:hint="eastAsia"/>
                <w:color w:val="000000"/>
                <w:szCs w:val="24"/>
              </w:rPr>
              <w:t>软件开发</w:t>
            </w:r>
          </w:p>
        </w:tc>
      </w:tr>
    </w:tbl>
    <w:p w:rsidR="0009540D" w:rsidRDefault="0009540D">
      <w:pPr>
        <w:sectPr w:rsidR="0009540D">
          <w:pgSz w:w="16838" w:h="11900" w:orient="landscape"/>
          <w:pgMar w:top="1559" w:right="1134" w:bottom="1270" w:left="992" w:header="567" w:footer="567" w:gutter="0"/>
          <w:cols w:space="0"/>
          <w:docGrid w:type="lines" w:linePitch="368"/>
        </w:sectPr>
      </w:pPr>
    </w:p>
    <w:p w:rsidR="0009540D" w:rsidRDefault="00501E0A">
      <w:pPr>
        <w:shd w:val="clear" w:color="auto" w:fill="FFFFFF"/>
        <w:snapToGrid w:val="0"/>
        <w:spacing w:line="360" w:lineRule="auto"/>
        <w:ind w:rightChars="50" w:right="105"/>
        <w:jc w:val="center"/>
        <w:rPr>
          <w:rFonts w:ascii="宋体" w:hAnsi="宋体" w:cs="宋体"/>
          <w:b/>
          <w:bCs/>
          <w:color w:val="000000"/>
          <w:sz w:val="30"/>
          <w:szCs w:val="30"/>
        </w:rPr>
      </w:pPr>
      <w:bookmarkStart w:id="155" w:name="_Toc38013569"/>
      <w:bookmarkEnd w:id="152"/>
      <w:bookmarkEnd w:id="153"/>
      <w:r>
        <w:rPr>
          <w:rFonts w:ascii="宋体" w:hAnsi="宋体" w:cs="宋体" w:hint="eastAsia"/>
          <w:b/>
          <w:bCs/>
          <w:color w:val="000000"/>
          <w:sz w:val="30"/>
          <w:szCs w:val="30"/>
        </w:rPr>
        <w:t>B包</w:t>
      </w:r>
    </w:p>
    <w:p w:rsidR="0009540D" w:rsidRDefault="00501E0A">
      <w:pPr>
        <w:numPr>
          <w:ilvl w:val="2"/>
          <w:numId w:val="0"/>
        </w:numPr>
        <w:tabs>
          <w:tab w:val="left" w:pos="0"/>
        </w:tabs>
        <w:adjustRightInd w:val="0"/>
        <w:spacing w:line="276" w:lineRule="auto"/>
        <w:ind w:firstLineChars="200" w:firstLine="482"/>
        <w:jc w:val="left"/>
        <w:outlineLvl w:val="2"/>
        <w:rPr>
          <w:rFonts w:asciiTheme="minorEastAsia" w:eastAsiaTheme="minorEastAsia" w:hAnsiTheme="minorEastAsia"/>
          <w:b/>
          <w:kern w:val="0"/>
          <w:sz w:val="24"/>
          <w:szCs w:val="24"/>
        </w:rPr>
      </w:pPr>
      <w:r>
        <w:rPr>
          <w:rFonts w:asciiTheme="minorEastAsia" w:eastAsiaTheme="minorEastAsia" w:hAnsiTheme="minorEastAsia" w:cs="楷体" w:hint="eastAsia"/>
          <w:b/>
          <w:bCs/>
          <w:kern w:val="0"/>
          <w:sz w:val="24"/>
          <w:szCs w:val="24"/>
        </w:rPr>
        <w:t>一、项目内容</w:t>
      </w:r>
    </w:p>
    <w:p w:rsidR="0009540D" w:rsidRDefault="00501E0A">
      <w:pPr>
        <w:adjustRightInd w:val="0"/>
        <w:spacing w:line="276"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主要内容为三门峡露天矿山智慧监管平台项目，主要包括项目实施过程中的质量、进度、费用控制管理和合同、信息等方面协调管理服务，以及保修阶段的相关服务；</w:t>
      </w:r>
    </w:p>
    <w:p w:rsidR="0009540D" w:rsidRDefault="00501E0A">
      <w:pPr>
        <w:numPr>
          <w:ilvl w:val="2"/>
          <w:numId w:val="0"/>
        </w:numPr>
        <w:tabs>
          <w:tab w:val="left" w:pos="0"/>
        </w:tabs>
        <w:adjustRightInd w:val="0"/>
        <w:spacing w:line="276" w:lineRule="auto"/>
        <w:ind w:firstLineChars="200" w:firstLine="482"/>
        <w:jc w:val="left"/>
        <w:outlineLvl w:val="2"/>
        <w:rPr>
          <w:rFonts w:asciiTheme="minorEastAsia" w:eastAsiaTheme="minorEastAsia" w:hAnsiTheme="minorEastAsia" w:cs="楷体"/>
          <w:b/>
          <w:bCs/>
          <w:kern w:val="0"/>
          <w:sz w:val="24"/>
          <w:szCs w:val="24"/>
        </w:rPr>
      </w:pPr>
      <w:bookmarkStart w:id="156" w:name="_Toc110875523"/>
      <w:r>
        <w:rPr>
          <w:rFonts w:asciiTheme="minorEastAsia" w:eastAsiaTheme="minorEastAsia" w:hAnsiTheme="minorEastAsia" w:cs="楷体" w:hint="eastAsia"/>
          <w:b/>
          <w:bCs/>
          <w:kern w:val="0"/>
          <w:sz w:val="24"/>
          <w:szCs w:val="24"/>
        </w:rPr>
        <w:t>二、监理工作任务</w:t>
      </w:r>
      <w:bookmarkEnd w:id="156"/>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w:t>
      </w:r>
      <w:proofErr w:type="gramStart"/>
      <w:r>
        <w:rPr>
          <w:rFonts w:asciiTheme="minorEastAsia" w:eastAsiaTheme="minorEastAsia" w:hAnsiTheme="minorEastAsia" w:hint="eastAsia"/>
          <w:szCs w:val="24"/>
        </w:rPr>
        <w:t>一</w:t>
      </w:r>
      <w:proofErr w:type="gramEnd"/>
      <w:r>
        <w:rPr>
          <w:rFonts w:asciiTheme="minorEastAsia" w:eastAsiaTheme="minorEastAsia" w:hAnsiTheme="minorEastAsia" w:hint="eastAsia"/>
          <w:szCs w:val="24"/>
        </w:rPr>
        <w:t>)、</w:t>
      </w:r>
      <w:r>
        <w:rPr>
          <w:rFonts w:asciiTheme="minorEastAsia" w:eastAsiaTheme="minorEastAsia" w:hAnsiTheme="minorEastAsia"/>
          <w:szCs w:val="24"/>
        </w:rPr>
        <w:t>基本要求</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为了保证工程各阶段的质量、进度和成本，在监理工作中要实行</w:t>
      </w:r>
      <w:r>
        <w:rPr>
          <w:rFonts w:asciiTheme="minorEastAsia" w:eastAsiaTheme="minorEastAsia" w:hAnsiTheme="minorEastAsia" w:hint="eastAsia"/>
          <w:szCs w:val="24"/>
        </w:rPr>
        <w:t>四</w:t>
      </w:r>
      <w:r>
        <w:rPr>
          <w:rFonts w:asciiTheme="minorEastAsia" w:eastAsiaTheme="minorEastAsia" w:hAnsiTheme="minorEastAsia"/>
          <w:szCs w:val="24"/>
        </w:rPr>
        <w:t>控制（质量、进度、成本</w:t>
      </w:r>
      <w:r>
        <w:rPr>
          <w:rFonts w:asciiTheme="minorEastAsia" w:eastAsiaTheme="minorEastAsia" w:hAnsiTheme="minorEastAsia" w:hint="eastAsia"/>
          <w:szCs w:val="24"/>
        </w:rPr>
        <w:t>、变更</w:t>
      </w:r>
      <w:r>
        <w:rPr>
          <w:rFonts w:asciiTheme="minorEastAsia" w:eastAsiaTheme="minorEastAsia" w:hAnsiTheme="minorEastAsia"/>
          <w:szCs w:val="24"/>
        </w:rPr>
        <w:t>）、</w:t>
      </w:r>
      <w:r>
        <w:rPr>
          <w:rFonts w:asciiTheme="minorEastAsia" w:eastAsiaTheme="minorEastAsia" w:hAnsiTheme="minorEastAsia" w:hint="eastAsia"/>
          <w:szCs w:val="24"/>
        </w:rPr>
        <w:t>三</w:t>
      </w:r>
      <w:r>
        <w:rPr>
          <w:rFonts w:asciiTheme="minorEastAsia" w:eastAsiaTheme="minorEastAsia" w:hAnsiTheme="minorEastAsia"/>
          <w:szCs w:val="24"/>
        </w:rPr>
        <w:t>管理（合同</w:t>
      </w:r>
      <w:r>
        <w:rPr>
          <w:rFonts w:asciiTheme="minorEastAsia" w:eastAsiaTheme="minorEastAsia" w:hAnsiTheme="minorEastAsia" w:hint="eastAsia"/>
          <w:szCs w:val="24"/>
        </w:rPr>
        <w:t>、</w:t>
      </w:r>
      <w:r>
        <w:rPr>
          <w:rFonts w:asciiTheme="minorEastAsia" w:eastAsiaTheme="minorEastAsia" w:hAnsiTheme="minorEastAsia"/>
          <w:szCs w:val="24"/>
        </w:rPr>
        <w:t>信息</w:t>
      </w:r>
      <w:r>
        <w:rPr>
          <w:rFonts w:asciiTheme="minorEastAsia" w:eastAsiaTheme="minorEastAsia" w:hAnsiTheme="minorEastAsia" w:hint="eastAsia"/>
          <w:szCs w:val="24"/>
        </w:rPr>
        <w:t>、安全</w:t>
      </w:r>
      <w:r>
        <w:rPr>
          <w:rFonts w:asciiTheme="minorEastAsia" w:eastAsiaTheme="minorEastAsia" w:hAnsiTheme="minorEastAsia"/>
          <w:szCs w:val="24"/>
        </w:rPr>
        <w:t>）、一协调（组织协调）。</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1</w:t>
      </w:r>
      <w:r>
        <w:rPr>
          <w:rFonts w:asciiTheme="minorEastAsia" w:eastAsiaTheme="minorEastAsia" w:hAnsiTheme="minorEastAsia"/>
          <w:szCs w:val="24"/>
        </w:rPr>
        <w:t>、实施阶段</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协助业主单位评审承建单位的软件需求分析文档，确保软件需求分析文档满足系统需求和系统设计方案的要求；检查、评审、督促承建单位的软件结构设计活动和文档满足软件需求分析文档的要求；督促承建单位的软件详细设计活动和文档满足软件需求分析文档的要求；检查、评审、督促承建单位的软件编码活动和结果满足软件设计文档的要求；监督承建单位的软件集成活动，验证软件集成符合软件设计的要求；协助软件</w:t>
      </w:r>
      <w:r>
        <w:rPr>
          <w:rFonts w:asciiTheme="minorEastAsia" w:eastAsiaTheme="minorEastAsia" w:hAnsiTheme="minorEastAsia" w:hint="eastAsia"/>
          <w:szCs w:val="24"/>
        </w:rPr>
        <w:t>功能</w:t>
      </w:r>
      <w:r>
        <w:rPr>
          <w:rFonts w:asciiTheme="minorEastAsia" w:eastAsiaTheme="minorEastAsia" w:hAnsiTheme="minorEastAsia"/>
          <w:szCs w:val="24"/>
        </w:rPr>
        <w:t>性测试的活动，验证软件符合软件需求的要求；监督承建单位的系统集成活动，验证系统集成符合系统设计的要求。</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项目的执行应该符合国家法律、法规和标准，满足承建合同的要求，以项目计划为依据，并按照项目计划检查、控制项目进度和质量。如果项目没有按照预定的进度执行，必须做出说明并调整计划。</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建设方或承建方根</w:t>
      </w:r>
      <w:proofErr w:type="gramStart"/>
      <w:r>
        <w:rPr>
          <w:rFonts w:asciiTheme="minorEastAsia" w:eastAsiaTheme="minorEastAsia" w:hAnsiTheme="minorEastAsia"/>
          <w:szCs w:val="24"/>
        </w:rPr>
        <w:t>据需求</w:t>
      </w:r>
      <w:proofErr w:type="gramEnd"/>
      <w:r>
        <w:rPr>
          <w:rFonts w:asciiTheme="minorEastAsia" w:eastAsiaTheme="minorEastAsia" w:hAnsiTheme="minorEastAsia"/>
          <w:szCs w:val="24"/>
        </w:rPr>
        <w:t>变更情况以书面提出变更请求，详细说明变更内容（变更方案和变更范围），变更的理由。然后，监理方对变更请求进行分析和评价，包括：功能价值，</w:t>
      </w:r>
      <w:r>
        <w:rPr>
          <w:rFonts w:asciiTheme="minorEastAsia" w:eastAsiaTheme="minorEastAsia" w:hAnsiTheme="minorEastAsia" w:hint="eastAsia"/>
          <w:szCs w:val="24"/>
        </w:rPr>
        <w:t>风险</w:t>
      </w:r>
      <w:r>
        <w:rPr>
          <w:rFonts w:asciiTheme="minorEastAsia" w:eastAsiaTheme="minorEastAsia" w:hAnsiTheme="minorEastAsia"/>
          <w:szCs w:val="24"/>
        </w:rPr>
        <w:t>，影响范围，变更代价。</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2、验收阶段</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跟踪培训过程，评价培训效果，促使培训达到合同的要求。协助业主单位进行系统</w:t>
      </w:r>
      <w:r>
        <w:rPr>
          <w:rFonts w:asciiTheme="minorEastAsia" w:eastAsiaTheme="minorEastAsia" w:hAnsiTheme="minorEastAsia" w:hint="eastAsia"/>
          <w:szCs w:val="24"/>
        </w:rPr>
        <w:t>交工验收</w:t>
      </w:r>
      <w:r>
        <w:rPr>
          <w:rFonts w:asciiTheme="minorEastAsia" w:eastAsiaTheme="minorEastAsia" w:hAnsiTheme="minorEastAsia"/>
          <w:szCs w:val="24"/>
        </w:rPr>
        <w:t>，验证是否</w:t>
      </w:r>
      <w:r>
        <w:rPr>
          <w:rFonts w:asciiTheme="minorEastAsia" w:eastAsiaTheme="minorEastAsia" w:hAnsiTheme="minorEastAsia" w:hint="eastAsia"/>
          <w:szCs w:val="24"/>
        </w:rPr>
        <w:t>满足</w:t>
      </w:r>
      <w:r>
        <w:rPr>
          <w:rFonts w:asciiTheme="minorEastAsia" w:eastAsiaTheme="minorEastAsia" w:hAnsiTheme="minorEastAsia"/>
          <w:szCs w:val="24"/>
        </w:rPr>
        <w:t>系统的需求。监督试运行的过程，促使发现的问题得到解决。协助业主单位进行竣工验收，验证软件系统的最终功能和性能符合软件工程项目需求以及承建合同、法律、法规和标准的要求。</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3、工程移交阶段的监理</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监理机构应要求承建单位提交交付文书，交付文书</w:t>
      </w:r>
      <w:r>
        <w:rPr>
          <w:rFonts w:asciiTheme="minorEastAsia" w:eastAsiaTheme="minorEastAsia" w:hAnsiTheme="minorEastAsia" w:hint="eastAsia"/>
          <w:szCs w:val="24"/>
        </w:rPr>
        <w:t>应</w:t>
      </w:r>
      <w:r>
        <w:rPr>
          <w:rFonts w:asciiTheme="minorEastAsia" w:eastAsiaTheme="minorEastAsia" w:hAnsiTheme="minorEastAsia"/>
          <w:szCs w:val="24"/>
        </w:rPr>
        <w:t>包括软件交付清单、相关工程文档和必要的联系信息。</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bookmarkStart w:id="157" w:name="_Toc236385695"/>
      <w:bookmarkStart w:id="158" w:name="_Toc16467"/>
      <w:bookmarkStart w:id="159" w:name="_Toc32480"/>
      <w:bookmarkStart w:id="160" w:name="_Toc142502531"/>
      <w:bookmarkStart w:id="161" w:name="_Toc144718484"/>
      <w:bookmarkStart w:id="162" w:name="_Toc11486"/>
      <w:bookmarkStart w:id="163" w:name="_Toc177806945"/>
      <w:bookmarkStart w:id="164" w:name="_Toc253502542"/>
      <w:bookmarkStart w:id="165" w:name="_Toc121026240"/>
      <w:bookmarkStart w:id="166" w:name="_Toc177807127"/>
      <w:bookmarkStart w:id="167" w:name="_Toc120699987"/>
      <w:r>
        <w:rPr>
          <w:rFonts w:asciiTheme="minorEastAsia" w:eastAsiaTheme="minorEastAsia" w:hAnsiTheme="minorEastAsia" w:hint="eastAsia"/>
          <w:szCs w:val="24"/>
        </w:rPr>
        <w:t>(二)、</w:t>
      </w:r>
      <w:r>
        <w:rPr>
          <w:rFonts w:asciiTheme="minorEastAsia" w:eastAsiaTheme="minorEastAsia" w:hAnsiTheme="minorEastAsia"/>
          <w:szCs w:val="24"/>
        </w:rPr>
        <w:t>信息系统工程监理要求</w:t>
      </w:r>
      <w:bookmarkEnd w:id="157"/>
      <w:bookmarkEnd w:id="158"/>
      <w:bookmarkEnd w:id="159"/>
      <w:bookmarkEnd w:id="160"/>
      <w:bookmarkEnd w:id="161"/>
    </w:p>
    <w:p w:rsidR="0009540D" w:rsidRDefault="00501E0A">
      <w:pPr>
        <w:pStyle w:val="Style2"/>
        <w:adjustRightInd w:val="0"/>
        <w:spacing w:line="276" w:lineRule="auto"/>
        <w:ind w:firstLineChars="200" w:firstLine="480"/>
        <w:rPr>
          <w:rFonts w:asciiTheme="minorEastAsia" w:eastAsiaTheme="minorEastAsia" w:hAnsiTheme="minorEastAsia"/>
          <w:szCs w:val="24"/>
        </w:rPr>
      </w:pPr>
      <w:bookmarkStart w:id="168" w:name="_Toc142502532"/>
      <w:bookmarkStart w:id="169" w:name="_Toc253502544"/>
      <w:bookmarkStart w:id="170" w:name="_Toc9249"/>
      <w:bookmarkStart w:id="171" w:name="_Toc8940"/>
      <w:bookmarkStart w:id="172" w:name="_Toc144718485"/>
      <w:bookmarkStart w:id="173" w:name="_Toc177806947"/>
      <w:bookmarkStart w:id="174" w:name="_Toc121026242"/>
      <w:bookmarkStart w:id="175" w:name="_Toc177807129"/>
      <w:bookmarkEnd w:id="162"/>
      <w:bookmarkEnd w:id="163"/>
      <w:bookmarkEnd w:id="164"/>
      <w:bookmarkEnd w:id="165"/>
      <w:bookmarkEnd w:id="166"/>
      <w:bookmarkEnd w:id="167"/>
      <w:r>
        <w:rPr>
          <w:rFonts w:asciiTheme="minorEastAsia" w:eastAsiaTheme="minorEastAsia" w:hAnsiTheme="minorEastAsia"/>
          <w:szCs w:val="24"/>
        </w:rPr>
        <w:t>1、工程实施阶段</w:t>
      </w:r>
      <w:bookmarkEnd w:id="168"/>
      <w:bookmarkEnd w:id="169"/>
      <w:bookmarkEnd w:id="170"/>
      <w:bookmarkEnd w:id="171"/>
      <w:bookmarkEnd w:id="172"/>
      <w:bookmarkEnd w:id="173"/>
      <w:bookmarkEnd w:id="174"/>
      <w:bookmarkEnd w:id="175"/>
    </w:p>
    <w:p w:rsidR="0009540D" w:rsidRDefault="00501E0A">
      <w:pPr>
        <w:pStyle w:val="Style2"/>
        <w:adjustRightInd w:val="0"/>
        <w:spacing w:line="276" w:lineRule="auto"/>
        <w:ind w:firstLineChars="200" w:firstLine="480"/>
        <w:rPr>
          <w:rFonts w:asciiTheme="minorEastAsia" w:eastAsiaTheme="minorEastAsia" w:hAnsiTheme="minorEastAsia"/>
          <w:szCs w:val="24"/>
        </w:rPr>
      </w:pPr>
      <w:bookmarkStart w:id="176" w:name="_Toc120946584"/>
      <w:r>
        <w:rPr>
          <w:rFonts w:asciiTheme="minorEastAsia" w:eastAsiaTheme="minorEastAsia" w:hAnsiTheme="minorEastAsia"/>
          <w:szCs w:val="24"/>
        </w:rPr>
        <w:t>（1）工程实施阶段的质量控制</w:t>
      </w:r>
      <w:bookmarkEnd w:id="176"/>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工程实施阶段的质量控制内容如下：</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a）工程实施前，承建单位应提交质量管理计划报审表，由监理机构组织审核，审核后签署监理审核意见。</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b）工程实施前，监理机构应组织、承建单位召开工程实施准备会议，要求承建单位落实实施计划、实施方案和必要准备工作，会议内容作会议纪要，并经三方签认。</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c）工程实施前，承建单位应提交工程实施方案报审表，由监理机构组织审核实施方案，审核后签署监理意见。</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监理机构应审核的内容如下：</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实施方案与法律、法规和标准的符合性；</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实施方案的合理性和可行性；</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实施方案与合同、设计方案和实施计划的符合性；</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工程实施的组织机构。</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d）监理机构应组织对承建单位提供的产品及服务进行验收，对验收结果做验收纪录，并经三方签认；对不符合合同或相关标准规定的产品及服务应拒绝签认。没有被签认的产品及服务不得在工程实施中应用。</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e）监理机构应按计划检查承建单位工程实施状况、人员与实施方案的一致性。</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f）监理机构应执行已确定的阶段性质量监督、控制措施及方法。</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g）监理机构应及时处理承建单位提交的工程中关键环节的申请，审核其合理性。</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h）监理机构应检查承建单位重要工程步骤的衔接工作。</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i）监理机构应及时处理工程变更申请，审核变更的合理性，保证工程总体质量不受影响。</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bookmarkStart w:id="177" w:name="_Toc120946585"/>
      <w:r>
        <w:rPr>
          <w:rFonts w:asciiTheme="minorEastAsia" w:eastAsiaTheme="minorEastAsia" w:hAnsiTheme="minorEastAsia"/>
          <w:szCs w:val="24"/>
        </w:rPr>
        <w:t>（2）工程实施阶段的进度控制</w:t>
      </w:r>
      <w:bookmarkEnd w:id="177"/>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工程实施阶段的进度控制内容如下：</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a）监理机构应审核承建单位工程实施计划的合理性，审核后签署监理审核意见。</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b）承建单位提交开工申请后，监理机构应审核开工申请，检查工程准备情况。工程实施条件具备时，总监理工程师应签发开</w:t>
      </w:r>
      <w:proofErr w:type="gramStart"/>
      <w:r>
        <w:rPr>
          <w:rFonts w:asciiTheme="minorEastAsia" w:eastAsiaTheme="minorEastAsia" w:hAnsiTheme="minorEastAsia"/>
          <w:szCs w:val="24"/>
        </w:rPr>
        <w:t>工令</w:t>
      </w:r>
      <w:proofErr w:type="gramEnd"/>
      <w:r>
        <w:rPr>
          <w:rFonts w:asciiTheme="minorEastAsia" w:eastAsiaTheme="minorEastAsia" w:hAnsiTheme="minorEastAsia"/>
          <w:szCs w:val="24"/>
        </w:rPr>
        <w:t>。</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c）承建单位提交阶段性进度计划报审表后，监理机构审核阶段性进度计划合理性，审核后签署监理审核意见。</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d）监理机构应定期检查、记录工程的实际进度情况，确定实际进度与计划相一致。</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e）监理机构应组织审查进度纠偏措施的合理性、可行性。</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bookmarkStart w:id="178" w:name="_Toc120946586"/>
      <w:r>
        <w:rPr>
          <w:rFonts w:asciiTheme="minorEastAsia" w:eastAsiaTheme="minorEastAsia" w:hAnsiTheme="minorEastAsia"/>
          <w:szCs w:val="24"/>
        </w:rPr>
        <w:t>（3）工程实施阶段的投资控制</w:t>
      </w:r>
      <w:bookmarkEnd w:id="178"/>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工程实施阶段的投资控制内容如下：</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a）总监理工程师应依据承建合同及其补充协议，审核承建单位提交的工程阶段性报告和付款申请。</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b）监理机构应从目标系统的质量、进度和投资等方面审查工程变更，由于变更引起投资的改变应</w:t>
      </w:r>
      <w:r>
        <w:rPr>
          <w:rFonts w:asciiTheme="minorEastAsia" w:eastAsiaTheme="minorEastAsia" w:hAnsiTheme="minorEastAsia" w:hint="eastAsia"/>
          <w:szCs w:val="24"/>
        </w:rPr>
        <w:t>符合国家法律、法规及本项目</w:t>
      </w:r>
      <w:r>
        <w:rPr>
          <w:rFonts w:asciiTheme="minorEastAsia" w:eastAsiaTheme="minorEastAsia" w:hAnsiTheme="minorEastAsia"/>
          <w:szCs w:val="24"/>
        </w:rPr>
        <w:t>合同。</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bookmarkStart w:id="179" w:name="_Toc120946587"/>
      <w:r>
        <w:rPr>
          <w:rFonts w:asciiTheme="minorEastAsia" w:eastAsiaTheme="minorEastAsia" w:hAnsiTheme="minorEastAsia"/>
          <w:szCs w:val="24"/>
        </w:rPr>
        <w:t>（4）工程实施阶段的合同管理</w:t>
      </w:r>
      <w:bookmarkEnd w:id="179"/>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工程实施阶段的合同管理内容如下：</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a）监理机构应监督合同执行情况。</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b）监理机构应</w:t>
      </w:r>
      <w:r>
        <w:rPr>
          <w:rFonts w:asciiTheme="minorEastAsia" w:eastAsiaTheme="minorEastAsia" w:hAnsiTheme="minorEastAsia" w:hint="eastAsia"/>
          <w:szCs w:val="24"/>
        </w:rPr>
        <w:t>依据国家法律、法规及行业规定</w:t>
      </w:r>
      <w:r>
        <w:rPr>
          <w:rFonts w:asciiTheme="minorEastAsia" w:eastAsiaTheme="minorEastAsia" w:hAnsiTheme="minorEastAsia"/>
          <w:szCs w:val="24"/>
        </w:rPr>
        <w:t>处理工程变更。</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bookmarkStart w:id="180" w:name="_Toc120946588"/>
      <w:r>
        <w:rPr>
          <w:rFonts w:asciiTheme="minorEastAsia" w:eastAsiaTheme="minorEastAsia" w:hAnsiTheme="minorEastAsia"/>
          <w:szCs w:val="24"/>
        </w:rPr>
        <w:t>（5）工程实施阶段的信息管理</w:t>
      </w:r>
      <w:bookmarkEnd w:id="180"/>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工程实施阶段的信息管理内容如下：</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a）</w:t>
      </w:r>
      <w:r>
        <w:rPr>
          <w:rFonts w:asciiTheme="minorEastAsia" w:eastAsiaTheme="minorEastAsia" w:hAnsiTheme="minorEastAsia"/>
          <w:szCs w:val="24"/>
        </w:rPr>
        <w:t>监理机构应妥善管理工程实施阶段所产生的开</w:t>
      </w:r>
      <w:proofErr w:type="gramStart"/>
      <w:r>
        <w:rPr>
          <w:rFonts w:asciiTheme="minorEastAsia" w:eastAsiaTheme="minorEastAsia" w:hAnsiTheme="minorEastAsia"/>
          <w:szCs w:val="24"/>
        </w:rPr>
        <w:t>工令</w:t>
      </w:r>
      <w:proofErr w:type="gramEnd"/>
      <w:r>
        <w:rPr>
          <w:rFonts w:asciiTheme="minorEastAsia" w:eastAsiaTheme="minorEastAsia" w:hAnsiTheme="minorEastAsia"/>
          <w:szCs w:val="24"/>
        </w:rPr>
        <w:t>、停工令、监理通知、监理报告、监理日志和工程备忘录等</w:t>
      </w:r>
      <w:r>
        <w:rPr>
          <w:rFonts w:asciiTheme="minorEastAsia" w:eastAsiaTheme="minorEastAsia" w:hAnsiTheme="minorEastAsia" w:hint="eastAsia"/>
          <w:szCs w:val="24"/>
        </w:rPr>
        <w:t>监理</w:t>
      </w:r>
      <w:r>
        <w:rPr>
          <w:rFonts w:asciiTheme="minorEastAsia" w:eastAsiaTheme="minorEastAsia" w:hAnsiTheme="minorEastAsia"/>
          <w:szCs w:val="24"/>
        </w:rPr>
        <w:t>资料；</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b）</w:t>
      </w:r>
      <w:r>
        <w:rPr>
          <w:rFonts w:asciiTheme="minorEastAsia" w:eastAsiaTheme="minorEastAsia" w:hAnsiTheme="minorEastAsia"/>
          <w:szCs w:val="24"/>
        </w:rPr>
        <w:t>监理机构应对工程实施阶段三方共同参与的过程和活动</w:t>
      </w:r>
      <w:proofErr w:type="gramStart"/>
      <w:r>
        <w:rPr>
          <w:rFonts w:asciiTheme="minorEastAsia" w:eastAsiaTheme="minorEastAsia" w:hAnsiTheme="minorEastAsia"/>
          <w:szCs w:val="24"/>
        </w:rPr>
        <w:t>做</w:t>
      </w:r>
      <w:r>
        <w:rPr>
          <w:rFonts w:asciiTheme="minorEastAsia" w:eastAsiaTheme="minorEastAsia" w:hAnsiTheme="minorEastAsia" w:hint="eastAsia"/>
          <w:szCs w:val="24"/>
        </w:rPr>
        <w:t>会议</w:t>
      </w:r>
      <w:proofErr w:type="gramEnd"/>
      <w:r>
        <w:rPr>
          <w:rFonts w:asciiTheme="minorEastAsia" w:eastAsiaTheme="minorEastAsia" w:hAnsiTheme="minorEastAsia" w:hint="eastAsia"/>
          <w:szCs w:val="24"/>
        </w:rPr>
        <w:t>纪要、</w:t>
      </w:r>
      <w:r>
        <w:rPr>
          <w:rFonts w:asciiTheme="minorEastAsia" w:eastAsiaTheme="minorEastAsia" w:hAnsiTheme="minorEastAsia"/>
          <w:szCs w:val="24"/>
        </w:rPr>
        <w:t>工程备忘录，并由三方确认；</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c）</w:t>
      </w:r>
      <w:r>
        <w:rPr>
          <w:rFonts w:asciiTheme="minorEastAsia" w:eastAsiaTheme="minorEastAsia" w:hAnsiTheme="minorEastAsia"/>
          <w:szCs w:val="24"/>
        </w:rPr>
        <w:t>监理机构应监督承建单位按照既定的要求编制和管理工程文档，如实施计划、实施方案、产品及服务验收报告、索赔申请和变更申请等。</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bookmarkStart w:id="181" w:name="_Toc120946589"/>
      <w:r>
        <w:rPr>
          <w:rFonts w:asciiTheme="minorEastAsia" w:eastAsiaTheme="minorEastAsia" w:hAnsiTheme="minorEastAsia"/>
          <w:szCs w:val="24"/>
        </w:rPr>
        <w:t>（6）工程实施阶段的协调</w:t>
      </w:r>
      <w:bookmarkEnd w:id="181"/>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工程实施阶段的协调内容如下：</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监理机构应与</w:t>
      </w:r>
      <w:r>
        <w:rPr>
          <w:rFonts w:asciiTheme="minorEastAsia" w:eastAsiaTheme="minorEastAsia" w:hAnsiTheme="minorEastAsia" w:hint="eastAsia"/>
          <w:szCs w:val="24"/>
        </w:rPr>
        <w:t>建设单位、</w:t>
      </w:r>
      <w:r>
        <w:rPr>
          <w:rFonts w:asciiTheme="minorEastAsia" w:eastAsiaTheme="minorEastAsia" w:hAnsiTheme="minorEastAsia"/>
          <w:szCs w:val="24"/>
        </w:rPr>
        <w:t>承建单位共同建立实施阶段协调的机制，如监理例会、专题会议等；</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监理工程师应根据需要及时组织专题会议，解决工程实施过程中的各种专项问题，并</w:t>
      </w:r>
      <w:proofErr w:type="gramStart"/>
      <w:r>
        <w:rPr>
          <w:rFonts w:asciiTheme="minorEastAsia" w:eastAsiaTheme="minorEastAsia" w:hAnsiTheme="minorEastAsia"/>
          <w:szCs w:val="24"/>
        </w:rPr>
        <w:t>做会议</w:t>
      </w:r>
      <w:proofErr w:type="gramEnd"/>
      <w:r>
        <w:rPr>
          <w:rFonts w:asciiTheme="minorEastAsia" w:eastAsiaTheme="minorEastAsia" w:hAnsiTheme="minorEastAsia"/>
          <w:szCs w:val="24"/>
        </w:rPr>
        <w:t>纪要，提交</w:t>
      </w:r>
      <w:r>
        <w:rPr>
          <w:rFonts w:asciiTheme="minorEastAsia" w:eastAsiaTheme="minorEastAsia" w:hAnsiTheme="minorEastAsia" w:hint="eastAsia"/>
          <w:szCs w:val="24"/>
        </w:rPr>
        <w:t>建设单位</w:t>
      </w:r>
      <w:r>
        <w:rPr>
          <w:rFonts w:asciiTheme="minorEastAsia" w:eastAsiaTheme="minorEastAsia" w:hAnsiTheme="minorEastAsia"/>
          <w:szCs w:val="24"/>
        </w:rPr>
        <w:t>和承建单位；</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监理机构应协调</w:t>
      </w:r>
      <w:r>
        <w:rPr>
          <w:rFonts w:asciiTheme="minorEastAsia" w:eastAsiaTheme="minorEastAsia" w:hAnsiTheme="minorEastAsia" w:hint="eastAsia"/>
          <w:szCs w:val="24"/>
        </w:rPr>
        <w:t>与</w:t>
      </w:r>
      <w:r>
        <w:rPr>
          <w:rFonts w:asciiTheme="minorEastAsia" w:eastAsiaTheme="minorEastAsia" w:hAnsiTheme="minorEastAsia"/>
          <w:szCs w:val="24"/>
        </w:rPr>
        <w:t>承建单位</w:t>
      </w:r>
      <w:r>
        <w:rPr>
          <w:rFonts w:asciiTheme="minorEastAsia" w:eastAsiaTheme="minorEastAsia" w:hAnsiTheme="minorEastAsia" w:hint="eastAsia"/>
          <w:szCs w:val="24"/>
        </w:rPr>
        <w:t>涉及</w:t>
      </w:r>
      <w:r>
        <w:rPr>
          <w:rFonts w:asciiTheme="minorEastAsia" w:eastAsiaTheme="minorEastAsia" w:hAnsiTheme="minorEastAsia"/>
          <w:szCs w:val="24"/>
        </w:rPr>
        <w:t>工程变更的范围和内容等</w:t>
      </w:r>
      <w:r>
        <w:rPr>
          <w:rFonts w:asciiTheme="minorEastAsia" w:eastAsiaTheme="minorEastAsia" w:hAnsiTheme="minorEastAsia" w:hint="eastAsia"/>
          <w:szCs w:val="24"/>
        </w:rPr>
        <w:t>事宜</w:t>
      </w:r>
      <w:r>
        <w:rPr>
          <w:rFonts w:asciiTheme="minorEastAsia" w:eastAsiaTheme="minorEastAsia" w:hAnsiTheme="minorEastAsia"/>
          <w:szCs w:val="24"/>
        </w:rPr>
        <w:t>，达成一致意见；</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监理机构应协调</w:t>
      </w:r>
      <w:r>
        <w:rPr>
          <w:rFonts w:asciiTheme="minorEastAsia" w:eastAsiaTheme="minorEastAsia" w:hAnsiTheme="minorEastAsia" w:hint="eastAsia"/>
          <w:szCs w:val="24"/>
        </w:rPr>
        <w:t>建设单位与</w:t>
      </w:r>
      <w:r>
        <w:rPr>
          <w:rFonts w:asciiTheme="minorEastAsia" w:eastAsiaTheme="minorEastAsia" w:hAnsiTheme="minorEastAsia"/>
          <w:szCs w:val="24"/>
        </w:rPr>
        <w:t>承建单位</w:t>
      </w:r>
      <w:r>
        <w:rPr>
          <w:rFonts w:asciiTheme="minorEastAsia" w:eastAsiaTheme="minorEastAsia" w:hAnsiTheme="minorEastAsia" w:hint="eastAsia"/>
          <w:szCs w:val="24"/>
        </w:rPr>
        <w:t>涉及</w:t>
      </w:r>
      <w:r>
        <w:rPr>
          <w:rFonts w:asciiTheme="minorEastAsia" w:eastAsiaTheme="minorEastAsia" w:hAnsiTheme="minorEastAsia"/>
          <w:szCs w:val="24"/>
        </w:rPr>
        <w:t>索赔的意见达成一致</w:t>
      </w:r>
      <w:r>
        <w:rPr>
          <w:rFonts w:asciiTheme="minorEastAsia" w:eastAsiaTheme="minorEastAsia" w:hAnsiTheme="minorEastAsia" w:hint="eastAsia"/>
          <w:szCs w:val="24"/>
        </w:rPr>
        <w:t>。</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bookmarkStart w:id="182" w:name="_Toc177806948"/>
      <w:bookmarkStart w:id="183" w:name="_Toc144718486"/>
      <w:bookmarkStart w:id="184" w:name="_Toc253502545"/>
      <w:bookmarkStart w:id="185" w:name="_Toc121026243"/>
      <w:bookmarkStart w:id="186" w:name="_Toc177807130"/>
      <w:bookmarkStart w:id="187" w:name="_Toc142502533"/>
      <w:bookmarkStart w:id="188" w:name="_Toc17463"/>
      <w:bookmarkStart w:id="189" w:name="_Toc26132"/>
      <w:r>
        <w:rPr>
          <w:rFonts w:asciiTheme="minorEastAsia" w:eastAsiaTheme="minorEastAsia" w:hAnsiTheme="minorEastAsia"/>
          <w:szCs w:val="24"/>
        </w:rPr>
        <w:t>2、工程验收阶段</w:t>
      </w:r>
      <w:bookmarkEnd w:id="182"/>
      <w:bookmarkEnd w:id="183"/>
      <w:bookmarkEnd w:id="184"/>
      <w:bookmarkEnd w:id="185"/>
      <w:bookmarkEnd w:id="186"/>
      <w:bookmarkEnd w:id="187"/>
      <w:bookmarkEnd w:id="188"/>
      <w:bookmarkEnd w:id="189"/>
    </w:p>
    <w:p w:rsidR="0009540D" w:rsidRDefault="00501E0A">
      <w:pPr>
        <w:pStyle w:val="Style2"/>
        <w:adjustRightInd w:val="0"/>
        <w:spacing w:line="276" w:lineRule="auto"/>
        <w:ind w:firstLineChars="200" w:firstLine="480"/>
        <w:rPr>
          <w:rFonts w:asciiTheme="minorEastAsia" w:eastAsiaTheme="minorEastAsia" w:hAnsiTheme="minorEastAsia"/>
          <w:szCs w:val="24"/>
        </w:rPr>
      </w:pPr>
      <w:bookmarkStart w:id="190" w:name="_Toc120946592"/>
      <w:r>
        <w:rPr>
          <w:rFonts w:asciiTheme="minorEastAsia" w:eastAsiaTheme="minorEastAsia" w:hAnsiTheme="minorEastAsia"/>
          <w:szCs w:val="24"/>
        </w:rPr>
        <w:t>（1）工程验收阶段的质量控制</w:t>
      </w:r>
      <w:bookmarkEnd w:id="190"/>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工程验收阶段的质量控制内容如下：</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监理机构应及时处理承建单位提交的交工验收申请，审核交工验收的必备条件。</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监理机构应协助审核承建单位提交的验收计划及其方案，明确验收目标、各方责任、验收内容、验收标准、验收方式和验收结果等内容，审核后签署审核意见。</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监理机构应协助对交工验收中发现的质量问题进行评估，根据质量问题的性质和影响范围，确定整改要求和整改后的验收方式，以监理通知单的形式告知承建单位。</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监理机构应敦促承建单位根据整改要求提出整改方案，并监督整改过程</w:t>
      </w:r>
      <w:r>
        <w:rPr>
          <w:rFonts w:asciiTheme="minorEastAsia" w:eastAsiaTheme="minorEastAsia" w:hAnsiTheme="minorEastAsia" w:hint="eastAsia"/>
          <w:szCs w:val="24"/>
        </w:rPr>
        <w:t>。</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监理机构与承建单位一起对交工验收结果进行确认，共同签署交工验收合格报告</w:t>
      </w:r>
      <w:r>
        <w:rPr>
          <w:rFonts w:asciiTheme="minorEastAsia" w:eastAsiaTheme="minorEastAsia" w:hAnsiTheme="minorEastAsia" w:hint="eastAsia"/>
          <w:szCs w:val="24"/>
        </w:rPr>
        <w:t>。</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监理机构应有计划地监督系统的试运行，督促承建单位解决试运行中出现的质量问题；</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监理机构协助组织工程竣工验收。</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对于工程中的关键性技术指标，监理机构应要求承建单位出具第三方测试机构的测试报告。</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监理机构应督促承建单位完成项目实施方案确定的培训。</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bookmarkStart w:id="191" w:name="_Toc120946593"/>
      <w:r>
        <w:rPr>
          <w:rFonts w:asciiTheme="minorEastAsia" w:eastAsiaTheme="minorEastAsia" w:hAnsiTheme="minorEastAsia"/>
          <w:szCs w:val="24"/>
        </w:rPr>
        <w:t>（2）工程验收阶段的进度控制</w:t>
      </w:r>
      <w:bookmarkEnd w:id="191"/>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工程验收阶段的进度控制内容如下：</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监理机构应对验收阶段进度安排提出监理意见；</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监理机构应审核承建单位交工验收、竣工验收和工程整改计划的可行性</w:t>
      </w:r>
      <w:r>
        <w:rPr>
          <w:rFonts w:asciiTheme="minorEastAsia" w:eastAsiaTheme="minorEastAsia" w:hAnsiTheme="minorEastAsia" w:hint="eastAsia"/>
          <w:szCs w:val="24"/>
        </w:rPr>
        <w:t>。</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监理机构应要求承建单位以交工验收合格报告作为启动试运行的依据，以竣工验收报告作为工程验收结束的依据。</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bookmarkStart w:id="192" w:name="_Toc120946594"/>
      <w:r>
        <w:rPr>
          <w:rFonts w:asciiTheme="minorEastAsia" w:eastAsiaTheme="minorEastAsia" w:hAnsiTheme="minorEastAsia"/>
          <w:szCs w:val="24"/>
        </w:rPr>
        <w:t>（3）工程验收阶段的投资控制</w:t>
      </w:r>
      <w:bookmarkEnd w:id="192"/>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工程验收阶段的投资控制内容如下：</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总监理工程师审核承建单位提交的阶段性付款申请，根据承建合同规定的付款条件，签发工程款支付意见。</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bookmarkStart w:id="193" w:name="_Toc120946595"/>
      <w:r>
        <w:rPr>
          <w:rFonts w:asciiTheme="minorEastAsia" w:eastAsiaTheme="minorEastAsia" w:hAnsiTheme="minorEastAsia"/>
          <w:szCs w:val="24"/>
        </w:rPr>
        <w:t>（4）工程验收阶段的合同管理</w:t>
      </w:r>
      <w:bookmarkEnd w:id="193"/>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工程验收阶段的合同管理内容如下：</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监理机构应及时向、承建单位通报承建合同、协议及相关变更所规定工程内容的执行情况，提出监理意见；</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监理机构宜协助与承建单位签署其他补充协议。</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bookmarkStart w:id="194" w:name="_Toc120946596"/>
      <w:r>
        <w:rPr>
          <w:rFonts w:asciiTheme="minorEastAsia" w:eastAsiaTheme="minorEastAsia" w:hAnsiTheme="minorEastAsia"/>
          <w:szCs w:val="24"/>
        </w:rPr>
        <w:t>（5）工程验收阶段的信息管理</w:t>
      </w:r>
      <w:bookmarkEnd w:id="194"/>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工程验收阶段的信息管理内容如下：</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监理机构应管理工程验收阶段的文档，如交工验收报审、交工验收报告、竣工验收报审核和竣工验收报告等相关文档；</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监理机构应敦促、承建单位按照事先约定，编制、签署和妥善保存验收阶段的工程文档；</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监理机构应督促、承建单位及时整理工程文档；</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监理机构应整理与工程有关的全部监理文档。</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bookmarkStart w:id="195" w:name="_Toc120946597"/>
      <w:r>
        <w:rPr>
          <w:rFonts w:asciiTheme="minorEastAsia" w:eastAsiaTheme="minorEastAsia" w:hAnsiTheme="minorEastAsia"/>
          <w:szCs w:val="24"/>
        </w:rPr>
        <w:t>（6）工程验收阶段的协调</w:t>
      </w:r>
      <w:bookmarkEnd w:id="195"/>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工程验收阶段的协调内容如下：</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监理机构应协调和承建单位在验收计划、验收目标、验收范围、验收内容、验收方法和验收标准等方面达成一致</w:t>
      </w:r>
      <w:r>
        <w:rPr>
          <w:rFonts w:asciiTheme="minorEastAsia" w:eastAsiaTheme="minorEastAsia" w:hAnsiTheme="minorEastAsia" w:hint="eastAsia"/>
          <w:szCs w:val="24"/>
        </w:rPr>
        <w:t>。</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监理机构应协调配合验收阶段的工作</w:t>
      </w:r>
      <w:r>
        <w:rPr>
          <w:rFonts w:asciiTheme="minorEastAsia" w:eastAsiaTheme="minorEastAsia" w:hAnsiTheme="minorEastAsia" w:hint="eastAsia"/>
          <w:szCs w:val="24"/>
        </w:rPr>
        <w:t>。</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监理机构应协助和承建单位完成工程移交工作。</w:t>
      </w:r>
      <w:bookmarkStart w:id="196" w:name="_Toc120946598"/>
    </w:p>
    <w:p w:rsidR="0009540D" w:rsidRDefault="00501E0A">
      <w:pPr>
        <w:pStyle w:val="Style2"/>
        <w:adjustRightInd w:val="0"/>
        <w:spacing w:line="276" w:lineRule="auto"/>
        <w:ind w:firstLineChars="200" w:firstLine="480"/>
        <w:rPr>
          <w:rFonts w:asciiTheme="minorEastAsia" w:eastAsiaTheme="minorEastAsia" w:hAnsiTheme="minorEastAsia"/>
          <w:szCs w:val="24"/>
        </w:rPr>
      </w:pPr>
      <w:bookmarkStart w:id="197" w:name="_Toc27234"/>
      <w:bookmarkStart w:id="198" w:name="_Toc144718487"/>
      <w:bookmarkStart w:id="199" w:name="_Toc20325"/>
      <w:bookmarkStart w:id="200" w:name="_Toc277595686"/>
      <w:bookmarkStart w:id="201" w:name="_Toc142502534"/>
      <w:bookmarkEnd w:id="196"/>
      <w:r>
        <w:rPr>
          <w:rFonts w:asciiTheme="minorEastAsia" w:eastAsiaTheme="minorEastAsia" w:hAnsiTheme="minorEastAsia" w:hint="eastAsia"/>
          <w:szCs w:val="24"/>
        </w:rPr>
        <w:t>(三)、</w:t>
      </w:r>
      <w:r>
        <w:rPr>
          <w:rFonts w:asciiTheme="minorEastAsia" w:eastAsiaTheme="minorEastAsia" w:hAnsiTheme="minorEastAsia"/>
          <w:szCs w:val="24"/>
        </w:rPr>
        <w:t>软件工程支持过程监理要点</w:t>
      </w:r>
      <w:bookmarkEnd w:id="197"/>
      <w:bookmarkEnd w:id="198"/>
      <w:bookmarkEnd w:id="199"/>
      <w:bookmarkEnd w:id="200"/>
      <w:bookmarkEnd w:id="201"/>
    </w:p>
    <w:p w:rsidR="0009540D" w:rsidRDefault="00501E0A">
      <w:pPr>
        <w:pStyle w:val="Style2"/>
        <w:adjustRightInd w:val="0"/>
        <w:spacing w:line="276" w:lineRule="auto"/>
        <w:ind w:firstLineChars="200" w:firstLine="480"/>
        <w:rPr>
          <w:rFonts w:asciiTheme="minorEastAsia" w:eastAsiaTheme="minorEastAsia" w:hAnsiTheme="minorEastAsia"/>
          <w:szCs w:val="24"/>
        </w:rPr>
      </w:pPr>
      <w:bookmarkStart w:id="202" w:name="_Toc13785"/>
      <w:bookmarkStart w:id="203" w:name="_Toc23166"/>
      <w:bookmarkStart w:id="204" w:name="_Toc142502535"/>
      <w:bookmarkStart w:id="205" w:name="_Toc144718488"/>
      <w:r>
        <w:rPr>
          <w:rFonts w:asciiTheme="minorEastAsia" w:eastAsiaTheme="minorEastAsia" w:hAnsiTheme="minorEastAsia"/>
          <w:szCs w:val="24"/>
        </w:rPr>
        <w:t>1、主要监理目标</w:t>
      </w:r>
      <w:bookmarkEnd w:id="202"/>
      <w:bookmarkEnd w:id="203"/>
      <w:bookmarkEnd w:id="204"/>
      <w:bookmarkEnd w:id="205"/>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组织业主单位、承建单位分别建立自身的文档编制、管理办法，并对各种功能的文档应包含的关键信息做出要求，明确文档编制、审核、签批、递交等流程。促使文档符合工程项目的要求。保证软件产品和过程在工程生存周期内符合规定的要求，并遵守已制定的计划。</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bookmarkStart w:id="206" w:name="_Toc9848"/>
      <w:bookmarkStart w:id="207" w:name="_Toc144718489"/>
      <w:bookmarkStart w:id="208" w:name="_Toc17726"/>
      <w:bookmarkStart w:id="209" w:name="_Toc142502536"/>
      <w:r>
        <w:rPr>
          <w:rFonts w:asciiTheme="minorEastAsia" w:eastAsiaTheme="minorEastAsia" w:hAnsiTheme="minorEastAsia"/>
          <w:szCs w:val="24"/>
        </w:rPr>
        <w:t>2、软件工程文档编制过程的监理</w:t>
      </w:r>
      <w:bookmarkEnd w:id="206"/>
      <w:bookmarkEnd w:id="207"/>
      <w:bookmarkEnd w:id="208"/>
      <w:bookmarkEnd w:id="209"/>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（1）监理机构宜与业主单位、承建单位共同制定软件工程所需文档的计划</w:t>
      </w:r>
      <w:r>
        <w:rPr>
          <w:rFonts w:asciiTheme="minorEastAsia" w:eastAsiaTheme="minorEastAsia" w:hAnsiTheme="minorEastAsia" w:hint="eastAsia"/>
          <w:szCs w:val="24"/>
        </w:rPr>
        <w:t>。</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（2）监理机构宜与业主单位、承建单位共同对工程所需文档的设计、开发做出要求。</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（3）监理机构宜与业主单位、承建单位共同对工程所需文档的编制过程做出要求。</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（4）监理机构宜与业主单位、承建单位共同对工程所产生文档单位维护做出要求。</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bookmarkStart w:id="210" w:name="_Toc142502537"/>
      <w:bookmarkStart w:id="211" w:name="_Toc144718490"/>
      <w:bookmarkStart w:id="212" w:name="_Toc24869"/>
      <w:bookmarkStart w:id="213" w:name="_Toc4321"/>
      <w:r>
        <w:rPr>
          <w:rFonts w:asciiTheme="minorEastAsia" w:eastAsiaTheme="minorEastAsia" w:hAnsiTheme="minorEastAsia"/>
          <w:szCs w:val="24"/>
        </w:rPr>
        <w:t>3、软件工程配置管理过程的监理</w:t>
      </w:r>
      <w:bookmarkEnd w:id="210"/>
      <w:bookmarkEnd w:id="211"/>
      <w:bookmarkEnd w:id="212"/>
      <w:bookmarkEnd w:id="213"/>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（1）监理机构应敦促承建单位建立有效的配置管理过程，确定实施管理和技术规程的策略，以及标识、定义系统中的软件项并指定基线。</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（2）监理机构应监督承建单位配置管理的执行情况。包括控制软件项的修改和发行；记录和报告软件项的状态和修改申请。</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（3）监理机构宜与业主单位、承建单位共同对配置管理做出要求。</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bookmarkStart w:id="214" w:name="_Toc144718491"/>
      <w:bookmarkStart w:id="215" w:name="_Toc142502538"/>
      <w:bookmarkStart w:id="216" w:name="_Toc25085"/>
      <w:bookmarkStart w:id="217" w:name="_Toc4852"/>
      <w:r>
        <w:rPr>
          <w:rFonts w:asciiTheme="minorEastAsia" w:eastAsiaTheme="minorEastAsia" w:hAnsiTheme="minorEastAsia"/>
          <w:szCs w:val="24"/>
        </w:rPr>
        <w:t>4、软件工程质量保证过程的监理</w:t>
      </w:r>
      <w:bookmarkEnd w:id="214"/>
      <w:bookmarkEnd w:id="215"/>
      <w:bookmarkEnd w:id="216"/>
      <w:bookmarkEnd w:id="217"/>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（1）监理机构应要求承建单位制订执行质量保证过程活动和任务的计划。</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（2）监理机构应要求承建单位实施计划中的和持续的质量保证活动和任务。</w:t>
      </w:r>
    </w:p>
    <w:p w:rsidR="0009540D" w:rsidRDefault="00501E0A">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（3）监理机构应要求承建单位编制并保存质量活动和任务及其实施情况、发现的问题以及解决办法的记录。</w:t>
      </w:r>
    </w:p>
    <w:p w:rsidR="0009540D" w:rsidRDefault="0009540D">
      <w:pPr>
        <w:shd w:val="clear" w:color="auto" w:fill="FFFFFF"/>
        <w:snapToGrid w:val="0"/>
        <w:spacing w:line="360" w:lineRule="auto"/>
        <w:ind w:rightChars="50" w:right="105"/>
        <w:jc w:val="center"/>
        <w:rPr>
          <w:rFonts w:ascii="宋体" w:hAnsi="宋体" w:cs="宋体"/>
          <w:b/>
          <w:bCs/>
          <w:color w:val="000000"/>
          <w:sz w:val="36"/>
          <w:szCs w:val="36"/>
        </w:rPr>
      </w:pPr>
    </w:p>
    <w:p w:rsidR="0009540D" w:rsidRDefault="0009540D">
      <w:pPr>
        <w:shd w:val="clear" w:color="auto" w:fill="FFFFFF"/>
        <w:snapToGrid w:val="0"/>
        <w:spacing w:line="360" w:lineRule="auto"/>
        <w:ind w:rightChars="50" w:right="105"/>
        <w:jc w:val="center"/>
        <w:rPr>
          <w:rFonts w:ascii="宋体" w:hAnsi="宋体" w:cs="宋体"/>
          <w:b/>
          <w:bCs/>
          <w:color w:val="000000"/>
          <w:sz w:val="36"/>
          <w:szCs w:val="36"/>
        </w:rPr>
      </w:pPr>
    </w:p>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pPr>
        <w:pStyle w:val="90"/>
      </w:pPr>
    </w:p>
    <w:p w:rsidR="0009540D" w:rsidRDefault="0009540D"/>
    <w:p w:rsidR="0009540D" w:rsidRDefault="00501E0A">
      <w:pPr>
        <w:shd w:val="clear" w:color="auto" w:fill="FFFFFF"/>
        <w:snapToGrid w:val="0"/>
        <w:spacing w:line="360" w:lineRule="auto"/>
        <w:ind w:rightChars="50" w:right="105"/>
        <w:jc w:val="center"/>
        <w:rPr>
          <w:rFonts w:ascii="宋体" w:hAnsi="宋体" w:cs="宋体"/>
          <w:b/>
          <w:bCs/>
          <w:color w:val="000000"/>
          <w:sz w:val="30"/>
          <w:szCs w:val="30"/>
        </w:rPr>
      </w:pPr>
      <w:r>
        <w:rPr>
          <w:rFonts w:ascii="宋体" w:hAnsi="宋体" w:cs="宋体" w:hint="eastAsia"/>
          <w:b/>
          <w:bCs/>
          <w:color w:val="000000"/>
          <w:sz w:val="30"/>
          <w:szCs w:val="30"/>
        </w:rPr>
        <w:t>C包</w:t>
      </w:r>
    </w:p>
    <w:p w:rsidR="0009540D" w:rsidRPr="00C35C02" w:rsidRDefault="00501E0A">
      <w:pPr>
        <w:adjustRightInd w:val="0"/>
        <w:spacing w:line="276" w:lineRule="auto"/>
        <w:rPr>
          <w:rFonts w:ascii="宋体" w:hAnsi="宋体" w:cs="仿宋_GB2312"/>
          <w:b/>
          <w:bCs/>
          <w:spacing w:val="-2"/>
          <w:sz w:val="24"/>
          <w:szCs w:val="24"/>
        </w:rPr>
      </w:pPr>
      <w:bookmarkStart w:id="218" w:name="_Toc394916200"/>
      <w:bookmarkStart w:id="219" w:name="_Toc493489988"/>
      <w:bookmarkStart w:id="220" w:name="_Toc394916008"/>
      <w:bookmarkStart w:id="221" w:name="_Toc3352"/>
      <w:bookmarkStart w:id="222" w:name="_Toc394916155"/>
      <w:bookmarkStart w:id="223" w:name="_Toc55324966"/>
      <w:r w:rsidRPr="00C35C02">
        <w:rPr>
          <w:rFonts w:ascii="宋体" w:hAnsi="宋体" w:cs="仿宋_GB2312" w:hint="eastAsia"/>
          <w:b/>
          <w:bCs/>
          <w:spacing w:val="-2"/>
          <w:sz w:val="24"/>
          <w:szCs w:val="24"/>
        </w:rPr>
        <w:t>一、项目</w:t>
      </w:r>
      <w:bookmarkEnd w:id="218"/>
      <w:bookmarkEnd w:id="219"/>
      <w:bookmarkEnd w:id="220"/>
      <w:bookmarkEnd w:id="221"/>
      <w:bookmarkEnd w:id="222"/>
      <w:r w:rsidRPr="00C35C02">
        <w:rPr>
          <w:rFonts w:ascii="宋体" w:hAnsi="宋体" w:cs="仿宋_GB2312" w:hint="eastAsia"/>
          <w:b/>
          <w:bCs/>
          <w:spacing w:val="-2"/>
          <w:sz w:val="24"/>
          <w:szCs w:val="24"/>
        </w:rPr>
        <w:t>范围</w:t>
      </w:r>
      <w:bookmarkEnd w:id="223"/>
    </w:p>
    <w:p w:rsidR="0009540D" w:rsidRPr="00C35C02" w:rsidRDefault="00501E0A">
      <w:pPr>
        <w:adjustRightInd w:val="0"/>
        <w:spacing w:line="276" w:lineRule="auto"/>
        <w:ind w:firstLineChars="200" w:firstLine="472"/>
        <w:rPr>
          <w:rFonts w:ascii="宋体" w:hAnsi="宋体" w:cs="仿宋_GB2312"/>
          <w:spacing w:val="-2"/>
          <w:sz w:val="24"/>
          <w:szCs w:val="24"/>
        </w:rPr>
      </w:pPr>
      <w:r w:rsidRPr="00C35C02">
        <w:rPr>
          <w:rFonts w:ascii="宋体" w:hAnsi="宋体" w:cs="仿宋_GB2312" w:hint="eastAsia"/>
          <w:spacing w:val="-2"/>
          <w:sz w:val="24"/>
          <w:szCs w:val="24"/>
        </w:rPr>
        <w:t>为三门峡露天矿山智慧监管平台项目提供网络安全服务，对信息系统总体信息安全管理和技术方面现状进行全面的分析，制订信息安全等级保护安全建设整改方案，并协助完成业务系统等级保护三级测评服务，最终提供符合国家要求的信息安全测评报告及公安局出具的等级测评证明。具体为：</w:t>
      </w:r>
    </w:p>
    <w:tbl>
      <w:tblPr>
        <w:tblW w:w="0" w:type="auto"/>
        <w:jc w:val="center"/>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1"/>
        <w:gridCol w:w="4395"/>
        <w:gridCol w:w="1842"/>
      </w:tblGrid>
      <w:tr w:rsidR="0009540D" w:rsidRPr="00C35C02" w:rsidTr="000F611A">
        <w:trPr>
          <w:jc w:val="center"/>
        </w:trPr>
        <w:tc>
          <w:tcPr>
            <w:tcW w:w="1291" w:type="dxa"/>
          </w:tcPr>
          <w:p w:rsidR="0009540D" w:rsidRPr="00C35C02" w:rsidRDefault="00501E0A">
            <w:pPr>
              <w:spacing w:line="276" w:lineRule="auto"/>
              <w:jc w:val="center"/>
              <w:rPr>
                <w:rFonts w:ascii="宋体" w:hAnsi="宋体"/>
                <w:sz w:val="24"/>
                <w:szCs w:val="24"/>
              </w:rPr>
            </w:pPr>
            <w:r w:rsidRPr="00C35C02">
              <w:rPr>
                <w:rFonts w:ascii="宋体" w:hAnsi="宋体" w:hint="eastAsia"/>
                <w:sz w:val="24"/>
                <w:szCs w:val="24"/>
              </w:rPr>
              <w:t>序号</w:t>
            </w:r>
          </w:p>
        </w:tc>
        <w:tc>
          <w:tcPr>
            <w:tcW w:w="4395" w:type="dxa"/>
          </w:tcPr>
          <w:p w:rsidR="0009540D" w:rsidRPr="00C35C02" w:rsidRDefault="00501E0A">
            <w:pPr>
              <w:spacing w:line="276" w:lineRule="auto"/>
              <w:jc w:val="center"/>
              <w:rPr>
                <w:rFonts w:ascii="宋体" w:hAnsi="宋体"/>
                <w:sz w:val="24"/>
                <w:szCs w:val="24"/>
              </w:rPr>
            </w:pPr>
            <w:r w:rsidRPr="00C35C02">
              <w:rPr>
                <w:rFonts w:ascii="宋体" w:hAnsi="宋体" w:hint="eastAsia"/>
                <w:sz w:val="24"/>
                <w:szCs w:val="24"/>
              </w:rPr>
              <w:t>系统名称</w:t>
            </w:r>
          </w:p>
        </w:tc>
        <w:tc>
          <w:tcPr>
            <w:tcW w:w="1842" w:type="dxa"/>
          </w:tcPr>
          <w:p w:rsidR="0009540D" w:rsidRPr="00C35C02" w:rsidRDefault="00501E0A">
            <w:pPr>
              <w:spacing w:line="276" w:lineRule="auto"/>
              <w:jc w:val="center"/>
              <w:rPr>
                <w:rFonts w:ascii="宋体" w:hAnsi="宋体"/>
                <w:sz w:val="24"/>
                <w:szCs w:val="24"/>
              </w:rPr>
            </w:pPr>
            <w:r w:rsidRPr="00C35C02">
              <w:rPr>
                <w:rFonts w:ascii="宋体" w:hAnsi="宋体" w:hint="eastAsia"/>
                <w:sz w:val="24"/>
                <w:szCs w:val="24"/>
              </w:rPr>
              <w:t>系统级别</w:t>
            </w:r>
          </w:p>
        </w:tc>
      </w:tr>
      <w:tr w:rsidR="0009540D" w:rsidRPr="00C35C02" w:rsidTr="000F611A">
        <w:trPr>
          <w:jc w:val="center"/>
        </w:trPr>
        <w:tc>
          <w:tcPr>
            <w:tcW w:w="1291" w:type="dxa"/>
          </w:tcPr>
          <w:p w:rsidR="0009540D" w:rsidRPr="00C35C02" w:rsidRDefault="00501E0A">
            <w:pPr>
              <w:spacing w:line="276" w:lineRule="auto"/>
              <w:jc w:val="center"/>
              <w:rPr>
                <w:rFonts w:ascii="宋体" w:hAnsi="宋体"/>
                <w:sz w:val="24"/>
                <w:szCs w:val="24"/>
              </w:rPr>
            </w:pPr>
            <w:r w:rsidRPr="00C35C02">
              <w:rPr>
                <w:rFonts w:ascii="宋体" w:hAnsi="宋体" w:hint="eastAsia"/>
                <w:sz w:val="24"/>
                <w:szCs w:val="24"/>
              </w:rPr>
              <w:t>1</w:t>
            </w:r>
          </w:p>
        </w:tc>
        <w:tc>
          <w:tcPr>
            <w:tcW w:w="4395" w:type="dxa"/>
          </w:tcPr>
          <w:p w:rsidR="0009540D" w:rsidRPr="00C35C02" w:rsidRDefault="00501E0A">
            <w:pPr>
              <w:spacing w:line="276" w:lineRule="auto"/>
              <w:jc w:val="center"/>
              <w:rPr>
                <w:rFonts w:ascii="宋体" w:hAnsi="宋体"/>
                <w:sz w:val="24"/>
                <w:szCs w:val="24"/>
              </w:rPr>
            </w:pPr>
            <w:r w:rsidRPr="00C35C02">
              <w:rPr>
                <w:rFonts w:ascii="宋体" w:hAnsi="宋体" w:cs="仿宋_GB2312" w:hint="eastAsia"/>
                <w:spacing w:val="-2"/>
                <w:sz w:val="24"/>
                <w:szCs w:val="24"/>
              </w:rPr>
              <w:t>三门峡露天矿山智慧监管平台</w:t>
            </w:r>
          </w:p>
        </w:tc>
        <w:tc>
          <w:tcPr>
            <w:tcW w:w="1842" w:type="dxa"/>
          </w:tcPr>
          <w:p w:rsidR="0009540D" w:rsidRPr="00C35C02" w:rsidRDefault="00501E0A">
            <w:pPr>
              <w:spacing w:line="276" w:lineRule="auto"/>
              <w:jc w:val="center"/>
              <w:rPr>
                <w:rFonts w:ascii="宋体" w:hAnsi="宋体"/>
                <w:sz w:val="24"/>
                <w:szCs w:val="24"/>
              </w:rPr>
            </w:pPr>
            <w:r w:rsidRPr="00C35C02">
              <w:rPr>
                <w:rFonts w:ascii="宋体" w:hAnsi="宋体" w:hint="eastAsia"/>
                <w:sz w:val="24"/>
                <w:szCs w:val="24"/>
              </w:rPr>
              <w:t>三级</w:t>
            </w:r>
          </w:p>
        </w:tc>
      </w:tr>
      <w:tr w:rsidR="0009540D" w:rsidRPr="00C35C02" w:rsidTr="000F611A">
        <w:trPr>
          <w:jc w:val="center"/>
        </w:trPr>
        <w:tc>
          <w:tcPr>
            <w:tcW w:w="1291" w:type="dxa"/>
          </w:tcPr>
          <w:p w:rsidR="0009540D" w:rsidRPr="00C35C02" w:rsidRDefault="00501E0A">
            <w:pPr>
              <w:spacing w:line="276" w:lineRule="auto"/>
              <w:jc w:val="center"/>
              <w:rPr>
                <w:rFonts w:ascii="宋体" w:hAnsi="宋体"/>
                <w:sz w:val="24"/>
                <w:szCs w:val="24"/>
              </w:rPr>
            </w:pPr>
            <w:r w:rsidRPr="00C35C02">
              <w:rPr>
                <w:rFonts w:ascii="宋体" w:hAnsi="宋体" w:hint="eastAsia"/>
                <w:sz w:val="24"/>
                <w:szCs w:val="24"/>
              </w:rPr>
              <w:t>2</w:t>
            </w:r>
          </w:p>
        </w:tc>
        <w:tc>
          <w:tcPr>
            <w:tcW w:w="4395" w:type="dxa"/>
          </w:tcPr>
          <w:p w:rsidR="0009540D" w:rsidRPr="00C35C02" w:rsidRDefault="0009540D">
            <w:pPr>
              <w:spacing w:line="276" w:lineRule="auto"/>
              <w:rPr>
                <w:rFonts w:ascii="宋体" w:hAnsi="宋体"/>
                <w:sz w:val="24"/>
                <w:szCs w:val="24"/>
              </w:rPr>
            </w:pPr>
          </w:p>
        </w:tc>
        <w:tc>
          <w:tcPr>
            <w:tcW w:w="1842" w:type="dxa"/>
          </w:tcPr>
          <w:p w:rsidR="0009540D" w:rsidRPr="00C35C02" w:rsidRDefault="0009540D">
            <w:pPr>
              <w:spacing w:line="276" w:lineRule="auto"/>
              <w:jc w:val="center"/>
              <w:rPr>
                <w:szCs w:val="24"/>
              </w:rPr>
            </w:pPr>
          </w:p>
        </w:tc>
      </w:tr>
    </w:tbl>
    <w:p w:rsidR="0009540D" w:rsidRPr="00C35C02" w:rsidRDefault="00501E0A">
      <w:pPr>
        <w:adjustRightInd w:val="0"/>
        <w:spacing w:line="276" w:lineRule="auto"/>
        <w:rPr>
          <w:rFonts w:ascii="宋体" w:hAnsi="宋体" w:cs="仿宋_GB2312"/>
          <w:b/>
          <w:bCs/>
          <w:spacing w:val="-2"/>
          <w:sz w:val="24"/>
          <w:szCs w:val="24"/>
        </w:rPr>
      </w:pPr>
      <w:bookmarkStart w:id="224" w:name="_Toc55324967"/>
      <w:r w:rsidRPr="00C35C02">
        <w:rPr>
          <w:rFonts w:ascii="宋体" w:hAnsi="宋体" w:cs="仿宋_GB2312" w:hint="eastAsia"/>
          <w:b/>
          <w:bCs/>
          <w:spacing w:val="-2"/>
          <w:sz w:val="24"/>
          <w:szCs w:val="24"/>
        </w:rPr>
        <w:t>二、服务内容</w:t>
      </w:r>
      <w:bookmarkStart w:id="225" w:name="_Toc394916202"/>
      <w:bookmarkStart w:id="226" w:name="_Toc26388"/>
      <w:bookmarkStart w:id="227" w:name="_Toc394916157"/>
      <w:bookmarkStart w:id="228" w:name="_Toc394916010"/>
      <w:bookmarkStart w:id="229" w:name="_Toc493489990"/>
      <w:bookmarkEnd w:id="224"/>
    </w:p>
    <w:bookmarkEnd w:id="225"/>
    <w:bookmarkEnd w:id="226"/>
    <w:bookmarkEnd w:id="227"/>
    <w:bookmarkEnd w:id="228"/>
    <w:bookmarkEnd w:id="229"/>
    <w:p w:rsidR="0009540D" w:rsidRPr="00C35C02" w:rsidRDefault="00501E0A">
      <w:pPr>
        <w:adjustRightInd w:val="0"/>
        <w:spacing w:line="276" w:lineRule="auto"/>
        <w:ind w:firstLineChars="200" w:firstLine="472"/>
        <w:rPr>
          <w:rFonts w:ascii="宋体" w:hAnsi="宋体" w:cs="仿宋_GB2312"/>
          <w:spacing w:val="-2"/>
          <w:sz w:val="24"/>
          <w:szCs w:val="24"/>
        </w:rPr>
      </w:pPr>
      <w:r w:rsidRPr="00C35C02">
        <w:rPr>
          <w:rFonts w:ascii="宋体" w:hAnsi="宋体" w:cs="仿宋_GB2312" w:hint="eastAsia"/>
          <w:spacing w:val="-2"/>
          <w:sz w:val="24"/>
          <w:szCs w:val="24"/>
        </w:rPr>
        <w:t>1、通过开展信息安全检查，全面梳理、分析网络、服务器、应用系统、数据库等存在的安全隐患和威胁，帮助提升风险管理水平。</w:t>
      </w:r>
    </w:p>
    <w:p w:rsidR="0009540D" w:rsidRPr="00C35C02" w:rsidRDefault="00501E0A">
      <w:pPr>
        <w:adjustRightInd w:val="0"/>
        <w:spacing w:line="276" w:lineRule="auto"/>
        <w:ind w:firstLineChars="200" w:firstLine="472"/>
        <w:rPr>
          <w:rFonts w:ascii="宋体" w:hAnsi="宋体" w:cs="仿宋_GB2312"/>
          <w:spacing w:val="-2"/>
          <w:sz w:val="24"/>
          <w:szCs w:val="24"/>
        </w:rPr>
      </w:pPr>
      <w:r w:rsidRPr="00C35C02">
        <w:rPr>
          <w:rFonts w:ascii="宋体" w:hAnsi="宋体" w:cs="仿宋_GB2312" w:hint="eastAsia"/>
          <w:spacing w:val="-2"/>
          <w:sz w:val="24"/>
          <w:szCs w:val="24"/>
        </w:rPr>
        <w:t>2、进行一次安全防护措施与安全保密现状核查，全面检查各项安全防护措施。</w:t>
      </w:r>
    </w:p>
    <w:p w:rsidR="0009540D" w:rsidRPr="00C35C02" w:rsidRDefault="00501E0A">
      <w:pPr>
        <w:adjustRightInd w:val="0"/>
        <w:spacing w:line="276" w:lineRule="auto"/>
        <w:ind w:firstLineChars="200" w:firstLine="472"/>
        <w:rPr>
          <w:rFonts w:ascii="宋体" w:hAnsi="宋体" w:cs="仿宋_GB2312"/>
          <w:spacing w:val="-2"/>
          <w:sz w:val="24"/>
          <w:szCs w:val="24"/>
        </w:rPr>
      </w:pPr>
      <w:r w:rsidRPr="00C35C02">
        <w:rPr>
          <w:rFonts w:ascii="宋体" w:hAnsi="宋体" w:cs="仿宋_GB2312" w:hint="eastAsia"/>
          <w:spacing w:val="-2"/>
          <w:sz w:val="24"/>
          <w:szCs w:val="24"/>
        </w:rPr>
        <w:t>3、制定一套完善的应急响应体系。</w:t>
      </w:r>
    </w:p>
    <w:p w:rsidR="0009540D" w:rsidRPr="00C35C02" w:rsidRDefault="00501E0A">
      <w:pPr>
        <w:adjustRightInd w:val="0"/>
        <w:spacing w:line="276" w:lineRule="auto"/>
        <w:ind w:firstLineChars="200" w:firstLine="472"/>
        <w:rPr>
          <w:rFonts w:ascii="宋体" w:hAnsi="宋体" w:cs="仿宋_GB2312"/>
          <w:spacing w:val="-2"/>
          <w:sz w:val="24"/>
          <w:szCs w:val="24"/>
        </w:rPr>
      </w:pPr>
      <w:r w:rsidRPr="00C35C02">
        <w:rPr>
          <w:rFonts w:ascii="宋体" w:hAnsi="宋体" w:cs="仿宋_GB2312" w:hint="eastAsia"/>
          <w:spacing w:val="-2"/>
          <w:sz w:val="24"/>
          <w:szCs w:val="24"/>
        </w:rPr>
        <w:t>4、完善信息安全管理体系建设，针对三门峡露天矿山智慧监管平台项目的实际情况，制定一套适用于三门峡露天矿山智慧监管平台项目可执行的信息安全管理制度。</w:t>
      </w:r>
    </w:p>
    <w:p w:rsidR="0009540D" w:rsidRPr="00C35C02" w:rsidRDefault="00501E0A">
      <w:pPr>
        <w:adjustRightInd w:val="0"/>
        <w:spacing w:line="276" w:lineRule="auto"/>
        <w:ind w:firstLineChars="200" w:firstLine="472"/>
        <w:rPr>
          <w:rFonts w:ascii="宋体" w:hAnsi="宋体" w:cs="仿宋_GB2312"/>
          <w:spacing w:val="-2"/>
          <w:sz w:val="24"/>
          <w:szCs w:val="24"/>
        </w:rPr>
      </w:pPr>
      <w:r w:rsidRPr="00C35C02">
        <w:rPr>
          <w:rFonts w:ascii="宋体" w:hAnsi="宋体" w:cs="仿宋_GB2312" w:hint="eastAsia"/>
          <w:spacing w:val="-2"/>
          <w:sz w:val="24"/>
          <w:szCs w:val="24"/>
        </w:rPr>
        <w:t>5、开展一次网络与信息系统安全知识培训，不断加强全体人员的信息安全和保密意识。</w:t>
      </w:r>
    </w:p>
    <w:p w:rsidR="0009540D" w:rsidRPr="00C35C02" w:rsidRDefault="00501E0A">
      <w:pPr>
        <w:adjustRightInd w:val="0"/>
        <w:spacing w:line="276" w:lineRule="auto"/>
        <w:ind w:firstLineChars="200" w:firstLine="472"/>
        <w:rPr>
          <w:rFonts w:ascii="宋体" w:hAnsi="宋体" w:cs="仿宋_GB2312"/>
          <w:spacing w:val="-2"/>
          <w:sz w:val="24"/>
          <w:szCs w:val="24"/>
        </w:rPr>
      </w:pPr>
      <w:r w:rsidRPr="00C35C02">
        <w:rPr>
          <w:rFonts w:ascii="宋体" w:hAnsi="宋体" w:cs="仿宋_GB2312" w:hint="eastAsia"/>
          <w:spacing w:val="-2"/>
          <w:sz w:val="24"/>
          <w:szCs w:val="24"/>
        </w:rPr>
        <w:t>6、对三门峡露天矿山智慧监管平台项目提供7x24小时应急响应技术支撑服务，做到2小时内响应，24小时内到达现场并解决问题，最终协助完成相应事件的整改确认工作。</w:t>
      </w:r>
    </w:p>
    <w:p w:rsidR="0009540D" w:rsidRPr="00C35C02" w:rsidRDefault="00501E0A">
      <w:pPr>
        <w:adjustRightInd w:val="0"/>
        <w:spacing w:line="276" w:lineRule="auto"/>
        <w:ind w:firstLineChars="200" w:firstLine="472"/>
        <w:rPr>
          <w:rFonts w:ascii="宋体" w:hAnsi="宋体" w:cs="仿宋_GB2312"/>
          <w:spacing w:val="-2"/>
          <w:sz w:val="24"/>
          <w:szCs w:val="24"/>
        </w:rPr>
      </w:pPr>
      <w:r w:rsidRPr="00C35C02">
        <w:rPr>
          <w:rFonts w:ascii="宋体" w:hAnsi="宋体" w:cs="仿宋_GB2312" w:hint="eastAsia"/>
          <w:spacing w:val="-2"/>
          <w:sz w:val="24"/>
          <w:szCs w:val="24"/>
        </w:rPr>
        <w:t>7、协助完成业务系统等级保护三级测评服务，使其通过信息安全等级测评，最终提供符合国家要求的信息安全测评报告及公安局出具的等级测评证明。</w:t>
      </w:r>
    </w:p>
    <w:p w:rsidR="0009540D" w:rsidRDefault="0009540D" w:rsidP="00636505">
      <w:pPr>
        <w:pStyle w:val="a0"/>
      </w:pPr>
    </w:p>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bookmarkEnd w:id="147"/>
    <w:bookmarkEnd w:id="155"/>
    <w:p w:rsidR="0009540D" w:rsidRDefault="00501E0A">
      <w:pPr>
        <w:shd w:val="clear" w:color="auto" w:fill="FFFFFF"/>
        <w:snapToGrid w:val="0"/>
        <w:spacing w:line="360" w:lineRule="auto"/>
        <w:ind w:rightChars="50" w:right="105"/>
        <w:jc w:val="center"/>
        <w:rPr>
          <w:rFonts w:ascii="宋体"/>
          <w:b/>
          <w:bCs/>
          <w:color w:val="000000"/>
          <w:sz w:val="48"/>
          <w:szCs w:val="48"/>
        </w:rPr>
      </w:pPr>
      <w:r>
        <w:rPr>
          <w:rFonts w:ascii="宋体" w:hAnsi="宋体" w:cs="宋体" w:hint="eastAsia"/>
          <w:b/>
          <w:bCs/>
          <w:color w:val="000000"/>
          <w:sz w:val="48"/>
          <w:szCs w:val="48"/>
        </w:rPr>
        <w:t>第六章投标文件格式</w:t>
      </w:r>
    </w:p>
    <w:p w:rsidR="0009540D" w:rsidRDefault="00501E0A">
      <w:pPr>
        <w:widowControl/>
        <w:shd w:val="clear" w:color="auto" w:fill="FFFFFF"/>
        <w:autoSpaceDN w:val="0"/>
        <w:spacing w:line="360" w:lineRule="auto"/>
        <w:jc w:val="center"/>
        <w:rPr>
          <w:rFonts w:ascii="宋体"/>
          <w:b/>
          <w:bCs/>
          <w:kern w:val="0"/>
          <w:sz w:val="24"/>
          <w:szCs w:val="24"/>
          <w:shd w:val="clear" w:color="auto" w:fill="FFFFFF"/>
        </w:rPr>
      </w:pPr>
      <w:r>
        <w:rPr>
          <w:rFonts w:ascii="宋体" w:hAnsi="宋体" w:cs="宋体" w:hint="eastAsia"/>
          <w:kern w:val="0"/>
          <w:sz w:val="24"/>
          <w:szCs w:val="24"/>
          <w:shd w:val="clear" w:color="auto" w:fill="FFFFFF"/>
        </w:rPr>
        <w:t>★</w:t>
      </w:r>
      <w:r>
        <w:rPr>
          <w:rFonts w:ascii="宋体" w:hAnsi="宋体" w:cs="宋体" w:hint="eastAsia"/>
          <w:b/>
          <w:bCs/>
          <w:kern w:val="0"/>
          <w:sz w:val="24"/>
          <w:szCs w:val="24"/>
          <w:shd w:val="clear" w:color="auto" w:fill="FFFFFF"/>
        </w:rPr>
        <w:t>说明：请供应商使用此页格式作为所编写投标文件的封皮。</w:t>
      </w:r>
    </w:p>
    <w:p w:rsidR="0009540D" w:rsidRDefault="0009540D">
      <w:pPr>
        <w:shd w:val="clear" w:color="auto" w:fill="FFFFFF"/>
        <w:snapToGrid w:val="0"/>
        <w:spacing w:line="360" w:lineRule="auto"/>
        <w:ind w:rightChars="50" w:right="105"/>
        <w:rPr>
          <w:rFonts w:ascii="宋体"/>
          <w:b/>
          <w:bCs/>
          <w:color w:val="000000"/>
          <w:sz w:val="36"/>
          <w:szCs w:val="36"/>
        </w:rPr>
      </w:pPr>
    </w:p>
    <w:p w:rsidR="0009540D" w:rsidRDefault="00501E0A">
      <w:pPr>
        <w:jc w:val="center"/>
        <w:rPr>
          <w:rFonts w:ascii="宋体"/>
          <w:b/>
          <w:bCs/>
          <w:color w:val="000000"/>
          <w:sz w:val="24"/>
          <w:szCs w:val="24"/>
        </w:rPr>
      </w:pPr>
      <w:r>
        <w:rPr>
          <w:rFonts w:ascii="宋体" w:hAnsi="宋体" w:cs="宋体" w:hint="eastAsia"/>
          <w:b/>
          <w:bCs/>
          <w:sz w:val="52"/>
          <w:szCs w:val="52"/>
        </w:rPr>
        <w:t>三门峡露天矿山智慧监管平台</w:t>
      </w:r>
    </w:p>
    <w:p w:rsidR="0009540D" w:rsidRDefault="0009540D">
      <w:pPr>
        <w:jc w:val="center"/>
        <w:rPr>
          <w:rFonts w:ascii="宋体"/>
          <w:b/>
          <w:bCs/>
          <w:color w:val="000000"/>
          <w:sz w:val="72"/>
          <w:szCs w:val="72"/>
        </w:rPr>
      </w:pPr>
    </w:p>
    <w:p w:rsidR="0009540D" w:rsidRDefault="0009540D">
      <w:pPr>
        <w:rPr>
          <w:szCs w:val="22"/>
        </w:rPr>
      </w:pPr>
    </w:p>
    <w:p w:rsidR="0009540D" w:rsidRDefault="0009540D">
      <w:pPr>
        <w:rPr>
          <w:szCs w:val="22"/>
        </w:rPr>
      </w:pPr>
    </w:p>
    <w:p w:rsidR="0009540D" w:rsidRDefault="00501E0A">
      <w:pPr>
        <w:jc w:val="center"/>
        <w:rPr>
          <w:rFonts w:ascii="宋体" w:hAnsi="宋体" w:cs="宋体"/>
          <w:b/>
          <w:bCs/>
          <w:color w:val="000000"/>
          <w:sz w:val="52"/>
          <w:szCs w:val="52"/>
        </w:rPr>
      </w:pPr>
      <w:r>
        <w:rPr>
          <w:rFonts w:ascii="宋体" w:hAnsi="宋体" w:cs="宋体" w:hint="eastAsia"/>
          <w:b/>
          <w:bCs/>
          <w:color w:val="000000"/>
          <w:sz w:val="52"/>
          <w:szCs w:val="52"/>
        </w:rPr>
        <w:t>投标文件</w:t>
      </w:r>
    </w:p>
    <w:p w:rsidR="0009540D" w:rsidRDefault="00501E0A">
      <w:pPr>
        <w:shd w:val="clear" w:color="auto" w:fill="FFFFFF"/>
        <w:snapToGrid w:val="0"/>
        <w:spacing w:line="360" w:lineRule="auto"/>
        <w:ind w:rightChars="50" w:right="105"/>
        <w:jc w:val="center"/>
        <w:rPr>
          <w:rFonts w:ascii="宋体"/>
          <w:b/>
          <w:bCs/>
          <w:sz w:val="52"/>
          <w:szCs w:val="52"/>
        </w:rPr>
      </w:pPr>
      <w:r>
        <w:rPr>
          <w:rFonts w:ascii="宋体" w:hAnsi="宋体" w:cs="宋体" w:hint="eastAsia"/>
          <w:b/>
          <w:bCs/>
          <w:color w:val="000000"/>
          <w:sz w:val="52"/>
          <w:szCs w:val="52"/>
          <w:u w:val="single"/>
        </w:rPr>
        <w:t xml:space="preserve">A </w:t>
      </w:r>
      <w:r>
        <w:rPr>
          <w:rFonts w:ascii="宋体" w:hAnsi="宋体" w:cs="宋体" w:hint="eastAsia"/>
          <w:b/>
          <w:bCs/>
          <w:color w:val="000000"/>
          <w:sz w:val="52"/>
          <w:szCs w:val="52"/>
        </w:rPr>
        <w:t>包</w:t>
      </w:r>
    </w:p>
    <w:p w:rsidR="004A1AC6" w:rsidRDefault="004A1AC6" w:rsidP="004A1AC6">
      <w:pPr>
        <w:shd w:val="clear" w:color="auto" w:fill="FFFFFF"/>
        <w:snapToGrid w:val="0"/>
        <w:spacing w:line="360" w:lineRule="auto"/>
        <w:ind w:rightChars="50" w:right="105" w:firstLineChars="800" w:firstLine="2409"/>
        <w:rPr>
          <w:rFonts w:ascii="宋体" w:hAnsi="宋体" w:cs="宋体"/>
          <w:b/>
          <w:bCs/>
          <w:color w:val="000000"/>
          <w:sz w:val="30"/>
          <w:szCs w:val="30"/>
        </w:rPr>
      </w:pPr>
      <w:r>
        <w:rPr>
          <w:rFonts w:ascii="宋体" w:hAnsi="宋体" w:cs="宋体" w:hint="eastAsia"/>
          <w:b/>
          <w:bCs/>
          <w:color w:val="000000"/>
          <w:sz w:val="30"/>
          <w:szCs w:val="30"/>
        </w:rPr>
        <w:t>采购项目编号：</w:t>
      </w:r>
    </w:p>
    <w:p w:rsidR="0009540D" w:rsidRDefault="0009540D">
      <w:pPr>
        <w:ind w:firstLineChars="846" w:firstLine="2538"/>
        <w:rPr>
          <w:rFonts w:ascii="宋体"/>
          <w:sz w:val="30"/>
          <w:szCs w:val="30"/>
        </w:rPr>
      </w:pPr>
    </w:p>
    <w:p w:rsidR="0009540D" w:rsidRDefault="0009540D">
      <w:pPr>
        <w:shd w:val="clear" w:color="auto" w:fill="FFFFFF"/>
        <w:snapToGrid w:val="0"/>
        <w:spacing w:line="360" w:lineRule="auto"/>
        <w:ind w:rightChars="50" w:right="105"/>
        <w:jc w:val="center"/>
        <w:rPr>
          <w:rFonts w:ascii="宋体"/>
          <w:b/>
          <w:bCs/>
          <w:kern w:val="0"/>
          <w:sz w:val="24"/>
          <w:szCs w:val="24"/>
          <w:shd w:val="clear" w:color="auto" w:fill="FFFFFF"/>
        </w:rPr>
      </w:pPr>
    </w:p>
    <w:p w:rsidR="0009540D" w:rsidRDefault="0009540D">
      <w:pPr>
        <w:shd w:val="clear" w:color="auto" w:fill="FFFFFF"/>
        <w:snapToGrid w:val="0"/>
        <w:spacing w:line="360" w:lineRule="auto"/>
        <w:ind w:rightChars="50" w:right="105"/>
        <w:jc w:val="center"/>
        <w:rPr>
          <w:rFonts w:ascii="宋体"/>
          <w:b/>
          <w:bCs/>
          <w:kern w:val="0"/>
          <w:sz w:val="24"/>
          <w:szCs w:val="24"/>
          <w:shd w:val="clear" w:color="auto" w:fill="FFFFFF"/>
        </w:rPr>
      </w:pPr>
    </w:p>
    <w:p w:rsidR="0009540D" w:rsidRDefault="0009540D">
      <w:pPr>
        <w:snapToGrid w:val="0"/>
        <w:spacing w:line="360" w:lineRule="auto"/>
        <w:rPr>
          <w:rFonts w:ascii="宋体"/>
          <w:b/>
          <w:bCs/>
          <w:kern w:val="0"/>
          <w:sz w:val="32"/>
          <w:szCs w:val="32"/>
          <w:shd w:val="clear" w:color="auto" w:fill="FFFFFF"/>
        </w:rPr>
      </w:pPr>
    </w:p>
    <w:p w:rsidR="0009540D" w:rsidRDefault="0009540D">
      <w:pPr>
        <w:rPr>
          <w:szCs w:val="22"/>
        </w:rPr>
      </w:pPr>
    </w:p>
    <w:p w:rsidR="0009540D" w:rsidRDefault="0009540D">
      <w:pPr>
        <w:shd w:val="clear" w:color="auto" w:fill="FFFFFF"/>
        <w:snapToGrid w:val="0"/>
        <w:spacing w:line="360" w:lineRule="auto"/>
        <w:ind w:rightChars="50" w:right="105"/>
        <w:rPr>
          <w:rFonts w:ascii="宋体"/>
          <w:b/>
          <w:bCs/>
          <w:kern w:val="0"/>
          <w:sz w:val="32"/>
          <w:szCs w:val="32"/>
          <w:shd w:val="clear" w:color="auto" w:fill="FFFFFF"/>
        </w:rPr>
      </w:pPr>
    </w:p>
    <w:p w:rsidR="0009540D" w:rsidRDefault="00501E0A">
      <w:pPr>
        <w:widowControl/>
        <w:shd w:val="clear" w:color="auto" w:fill="FFFFFF"/>
        <w:autoSpaceDN w:val="0"/>
        <w:spacing w:line="360" w:lineRule="auto"/>
        <w:ind w:firstLineChars="595" w:firstLine="1911"/>
        <w:rPr>
          <w:rFonts w:ascii="宋体"/>
          <w:kern w:val="0"/>
          <w:sz w:val="32"/>
          <w:szCs w:val="32"/>
          <w:shd w:val="clear" w:color="auto" w:fill="FFFFFF"/>
        </w:rPr>
      </w:pPr>
      <w:r>
        <w:rPr>
          <w:rFonts w:ascii="宋体" w:hAnsi="宋体" w:cs="宋体" w:hint="eastAsia"/>
          <w:b/>
          <w:bCs/>
          <w:kern w:val="0"/>
          <w:sz w:val="32"/>
          <w:szCs w:val="32"/>
          <w:shd w:val="clear" w:color="auto" w:fill="FFFFFF"/>
        </w:rPr>
        <w:t>投标供应商：（盖章）</w:t>
      </w:r>
    </w:p>
    <w:p w:rsidR="0009540D" w:rsidRDefault="00501E0A">
      <w:pPr>
        <w:widowControl/>
        <w:shd w:val="clear" w:color="auto" w:fill="FFFFFF"/>
        <w:tabs>
          <w:tab w:val="left" w:pos="360"/>
        </w:tabs>
        <w:autoSpaceDN w:val="0"/>
        <w:spacing w:line="360" w:lineRule="auto"/>
        <w:ind w:firstLineChars="395" w:firstLine="1269"/>
        <w:rPr>
          <w:rFonts w:ascii="宋体"/>
          <w:b/>
          <w:bCs/>
          <w:kern w:val="0"/>
          <w:sz w:val="32"/>
          <w:szCs w:val="32"/>
          <w:shd w:val="clear" w:color="auto" w:fill="FFFFFF"/>
        </w:rPr>
      </w:pPr>
      <w:r>
        <w:rPr>
          <w:rFonts w:ascii="宋体" w:hAnsi="宋体" w:cs="宋体" w:hint="eastAsia"/>
          <w:b/>
          <w:bCs/>
          <w:kern w:val="0"/>
          <w:sz w:val="32"/>
          <w:szCs w:val="32"/>
          <w:shd w:val="clear" w:color="auto" w:fill="FFFFFF"/>
        </w:rPr>
        <w:t xml:space="preserve">    法定代表人：（签章）</w:t>
      </w:r>
    </w:p>
    <w:p w:rsidR="0009540D" w:rsidRDefault="00501E0A">
      <w:pPr>
        <w:widowControl/>
        <w:shd w:val="clear" w:color="auto" w:fill="FFFFFF"/>
        <w:autoSpaceDN w:val="0"/>
        <w:spacing w:line="360" w:lineRule="auto"/>
        <w:ind w:firstLineChars="395" w:firstLine="1269"/>
        <w:rPr>
          <w:rFonts w:ascii="宋体" w:hAnsi="宋体" w:cs="宋体"/>
          <w:b/>
          <w:bCs/>
          <w:sz w:val="44"/>
          <w:szCs w:val="44"/>
        </w:rPr>
      </w:pPr>
      <w:r>
        <w:rPr>
          <w:rFonts w:ascii="宋体" w:hAnsi="宋体" w:cs="宋体" w:hint="eastAsia"/>
          <w:b/>
          <w:bCs/>
          <w:kern w:val="0"/>
          <w:sz w:val="32"/>
          <w:szCs w:val="32"/>
          <w:shd w:val="clear" w:color="auto" w:fill="FFFFFF"/>
        </w:rPr>
        <w:t xml:space="preserve">    日      期：</w:t>
      </w:r>
    </w:p>
    <w:p w:rsidR="0009540D" w:rsidRDefault="0009540D">
      <w:pPr>
        <w:widowControl/>
        <w:shd w:val="clear" w:color="auto" w:fill="FFFFFF"/>
        <w:autoSpaceDN w:val="0"/>
        <w:spacing w:line="360" w:lineRule="auto"/>
        <w:ind w:firstLineChars="395" w:firstLine="829"/>
      </w:pPr>
    </w:p>
    <w:p w:rsidR="0009540D" w:rsidRDefault="0009540D">
      <w:pPr>
        <w:spacing w:line="360" w:lineRule="auto"/>
        <w:ind w:firstLineChars="295" w:firstLine="619"/>
        <w:jc w:val="center"/>
        <w:rPr>
          <w:rFonts w:cs="等线"/>
        </w:rPr>
      </w:pPr>
    </w:p>
    <w:p w:rsidR="00F65280" w:rsidRPr="00F65280" w:rsidRDefault="00F65280" w:rsidP="00F65280">
      <w:pPr>
        <w:pStyle w:val="a0"/>
      </w:pPr>
    </w:p>
    <w:p w:rsidR="0009540D" w:rsidRDefault="00501E0A">
      <w:pPr>
        <w:spacing w:line="360" w:lineRule="auto"/>
        <w:jc w:val="center"/>
        <w:rPr>
          <w:rFonts w:ascii="宋体" w:hAnsi="宋体" w:cs="宋体"/>
          <w:b/>
          <w:bCs/>
          <w:sz w:val="36"/>
          <w:szCs w:val="36"/>
        </w:rPr>
      </w:pPr>
      <w:r>
        <w:rPr>
          <w:rFonts w:ascii="宋体" w:hAnsi="宋体" w:cs="宋体" w:hint="eastAsia"/>
          <w:b/>
          <w:bCs/>
          <w:sz w:val="36"/>
          <w:szCs w:val="36"/>
        </w:rPr>
        <w:t>投标文件目录</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一、法定代表人身份证明书</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二、投标文件签署授权委托书</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三、投标函及投标函附录</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四、报价明细表</w:t>
      </w:r>
    </w:p>
    <w:p w:rsidR="0009540D" w:rsidRDefault="00501E0A">
      <w:pPr>
        <w:pStyle w:val="Style2"/>
        <w:rPr>
          <w:rFonts w:ascii="宋体" w:hAnsi="宋体" w:cs="宋体"/>
          <w:szCs w:val="24"/>
        </w:rPr>
      </w:pPr>
      <w:r>
        <w:rPr>
          <w:rFonts w:ascii="宋体" w:hAnsi="宋体" w:cs="宋体" w:hint="eastAsia"/>
          <w:szCs w:val="24"/>
        </w:rPr>
        <w:t>五、服务方案</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六、资格审查资料</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七、中小企业声明函</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八、投标承诺函</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b/>
          <w:sz w:val="24"/>
          <w:szCs w:val="24"/>
        </w:rPr>
      </w:pPr>
      <w:r>
        <w:rPr>
          <w:rFonts w:ascii="宋体" w:hAnsi="宋体" w:cs="宋体" w:hint="eastAsia"/>
          <w:sz w:val="24"/>
          <w:szCs w:val="24"/>
        </w:rPr>
        <w:t>九、其他资料</w:t>
      </w:r>
    </w:p>
    <w:p w:rsidR="0009540D" w:rsidRDefault="00501E0A">
      <w:pPr>
        <w:jc w:val="center"/>
        <w:rPr>
          <w:b/>
          <w:sz w:val="28"/>
          <w:szCs w:val="28"/>
        </w:rPr>
      </w:pPr>
      <w:r>
        <w:rPr>
          <w:rFonts w:ascii="宋体" w:hAnsi="宋体" w:hint="eastAsia"/>
          <w:b/>
          <w:bCs/>
          <w:kern w:val="0"/>
          <w:sz w:val="24"/>
          <w:szCs w:val="24"/>
        </w:rPr>
        <w:br w:type="page"/>
      </w:r>
      <w:bookmarkStart w:id="230" w:name="_Toc171073044"/>
      <w:bookmarkStart w:id="231" w:name="_Toc223432391"/>
      <w:bookmarkStart w:id="232" w:name="_Toc171073211"/>
      <w:bookmarkStart w:id="233" w:name="_Toc169921411"/>
      <w:bookmarkStart w:id="234" w:name="_Toc171073209"/>
      <w:bookmarkStart w:id="235" w:name="_Toc169921409"/>
      <w:bookmarkStart w:id="236" w:name="_Toc171073046"/>
      <w:bookmarkEnd w:id="230"/>
      <w:bookmarkEnd w:id="231"/>
      <w:bookmarkEnd w:id="232"/>
      <w:bookmarkEnd w:id="233"/>
      <w:bookmarkEnd w:id="234"/>
      <w:bookmarkEnd w:id="235"/>
      <w:bookmarkEnd w:id="236"/>
      <w:r>
        <w:rPr>
          <w:rFonts w:hint="eastAsia"/>
          <w:b/>
          <w:sz w:val="28"/>
          <w:szCs w:val="28"/>
        </w:rPr>
        <w:t>一、法定代表人身份证明书</w:t>
      </w:r>
    </w:p>
    <w:p w:rsidR="0009540D" w:rsidRDefault="0009540D">
      <w:pPr>
        <w:spacing w:line="440" w:lineRule="exact"/>
        <w:rPr>
          <w:b/>
          <w:bCs/>
          <w:sz w:val="32"/>
          <w:szCs w:val="32"/>
        </w:rPr>
      </w:pPr>
    </w:p>
    <w:p w:rsidR="0009540D" w:rsidRDefault="00501E0A">
      <w:pPr>
        <w:spacing w:line="480" w:lineRule="auto"/>
        <w:ind w:firstLine="612"/>
        <w:rPr>
          <w:sz w:val="24"/>
          <w:szCs w:val="24"/>
        </w:rPr>
      </w:pPr>
      <w:r>
        <w:rPr>
          <w:rFonts w:ascii="宋体" w:hAnsi="宋体" w:cs="宋体" w:hint="eastAsia"/>
          <w:sz w:val="24"/>
          <w:szCs w:val="24"/>
        </w:rPr>
        <w:t>单位名称：</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09540D" w:rsidRDefault="00501E0A">
      <w:pPr>
        <w:spacing w:line="480" w:lineRule="auto"/>
        <w:ind w:firstLine="610"/>
        <w:rPr>
          <w:sz w:val="24"/>
          <w:szCs w:val="24"/>
          <w:u w:val="single"/>
        </w:rPr>
      </w:pPr>
      <w:r>
        <w:rPr>
          <w:rFonts w:ascii="宋体" w:hAnsi="宋体" w:cs="宋体" w:hint="eastAsia"/>
          <w:sz w:val="24"/>
          <w:szCs w:val="24"/>
        </w:rPr>
        <w:t>单位性质：</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09540D" w:rsidRDefault="00501E0A">
      <w:pPr>
        <w:spacing w:line="480" w:lineRule="auto"/>
        <w:ind w:firstLine="610"/>
        <w:rPr>
          <w:rFonts w:ascii="宋体"/>
          <w:sz w:val="24"/>
          <w:szCs w:val="24"/>
          <w:u w:val="single"/>
        </w:rPr>
      </w:pPr>
      <w:r>
        <w:rPr>
          <w:rFonts w:ascii="宋体" w:hAnsi="宋体" w:cs="宋体" w:hint="eastAsia"/>
          <w:sz w:val="24"/>
          <w:szCs w:val="24"/>
        </w:rPr>
        <w:t>地址：</w:t>
      </w:r>
      <w:r>
        <w:rPr>
          <w:sz w:val="24"/>
          <w:szCs w:val="24"/>
          <w:u w:val="single"/>
        </w:rPr>
        <w:tab/>
      </w:r>
      <w:r>
        <w:rPr>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p>
    <w:p w:rsidR="0009540D" w:rsidRDefault="00501E0A">
      <w:pPr>
        <w:spacing w:line="480" w:lineRule="auto"/>
        <w:ind w:firstLine="610"/>
        <w:rPr>
          <w:sz w:val="24"/>
          <w:szCs w:val="24"/>
        </w:rPr>
      </w:pPr>
      <w:r>
        <w:rPr>
          <w:rFonts w:ascii="宋体" w:hAnsi="宋体" w:cs="宋体" w:hint="eastAsia"/>
          <w:sz w:val="24"/>
          <w:szCs w:val="24"/>
        </w:rPr>
        <w:t>成立时间：   年   月   日</w:t>
      </w:r>
    </w:p>
    <w:p w:rsidR="0009540D" w:rsidRDefault="00501E0A">
      <w:pPr>
        <w:spacing w:line="480" w:lineRule="auto"/>
        <w:ind w:firstLine="610"/>
        <w:rPr>
          <w:rFonts w:ascii="宋体"/>
          <w:sz w:val="24"/>
          <w:szCs w:val="24"/>
          <w:u w:val="single"/>
        </w:rPr>
      </w:pPr>
      <w:r>
        <w:rPr>
          <w:rFonts w:ascii="宋体" w:hAnsi="宋体" w:cs="宋体" w:hint="eastAsia"/>
          <w:sz w:val="24"/>
          <w:szCs w:val="24"/>
        </w:rPr>
        <w:t>经营期限：</w:t>
      </w:r>
      <w:r>
        <w:rPr>
          <w:sz w:val="24"/>
          <w:szCs w:val="24"/>
          <w:u w:val="single"/>
        </w:rPr>
        <w:tab/>
      </w:r>
      <w:r>
        <w:rPr>
          <w:rFonts w:ascii="宋体"/>
          <w:sz w:val="24"/>
          <w:szCs w:val="24"/>
          <w:u w:val="single"/>
        </w:rPr>
        <w:tab/>
      </w:r>
    </w:p>
    <w:p w:rsidR="0009540D" w:rsidRDefault="00501E0A">
      <w:pPr>
        <w:spacing w:line="480" w:lineRule="auto"/>
        <w:ind w:firstLine="610"/>
        <w:rPr>
          <w:rFonts w:ascii="宋体"/>
          <w:sz w:val="24"/>
          <w:szCs w:val="24"/>
          <w:u w:val="single"/>
        </w:rPr>
      </w:pPr>
      <w:r>
        <w:rPr>
          <w:rFonts w:ascii="宋体" w:hAnsi="宋体" w:cs="宋体" w:hint="eastAsia"/>
          <w:sz w:val="24"/>
          <w:szCs w:val="24"/>
        </w:rPr>
        <w:t>姓名：性别：年龄：职务：</w:t>
      </w:r>
      <w:r>
        <w:rPr>
          <w:sz w:val="24"/>
          <w:szCs w:val="24"/>
          <w:u w:val="single"/>
        </w:rPr>
        <w:tab/>
      </w:r>
    </w:p>
    <w:p w:rsidR="0009540D" w:rsidRDefault="00501E0A">
      <w:pPr>
        <w:spacing w:line="480" w:lineRule="auto"/>
        <w:ind w:firstLine="610"/>
        <w:rPr>
          <w:sz w:val="24"/>
          <w:szCs w:val="24"/>
        </w:rPr>
      </w:pPr>
      <w:r>
        <w:rPr>
          <w:rFonts w:ascii="宋体" w:hAnsi="宋体" w:cs="宋体" w:hint="eastAsia"/>
          <w:sz w:val="24"/>
          <w:szCs w:val="24"/>
        </w:rPr>
        <w:t>系</w:t>
      </w:r>
      <w:r>
        <w:rPr>
          <w:rFonts w:ascii="宋体" w:hAnsi="宋体" w:cs="宋体" w:hint="eastAsia"/>
          <w:sz w:val="24"/>
          <w:szCs w:val="24"/>
          <w:u w:val="single"/>
        </w:rPr>
        <w:t>（投标供应商单位名称）</w:t>
      </w:r>
      <w:r>
        <w:rPr>
          <w:rFonts w:ascii="宋体" w:hAnsi="宋体" w:cs="宋体" w:hint="eastAsia"/>
          <w:sz w:val="24"/>
          <w:szCs w:val="24"/>
        </w:rPr>
        <w:t>的法定代表人。</w:t>
      </w:r>
    </w:p>
    <w:p w:rsidR="0009540D" w:rsidRDefault="0009540D">
      <w:pPr>
        <w:spacing w:line="480" w:lineRule="auto"/>
        <w:ind w:firstLine="610"/>
        <w:rPr>
          <w:sz w:val="24"/>
          <w:szCs w:val="24"/>
        </w:rPr>
      </w:pPr>
    </w:p>
    <w:p w:rsidR="0009540D" w:rsidRDefault="00501E0A" w:rsidP="00501E0A">
      <w:pPr>
        <w:spacing w:line="480" w:lineRule="auto"/>
        <w:ind w:firstLineChars="454" w:firstLine="1090"/>
        <w:rPr>
          <w:sz w:val="24"/>
          <w:szCs w:val="24"/>
        </w:rPr>
      </w:pPr>
      <w:r>
        <w:rPr>
          <w:rFonts w:ascii="宋体" w:hAnsi="宋体" w:cs="宋体" w:hint="eastAsia"/>
          <w:sz w:val="24"/>
          <w:szCs w:val="24"/>
        </w:rPr>
        <w:t>特此证明。</w:t>
      </w:r>
    </w:p>
    <w:p w:rsidR="0009540D" w:rsidRDefault="0009540D">
      <w:pPr>
        <w:tabs>
          <w:tab w:val="left" w:pos="720"/>
          <w:tab w:val="left" w:pos="900"/>
        </w:tabs>
        <w:spacing w:line="480" w:lineRule="auto"/>
        <w:ind w:firstLineChars="2100" w:firstLine="5040"/>
        <w:rPr>
          <w:sz w:val="24"/>
          <w:szCs w:val="24"/>
        </w:rPr>
      </w:pPr>
    </w:p>
    <w:p w:rsidR="0009540D" w:rsidRDefault="00501E0A">
      <w:pPr>
        <w:wordWrap w:val="0"/>
        <w:spacing w:line="520" w:lineRule="exact"/>
        <w:ind w:firstLineChars="1000" w:firstLine="2400"/>
        <w:rPr>
          <w:rFonts w:ascii="宋体" w:hAnsi="宋体"/>
          <w:sz w:val="24"/>
          <w:szCs w:val="22"/>
          <w:u w:val="single"/>
        </w:rPr>
      </w:pPr>
      <w:r>
        <w:rPr>
          <w:rFonts w:ascii="宋体" w:hAnsi="宋体" w:hint="eastAsia"/>
          <w:sz w:val="24"/>
          <w:szCs w:val="22"/>
        </w:rPr>
        <w:t xml:space="preserve">             投标供应商（</w:t>
      </w:r>
      <w:r>
        <w:rPr>
          <w:rFonts w:ascii="宋体" w:hAnsi="宋体" w:cs="宋体" w:hint="eastAsia"/>
          <w:sz w:val="24"/>
          <w:szCs w:val="24"/>
          <w:u w:val="single"/>
        </w:rPr>
        <w:t>盖章</w:t>
      </w:r>
      <w:r>
        <w:rPr>
          <w:rFonts w:ascii="宋体" w:hAnsi="宋体" w:hint="eastAsia"/>
          <w:sz w:val="24"/>
          <w:szCs w:val="22"/>
        </w:rPr>
        <w:t>）：</w:t>
      </w:r>
    </w:p>
    <w:p w:rsidR="0009540D" w:rsidRDefault="00501E0A">
      <w:pPr>
        <w:spacing w:line="520" w:lineRule="exact"/>
        <w:ind w:firstLineChars="200" w:firstLine="480"/>
        <w:rPr>
          <w:rFonts w:ascii="宋体" w:hAnsi="宋体"/>
          <w:sz w:val="24"/>
          <w:szCs w:val="22"/>
          <w:u w:val="single"/>
        </w:rPr>
      </w:pPr>
      <w:r>
        <w:rPr>
          <w:rFonts w:ascii="宋体" w:hAnsi="宋体" w:hint="eastAsia"/>
          <w:sz w:val="24"/>
          <w:szCs w:val="22"/>
        </w:rPr>
        <w:t xml:space="preserve">                             法定代表人（签章）： </w:t>
      </w:r>
    </w:p>
    <w:p w:rsidR="0009540D" w:rsidRDefault="00501E0A">
      <w:pPr>
        <w:spacing w:line="520" w:lineRule="exact"/>
        <w:ind w:firstLineChars="200" w:firstLine="480"/>
        <w:rPr>
          <w:rFonts w:ascii="宋体" w:hAnsi="宋体"/>
          <w:sz w:val="24"/>
          <w:szCs w:val="22"/>
        </w:rPr>
      </w:pPr>
      <w:r>
        <w:rPr>
          <w:rFonts w:ascii="宋体" w:hAnsi="宋体" w:hint="eastAsia"/>
          <w:sz w:val="24"/>
          <w:szCs w:val="22"/>
        </w:rPr>
        <w:t xml:space="preserve">                             日   期：年月日</w:t>
      </w:r>
    </w:p>
    <w:p w:rsidR="0009540D" w:rsidRDefault="0009540D">
      <w:pPr>
        <w:spacing w:line="520" w:lineRule="exact"/>
        <w:rPr>
          <w:rFonts w:ascii="宋体" w:hAnsi="宋体"/>
          <w:sz w:val="24"/>
          <w:szCs w:val="22"/>
        </w:rPr>
      </w:pP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1"/>
      </w:tblGrid>
      <w:tr w:rsidR="0009540D">
        <w:trPr>
          <w:trHeight w:val="2573"/>
        </w:trPr>
        <w:tc>
          <w:tcPr>
            <w:tcW w:w="7331" w:type="dxa"/>
            <w:vAlign w:val="center"/>
          </w:tcPr>
          <w:p w:rsidR="0009540D" w:rsidRDefault="00501E0A">
            <w:pPr>
              <w:jc w:val="center"/>
              <w:rPr>
                <w:rFonts w:ascii="宋体" w:hAnsi="宋体"/>
                <w:color w:val="000000"/>
                <w:sz w:val="28"/>
                <w:szCs w:val="22"/>
              </w:rPr>
            </w:pPr>
            <w:r>
              <w:rPr>
                <w:rFonts w:ascii="宋体" w:hAnsi="宋体" w:hint="eastAsia"/>
                <w:kern w:val="0"/>
                <w:sz w:val="28"/>
                <w:szCs w:val="28"/>
              </w:rPr>
              <w:t>法定代表人身份证复印件（或扫描件）</w:t>
            </w:r>
          </w:p>
        </w:tc>
      </w:tr>
    </w:tbl>
    <w:p w:rsidR="0009540D" w:rsidRDefault="0009540D">
      <w:pPr>
        <w:spacing w:line="520" w:lineRule="exact"/>
        <w:rPr>
          <w:rFonts w:ascii="宋体" w:hAnsi="宋体"/>
          <w:sz w:val="24"/>
          <w:szCs w:val="22"/>
        </w:rPr>
      </w:pPr>
    </w:p>
    <w:p w:rsidR="0009540D" w:rsidRDefault="0009540D" w:rsidP="00636505">
      <w:pPr>
        <w:pStyle w:val="a0"/>
      </w:pPr>
    </w:p>
    <w:p w:rsidR="0009540D" w:rsidRDefault="0009540D">
      <w:pPr>
        <w:pStyle w:val="90"/>
      </w:pPr>
    </w:p>
    <w:p w:rsidR="0009540D" w:rsidRDefault="0009540D">
      <w:pPr>
        <w:pStyle w:val="90"/>
      </w:pPr>
    </w:p>
    <w:p w:rsidR="0009540D" w:rsidRDefault="00501E0A">
      <w:pPr>
        <w:jc w:val="center"/>
        <w:rPr>
          <w:b/>
          <w:sz w:val="28"/>
          <w:szCs w:val="28"/>
        </w:rPr>
      </w:pPr>
      <w:r>
        <w:rPr>
          <w:rFonts w:hint="eastAsia"/>
          <w:b/>
          <w:sz w:val="28"/>
          <w:szCs w:val="28"/>
        </w:rPr>
        <w:t>二、投标文件签署授权委托书</w:t>
      </w:r>
    </w:p>
    <w:p w:rsidR="0009540D" w:rsidRDefault="0009540D" w:rsidP="00636505">
      <w:pPr>
        <w:pStyle w:val="a0"/>
      </w:pPr>
    </w:p>
    <w:p w:rsidR="0009540D" w:rsidRDefault="00501E0A">
      <w:pPr>
        <w:tabs>
          <w:tab w:val="left" w:pos="3240"/>
        </w:tabs>
        <w:spacing w:line="480" w:lineRule="auto"/>
        <w:ind w:firstLine="612"/>
        <w:rPr>
          <w:rFonts w:ascii="宋体" w:hAnsi="宋体" w:cs="宋体"/>
          <w:sz w:val="24"/>
          <w:szCs w:val="24"/>
        </w:rPr>
      </w:pPr>
      <w:r>
        <w:rPr>
          <w:rFonts w:ascii="宋体" w:hAnsi="宋体" w:cs="宋体" w:hint="eastAsia"/>
          <w:sz w:val="24"/>
          <w:szCs w:val="24"/>
        </w:rPr>
        <w:t>本授权委托书声明：我</w:t>
      </w:r>
      <w:r>
        <w:rPr>
          <w:rFonts w:ascii="宋体" w:hAnsi="宋体" w:cs="宋体" w:hint="eastAsia"/>
          <w:sz w:val="24"/>
          <w:szCs w:val="24"/>
          <w:u w:val="single"/>
        </w:rPr>
        <w:t>（法定代表人）</w:t>
      </w:r>
      <w:r>
        <w:rPr>
          <w:rFonts w:ascii="宋体" w:hAnsi="宋体" w:cs="宋体" w:hint="eastAsia"/>
          <w:sz w:val="24"/>
          <w:szCs w:val="24"/>
        </w:rPr>
        <w:t>（姓名）系</w:t>
      </w:r>
      <w:r>
        <w:rPr>
          <w:rFonts w:ascii="宋体" w:hAnsi="宋体" w:cs="宋体" w:hint="eastAsia"/>
          <w:sz w:val="24"/>
          <w:szCs w:val="24"/>
          <w:u w:val="single"/>
        </w:rPr>
        <w:t>（投标人名称）</w:t>
      </w:r>
      <w:r>
        <w:rPr>
          <w:rFonts w:ascii="宋体" w:hAnsi="宋体" w:cs="宋体" w:hint="eastAsia"/>
          <w:sz w:val="24"/>
          <w:szCs w:val="24"/>
        </w:rPr>
        <w:t>的法定代表人，现授权委托</w:t>
      </w:r>
      <w:r>
        <w:rPr>
          <w:rFonts w:ascii="宋体" w:hAnsi="宋体" w:cs="宋体" w:hint="eastAsia"/>
          <w:sz w:val="24"/>
          <w:szCs w:val="24"/>
          <w:u w:val="single"/>
        </w:rPr>
        <w:t>（单位名称）</w:t>
      </w:r>
      <w:r>
        <w:rPr>
          <w:rFonts w:ascii="宋体" w:hAnsi="宋体" w:cs="宋体" w:hint="eastAsia"/>
          <w:sz w:val="24"/>
          <w:szCs w:val="24"/>
        </w:rPr>
        <w:t>的</w:t>
      </w:r>
      <w:r>
        <w:rPr>
          <w:rFonts w:ascii="宋体" w:hAnsi="宋体" w:cs="宋体" w:hint="eastAsia"/>
          <w:sz w:val="24"/>
          <w:szCs w:val="24"/>
          <w:u w:val="single"/>
        </w:rPr>
        <w:t>（姓名）</w:t>
      </w:r>
      <w:r>
        <w:rPr>
          <w:rFonts w:ascii="宋体" w:hAnsi="宋体" w:cs="宋体" w:hint="eastAsia"/>
          <w:sz w:val="24"/>
          <w:szCs w:val="24"/>
        </w:rPr>
        <w:t>为我公司签署本项目的投标文件的法定代表人授权委托代理人，我承认代理人全权代表我所签署的</w:t>
      </w:r>
      <w:r>
        <w:rPr>
          <w:rFonts w:ascii="宋体" w:hAnsi="宋体" w:cs="宋体" w:hint="eastAsia"/>
          <w:sz w:val="24"/>
          <w:szCs w:val="24"/>
          <w:u w:val="single"/>
        </w:rPr>
        <w:t xml:space="preserve">  （项目名称）（A包）</w:t>
      </w:r>
      <w:r>
        <w:rPr>
          <w:rFonts w:ascii="宋体" w:hAnsi="宋体" w:cs="宋体" w:hint="eastAsia"/>
          <w:sz w:val="24"/>
          <w:szCs w:val="24"/>
        </w:rPr>
        <w:t>的投标文件的内容。同时授权委托该同志代表我公司参加本项目的投标、开标、合同谈判、处理有关事务等并有权签署有关文件。</w:t>
      </w:r>
    </w:p>
    <w:p w:rsidR="0009540D" w:rsidRDefault="00501E0A">
      <w:pPr>
        <w:tabs>
          <w:tab w:val="left" w:pos="3240"/>
        </w:tabs>
        <w:spacing w:line="480" w:lineRule="auto"/>
        <w:ind w:firstLineChars="200" w:firstLine="480"/>
        <w:rPr>
          <w:rFonts w:ascii="宋体" w:hAnsi="宋体" w:cs="宋体"/>
          <w:sz w:val="24"/>
          <w:szCs w:val="24"/>
          <w:u w:val="single"/>
        </w:rPr>
      </w:pPr>
      <w:r>
        <w:rPr>
          <w:rFonts w:ascii="宋体" w:hAnsi="宋体" w:cs="宋体" w:hint="eastAsia"/>
          <w:sz w:val="24"/>
          <w:szCs w:val="24"/>
        </w:rPr>
        <w:t>委托期限：</w:t>
      </w:r>
    </w:p>
    <w:p w:rsidR="0009540D" w:rsidRDefault="00501E0A">
      <w:pPr>
        <w:spacing w:line="480" w:lineRule="auto"/>
        <w:ind w:firstLineChars="200" w:firstLine="480"/>
        <w:rPr>
          <w:sz w:val="24"/>
          <w:szCs w:val="24"/>
        </w:rPr>
      </w:pPr>
      <w:r>
        <w:rPr>
          <w:rFonts w:ascii="宋体" w:hAnsi="宋体" w:cs="宋体" w:hint="eastAsia"/>
          <w:sz w:val="24"/>
          <w:szCs w:val="24"/>
        </w:rPr>
        <w:t>代理人无转委托权，特此委托。</w:t>
      </w:r>
    </w:p>
    <w:p w:rsidR="0009540D" w:rsidRDefault="00501E0A">
      <w:pPr>
        <w:spacing w:line="480" w:lineRule="auto"/>
        <w:ind w:firstLineChars="1800" w:firstLine="4320"/>
        <w:rPr>
          <w:sz w:val="24"/>
          <w:szCs w:val="24"/>
        </w:rPr>
      </w:pPr>
      <w:r>
        <w:rPr>
          <w:rFonts w:ascii="宋体" w:hAnsi="宋体" w:cs="宋体" w:hint="eastAsia"/>
          <w:sz w:val="24"/>
          <w:szCs w:val="24"/>
        </w:rPr>
        <w:t>投标供应商：</w:t>
      </w:r>
      <w:r>
        <w:rPr>
          <w:rFonts w:ascii="宋体" w:hAnsi="宋体" w:cs="宋体" w:hint="eastAsia"/>
          <w:sz w:val="24"/>
          <w:szCs w:val="24"/>
          <w:u w:val="single"/>
        </w:rPr>
        <w:t xml:space="preserve">         （盖章）     </w:t>
      </w:r>
    </w:p>
    <w:p w:rsidR="0009540D" w:rsidRDefault="00501E0A">
      <w:pPr>
        <w:spacing w:line="480" w:lineRule="auto"/>
        <w:ind w:firstLineChars="1800" w:firstLine="4320"/>
        <w:rPr>
          <w:rFonts w:ascii="宋体" w:hAnsi="宋体" w:cs="宋体"/>
          <w:sz w:val="24"/>
          <w:szCs w:val="24"/>
          <w:u w:val="single"/>
        </w:rPr>
      </w:pPr>
      <w:r>
        <w:rPr>
          <w:rFonts w:ascii="宋体" w:hAnsi="宋体" w:cs="宋体" w:hint="eastAsia"/>
          <w:sz w:val="24"/>
          <w:szCs w:val="24"/>
        </w:rPr>
        <w:t>法定代表人：</w:t>
      </w:r>
      <w:r>
        <w:rPr>
          <w:rFonts w:ascii="宋体" w:hAnsi="宋体" w:cs="宋体" w:hint="eastAsia"/>
          <w:sz w:val="24"/>
          <w:szCs w:val="24"/>
          <w:u w:val="single"/>
        </w:rPr>
        <w:t xml:space="preserve">         （签章）     </w:t>
      </w:r>
    </w:p>
    <w:p w:rsidR="0009540D" w:rsidRDefault="00501E0A">
      <w:pPr>
        <w:spacing w:line="480" w:lineRule="auto"/>
        <w:ind w:firstLineChars="1800" w:firstLine="4320"/>
        <w:rPr>
          <w:rFonts w:ascii="宋体"/>
          <w:sz w:val="24"/>
          <w:szCs w:val="24"/>
          <w:u w:val="single"/>
        </w:rPr>
      </w:pPr>
      <w:r>
        <w:rPr>
          <w:rFonts w:ascii="宋体" w:hAnsi="宋体" w:cs="宋体" w:hint="eastAsia"/>
          <w:sz w:val="24"/>
          <w:szCs w:val="24"/>
        </w:rPr>
        <w:t>代理人（签字）：</w:t>
      </w:r>
    </w:p>
    <w:p w:rsidR="0009540D" w:rsidRDefault="00501E0A">
      <w:pPr>
        <w:spacing w:line="480" w:lineRule="auto"/>
        <w:ind w:firstLineChars="1800" w:firstLine="4320"/>
        <w:rPr>
          <w:rFonts w:ascii="宋体" w:hAnsi="宋体" w:cs="宋体"/>
          <w:sz w:val="24"/>
          <w:szCs w:val="24"/>
          <w:u w:val="single"/>
        </w:rPr>
      </w:pPr>
      <w:r>
        <w:rPr>
          <w:rFonts w:ascii="宋体" w:hAnsi="宋体" w:cs="宋体" w:hint="eastAsia"/>
          <w:sz w:val="24"/>
          <w:szCs w:val="24"/>
        </w:rPr>
        <w:t>身份证号码：</w:t>
      </w:r>
    </w:p>
    <w:p w:rsidR="0009540D" w:rsidRDefault="00501E0A">
      <w:pPr>
        <w:spacing w:line="480" w:lineRule="auto"/>
        <w:ind w:firstLineChars="1800" w:firstLine="4320"/>
        <w:rPr>
          <w:rFonts w:ascii="宋体" w:hAnsi="宋体" w:cs="宋体"/>
          <w:sz w:val="24"/>
          <w:szCs w:val="24"/>
          <w:u w:val="single"/>
        </w:rPr>
      </w:pPr>
      <w:r>
        <w:rPr>
          <w:rFonts w:ascii="宋体" w:hAnsi="宋体" w:cs="宋体" w:hint="eastAsia"/>
          <w:sz w:val="24"/>
          <w:szCs w:val="24"/>
        </w:rPr>
        <w:t>联系电话：</w:t>
      </w:r>
    </w:p>
    <w:p w:rsidR="0009540D" w:rsidRDefault="00501E0A">
      <w:pPr>
        <w:spacing w:line="480" w:lineRule="auto"/>
        <w:ind w:firstLineChars="1800" w:firstLine="4320"/>
        <w:rPr>
          <w:rFonts w:ascii="宋体" w:hAnsi="宋体" w:cs="宋体"/>
          <w:sz w:val="24"/>
          <w:szCs w:val="24"/>
        </w:rPr>
      </w:pPr>
      <w:r>
        <w:rPr>
          <w:rFonts w:ascii="宋体" w:hAnsi="宋体" w:cs="宋体" w:hint="eastAsia"/>
          <w:sz w:val="24"/>
          <w:szCs w:val="24"/>
        </w:rPr>
        <w:t>授权委托日期：    年   月   日</w:t>
      </w:r>
    </w:p>
    <w:p w:rsidR="0009540D" w:rsidRDefault="0009540D">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27"/>
      </w:tblGrid>
      <w:tr w:rsidR="0009540D">
        <w:trPr>
          <w:trHeight w:val="1840"/>
          <w:jc w:val="center"/>
        </w:trPr>
        <w:tc>
          <w:tcPr>
            <w:tcW w:w="6727" w:type="dxa"/>
            <w:vAlign w:val="center"/>
          </w:tcPr>
          <w:p w:rsidR="0009540D" w:rsidRDefault="0009540D">
            <w:pPr>
              <w:jc w:val="center"/>
              <w:rPr>
                <w:szCs w:val="22"/>
              </w:rPr>
            </w:pPr>
          </w:p>
          <w:p w:rsidR="0009540D" w:rsidRDefault="0009540D">
            <w:pPr>
              <w:jc w:val="center"/>
              <w:rPr>
                <w:szCs w:val="22"/>
              </w:rPr>
            </w:pPr>
          </w:p>
          <w:p w:rsidR="0009540D" w:rsidRDefault="00501E0A">
            <w:pPr>
              <w:ind w:firstLineChars="550" w:firstLine="1540"/>
              <w:rPr>
                <w:szCs w:val="22"/>
              </w:rPr>
            </w:pPr>
            <w:r>
              <w:rPr>
                <w:rFonts w:ascii="宋体" w:hAnsi="宋体" w:hint="eastAsia"/>
                <w:kern w:val="0"/>
                <w:sz w:val="28"/>
                <w:szCs w:val="28"/>
              </w:rPr>
              <w:t>委托代理人身份证复印件（或扫描件）</w:t>
            </w:r>
          </w:p>
          <w:p w:rsidR="0009540D" w:rsidRDefault="0009540D">
            <w:pPr>
              <w:jc w:val="center"/>
              <w:rPr>
                <w:szCs w:val="22"/>
              </w:rPr>
            </w:pPr>
          </w:p>
          <w:p w:rsidR="0009540D" w:rsidRDefault="0009540D">
            <w:pPr>
              <w:rPr>
                <w:szCs w:val="22"/>
              </w:rPr>
            </w:pPr>
          </w:p>
        </w:tc>
      </w:tr>
    </w:tbl>
    <w:p w:rsidR="0009540D" w:rsidRDefault="0009540D">
      <w:pPr>
        <w:rPr>
          <w:szCs w:val="22"/>
        </w:rPr>
      </w:pPr>
    </w:p>
    <w:p w:rsidR="0009540D" w:rsidRDefault="00501E0A">
      <w:pPr>
        <w:rPr>
          <w:szCs w:val="22"/>
        </w:rPr>
      </w:pPr>
      <w:r>
        <w:rPr>
          <w:rFonts w:ascii="宋体" w:hAnsi="宋体" w:hint="eastAsia"/>
          <w:bCs/>
          <w:color w:val="000000"/>
          <w:sz w:val="24"/>
          <w:szCs w:val="22"/>
        </w:rPr>
        <w:t>因本项目为电子标，委托代理人无法手写签字，可以电脑打印字体为准或以法定代表人签章为准。</w:t>
      </w:r>
    </w:p>
    <w:p w:rsidR="0009540D" w:rsidRDefault="0009540D">
      <w:pPr>
        <w:jc w:val="center"/>
        <w:rPr>
          <w:rFonts w:ascii="宋体" w:hAnsi="宋体" w:cs="宋体"/>
          <w:b/>
          <w:bCs/>
          <w:sz w:val="28"/>
          <w:szCs w:val="28"/>
        </w:rPr>
      </w:pPr>
    </w:p>
    <w:p w:rsidR="0009540D" w:rsidRDefault="0009540D">
      <w:pPr>
        <w:jc w:val="center"/>
        <w:rPr>
          <w:rFonts w:ascii="宋体" w:hAnsi="宋体" w:cs="宋体"/>
          <w:b/>
          <w:bCs/>
          <w:sz w:val="28"/>
          <w:szCs w:val="28"/>
        </w:rPr>
      </w:pPr>
    </w:p>
    <w:p w:rsidR="0009540D" w:rsidRDefault="00501E0A">
      <w:pPr>
        <w:jc w:val="center"/>
        <w:rPr>
          <w:b/>
          <w:bCs/>
          <w:sz w:val="28"/>
          <w:szCs w:val="28"/>
        </w:rPr>
      </w:pPr>
      <w:r>
        <w:rPr>
          <w:rFonts w:ascii="宋体" w:hAnsi="宋体" w:cs="宋体" w:hint="eastAsia"/>
          <w:b/>
          <w:bCs/>
          <w:sz w:val="28"/>
          <w:szCs w:val="28"/>
        </w:rPr>
        <w:t>三、投标函及投标函附录</w:t>
      </w:r>
    </w:p>
    <w:p w:rsidR="0009540D" w:rsidRDefault="00501E0A">
      <w:pPr>
        <w:keepNext/>
        <w:keepLines/>
        <w:numPr>
          <w:ilvl w:val="1"/>
          <w:numId w:val="0"/>
        </w:numPr>
        <w:spacing w:before="260" w:after="260" w:line="412" w:lineRule="auto"/>
        <w:jc w:val="center"/>
        <w:outlineLvl w:val="1"/>
        <w:rPr>
          <w:rFonts w:ascii="宋体" w:hAnsi="宋体" w:cs="宋体"/>
          <w:b/>
          <w:kern w:val="0"/>
          <w:sz w:val="28"/>
          <w:szCs w:val="28"/>
        </w:rPr>
      </w:pPr>
      <w:r>
        <w:rPr>
          <w:rFonts w:ascii="宋体" w:hAnsi="宋体" w:cs="宋体" w:hint="eastAsia"/>
          <w:b/>
          <w:kern w:val="0"/>
          <w:sz w:val="28"/>
          <w:szCs w:val="28"/>
        </w:rPr>
        <w:t>1.投标函</w:t>
      </w:r>
    </w:p>
    <w:p w:rsidR="0009540D" w:rsidRDefault="00501E0A">
      <w:pPr>
        <w:spacing w:line="360" w:lineRule="auto"/>
        <w:jc w:val="left"/>
        <w:rPr>
          <w:spacing w:val="24"/>
          <w:sz w:val="24"/>
          <w:szCs w:val="24"/>
        </w:rPr>
      </w:pPr>
      <w:r>
        <w:rPr>
          <w:rFonts w:ascii="宋体" w:hAnsi="宋体" w:cs="宋体" w:hint="eastAsia"/>
          <w:spacing w:val="24"/>
          <w:sz w:val="24"/>
          <w:szCs w:val="24"/>
        </w:rPr>
        <w:t>致：</w:t>
      </w:r>
      <w:r>
        <w:rPr>
          <w:rFonts w:ascii="宋体" w:hAnsi="宋体" w:cs="宋体" w:hint="eastAsia"/>
          <w:spacing w:val="24"/>
          <w:sz w:val="24"/>
          <w:szCs w:val="24"/>
          <w:u w:val="single"/>
        </w:rPr>
        <w:t>（采购人）</w:t>
      </w:r>
    </w:p>
    <w:p w:rsidR="0009540D" w:rsidRDefault="00501E0A">
      <w:pPr>
        <w:spacing w:line="360" w:lineRule="auto"/>
        <w:ind w:firstLineChars="200" w:firstLine="480"/>
        <w:jc w:val="left"/>
        <w:rPr>
          <w:sz w:val="24"/>
          <w:szCs w:val="24"/>
        </w:rPr>
      </w:pPr>
      <w:r>
        <w:rPr>
          <w:rFonts w:ascii="宋体" w:hAnsi="宋体" w:cs="宋体" w:hint="eastAsia"/>
          <w:sz w:val="24"/>
          <w:szCs w:val="24"/>
        </w:rPr>
        <w:t>根据已收到贵方的</w:t>
      </w:r>
      <w:r>
        <w:rPr>
          <w:rFonts w:ascii="宋体" w:hAnsi="宋体" w:cs="宋体" w:hint="eastAsia"/>
          <w:sz w:val="24"/>
          <w:szCs w:val="24"/>
          <w:u w:val="single"/>
        </w:rPr>
        <w:t>（项目名称）（A包）</w:t>
      </w:r>
      <w:r>
        <w:rPr>
          <w:rFonts w:ascii="宋体" w:hAnsi="宋体" w:cs="宋体" w:hint="eastAsia"/>
          <w:sz w:val="24"/>
          <w:szCs w:val="24"/>
        </w:rPr>
        <w:t>的招标文件，遵照《中华人民共和国政府采购法》等有关规定，我单位经研究上述招标文件的投标须知、合同条款、技术参数及其它有关文件后，我方愿以人民币（大写）：</w:t>
      </w:r>
      <w:r w:rsidR="00A30638">
        <w:rPr>
          <w:rFonts w:ascii="宋体" w:hAnsi="宋体" w:cs="宋体" w:hint="eastAsia"/>
          <w:sz w:val="24"/>
          <w:szCs w:val="24"/>
        </w:rPr>
        <w:t xml:space="preserve">   </w:t>
      </w:r>
      <w:r>
        <w:rPr>
          <w:rFonts w:ascii="宋体" w:hAnsi="宋体" w:cs="宋体" w:hint="eastAsia"/>
          <w:sz w:val="24"/>
          <w:szCs w:val="24"/>
        </w:rPr>
        <w:t>元（小写：</w:t>
      </w:r>
      <w:r w:rsidR="00A30638">
        <w:rPr>
          <w:rFonts w:ascii="宋体" w:hAnsi="宋体" w:cs="宋体" w:hint="eastAsia"/>
          <w:sz w:val="24"/>
          <w:szCs w:val="24"/>
        </w:rPr>
        <w:t xml:space="preserve">   </w:t>
      </w:r>
      <w:r>
        <w:rPr>
          <w:rFonts w:ascii="宋体" w:hAnsi="宋体" w:cs="宋体" w:hint="eastAsia"/>
          <w:sz w:val="24"/>
          <w:szCs w:val="24"/>
        </w:rPr>
        <w:t>元）的投标报价，服务期限为</w:t>
      </w:r>
      <w:r>
        <w:rPr>
          <w:rFonts w:ascii="宋体" w:cs="宋体"/>
          <w:sz w:val="24"/>
          <w:szCs w:val="24"/>
        </w:rPr>
        <w:t>,</w:t>
      </w:r>
      <w:r>
        <w:rPr>
          <w:rFonts w:ascii="宋体" w:hAnsi="宋体" w:cs="宋体" w:hint="eastAsia"/>
          <w:sz w:val="24"/>
          <w:szCs w:val="24"/>
        </w:rPr>
        <w:t>承包上述项目服务</w:t>
      </w:r>
      <w:r>
        <w:rPr>
          <w:rFonts w:ascii="宋体" w:hAnsi="宋体" w:cs="宋体" w:hint="eastAsia"/>
          <w:sz w:val="24"/>
          <w:szCs w:val="24"/>
          <w:shd w:val="clear" w:color="auto" w:fill="FFFFFF"/>
        </w:rPr>
        <w:t>。</w:t>
      </w:r>
    </w:p>
    <w:p w:rsidR="0009540D" w:rsidRDefault="00501E0A">
      <w:pPr>
        <w:spacing w:line="360" w:lineRule="auto"/>
        <w:ind w:firstLineChars="200" w:firstLine="480"/>
        <w:jc w:val="left"/>
        <w:rPr>
          <w:sz w:val="24"/>
          <w:szCs w:val="24"/>
        </w:rPr>
      </w:pPr>
      <w:r>
        <w:rPr>
          <w:rFonts w:ascii="宋体" w:hAnsi="宋体" w:cs="宋体"/>
          <w:sz w:val="24"/>
          <w:szCs w:val="24"/>
        </w:rPr>
        <w:t>1</w:t>
      </w:r>
      <w:r>
        <w:rPr>
          <w:rFonts w:ascii="宋体" w:hAnsi="宋体" w:cs="宋体" w:hint="eastAsia"/>
          <w:sz w:val="24"/>
          <w:szCs w:val="24"/>
        </w:rPr>
        <w:t>、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rsidR="0009540D" w:rsidRDefault="00501E0A">
      <w:pPr>
        <w:spacing w:line="360" w:lineRule="auto"/>
        <w:ind w:firstLineChars="200" w:firstLine="480"/>
        <w:jc w:val="left"/>
        <w:rPr>
          <w:sz w:val="24"/>
          <w:szCs w:val="24"/>
        </w:rPr>
      </w:pPr>
      <w:r>
        <w:rPr>
          <w:rFonts w:ascii="宋体" w:hAnsi="宋体" w:cs="宋体"/>
          <w:sz w:val="24"/>
          <w:szCs w:val="24"/>
        </w:rPr>
        <w:t>2</w:t>
      </w:r>
      <w:r>
        <w:rPr>
          <w:rFonts w:ascii="宋体" w:hAnsi="宋体" w:cs="宋体" w:hint="eastAsia"/>
          <w:sz w:val="24"/>
          <w:szCs w:val="24"/>
        </w:rPr>
        <w:t>、我方承认投标函附表是我方投标函的组成部分。</w:t>
      </w:r>
    </w:p>
    <w:p w:rsidR="0009540D" w:rsidRDefault="00501E0A">
      <w:pPr>
        <w:spacing w:line="360" w:lineRule="auto"/>
        <w:ind w:firstLineChars="200" w:firstLine="480"/>
        <w:rPr>
          <w:rFonts w:ascii="宋体"/>
          <w:sz w:val="24"/>
          <w:szCs w:val="24"/>
        </w:rPr>
      </w:pPr>
      <w:r>
        <w:rPr>
          <w:rFonts w:ascii="宋体" w:hAnsi="宋体" w:cs="宋体"/>
          <w:sz w:val="24"/>
          <w:szCs w:val="24"/>
        </w:rPr>
        <w:t>3</w:t>
      </w:r>
      <w:r>
        <w:rPr>
          <w:rFonts w:ascii="宋体" w:hAnsi="宋体" w:cs="宋体" w:hint="eastAsia"/>
          <w:sz w:val="24"/>
          <w:szCs w:val="24"/>
        </w:rPr>
        <w:t>、如我方中标，我方承诺在收到中标通知书后，在中标通知书规定的期限内，根据招标文件、我方的投标文件及有关澄清承诺书的要求，与采购人订立书面合同，并按照合同约定承担完成合同的责任和义务。</w:t>
      </w:r>
    </w:p>
    <w:p w:rsidR="0009540D" w:rsidRDefault="00501E0A">
      <w:pPr>
        <w:spacing w:line="360" w:lineRule="auto"/>
        <w:ind w:firstLineChars="200" w:firstLine="480"/>
        <w:jc w:val="left"/>
        <w:rPr>
          <w:rFonts w:ascii="宋体" w:hAnsi="宋体" w:cs="宋体"/>
          <w:sz w:val="24"/>
          <w:szCs w:val="24"/>
        </w:rPr>
      </w:pPr>
      <w:r>
        <w:rPr>
          <w:rFonts w:ascii="宋体" w:hAnsi="宋体" w:cs="宋体" w:hint="eastAsia"/>
          <w:sz w:val="24"/>
          <w:szCs w:val="24"/>
        </w:rPr>
        <w:t>4、我方同意自本项目招标文件中规定的投标有效期内有效，并承诺在投标有效期内不修改、撤销投标文件。</w:t>
      </w:r>
    </w:p>
    <w:p w:rsidR="0009540D" w:rsidRDefault="00501E0A">
      <w:pPr>
        <w:spacing w:line="360" w:lineRule="auto"/>
        <w:ind w:firstLineChars="200" w:firstLine="480"/>
        <w:jc w:val="left"/>
        <w:rPr>
          <w:rFonts w:ascii="宋体" w:hAnsi="宋体" w:cs="宋体"/>
          <w:sz w:val="24"/>
          <w:szCs w:val="24"/>
        </w:rPr>
      </w:pPr>
      <w:r>
        <w:rPr>
          <w:rFonts w:ascii="宋体" w:hAnsi="宋体" w:cs="宋体" w:hint="eastAsia"/>
          <w:sz w:val="24"/>
          <w:szCs w:val="24"/>
        </w:rPr>
        <w:t>5、我方完全理解贵方不一定接受投标报价最低的投标供应商为中标供应商的行为。</w:t>
      </w:r>
    </w:p>
    <w:p w:rsidR="0009540D" w:rsidRDefault="00501E0A">
      <w:pPr>
        <w:spacing w:line="360" w:lineRule="auto"/>
        <w:ind w:firstLineChars="200" w:firstLine="480"/>
        <w:jc w:val="left"/>
        <w:rPr>
          <w:rFonts w:ascii="宋体" w:hAnsi="宋体" w:cs="宋体"/>
          <w:sz w:val="24"/>
          <w:szCs w:val="24"/>
        </w:rPr>
      </w:pPr>
      <w:r>
        <w:rPr>
          <w:rFonts w:ascii="宋体" w:hAnsi="宋体" w:cs="宋体" w:hint="eastAsia"/>
          <w:sz w:val="24"/>
          <w:szCs w:val="24"/>
        </w:rPr>
        <w:t>6、我方在此声明，所递交的投标文件及有关资料内容完整、真实和准确。</w:t>
      </w:r>
    </w:p>
    <w:p w:rsidR="0009540D" w:rsidRDefault="0009540D">
      <w:pPr>
        <w:spacing w:line="360" w:lineRule="auto"/>
        <w:rPr>
          <w:rFonts w:ascii="宋体" w:hAnsi="宋体" w:cs="宋体"/>
          <w:spacing w:val="24"/>
          <w:szCs w:val="24"/>
        </w:rPr>
      </w:pPr>
    </w:p>
    <w:p w:rsidR="0009540D" w:rsidRDefault="0009540D">
      <w:pPr>
        <w:spacing w:line="360" w:lineRule="auto"/>
        <w:rPr>
          <w:rFonts w:ascii="宋体" w:hAnsi="宋体" w:cs="宋体"/>
          <w:spacing w:val="24"/>
          <w:szCs w:val="24"/>
        </w:rPr>
      </w:pPr>
    </w:p>
    <w:p w:rsidR="0009540D" w:rsidRDefault="00501E0A">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Default="0009540D">
      <w:pPr>
        <w:spacing w:line="360" w:lineRule="auto"/>
        <w:rPr>
          <w:rFonts w:ascii="宋体" w:hAnsi="宋体" w:cs="宋体"/>
          <w:b/>
          <w:bCs/>
          <w:sz w:val="32"/>
          <w:szCs w:val="32"/>
        </w:rPr>
      </w:pPr>
    </w:p>
    <w:p w:rsidR="0009540D" w:rsidRDefault="00501E0A">
      <w:pPr>
        <w:jc w:val="center"/>
        <w:rPr>
          <w:b/>
          <w:bCs/>
          <w:sz w:val="28"/>
          <w:szCs w:val="28"/>
        </w:rPr>
      </w:pPr>
      <w:r>
        <w:rPr>
          <w:rFonts w:ascii="宋体" w:hAnsi="宋体" w:cs="宋体" w:hint="eastAsia"/>
          <w:b/>
          <w:bCs/>
          <w:sz w:val="28"/>
          <w:szCs w:val="28"/>
        </w:rPr>
        <w:t>2、投标函附表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6227"/>
      </w:tblGrid>
      <w:tr w:rsidR="0009540D">
        <w:trPr>
          <w:cantSplit/>
          <w:trHeight w:hRule="exact" w:val="718"/>
        </w:trPr>
        <w:tc>
          <w:tcPr>
            <w:tcW w:w="2552" w:type="dxa"/>
            <w:vAlign w:val="center"/>
          </w:tcPr>
          <w:p w:rsidR="0009540D" w:rsidRDefault="00501E0A">
            <w:pPr>
              <w:spacing w:line="400" w:lineRule="exact"/>
              <w:jc w:val="center"/>
              <w:rPr>
                <w:rFonts w:ascii="宋体"/>
                <w:sz w:val="24"/>
                <w:szCs w:val="24"/>
              </w:rPr>
            </w:pPr>
            <w:r>
              <w:rPr>
                <w:rFonts w:ascii="宋体" w:hAnsi="宋体" w:cs="宋体" w:hint="eastAsia"/>
                <w:sz w:val="24"/>
                <w:szCs w:val="24"/>
              </w:rPr>
              <w:t>项目名称</w:t>
            </w:r>
          </w:p>
        </w:tc>
        <w:tc>
          <w:tcPr>
            <w:tcW w:w="6227" w:type="dxa"/>
            <w:vAlign w:val="center"/>
          </w:tcPr>
          <w:p w:rsidR="0009540D" w:rsidRDefault="0009540D">
            <w:pPr>
              <w:spacing w:line="400" w:lineRule="exact"/>
              <w:rPr>
                <w:rFonts w:ascii="宋体"/>
                <w:sz w:val="24"/>
                <w:szCs w:val="24"/>
              </w:rPr>
            </w:pPr>
          </w:p>
        </w:tc>
      </w:tr>
      <w:tr w:rsidR="0009540D">
        <w:trPr>
          <w:cantSplit/>
          <w:trHeight w:hRule="exact" w:val="700"/>
        </w:trPr>
        <w:tc>
          <w:tcPr>
            <w:tcW w:w="2552" w:type="dxa"/>
            <w:vAlign w:val="center"/>
          </w:tcPr>
          <w:p w:rsidR="0009540D" w:rsidRDefault="00501E0A">
            <w:pPr>
              <w:spacing w:line="400" w:lineRule="exact"/>
              <w:jc w:val="center"/>
              <w:rPr>
                <w:rFonts w:ascii="宋体"/>
                <w:sz w:val="24"/>
                <w:szCs w:val="24"/>
              </w:rPr>
            </w:pPr>
            <w:r>
              <w:rPr>
                <w:rFonts w:ascii="宋体" w:hAnsi="宋体" w:cs="宋体" w:hint="eastAsia"/>
                <w:sz w:val="24"/>
                <w:szCs w:val="24"/>
              </w:rPr>
              <w:t>项目编号</w:t>
            </w:r>
          </w:p>
        </w:tc>
        <w:tc>
          <w:tcPr>
            <w:tcW w:w="6227" w:type="dxa"/>
            <w:vAlign w:val="center"/>
          </w:tcPr>
          <w:p w:rsidR="0009540D" w:rsidRDefault="0009540D">
            <w:pPr>
              <w:spacing w:line="400" w:lineRule="exact"/>
              <w:rPr>
                <w:rFonts w:ascii="宋体"/>
                <w:sz w:val="24"/>
                <w:szCs w:val="24"/>
              </w:rPr>
            </w:pPr>
          </w:p>
        </w:tc>
      </w:tr>
      <w:tr w:rsidR="0009540D">
        <w:trPr>
          <w:cantSplit/>
          <w:trHeight w:hRule="exact" w:val="700"/>
        </w:trPr>
        <w:tc>
          <w:tcPr>
            <w:tcW w:w="2552" w:type="dxa"/>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包名称</w:t>
            </w:r>
          </w:p>
        </w:tc>
        <w:tc>
          <w:tcPr>
            <w:tcW w:w="6227" w:type="dxa"/>
            <w:vAlign w:val="center"/>
          </w:tcPr>
          <w:p w:rsidR="0009540D" w:rsidRDefault="00501E0A">
            <w:pPr>
              <w:spacing w:line="400" w:lineRule="exact"/>
              <w:rPr>
                <w:rFonts w:ascii="宋体"/>
                <w:sz w:val="24"/>
                <w:szCs w:val="24"/>
              </w:rPr>
            </w:pPr>
            <w:r>
              <w:rPr>
                <w:rFonts w:ascii="宋体" w:hint="eastAsia"/>
                <w:sz w:val="24"/>
                <w:szCs w:val="24"/>
                <w:u w:val="single"/>
              </w:rPr>
              <w:t>A</w:t>
            </w:r>
            <w:r>
              <w:rPr>
                <w:rFonts w:ascii="宋体" w:hint="eastAsia"/>
                <w:sz w:val="24"/>
                <w:szCs w:val="24"/>
              </w:rPr>
              <w:t>包</w:t>
            </w:r>
          </w:p>
        </w:tc>
      </w:tr>
      <w:tr w:rsidR="0009540D">
        <w:trPr>
          <w:cantSplit/>
          <w:trHeight w:hRule="exact" w:val="710"/>
        </w:trPr>
        <w:tc>
          <w:tcPr>
            <w:tcW w:w="2552" w:type="dxa"/>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供应商名称</w:t>
            </w:r>
          </w:p>
        </w:tc>
        <w:tc>
          <w:tcPr>
            <w:tcW w:w="6227" w:type="dxa"/>
            <w:vAlign w:val="center"/>
          </w:tcPr>
          <w:p w:rsidR="0009540D" w:rsidRDefault="0009540D">
            <w:pPr>
              <w:spacing w:line="400" w:lineRule="exact"/>
              <w:rPr>
                <w:rFonts w:ascii="宋体"/>
                <w:sz w:val="24"/>
                <w:szCs w:val="24"/>
              </w:rPr>
            </w:pPr>
          </w:p>
        </w:tc>
      </w:tr>
      <w:tr w:rsidR="0009540D">
        <w:trPr>
          <w:cantSplit/>
          <w:trHeight w:hRule="exact" w:val="1143"/>
        </w:trPr>
        <w:tc>
          <w:tcPr>
            <w:tcW w:w="2552" w:type="dxa"/>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投标总报价</w:t>
            </w:r>
          </w:p>
        </w:tc>
        <w:tc>
          <w:tcPr>
            <w:tcW w:w="6227" w:type="dxa"/>
            <w:vAlign w:val="center"/>
          </w:tcPr>
          <w:p w:rsidR="0009540D" w:rsidRDefault="00501E0A">
            <w:pPr>
              <w:spacing w:line="400" w:lineRule="exact"/>
              <w:rPr>
                <w:rFonts w:ascii="宋体" w:hAnsi="宋体" w:cs="宋体"/>
                <w:sz w:val="24"/>
                <w:szCs w:val="24"/>
              </w:rPr>
            </w:pPr>
            <w:r>
              <w:rPr>
                <w:rFonts w:ascii="宋体" w:hAnsi="宋体" w:cs="宋体" w:hint="eastAsia"/>
                <w:sz w:val="24"/>
                <w:szCs w:val="24"/>
              </w:rPr>
              <w:t xml:space="preserve">大写：     </w:t>
            </w:r>
          </w:p>
          <w:p w:rsidR="0009540D" w:rsidRDefault="00501E0A">
            <w:pPr>
              <w:spacing w:line="400" w:lineRule="exact"/>
              <w:rPr>
                <w:rFonts w:ascii="宋体"/>
                <w:sz w:val="24"/>
                <w:szCs w:val="24"/>
              </w:rPr>
            </w:pPr>
            <w:r>
              <w:rPr>
                <w:rFonts w:ascii="宋体" w:hAnsi="宋体" w:cs="宋体" w:hint="eastAsia"/>
                <w:sz w:val="24"/>
                <w:szCs w:val="24"/>
              </w:rPr>
              <w:t>小写：    元</w:t>
            </w:r>
          </w:p>
        </w:tc>
      </w:tr>
      <w:tr w:rsidR="0009540D">
        <w:trPr>
          <w:cantSplit/>
          <w:trHeight w:hRule="exact" w:val="753"/>
        </w:trPr>
        <w:tc>
          <w:tcPr>
            <w:tcW w:w="2552" w:type="dxa"/>
            <w:vAlign w:val="center"/>
          </w:tcPr>
          <w:p w:rsidR="0009540D" w:rsidRDefault="00501E0A">
            <w:pPr>
              <w:spacing w:line="400" w:lineRule="exact"/>
              <w:jc w:val="center"/>
              <w:rPr>
                <w:rFonts w:ascii="宋体"/>
                <w:sz w:val="24"/>
                <w:szCs w:val="24"/>
              </w:rPr>
            </w:pPr>
            <w:r>
              <w:rPr>
                <w:rFonts w:ascii="宋体" w:hAnsi="宋体" w:cs="宋体" w:hint="eastAsia"/>
                <w:sz w:val="24"/>
                <w:szCs w:val="24"/>
              </w:rPr>
              <w:t>服务期限</w:t>
            </w:r>
          </w:p>
        </w:tc>
        <w:tc>
          <w:tcPr>
            <w:tcW w:w="6227" w:type="dxa"/>
            <w:vAlign w:val="center"/>
          </w:tcPr>
          <w:p w:rsidR="0009540D" w:rsidRDefault="0009540D">
            <w:pPr>
              <w:spacing w:line="400" w:lineRule="exact"/>
              <w:rPr>
                <w:rFonts w:ascii="宋体"/>
                <w:sz w:val="24"/>
                <w:szCs w:val="24"/>
              </w:rPr>
            </w:pPr>
          </w:p>
        </w:tc>
      </w:tr>
      <w:tr w:rsidR="0009540D">
        <w:trPr>
          <w:cantSplit/>
          <w:trHeight w:hRule="exact" w:val="753"/>
        </w:trPr>
        <w:tc>
          <w:tcPr>
            <w:tcW w:w="2552" w:type="dxa"/>
            <w:vAlign w:val="center"/>
          </w:tcPr>
          <w:p w:rsidR="0009540D" w:rsidRDefault="00501E0A">
            <w:pPr>
              <w:spacing w:line="400" w:lineRule="exact"/>
              <w:jc w:val="center"/>
              <w:rPr>
                <w:rFonts w:ascii="宋体"/>
                <w:sz w:val="24"/>
                <w:szCs w:val="24"/>
              </w:rPr>
            </w:pPr>
            <w:r>
              <w:rPr>
                <w:rFonts w:ascii="宋体" w:hAnsi="宋体" w:cs="宋体" w:hint="eastAsia"/>
                <w:sz w:val="24"/>
                <w:szCs w:val="24"/>
              </w:rPr>
              <w:t>服务标准</w:t>
            </w:r>
          </w:p>
        </w:tc>
        <w:tc>
          <w:tcPr>
            <w:tcW w:w="6227" w:type="dxa"/>
            <w:vAlign w:val="center"/>
          </w:tcPr>
          <w:p w:rsidR="0009540D" w:rsidRDefault="0009540D">
            <w:pPr>
              <w:spacing w:line="400" w:lineRule="exact"/>
              <w:jc w:val="center"/>
              <w:rPr>
                <w:rFonts w:ascii="宋体"/>
                <w:sz w:val="24"/>
                <w:szCs w:val="24"/>
              </w:rPr>
            </w:pPr>
          </w:p>
        </w:tc>
      </w:tr>
      <w:tr w:rsidR="0009540D">
        <w:trPr>
          <w:cantSplit/>
          <w:trHeight w:hRule="exact" w:val="753"/>
        </w:trPr>
        <w:tc>
          <w:tcPr>
            <w:tcW w:w="2552" w:type="dxa"/>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投标有效期</w:t>
            </w:r>
          </w:p>
        </w:tc>
        <w:tc>
          <w:tcPr>
            <w:tcW w:w="6227" w:type="dxa"/>
            <w:vAlign w:val="center"/>
          </w:tcPr>
          <w:p w:rsidR="0009540D" w:rsidRDefault="0009540D">
            <w:pPr>
              <w:spacing w:line="400" w:lineRule="exact"/>
              <w:jc w:val="center"/>
              <w:rPr>
                <w:rFonts w:ascii="宋体"/>
                <w:sz w:val="24"/>
                <w:szCs w:val="24"/>
              </w:rPr>
            </w:pPr>
          </w:p>
        </w:tc>
      </w:tr>
      <w:tr w:rsidR="0009540D">
        <w:trPr>
          <w:cantSplit/>
          <w:trHeight w:hRule="exact" w:val="972"/>
        </w:trPr>
        <w:tc>
          <w:tcPr>
            <w:tcW w:w="2552" w:type="dxa"/>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备注</w:t>
            </w:r>
          </w:p>
        </w:tc>
        <w:tc>
          <w:tcPr>
            <w:tcW w:w="6227" w:type="dxa"/>
            <w:vAlign w:val="center"/>
          </w:tcPr>
          <w:p w:rsidR="0009540D" w:rsidRDefault="0009540D">
            <w:pPr>
              <w:spacing w:line="400" w:lineRule="exact"/>
              <w:jc w:val="center"/>
              <w:rPr>
                <w:rFonts w:ascii="宋体"/>
                <w:sz w:val="24"/>
                <w:szCs w:val="24"/>
              </w:rPr>
            </w:pPr>
          </w:p>
        </w:tc>
      </w:tr>
    </w:tbl>
    <w:p w:rsidR="0009540D" w:rsidRDefault="0009540D" w:rsidP="00501E0A">
      <w:pPr>
        <w:snapToGrid w:val="0"/>
        <w:spacing w:line="580" w:lineRule="exact"/>
        <w:ind w:leftChars="-22" w:left="-17" w:rightChars="-389" w:right="-817" w:hangingChars="12" w:hanging="29"/>
        <w:rPr>
          <w:rFonts w:ascii="宋体" w:hAnsi="宋体" w:cs="宋体"/>
          <w:sz w:val="24"/>
          <w:szCs w:val="24"/>
        </w:rPr>
      </w:pPr>
    </w:p>
    <w:p w:rsidR="0009540D" w:rsidRDefault="0009540D">
      <w:pPr>
        <w:spacing w:line="360" w:lineRule="auto"/>
        <w:ind w:firstLineChars="1400" w:firstLine="3360"/>
        <w:rPr>
          <w:rFonts w:ascii="宋体" w:hAnsi="宋体" w:cs="宋体"/>
          <w:sz w:val="24"/>
          <w:szCs w:val="24"/>
        </w:rPr>
      </w:pPr>
    </w:p>
    <w:p w:rsidR="0009540D" w:rsidRDefault="00501E0A">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Default="0009540D">
      <w:pPr>
        <w:spacing w:line="360" w:lineRule="auto"/>
        <w:ind w:firstLineChars="1400" w:firstLine="4498"/>
        <w:rPr>
          <w:rFonts w:ascii="宋体" w:hAnsi="宋体" w:cs="宋体"/>
          <w:b/>
          <w:bCs/>
          <w:sz w:val="32"/>
          <w:szCs w:val="32"/>
        </w:rPr>
      </w:pPr>
    </w:p>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501E0A">
      <w:pPr>
        <w:spacing w:line="520" w:lineRule="exact"/>
        <w:jc w:val="center"/>
        <w:rPr>
          <w:b/>
          <w:bCs/>
          <w:sz w:val="28"/>
          <w:szCs w:val="28"/>
        </w:rPr>
      </w:pPr>
      <w:r>
        <w:rPr>
          <w:rFonts w:hint="eastAsia"/>
          <w:b/>
          <w:bCs/>
          <w:sz w:val="28"/>
          <w:szCs w:val="28"/>
        </w:rPr>
        <w:t>四、报价明细表</w:t>
      </w:r>
    </w:p>
    <w:p w:rsidR="0009540D" w:rsidRDefault="0009540D">
      <w:pPr>
        <w:spacing w:line="360" w:lineRule="auto"/>
        <w:rPr>
          <w:sz w:val="28"/>
          <w:szCs w:val="28"/>
        </w:rPr>
      </w:pPr>
    </w:p>
    <w:p w:rsidR="0009540D" w:rsidRDefault="00501E0A">
      <w:pPr>
        <w:wordWrap w:val="0"/>
        <w:spacing w:line="520" w:lineRule="exact"/>
        <w:jc w:val="center"/>
        <w:rPr>
          <w:b/>
          <w:bCs/>
          <w:sz w:val="28"/>
          <w:szCs w:val="28"/>
        </w:rPr>
      </w:pPr>
      <w:r>
        <w:rPr>
          <w:rFonts w:hint="eastAsia"/>
          <w:b/>
          <w:bCs/>
          <w:sz w:val="28"/>
          <w:szCs w:val="28"/>
        </w:rPr>
        <w:t>（格式自拟）</w:t>
      </w:r>
    </w:p>
    <w:p w:rsidR="0009540D" w:rsidRDefault="0009540D">
      <w:pPr>
        <w:spacing w:line="360" w:lineRule="auto"/>
        <w:rPr>
          <w:sz w:val="24"/>
          <w:szCs w:val="22"/>
        </w:rPr>
      </w:pPr>
    </w:p>
    <w:p w:rsidR="0009540D" w:rsidRDefault="0009540D">
      <w:pPr>
        <w:spacing w:line="360" w:lineRule="auto"/>
        <w:rPr>
          <w:sz w:val="24"/>
          <w:szCs w:val="22"/>
        </w:rPr>
      </w:pPr>
    </w:p>
    <w:p w:rsidR="0009540D" w:rsidRDefault="0009540D">
      <w:pPr>
        <w:spacing w:line="360" w:lineRule="auto"/>
        <w:rPr>
          <w:sz w:val="24"/>
          <w:szCs w:val="22"/>
        </w:rPr>
      </w:pPr>
    </w:p>
    <w:p w:rsidR="0009540D" w:rsidRDefault="0009540D">
      <w:pPr>
        <w:spacing w:line="360" w:lineRule="auto"/>
        <w:ind w:firstLineChars="1550" w:firstLine="3720"/>
        <w:rPr>
          <w:sz w:val="24"/>
          <w:szCs w:val="24"/>
        </w:rPr>
      </w:pPr>
    </w:p>
    <w:p w:rsidR="0009540D" w:rsidRDefault="0009540D">
      <w:pPr>
        <w:spacing w:line="360" w:lineRule="auto"/>
        <w:ind w:firstLineChars="1550" w:firstLine="3720"/>
        <w:rPr>
          <w:sz w:val="24"/>
          <w:szCs w:val="24"/>
        </w:rPr>
      </w:pPr>
    </w:p>
    <w:p w:rsidR="0009540D" w:rsidRDefault="0009540D">
      <w:pPr>
        <w:spacing w:line="360" w:lineRule="auto"/>
        <w:ind w:firstLineChars="1550" w:firstLine="3720"/>
        <w:rPr>
          <w:sz w:val="24"/>
          <w:szCs w:val="24"/>
        </w:rPr>
      </w:pPr>
    </w:p>
    <w:p w:rsidR="0009540D" w:rsidRDefault="0009540D">
      <w:pPr>
        <w:snapToGrid w:val="0"/>
        <w:spacing w:line="360" w:lineRule="auto"/>
        <w:ind w:firstLineChars="100" w:firstLine="240"/>
        <w:rPr>
          <w:rFonts w:ascii="Calibri" w:eastAsia="楷体_GB2312" w:hAnsi="Calibri"/>
          <w:kern w:val="0"/>
          <w:sz w:val="24"/>
          <w:szCs w:val="24"/>
        </w:rPr>
      </w:pPr>
    </w:p>
    <w:p w:rsidR="0009540D" w:rsidRDefault="0009540D">
      <w:pPr>
        <w:widowControl/>
        <w:spacing w:after="120" w:line="360" w:lineRule="auto"/>
        <w:ind w:leftChars="200" w:left="420" w:firstLineChars="200" w:firstLine="480"/>
        <w:jc w:val="center"/>
        <w:rPr>
          <w:rFonts w:ascii="黑体" w:eastAsia="黑体"/>
          <w:sz w:val="24"/>
          <w:szCs w:val="24"/>
        </w:rPr>
      </w:pPr>
    </w:p>
    <w:p w:rsidR="0009540D" w:rsidRDefault="0009540D">
      <w:pPr>
        <w:rPr>
          <w:sz w:val="24"/>
          <w:szCs w:val="24"/>
        </w:rPr>
      </w:pPr>
    </w:p>
    <w:p w:rsidR="0009540D" w:rsidRDefault="0009540D">
      <w:pPr>
        <w:spacing w:line="360" w:lineRule="auto"/>
        <w:rPr>
          <w:rFonts w:ascii="宋体" w:hAnsi="宋体"/>
          <w:sz w:val="24"/>
          <w:szCs w:val="22"/>
        </w:rPr>
      </w:pPr>
    </w:p>
    <w:p w:rsidR="0009540D" w:rsidRDefault="0009540D">
      <w:pPr>
        <w:spacing w:line="360" w:lineRule="auto"/>
        <w:ind w:firstLineChars="1300" w:firstLine="3120"/>
        <w:rPr>
          <w:rFonts w:ascii="宋体" w:hAnsi="宋体"/>
          <w:sz w:val="24"/>
          <w:szCs w:val="22"/>
        </w:rPr>
      </w:pPr>
    </w:p>
    <w:p w:rsidR="0009540D" w:rsidRDefault="0009540D">
      <w:pPr>
        <w:spacing w:line="360" w:lineRule="auto"/>
        <w:ind w:firstLineChars="1300" w:firstLine="3120"/>
        <w:rPr>
          <w:rFonts w:ascii="宋体" w:hAnsi="宋体"/>
          <w:sz w:val="24"/>
          <w:szCs w:val="22"/>
        </w:rPr>
      </w:pPr>
    </w:p>
    <w:p w:rsidR="0009540D" w:rsidRDefault="00501E0A">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Default="0009540D">
      <w:pPr>
        <w:spacing w:line="360" w:lineRule="auto"/>
        <w:ind w:firstLineChars="1300" w:firstLine="273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 w:rsidR="0009540D" w:rsidRDefault="0009540D">
      <w:pPr>
        <w:pStyle w:val="90"/>
      </w:pPr>
    </w:p>
    <w:p w:rsidR="0009540D" w:rsidRDefault="0009540D"/>
    <w:p w:rsidR="0009540D" w:rsidRDefault="00501E0A">
      <w:pPr>
        <w:rPr>
          <w:b/>
          <w:bCs/>
          <w:sz w:val="28"/>
          <w:szCs w:val="28"/>
        </w:rPr>
      </w:pPr>
      <w:r>
        <w:rPr>
          <w:rFonts w:hint="eastAsia"/>
          <w:b/>
          <w:bCs/>
          <w:sz w:val="28"/>
          <w:szCs w:val="28"/>
        </w:rPr>
        <w:t>附件</w:t>
      </w:r>
      <w:r>
        <w:rPr>
          <w:rFonts w:hint="eastAsia"/>
          <w:b/>
          <w:bCs/>
          <w:sz w:val="28"/>
          <w:szCs w:val="28"/>
        </w:rPr>
        <w:t>1</w:t>
      </w:r>
      <w:r>
        <w:rPr>
          <w:rFonts w:hint="eastAsia"/>
          <w:b/>
          <w:bCs/>
          <w:sz w:val="28"/>
          <w:szCs w:val="28"/>
        </w:rPr>
        <w:t>：技术参数偏离表（格式）</w:t>
      </w:r>
    </w:p>
    <w:tbl>
      <w:tblPr>
        <w:tblW w:w="9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2"/>
        <w:gridCol w:w="2030"/>
        <w:gridCol w:w="1843"/>
        <w:gridCol w:w="1985"/>
        <w:gridCol w:w="1134"/>
        <w:gridCol w:w="1134"/>
        <w:gridCol w:w="992"/>
      </w:tblGrid>
      <w:tr w:rsidR="0009540D">
        <w:trPr>
          <w:cantSplit/>
          <w:trHeight w:val="1326"/>
          <w:jc w:val="center"/>
        </w:trPr>
        <w:tc>
          <w:tcPr>
            <w:tcW w:w="792" w:type="dxa"/>
            <w:tcBorders>
              <w:top w:val="single" w:sz="4" w:space="0" w:color="auto"/>
              <w:left w:val="single" w:sz="4" w:space="0" w:color="auto"/>
              <w:bottom w:val="single" w:sz="4" w:space="0" w:color="auto"/>
              <w:right w:val="single" w:sz="4" w:space="0" w:color="auto"/>
            </w:tcBorders>
            <w:vAlign w:val="center"/>
          </w:tcPr>
          <w:p w:rsidR="0009540D" w:rsidRDefault="00501E0A" w:rsidP="00E51519">
            <w:pPr>
              <w:spacing w:beforeLines="50" w:afterLines="50" w:line="360" w:lineRule="auto"/>
              <w:jc w:val="center"/>
              <w:rPr>
                <w:color w:val="000000"/>
                <w:sz w:val="24"/>
                <w:szCs w:val="22"/>
              </w:rPr>
            </w:pPr>
            <w:r>
              <w:rPr>
                <w:rFonts w:hint="eastAsia"/>
                <w:color w:val="000000"/>
                <w:sz w:val="24"/>
                <w:szCs w:val="22"/>
              </w:rPr>
              <w:t>序号</w:t>
            </w:r>
          </w:p>
        </w:tc>
        <w:tc>
          <w:tcPr>
            <w:tcW w:w="2030" w:type="dxa"/>
            <w:tcBorders>
              <w:top w:val="single" w:sz="4" w:space="0" w:color="auto"/>
              <w:left w:val="single" w:sz="4" w:space="0" w:color="auto"/>
              <w:bottom w:val="single" w:sz="4" w:space="0" w:color="auto"/>
              <w:right w:val="single" w:sz="4" w:space="0" w:color="auto"/>
            </w:tcBorders>
            <w:vAlign w:val="center"/>
          </w:tcPr>
          <w:p w:rsidR="0009540D" w:rsidRDefault="00501E0A" w:rsidP="00E51519">
            <w:pPr>
              <w:spacing w:beforeLines="50" w:afterLines="50" w:line="360" w:lineRule="auto"/>
              <w:jc w:val="center"/>
              <w:rPr>
                <w:color w:val="000000"/>
                <w:sz w:val="24"/>
                <w:szCs w:val="22"/>
              </w:rPr>
            </w:pPr>
            <w:r>
              <w:rPr>
                <w:rFonts w:hint="eastAsia"/>
                <w:color w:val="000000"/>
                <w:sz w:val="24"/>
                <w:szCs w:val="22"/>
              </w:rPr>
              <w:t>货物名称</w:t>
            </w:r>
          </w:p>
        </w:tc>
        <w:tc>
          <w:tcPr>
            <w:tcW w:w="1843" w:type="dxa"/>
            <w:tcBorders>
              <w:top w:val="single" w:sz="4" w:space="0" w:color="auto"/>
              <w:left w:val="single" w:sz="4" w:space="0" w:color="auto"/>
              <w:bottom w:val="single" w:sz="4" w:space="0" w:color="auto"/>
              <w:right w:val="single" w:sz="4" w:space="0" w:color="auto"/>
            </w:tcBorders>
            <w:vAlign w:val="center"/>
          </w:tcPr>
          <w:p w:rsidR="0009540D" w:rsidRDefault="00501E0A" w:rsidP="00E51519">
            <w:pPr>
              <w:spacing w:beforeLines="50" w:afterLines="50" w:line="360" w:lineRule="auto"/>
              <w:jc w:val="center"/>
              <w:rPr>
                <w:color w:val="000000"/>
                <w:sz w:val="24"/>
                <w:szCs w:val="22"/>
              </w:rPr>
            </w:pPr>
            <w:r>
              <w:rPr>
                <w:rFonts w:hint="eastAsia"/>
                <w:szCs w:val="22"/>
              </w:rPr>
              <w:t>招标技术参数要求</w:t>
            </w:r>
          </w:p>
        </w:tc>
        <w:tc>
          <w:tcPr>
            <w:tcW w:w="1985" w:type="dxa"/>
            <w:tcBorders>
              <w:top w:val="single" w:sz="4" w:space="0" w:color="auto"/>
              <w:left w:val="single" w:sz="4" w:space="0" w:color="auto"/>
              <w:bottom w:val="single" w:sz="4" w:space="0" w:color="auto"/>
              <w:right w:val="single" w:sz="4" w:space="0" w:color="auto"/>
            </w:tcBorders>
            <w:vAlign w:val="center"/>
          </w:tcPr>
          <w:p w:rsidR="0009540D" w:rsidRDefault="00501E0A" w:rsidP="00E51519">
            <w:pPr>
              <w:spacing w:beforeLines="50" w:afterLines="50" w:line="360" w:lineRule="auto"/>
              <w:jc w:val="center"/>
              <w:rPr>
                <w:color w:val="000000"/>
                <w:sz w:val="24"/>
                <w:szCs w:val="22"/>
              </w:rPr>
            </w:pPr>
            <w:r>
              <w:rPr>
                <w:rFonts w:hint="eastAsia"/>
                <w:szCs w:val="22"/>
              </w:rPr>
              <w:t>投标品牌和型号</w:t>
            </w:r>
          </w:p>
        </w:tc>
        <w:tc>
          <w:tcPr>
            <w:tcW w:w="1134" w:type="dxa"/>
            <w:tcBorders>
              <w:top w:val="single" w:sz="4" w:space="0" w:color="auto"/>
              <w:left w:val="single" w:sz="4" w:space="0" w:color="auto"/>
              <w:bottom w:val="single" w:sz="4" w:space="0" w:color="auto"/>
              <w:right w:val="single" w:sz="4" w:space="0" w:color="auto"/>
            </w:tcBorders>
            <w:vAlign w:val="center"/>
          </w:tcPr>
          <w:p w:rsidR="0009540D" w:rsidRDefault="00501E0A">
            <w:pPr>
              <w:jc w:val="center"/>
              <w:rPr>
                <w:sz w:val="24"/>
                <w:szCs w:val="22"/>
              </w:rPr>
            </w:pPr>
            <w:r>
              <w:rPr>
                <w:rFonts w:hint="eastAsia"/>
                <w:szCs w:val="22"/>
              </w:rPr>
              <w:t>投标产品技术参数</w:t>
            </w:r>
          </w:p>
        </w:tc>
        <w:tc>
          <w:tcPr>
            <w:tcW w:w="1134" w:type="dxa"/>
            <w:tcBorders>
              <w:top w:val="single" w:sz="4" w:space="0" w:color="auto"/>
              <w:left w:val="single" w:sz="4" w:space="0" w:color="auto"/>
              <w:bottom w:val="single" w:sz="4" w:space="0" w:color="auto"/>
              <w:right w:val="single" w:sz="4" w:space="0" w:color="auto"/>
            </w:tcBorders>
            <w:vAlign w:val="center"/>
          </w:tcPr>
          <w:p w:rsidR="0009540D" w:rsidRDefault="00501E0A" w:rsidP="00E51519">
            <w:pPr>
              <w:spacing w:beforeLines="50" w:afterLines="50" w:line="276" w:lineRule="auto"/>
              <w:jc w:val="center"/>
              <w:rPr>
                <w:color w:val="000000"/>
                <w:sz w:val="24"/>
                <w:szCs w:val="22"/>
              </w:rPr>
            </w:pPr>
            <w:r>
              <w:rPr>
                <w:rFonts w:hint="eastAsia"/>
                <w:color w:val="000000"/>
                <w:sz w:val="24"/>
                <w:szCs w:val="22"/>
              </w:rPr>
              <w:t>偏离</w:t>
            </w:r>
          </w:p>
          <w:p w:rsidR="0009540D" w:rsidRDefault="00501E0A" w:rsidP="00E51519">
            <w:pPr>
              <w:spacing w:beforeLines="50" w:afterLines="50" w:line="276" w:lineRule="auto"/>
              <w:jc w:val="center"/>
              <w:rPr>
                <w:color w:val="000000"/>
                <w:sz w:val="24"/>
                <w:szCs w:val="22"/>
              </w:rPr>
            </w:pPr>
            <w:r>
              <w:rPr>
                <w:rFonts w:hint="eastAsia"/>
                <w:color w:val="000000"/>
                <w:sz w:val="24"/>
                <w:szCs w:val="22"/>
              </w:rPr>
              <w:t>(</w:t>
            </w:r>
            <w:r>
              <w:rPr>
                <w:rFonts w:hint="eastAsia"/>
                <w:color w:val="000000"/>
                <w:sz w:val="24"/>
                <w:szCs w:val="22"/>
              </w:rPr>
              <w:t>正</w:t>
            </w:r>
            <w:r>
              <w:rPr>
                <w:rFonts w:hint="eastAsia"/>
                <w:color w:val="000000"/>
                <w:sz w:val="24"/>
                <w:szCs w:val="22"/>
              </w:rPr>
              <w:t>/</w:t>
            </w:r>
            <w:r>
              <w:rPr>
                <w:rFonts w:hint="eastAsia"/>
                <w:color w:val="000000"/>
                <w:sz w:val="24"/>
                <w:szCs w:val="22"/>
              </w:rPr>
              <w:t>负</w:t>
            </w:r>
            <w:r>
              <w:rPr>
                <w:rFonts w:hint="eastAsia"/>
                <w:color w:val="000000"/>
                <w:sz w:val="24"/>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09540D" w:rsidRDefault="00501E0A" w:rsidP="00E51519">
            <w:pPr>
              <w:spacing w:beforeLines="50" w:afterLines="50" w:line="360" w:lineRule="auto"/>
              <w:jc w:val="center"/>
              <w:rPr>
                <w:color w:val="000000"/>
                <w:sz w:val="24"/>
                <w:szCs w:val="22"/>
              </w:rPr>
            </w:pPr>
            <w:r>
              <w:rPr>
                <w:rFonts w:hint="eastAsia"/>
                <w:color w:val="000000"/>
                <w:sz w:val="24"/>
                <w:szCs w:val="22"/>
              </w:rPr>
              <w:t>备注</w:t>
            </w:r>
          </w:p>
        </w:tc>
      </w:tr>
      <w:tr w:rsidR="0009540D">
        <w:trPr>
          <w:cantSplit/>
          <w:trHeight w:val="778"/>
          <w:jc w:val="center"/>
        </w:trPr>
        <w:tc>
          <w:tcPr>
            <w:tcW w:w="792" w:type="dxa"/>
            <w:tcBorders>
              <w:top w:val="single" w:sz="4" w:space="0" w:color="auto"/>
              <w:left w:val="single" w:sz="4" w:space="0" w:color="auto"/>
              <w:bottom w:val="single" w:sz="4" w:space="0" w:color="auto"/>
              <w:right w:val="single" w:sz="4" w:space="0" w:color="auto"/>
            </w:tcBorders>
            <w:vAlign w:val="center"/>
          </w:tcPr>
          <w:p w:rsidR="0009540D" w:rsidRDefault="00501E0A" w:rsidP="00E51519">
            <w:pPr>
              <w:spacing w:beforeLines="50" w:afterLines="50" w:line="360" w:lineRule="auto"/>
              <w:jc w:val="center"/>
              <w:rPr>
                <w:color w:val="000000"/>
                <w:sz w:val="24"/>
                <w:szCs w:val="22"/>
              </w:rPr>
            </w:pPr>
            <w:r>
              <w:rPr>
                <w:rFonts w:hint="eastAsia"/>
                <w:color w:val="000000"/>
                <w:sz w:val="24"/>
                <w:szCs w:val="22"/>
              </w:rPr>
              <w:t>1</w:t>
            </w:r>
          </w:p>
        </w:tc>
        <w:tc>
          <w:tcPr>
            <w:tcW w:w="2030"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1134" w:type="dxa"/>
            <w:tcBorders>
              <w:top w:val="single" w:sz="4" w:space="0" w:color="auto"/>
              <w:left w:val="single" w:sz="4" w:space="0" w:color="auto"/>
              <w:bottom w:val="single" w:sz="4" w:space="0" w:color="auto"/>
              <w:right w:val="single" w:sz="4" w:space="0" w:color="auto"/>
            </w:tcBorders>
          </w:tcPr>
          <w:p w:rsidR="0009540D" w:rsidRDefault="0009540D">
            <w:pPr>
              <w:spacing w:line="360" w:lineRule="auto"/>
              <w:jc w:val="center"/>
              <w:rPr>
                <w:color w:val="000000"/>
                <w:sz w:val="24"/>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r>
      <w:tr w:rsidR="0009540D">
        <w:trPr>
          <w:cantSplit/>
          <w:trHeight w:val="778"/>
          <w:jc w:val="center"/>
        </w:trPr>
        <w:tc>
          <w:tcPr>
            <w:tcW w:w="792" w:type="dxa"/>
            <w:tcBorders>
              <w:top w:val="single" w:sz="4" w:space="0" w:color="auto"/>
              <w:left w:val="single" w:sz="4" w:space="0" w:color="auto"/>
              <w:bottom w:val="single" w:sz="4" w:space="0" w:color="auto"/>
              <w:right w:val="single" w:sz="4" w:space="0" w:color="auto"/>
            </w:tcBorders>
            <w:vAlign w:val="center"/>
          </w:tcPr>
          <w:p w:rsidR="0009540D" w:rsidRDefault="00501E0A" w:rsidP="00E51519">
            <w:pPr>
              <w:spacing w:beforeLines="50" w:afterLines="50" w:line="360" w:lineRule="auto"/>
              <w:jc w:val="center"/>
              <w:rPr>
                <w:color w:val="000000"/>
                <w:sz w:val="24"/>
                <w:szCs w:val="22"/>
              </w:rPr>
            </w:pPr>
            <w:r>
              <w:rPr>
                <w:rFonts w:hint="eastAsia"/>
                <w:color w:val="000000"/>
                <w:sz w:val="24"/>
                <w:szCs w:val="22"/>
              </w:rPr>
              <w:t>2</w:t>
            </w:r>
          </w:p>
        </w:tc>
        <w:tc>
          <w:tcPr>
            <w:tcW w:w="2030"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1134" w:type="dxa"/>
            <w:tcBorders>
              <w:top w:val="single" w:sz="4" w:space="0" w:color="auto"/>
              <w:left w:val="single" w:sz="4" w:space="0" w:color="auto"/>
              <w:bottom w:val="single" w:sz="4" w:space="0" w:color="auto"/>
              <w:right w:val="single" w:sz="4" w:space="0" w:color="auto"/>
            </w:tcBorders>
          </w:tcPr>
          <w:p w:rsidR="0009540D" w:rsidRDefault="0009540D">
            <w:pPr>
              <w:spacing w:line="360" w:lineRule="auto"/>
              <w:jc w:val="center"/>
              <w:rPr>
                <w:color w:val="000000"/>
                <w:sz w:val="24"/>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r>
      <w:tr w:rsidR="0009540D">
        <w:trPr>
          <w:cantSplit/>
          <w:trHeight w:val="778"/>
          <w:jc w:val="center"/>
        </w:trPr>
        <w:tc>
          <w:tcPr>
            <w:tcW w:w="792" w:type="dxa"/>
            <w:tcBorders>
              <w:top w:val="single" w:sz="4" w:space="0" w:color="auto"/>
              <w:left w:val="single" w:sz="4" w:space="0" w:color="auto"/>
              <w:bottom w:val="single" w:sz="4" w:space="0" w:color="auto"/>
              <w:right w:val="single" w:sz="4" w:space="0" w:color="auto"/>
            </w:tcBorders>
            <w:vAlign w:val="center"/>
          </w:tcPr>
          <w:p w:rsidR="0009540D" w:rsidRDefault="00501E0A" w:rsidP="00E51519">
            <w:pPr>
              <w:spacing w:beforeLines="50" w:afterLines="50" w:line="360" w:lineRule="auto"/>
              <w:jc w:val="center"/>
              <w:rPr>
                <w:color w:val="000000"/>
                <w:sz w:val="24"/>
                <w:szCs w:val="22"/>
              </w:rPr>
            </w:pPr>
            <w:r>
              <w:rPr>
                <w:rFonts w:hint="eastAsia"/>
                <w:color w:val="000000"/>
                <w:sz w:val="24"/>
                <w:szCs w:val="22"/>
              </w:rPr>
              <w:t>3</w:t>
            </w:r>
          </w:p>
        </w:tc>
        <w:tc>
          <w:tcPr>
            <w:tcW w:w="2030"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1134" w:type="dxa"/>
            <w:tcBorders>
              <w:top w:val="single" w:sz="4" w:space="0" w:color="auto"/>
              <w:left w:val="single" w:sz="4" w:space="0" w:color="auto"/>
              <w:bottom w:val="single" w:sz="4" w:space="0" w:color="auto"/>
              <w:right w:val="single" w:sz="4" w:space="0" w:color="auto"/>
            </w:tcBorders>
          </w:tcPr>
          <w:p w:rsidR="0009540D" w:rsidRDefault="0009540D">
            <w:pPr>
              <w:spacing w:line="360" w:lineRule="auto"/>
              <w:jc w:val="center"/>
              <w:rPr>
                <w:color w:val="000000"/>
                <w:sz w:val="24"/>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r>
      <w:tr w:rsidR="0009540D">
        <w:trPr>
          <w:cantSplit/>
          <w:trHeight w:val="778"/>
          <w:jc w:val="center"/>
        </w:trPr>
        <w:tc>
          <w:tcPr>
            <w:tcW w:w="792" w:type="dxa"/>
            <w:tcBorders>
              <w:top w:val="single" w:sz="4" w:space="0" w:color="auto"/>
              <w:left w:val="single" w:sz="4" w:space="0" w:color="auto"/>
              <w:bottom w:val="single" w:sz="4" w:space="0" w:color="auto"/>
              <w:right w:val="single" w:sz="4" w:space="0" w:color="auto"/>
            </w:tcBorders>
            <w:vAlign w:val="center"/>
          </w:tcPr>
          <w:p w:rsidR="0009540D" w:rsidRDefault="00501E0A" w:rsidP="00E51519">
            <w:pPr>
              <w:spacing w:beforeLines="50" w:afterLines="50" w:line="360" w:lineRule="auto"/>
              <w:jc w:val="center"/>
              <w:rPr>
                <w:color w:val="000000"/>
                <w:sz w:val="24"/>
                <w:szCs w:val="22"/>
              </w:rPr>
            </w:pPr>
            <w:r>
              <w:rPr>
                <w:rFonts w:hint="eastAsia"/>
                <w:color w:val="000000"/>
                <w:sz w:val="24"/>
                <w:szCs w:val="22"/>
              </w:rPr>
              <w:t>…</w:t>
            </w:r>
          </w:p>
        </w:tc>
        <w:tc>
          <w:tcPr>
            <w:tcW w:w="2030"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1134" w:type="dxa"/>
            <w:tcBorders>
              <w:top w:val="single" w:sz="4" w:space="0" w:color="auto"/>
              <w:left w:val="single" w:sz="4" w:space="0" w:color="auto"/>
              <w:bottom w:val="single" w:sz="4" w:space="0" w:color="auto"/>
              <w:right w:val="single" w:sz="4" w:space="0" w:color="auto"/>
            </w:tcBorders>
          </w:tcPr>
          <w:p w:rsidR="0009540D" w:rsidRDefault="0009540D">
            <w:pPr>
              <w:spacing w:line="360" w:lineRule="auto"/>
              <w:jc w:val="center"/>
              <w:rPr>
                <w:color w:val="000000"/>
                <w:sz w:val="24"/>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r>
      <w:tr w:rsidR="0009540D">
        <w:trPr>
          <w:cantSplit/>
          <w:trHeight w:val="778"/>
          <w:jc w:val="center"/>
        </w:trPr>
        <w:tc>
          <w:tcPr>
            <w:tcW w:w="792" w:type="dxa"/>
            <w:tcBorders>
              <w:top w:val="single" w:sz="4" w:space="0" w:color="auto"/>
              <w:left w:val="single" w:sz="4" w:space="0" w:color="auto"/>
              <w:bottom w:val="single" w:sz="4" w:space="0" w:color="auto"/>
              <w:right w:val="single" w:sz="4" w:space="0" w:color="auto"/>
            </w:tcBorders>
            <w:vAlign w:val="center"/>
          </w:tcPr>
          <w:p w:rsidR="0009540D" w:rsidRDefault="0009540D" w:rsidP="00E51519">
            <w:pPr>
              <w:spacing w:beforeLines="50" w:afterLines="50" w:line="360" w:lineRule="auto"/>
              <w:jc w:val="center"/>
              <w:rPr>
                <w:color w:val="000000"/>
                <w:sz w:val="24"/>
                <w:szCs w:val="22"/>
              </w:rPr>
            </w:pPr>
          </w:p>
        </w:tc>
        <w:tc>
          <w:tcPr>
            <w:tcW w:w="2030"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1134" w:type="dxa"/>
            <w:tcBorders>
              <w:top w:val="single" w:sz="4" w:space="0" w:color="auto"/>
              <w:left w:val="single" w:sz="4" w:space="0" w:color="auto"/>
              <w:bottom w:val="single" w:sz="4" w:space="0" w:color="auto"/>
              <w:right w:val="single" w:sz="4" w:space="0" w:color="auto"/>
            </w:tcBorders>
          </w:tcPr>
          <w:p w:rsidR="0009540D" w:rsidRDefault="0009540D">
            <w:pPr>
              <w:spacing w:line="360" w:lineRule="auto"/>
              <w:jc w:val="center"/>
              <w:rPr>
                <w:color w:val="000000"/>
                <w:sz w:val="24"/>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r>
      <w:tr w:rsidR="0009540D">
        <w:trPr>
          <w:cantSplit/>
          <w:trHeight w:val="778"/>
          <w:jc w:val="center"/>
        </w:trPr>
        <w:tc>
          <w:tcPr>
            <w:tcW w:w="792" w:type="dxa"/>
            <w:tcBorders>
              <w:top w:val="single" w:sz="4" w:space="0" w:color="auto"/>
              <w:left w:val="single" w:sz="4" w:space="0" w:color="auto"/>
              <w:bottom w:val="single" w:sz="4" w:space="0" w:color="auto"/>
              <w:right w:val="single" w:sz="4" w:space="0" w:color="auto"/>
            </w:tcBorders>
            <w:vAlign w:val="center"/>
          </w:tcPr>
          <w:p w:rsidR="0009540D" w:rsidRDefault="0009540D" w:rsidP="00E51519">
            <w:pPr>
              <w:spacing w:beforeLines="50" w:afterLines="50" w:line="360" w:lineRule="auto"/>
              <w:jc w:val="center"/>
              <w:rPr>
                <w:color w:val="000000"/>
                <w:sz w:val="24"/>
                <w:szCs w:val="22"/>
              </w:rPr>
            </w:pPr>
          </w:p>
        </w:tc>
        <w:tc>
          <w:tcPr>
            <w:tcW w:w="2030"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1134" w:type="dxa"/>
            <w:tcBorders>
              <w:top w:val="single" w:sz="4" w:space="0" w:color="auto"/>
              <w:left w:val="single" w:sz="4" w:space="0" w:color="auto"/>
              <w:bottom w:val="single" w:sz="4" w:space="0" w:color="auto"/>
              <w:right w:val="single" w:sz="4" w:space="0" w:color="auto"/>
            </w:tcBorders>
          </w:tcPr>
          <w:p w:rsidR="0009540D" w:rsidRDefault="0009540D">
            <w:pPr>
              <w:spacing w:line="360" w:lineRule="auto"/>
              <w:jc w:val="center"/>
              <w:rPr>
                <w:color w:val="000000"/>
                <w:sz w:val="24"/>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09540D" w:rsidRDefault="0009540D">
            <w:pPr>
              <w:spacing w:line="360" w:lineRule="auto"/>
              <w:jc w:val="center"/>
              <w:rPr>
                <w:color w:val="000000"/>
                <w:sz w:val="24"/>
                <w:szCs w:val="22"/>
              </w:rPr>
            </w:pPr>
          </w:p>
        </w:tc>
      </w:tr>
    </w:tbl>
    <w:p w:rsidR="0009540D" w:rsidRDefault="0009540D">
      <w:pPr>
        <w:spacing w:line="360" w:lineRule="auto"/>
        <w:ind w:firstLineChars="1550" w:firstLine="3720"/>
        <w:rPr>
          <w:sz w:val="24"/>
          <w:szCs w:val="24"/>
        </w:rPr>
      </w:pPr>
    </w:p>
    <w:p w:rsidR="0009540D" w:rsidRDefault="00501E0A">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Pr="004A1AC6" w:rsidRDefault="00501E0A">
      <w:pPr>
        <w:spacing w:line="360" w:lineRule="auto"/>
        <w:rPr>
          <w:b/>
          <w:szCs w:val="22"/>
        </w:rPr>
      </w:pPr>
      <w:r w:rsidRPr="004A1AC6">
        <w:rPr>
          <w:rFonts w:hint="eastAsia"/>
          <w:b/>
          <w:szCs w:val="22"/>
        </w:rPr>
        <w:t>注：供应商应对照招标文件技术规格要求，反映所提供货物和服务对招标文件的技术规格要求的全部正</w:t>
      </w:r>
      <w:r w:rsidRPr="004A1AC6">
        <w:rPr>
          <w:rFonts w:hint="eastAsia"/>
          <w:b/>
          <w:szCs w:val="22"/>
        </w:rPr>
        <w:t>/</w:t>
      </w:r>
      <w:r w:rsidRPr="004A1AC6">
        <w:rPr>
          <w:rFonts w:hint="eastAsia"/>
          <w:b/>
          <w:szCs w:val="22"/>
        </w:rPr>
        <w:t>负偏离（优于招标文件要求的为正偏离、低于招标文件要求得为负偏离）情况。未在本表中做出偏离说明的项目，视为与招标文件要求一致；在本表中做出偏离说明的项目，投标供应商必须提供所投设备的具体参数值，并在技术标中提供详细资料。</w:t>
      </w:r>
    </w:p>
    <w:p w:rsidR="0009540D" w:rsidRPr="004A1AC6" w:rsidRDefault="00501E0A">
      <w:pPr>
        <w:spacing w:line="520" w:lineRule="exact"/>
        <w:rPr>
          <w:rFonts w:ascii="宋体" w:hAnsi="宋体"/>
          <w:sz w:val="24"/>
          <w:szCs w:val="22"/>
        </w:rPr>
      </w:pPr>
      <w:r w:rsidRPr="004A1AC6">
        <w:rPr>
          <w:rFonts w:hint="eastAsia"/>
          <w:b/>
          <w:szCs w:val="22"/>
        </w:rPr>
        <w:t>注：此表格若不够用，可根据实际自行扩展表格。</w:t>
      </w:r>
    </w:p>
    <w:p w:rsidR="0009540D" w:rsidRDefault="0009540D">
      <w:pPr>
        <w:rPr>
          <w:rFonts w:ascii="宋体" w:hAnsi="宋体"/>
          <w:sz w:val="24"/>
          <w:szCs w:val="24"/>
        </w:rPr>
      </w:pPr>
    </w:p>
    <w:p w:rsidR="0009540D" w:rsidRDefault="0009540D">
      <w:pPr>
        <w:rPr>
          <w:rFonts w:ascii="宋体" w:hAnsi="宋体"/>
          <w:sz w:val="24"/>
          <w:szCs w:val="24"/>
        </w:rPr>
      </w:pPr>
    </w:p>
    <w:p w:rsidR="0009540D" w:rsidRDefault="0009540D">
      <w:pPr>
        <w:rPr>
          <w:rFonts w:ascii="宋体" w:hAnsi="宋体"/>
          <w:sz w:val="24"/>
          <w:szCs w:val="24"/>
        </w:rPr>
      </w:pPr>
    </w:p>
    <w:p w:rsidR="0009540D" w:rsidRDefault="0009540D" w:rsidP="00636505">
      <w:pPr>
        <w:pStyle w:val="a0"/>
      </w:pPr>
    </w:p>
    <w:p w:rsidR="0009540D" w:rsidRDefault="0009540D">
      <w:pPr>
        <w:pStyle w:val="90"/>
      </w:pPr>
    </w:p>
    <w:p w:rsidR="0009540D" w:rsidRDefault="0009540D">
      <w:pPr>
        <w:pStyle w:val="90"/>
      </w:pPr>
    </w:p>
    <w:p w:rsidR="0009540D" w:rsidRDefault="00501E0A">
      <w:pPr>
        <w:spacing w:line="520" w:lineRule="exact"/>
        <w:rPr>
          <w:b/>
          <w:bCs/>
          <w:sz w:val="28"/>
          <w:szCs w:val="28"/>
        </w:rPr>
      </w:pPr>
      <w:r>
        <w:rPr>
          <w:rFonts w:hint="eastAsia"/>
          <w:b/>
          <w:bCs/>
          <w:sz w:val="28"/>
          <w:szCs w:val="28"/>
        </w:rPr>
        <w:t>附件</w:t>
      </w:r>
      <w:r>
        <w:rPr>
          <w:rFonts w:hint="eastAsia"/>
          <w:b/>
          <w:bCs/>
          <w:sz w:val="28"/>
          <w:szCs w:val="28"/>
        </w:rPr>
        <w:t>2</w:t>
      </w:r>
      <w:r>
        <w:rPr>
          <w:rFonts w:hint="eastAsia"/>
          <w:b/>
          <w:bCs/>
          <w:sz w:val="28"/>
          <w:szCs w:val="28"/>
        </w:rPr>
        <w:t>：</w:t>
      </w:r>
    </w:p>
    <w:p w:rsidR="0009540D" w:rsidRDefault="00501E0A">
      <w:pPr>
        <w:spacing w:line="520" w:lineRule="exact"/>
        <w:rPr>
          <w:b/>
          <w:bCs/>
          <w:sz w:val="28"/>
          <w:szCs w:val="28"/>
        </w:rPr>
      </w:pPr>
      <w:r>
        <w:rPr>
          <w:rFonts w:hint="eastAsia"/>
          <w:b/>
          <w:bCs/>
          <w:sz w:val="28"/>
          <w:szCs w:val="28"/>
        </w:rPr>
        <w:t>商务响应表</w:t>
      </w:r>
    </w:p>
    <w:p w:rsidR="0009540D" w:rsidRDefault="0009540D">
      <w:pPr>
        <w:snapToGrid w:val="0"/>
        <w:spacing w:line="520" w:lineRule="exact"/>
        <w:rPr>
          <w:u w:val="single"/>
        </w:rPr>
      </w:pPr>
    </w:p>
    <w:tbl>
      <w:tblPr>
        <w:tblW w:w="9300" w:type="dxa"/>
        <w:tblInd w:w="85" w:type="dxa"/>
        <w:tblLayout w:type="fixed"/>
        <w:tblLook w:val="04A0"/>
      </w:tblPr>
      <w:tblGrid>
        <w:gridCol w:w="2040"/>
        <w:gridCol w:w="2910"/>
        <w:gridCol w:w="1395"/>
        <w:gridCol w:w="2955"/>
      </w:tblGrid>
      <w:tr w:rsidR="0009540D">
        <w:trPr>
          <w:trHeight w:val="642"/>
        </w:trPr>
        <w:tc>
          <w:tcPr>
            <w:tcW w:w="2040" w:type="dxa"/>
            <w:tcBorders>
              <w:top w:val="single" w:sz="4" w:space="0" w:color="auto"/>
              <w:left w:val="single" w:sz="4" w:space="0" w:color="auto"/>
              <w:bottom w:val="single" w:sz="4" w:space="0" w:color="auto"/>
              <w:right w:val="single" w:sz="4" w:space="0" w:color="auto"/>
            </w:tcBorders>
          </w:tcPr>
          <w:p w:rsidR="0009540D" w:rsidRDefault="00501E0A">
            <w:pPr>
              <w:snapToGrid w:val="0"/>
              <w:spacing w:line="520" w:lineRule="exact"/>
              <w:rPr>
                <w:sz w:val="24"/>
                <w:szCs w:val="24"/>
              </w:rPr>
            </w:pPr>
            <w:r>
              <w:rPr>
                <w:rFonts w:hint="eastAsia"/>
                <w:sz w:val="24"/>
                <w:szCs w:val="24"/>
              </w:rPr>
              <w:t>项目</w:t>
            </w:r>
          </w:p>
        </w:tc>
        <w:tc>
          <w:tcPr>
            <w:tcW w:w="2910" w:type="dxa"/>
            <w:tcBorders>
              <w:top w:val="single" w:sz="4" w:space="0" w:color="auto"/>
              <w:left w:val="nil"/>
              <w:bottom w:val="single" w:sz="4" w:space="0" w:color="auto"/>
              <w:right w:val="single" w:sz="4" w:space="0" w:color="auto"/>
            </w:tcBorders>
          </w:tcPr>
          <w:p w:rsidR="0009540D" w:rsidRDefault="00501E0A">
            <w:pPr>
              <w:snapToGrid w:val="0"/>
              <w:spacing w:line="520" w:lineRule="exact"/>
              <w:rPr>
                <w:sz w:val="24"/>
                <w:szCs w:val="24"/>
              </w:rPr>
            </w:pPr>
            <w:r>
              <w:rPr>
                <w:rFonts w:hint="eastAsia"/>
                <w:sz w:val="24"/>
                <w:szCs w:val="24"/>
              </w:rPr>
              <w:t>招标文件要求</w:t>
            </w:r>
          </w:p>
        </w:tc>
        <w:tc>
          <w:tcPr>
            <w:tcW w:w="1395" w:type="dxa"/>
            <w:tcBorders>
              <w:top w:val="single" w:sz="4" w:space="0" w:color="auto"/>
              <w:left w:val="nil"/>
              <w:bottom w:val="single" w:sz="4" w:space="0" w:color="auto"/>
              <w:right w:val="single" w:sz="4" w:space="0" w:color="auto"/>
            </w:tcBorders>
          </w:tcPr>
          <w:p w:rsidR="0009540D" w:rsidRDefault="00501E0A">
            <w:pPr>
              <w:snapToGrid w:val="0"/>
              <w:spacing w:line="520" w:lineRule="exact"/>
              <w:rPr>
                <w:sz w:val="24"/>
                <w:szCs w:val="24"/>
              </w:rPr>
            </w:pPr>
            <w:r>
              <w:rPr>
                <w:rFonts w:hint="eastAsia"/>
                <w:sz w:val="24"/>
                <w:szCs w:val="24"/>
              </w:rPr>
              <w:t>是否响应</w:t>
            </w:r>
          </w:p>
        </w:tc>
        <w:tc>
          <w:tcPr>
            <w:tcW w:w="2955" w:type="dxa"/>
            <w:tcBorders>
              <w:top w:val="single" w:sz="4" w:space="0" w:color="auto"/>
              <w:left w:val="nil"/>
              <w:bottom w:val="single" w:sz="4" w:space="0" w:color="auto"/>
              <w:right w:val="single" w:sz="4" w:space="0" w:color="auto"/>
            </w:tcBorders>
          </w:tcPr>
          <w:p w:rsidR="0009540D" w:rsidRDefault="00501E0A">
            <w:pPr>
              <w:snapToGrid w:val="0"/>
              <w:spacing w:line="520" w:lineRule="exact"/>
              <w:rPr>
                <w:sz w:val="24"/>
                <w:szCs w:val="24"/>
              </w:rPr>
            </w:pPr>
            <w:r>
              <w:rPr>
                <w:rFonts w:hint="eastAsia"/>
                <w:sz w:val="24"/>
                <w:szCs w:val="24"/>
              </w:rPr>
              <w:t>供应商的承诺或说明</w:t>
            </w:r>
          </w:p>
        </w:tc>
      </w:tr>
      <w:tr w:rsidR="0009540D">
        <w:trPr>
          <w:trHeight w:val="233"/>
        </w:trPr>
        <w:tc>
          <w:tcPr>
            <w:tcW w:w="2040" w:type="dxa"/>
            <w:tcBorders>
              <w:top w:val="single" w:sz="4" w:space="0" w:color="auto"/>
              <w:left w:val="single" w:sz="4" w:space="0" w:color="auto"/>
              <w:bottom w:val="single" w:sz="4" w:space="0" w:color="auto"/>
              <w:right w:val="single" w:sz="4" w:space="0" w:color="auto"/>
            </w:tcBorders>
          </w:tcPr>
          <w:p w:rsidR="0009540D" w:rsidRDefault="00501E0A">
            <w:pPr>
              <w:snapToGrid w:val="0"/>
              <w:spacing w:line="520" w:lineRule="exact"/>
              <w:rPr>
                <w:sz w:val="24"/>
                <w:szCs w:val="24"/>
              </w:rPr>
            </w:pPr>
            <w:r>
              <w:rPr>
                <w:rFonts w:hint="eastAsia"/>
                <w:sz w:val="24"/>
                <w:szCs w:val="24"/>
              </w:rPr>
              <w:t>服务期限</w:t>
            </w:r>
          </w:p>
        </w:tc>
        <w:tc>
          <w:tcPr>
            <w:tcW w:w="2910" w:type="dxa"/>
            <w:tcBorders>
              <w:top w:val="single" w:sz="4" w:space="0" w:color="auto"/>
              <w:left w:val="nil"/>
              <w:bottom w:val="single" w:sz="4" w:space="0" w:color="auto"/>
              <w:right w:val="single" w:sz="4" w:space="0" w:color="auto"/>
            </w:tcBorders>
          </w:tcPr>
          <w:p w:rsidR="0009540D" w:rsidRDefault="0009540D">
            <w:pPr>
              <w:spacing w:line="520" w:lineRule="exact"/>
              <w:rPr>
                <w:sz w:val="24"/>
                <w:szCs w:val="24"/>
              </w:rPr>
            </w:pPr>
          </w:p>
        </w:tc>
        <w:tc>
          <w:tcPr>
            <w:tcW w:w="1395" w:type="dxa"/>
            <w:tcBorders>
              <w:top w:val="single" w:sz="4" w:space="0" w:color="auto"/>
              <w:left w:val="nil"/>
              <w:bottom w:val="single" w:sz="4" w:space="0" w:color="auto"/>
              <w:right w:val="single" w:sz="4" w:space="0" w:color="auto"/>
            </w:tcBorders>
          </w:tcPr>
          <w:p w:rsidR="0009540D" w:rsidRDefault="0009540D">
            <w:pPr>
              <w:spacing w:line="520" w:lineRule="exact"/>
              <w:rPr>
                <w:sz w:val="24"/>
                <w:szCs w:val="24"/>
              </w:rPr>
            </w:pPr>
          </w:p>
        </w:tc>
        <w:tc>
          <w:tcPr>
            <w:tcW w:w="2955" w:type="dxa"/>
            <w:tcBorders>
              <w:top w:val="single" w:sz="4" w:space="0" w:color="auto"/>
              <w:left w:val="nil"/>
              <w:bottom w:val="single" w:sz="4" w:space="0" w:color="auto"/>
              <w:right w:val="single" w:sz="4" w:space="0" w:color="auto"/>
            </w:tcBorders>
          </w:tcPr>
          <w:p w:rsidR="0009540D" w:rsidRDefault="0009540D">
            <w:pPr>
              <w:spacing w:line="520" w:lineRule="exact"/>
              <w:rPr>
                <w:sz w:val="24"/>
                <w:szCs w:val="24"/>
              </w:rPr>
            </w:pPr>
          </w:p>
        </w:tc>
      </w:tr>
      <w:tr w:rsidR="0009540D">
        <w:trPr>
          <w:trHeight w:val="232"/>
        </w:trPr>
        <w:tc>
          <w:tcPr>
            <w:tcW w:w="2040" w:type="dxa"/>
            <w:tcBorders>
              <w:top w:val="single" w:sz="4" w:space="0" w:color="auto"/>
              <w:left w:val="single" w:sz="4" w:space="0" w:color="auto"/>
              <w:bottom w:val="single" w:sz="4" w:space="0" w:color="auto"/>
              <w:right w:val="single" w:sz="4" w:space="0" w:color="auto"/>
            </w:tcBorders>
          </w:tcPr>
          <w:p w:rsidR="0009540D" w:rsidRDefault="00501E0A">
            <w:pPr>
              <w:snapToGrid w:val="0"/>
              <w:spacing w:line="520" w:lineRule="exact"/>
              <w:rPr>
                <w:sz w:val="24"/>
                <w:szCs w:val="24"/>
              </w:rPr>
            </w:pPr>
            <w:r>
              <w:rPr>
                <w:rFonts w:hint="eastAsia"/>
                <w:sz w:val="24"/>
                <w:szCs w:val="24"/>
              </w:rPr>
              <w:t>质保及运维服务期限</w:t>
            </w:r>
          </w:p>
        </w:tc>
        <w:tc>
          <w:tcPr>
            <w:tcW w:w="2910" w:type="dxa"/>
            <w:tcBorders>
              <w:top w:val="single" w:sz="4" w:space="0" w:color="auto"/>
              <w:left w:val="nil"/>
              <w:bottom w:val="single" w:sz="4" w:space="0" w:color="auto"/>
              <w:right w:val="single" w:sz="4" w:space="0" w:color="auto"/>
            </w:tcBorders>
          </w:tcPr>
          <w:p w:rsidR="0009540D" w:rsidRDefault="0009540D">
            <w:pPr>
              <w:spacing w:line="520" w:lineRule="exact"/>
              <w:rPr>
                <w:sz w:val="24"/>
                <w:szCs w:val="24"/>
              </w:rPr>
            </w:pPr>
          </w:p>
        </w:tc>
        <w:tc>
          <w:tcPr>
            <w:tcW w:w="1395" w:type="dxa"/>
            <w:tcBorders>
              <w:top w:val="single" w:sz="4" w:space="0" w:color="auto"/>
              <w:left w:val="nil"/>
              <w:bottom w:val="single" w:sz="4" w:space="0" w:color="auto"/>
              <w:right w:val="single" w:sz="4" w:space="0" w:color="auto"/>
            </w:tcBorders>
          </w:tcPr>
          <w:p w:rsidR="0009540D" w:rsidRDefault="0009540D">
            <w:pPr>
              <w:spacing w:line="520" w:lineRule="exact"/>
              <w:rPr>
                <w:sz w:val="24"/>
                <w:szCs w:val="24"/>
              </w:rPr>
            </w:pPr>
          </w:p>
        </w:tc>
        <w:tc>
          <w:tcPr>
            <w:tcW w:w="2955" w:type="dxa"/>
            <w:tcBorders>
              <w:top w:val="single" w:sz="4" w:space="0" w:color="auto"/>
              <w:left w:val="nil"/>
              <w:bottom w:val="single" w:sz="4" w:space="0" w:color="auto"/>
              <w:right w:val="single" w:sz="4" w:space="0" w:color="auto"/>
            </w:tcBorders>
          </w:tcPr>
          <w:p w:rsidR="0009540D" w:rsidRDefault="0009540D">
            <w:pPr>
              <w:spacing w:line="520" w:lineRule="exact"/>
              <w:ind w:rightChars="-51" w:right="-107"/>
              <w:rPr>
                <w:sz w:val="24"/>
                <w:szCs w:val="24"/>
              </w:rPr>
            </w:pPr>
          </w:p>
        </w:tc>
      </w:tr>
      <w:tr w:rsidR="0009540D">
        <w:trPr>
          <w:trHeight w:val="719"/>
        </w:trPr>
        <w:tc>
          <w:tcPr>
            <w:tcW w:w="2040" w:type="dxa"/>
            <w:tcBorders>
              <w:top w:val="single" w:sz="4" w:space="0" w:color="auto"/>
              <w:left w:val="single" w:sz="4" w:space="0" w:color="auto"/>
              <w:bottom w:val="single" w:sz="4" w:space="0" w:color="auto"/>
              <w:right w:val="single" w:sz="4" w:space="0" w:color="auto"/>
            </w:tcBorders>
          </w:tcPr>
          <w:p w:rsidR="0009540D" w:rsidRDefault="00501E0A">
            <w:pPr>
              <w:snapToGrid w:val="0"/>
              <w:spacing w:line="520" w:lineRule="exact"/>
              <w:rPr>
                <w:sz w:val="24"/>
                <w:szCs w:val="24"/>
              </w:rPr>
            </w:pPr>
            <w:r>
              <w:rPr>
                <w:rFonts w:hint="eastAsia"/>
                <w:sz w:val="24"/>
                <w:szCs w:val="24"/>
              </w:rPr>
              <w:t>服务标准</w:t>
            </w:r>
          </w:p>
        </w:tc>
        <w:tc>
          <w:tcPr>
            <w:tcW w:w="2910" w:type="dxa"/>
            <w:tcBorders>
              <w:top w:val="single" w:sz="4" w:space="0" w:color="auto"/>
              <w:left w:val="nil"/>
              <w:bottom w:val="single" w:sz="4" w:space="0" w:color="auto"/>
              <w:right w:val="single" w:sz="4" w:space="0" w:color="auto"/>
            </w:tcBorders>
          </w:tcPr>
          <w:p w:rsidR="0009540D" w:rsidRDefault="0009540D">
            <w:pPr>
              <w:spacing w:line="520" w:lineRule="exact"/>
              <w:rPr>
                <w:sz w:val="24"/>
                <w:szCs w:val="24"/>
              </w:rPr>
            </w:pPr>
          </w:p>
        </w:tc>
        <w:tc>
          <w:tcPr>
            <w:tcW w:w="1395" w:type="dxa"/>
            <w:tcBorders>
              <w:top w:val="single" w:sz="4" w:space="0" w:color="auto"/>
              <w:left w:val="nil"/>
              <w:bottom w:val="single" w:sz="4" w:space="0" w:color="auto"/>
              <w:right w:val="single" w:sz="4" w:space="0" w:color="auto"/>
            </w:tcBorders>
          </w:tcPr>
          <w:p w:rsidR="0009540D" w:rsidRDefault="0009540D">
            <w:pPr>
              <w:spacing w:line="520" w:lineRule="exact"/>
              <w:rPr>
                <w:sz w:val="24"/>
                <w:szCs w:val="24"/>
              </w:rPr>
            </w:pPr>
          </w:p>
        </w:tc>
        <w:tc>
          <w:tcPr>
            <w:tcW w:w="2955" w:type="dxa"/>
            <w:tcBorders>
              <w:top w:val="single" w:sz="4" w:space="0" w:color="auto"/>
              <w:left w:val="nil"/>
              <w:bottom w:val="single" w:sz="4" w:space="0" w:color="auto"/>
              <w:right w:val="single" w:sz="4" w:space="0" w:color="auto"/>
            </w:tcBorders>
          </w:tcPr>
          <w:p w:rsidR="0009540D" w:rsidRDefault="0009540D">
            <w:pPr>
              <w:spacing w:line="520" w:lineRule="exact"/>
              <w:rPr>
                <w:sz w:val="24"/>
                <w:szCs w:val="24"/>
              </w:rPr>
            </w:pPr>
          </w:p>
        </w:tc>
      </w:tr>
      <w:tr w:rsidR="0009540D">
        <w:trPr>
          <w:trHeight w:val="720"/>
        </w:trPr>
        <w:tc>
          <w:tcPr>
            <w:tcW w:w="2040" w:type="dxa"/>
            <w:tcBorders>
              <w:top w:val="single" w:sz="4" w:space="0" w:color="auto"/>
              <w:left w:val="single" w:sz="4" w:space="0" w:color="auto"/>
              <w:bottom w:val="single" w:sz="4" w:space="0" w:color="auto"/>
              <w:right w:val="single" w:sz="4" w:space="0" w:color="auto"/>
            </w:tcBorders>
          </w:tcPr>
          <w:p w:rsidR="0009540D" w:rsidRDefault="00501E0A">
            <w:pPr>
              <w:snapToGrid w:val="0"/>
              <w:spacing w:line="520" w:lineRule="exact"/>
              <w:rPr>
                <w:sz w:val="24"/>
                <w:szCs w:val="24"/>
              </w:rPr>
            </w:pPr>
            <w:r>
              <w:rPr>
                <w:rFonts w:hint="eastAsia"/>
                <w:sz w:val="24"/>
                <w:szCs w:val="24"/>
              </w:rPr>
              <w:t>投标有效期</w:t>
            </w:r>
          </w:p>
        </w:tc>
        <w:tc>
          <w:tcPr>
            <w:tcW w:w="2910" w:type="dxa"/>
            <w:tcBorders>
              <w:top w:val="single" w:sz="4" w:space="0" w:color="auto"/>
              <w:left w:val="nil"/>
              <w:bottom w:val="single" w:sz="4" w:space="0" w:color="auto"/>
              <w:right w:val="single" w:sz="4" w:space="0" w:color="auto"/>
            </w:tcBorders>
          </w:tcPr>
          <w:p w:rsidR="0009540D" w:rsidRDefault="0009540D">
            <w:pPr>
              <w:spacing w:line="520" w:lineRule="exact"/>
              <w:rPr>
                <w:sz w:val="24"/>
                <w:szCs w:val="24"/>
              </w:rPr>
            </w:pPr>
          </w:p>
        </w:tc>
        <w:tc>
          <w:tcPr>
            <w:tcW w:w="1395" w:type="dxa"/>
            <w:tcBorders>
              <w:top w:val="single" w:sz="4" w:space="0" w:color="auto"/>
              <w:left w:val="nil"/>
              <w:bottom w:val="single" w:sz="4" w:space="0" w:color="auto"/>
              <w:right w:val="single" w:sz="4" w:space="0" w:color="auto"/>
            </w:tcBorders>
          </w:tcPr>
          <w:p w:rsidR="0009540D" w:rsidRDefault="0009540D">
            <w:pPr>
              <w:spacing w:line="520" w:lineRule="exact"/>
              <w:rPr>
                <w:sz w:val="24"/>
                <w:szCs w:val="24"/>
              </w:rPr>
            </w:pPr>
          </w:p>
        </w:tc>
        <w:tc>
          <w:tcPr>
            <w:tcW w:w="2955" w:type="dxa"/>
            <w:tcBorders>
              <w:top w:val="single" w:sz="4" w:space="0" w:color="auto"/>
              <w:left w:val="nil"/>
              <w:bottom w:val="single" w:sz="4" w:space="0" w:color="auto"/>
              <w:right w:val="single" w:sz="4" w:space="0" w:color="auto"/>
            </w:tcBorders>
          </w:tcPr>
          <w:p w:rsidR="0009540D" w:rsidRDefault="0009540D">
            <w:pPr>
              <w:spacing w:line="520" w:lineRule="exact"/>
              <w:rPr>
                <w:sz w:val="24"/>
                <w:szCs w:val="24"/>
              </w:rPr>
            </w:pPr>
          </w:p>
        </w:tc>
      </w:tr>
      <w:tr w:rsidR="0009540D">
        <w:trPr>
          <w:trHeight w:val="688"/>
        </w:trPr>
        <w:tc>
          <w:tcPr>
            <w:tcW w:w="2040" w:type="dxa"/>
            <w:tcBorders>
              <w:top w:val="single" w:sz="4" w:space="0" w:color="auto"/>
              <w:left w:val="single" w:sz="4" w:space="0" w:color="auto"/>
              <w:bottom w:val="single" w:sz="4" w:space="0" w:color="auto"/>
              <w:right w:val="single" w:sz="4" w:space="0" w:color="auto"/>
            </w:tcBorders>
          </w:tcPr>
          <w:p w:rsidR="0009540D" w:rsidRDefault="0009540D">
            <w:pPr>
              <w:snapToGrid w:val="0"/>
              <w:spacing w:line="520" w:lineRule="exact"/>
              <w:rPr>
                <w:sz w:val="24"/>
                <w:szCs w:val="24"/>
              </w:rPr>
            </w:pPr>
          </w:p>
        </w:tc>
        <w:tc>
          <w:tcPr>
            <w:tcW w:w="2910" w:type="dxa"/>
            <w:tcBorders>
              <w:top w:val="single" w:sz="4" w:space="0" w:color="auto"/>
              <w:left w:val="nil"/>
              <w:bottom w:val="single" w:sz="4" w:space="0" w:color="auto"/>
              <w:right w:val="single" w:sz="4" w:space="0" w:color="auto"/>
            </w:tcBorders>
          </w:tcPr>
          <w:p w:rsidR="0009540D" w:rsidRDefault="0009540D">
            <w:pPr>
              <w:spacing w:line="520" w:lineRule="exact"/>
              <w:rPr>
                <w:sz w:val="24"/>
                <w:szCs w:val="24"/>
              </w:rPr>
            </w:pPr>
          </w:p>
        </w:tc>
        <w:tc>
          <w:tcPr>
            <w:tcW w:w="1395" w:type="dxa"/>
            <w:tcBorders>
              <w:top w:val="single" w:sz="4" w:space="0" w:color="auto"/>
              <w:left w:val="nil"/>
              <w:bottom w:val="single" w:sz="4" w:space="0" w:color="auto"/>
              <w:right w:val="single" w:sz="4" w:space="0" w:color="auto"/>
            </w:tcBorders>
          </w:tcPr>
          <w:p w:rsidR="0009540D" w:rsidRDefault="0009540D">
            <w:pPr>
              <w:spacing w:line="520" w:lineRule="exact"/>
              <w:rPr>
                <w:sz w:val="24"/>
                <w:szCs w:val="24"/>
              </w:rPr>
            </w:pPr>
          </w:p>
        </w:tc>
        <w:tc>
          <w:tcPr>
            <w:tcW w:w="2955" w:type="dxa"/>
            <w:tcBorders>
              <w:top w:val="single" w:sz="4" w:space="0" w:color="auto"/>
              <w:left w:val="nil"/>
              <w:bottom w:val="single" w:sz="4" w:space="0" w:color="auto"/>
              <w:right w:val="single" w:sz="4" w:space="0" w:color="auto"/>
            </w:tcBorders>
          </w:tcPr>
          <w:p w:rsidR="0009540D" w:rsidRDefault="0009540D">
            <w:pPr>
              <w:spacing w:line="520" w:lineRule="exact"/>
              <w:rPr>
                <w:sz w:val="24"/>
                <w:szCs w:val="24"/>
              </w:rPr>
            </w:pPr>
          </w:p>
        </w:tc>
      </w:tr>
      <w:tr w:rsidR="0009540D">
        <w:tc>
          <w:tcPr>
            <w:tcW w:w="2040" w:type="dxa"/>
            <w:tcBorders>
              <w:top w:val="single" w:sz="4" w:space="0" w:color="auto"/>
              <w:left w:val="single" w:sz="4" w:space="0" w:color="auto"/>
              <w:bottom w:val="single" w:sz="4" w:space="0" w:color="auto"/>
              <w:right w:val="single" w:sz="4" w:space="0" w:color="auto"/>
            </w:tcBorders>
          </w:tcPr>
          <w:p w:rsidR="0009540D" w:rsidRDefault="00501E0A">
            <w:pPr>
              <w:snapToGrid w:val="0"/>
              <w:spacing w:line="520" w:lineRule="exact"/>
              <w:rPr>
                <w:sz w:val="24"/>
                <w:szCs w:val="24"/>
              </w:rPr>
            </w:pPr>
            <w:r>
              <w:rPr>
                <w:rFonts w:hint="eastAsia"/>
                <w:sz w:val="24"/>
                <w:szCs w:val="24"/>
              </w:rPr>
              <w:t>…</w:t>
            </w:r>
          </w:p>
        </w:tc>
        <w:tc>
          <w:tcPr>
            <w:tcW w:w="2910" w:type="dxa"/>
            <w:tcBorders>
              <w:top w:val="single" w:sz="4" w:space="0" w:color="auto"/>
              <w:left w:val="nil"/>
              <w:bottom w:val="single" w:sz="4" w:space="0" w:color="auto"/>
              <w:right w:val="single" w:sz="4" w:space="0" w:color="auto"/>
            </w:tcBorders>
          </w:tcPr>
          <w:p w:rsidR="0009540D" w:rsidRDefault="0009540D">
            <w:pPr>
              <w:spacing w:line="520" w:lineRule="exact"/>
              <w:rPr>
                <w:sz w:val="24"/>
                <w:szCs w:val="24"/>
              </w:rPr>
            </w:pPr>
          </w:p>
        </w:tc>
        <w:tc>
          <w:tcPr>
            <w:tcW w:w="1395" w:type="dxa"/>
            <w:tcBorders>
              <w:top w:val="single" w:sz="4" w:space="0" w:color="auto"/>
              <w:left w:val="nil"/>
              <w:bottom w:val="single" w:sz="4" w:space="0" w:color="auto"/>
              <w:right w:val="single" w:sz="4" w:space="0" w:color="auto"/>
            </w:tcBorders>
          </w:tcPr>
          <w:p w:rsidR="0009540D" w:rsidRDefault="0009540D">
            <w:pPr>
              <w:spacing w:line="520" w:lineRule="exact"/>
              <w:rPr>
                <w:sz w:val="24"/>
                <w:szCs w:val="24"/>
              </w:rPr>
            </w:pPr>
          </w:p>
        </w:tc>
        <w:tc>
          <w:tcPr>
            <w:tcW w:w="2955" w:type="dxa"/>
            <w:tcBorders>
              <w:top w:val="single" w:sz="4" w:space="0" w:color="auto"/>
              <w:left w:val="nil"/>
              <w:bottom w:val="single" w:sz="4" w:space="0" w:color="auto"/>
              <w:right w:val="single" w:sz="4" w:space="0" w:color="auto"/>
            </w:tcBorders>
          </w:tcPr>
          <w:p w:rsidR="0009540D" w:rsidRDefault="0009540D">
            <w:pPr>
              <w:spacing w:line="520" w:lineRule="exact"/>
              <w:rPr>
                <w:sz w:val="24"/>
                <w:szCs w:val="24"/>
              </w:rPr>
            </w:pPr>
          </w:p>
        </w:tc>
      </w:tr>
      <w:tr w:rsidR="0009540D">
        <w:tc>
          <w:tcPr>
            <w:tcW w:w="2040" w:type="dxa"/>
            <w:tcBorders>
              <w:top w:val="single" w:sz="4" w:space="0" w:color="auto"/>
              <w:left w:val="single" w:sz="4" w:space="0" w:color="auto"/>
              <w:bottom w:val="single" w:sz="4" w:space="0" w:color="auto"/>
              <w:right w:val="single" w:sz="4" w:space="0" w:color="auto"/>
            </w:tcBorders>
          </w:tcPr>
          <w:p w:rsidR="0009540D" w:rsidRDefault="00501E0A">
            <w:pPr>
              <w:snapToGrid w:val="0"/>
              <w:spacing w:line="520" w:lineRule="exact"/>
              <w:rPr>
                <w:sz w:val="24"/>
                <w:szCs w:val="24"/>
              </w:rPr>
            </w:pPr>
            <w:r>
              <w:rPr>
                <w:rFonts w:hint="eastAsia"/>
                <w:sz w:val="24"/>
                <w:szCs w:val="24"/>
              </w:rPr>
              <w:t>…</w:t>
            </w:r>
          </w:p>
        </w:tc>
        <w:tc>
          <w:tcPr>
            <w:tcW w:w="2910" w:type="dxa"/>
            <w:tcBorders>
              <w:top w:val="single" w:sz="4" w:space="0" w:color="auto"/>
              <w:left w:val="nil"/>
              <w:bottom w:val="single" w:sz="4" w:space="0" w:color="auto"/>
              <w:right w:val="single" w:sz="4" w:space="0" w:color="auto"/>
            </w:tcBorders>
          </w:tcPr>
          <w:p w:rsidR="0009540D" w:rsidRDefault="0009540D">
            <w:pPr>
              <w:spacing w:line="520" w:lineRule="exact"/>
              <w:rPr>
                <w:sz w:val="24"/>
                <w:szCs w:val="24"/>
              </w:rPr>
            </w:pPr>
          </w:p>
        </w:tc>
        <w:tc>
          <w:tcPr>
            <w:tcW w:w="1395" w:type="dxa"/>
            <w:tcBorders>
              <w:top w:val="single" w:sz="4" w:space="0" w:color="auto"/>
              <w:left w:val="nil"/>
              <w:bottom w:val="single" w:sz="4" w:space="0" w:color="auto"/>
              <w:right w:val="single" w:sz="4" w:space="0" w:color="auto"/>
            </w:tcBorders>
          </w:tcPr>
          <w:p w:rsidR="0009540D" w:rsidRDefault="0009540D">
            <w:pPr>
              <w:spacing w:line="520" w:lineRule="exact"/>
              <w:rPr>
                <w:sz w:val="24"/>
                <w:szCs w:val="24"/>
              </w:rPr>
            </w:pPr>
          </w:p>
        </w:tc>
        <w:tc>
          <w:tcPr>
            <w:tcW w:w="2955" w:type="dxa"/>
            <w:tcBorders>
              <w:top w:val="single" w:sz="4" w:space="0" w:color="auto"/>
              <w:left w:val="nil"/>
              <w:bottom w:val="single" w:sz="4" w:space="0" w:color="auto"/>
              <w:right w:val="single" w:sz="4" w:space="0" w:color="auto"/>
            </w:tcBorders>
          </w:tcPr>
          <w:p w:rsidR="0009540D" w:rsidRDefault="0009540D">
            <w:pPr>
              <w:spacing w:line="520" w:lineRule="exact"/>
              <w:rPr>
                <w:sz w:val="24"/>
                <w:szCs w:val="24"/>
              </w:rPr>
            </w:pPr>
          </w:p>
        </w:tc>
      </w:tr>
    </w:tbl>
    <w:p w:rsidR="0009540D" w:rsidRDefault="0009540D">
      <w:pPr>
        <w:spacing w:line="520" w:lineRule="exact"/>
        <w:ind w:firstLineChars="1000" w:firstLine="2400"/>
        <w:rPr>
          <w:sz w:val="24"/>
          <w:szCs w:val="24"/>
        </w:rPr>
      </w:pPr>
    </w:p>
    <w:p w:rsidR="0009540D" w:rsidRDefault="0009540D">
      <w:pPr>
        <w:spacing w:line="520" w:lineRule="exact"/>
        <w:ind w:firstLineChars="1000" w:firstLine="2400"/>
        <w:rPr>
          <w:sz w:val="24"/>
          <w:szCs w:val="24"/>
        </w:rPr>
      </w:pPr>
    </w:p>
    <w:p w:rsidR="0009540D" w:rsidRDefault="0009540D">
      <w:pPr>
        <w:spacing w:line="360" w:lineRule="auto"/>
        <w:ind w:firstLineChars="1750" w:firstLine="4200"/>
        <w:rPr>
          <w:sz w:val="24"/>
          <w:szCs w:val="24"/>
        </w:rPr>
      </w:pPr>
    </w:p>
    <w:p w:rsidR="0009540D" w:rsidRDefault="0009540D">
      <w:pPr>
        <w:spacing w:line="360" w:lineRule="auto"/>
        <w:ind w:firstLineChars="1750" w:firstLine="4200"/>
        <w:rPr>
          <w:sz w:val="24"/>
          <w:szCs w:val="24"/>
        </w:rPr>
      </w:pPr>
    </w:p>
    <w:p w:rsidR="0009540D" w:rsidRDefault="0009540D">
      <w:pPr>
        <w:spacing w:line="360" w:lineRule="auto"/>
        <w:ind w:firstLineChars="1750" w:firstLine="4200"/>
        <w:rPr>
          <w:sz w:val="24"/>
          <w:szCs w:val="24"/>
        </w:rPr>
      </w:pPr>
    </w:p>
    <w:p w:rsidR="0009540D" w:rsidRDefault="00501E0A">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u w:val="single"/>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Pr>
        <w:pStyle w:val="90"/>
      </w:pPr>
    </w:p>
    <w:p w:rsidR="0009540D" w:rsidRDefault="00501E0A">
      <w:pPr>
        <w:spacing w:line="360" w:lineRule="auto"/>
        <w:jc w:val="center"/>
        <w:rPr>
          <w:rFonts w:ascii="宋体" w:hAnsi="宋体" w:cs="宋体"/>
          <w:b/>
          <w:bCs/>
          <w:sz w:val="28"/>
          <w:szCs w:val="28"/>
        </w:rPr>
      </w:pPr>
      <w:r>
        <w:rPr>
          <w:rFonts w:ascii="宋体" w:hAnsi="宋体" w:cs="宋体" w:hint="eastAsia"/>
          <w:b/>
          <w:bCs/>
          <w:sz w:val="28"/>
          <w:szCs w:val="28"/>
        </w:rPr>
        <w:t>五.服务方案</w:t>
      </w:r>
    </w:p>
    <w:p w:rsidR="0009540D" w:rsidRDefault="0009540D" w:rsidP="00636505">
      <w:pPr>
        <w:pStyle w:val="a0"/>
      </w:pPr>
    </w:p>
    <w:p w:rsidR="0009540D" w:rsidRDefault="00501E0A" w:rsidP="00636505">
      <w:pPr>
        <w:pStyle w:val="a0"/>
      </w:pPr>
      <w:r>
        <w:rPr>
          <w:rFonts w:hint="eastAsia"/>
        </w:rPr>
        <w:t>（格式自拟）</w:t>
      </w: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501E0A">
      <w:pPr>
        <w:spacing w:line="360" w:lineRule="auto"/>
        <w:jc w:val="center"/>
        <w:rPr>
          <w:rFonts w:ascii="宋体" w:hAnsi="宋体" w:cs="宋体"/>
          <w:b/>
          <w:bCs/>
          <w:sz w:val="28"/>
          <w:szCs w:val="28"/>
        </w:rPr>
      </w:pPr>
      <w:r>
        <w:rPr>
          <w:rFonts w:ascii="宋体" w:hAnsi="宋体" w:cs="宋体" w:hint="eastAsia"/>
          <w:b/>
          <w:bCs/>
          <w:sz w:val="28"/>
          <w:szCs w:val="28"/>
        </w:rPr>
        <w:t>六、资格审查资料</w:t>
      </w:r>
    </w:p>
    <w:p w:rsidR="0009540D" w:rsidRDefault="00501E0A">
      <w:pPr>
        <w:snapToGrid w:val="0"/>
        <w:spacing w:line="360" w:lineRule="auto"/>
        <w:ind w:leftChars="-70" w:left="853" w:rightChars="80" w:right="168" w:hangingChars="415" w:hanging="1000"/>
        <w:rPr>
          <w:rFonts w:ascii="宋体" w:hAnsi="宋体" w:cs="宋体"/>
          <w:bCs/>
          <w:sz w:val="24"/>
          <w:szCs w:val="24"/>
        </w:rPr>
      </w:pPr>
      <w:r>
        <w:rPr>
          <w:rFonts w:ascii="宋体" w:hAnsi="宋体" w:cs="宋体" w:hint="eastAsia"/>
          <w:b/>
          <w:bCs/>
          <w:sz w:val="24"/>
          <w:szCs w:val="24"/>
        </w:rPr>
        <w:t>附件一：</w:t>
      </w:r>
      <w:r>
        <w:rPr>
          <w:rFonts w:ascii="宋体" w:hAnsi="宋体" w:cs="宋体" w:hint="eastAsia"/>
          <w:bCs/>
          <w:sz w:val="24"/>
          <w:szCs w:val="24"/>
        </w:rPr>
        <w:t>供应商须具有有效的营业执照</w:t>
      </w:r>
    </w:p>
    <w:p w:rsidR="0009540D" w:rsidRDefault="00501E0A">
      <w:pPr>
        <w:snapToGrid w:val="0"/>
        <w:spacing w:line="360" w:lineRule="auto"/>
        <w:ind w:leftChars="386" w:left="847" w:rightChars="80" w:right="168" w:hangingChars="15" w:hanging="36"/>
        <w:rPr>
          <w:rFonts w:ascii="宋体" w:hAnsi="Courier New" w:cs="Courier New"/>
          <w:b/>
          <w:sz w:val="24"/>
          <w:szCs w:val="24"/>
          <w:lang w:bidi="en-US"/>
        </w:rPr>
      </w:pPr>
      <w:r>
        <w:rPr>
          <w:rFonts w:ascii="宋体" w:hAnsi="Courier New" w:cs="Courier New" w:hint="eastAsia"/>
          <w:b/>
          <w:sz w:val="24"/>
          <w:szCs w:val="24"/>
          <w:lang w:bidi="en-US"/>
        </w:rPr>
        <w:t>A包特定资格要求：</w:t>
      </w:r>
    </w:p>
    <w:p w:rsidR="0009540D" w:rsidRDefault="00501E0A">
      <w:pPr>
        <w:snapToGrid w:val="0"/>
        <w:spacing w:line="360" w:lineRule="auto"/>
        <w:ind w:leftChars="-70" w:left="849" w:rightChars="80" w:right="168" w:hangingChars="415" w:hanging="996"/>
        <w:rPr>
          <w:rFonts w:ascii="宋体" w:hAnsi="Courier New" w:cs="Courier New"/>
          <w:sz w:val="24"/>
          <w:szCs w:val="24"/>
          <w:lang w:bidi="en-US"/>
        </w:rPr>
      </w:pPr>
      <w:r>
        <w:rPr>
          <w:rFonts w:ascii="宋体" w:hAnsi="Courier New" w:cs="Courier New" w:hint="eastAsia"/>
          <w:sz w:val="24"/>
          <w:szCs w:val="24"/>
          <w:lang w:bidi="en-US"/>
        </w:rPr>
        <w:t>特别说明：根据《〈政府采购法实施条例〉释义》，银行、保险、石油石化、电力、电信等有行业特殊情况的，取得营业执照的分支机构可以分公司名义参与投标，但同一上级公司的两个分支机构不得同时参加投标，投标文件中涉及的“法定代表人”在前述特殊行业中即对应为“分支机构负责人”。以分公司或分支机构参与投标，须提供总公司的资格授权文件，总公司的资格、资质、人员证书、业绩等都作为本次投标的有效证明文件。</w:t>
      </w:r>
    </w:p>
    <w:p w:rsidR="0009540D" w:rsidRDefault="00501E0A">
      <w:pPr>
        <w:snapToGrid w:val="0"/>
        <w:spacing w:line="360" w:lineRule="auto"/>
        <w:ind w:leftChars="-70" w:left="853" w:rightChars="80" w:right="168" w:hangingChars="415" w:hanging="1000"/>
        <w:rPr>
          <w:rFonts w:ascii="宋体" w:hAnsi="宋体" w:cs="宋体"/>
          <w:b/>
          <w:bCs/>
          <w:sz w:val="24"/>
          <w:szCs w:val="24"/>
        </w:rPr>
      </w:pPr>
      <w:r>
        <w:rPr>
          <w:rFonts w:ascii="宋体" w:hAnsi="宋体" w:cs="宋体" w:hint="eastAsia"/>
          <w:b/>
          <w:bCs/>
          <w:sz w:val="24"/>
          <w:szCs w:val="24"/>
        </w:rPr>
        <w:t>附件二：</w:t>
      </w:r>
      <w:r>
        <w:rPr>
          <w:rFonts w:ascii="宋体" w:hAnsi="宋体" w:cs="宋体" w:hint="eastAsia"/>
          <w:sz w:val="24"/>
          <w:szCs w:val="24"/>
        </w:rPr>
        <w:t>供应商须出具无行贿犯罪记录在中国裁判</w:t>
      </w:r>
      <w:proofErr w:type="gramStart"/>
      <w:r>
        <w:rPr>
          <w:rFonts w:ascii="宋体" w:hAnsi="宋体" w:cs="宋体" w:hint="eastAsia"/>
          <w:sz w:val="24"/>
          <w:szCs w:val="24"/>
        </w:rPr>
        <w:t>文书网</w:t>
      </w:r>
      <w:proofErr w:type="gramEnd"/>
      <w:r>
        <w:rPr>
          <w:rFonts w:ascii="宋体" w:hAnsi="宋体" w:cs="宋体" w:hint="eastAsia"/>
          <w:sz w:val="24"/>
          <w:szCs w:val="24"/>
        </w:rPr>
        <w:t>自行查询结果（查询对象：企业、法定代表人）</w:t>
      </w:r>
    </w:p>
    <w:p w:rsidR="0009540D" w:rsidRDefault="00501E0A">
      <w:pPr>
        <w:snapToGrid w:val="0"/>
        <w:spacing w:line="360" w:lineRule="auto"/>
        <w:ind w:leftChars="-70" w:left="853" w:rightChars="80" w:right="168" w:hangingChars="415" w:hanging="1000"/>
        <w:rPr>
          <w:rFonts w:ascii="宋体" w:hAnsi="宋体" w:cs="宋体"/>
          <w:sz w:val="24"/>
          <w:szCs w:val="24"/>
        </w:rPr>
      </w:pPr>
      <w:r>
        <w:rPr>
          <w:rFonts w:ascii="宋体" w:hAnsi="宋体" w:cs="宋体" w:hint="eastAsia"/>
          <w:b/>
          <w:bCs/>
          <w:sz w:val="24"/>
          <w:szCs w:val="24"/>
        </w:rPr>
        <w:t>附件三：</w:t>
      </w:r>
      <w:r>
        <w:rPr>
          <w:rFonts w:ascii="宋体" w:hAnsi="宋体" w:cs="宋体" w:hint="eastAsia"/>
          <w:sz w:val="24"/>
          <w:szCs w:val="24"/>
        </w:rPr>
        <w:t>本企业</w:t>
      </w:r>
      <w:proofErr w:type="gramStart"/>
      <w:r>
        <w:rPr>
          <w:rFonts w:ascii="宋体" w:hAnsi="宋体" w:cs="宋体" w:hint="eastAsia"/>
          <w:sz w:val="24"/>
          <w:szCs w:val="24"/>
        </w:rPr>
        <w:t>无商业</w:t>
      </w:r>
      <w:proofErr w:type="gramEnd"/>
      <w:r>
        <w:rPr>
          <w:rFonts w:ascii="宋体" w:hAnsi="宋体" w:cs="宋体" w:hint="eastAsia"/>
          <w:sz w:val="24"/>
          <w:szCs w:val="24"/>
        </w:rPr>
        <w:t>贿赂和不正当竞争行为的承诺书</w:t>
      </w:r>
      <w:r>
        <w:rPr>
          <w:rFonts w:ascii="宋体" w:hAnsi="宋体" w:cs="宋体" w:hint="eastAsia"/>
          <w:b/>
          <w:bCs/>
          <w:sz w:val="24"/>
          <w:szCs w:val="24"/>
        </w:rPr>
        <w:t>（见附件3）</w:t>
      </w:r>
      <w:r>
        <w:rPr>
          <w:rFonts w:ascii="宋体" w:hAnsi="宋体" w:cs="宋体" w:hint="eastAsia"/>
          <w:sz w:val="24"/>
          <w:szCs w:val="24"/>
        </w:rPr>
        <w:t>。</w:t>
      </w:r>
    </w:p>
    <w:p w:rsidR="0009540D" w:rsidRDefault="00501E0A">
      <w:pPr>
        <w:snapToGrid w:val="0"/>
        <w:spacing w:line="360" w:lineRule="auto"/>
        <w:ind w:leftChars="-72" w:left="849" w:rightChars="80" w:right="168" w:hangingChars="415" w:hanging="1000"/>
        <w:rPr>
          <w:rFonts w:ascii="宋体" w:hAnsi="宋体" w:cs="宋体"/>
          <w:b/>
          <w:bCs/>
          <w:sz w:val="24"/>
          <w:szCs w:val="24"/>
        </w:rPr>
      </w:pPr>
      <w:r>
        <w:rPr>
          <w:rFonts w:ascii="宋体" w:hAnsi="宋体" w:cs="宋体" w:hint="eastAsia"/>
          <w:b/>
          <w:bCs/>
          <w:sz w:val="24"/>
          <w:szCs w:val="24"/>
        </w:rPr>
        <w:t>附件四：</w:t>
      </w:r>
      <w:r>
        <w:rPr>
          <w:rFonts w:ascii="宋体" w:hAnsi="宋体" w:hint="eastAsia"/>
          <w:sz w:val="24"/>
          <w:szCs w:val="28"/>
        </w:rPr>
        <w:t>根据《关于在政府采购活动中查询及使用信用记录有关问题的通知》(财库[2016]125号)和</w:t>
      </w:r>
      <w:proofErr w:type="gramStart"/>
      <w:r>
        <w:rPr>
          <w:rFonts w:ascii="宋体" w:hAnsi="宋体" w:hint="eastAsia"/>
          <w:sz w:val="24"/>
          <w:szCs w:val="28"/>
        </w:rPr>
        <w:t>豫财</w:t>
      </w:r>
      <w:proofErr w:type="gramEnd"/>
      <w:r>
        <w:rPr>
          <w:rFonts w:ascii="宋体" w:hAnsi="宋体" w:hint="eastAsia"/>
          <w:sz w:val="24"/>
          <w:szCs w:val="28"/>
        </w:rPr>
        <w:t>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提供的网站查询结果</w:t>
      </w:r>
      <w:proofErr w:type="gramStart"/>
      <w:r>
        <w:rPr>
          <w:rFonts w:ascii="宋体" w:hAnsi="宋体" w:hint="eastAsia"/>
          <w:sz w:val="24"/>
          <w:szCs w:val="28"/>
        </w:rPr>
        <w:t>截图要显示</w:t>
      </w:r>
      <w:proofErr w:type="gramEnd"/>
      <w:r>
        <w:rPr>
          <w:rFonts w:ascii="宋体" w:hAnsi="宋体" w:hint="eastAsia"/>
          <w:sz w:val="24"/>
          <w:szCs w:val="28"/>
        </w:rPr>
        <w:t>查询时间，查询时间自本公告发布之日起；</w:t>
      </w:r>
    </w:p>
    <w:p w:rsidR="0009540D" w:rsidRDefault="00501E0A">
      <w:pPr>
        <w:snapToGrid w:val="0"/>
        <w:ind w:leftChars="-70" w:left="853" w:rightChars="80" w:right="168" w:hangingChars="415" w:hanging="1000"/>
        <w:rPr>
          <w:rFonts w:ascii="宋体" w:hAnsi="宋体"/>
          <w:sz w:val="24"/>
          <w:szCs w:val="24"/>
        </w:rPr>
      </w:pPr>
      <w:r>
        <w:rPr>
          <w:rFonts w:ascii="宋体" w:hAnsi="宋体" w:cs="宋体" w:hint="eastAsia"/>
          <w:b/>
          <w:bCs/>
          <w:sz w:val="24"/>
          <w:szCs w:val="24"/>
        </w:rPr>
        <w:t>附件五：</w:t>
      </w:r>
      <w:bookmarkStart w:id="237" w:name="_Hlk136874833"/>
      <w:bookmarkStart w:id="238" w:name="_Hlk136874821"/>
      <w:r>
        <w:rPr>
          <w:rFonts w:ascii="宋体" w:hAnsi="宋体"/>
          <w:sz w:val="24"/>
          <w:szCs w:val="24"/>
        </w:rPr>
        <w:t>满足《中华人民共和国政府采购法》第二十二条规定；</w:t>
      </w:r>
    </w:p>
    <w:p w:rsidR="0009540D" w:rsidRDefault="00501E0A">
      <w:pPr>
        <w:snapToGrid w:val="0"/>
        <w:ind w:rightChars="80" w:right="168" w:firstLineChars="295" w:firstLine="708"/>
        <w:rPr>
          <w:rFonts w:ascii="宋体" w:hAnsi="宋体"/>
          <w:sz w:val="24"/>
          <w:szCs w:val="28"/>
        </w:rPr>
      </w:pPr>
      <w:r>
        <w:rPr>
          <w:rFonts w:ascii="宋体" w:hAnsi="宋体" w:hint="eastAsia"/>
          <w:sz w:val="24"/>
          <w:szCs w:val="28"/>
        </w:rPr>
        <w:t>(</w:t>
      </w:r>
      <w:proofErr w:type="gramStart"/>
      <w:r>
        <w:rPr>
          <w:rFonts w:ascii="宋体" w:hAnsi="宋体" w:hint="eastAsia"/>
          <w:sz w:val="24"/>
          <w:szCs w:val="28"/>
        </w:rPr>
        <w:t>一</w:t>
      </w:r>
      <w:proofErr w:type="gramEnd"/>
      <w:r>
        <w:rPr>
          <w:rFonts w:ascii="宋体" w:hAnsi="宋体" w:hint="eastAsia"/>
          <w:sz w:val="24"/>
          <w:szCs w:val="28"/>
        </w:rPr>
        <w:t>)具有独立承担民事责任的能力；</w:t>
      </w:r>
    </w:p>
    <w:p w:rsidR="0009540D" w:rsidRDefault="00501E0A">
      <w:pPr>
        <w:spacing w:after="120"/>
        <w:ind w:firstLineChars="295" w:firstLine="708"/>
        <w:rPr>
          <w:rFonts w:ascii="宋体" w:hAnsi="宋体"/>
          <w:sz w:val="24"/>
          <w:szCs w:val="28"/>
        </w:rPr>
      </w:pPr>
      <w:r>
        <w:rPr>
          <w:rFonts w:ascii="宋体" w:hAnsi="宋体" w:hint="eastAsia"/>
          <w:sz w:val="24"/>
          <w:szCs w:val="28"/>
        </w:rPr>
        <w:t>(二)具有良好的商业信誉和健全的财务会计制度；</w:t>
      </w:r>
    </w:p>
    <w:p w:rsidR="0009540D" w:rsidRDefault="00501E0A">
      <w:pPr>
        <w:spacing w:after="120"/>
        <w:ind w:firstLineChars="295" w:firstLine="708"/>
        <w:rPr>
          <w:rFonts w:ascii="宋体" w:hAnsi="宋体"/>
          <w:sz w:val="24"/>
          <w:szCs w:val="28"/>
        </w:rPr>
      </w:pPr>
      <w:r>
        <w:rPr>
          <w:rFonts w:ascii="宋体" w:hAnsi="宋体" w:hint="eastAsia"/>
          <w:sz w:val="24"/>
          <w:szCs w:val="28"/>
        </w:rPr>
        <w:t>(三)具有履行合同所必需的设备和专业技术能力；</w:t>
      </w:r>
    </w:p>
    <w:p w:rsidR="0009540D" w:rsidRDefault="00501E0A">
      <w:pPr>
        <w:spacing w:after="120"/>
        <w:ind w:leftChars="337" w:left="708"/>
        <w:rPr>
          <w:rFonts w:ascii="宋体" w:hAnsi="宋体"/>
          <w:sz w:val="24"/>
          <w:szCs w:val="28"/>
        </w:rPr>
      </w:pPr>
      <w:r>
        <w:rPr>
          <w:rFonts w:ascii="宋体" w:hAnsi="宋体" w:hint="eastAsia"/>
          <w:sz w:val="24"/>
          <w:szCs w:val="28"/>
        </w:rPr>
        <w:t xml:space="preserve">(四)有依法缴纳税收和社会保障资金的良好记录； </w:t>
      </w:r>
    </w:p>
    <w:p w:rsidR="0009540D" w:rsidRDefault="00501E0A">
      <w:pPr>
        <w:spacing w:after="120"/>
        <w:ind w:firstLineChars="295" w:firstLine="708"/>
        <w:rPr>
          <w:rFonts w:ascii="宋体" w:hAnsi="宋体"/>
          <w:sz w:val="24"/>
          <w:szCs w:val="28"/>
        </w:rPr>
      </w:pPr>
      <w:r>
        <w:rPr>
          <w:rFonts w:ascii="宋体" w:hAnsi="宋体" w:hint="eastAsia"/>
          <w:sz w:val="24"/>
          <w:szCs w:val="28"/>
        </w:rPr>
        <w:t>(五)参加政府采购活动前三年内，在经营活动中没有重大违法记录；</w:t>
      </w:r>
    </w:p>
    <w:p w:rsidR="0009540D" w:rsidRDefault="00501E0A">
      <w:pPr>
        <w:spacing w:after="120"/>
        <w:ind w:firstLineChars="295" w:firstLine="711"/>
        <w:rPr>
          <w:rFonts w:ascii="宋体" w:hAnsi="宋体"/>
          <w:b/>
          <w:bCs/>
          <w:sz w:val="24"/>
          <w:szCs w:val="28"/>
        </w:rPr>
      </w:pPr>
      <w:bookmarkStart w:id="239" w:name="_Hlk136874860"/>
      <w:r>
        <w:rPr>
          <w:rFonts w:ascii="宋体" w:hAnsi="宋体" w:hint="eastAsia"/>
          <w:b/>
          <w:bCs/>
          <w:sz w:val="24"/>
          <w:szCs w:val="28"/>
        </w:rPr>
        <w:t>（提供承诺书，见附件5）</w:t>
      </w:r>
      <w:bookmarkEnd w:id="237"/>
    </w:p>
    <w:p w:rsidR="0009540D" w:rsidRDefault="00501E0A">
      <w:pPr>
        <w:snapToGrid w:val="0"/>
        <w:ind w:rightChars="80" w:right="168"/>
        <w:rPr>
          <w:rFonts w:ascii="宋体" w:hAnsi="宋体"/>
          <w:sz w:val="24"/>
          <w:szCs w:val="24"/>
        </w:rPr>
      </w:pPr>
      <w:r>
        <w:rPr>
          <w:rFonts w:ascii="宋体" w:hAnsi="宋体" w:cs="宋体" w:hint="eastAsia"/>
          <w:b/>
          <w:bCs/>
          <w:sz w:val="24"/>
          <w:szCs w:val="24"/>
        </w:rPr>
        <w:t>附件六：</w:t>
      </w:r>
      <w:r>
        <w:rPr>
          <w:rFonts w:ascii="宋体" w:hAnsi="宋体" w:hint="eastAsia"/>
          <w:sz w:val="24"/>
          <w:szCs w:val="24"/>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bookmarkEnd w:id="238"/>
    <w:bookmarkEnd w:id="239"/>
    <w:p w:rsidR="0009540D" w:rsidRDefault="00501E0A">
      <w:pPr>
        <w:snapToGrid w:val="0"/>
        <w:spacing w:line="360" w:lineRule="auto"/>
        <w:ind w:leftChars="-72" w:left="-2" w:rightChars="-389" w:right="-817" w:hangingChars="62" w:hanging="149"/>
        <w:rPr>
          <w:rFonts w:ascii="宋体" w:hAnsi="宋体" w:cs="宋体"/>
          <w:b/>
          <w:bCs/>
          <w:sz w:val="24"/>
          <w:szCs w:val="24"/>
        </w:rPr>
      </w:pPr>
      <w:r>
        <w:rPr>
          <w:rFonts w:ascii="宋体" w:hAnsi="宋体" w:cs="宋体" w:hint="eastAsia"/>
          <w:b/>
          <w:bCs/>
          <w:sz w:val="24"/>
          <w:szCs w:val="24"/>
        </w:rPr>
        <w:t>注：以上为供应商资格审查必备资料，需按招标文件要求在投标文件中提供扫描件。</w:t>
      </w:r>
    </w:p>
    <w:p w:rsidR="0009540D" w:rsidRDefault="0009540D" w:rsidP="00636505">
      <w:pPr>
        <w:pStyle w:val="a0"/>
      </w:pPr>
    </w:p>
    <w:p w:rsidR="0009540D" w:rsidRDefault="00501E0A">
      <w:pPr>
        <w:spacing w:line="480" w:lineRule="auto"/>
        <w:ind w:leftChars="-19" w:left="-40" w:right="452" w:firstLineChars="49" w:firstLine="118"/>
        <w:jc w:val="left"/>
        <w:rPr>
          <w:rFonts w:ascii="Tahoma" w:hAnsi="Tahoma"/>
          <w:b/>
          <w:spacing w:val="6"/>
          <w:sz w:val="24"/>
          <w:szCs w:val="24"/>
        </w:rPr>
      </w:pPr>
      <w:r>
        <w:rPr>
          <w:rFonts w:ascii="宋体" w:hAnsi="宋体" w:hint="eastAsia"/>
          <w:b/>
          <w:sz w:val="24"/>
          <w:szCs w:val="24"/>
        </w:rPr>
        <w:t>6.1</w:t>
      </w:r>
      <w:r>
        <w:rPr>
          <w:rFonts w:ascii="Tahoma" w:hAnsi="Tahoma" w:hint="eastAsia"/>
          <w:b/>
          <w:spacing w:val="6"/>
          <w:sz w:val="24"/>
          <w:szCs w:val="24"/>
        </w:rPr>
        <w:t>供应商</w:t>
      </w:r>
      <w:r>
        <w:rPr>
          <w:rFonts w:ascii="Tahoma" w:hAnsi="Tahoma" w:hint="eastAsia"/>
          <w:b/>
          <w:spacing w:val="6"/>
          <w:sz w:val="24"/>
          <w:szCs w:val="24"/>
        </w:rPr>
        <w:t>2021</w:t>
      </w:r>
      <w:r>
        <w:rPr>
          <w:rFonts w:ascii="Tahoma" w:hAnsi="Tahoma" w:hint="eastAsia"/>
          <w:b/>
          <w:spacing w:val="6"/>
          <w:sz w:val="24"/>
          <w:szCs w:val="24"/>
        </w:rPr>
        <w:t>年以来类似项目业绩</w:t>
      </w:r>
    </w:p>
    <w:p w:rsidR="0009540D" w:rsidRDefault="00501E0A">
      <w:pPr>
        <w:spacing w:line="360" w:lineRule="auto"/>
        <w:ind w:leftChars="-95" w:left="-30" w:right="452" w:hangingChars="67" w:hanging="169"/>
        <w:jc w:val="center"/>
        <w:rPr>
          <w:rFonts w:ascii="Tahoma" w:hAnsi="Tahoma"/>
          <w:b/>
          <w:spacing w:val="6"/>
          <w:sz w:val="24"/>
          <w:szCs w:val="24"/>
        </w:rPr>
      </w:pPr>
      <w:r>
        <w:rPr>
          <w:rFonts w:ascii="Tahoma" w:hAnsi="Tahoma" w:hint="eastAsia"/>
          <w:b/>
          <w:spacing w:val="6"/>
          <w:sz w:val="24"/>
          <w:szCs w:val="24"/>
        </w:rPr>
        <w:t>供应商</w:t>
      </w:r>
      <w:r>
        <w:rPr>
          <w:rFonts w:ascii="Tahoma" w:hAnsi="Tahoma" w:hint="eastAsia"/>
          <w:b/>
          <w:spacing w:val="6"/>
          <w:sz w:val="24"/>
          <w:szCs w:val="24"/>
        </w:rPr>
        <w:t>2021</w:t>
      </w:r>
      <w:r>
        <w:rPr>
          <w:rFonts w:ascii="Tahoma" w:hAnsi="Tahoma" w:hint="eastAsia"/>
          <w:b/>
          <w:spacing w:val="6"/>
          <w:sz w:val="24"/>
          <w:szCs w:val="24"/>
        </w:rPr>
        <w:t>年以来类似项目业绩一览表</w:t>
      </w:r>
    </w:p>
    <w:tbl>
      <w:tblPr>
        <w:tblW w:w="837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1229"/>
        <w:gridCol w:w="1357"/>
        <w:gridCol w:w="1666"/>
        <w:gridCol w:w="1418"/>
        <w:gridCol w:w="1123"/>
        <w:gridCol w:w="1579"/>
      </w:tblGrid>
      <w:tr w:rsidR="0009540D">
        <w:trPr>
          <w:cantSplit/>
          <w:trHeight w:val="893"/>
          <w:jc w:val="center"/>
        </w:trPr>
        <w:tc>
          <w:tcPr>
            <w:tcW w:w="1229" w:type="dxa"/>
            <w:tcBorders>
              <w:top w:val="single" w:sz="4" w:space="0" w:color="auto"/>
              <w:left w:val="single" w:sz="4" w:space="0" w:color="auto"/>
              <w:bottom w:val="single" w:sz="6" w:space="0" w:color="auto"/>
              <w:right w:val="single" w:sz="6" w:space="0" w:color="auto"/>
            </w:tcBorders>
            <w:vAlign w:val="center"/>
          </w:tcPr>
          <w:p w:rsidR="0009540D" w:rsidRDefault="00501E0A">
            <w:pPr>
              <w:spacing w:line="400" w:lineRule="exact"/>
              <w:rPr>
                <w:rFonts w:ascii="宋体" w:cs="Arial"/>
                <w:sz w:val="24"/>
                <w:szCs w:val="24"/>
              </w:rPr>
            </w:pPr>
            <w:r>
              <w:rPr>
                <w:rFonts w:ascii="宋体" w:hAnsi="宋体" w:cs="Arial" w:hint="eastAsia"/>
                <w:sz w:val="24"/>
                <w:szCs w:val="24"/>
              </w:rPr>
              <w:t>序号</w:t>
            </w:r>
          </w:p>
        </w:tc>
        <w:tc>
          <w:tcPr>
            <w:tcW w:w="1357" w:type="dxa"/>
            <w:tcBorders>
              <w:top w:val="single" w:sz="4" w:space="0" w:color="auto"/>
              <w:left w:val="single" w:sz="6" w:space="0" w:color="auto"/>
              <w:bottom w:val="single" w:sz="6" w:space="0" w:color="auto"/>
              <w:right w:val="single" w:sz="6" w:space="0" w:color="auto"/>
            </w:tcBorders>
            <w:vAlign w:val="center"/>
          </w:tcPr>
          <w:p w:rsidR="0009540D" w:rsidRDefault="00501E0A">
            <w:pPr>
              <w:spacing w:line="400" w:lineRule="exact"/>
              <w:jc w:val="center"/>
              <w:rPr>
                <w:rFonts w:ascii="宋体" w:cs="Arial"/>
                <w:sz w:val="24"/>
                <w:szCs w:val="24"/>
              </w:rPr>
            </w:pPr>
            <w:r>
              <w:rPr>
                <w:rFonts w:ascii="宋体" w:hAnsi="宋体" w:cs="Arial" w:hint="eastAsia"/>
                <w:sz w:val="24"/>
                <w:szCs w:val="24"/>
              </w:rPr>
              <w:t>项目名称</w:t>
            </w:r>
          </w:p>
        </w:tc>
        <w:tc>
          <w:tcPr>
            <w:tcW w:w="1666" w:type="dxa"/>
            <w:tcBorders>
              <w:top w:val="single" w:sz="4" w:space="0" w:color="auto"/>
              <w:left w:val="single" w:sz="6" w:space="0" w:color="auto"/>
              <w:bottom w:val="single" w:sz="6" w:space="0" w:color="auto"/>
              <w:right w:val="single" w:sz="6" w:space="0" w:color="auto"/>
            </w:tcBorders>
            <w:vAlign w:val="center"/>
          </w:tcPr>
          <w:p w:rsidR="0009540D" w:rsidRDefault="00501E0A">
            <w:pPr>
              <w:spacing w:line="400" w:lineRule="exact"/>
              <w:ind w:firstLineChars="50" w:firstLine="120"/>
              <w:rPr>
                <w:rFonts w:ascii="宋体" w:cs="Arial"/>
                <w:sz w:val="24"/>
                <w:szCs w:val="24"/>
              </w:rPr>
            </w:pPr>
            <w:r>
              <w:rPr>
                <w:rFonts w:ascii="宋体" w:hAnsi="宋体" w:cs="Arial" w:hint="eastAsia"/>
                <w:sz w:val="24"/>
                <w:szCs w:val="24"/>
              </w:rPr>
              <w:t>合同金额</w:t>
            </w:r>
          </w:p>
        </w:tc>
        <w:tc>
          <w:tcPr>
            <w:tcW w:w="1418" w:type="dxa"/>
            <w:tcBorders>
              <w:top w:val="single" w:sz="4" w:space="0" w:color="auto"/>
              <w:left w:val="single" w:sz="6" w:space="0" w:color="auto"/>
              <w:bottom w:val="single" w:sz="6" w:space="0" w:color="auto"/>
              <w:right w:val="single" w:sz="4" w:space="0" w:color="auto"/>
            </w:tcBorders>
            <w:vAlign w:val="center"/>
          </w:tcPr>
          <w:p w:rsidR="0009540D" w:rsidRDefault="00501E0A">
            <w:pPr>
              <w:spacing w:line="240" w:lineRule="atLeast"/>
              <w:jc w:val="center"/>
              <w:rPr>
                <w:rFonts w:ascii="宋体" w:cs="Arial"/>
                <w:sz w:val="24"/>
                <w:szCs w:val="24"/>
              </w:rPr>
            </w:pPr>
            <w:r>
              <w:rPr>
                <w:rFonts w:ascii="宋体" w:hAnsi="宋体" w:cs="Arial" w:hint="eastAsia"/>
                <w:sz w:val="24"/>
                <w:szCs w:val="24"/>
              </w:rPr>
              <w:t>完成</w:t>
            </w:r>
          </w:p>
          <w:p w:rsidR="0009540D" w:rsidRDefault="00501E0A">
            <w:pPr>
              <w:spacing w:line="240" w:lineRule="atLeast"/>
              <w:jc w:val="center"/>
              <w:rPr>
                <w:rFonts w:ascii="宋体" w:cs="Arial"/>
                <w:sz w:val="24"/>
                <w:szCs w:val="24"/>
              </w:rPr>
            </w:pPr>
            <w:r>
              <w:rPr>
                <w:rFonts w:ascii="宋体" w:hAnsi="宋体" w:cs="Arial" w:hint="eastAsia"/>
                <w:sz w:val="24"/>
                <w:szCs w:val="24"/>
              </w:rPr>
              <w:t>项目质量</w:t>
            </w:r>
          </w:p>
        </w:tc>
        <w:tc>
          <w:tcPr>
            <w:tcW w:w="1123" w:type="dxa"/>
            <w:tcBorders>
              <w:top w:val="single" w:sz="4" w:space="0" w:color="auto"/>
              <w:left w:val="single" w:sz="4" w:space="0" w:color="auto"/>
              <w:bottom w:val="single" w:sz="6" w:space="0" w:color="auto"/>
              <w:right w:val="single" w:sz="6" w:space="0" w:color="auto"/>
            </w:tcBorders>
            <w:vAlign w:val="center"/>
          </w:tcPr>
          <w:p w:rsidR="0009540D" w:rsidRDefault="00501E0A">
            <w:pPr>
              <w:spacing w:line="400" w:lineRule="exact"/>
              <w:rPr>
                <w:rFonts w:ascii="宋体" w:cs="Arial"/>
                <w:sz w:val="24"/>
                <w:szCs w:val="24"/>
              </w:rPr>
            </w:pPr>
            <w:r>
              <w:rPr>
                <w:rFonts w:ascii="宋体" w:hAnsi="宋体" w:cs="宋体" w:hint="eastAsia"/>
                <w:sz w:val="24"/>
                <w:szCs w:val="24"/>
              </w:rPr>
              <w:t>完成日期</w:t>
            </w:r>
          </w:p>
        </w:tc>
        <w:tc>
          <w:tcPr>
            <w:tcW w:w="1579" w:type="dxa"/>
            <w:tcBorders>
              <w:top w:val="single" w:sz="4" w:space="0" w:color="auto"/>
              <w:left w:val="single" w:sz="4" w:space="0" w:color="auto"/>
              <w:bottom w:val="single" w:sz="6" w:space="0" w:color="auto"/>
              <w:right w:val="single" w:sz="4" w:space="0" w:color="auto"/>
            </w:tcBorders>
            <w:vAlign w:val="center"/>
          </w:tcPr>
          <w:p w:rsidR="0009540D" w:rsidRDefault="00501E0A">
            <w:pPr>
              <w:spacing w:line="400" w:lineRule="exact"/>
              <w:jc w:val="center"/>
              <w:rPr>
                <w:rFonts w:ascii="宋体" w:cs="Arial"/>
                <w:sz w:val="24"/>
                <w:szCs w:val="24"/>
              </w:rPr>
            </w:pPr>
            <w:r>
              <w:rPr>
                <w:rFonts w:ascii="宋体" w:hAnsi="宋体" w:cs="宋体" w:hint="eastAsia"/>
                <w:sz w:val="24"/>
                <w:szCs w:val="24"/>
              </w:rPr>
              <w:t>备注</w:t>
            </w:r>
          </w:p>
        </w:tc>
      </w:tr>
      <w:tr w:rsidR="0009540D">
        <w:trPr>
          <w:cantSplit/>
          <w:trHeight w:val="594"/>
          <w:jc w:val="center"/>
        </w:trPr>
        <w:tc>
          <w:tcPr>
            <w:tcW w:w="1229"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357"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666"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418" w:type="dxa"/>
            <w:tcBorders>
              <w:top w:val="single" w:sz="6" w:space="0" w:color="auto"/>
              <w:left w:val="single" w:sz="6"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c>
          <w:tcPr>
            <w:tcW w:w="1123"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579" w:type="dxa"/>
            <w:tcBorders>
              <w:top w:val="single" w:sz="6" w:space="0" w:color="auto"/>
              <w:left w:val="single" w:sz="4"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r>
      <w:tr w:rsidR="0009540D">
        <w:trPr>
          <w:cantSplit/>
          <w:trHeight w:val="594"/>
          <w:jc w:val="center"/>
        </w:trPr>
        <w:tc>
          <w:tcPr>
            <w:tcW w:w="1229"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357"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666"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418" w:type="dxa"/>
            <w:tcBorders>
              <w:top w:val="single" w:sz="6" w:space="0" w:color="auto"/>
              <w:left w:val="single" w:sz="6"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c>
          <w:tcPr>
            <w:tcW w:w="1123"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579" w:type="dxa"/>
            <w:tcBorders>
              <w:top w:val="single" w:sz="6" w:space="0" w:color="auto"/>
              <w:left w:val="single" w:sz="4"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r>
      <w:tr w:rsidR="0009540D">
        <w:trPr>
          <w:cantSplit/>
          <w:trHeight w:val="594"/>
          <w:jc w:val="center"/>
        </w:trPr>
        <w:tc>
          <w:tcPr>
            <w:tcW w:w="1229"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357"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666"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418" w:type="dxa"/>
            <w:tcBorders>
              <w:top w:val="single" w:sz="6" w:space="0" w:color="auto"/>
              <w:left w:val="single" w:sz="6"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c>
          <w:tcPr>
            <w:tcW w:w="1123"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579" w:type="dxa"/>
            <w:tcBorders>
              <w:top w:val="single" w:sz="6" w:space="0" w:color="auto"/>
              <w:left w:val="single" w:sz="4"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r>
      <w:tr w:rsidR="0009540D">
        <w:trPr>
          <w:cantSplit/>
          <w:trHeight w:val="594"/>
          <w:jc w:val="center"/>
        </w:trPr>
        <w:tc>
          <w:tcPr>
            <w:tcW w:w="1229"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357" w:type="dxa"/>
            <w:tcBorders>
              <w:top w:val="single" w:sz="6" w:space="0" w:color="auto"/>
              <w:left w:val="single" w:sz="6"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c>
          <w:tcPr>
            <w:tcW w:w="1666"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418" w:type="dxa"/>
            <w:tcBorders>
              <w:top w:val="single" w:sz="6" w:space="0" w:color="auto"/>
              <w:left w:val="single" w:sz="6"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c>
          <w:tcPr>
            <w:tcW w:w="1123"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579" w:type="dxa"/>
            <w:tcBorders>
              <w:top w:val="single" w:sz="6" w:space="0" w:color="auto"/>
              <w:left w:val="single" w:sz="4"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r>
      <w:tr w:rsidR="0009540D">
        <w:trPr>
          <w:cantSplit/>
          <w:trHeight w:val="594"/>
          <w:jc w:val="center"/>
        </w:trPr>
        <w:tc>
          <w:tcPr>
            <w:tcW w:w="1229" w:type="dxa"/>
            <w:tcBorders>
              <w:top w:val="single" w:sz="6" w:space="0" w:color="auto"/>
              <w:left w:val="single" w:sz="4" w:space="0" w:color="auto"/>
              <w:bottom w:val="single" w:sz="4" w:space="0" w:color="auto"/>
              <w:right w:val="single" w:sz="4" w:space="0" w:color="auto"/>
            </w:tcBorders>
            <w:vAlign w:val="center"/>
          </w:tcPr>
          <w:p w:rsidR="0009540D" w:rsidRDefault="0009540D">
            <w:pPr>
              <w:spacing w:line="400" w:lineRule="exact"/>
              <w:rPr>
                <w:rFonts w:ascii="宋体" w:cs="Arial"/>
                <w:sz w:val="24"/>
                <w:szCs w:val="24"/>
              </w:rPr>
            </w:pPr>
          </w:p>
        </w:tc>
        <w:tc>
          <w:tcPr>
            <w:tcW w:w="1357" w:type="dxa"/>
            <w:tcBorders>
              <w:top w:val="single" w:sz="6" w:space="0" w:color="auto"/>
              <w:left w:val="single" w:sz="4" w:space="0" w:color="auto"/>
              <w:bottom w:val="single" w:sz="4" w:space="0" w:color="auto"/>
              <w:right w:val="single" w:sz="4" w:space="0" w:color="auto"/>
            </w:tcBorders>
            <w:vAlign w:val="center"/>
          </w:tcPr>
          <w:p w:rsidR="0009540D" w:rsidRDefault="0009540D">
            <w:pPr>
              <w:spacing w:line="400" w:lineRule="exact"/>
              <w:rPr>
                <w:rFonts w:ascii="宋体" w:cs="Arial"/>
                <w:sz w:val="24"/>
                <w:szCs w:val="24"/>
              </w:rPr>
            </w:pPr>
          </w:p>
        </w:tc>
        <w:tc>
          <w:tcPr>
            <w:tcW w:w="1666" w:type="dxa"/>
            <w:tcBorders>
              <w:top w:val="single" w:sz="6" w:space="0" w:color="auto"/>
              <w:left w:val="single" w:sz="4" w:space="0" w:color="auto"/>
              <w:bottom w:val="single" w:sz="4" w:space="0" w:color="auto"/>
              <w:right w:val="single" w:sz="4" w:space="0" w:color="auto"/>
            </w:tcBorders>
            <w:vAlign w:val="center"/>
          </w:tcPr>
          <w:p w:rsidR="0009540D" w:rsidRDefault="0009540D">
            <w:pPr>
              <w:spacing w:line="400" w:lineRule="exact"/>
              <w:rPr>
                <w:rFonts w:ascii="宋体" w:cs="Arial"/>
                <w:sz w:val="24"/>
                <w:szCs w:val="24"/>
              </w:rPr>
            </w:pPr>
          </w:p>
        </w:tc>
        <w:tc>
          <w:tcPr>
            <w:tcW w:w="1418" w:type="dxa"/>
            <w:tcBorders>
              <w:top w:val="single" w:sz="6" w:space="0" w:color="auto"/>
              <w:left w:val="single" w:sz="4" w:space="0" w:color="auto"/>
              <w:bottom w:val="single" w:sz="4" w:space="0" w:color="auto"/>
              <w:right w:val="single" w:sz="4" w:space="0" w:color="auto"/>
            </w:tcBorders>
            <w:vAlign w:val="center"/>
          </w:tcPr>
          <w:p w:rsidR="0009540D" w:rsidRDefault="0009540D">
            <w:pPr>
              <w:spacing w:line="400" w:lineRule="exact"/>
              <w:rPr>
                <w:rFonts w:ascii="宋体" w:cs="Arial"/>
                <w:sz w:val="24"/>
                <w:szCs w:val="24"/>
              </w:rPr>
            </w:pPr>
          </w:p>
        </w:tc>
        <w:tc>
          <w:tcPr>
            <w:tcW w:w="1123" w:type="dxa"/>
            <w:tcBorders>
              <w:top w:val="single" w:sz="6" w:space="0" w:color="auto"/>
              <w:left w:val="single" w:sz="4" w:space="0" w:color="auto"/>
              <w:bottom w:val="single" w:sz="4" w:space="0" w:color="auto"/>
              <w:right w:val="single" w:sz="6" w:space="0" w:color="auto"/>
            </w:tcBorders>
            <w:vAlign w:val="center"/>
          </w:tcPr>
          <w:p w:rsidR="0009540D" w:rsidRDefault="0009540D">
            <w:pPr>
              <w:spacing w:line="400" w:lineRule="exact"/>
              <w:rPr>
                <w:rFonts w:ascii="宋体" w:cs="Arial"/>
                <w:sz w:val="24"/>
                <w:szCs w:val="24"/>
              </w:rPr>
            </w:pPr>
          </w:p>
        </w:tc>
        <w:tc>
          <w:tcPr>
            <w:tcW w:w="1579" w:type="dxa"/>
            <w:tcBorders>
              <w:top w:val="single" w:sz="6" w:space="0" w:color="auto"/>
              <w:left w:val="single" w:sz="4" w:space="0" w:color="auto"/>
              <w:bottom w:val="single" w:sz="4" w:space="0" w:color="auto"/>
              <w:right w:val="single" w:sz="4" w:space="0" w:color="auto"/>
            </w:tcBorders>
            <w:vAlign w:val="center"/>
          </w:tcPr>
          <w:p w:rsidR="0009540D" w:rsidRDefault="0009540D">
            <w:pPr>
              <w:spacing w:line="400" w:lineRule="exact"/>
              <w:rPr>
                <w:rFonts w:ascii="宋体" w:cs="Arial"/>
                <w:sz w:val="24"/>
                <w:szCs w:val="24"/>
              </w:rPr>
            </w:pPr>
          </w:p>
        </w:tc>
      </w:tr>
    </w:tbl>
    <w:p w:rsidR="0009540D" w:rsidRDefault="00501E0A">
      <w:pPr>
        <w:tabs>
          <w:tab w:val="left" w:pos="8782"/>
        </w:tabs>
        <w:snapToGrid w:val="0"/>
        <w:ind w:leftChars="238" w:left="500" w:right="-38" w:firstLineChars="100" w:firstLine="240"/>
        <w:rPr>
          <w:rFonts w:ascii="宋体" w:hAnsi="宋体" w:cs="宋体"/>
          <w:sz w:val="24"/>
          <w:szCs w:val="24"/>
        </w:rPr>
      </w:pPr>
      <w:r>
        <w:rPr>
          <w:rFonts w:ascii="宋体" w:hAnsi="宋体" w:cs="宋体" w:hint="eastAsia"/>
          <w:sz w:val="24"/>
          <w:szCs w:val="24"/>
        </w:rPr>
        <w:t>注：</w:t>
      </w:r>
      <w:proofErr w:type="gramStart"/>
      <w:r>
        <w:rPr>
          <w:rFonts w:ascii="宋体" w:hAnsi="宋体" w:cs="宋体" w:hint="eastAsia"/>
          <w:sz w:val="24"/>
          <w:szCs w:val="24"/>
        </w:rPr>
        <w:t>附合同</w:t>
      </w:r>
      <w:proofErr w:type="gramEnd"/>
      <w:r>
        <w:rPr>
          <w:rFonts w:ascii="宋体" w:hAnsi="宋体" w:cs="宋体" w:hint="eastAsia"/>
          <w:sz w:val="24"/>
          <w:szCs w:val="24"/>
        </w:rPr>
        <w:t>或中标通知书等有效证明材料。</w:t>
      </w: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rsidP="00636505">
      <w:pPr>
        <w:pStyle w:val="a0"/>
      </w:pPr>
    </w:p>
    <w:p w:rsidR="0009540D" w:rsidRDefault="0009540D">
      <w:pPr>
        <w:pStyle w:val="90"/>
      </w:pPr>
    </w:p>
    <w:p w:rsidR="00862B51" w:rsidRDefault="00862B51" w:rsidP="00862B51"/>
    <w:p w:rsidR="00862B51" w:rsidRDefault="00862B51" w:rsidP="00636505">
      <w:pPr>
        <w:pStyle w:val="a0"/>
      </w:pPr>
    </w:p>
    <w:p w:rsidR="00862B51" w:rsidRDefault="00862B51" w:rsidP="00862B51">
      <w:pPr>
        <w:pStyle w:val="90"/>
      </w:pPr>
    </w:p>
    <w:p w:rsidR="00862B51" w:rsidRPr="00862B51" w:rsidRDefault="00862B51" w:rsidP="00862B51"/>
    <w:p w:rsidR="0009540D" w:rsidRDefault="0009540D">
      <w:pPr>
        <w:spacing w:line="360" w:lineRule="auto"/>
        <w:rPr>
          <w:rFonts w:ascii="宋体" w:hAnsi="宋体" w:cs="宋体"/>
          <w:b/>
          <w:bCs/>
          <w:sz w:val="24"/>
          <w:szCs w:val="24"/>
        </w:rPr>
      </w:pPr>
    </w:p>
    <w:p w:rsidR="0009540D" w:rsidRDefault="00501E0A">
      <w:pPr>
        <w:spacing w:line="360" w:lineRule="auto"/>
        <w:rPr>
          <w:rFonts w:ascii="宋体" w:hAnsi="宋体" w:cs="宋体"/>
          <w:b/>
          <w:bCs/>
          <w:sz w:val="24"/>
          <w:szCs w:val="24"/>
        </w:rPr>
      </w:pPr>
      <w:r>
        <w:rPr>
          <w:rFonts w:ascii="宋体" w:hAnsi="宋体" w:cs="宋体" w:hint="eastAsia"/>
          <w:b/>
          <w:bCs/>
          <w:sz w:val="24"/>
          <w:szCs w:val="24"/>
        </w:rPr>
        <w:t>附件3：</w:t>
      </w:r>
    </w:p>
    <w:p w:rsidR="0009540D" w:rsidRDefault="00501E0A">
      <w:pPr>
        <w:widowControl/>
        <w:jc w:val="center"/>
        <w:rPr>
          <w:rFonts w:ascii="宋体" w:hAnsi="宋体" w:cs="宋体"/>
          <w:sz w:val="24"/>
          <w:szCs w:val="24"/>
        </w:rPr>
      </w:pPr>
      <w:proofErr w:type="gramStart"/>
      <w:r>
        <w:rPr>
          <w:rFonts w:ascii="宋体" w:hAnsi="宋体" w:cs="宋体" w:hint="eastAsia"/>
          <w:b/>
          <w:sz w:val="24"/>
          <w:szCs w:val="24"/>
        </w:rPr>
        <w:t>无商业</w:t>
      </w:r>
      <w:proofErr w:type="gramEnd"/>
      <w:r>
        <w:rPr>
          <w:rFonts w:ascii="宋体" w:hAnsi="宋体" w:cs="宋体" w:hint="eastAsia"/>
          <w:b/>
          <w:sz w:val="24"/>
          <w:szCs w:val="24"/>
        </w:rPr>
        <w:t>贿赂和不正当竞争行为承诺书</w:t>
      </w:r>
    </w:p>
    <w:p w:rsidR="0009540D" w:rsidRDefault="0009540D">
      <w:pPr>
        <w:widowControl/>
        <w:spacing w:line="480" w:lineRule="exact"/>
        <w:jc w:val="left"/>
        <w:rPr>
          <w:rFonts w:ascii="宋体" w:hAnsi="宋体" w:cs="宋体"/>
          <w:sz w:val="24"/>
          <w:szCs w:val="24"/>
        </w:rPr>
      </w:pPr>
    </w:p>
    <w:p w:rsidR="0009540D" w:rsidRDefault="00501E0A">
      <w:pPr>
        <w:widowControl/>
        <w:spacing w:line="480" w:lineRule="exact"/>
        <w:jc w:val="left"/>
        <w:rPr>
          <w:rFonts w:ascii="宋体" w:hAnsi="宋体" w:cs="宋体"/>
          <w:sz w:val="24"/>
          <w:szCs w:val="24"/>
        </w:rPr>
      </w:pPr>
      <w:r>
        <w:rPr>
          <w:rFonts w:ascii="宋体" w:hAnsi="宋体" w:cs="宋体" w:hint="eastAsia"/>
          <w:sz w:val="24"/>
          <w:szCs w:val="24"/>
        </w:rPr>
        <w:t>我公司承诺：</w:t>
      </w:r>
    </w:p>
    <w:p w:rsidR="0009540D" w:rsidRDefault="00501E0A">
      <w:pPr>
        <w:widowControl/>
        <w:spacing w:line="480" w:lineRule="exact"/>
        <w:ind w:firstLine="465"/>
        <w:jc w:val="left"/>
        <w:rPr>
          <w:rFonts w:ascii="宋体" w:hAnsi="宋体" w:cs="宋体"/>
          <w:sz w:val="24"/>
          <w:szCs w:val="24"/>
        </w:rPr>
      </w:pPr>
      <w:r>
        <w:rPr>
          <w:rFonts w:ascii="宋体" w:hAnsi="宋体" w:cs="宋体" w:hint="eastAsia"/>
          <w:sz w:val="24"/>
          <w:szCs w:val="24"/>
        </w:rPr>
        <w:t>一、我公司自成立以来，在参与政府采购活动中，从</w:t>
      </w:r>
      <w:proofErr w:type="gramStart"/>
      <w:r>
        <w:rPr>
          <w:rFonts w:ascii="宋体" w:hAnsi="宋体" w:cs="宋体" w:hint="eastAsia"/>
          <w:sz w:val="24"/>
          <w:szCs w:val="24"/>
        </w:rPr>
        <w:t>无商业</w:t>
      </w:r>
      <w:proofErr w:type="gramEnd"/>
      <w:r>
        <w:rPr>
          <w:rFonts w:ascii="宋体" w:hAnsi="宋体" w:cs="宋体" w:hint="eastAsia"/>
          <w:sz w:val="24"/>
          <w:szCs w:val="24"/>
        </w:rPr>
        <w:t>贿赂和不正当竞争行为。</w:t>
      </w:r>
    </w:p>
    <w:p w:rsidR="0009540D" w:rsidRDefault="00501E0A">
      <w:pPr>
        <w:widowControl/>
        <w:spacing w:line="480" w:lineRule="exact"/>
        <w:ind w:firstLine="465"/>
        <w:jc w:val="left"/>
        <w:rPr>
          <w:rFonts w:ascii="宋体" w:hAnsi="宋体" w:cs="宋体"/>
          <w:sz w:val="24"/>
          <w:szCs w:val="24"/>
        </w:rPr>
      </w:pPr>
      <w:r>
        <w:rPr>
          <w:rFonts w:ascii="宋体" w:hAnsi="宋体" w:cs="宋体" w:hint="eastAsia"/>
          <w:sz w:val="24"/>
          <w:szCs w:val="24"/>
        </w:rPr>
        <w:t>二、公平竞争参加本次采购活动。</w:t>
      </w:r>
    </w:p>
    <w:p w:rsidR="0009540D" w:rsidRDefault="00501E0A">
      <w:pPr>
        <w:widowControl/>
        <w:spacing w:line="480" w:lineRule="exact"/>
        <w:ind w:firstLine="465"/>
        <w:jc w:val="left"/>
        <w:rPr>
          <w:rFonts w:ascii="宋体" w:hAnsi="宋体" w:cs="宋体"/>
          <w:sz w:val="24"/>
          <w:szCs w:val="24"/>
        </w:rPr>
      </w:pPr>
      <w:r>
        <w:rPr>
          <w:rFonts w:ascii="宋体" w:hAnsi="宋体" w:cs="宋体" w:hint="eastAsia"/>
          <w:sz w:val="24"/>
          <w:szCs w:val="24"/>
        </w:rPr>
        <w:t>三、杜绝任何形式的商业贿赂行为。不向国家工作人员、政府采购代理机构工作人员、评审专家及其亲属提供礼品礼金、有价证券、购物</w:t>
      </w:r>
      <w:proofErr w:type="gramStart"/>
      <w:r>
        <w:rPr>
          <w:rFonts w:ascii="宋体" w:hAnsi="宋体" w:cs="宋体" w:hint="eastAsia"/>
          <w:sz w:val="24"/>
          <w:szCs w:val="24"/>
        </w:rPr>
        <w:t>券</w:t>
      </w:r>
      <w:proofErr w:type="gramEnd"/>
      <w:r>
        <w:rPr>
          <w:rFonts w:ascii="宋体" w:hAnsi="宋体" w:cs="宋体" w:hint="eastAsia"/>
          <w:sz w:val="24"/>
          <w:szCs w:val="24"/>
        </w:rPr>
        <w:t xml:space="preserve">、回扣、佣金、咨询费、劳务费、赞助费、宣传费、宴请；不为其报销各种消费凭证，不支付其旅游、娱乐等费用。 </w:t>
      </w:r>
    </w:p>
    <w:p w:rsidR="0009540D" w:rsidRDefault="00501E0A">
      <w:pPr>
        <w:widowControl/>
        <w:spacing w:line="480" w:lineRule="exact"/>
        <w:ind w:firstLine="465"/>
        <w:jc w:val="left"/>
        <w:rPr>
          <w:rFonts w:ascii="宋体" w:hAnsi="宋体" w:cs="宋体"/>
          <w:sz w:val="24"/>
          <w:szCs w:val="24"/>
        </w:rPr>
      </w:pPr>
      <w:r>
        <w:rPr>
          <w:rFonts w:ascii="宋体" w:hAnsi="宋体" w:cs="宋体" w:hint="eastAsia"/>
          <w:sz w:val="24"/>
          <w:szCs w:val="24"/>
        </w:rPr>
        <w:t>四、坚持投标独立性，保证不以任何手段了解或意图了解其他投标参与人情况及其报价信息。除公开渠道获取相关信息外，保证不以其它方式刺探或意图刺探贵司评标、议</w:t>
      </w:r>
      <w:proofErr w:type="gramStart"/>
      <w:r>
        <w:rPr>
          <w:rFonts w:ascii="宋体" w:hAnsi="宋体" w:cs="宋体" w:hint="eastAsia"/>
          <w:sz w:val="24"/>
          <w:szCs w:val="24"/>
        </w:rPr>
        <w:t>标信息</w:t>
      </w:r>
      <w:proofErr w:type="gramEnd"/>
      <w:r>
        <w:rPr>
          <w:rFonts w:ascii="宋体" w:hAnsi="宋体" w:cs="宋体" w:hint="eastAsia"/>
          <w:sz w:val="24"/>
          <w:szCs w:val="24"/>
        </w:rPr>
        <w:t>及其进展。</w:t>
      </w:r>
    </w:p>
    <w:p w:rsidR="0009540D" w:rsidRDefault="00501E0A">
      <w:pPr>
        <w:widowControl/>
        <w:spacing w:line="480" w:lineRule="exact"/>
        <w:ind w:firstLine="465"/>
        <w:jc w:val="left"/>
        <w:rPr>
          <w:rFonts w:ascii="宋体" w:hAnsi="宋体" w:cs="宋体"/>
          <w:sz w:val="24"/>
          <w:szCs w:val="24"/>
        </w:rPr>
      </w:pPr>
      <w:r>
        <w:rPr>
          <w:rFonts w:ascii="宋体" w:hAnsi="宋体" w:cs="宋体" w:hint="eastAsia"/>
          <w:sz w:val="24"/>
          <w:szCs w:val="24"/>
        </w:rPr>
        <w:t>五、若出现上述行为，与投标的工作人员愿意接受按照国家法律法规等有关规定给子的处罚。</w:t>
      </w:r>
    </w:p>
    <w:p w:rsidR="0009540D" w:rsidRDefault="00501E0A">
      <w:pPr>
        <w:widowControl/>
        <w:spacing w:line="480" w:lineRule="exact"/>
        <w:ind w:firstLine="465"/>
        <w:jc w:val="left"/>
        <w:rPr>
          <w:rFonts w:ascii="宋体" w:hAnsi="宋体" w:cs="宋体"/>
          <w:sz w:val="24"/>
          <w:szCs w:val="24"/>
        </w:rPr>
      </w:pPr>
      <w:r>
        <w:rPr>
          <w:rFonts w:ascii="宋体" w:hAnsi="宋体" w:cs="宋体" w:hint="eastAsia"/>
          <w:sz w:val="24"/>
          <w:szCs w:val="24"/>
        </w:rPr>
        <w:t>特此承诺！</w:t>
      </w:r>
    </w:p>
    <w:p w:rsidR="0009540D" w:rsidRDefault="0009540D">
      <w:pPr>
        <w:spacing w:after="120"/>
        <w:ind w:firstLineChars="100" w:firstLine="200"/>
        <w:rPr>
          <w:kern w:val="0"/>
          <w:sz w:val="20"/>
        </w:rPr>
      </w:pPr>
    </w:p>
    <w:p w:rsidR="0009540D" w:rsidRDefault="0009540D">
      <w:pPr>
        <w:spacing w:after="120"/>
        <w:ind w:firstLineChars="100" w:firstLine="200"/>
        <w:rPr>
          <w:kern w:val="0"/>
          <w:sz w:val="20"/>
        </w:rPr>
      </w:pPr>
    </w:p>
    <w:p w:rsidR="0009540D" w:rsidRDefault="00501E0A">
      <w:pPr>
        <w:spacing w:line="360" w:lineRule="auto"/>
        <w:ind w:firstLineChars="1750" w:firstLine="4200"/>
        <w:rPr>
          <w:sz w:val="24"/>
          <w:szCs w:val="24"/>
        </w:rPr>
      </w:pPr>
      <w:r>
        <w:rPr>
          <w:rFonts w:ascii="宋体" w:hAnsi="宋体" w:cs="宋体" w:hint="eastAsia"/>
          <w:sz w:val="24"/>
          <w:szCs w:val="24"/>
        </w:rPr>
        <w:t xml:space="preserve">     </w:t>
      </w: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u w:val="single"/>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Default="00501E0A">
      <w:pPr>
        <w:spacing w:line="480" w:lineRule="auto"/>
        <w:jc w:val="left"/>
        <w:rPr>
          <w:rFonts w:ascii="宋体" w:hAnsi="宋体" w:cs="宋体"/>
          <w:b/>
          <w:bCs/>
          <w:sz w:val="24"/>
          <w:szCs w:val="24"/>
        </w:rPr>
      </w:pPr>
      <w:r>
        <w:rPr>
          <w:rFonts w:ascii="宋体" w:hAnsi="宋体" w:cs="宋体"/>
          <w:b/>
          <w:bCs/>
          <w:sz w:val="32"/>
          <w:szCs w:val="32"/>
        </w:rPr>
        <w:br w:type="page"/>
      </w:r>
      <w:bookmarkStart w:id="240" w:name="_Hlk136874878"/>
      <w:r>
        <w:rPr>
          <w:rFonts w:ascii="宋体" w:hAnsi="宋体" w:cs="宋体" w:hint="eastAsia"/>
          <w:b/>
          <w:bCs/>
          <w:sz w:val="24"/>
          <w:szCs w:val="24"/>
        </w:rPr>
        <w:t>附件5：</w:t>
      </w:r>
    </w:p>
    <w:p w:rsidR="0009540D" w:rsidRDefault="00501E0A">
      <w:pPr>
        <w:spacing w:line="360" w:lineRule="auto"/>
        <w:jc w:val="center"/>
        <w:rPr>
          <w:rFonts w:ascii="宋体" w:hAnsi="宋体" w:cs="宋体"/>
          <w:b/>
          <w:bCs/>
          <w:sz w:val="24"/>
          <w:szCs w:val="24"/>
        </w:rPr>
      </w:pPr>
      <w:r>
        <w:rPr>
          <w:rFonts w:ascii="宋体" w:hAnsi="宋体" w:cs="宋体" w:hint="eastAsia"/>
          <w:b/>
          <w:bCs/>
          <w:sz w:val="24"/>
          <w:szCs w:val="24"/>
        </w:rPr>
        <w:t>满足《中华人民共和国政府采购法》第二十二条规定的承诺书</w:t>
      </w:r>
    </w:p>
    <w:p w:rsidR="0009540D" w:rsidRDefault="00501E0A">
      <w:pPr>
        <w:spacing w:line="360" w:lineRule="auto"/>
        <w:rPr>
          <w:rFonts w:ascii="宋体" w:hAnsi="宋体"/>
          <w:sz w:val="24"/>
          <w:szCs w:val="24"/>
        </w:rPr>
      </w:pPr>
      <w:r>
        <w:rPr>
          <w:rFonts w:ascii="宋体" w:hAnsi="宋体" w:hint="eastAsia"/>
          <w:sz w:val="24"/>
          <w:szCs w:val="24"/>
        </w:rPr>
        <w:t>致（采购单位）：</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我单位自愿参加本次采购活动，严格遵守《中华人民共和国政府采购法》及相关法律法规，依法诚信经营，依法遵守本次政府采购活动的各项规定。我单位郑重承诺声明如下：</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一、我单位全称为  ，注册地点为，统一社会信用代码为， 法定代表人（主要负责人）为 ， 联系方式为 。</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二、我单位具有独立承担民事责任的能力(如分公司参加投标的，其民事责任由总公司承担)。</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 xml:space="preserve">三、我单位具有良好的商业信誉和健全的财务会计制度。 </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 xml:space="preserve">四、我单位具有履行合同所必需的设备和专业技术能力。 </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五、我单位有依法缴纳税收和社会保障资金的良好记录。</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六、我单位参加政府采购活动前三年内，在经营活动中没有重大违法记录。（重大违法记录，是指供应商因违法经营受到刑事处罚或者责令停产停业、吊销许可证或者执照、较大数额罚款等行政处罚。）</w:t>
      </w:r>
    </w:p>
    <w:p w:rsidR="0009540D" w:rsidRDefault="00501E0A">
      <w:pPr>
        <w:spacing w:line="500" w:lineRule="exact"/>
        <w:ind w:firstLineChars="200" w:firstLine="480"/>
        <w:outlineLvl w:val="1"/>
        <w:rPr>
          <w:rFonts w:ascii="宋体" w:hAnsi="宋体"/>
          <w:sz w:val="24"/>
          <w:szCs w:val="24"/>
        </w:rPr>
      </w:pPr>
      <w:bookmarkStart w:id="241" w:name="_Toc4968"/>
      <w:bookmarkStart w:id="242" w:name="_Toc27798"/>
      <w:bookmarkStart w:id="243" w:name="_Toc12051"/>
      <w:r>
        <w:rPr>
          <w:rFonts w:ascii="宋体" w:hAnsi="宋体" w:hint="eastAsia"/>
          <w:sz w:val="24"/>
          <w:szCs w:val="24"/>
        </w:rPr>
        <w:t>七、我单位具备法律、行政法规规定的其他条件。</w:t>
      </w:r>
      <w:bookmarkEnd w:id="241"/>
      <w:bookmarkEnd w:id="242"/>
      <w:bookmarkEnd w:id="243"/>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我单位保证上述声明的事项都是真实的，符合《中华人民共和国政府采购法》规定的供应商资格条件。如有弄虚作假，我单位愿意按照“提供虚假材料谋取中标”承担相应的法律责任，同意将违背承诺行为作为失信行为记录到社会信用信息平台，并承担因此所造成的一切损失。</w:t>
      </w:r>
    </w:p>
    <w:p w:rsidR="0009540D" w:rsidRDefault="00501E0A">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u w:val="single"/>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Default="00501E0A">
      <w:pPr>
        <w:spacing w:line="276" w:lineRule="auto"/>
        <w:rPr>
          <w:rFonts w:ascii="宋体" w:hAnsi="宋体"/>
          <w:sz w:val="24"/>
          <w:szCs w:val="24"/>
        </w:rPr>
      </w:pPr>
      <w:r>
        <w:rPr>
          <w:rFonts w:ascii="宋体" w:hAnsi="宋体" w:hint="eastAsia"/>
          <w:sz w:val="24"/>
          <w:szCs w:val="24"/>
        </w:rPr>
        <w:t>注：1.供应商须在投标文件中按此模板提供承诺函，未提供视为未实质性响应招标文件要求，按无效投标处理。</w:t>
      </w:r>
    </w:p>
    <w:p w:rsidR="0009540D" w:rsidRDefault="00501E0A">
      <w:pPr>
        <w:spacing w:line="480" w:lineRule="auto"/>
        <w:jc w:val="center"/>
        <w:rPr>
          <w:rFonts w:ascii="宋体" w:hAnsi="宋体" w:cs="宋体"/>
          <w:b/>
          <w:bCs/>
          <w:kern w:val="0"/>
          <w:sz w:val="28"/>
          <w:szCs w:val="28"/>
        </w:rPr>
      </w:pPr>
      <w:r>
        <w:rPr>
          <w:rFonts w:ascii="宋体" w:hAnsi="宋体" w:hint="eastAsia"/>
          <w:sz w:val="24"/>
          <w:szCs w:val="24"/>
        </w:rPr>
        <w:t>2.供应商的法定代表人（主要负责人）或者授权代表的签字或盖章应真实、有效。</w:t>
      </w:r>
      <w:bookmarkEnd w:id="240"/>
      <w:r>
        <w:rPr>
          <w:rFonts w:ascii="宋体" w:hAnsi="宋体" w:cs="宋体"/>
          <w:b/>
          <w:sz w:val="32"/>
          <w:szCs w:val="32"/>
        </w:rPr>
        <w:br w:type="page"/>
      </w:r>
      <w:r>
        <w:rPr>
          <w:rFonts w:ascii="宋体" w:hAnsi="宋体" w:cs="宋体" w:hint="eastAsia"/>
          <w:b/>
          <w:bCs/>
          <w:sz w:val="30"/>
          <w:szCs w:val="30"/>
        </w:rPr>
        <w:t>七</w:t>
      </w:r>
      <w:r>
        <w:rPr>
          <w:rFonts w:ascii="宋体" w:hAnsi="宋体" w:cs="宋体" w:hint="eastAsia"/>
          <w:b/>
          <w:bCs/>
          <w:sz w:val="28"/>
          <w:szCs w:val="28"/>
        </w:rPr>
        <w:t>、</w:t>
      </w:r>
      <w:r>
        <w:rPr>
          <w:rFonts w:ascii="宋体" w:hAnsi="宋体" w:cs="宋体" w:hint="eastAsia"/>
          <w:b/>
          <w:bCs/>
          <w:kern w:val="0"/>
          <w:sz w:val="28"/>
          <w:szCs w:val="28"/>
        </w:rPr>
        <w:t>中小企业声明函</w:t>
      </w:r>
    </w:p>
    <w:p w:rsidR="0009540D" w:rsidRDefault="0009540D">
      <w:pPr>
        <w:snapToGrid w:val="0"/>
        <w:spacing w:line="360" w:lineRule="auto"/>
        <w:ind w:right="482"/>
        <w:jc w:val="left"/>
        <w:rPr>
          <w:rFonts w:ascii="宋体" w:hAnsi="宋体"/>
          <w:sz w:val="24"/>
          <w:szCs w:val="20"/>
        </w:rPr>
      </w:pPr>
    </w:p>
    <w:p w:rsidR="0009540D" w:rsidRDefault="00501E0A">
      <w:pPr>
        <w:snapToGrid w:val="0"/>
        <w:spacing w:line="360" w:lineRule="auto"/>
        <w:ind w:right="482" w:firstLineChars="200" w:firstLine="480"/>
        <w:jc w:val="left"/>
        <w:rPr>
          <w:rFonts w:ascii="宋体" w:hAnsi="宋体"/>
          <w:sz w:val="24"/>
          <w:szCs w:val="20"/>
        </w:rPr>
      </w:pPr>
      <w:r>
        <w:rPr>
          <w:rFonts w:ascii="宋体" w:hAnsi="宋体" w:hint="eastAsia"/>
          <w:sz w:val="24"/>
          <w:szCs w:val="20"/>
        </w:rPr>
        <w:t>本公司（联合体）郑重声明，根据《政府采购促进中小企业发展管理办法》（财库﹝2020﹞46 号）的规定，本公司（联合体）参加</w:t>
      </w:r>
      <w:r>
        <w:rPr>
          <w:rFonts w:ascii="宋体" w:hAnsi="宋体" w:hint="eastAsia"/>
          <w:sz w:val="24"/>
          <w:szCs w:val="20"/>
          <w:u w:val="single"/>
        </w:rPr>
        <w:t>（单位名称）</w:t>
      </w:r>
      <w:r>
        <w:rPr>
          <w:rFonts w:ascii="宋体" w:hAnsi="宋体" w:hint="eastAsia"/>
          <w:sz w:val="24"/>
          <w:szCs w:val="20"/>
        </w:rPr>
        <w:t>的</w:t>
      </w:r>
      <w:r>
        <w:rPr>
          <w:rFonts w:ascii="宋体" w:hAnsi="宋体" w:hint="eastAsia"/>
          <w:sz w:val="24"/>
          <w:szCs w:val="20"/>
          <w:u w:val="single"/>
        </w:rPr>
        <w:t>（项目名称）</w:t>
      </w:r>
      <w:r>
        <w:rPr>
          <w:rFonts w:ascii="宋体" w:hAnsi="宋体" w:hint="eastAsia"/>
          <w:sz w:val="24"/>
          <w:szCs w:val="20"/>
        </w:rPr>
        <w:t>采购活动，提供的货物全部由符合政策要求的中小企业制造。相关企业（含联合体中的中小企业、签订分包意向协议的中小企业）的具体情况如下：</w:t>
      </w:r>
    </w:p>
    <w:p w:rsidR="0009540D" w:rsidRDefault="00501E0A">
      <w:pPr>
        <w:snapToGrid w:val="0"/>
        <w:spacing w:line="360" w:lineRule="auto"/>
        <w:ind w:right="482" w:firstLineChars="200" w:firstLine="480"/>
        <w:jc w:val="left"/>
        <w:rPr>
          <w:rFonts w:ascii="宋体" w:hAnsi="宋体"/>
          <w:sz w:val="24"/>
          <w:szCs w:val="20"/>
        </w:rPr>
      </w:pPr>
      <w:r>
        <w:rPr>
          <w:rFonts w:ascii="宋体" w:hAnsi="宋体" w:hint="eastAsia"/>
          <w:sz w:val="24"/>
          <w:szCs w:val="20"/>
        </w:rPr>
        <w:t xml:space="preserve">1. </w:t>
      </w:r>
      <w:r>
        <w:rPr>
          <w:rFonts w:ascii="宋体" w:hAnsi="宋体" w:hint="eastAsia"/>
          <w:sz w:val="24"/>
          <w:szCs w:val="20"/>
          <w:u w:val="single"/>
        </w:rPr>
        <w:t xml:space="preserve">（标的名称） </w:t>
      </w:r>
      <w:r>
        <w:rPr>
          <w:rFonts w:ascii="宋体" w:hAnsi="宋体" w:hint="eastAsia"/>
          <w:sz w:val="24"/>
          <w:szCs w:val="20"/>
        </w:rPr>
        <w:t>，属于</w:t>
      </w:r>
      <w:r>
        <w:rPr>
          <w:rFonts w:ascii="宋体" w:hAnsi="宋体" w:hint="eastAsia"/>
          <w:sz w:val="24"/>
          <w:szCs w:val="20"/>
          <w:u w:val="single"/>
        </w:rPr>
        <w:t>（采购文件中明确的所属行业）行业</w:t>
      </w:r>
      <w:r>
        <w:rPr>
          <w:rFonts w:ascii="宋体" w:hAnsi="宋体" w:hint="eastAsia"/>
          <w:sz w:val="24"/>
          <w:szCs w:val="20"/>
        </w:rPr>
        <w:t>；制造商为</w:t>
      </w:r>
      <w:r>
        <w:rPr>
          <w:rFonts w:ascii="宋体" w:hAnsi="宋体" w:hint="eastAsia"/>
          <w:sz w:val="24"/>
          <w:szCs w:val="20"/>
          <w:u w:val="single"/>
        </w:rPr>
        <w:t>（企业名称），</w:t>
      </w:r>
      <w:r>
        <w:rPr>
          <w:rFonts w:ascii="宋体" w:hAnsi="宋体" w:hint="eastAsia"/>
          <w:sz w:val="24"/>
          <w:szCs w:val="20"/>
        </w:rPr>
        <w:t>从业人员人，营业收入为万元，资产总额为万元</w:t>
      </w:r>
      <w:r>
        <w:rPr>
          <w:rFonts w:ascii="宋体" w:hAnsi="宋体" w:hint="eastAsia"/>
          <w:sz w:val="24"/>
          <w:szCs w:val="20"/>
          <w:vertAlign w:val="superscript"/>
        </w:rPr>
        <w:t>1</w:t>
      </w:r>
      <w:r>
        <w:rPr>
          <w:rFonts w:ascii="宋体" w:hAnsi="宋体" w:hint="eastAsia"/>
          <w:sz w:val="24"/>
          <w:szCs w:val="20"/>
        </w:rPr>
        <w:t>，属于</w:t>
      </w:r>
      <w:r>
        <w:rPr>
          <w:rFonts w:ascii="宋体" w:hAnsi="宋体" w:hint="eastAsia"/>
          <w:sz w:val="24"/>
          <w:szCs w:val="20"/>
          <w:u w:val="single"/>
        </w:rPr>
        <w:t>（中型企业、小型企业、微型企业）</w:t>
      </w:r>
      <w:r>
        <w:rPr>
          <w:rFonts w:ascii="宋体" w:hAnsi="宋体" w:hint="eastAsia"/>
          <w:sz w:val="24"/>
          <w:szCs w:val="20"/>
        </w:rPr>
        <w:t>；</w:t>
      </w:r>
    </w:p>
    <w:p w:rsidR="0009540D" w:rsidRDefault="00501E0A">
      <w:pPr>
        <w:snapToGrid w:val="0"/>
        <w:spacing w:line="360" w:lineRule="auto"/>
        <w:ind w:right="482" w:firstLineChars="200" w:firstLine="480"/>
        <w:jc w:val="left"/>
        <w:rPr>
          <w:rFonts w:ascii="宋体" w:hAnsi="宋体"/>
          <w:sz w:val="24"/>
          <w:szCs w:val="20"/>
        </w:rPr>
      </w:pPr>
      <w:r>
        <w:rPr>
          <w:rFonts w:ascii="宋体" w:hAnsi="宋体" w:hint="eastAsia"/>
          <w:sz w:val="24"/>
          <w:szCs w:val="20"/>
        </w:rPr>
        <w:t xml:space="preserve">2. </w:t>
      </w:r>
      <w:r>
        <w:rPr>
          <w:rFonts w:ascii="宋体" w:hAnsi="宋体" w:hint="eastAsia"/>
          <w:sz w:val="24"/>
          <w:szCs w:val="20"/>
          <w:u w:val="single"/>
        </w:rPr>
        <w:t xml:space="preserve">（标的名称） </w:t>
      </w:r>
      <w:r>
        <w:rPr>
          <w:rFonts w:ascii="宋体" w:hAnsi="宋体" w:hint="eastAsia"/>
          <w:sz w:val="24"/>
          <w:szCs w:val="20"/>
        </w:rPr>
        <w:t>，属于</w:t>
      </w:r>
      <w:r>
        <w:rPr>
          <w:rFonts w:ascii="宋体" w:hAnsi="宋体" w:hint="eastAsia"/>
          <w:sz w:val="24"/>
          <w:szCs w:val="20"/>
          <w:u w:val="single"/>
        </w:rPr>
        <w:t>（采购文件中明确的所属行业）行业</w:t>
      </w:r>
      <w:r>
        <w:rPr>
          <w:rFonts w:ascii="宋体" w:hAnsi="宋体" w:hint="eastAsia"/>
          <w:sz w:val="24"/>
          <w:szCs w:val="20"/>
        </w:rPr>
        <w:t>；制造商为</w:t>
      </w:r>
      <w:r>
        <w:rPr>
          <w:rFonts w:ascii="宋体" w:hAnsi="宋体" w:hint="eastAsia"/>
          <w:sz w:val="24"/>
          <w:szCs w:val="20"/>
          <w:u w:val="single"/>
        </w:rPr>
        <w:t>（企业名称）</w:t>
      </w:r>
      <w:r>
        <w:rPr>
          <w:rFonts w:ascii="宋体" w:hAnsi="宋体" w:hint="eastAsia"/>
          <w:sz w:val="24"/>
          <w:szCs w:val="20"/>
        </w:rPr>
        <w:t>，从业人员人，营业收入为万元，资产总额为万元，属于</w:t>
      </w:r>
      <w:r>
        <w:rPr>
          <w:rFonts w:ascii="宋体" w:hAnsi="宋体" w:hint="eastAsia"/>
          <w:sz w:val="24"/>
          <w:szCs w:val="20"/>
          <w:u w:val="single"/>
        </w:rPr>
        <w:t>（中型企业、小型企业、微型企业）</w:t>
      </w:r>
      <w:r>
        <w:rPr>
          <w:rFonts w:ascii="宋体" w:hAnsi="宋体" w:hint="eastAsia"/>
          <w:sz w:val="24"/>
          <w:szCs w:val="20"/>
        </w:rPr>
        <w:t>；</w:t>
      </w:r>
    </w:p>
    <w:p w:rsidR="0009540D" w:rsidRDefault="00501E0A">
      <w:pPr>
        <w:snapToGrid w:val="0"/>
        <w:spacing w:line="360" w:lineRule="auto"/>
        <w:ind w:right="482" w:firstLineChars="200" w:firstLine="480"/>
        <w:jc w:val="left"/>
        <w:rPr>
          <w:rFonts w:ascii="宋体" w:hAnsi="宋体"/>
          <w:sz w:val="24"/>
          <w:szCs w:val="20"/>
        </w:rPr>
      </w:pPr>
      <w:r>
        <w:rPr>
          <w:rFonts w:ascii="宋体" w:hAnsi="宋体" w:hint="eastAsia"/>
          <w:sz w:val="24"/>
          <w:szCs w:val="20"/>
        </w:rPr>
        <w:t>……</w:t>
      </w:r>
    </w:p>
    <w:p w:rsidR="0009540D" w:rsidRDefault="00501E0A">
      <w:pPr>
        <w:snapToGrid w:val="0"/>
        <w:spacing w:line="360" w:lineRule="auto"/>
        <w:ind w:right="482" w:firstLineChars="200" w:firstLine="480"/>
        <w:jc w:val="left"/>
        <w:rPr>
          <w:rFonts w:ascii="宋体" w:hAnsi="宋体"/>
          <w:sz w:val="24"/>
          <w:szCs w:val="20"/>
        </w:rPr>
      </w:pPr>
      <w:r>
        <w:rPr>
          <w:rFonts w:ascii="宋体" w:hAnsi="宋体" w:hint="eastAsia"/>
          <w:sz w:val="24"/>
          <w:szCs w:val="20"/>
        </w:rPr>
        <w:t>以上企业，不属于大企业的分支机构，不存在控股股东为大企业的情形，也不存在与大企业的负责人为同一人的情形。</w:t>
      </w:r>
    </w:p>
    <w:p w:rsidR="0009540D" w:rsidRDefault="00501E0A">
      <w:pPr>
        <w:snapToGrid w:val="0"/>
        <w:spacing w:line="360" w:lineRule="auto"/>
        <w:ind w:right="482" w:firstLineChars="200" w:firstLine="480"/>
        <w:jc w:val="left"/>
        <w:rPr>
          <w:rFonts w:ascii="宋体" w:hAnsi="宋体"/>
          <w:sz w:val="24"/>
          <w:szCs w:val="20"/>
        </w:rPr>
      </w:pPr>
      <w:r>
        <w:rPr>
          <w:rFonts w:ascii="宋体" w:hAnsi="宋体" w:hint="eastAsia"/>
          <w:sz w:val="24"/>
          <w:szCs w:val="20"/>
        </w:rPr>
        <w:t>本企业对上述声明内容的真实性负责。如有虚假，将依法承担相应责任。</w:t>
      </w:r>
    </w:p>
    <w:p w:rsidR="0009540D" w:rsidRDefault="0009540D">
      <w:pPr>
        <w:snapToGrid w:val="0"/>
        <w:spacing w:line="360" w:lineRule="auto"/>
        <w:ind w:right="482" w:firstLineChars="200" w:firstLine="480"/>
        <w:jc w:val="left"/>
        <w:rPr>
          <w:rFonts w:ascii="宋体" w:hAnsi="宋体"/>
          <w:sz w:val="24"/>
          <w:szCs w:val="20"/>
        </w:rPr>
      </w:pPr>
    </w:p>
    <w:p w:rsidR="0009540D" w:rsidRDefault="0009540D">
      <w:pPr>
        <w:snapToGrid w:val="0"/>
        <w:spacing w:line="360" w:lineRule="auto"/>
        <w:ind w:right="482" w:firstLineChars="200" w:firstLine="480"/>
        <w:jc w:val="left"/>
        <w:rPr>
          <w:rFonts w:ascii="宋体" w:hAnsi="宋体"/>
          <w:sz w:val="24"/>
          <w:szCs w:val="20"/>
        </w:rPr>
      </w:pPr>
    </w:p>
    <w:p w:rsidR="0009540D" w:rsidRDefault="0009540D">
      <w:pPr>
        <w:snapToGrid w:val="0"/>
        <w:spacing w:line="360" w:lineRule="auto"/>
        <w:ind w:right="482" w:firstLineChars="200" w:firstLine="480"/>
        <w:jc w:val="left"/>
        <w:rPr>
          <w:rFonts w:ascii="宋体" w:hAnsi="宋体"/>
          <w:sz w:val="24"/>
          <w:szCs w:val="20"/>
        </w:rPr>
      </w:pPr>
    </w:p>
    <w:p w:rsidR="0009540D" w:rsidRDefault="00501E0A">
      <w:pPr>
        <w:snapToGrid w:val="0"/>
        <w:spacing w:line="360" w:lineRule="auto"/>
        <w:ind w:right="482" w:firstLineChars="2303" w:firstLine="5527"/>
        <w:jc w:val="left"/>
        <w:rPr>
          <w:rFonts w:ascii="宋体" w:hAnsi="宋体"/>
          <w:sz w:val="24"/>
          <w:szCs w:val="20"/>
        </w:rPr>
      </w:pPr>
      <w:r>
        <w:rPr>
          <w:rFonts w:ascii="宋体" w:hAnsi="宋体" w:hint="eastAsia"/>
          <w:sz w:val="24"/>
          <w:szCs w:val="20"/>
        </w:rPr>
        <w:t>企业名称（盖章）：</w:t>
      </w:r>
    </w:p>
    <w:p w:rsidR="0009540D" w:rsidRDefault="00501E0A">
      <w:pPr>
        <w:snapToGrid w:val="0"/>
        <w:spacing w:line="360" w:lineRule="auto"/>
        <w:ind w:right="482" w:firstLineChars="2303" w:firstLine="5527"/>
        <w:jc w:val="left"/>
        <w:rPr>
          <w:rFonts w:ascii="宋体" w:hAnsi="宋体"/>
          <w:sz w:val="24"/>
          <w:szCs w:val="20"/>
        </w:rPr>
      </w:pPr>
      <w:r>
        <w:rPr>
          <w:rFonts w:ascii="宋体" w:hAnsi="宋体" w:hint="eastAsia"/>
          <w:sz w:val="24"/>
          <w:szCs w:val="20"/>
        </w:rPr>
        <w:t>日期：</w:t>
      </w:r>
    </w:p>
    <w:p w:rsidR="0009540D" w:rsidRDefault="0009540D" w:rsidP="00636505">
      <w:pPr>
        <w:pStyle w:val="a0"/>
      </w:pPr>
    </w:p>
    <w:p w:rsidR="0009540D" w:rsidRDefault="00501E0A">
      <w:pPr>
        <w:spacing w:line="360" w:lineRule="auto"/>
        <w:jc w:val="left"/>
        <w:rPr>
          <w:rFonts w:ascii="宋体" w:hAnsi="宋体" w:cs="宋体"/>
          <w:b/>
          <w:bCs/>
          <w:sz w:val="24"/>
          <w:szCs w:val="20"/>
        </w:rPr>
      </w:pPr>
      <w:r>
        <w:rPr>
          <w:rFonts w:ascii="宋体" w:hAnsi="宋体" w:cs="宋体" w:hint="eastAsia"/>
          <w:b/>
          <w:bCs/>
          <w:sz w:val="24"/>
          <w:szCs w:val="20"/>
        </w:rPr>
        <w:t>注：1、从业人员、营业收入、资产总额填报上一年度数据，无上</w:t>
      </w:r>
      <w:proofErr w:type="gramStart"/>
      <w:r>
        <w:rPr>
          <w:rFonts w:ascii="宋体" w:hAnsi="宋体" w:cs="宋体" w:hint="eastAsia"/>
          <w:b/>
          <w:bCs/>
          <w:sz w:val="24"/>
          <w:szCs w:val="20"/>
        </w:rPr>
        <w:t>一</w:t>
      </w:r>
      <w:proofErr w:type="gramEnd"/>
      <w:r>
        <w:rPr>
          <w:rFonts w:ascii="宋体" w:hAnsi="宋体" w:cs="宋体" w:hint="eastAsia"/>
          <w:b/>
          <w:bCs/>
          <w:sz w:val="24"/>
          <w:szCs w:val="20"/>
        </w:rPr>
        <w:t>年度数据的新成立企业可不填报。</w:t>
      </w:r>
    </w:p>
    <w:p w:rsidR="0009540D" w:rsidRDefault="00501E0A">
      <w:pPr>
        <w:spacing w:line="360" w:lineRule="auto"/>
        <w:ind w:firstLineChars="200" w:firstLine="482"/>
        <w:rPr>
          <w:rFonts w:ascii="宋体" w:hAnsi="宋体" w:cs="宋体"/>
          <w:b/>
          <w:bCs/>
          <w:sz w:val="24"/>
          <w:szCs w:val="20"/>
        </w:rPr>
      </w:pPr>
      <w:r>
        <w:rPr>
          <w:rFonts w:ascii="宋体" w:hAnsi="宋体" w:cs="宋体" w:hint="eastAsia"/>
          <w:b/>
          <w:bCs/>
          <w:sz w:val="24"/>
          <w:szCs w:val="20"/>
        </w:rPr>
        <w:t>2、中小企业划分标准见工业和信息化部国家统计局国家发展和改革委员财政部《关于印发中小企业划型标准规定的通知》（工信部联企业【2011】300号）。</w:t>
      </w:r>
    </w:p>
    <w:p w:rsidR="0009540D" w:rsidRDefault="00501E0A">
      <w:pPr>
        <w:spacing w:line="360" w:lineRule="auto"/>
        <w:ind w:firstLineChars="200" w:firstLine="482"/>
        <w:rPr>
          <w:rFonts w:ascii="宋体" w:hAnsi="宋体" w:cs="宋体"/>
          <w:b/>
          <w:bCs/>
          <w:sz w:val="24"/>
          <w:szCs w:val="20"/>
        </w:rPr>
      </w:pPr>
      <w:r>
        <w:rPr>
          <w:rFonts w:ascii="宋体" w:hAnsi="宋体" w:cs="宋体" w:hint="eastAsia"/>
          <w:b/>
          <w:bCs/>
          <w:sz w:val="24"/>
          <w:szCs w:val="20"/>
        </w:rPr>
        <w:t>3、本次采购标的对应的中小企业划分标准所属行业：其他服务业。</w:t>
      </w:r>
    </w:p>
    <w:p w:rsidR="0009540D" w:rsidRDefault="00501E0A">
      <w:pPr>
        <w:spacing w:line="276" w:lineRule="auto"/>
        <w:jc w:val="center"/>
        <w:rPr>
          <w:rFonts w:ascii="宋体" w:hAnsi="宋体" w:cs="宋体"/>
          <w:b/>
          <w:bCs/>
          <w:kern w:val="0"/>
          <w:sz w:val="32"/>
          <w:szCs w:val="32"/>
        </w:rPr>
      </w:pPr>
      <w:r>
        <w:rPr>
          <w:rFonts w:ascii="宋体" w:hAnsi="宋体" w:cs="宋体"/>
          <w:bCs/>
          <w:sz w:val="24"/>
          <w:szCs w:val="24"/>
        </w:rPr>
        <w:br w:type="page"/>
      </w:r>
    </w:p>
    <w:p w:rsidR="0009540D" w:rsidRDefault="00501E0A">
      <w:pPr>
        <w:spacing w:line="360" w:lineRule="auto"/>
        <w:jc w:val="center"/>
        <w:rPr>
          <w:rFonts w:ascii="宋体" w:hAnsi="宋体" w:cs="宋体"/>
          <w:b/>
          <w:bCs/>
          <w:sz w:val="28"/>
          <w:szCs w:val="28"/>
        </w:rPr>
      </w:pPr>
      <w:r>
        <w:rPr>
          <w:rFonts w:ascii="宋体" w:hAnsi="宋体" w:cs="宋体" w:hint="eastAsia"/>
          <w:b/>
          <w:bCs/>
          <w:sz w:val="28"/>
          <w:szCs w:val="28"/>
        </w:rPr>
        <w:t>八、投标承诺函</w:t>
      </w:r>
    </w:p>
    <w:p w:rsidR="0009540D" w:rsidRDefault="00501E0A">
      <w:pPr>
        <w:spacing w:line="360" w:lineRule="auto"/>
        <w:rPr>
          <w:rFonts w:ascii="宋体" w:hAnsi="宋体"/>
          <w:b/>
          <w:sz w:val="28"/>
          <w:szCs w:val="28"/>
        </w:rPr>
      </w:pPr>
      <w:r>
        <w:rPr>
          <w:rFonts w:ascii="宋体" w:hAnsi="宋体" w:hint="eastAsia"/>
          <w:sz w:val="24"/>
        </w:rPr>
        <w:t>致：</w:t>
      </w:r>
      <w:r>
        <w:rPr>
          <w:rFonts w:ascii="宋体" w:hAnsi="宋体" w:hint="eastAsia"/>
          <w:sz w:val="24"/>
          <w:u w:val="single"/>
        </w:rPr>
        <w:t>（采购人名称）</w:t>
      </w:r>
    </w:p>
    <w:p w:rsidR="0009540D" w:rsidRDefault="00501E0A">
      <w:pPr>
        <w:spacing w:line="360" w:lineRule="auto"/>
        <w:ind w:firstLineChars="200" w:firstLine="480"/>
        <w:rPr>
          <w:rFonts w:ascii="宋体" w:hAnsi="宋体"/>
          <w:sz w:val="24"/>
        </w:rPr>
      </w:pPr>
      <w:r>
        <w:rPr>
          <w:rFonts w:ascii="宋体" w:hAnsi="宋体" w:hint="eastAsia"/>
          <w:sz w:val="24"/>
        </w:rPr>
        <w:t>我公司作为本次采购项目的投标供应商，根据招标文件要求，现郑重承诺如下：</w:t>
      </w:r>
    </w:p>
    <w:p w:rsidR="0009540D" w:rsidRDefault="00501E0A">
      <w:pPr>
        <w:spacing w:line="360" w:lineRule="auto"/>
        <w:ind w:firstLine="480"/>
        <w:rPr>
          <w:rFonts w:ascii="宋体" w:hAnsi="宋体"/>
          <w:sz w:val="24"/>
          <w:szCs w:val="24"/>
        </w:rPr>
      </w:pPr>
      <w:r>
        <w:rPr>
          <w:rFonts w:ascii="宋体" w:hAnsi="宋体" w:hint="eastAsia"/>
          <w:sz w:val="24"/>
          <w:szCs w:val="24"/>
        </w:rPr>
        <w:t>1.我方完全接受和满足本项目招标文件中规定的实质性要求，不存在对招标文件有异议的同时参加本次采购活动。</w:t>
      </w:r>
    </w:p>
    <w:p w:rsidR="0009540D" w:rsidRDefault="00501E0A">
      <w:pPr>
        <w:spacing w:line="360" w:lineRule="auto"/>
        <w:ind w:firstLine="480"/>
        <w:rPr>
          <w:rFonts w:ascii="宋体" w:hAnsi="宋体"/>
          <w:sz w:val="24"/>
          <w:szCs w:val="24"/>
        </w:rPr>
      </w:pPr>
      <w:r>
        <w:rPr>
          <w:rFonts w:ascii="宋体" w:hAnsi="宋体" w:hint="eastAsia"/>
          <w:sz w:val="24"/>
          <w:szCs w:val="24"/>
        </w:rPr>
        <w:t>2.参加本次采购活动，不存在与单位负责人为同一人或者存在直接控股、管理关系的其他供应商参与同一合同项下的政府采购活动的行为。</w:t>
      </w:r>
    </w:p>
    <w:p w:rsidR="0009540D" w:rsidRDefault="00501E0A">
      <w:pPr>
        <w:spacing w:line="360" w:lineRule="auto"/>
        <w:ind w:firstLine="480"/>
        <w:rPr>
          <w:rFonts w:ascii="宋体" w:hAnsi="宋体" w:cs="宋体"/>
          <w:sz w:val="24"/>
          <w:szCs w:val="24"/>
        </w:rPr>
      </w:pPr>
      <w:r>
        <w:rPr>
          <w:rFonts w:ascii="宋体" w:hAnsi="宋体" w:hint="eastAsia"/>
          <w:sz w:val="24"/>
          <w:szCs w:val="24"/>
        </w:rPr>
        <w:t>3.我方参加政府采购活动</w:t>
      </w:r>
      <w:proofErr w:type="gramStart"/>
      <w:r>
        <w:rPr>
          <w:rFonts w:ascii="宋体" w:hAnsi="宋体" w:hint="eastAsia"/>
          <w:sz w:val="24"/>
          <w:szCs w:val="24"/>
        </w:rPr>
        <w:t>无商业</w:t>
      </w:r>
      <w:proofErr w:type="gramEnd"/>
      <w:r>
        <w:rPr>
          <w:rFonts w:ascii="宋体" w:hAnsi="宋体" w:hint="eastAsia"/>
          <w:sz w:val="24"/>
          <w:szCs w:val="24"/>
        </w:rPr>
        <w:t>贿赂和不正当竞争行为。</w:t>
      </w:r>
    </w:p>
    <w:p w:rsidR="0009540D" w:rsidRDefault="00501E0A">
      <w:pPr>
        <w:spacing w:line="360" w:lineRule="auto"/>
        <w:rPr>
          <w:rFonts w:ascii="宋体" w:hAnsi="宋体"/>
          <w:sz w:val="24"/>
          <w:szCs w:val="24"/>
        </w:rPr>
      </w:pPr>
      <w:r>
        <w:rPr>
          <w:rFonts w:ascii="宋体" w:hAnsi="宋体" w:hint="eastAsia"/>
          <w:sz w:val="24"/>
          <w:szCs w:val="24"/>
        </w:rPr>
        <w:t>   4.存在以下行为之一的愿意接受相关部门的处理：</w:t>
      </w:r>
    </w:p>
    <w:p w:rsidR="0009540D" w:rsidRDefault="00501E0A">
      <w:pPr>
        <w:spacing w:line="360" w:lineRule="auto"/>
        <w:ind w:firstLine="480"/>
        <w:rPr>
          <w:rFonts w:ascii="宋体" w:hAnsi="宋体"/>
          <w:sz w:val="24"/>
          <w:szCs w:val="24"/>
        </w:rPr>
      </w:pPr>
      <w:r>
        <w:rPr>
          <w:rFonts w:ascii="宋体" w:hAnsi="宋体" w:hint="eastAsia"/>
          <w:sz w:val="24"/>
          <w:szCs w:val="24"/>
        </w:rPr>
        <w:t>（1）投标有效期内撤回投标文件的；</w:t>
      </w:r>
    </w:p>
    <w:p w:rsidR="0009540D" w:rsidRDefault="00501E0A">
      <w:pPr>
        <w:spacing w:line="360" w:lineRule="auto"/>
        <w:ind w:firstLine="480"/>
        <w:rPr>
          <w:rFonts w:ascii="宋体" w:hAnsi="宋体"/>
          <w:sz w:val="24"/>
          <w:szCs w:val="24"/>
        </w:rPr>
      </w:pPr>
      <w:r>
        <w:rPr>
          <w:rFonts w:ascii="宋体" w:hAnsi="宋体" w:hint="eastAsia"/>
          <w:sz w:val="24"/>
          <w:szCs w:val="24"/>
        </w:rPr>
        <w:t>（2）在采购人确定中标供应商以前放弃中标候选资格的；</w:t>
      </w:r>
    </w:p>
    <w:p w:rsidR="0009540D" w:rsidRDefault="00501E0A">
      <w:pPr>
        <w:spacing w:line="360" w:lineRule="auto"/>
        <w:ind w:firstLine="480"/>
        <w:rPr>
          <w:rFonts w:ascii="宋体" w:hAnsi="宋体"/>
          <w:sz w:val="24"/>
          <w:szCs w:val="24"/>
        </w:rPr>
      </w:pPr>
      <w:r>
        <w:rPr>
          <w:rFonts w:ascii="宋体" w:hAnsi="宋体" w:hint="eastAsia"/>
          <w:sz w:val="24"/>
          <w:szCs w:val="24"/>
        </w:rPr>
        <w:t>（3）除不可抗力的因素外，由于中标供应商的原因未能按照招标文件的规定与采购人签订合同；</w:t>
      </w:r>
    </w:p>
    <w:p w:rsidR="0009540D" w:rsidRDefault="00501E0A">
      <w:pPr>
        <w:spacing w:line="360" w:lineRule="auto"/>
        <w:ind w:firstLine="480"/>
        <w:rPr>
          <w:rFonts w:ascii="宋体" w:hAnsi="宋体"/>
          <w:sz w:val="24"/>
          <w:szCs w:val="24"/>
        </w:rPr>
      </w:pPr>
      <w:r>
        <w:rPr>
          <w:rFonts w:ascii="宋体" w:hAnsi="宋体" w:hint="eastAsia"/>
          <w:sz w:val="24"/>
          <w:szCs w:val="24"/>
        </w:rPr>
        <w:t>（4）在招标文件中提供虚假材料谋取中标；</w:t>
      </w:r>
    </w:p>
    <w:p w:rsidR="0009540D" w:rsidRDefault="00501E0A">
      <w:pPr>
        <w:spacing w:line="360" w:lineRule="auto"/>
        <w:ind w:firstLine="480"/>
        <w:rPr>
          <w:rFonts w:ascii="宋体" w:hAnsi="宋体"/>
          <w:sz w:val="24"/>
          <w:szCs w:val="24"/>
        </w:rPr>
      </w:pPr>
      <w:r>
        <w:rPr>
          <w:rFonts w:ascii="宋体" w:hAnsi="宋体" w:hint="eastAsia"/>
          <w:sz w:val="24"/>
          <w:szCs w:val="24"/>
        </w:rPr>
        <w:t>（5）与采购人、其他供应商或者采购代理机构恶意串通的；</w:t>
      </w:r>
    </w:p>
    <w:p w:rsidR="0009540D" w:rsidRDefault="00501E0A">
      <w:pPr>
        <w:spacing w:line="360" w:lineRule="auto"/>
        <w:ind w:firstLine="480"/>
        <w:rPr>
          <w:rFonts w:ascii="宋体" w:hAnsi="宋体"/>
          <w:sz w:val="24"/>
          <w:szCs w:val="24"/>
        </w:rPr>
      </w:pPr>
      <w:r>
        <w:rPr>
          <w:rFonts w:ascii="宋体" w:hAnsi="宋体" w:hint="eastAsia"/>
          <w:sz w:val="24"/>
          <w:szCs w:val="24"/>
        </w:rPr>
        <w:t>（6）投标有效期内，投标供应商在政府采购活动中有违法、违规、违纪行为。</w:t>
      </w:r>
    </w:p>
    <w:p w:rsidR="0009540D" w:rsidRDefault="00501E0A">
      <w:pPr>
        <w:spacing w:line="360" w:lineRule="auto"/>
        <w:ind w:firstLine="480"/>
        <w:rPr>
          <w:rFonts w:ascii="宋体" w:hAnsi="宋体"/>
          <w:sz w:val="24"/>
          <w:szCs w:val="24"/>
        </w:rPr>
      </w:pPr>
      <w:r>
        <w:rPr>
          <w:rFonts w:ascii="宋体" w:hAnsi="宋体" w:hint="eastAsia"/>
          <w:sz w:val="24"/>
          <w:szCs w:val="24"/>
        </w:rPr>
        <w:t>由此产生的一切法律后果和责任由我公司承担。我公司声明放弃对此提出任何异议和追索的权利。</w:t>
      </w:r>
    </w:p>
    <w:p w:rsidR="0009540D" w:rsidRDefault="00501E0A">
      <w:pPr>
        <w:spacing w:line="360" w:lineRule="auto"/>
        <w:ind w:firstLine="480"/>
        <w:rPr>
          <w:rFonts w:ascii="宋体" w:hAnsi="宋体"/>
          <w:b/>
          <w:bCs/>
          <w:kern w:val="0"/>
          <w:sz w:val="30"/>
          <w:shd w:val="clear" w:color="auto" w:fill="FFFFFF"/>
        </w:rPr>
      </w:pPr>
      <w:r>
        <w:rPr>
          <w:rFonts w:ascii="宋体" w:hAnsi="宋体" w:hint="eastAsia"/>
          <w:sz w:val="24"/>
          <w:szCs w:val="24"/>
        </w:rPr>
        <w:t>本公司对上述承诺的内容事项真实性负责。如经查实上述承诺的内容事项存在虚假，我公司愿意接受以提供虚假材料谋取中标追究法律责任。 </w:t>
      </w:r>
      <w:r>
        <w:rPr>
          <w:rFonts w:ascii="宋体" w:hAnsi="宋体" w:cs="宋体" w:hint="eastAsia"/>
          <w:kern w:val="1"/>
          <w:sz w:val="24"/>
        </w:rPr>
        <w:t>   </w:t>
      </w:r>
    </w:p>
    <w:p w:rsidR="0009540D" w:rsidRDefault="0009540D">
      <w:pPr>
        <w:spacing w:line="360" w:lineRule="auto"/>
        <w:jc w:val="center"/>
        <w:rPr>
          <w:rFonts w:ascii="宋体" w:hAnsi="宋体" w:cs="宋体"/>
          <w:b/>
          <w:bCs/>
          <w:sz w:val="24"/>
          <w:szCs w:val="24"/>
        </w:rPr>
      </w:pPr>
    </w:p>
    <w:p w:rsidR="0009540D" w:rsidRDefault="00501E0A">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Default="0009540D">
      <w:pPr>
        <w:spacing w:line="500" w:lineRule="exact"/>
        <w:jc w:val="left"/>
        <w:rPr>
          <w:rFonts w:ascii="宋体" w:hAnsi="宋体" w:cs="宋体"/>
          <w:b/>
          <w:sz w:val="24"/>
          <w:szCs w:val="24"/>
        </w:rPr>
      </w:pPr>
    </w:p>
    <w:p w:rsidR="0009540D" w:rsidRDefault="0009540D">
      <w:pPr>
        <w:spacing w:line="500" w:lineRule="exact"/>
        <w:jc w:val="left"/>
        <w:rPr>
          <w:rFonts w:ascii="宋体" w:hAnsi="宋体" w:cs="宋体"/>
          <w:b/>
          <w:sz w:val="24"/>
          <w:szCs w:val="24"/>
        </w:rPr>
      </w:pPr>
    </w:p>
    <w:p w:rsidR="0009540D" w:rsidRDefault="0009540D">
      <w:pPr>
        <w:spacing w:after="120"/>
        <w:ind w:firstLineChars="100" w:firstLine="200"/>
        <w:rPr>
          <w:kern w:val="0"/>
          <w:sz w:val="20"/>
        </w:rPr>
      </w:pPr>
    </w:p>
    <w:p w:rsidR="0009540D" w:rsidRDefault="0009540D">
      <w:bookmarkStart w:id="244" w:name="_Toc68710949"/>
      <w:bookmarkEnd w:id="46"/>
      <w:bookmarkEnd w:id="47"/>
      <w:bookmarkEnd w:id="48"/>
      <w:bookmarkEnd w:id="49"/>
      <w:bookmarkEnd w:id="50"/>
      <w:bookmarkEnd w:id="148"/>
      <w:bookmarkEnd w:id="149"/>
      <w:bookmarkEnd w:id="150"/>
    </w:p>
    <w:p w:rsidR="0009540D" w:rsidRDefault="00501E0A">
      <w:pPr>
        <w:pStyle w:val="2"/>
        <w:spacing w:line="240" w:lineRule="exact"/>
        <w:jc w:val="center"/>
        <w:rPr>
          <w:rFonts w:hAnsi="宋体" w:cs="宋体-PUA"/>
          <w:b/>
          <w:bCs/>
        </w:rPr>
      </w:pPr>
      <w:r>
        <w:rPr>
          <w:rFonts w:hAnsi="宋体" w:cs="宋体-PUA" w:hint="eastAsia"/>
          <w:b/>
          <w:bCs/>
        </w:rPr>
        <w:t>九、供应商认为需要提供的其他材料</w:t>
      </w:r>
      <w:bookmarkEnd w:id="244"/>
    </w:p>
    <w:p w:rsidR="0009540D" w:rsidRDefault="0009540D">
      <w:pPr>
        <w:spacing w:line="360" w:lineRule="auto"/>
        <w:jc w:val="center"/>
        <w:rPr>
          <w:rFonts w:ascii="宋体" w:hAnsi="宋体"/>
          <w:b/>
          <w:bCs/>
          <w:sz w:val="24"/>
          <w:szCs w:val="24"/>
        </w:rPr>
      </w:pPr>
    </w:p>
    <w:p w:rsidR="0009540D" w:rsidRDefault="0009540D">
      <w:pPr>
        <w:spacing w:line="360" w:lineRule="auto"/>
        <w:jc w:val="center"/>
        <w:rPr>
          <w:rFonts w:ascii="宋体" w:hAnsi="宋体"/>
          <w:b/>
          <w:bCs/>
          <w:sz w:val="24"/>
          <w:szCs w:val="24"/>
        </w:rPr>
      </w:pPr>
    </w:p>
    <w:p w:rsidR="0009540D" w:rsidRDefault="0009540D">
      <w:pPr>
        <w:spacing w:line="360" w:lineRule="auto"/>
        <w:jc w:val="center"/>
        <w:rPr>
          <w:rFonts w:ascii="宋体" w:hAnsi="宋体"/>
          <w:b/>
          <w:bCs/>
          <w:sz w:val="24"/>
          <w:szCs w:val="24"/>
        </w:rPr>
      </w:pPr>
    </w:p>
    <w:p w:rsidR="0009540D" w:rsidRDefault="0009540D">
      <w:pPr>
        <w:spacing w:line="360" w:lineRule="auto"/>
        <w:jc w:val="center"/>
        <w:rPr>
          <w:rFonts w:ascii="宋体" w:hAnsi="宋体"/>
          <w:b/>
          <w:bCs/>
          <w:sz w:val="24"/>
          <w:szCs w:val="24"/>
        </w:rPr>
      </w:pPr>
    </w:p>
    <w:p w:rsidR="0009540D" w:rsidRDefault="0009540D">
      <w:pPr>
        <w:spacing w:line="360" w:lineRule="auto"/>
        <w:jc w:val="center"/>
        <w:rPr>
          <w:rFonts w:ascii="宋体" w:hAnsi="宋体"/>
          <w:b/>
          <w:bCs/>
          <w:sz w:val="24"/>
          <w:szCs w:val="24"/>
        </w:rPr>
      </w:pPr>
    </w:p>
    <w:p w:rsidR="0009540D" w:rsidRDefault="0009540D">
      <w:pPr>
        <w:spacing w:line="360" w:lineRule="auto"/>
        <w:jc w:val="center"/>
        <w:rPr>
          <w:rFonts w:ascii="宋体" w:hAnsi="宋体"/>
          <w:b/>
          <w:bCs/>
          <w:sz w:val="24"/>
          <w:szCs w:val="24"/>
        </w:rPr>
      </w:pPr>
    </w:p>
    <w:p w:rsidR="0009540D" w:rsidRDefault="0009540D">
      <w:pPr>
        <w:spacing w:line="360" w:lineRule="auto"/>
        <w:jc w:val="center"/>
        <w:rPr>
          <w:rFonts w:ascii="宋体" w:hAnsi="宋体"/>
          <w:b/>
          <w:bCs/>
          <w:sz w:val="24"/>
          <w:szCs w:val="24"/>
        </w:rPr>
      </w:pPr>
    </w:p>
    <w:p w:rsidR="0009540D" w:rsidRDefault="0009540D" w:rsidP="00501E0A">
      <w:pPr>
        <w:spacing w:line="480" w:lineRule="auto"/>
        <w:ind w:leftChars="-95" w:left="-27" w:right="452" w:hangingChars="67" w:hanging="172"/>
        <w:jc w:val="center"/>
        <w:rPr>
          <w:rFonts w:ascii="宋体" w:hAnsi="宋体" w:cs="宋体"/>
          <w:spacing w:val="8"/>
          <w:sz w:val="24"/>
          <w:szCs w:val="24"/>
        </w:rPr>
      </w:pPr>
    </w:p>
    <w:p w:rsidR="0009540D" w:rsidRDefault="0009540D">
      <w:pPr>
        <w:spacing w:line="480" w:lineRule="auto"/>
        <w:ind w:firstLineChars="791" w:firstLine="1661"/>
      </w:pPr>
    </w:p>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Pr>
        <w:pStyle w:val="90"/>
      </w:pPr>
    </w:p>
    <w:p w:rsidR="0009540D" w:rsidRDefault="00501E0A">
      <w:pPr>
        <w:jc w:val="center"/>
        <w:rPr>
          <w:rFonts w:ascii="宋体"/>
          <w:b/>
          <w:bCs/>
          <w:color w:val="000000"/>
          <w:sz w:val="24"/>
          <w:szCs w:val="24"/>
        </w:rPr>
      </w:pPr>
      <w:r>
        <w:rPr>
          <w:rFonts w:ascii="宋体" w:hAnsi="宋体" w:cs="宋体" w:hint="eastAsia"/>
          <w:b/>
          <w:bCs/>
          <w:sz w:val="52"/>
          <w:szCs w:val="52"/>
        </w:rPr>
        <w:t>三门峡露天矿山智慧监管平台</w:t>
      </w:r>
    </w:p>
    <w:p w:rsidR="00D85B4E" w:rsidRDefault="00D85B4E" w:rsidP="00D85B4E">
      <w:pPr>
        <w:widowControl/>
        <w:shd w:val="clear" w:color="auto" w:fill="FFFFFF"/>
        <w:autoSpaceDN w:val="0"/>
        <w:spacing w:line="360" w:lineRule="auto"/>
        <w:jc w:val="center"/>
        <w:rPr>
          <w:rFonts w:ascii="宋体"/>
          <w:b/>
          <w:bCs/>
          <w:kern w:val="0"/>
          <w:sz w:val="24"/>
          <w:szCs w:val="24"/>
          <w:shd w:val="clear" w:color="auto" w:fill="FFFFFF"/>
        </w:rPr>
      </w:pPr>
      <w:r>
        <w:rPr>
          <w:rFonts w:ascii="宋体" w:hAnsi="宋体" w:cs="宋体" w:hint="eastAsia"/>
          <w:kern w:val="0"/>
          <w:sz w:val="24"/>
          <w:szCs w:val="24"/>
          <w:shd w:val="clear" w:color="auto" w:fill="FFFFFF"/>
        </w:rPr>
        <w:t>★</w:t>
      </w:r>
      <w:r>
        <w:rPr>
          <w:rFonts w:ascii="宋体" w:hAnsi="宋体" w:cs="宋体" w:hint="eastAsia"/>
          <w:b/>
          <w:bCs/>
          <w:kern w:val="0"/>
          <w:sz w:val="24"/>
          <w:szCs w:val="24"/>
          <w:shd w:val="clear" w:color="auto" w:fill="FFFFFF"/>
        </w:rPr>
        <w:t>说明：请供应商使用此页格式作为所编写投标文件的封皮。</w:t>
      </w:r>
    </w:p>
    <w:p w:rsidR="0009540D" w:rsidRPr="00D85B4E" w:rsidRDefault="0009540D">
      <w:pPr>
        <w:jc w:val="center"/>
        <w:rPr>
          <w:rFonts w:ascii="宋体"/>
          <w:b/>
          <w:bCs/>
          <w:color w:val="000000"/>
          <w:sz w:val="72"/>
          <w:szCs w:val="72"/>
        </w:rPr>
      </w:pPr>
    </w:p>
    <w:p w:rsidR="0009540D" w:rsidRDefault="0009540D">
      <w:pPr>
        <w:rPr>
          <w:szCs w:val="22"/>
        </w:rPr>
      </w:pPr>
    </w:p>
    <w:p w:rsidR="0009540D" w:rsidRDefault="0009540D" w:rsidP="00636505">
      <w:pPr>
        <w:pStyle w:val="a0"/>
      </w:pPr>
    </w:p>
    <w:p w:rsidR="0009540D" w:rsidRDefault="0009540D">
      <w:pPr>
        <w:pStyle w:val="90"/>
      </w:pPr>
    </w:p>
    <w:p w:rsidR="0009540D" w:rsidRDefault="0009540D">
      <w:pPr>
        <w:rPr>
          <w:szCs w:val="22"/>
        </w:rPr>
      </w:pPr>
    </w:p>
    <w:p w:rsidR="0009540D" w:rsidRDefault="00501E0A">
      <w:pPr>
        <w:jc w:val="center"/>
        <w:rPr>
          <w:rFonts w:ascii="宋体" w:hAnsi="宋体" w:cs="宋体"/>
          <w:b/>
          <w:bCs/>
          <w:color w:val="000000"/>
          <w:sz w:val="52"/>
          <w:szCs w:val="52"/>
        </w:rPr>
      </w:pPr>
      <w:r>
        <w:rPr>
          <w:rFonts w:ascii="宋体" w:hAnsi="宋体" w:cs="宋体" w:hint="eastAsia"/>
          <w:b/>
          <w:bCs/>
          <w:color w:val="000000"/>
          <w:sz w:val="52"/>
          <w:szCs w:val="52"/>
        </w:rPr>
        <w:t>投标文件</w:t>
      </w:r>
    </w:p>
    <w:p w:rsidR="0009540D" w:rsidRDefault="00501E0A">
      <w:pPr>
        <w:shd w:val="clear" w:color="auto" w:fill="FFFFFF"/>
        <w:snapToGrid w:val="0"/>
        <w:spacing w:line="360" w:lineRule="auto"/>
        <w:ind w:rightChars="50" w:right="105"/>
        <w:jc w:val="center"/>
        <w:rPr>
          <w:rFonts w:ascii="宋体"/>
          <w:b/>
          <w:bCs/>
          <w:sz w:val="52"/>
          <w:szCs w:val="52"/>
        </w:rPr>
      </w:pPr>
      <w:r>
        <w:rPr>
          <w:rFonts w:ascii="宋体" w:hAnsi="宋体" w:cs="宋体" w:hint="eastAsia"/>
          <w:b/>
          <w:bCs/>
          <w:color w:val="000000"/>
          <w:sz w:val="52"/>
          <w:szCs w:val="52"/>
          <w:u w:val="single"/>
        </w:rPr>
        <w:t>B</w:t>
      </w:r>
      <w:r>
        <w:rPr>
          <w:rFonts w:ascii="宋体" w:hAnsi="宋体" w:cs="宋体" w:hint="eastAsia"/>
          <w:b/>
          <w:bCs/>
          <w:color w:val="000000"/>
          <w:sz w:val="52"/>
          <w:szCs w:val="52"/>
        </w:rPr>
        <w:t>包</w:t>
      </w:r>
    </w:p>
    <w:p w:rsidR="002F11C6" w:rsidRDefault="002F11C6" w:rsidP="002F11C6">
      <w:pPr>
        <w:shd w:val="clear" w:color="auto" w:fill="FFFFFF"/>
        <w:snapToGrid w:val="0"/>
        <w:spacing w:line="360" w:lineRule="auto"/>
        <w:ind w:rightChars="50" w:right="105" w:firstLineChars="800" w:firstLine="2409"/>
        <w:rPr>
          <w:rFonts w:ascii="宋体" w:hAnsi="宋体" w:cs="宋体"/>
          <w:b/>
          <w:bCs/>
          <w:color w:val="000000"/>
          <w:sz w:val="30"/>
          <w:szCs w:val="30"/>
        </w:rPr>
      </w:pPr>
      <w:r>
        <w:rPr>
          <w:rFonts w:ascii="宋体" w:hAnsi="宋体" w:cs="宋体" w:hint="eastAsia"/>
          <w:b/>
          <w:bCs/>
          <w:color w:val="000000"/>
          <w:sz w:val="30"/>
          <w:szCs w:val="30"/>
        </w:rPr>
        <w:t>采购项目编号：</w:t>
      </w:r>
    </w:p>
    <w:p w:rsidR="0009540D" w:rsidRDefault="0009540D">
      <w:pPr>
        <w:ind w:firstLineChars="846" w:firstLine="2538"/>
        <w:rPr>
          <w:rFonts w:ascii="宋体"/>
          <w:sz w:val="30"/>
          <w:szCs w:val="30"/>
        </w:rPr>
      </w:pPr>
    </w:p>
    <w:p w:rsidR="0009540D" w:rsidRDefault="0009540D">
      <w:pPr>
        <w:shd w:val="clear" w:color="auto" w:fill="FFFFFF"/>
        <w:snapToGrid w:val="0"/>
        <w:spacing w:line="360" w:lineRule="auto"/>
        <w:ind w:rightChars="50" w:right="105"/>
        <w:jc w:val="center"/>
        <w:rPr>
          <w:rFonts w:ascii="宋体"/>
          <w:b/>
          <w:bCs/>
          <w:kern w:val="0"/>
          <w:sz w:val="24"/>
          <w:szCs w:val="24"/>
          <w:shd w:val="clear" w:color="auto" w:fill="FFFFFF"/>
        </w:rPr>
      </w:pPr>
    </w:p>
    <w:p w:rsidR="0009540D" w:rsidRDefault="0009540D">
      <w:pPr>
        <w:shd w:val="clear" w:color="auto" w:fill="FFFFFF"/>
        <w:snapToGrid w:val="0"/>
        <w:spacing w:line="360" w:lineRule="auto"/>
        <w:ind w:rightChars="50" w:right="105"/>
        <w:jc w:val="center"/>
        <w:rPr>
          <w:rFonts w:ascii="宋体"/>
          <w:b/>
          <w:bCs/>
          <w:kern w:val="0"/>
          <w:sz w:val="24"/>
          <w:szCs w:val="24"/>
          <w:shd w:val="clear" w:color="auto" w:fill="FFFFFF"/>
        </w:rPr>
      </w:pPr>
    </w:p>
    <w:p w:rsidR="0009540D" w:rsidRDefault="0009540D" w:rsidP="00636505">
      <w:pPr>
        <w:pStyle w:val="a0"/>
      </w:pPr>
    </w:p>
    <w:p w:rsidR="0009540D" w:rsidRDefault="0009540D">
      <w:pPr>
        <w:pStyle w:val="90"/>
      </w:pPr>
    </w:p>
    <w:p w:rsidR="0009540D" w:rsidRDefault="0009540D"/>
    <w:p w:rsidR="0009540D" w:rsidRDefault="0009540D">
      <w:pPr>
        <w:snapToGrid w:val="0"/>
        <w:spacing w:line="360" w:lineRule="auto"/>
        <w:rPr>
          <w:rFonts w:ascii="宋体"/>
          <w:b/>
          <w:bCs/>
          <w:kern w:val="0"/>
          <w:sz w:val="32"/>
          <w:szCs w:val="32"/>
          <w:shd w:val="clear" w:color="auto" w:fill="FFFFFF"/>
        </w:rPr>
      </w:pPr>
    </w:p>
    <w:p w:rsidR="0009540D" w:rsidRDefault="0009540D">
      <w:pPr>
        <w:rPr>
          <w:szCs w:val="22"/>
        </w:rPr>
      </w:pPr>
    </w:p>
    <w:p w:rsidR="0009540D" w:rsidRDefault="0009540D">
      <w:pPr>
        <w:shd w:val="clear" w:color="auto" w:fill="FFFFFF"/>
        <w:snapToGrid w:val="0"/>
        <w:spacing w:line="360" w:lineRule="auto"/>
        <w:ind w:rightChars="50" w:right="105"/>
        <w:rPr>
          <w:rFonts w:ascii="宋体"/>
          <w:b/>
          <w:bCs/>
          <w:kern w:val="0"/>
          <w:sz w:val="32"/>
          <w:szCs w:val="32"/>
          <w:shd w:val="clear" w:color="auto" w:fill="FFFFFF"/>
        </w:rPr>
      </w:pPr>
    </w:p>
    <w:p w:rsidR="0009540D" w:rsidRDefault="00501E0A">
      <w:pPr>
        <w:widowControl/>
        <w:shd w:val="clear" w:color="auto" w:fill="FFFFFF"/>
        <w:autoSpaceDN w:val="0"/>
        <w:spacing w:line="360" w:lineRule="auto"/>
        <w:ind w:firstLineChars="595" w:firstLine="1911"/>
        <w:rPr>
          <w:rFonts w:ascii="宋体"/>
          <w:kern w:val="0"/>
          <w:sz w:val="32"/>
          <w:szCs w:val="32"/>
          <w:shd w:val="clear" w:color="auto" w:fill="FFFFFF"/>
        </w:rPr>
      </w:pPr>
      <w:r>
        <w:rPr>
          <w:rFonts w:ascii="宋体" w:hAnsi="宋体" w:cs="宋体" w:hint="eastAsia"/>
          <w:b/>
          <w:bCs/>
          <w:kern w:val="0"/>
          <w:sz w:val="32"/>
          <w:szCs w:val="32"/>
          <w:shd w:val="clear" w:color="auto" w:fill="FFFFFF"/>
        </w:rPr>
        <w:t>投标供应商：（盖章）</w:t>
      </w:r>
    </w:p>
    <w:p w:rsidR="0009540D" w:rsidRDefault="00501E0A">
      <w:pPr>
        <w:widowControl/>
        <w:shd w:val="clear" w:color="auto" w:fill="FFFFFF"/>
        <w:tabs>
          <w:tab w:val="left" w:pos="360"/>
        </w:tabs>
        <w:autoSpaceDN w:val="0"/>
        <w:spacing w:line="360" w:lineRule="auto"/>
        <w:ind w:firstLineChars="395" w:firstLine="1269"/>
        <w:rPr>
          <w:rFonts w:ascii="宋体"/>
          <w:b/>
          <w:bCs/>
          <w:kern w:val="0"/>
          <w:sz w:val="32"/>
          <w:szCs w:val="32"/>
          <w:shd w:val="clear" w:color="auto" w:fill="FFFFFF"/>
        </w:rPr>
      </w:pPr>
      <w:r>
        <w:rPr>
          <w:rFonts w:ascii="宋体" w:hAnsi="宋体" w:cs="宋体" w:hint="eastAsia"/>
          <w:b/>
          <w:bCs/>
          <w:kern w:val="0"/>
          <w:sz w:val="32"/>
          <w:szCs w:val="32"/>
          <w:shd w:val="clear" w:color="auto" w:fill="FFFFFF"/>
        </w:rPr>
        <w:t xml:space="preserve">    法定代表人：（签章）</w:t>
      </w:r>
    </w:p>
    <w:p w:rsidR="0009540D" w:rsidRDefault="00501E0A">
      <w:pPr>
        <w:widowControl/>
        <w:shd w:val="clear" w:color="auto" w:fill="FFFFFF"/>
        <w:autoSpaceDN w:val="0"/>
        <w:spacing w:line="360" w:lineRule="auto"/>
        <w:ind w:firstLineChars="395" w:firstLine="1269"/>
        <w:rPr>
          <w:rFonts w:ascii="宋体" w:hAnsi="宋体" w:cs="宋体"/>
          <w:b/>
          <w:bCs/>
          <w:sz w:val="44"/>
          <w:szCs w:val="44"/>
        </w:rPr>
      </w:pPr>
      <w:r>
        <w:rPr>
          <w:rFonts w:ascii="宋体" w:hAnsi="宋体" w:cs="宋体" w:hint="eastAsia"/>
          <w:b/>
          <w:bCs/>
          <w:kern w:val="0"/>
          <w:sz w:val="32"/>
          <w:szCs w:val="32"/>
          <w:shd w:val="clear" w:color="auto" w:fill="FFFFFF"/>
        </w:rPr>
        <w:t xml:space="preserve">    日      期：</w:t>
      </w:r>
    </w:p>
    <w:p w:rsidR="0009540D" w:rsidRDefault="0009540D">
      <w:pPr>
        <w:widowControl/>
        <w:shd w:val="clear" w:color="auto" w:fill="FFFFFF"/>
        <w:autoSpaceDN w:val="0"/>
        <w:spacing w:line="360" w:lineRule="auto"/>
        <w:ind w:firstLineChars="395" w:firstLine="829"/>
      </w:pPr>
    </w:p>
    <w:p w:rsidR="0009540D" w:rsidRDefault="0009540D">
      <w:pPr>
        <w:spacing w:line="360" w:lineRule="auto"/>
        <w:ind w:firstLineChars="295" w:firstLine="619"/>
        <w:jc w:val="center"/>
        <w:rPr>
          <w:rFonts w:cs="等线"/>
        </w:rPr>
      </w:pPr>
    </w:p>
    <w:p w:rsidR="0009540D" w:rsidRDefault="0009540D" w:rsidP="00636505">
      <w:pPr>
        <w:pStyle w:val="a0"/>
      </w:pPr>
    </w:p>
    <w:p w:rsidR="0009540D" w:rsidRDefault="00501E0A">
      <w:pPr>
        <w:spacing w:line="360" w:lineRule="auto"/>
        <w:jc w:val="center"/>
        <w:rPr>
          <w:rFonts w:ascii="宋体" w:hAnsi="宋体" w:cs="宋体"/>
          <w:b/>
          <w:bCs/>
          <w:sz w:val="36"/>
          <w:szCs w:val="36"/>
        </w:rPr>
      </w:pPr>
      <w:r>
        <w:rPr>
          <w:rFonts w:ascii="宋体" w:hAnsi="宋体" w:cs="宋体" w:hint="eastAsia"/>
          <w:b/>
          <w:bCs/>
          <w:sz w:val="36"/>
          <w:szCs w:val="36"/>
        </w:rPr>
        <w:t>投标文件目录</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一、法定代表人身份证明书</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二、投标文件签署授权委托书</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三、投标函及投标函附录</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四、服务方案</w:t>
      </w:r>
    </w:p>
    <w:p w:rsidR="0009540D" w:rsidRDefault="00501E0A">
      <w:pPr>
        <w:pStyle w:val="Style2"/>
        <w:rPr>
          <w:rFonts w:ascii="宋体" w:hAnsi="宋体" w:cs="宋体"/>
          <w:szCs w:val="24"/>
        </w:rPr>
      </w:pPr>
      <w:r>
        <w:rPr>
          <w:rFonts w:ascii="宋体" w:hAnsi="宋体" w:cs="宋体" w:hint="eastAsia"/>
          <w:szCs w:val="24"/>
        </w:rPr>
        <w:t>五、资格审查资料</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六、中小企业声明函</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七、投标承诺函</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八、其他资料</w:t>
      </w:r>
    </w:p>
    <w:p w:rsidR="0009540D" w:rsidRDefault="00501E0A">
      <w:pPr>
        <w:jc w:val="center"/>
        <w:rPr>
          <w:b/>
          <w:sz w:val="28"/>
          <w:szCs w:val="28"/>
        </w:rPr>
      </w:pPr>
      <w:r>
        <w:rPr>
          <w:rFonts w:ascii="宋体" w:hAnsi="宋体" w:hint="eastAsia"/>
          <w:b/>
          <w:bCs/>
          <w:kern w:val="0"/>
          <w:sz w:val="24"/>
          <w:szCs w:val="24"/>
        </w:rPr>
        <w:br w:type="page"/>
      </w:r>
      <w:r>
        <w:rPr>
          <w:rFonts w:hint="eastAsia"/>
          <w:b/>
          <w:sz w:val="28"/>
          <w:szCs w:val="28"/>
        </w:rPr>
        <w:t>一、法定代表人身份证明书</w:t>
      </w:r>
    </w:p>
    <w:p w:rsidR="0009540D" w:rsidRDefault="0009540D">
      <w:pPr>
        <w:spacing w:line="440" w:lineRule="exact"/>
        <w:rPr>
          <w:b/>
          <w:bCs/>
          <w:sz w:val="32"/>
          <w:szCs w:val="32"/>
        </w:rPr>
      </w:pPr>
    </w:p>
    <w:p w:rsidR="0009540D" w:rsidRDefault="00501E0A">
      <w:pPr>
        <w:spacing w:line="480" w:lineRule="auto"/>
        <w:ind w:firstLine="612"/>
        <w:rPr>
          <w:sz w:val="24"/>
          <w:szCs w:val="24"/>
        </w:rPr>
      </w:pPr>
      <w:r>
        <w:rPr>
          <w:rFonts w:ascii="宋体" w:hAnsi="宋体" w:cs="宋体" w:hint="eastAsia"/>
          <w:sz w:val="24"/>
          <w:szCs w:val="24"/>
        </w:rPr>
        <w:t>单位名称：</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09540D" w:rsidRDefault="00501E0A">
      <w:pPr>
        <w:spacing w:line="480" w:lineRule="auto"/>
        <w:ind w:firstLine="610"/>
        <w:rPr>
          <w:sz w:val="24"/>
          <w:szCs w:val="24"/>
          <w:u w:val="single"/>
        </w:rPr>
      </w:pPr>
      <w:r>
        <w:rPr>
          <w:rFonts w:ascii="宋体" w:hAnsi="宋体" w:cs="宋体" w:hint="eastAsia"/>
          <w:sz w:val="24"/>
          <w:szCs w:val="24"/>
        </w:rPr>
        <w:t>单位性质：</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09540D" w:rsidRDefault="00501E0A">
      <w:pPr>
        <w:spacing w:line="480" w:lineRule="auto"/>
        <w:ind w:firstLine="610"/>
        <w:rPr>
          <w:rFonts w:ascii="宋体"/>
          <w:sz w:val="24"/>
          <w:szCs w:val="24"/>
          <w:u w:val="single"/>
        </w:rPr>
      </w:pPr>
      <w:r>
        <w:rPr>
          <w:rFonts w:ascii="宋体" w:hAnsi="宋体" w:cs="宋体" w:hint="eastAsia"/>
          <w:sz w:val="24"/>
          <w:szCs w:val="24"/>
        </w:rPr>
        <w:t>地址：</w:t>
      </w:r>
      <w:r>
        <w:rPr>
          <w:sz w:val="24"/>
          <w:szCs w:val="24"/>
          <w:u w:val="single"/>
        </w:rPr>
        <w:tab/>
      </w:r>
      <w:r>
        <w:rPr>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p>
    <w:p w:rsidR="0009540D" w:rsidRDefault="00501E0A">
      <w:pPr>
        <w:spacing w:line="480" w:lineRule="auto"/>
        <w:ind w:firstLine="610"/>
        <w:rPr>
          <w:sz w:val="24"/>
          <w:szCs w:val="24"/>
        </w:rPr>
      </w:pPr>
      <w:r>
        <w:rPr>
          <w:rFonts w:ascii="宋体" w:hAnsi="宋体" w:cs="宋体" w:hint="eastAsia"/>
          <w:sz w:val="24"/>
          <w:szCs w:val="24"/>
        </w:rPr>
        <w:t>成立时间：   年   月   日</w:t>
      </w:r>
    </w:p>
    <w:p w:rsidR="0009540D" w:rsidRDefault="00501E0A">
      <w:pPr>
        <w:spacing w:line="480" w:lineRule="auto"/>
        <w:ind w:firstLine="610"/>
        <w:rPr>
          <w:rFonts w:ascii="宋体"/>
          <w:sz w:val="24"/>
          <w:szCs w:val="24"/>
          <w:u w:val="single"/>
        </w:rPr>
      </w:pPr>
      <w:r>
        <w:rPr>
          <w:rFonts w:ascii="宋体" w:hAnsi="宋体" w:cs="宋体" w:hint="eastAsia"/>
          <w:sz w:val="24"/>
          <w:szCs w:val="24"/>
        </w:rPr>
        <w:t>经营期限：</w:t>
      </w:r>
      <w:r>
        <w:rPr>
          <w:sz w:val="24"/>
          <w:szCs w:val="24"/>
          <w:u w:val="single"/>
        </w:rPr>
        <w:tab/>
      </w:r>
      <w:r>
        <w:rPr>
          <w:rFonts w:ascii="宋体"/>
          <w:sz w:val="24"/>
          <w:szCs w:val="24"/>
          <w:u w:val="single"/>
        </w:rPr>
        <w:tab/>
      </w:r>
    </w:p>
    <w:p w:rsidR="0009540D" w:rsidRDefault="00501E0A">
      <w:pPr>
        <w:spacing w:line="480" w:lineRule="auto"/>
        <w:ind w:firstLine="610"/>
        <w:rPr>
          <w:rFonts w:ascii="宋体"/>
          <w:sz w:val="24"/>
          <w:szCs w:val="24"/>
          <w:u w:val="single"/>
        </w:rPr>
      </w:pPr>
      <w:r>
        <w:rPr>
          <w:rFonts w:ascii="宋体" w:hAnsi="宋体" w:cs="宋体" w:hint="eastAsia"/>
          <w:sz w:val="24"/>
          <w:szCs w:val="24"/>
        </w:rPr>
        <w:t>姓名：性别：年龄：职务：</w:t>
      </w:r>
      <w:r>
        <w:rPr>
          <w:sz w:val="24"/>
          <w:szCs w:val="24"/>
          <w:u w:val="single"/>
        </w:rPr>
        <w:tab/>
      </w:r>
    </w:p>
    <w:p w:rsidR="0009540D" w:rsidRDefault="00501E0A">
      <w:pPr>
        <w:spacing w:line="480" w:lineRule="auto"/>
        <w:ind w:firstLine="610"/>
        <w:rPr>
          <w:sz w:val="24"/>
          <w:szCs w:val="24"/>
        </w:rPr>
      </w:pPr>
      <w:r>
        <w:rPr>
          <w:rFonts w:ascii="宋体" w:hAnsi="宋体" w:cs="宋体" w:hint="eastAsia"/>
          <w:sz w:val="24"/>
          <w:szCs w:val="24"/>
        </w:rPr>
        <w:t>系</w:t>
      </w:r>
      <w:r>
        <w:rPr>
          <w:rFonts w:ascii="宋体" w:hAnsi="宋体" w:cs="宋体" w:hint="eastAsia"/>
          <w:sz w:val="24"/>
          <w:szCs w:val="24"/>
          <w:u w:val="single"/>
        </w:rPr>
        <w:t>（投标供应商单位名称）</w:t>
      </w:r>
      <w:r>
        <w:rPr>
          <w:rFonts w:ascii="宋体" w:hAnsi="宋体" w:cs="宋体" w:hint="eastAsia"/>
          <w:sz w:val="24"/>
          <w:szCs w:val="24"/>
        </w:rPr>
        <w:t>的法定代表人。</w:t>
      </w:r>
    </w:p>
    <w:p w:rsidR="0009540D" w:rsidRDefault="0009540D">
      <w:pPr>
        <w:spacing w:line="480" w:lineRule="auto"/>
        <w:ind w:firstLine="610"/>
        <w:rPr>
          <w:sz w:val="24"/>
          <w:szCs w:val="24"/>
        </w:rPr>
      </w:pPr>
    </w:p>
    <w:p w:rsidR="0009540D" w:rsidRDefault="00501E0A" w:rsidP="00501E0A">
      <w:pPr>
        <w:spacing w:line="480" w:lineRule="auto"/>
        <w:ind w:firstLineChars="454" w:firstLine="1090"/>
        <w:rPr>
          <w:sz w:val="24"/>
          <w:szCs w:val="24"/>
        </w:rPr>
      </w:pPr>
      <w:r>
        <w:rPr>
          <w:rFonts w:ascii="宋体" w:hAnsi="宋体" w:cs="宋体" w:hint="eastAsia"/>
          <w:sz w:val="24"/>
          <w:szCs w:val="24"/>
        </w:rPr>
        <w:t>特此证明。</w:t>
      </w:r>
    </w:p>
    <w:p w:rsidR="0009540D" w:rsidRDefault="0009540D">
      <w:pPr>
        <w:tabs>
          <w:tab w:val="left" w:pos="720"/>
          <w:tab w:val="left" w:pos="900"/>
        </w:tabs>
        <w:spacing w:line="480" w:lineRule="auto"/>
        <w:ind w:firstLineChars="2100" w:firstLine="5040"/>
        <w:rPr>
          <w:sz w:val="24"/>
          <w:szCs w:val="24"/>
        </w:rPr>
      </w:pPr>
    </w:p>
    <w:p w:rsidR="0009540D" w:rsidRDefault="00501E0A">
      <w:pPr>
        <w:wordWrap w:val="0"/>
        <w:spacing w:line="520" w:lineRule="exact"/>
        <w:ind w:firstLineChars="1000" w:firstLine="2400"/>
        <w:rPr>
          <w:rFonts w:ascii="宋体" w:hAnsi="宋体"/>
          <w:sz w:val="24"/>
          <w:szCs w:val="22"/>
          <w:u w:val="single"/>
        </w:rPr>
      </w:pPr>
      <w:r>
        <w:rPr>
          <w:rFonts w:ascii="宋体" w:hAnsi="宋体" w:hint="eastAsia"/>
          <w:sz w:val="24"/>
          <w:szCs w:val="22"/>
        </w:rPr>
        <w:t xml:space="preserve">             投标供应商（</w:t>
      </w:r>
      <w:r>
        <w:rPr>
          <w:rFonts w:ascii="宋体" w:hAnsi="宋体" w:cs="宋体" w:hint="eastAsia"/>
          <w:sz w:val="24"/>
          <w:szCs w:val="24"/>
          <w:u w:val="single"/>
        </w:rPr>
        <w:t>盖章</w:t>
      </w:r>
      <w:r>
        <w:rPr>
          <w:rFonts w:ascii="宋体" w:hAnsi="宋体" w:hint="eastAsia"/>
          <w:sz w:val="24"/>
          <w:szCs w:val="22"/>
        </w:rPr>
        <w:t>）：</w:t>
      </w:r>
    </w:p>
    <w:p w:rsidR="0009540D" w:rsidRDefault="00501E0A">
      <w:pPr>
        <w:spacing w:line="520" w:lineRule="exact"/>
        <w:ind w:firstLineChars="200" w:firstLine="480"/>
        <w:rPr>
          <w:rFonts w:ascii="宋体" w:hAnsi="宋体"/>
          <w:sz w:val="24"/>
          <w:szCs w:val="22"/>
          <w:u w:val="single"/>
        </w:rPr>
      </w:pPr>
      <w:r>
        <w:rPr>
          <w:rFonts w:ascii="宋体" w:hAnsi="宋体" w:hint="eastAsia"/>
          <w:sz w:val="24"/>
          <w:szCs w:val="22"/>
        </w:rPr>
        <w:t xml:space="preserve">                             法定代表人（签章）： </w:t>
      </w:r>
    </w:p>
    <w:p w:rsidR="0009540D" w:rsidRDefault="00501E0A">
      <w:pPr>
        <w:spacing w:line="520" w:lineRule="exact"/>
        <w:ind w:firstLineChars="200" w:firstLine="480"/>
        <w:rPr>
          <w:rFonts w:ascii="宋体" w:hAnsi="宋体"/>
          <w:sz w:val="24"/>
          <w:szCs w:val="22"/>
        </w:rPr>
      </w:pPr>
      <w:r>
        <w:rPr>
          <w:rFonts w:ascii="宋体" w:hAnsi="宋体" w:hint="eastAsia"/>
          <w:sz w:val="24"/>
          <w:szCs w:val="22"/>
        </w:rPr>
        <w:t xml:space="preserve">                             日   期：年月日</w:t>
      </w:r>
    </w:p>
    <w:p w:rsidR="0009540D" w:rsidRDefault="0009540D">
      <w:pPr>
        <w:spacing w:line="520" w:lineRule="exact"/>
        <w:rPr>
          <w:rFonts w:ascii="宋体" w:hAnsi="宋体"/>
          <w:sz w:val="24"/>
          <w:szCs w:val="22"/>
        </w:rPr>
      </w:pP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1"/>
      </w:tblGrid>
      <w:tr w:rsidR="0009540D">
        <w:trPr>
          <w:trHeight w:val="2573"/>
        </w:trPr>
        <w:tc>
          <w:tcPr>
            <w:tcW w:w="7331" w:type="dxa"/>
            <w:vAlign w:val="center"/>
          </w:tcPr>
          <w:p w:rsidR="0009540D" w:rsidRDefault="00501E0A">
            <w:pPr>
              <w:jc w:val="center"/>
              <w:rPr>
                <w:rFonts w:ascii="宋体" w:hAnsi="宋体"/>
                <w:color w:val="000000"/>
                <w:sz w:val="28"/>
                <w:szCs w:val="22"/>
              </w:rPr>
            </w:pPr>
            <w:r>
              <w:rPr>
                <w:rFonts w:ascii="宋体" w:hAnsi="宋体" w:hint="eastAsia"/>
                <w:kern w:val="0"/>
                <w:sz w:val="28"/>
                <w:szCs w:val="28"/>
              </w:rPr>
              <w:t>法定代表人身份证复印件（或扫描件）</w:t>
            </w:r>
          </w:p>
        </w:tc>
      </w:tr>
    </w:tbl>
    <w:p w:rsidR="0009540D" w:rsidRDefault="0009540D">
      <w:pPr>
        <w:spacing w:line="520" w:lineRule="exact"/>
        <w:rPr>
          <w:rFonts w:ascii="宋体" w:hAnsi="宋体"/>
          <w:sz w:val="24"/>
          <w:szCs w:val="22"/>
        </w:rPr>
      </w:pPr>
    </w:p>
    <w:p w:rsidR="0009540D" w:rsidRDefault="0009540D" w:rsidP="00636505">
      <w:pPr>
        <w:pStyle w:val="a0"/>
      </w:pPr>
    </w:p>
    <w:p w:rsidR="0009540D" w:rsidRDefault="0009540D">
      <w:pPr>
        <w:pStyle w:val="90"/>
      </w:pPr>
    </w:p>
    <w:p w:rsidR="0009540D" w:rsidRDefault="0009540D">
      <w:pPr>
        <w:pStyle w:val="90"/>
      </w:pPr>
    </w:p>
    <w:p w:rsidR="0009540D" w:rsidRDefault="00501E0A">
      <w:pPr>
        <w:jc w:val="center"/>
        <w:rPr>
          <w:b/>
          <w:sz w:val="28"/>
          <w:szCs w:val="28"/>
        </w:rPr>
      </w:pPr>
      <w:r>
        <w:rPr>
          <w:rFonts w:hint="eastAsia"/>
          <w:b/>
          <w:sz w:val="28"/>
          <w:szCs w:val="28"/>
        </w:rPr>
        <w:t>二、投标文件签署授权委托书</w:t>
      </w:r>
    </w:p>
    <w:p w:rsidR="0009540D" w:rsidRDefault="0009540D" w:rsidP="00636505">
      <w:pPr>
        <w:pStyle w:val="a0"/>
      </w:pPr>
    </w:p>
    <w:p w:rsidR="0009540D" w:rsidRDefault="00501E0A">
      <w:pPr>
        <w:tabs>
          <w:tab w:val="left" w:pos="3240"/>
        </w:tabs>
        <w:spacing w:line="480" w:lineRule="auto"/>
        <w:ind w:firstLine="612"/>
        <w:rPr>
          <w:rFonts w:ascii="宋体" w:hAnsi="宋体" w:cs="宋体"/>
          <w:sz w:val="24"/>
          <w:szCs w:val="24"/>
        </w:rPr>
      </w:pPr>
      <w:r>
        <w:rPr>
          <w:rFonts w:ascii="宋体" w:hAnsi="宋体" w:cs="宋体" w:hint="eastAsia"/>
          <w:sz w:val="24"/>
          <w:szCs w:val="24"/>
        </w:rPr>
        <w:t>本授权委托书声明：我</w:t>
      </w:r>
      <w:r>
        <w:rPr>
          <w:rFonts w:ascii="宋体" w:hAnsi="宋体" w:cs="宋体" w:hint="eastAsia"/>
          <w:sz w:val="24"/>
          <w:szCs w:val="24"/>
          <w:u w:val="single"/>
        </w:rPr>
        <w:t>（法定代表人）</w:t>
      </w:r>
      <w:r>
        <w:rPr>
          <w:rFonts w:ascii="宋体" w:hAnsi="宋体" w:cs="宋体" w:hint="eastAsia"/>
          <w:sz w:val="24"/>
          <w:szCs w:val="24"/>
        </w:rPr>
        <w:t>（姓名）系</w:t>
      </w:r>
      <w:r>
        <w:rPr>
          <w:rFonts w:ascii="宋体" w:hAnsi="宋体" w:cs="宋体" w:hint="eastAsia"/>
          <w:sz w:val="24"/>
          <w:szCs w:val="24"/>
          <w:u w:val="single"/>
        </w:rPr>
        <w:t>（投标人名称）</w:t>
      </w:r>
      <w:r>
        <w:rPr>
          <w:rFonts w:ascii="宋体" w:hAnsi="宋体" w:cs="宋体" w:hint="eastAsia"/>
          <w:sz w:val="24"/>
          <w:szCs w:val="24"/>
        </w:rPr>
        <w:t>的法定代表人，现授权委托</w:t>
      </w:r>
      <w:r>
        <w:rPr>
          <w:rFonts w:ascii="宋体" w:hAnsi="宋体" w:cs="宋体" w:hint="eastAsia"/>
          <w:sz w:val="24"/>
          <w:szCs w:val="24"/>
          <w:u w:val="single"/>
        </w:rPr>
        <w:t>（单位名称）</w:t>
      </w:r>
      <w:r>
        <w:rPr>
          <w:rFonts w:ascii="宋体" w:hAnsi="宋体" w:cs="宋体" w:hint="eastAsia"/>
          <w:sz w:val="24"/>
          <w:szCs w:val="24"/>
        </w:rPr>
        <w:t>的</w:t>
      </w:r>
      <w:r>
        <w:rPr>
          <w:rFonts w:ascii="宋体" w:hAnsi="宋体" w:cs="宋体" w:hint="eastAsia"/>
          <w:sz w:val="24"/>
          <w:szCs w:val="24"/>
          <w:u w:val="single"/>
        </w:rPr>
        <w:t>（姓名）</w:t>
      </w:r>
      <w:r>
        <w:rPr>
          <w:rFonts w:ascii="宋体" w:hAnsi="宋体" w:cs="宋体" w:hint="eastAsia"/>
          <w:sz w:val="24"/>
          <w:szCs w:val="24"/>
        </w:rPr>
        <w:t>为我公司签署本项目的投标文件的法定代表人授权委托代理人，我承认代理人全权代表我所签署的</w:t>
      </w:r>
      <w:r>
        <w:rPr>
          <w:rFonts w:ascii="宋体" w:hAnsi="宋体" w:cs="宋体" w:hint="eastAsia"/>
          <w:sz w:val="24"/>
          <w:szCs w:val="24"/>
          <w:u w:val="single"/>
        </w:rPr>
        <w:t xml:space="preserve">  （项目名称）（B包）</w:t>
      </w:r>
      <w:r>
        <w:rPr>
          <w:rFonts w:ascii="宋体" w:hAnsi="宋体" w:cs="宋体" w:hint="eastAsia"/>
          <w:sz w:val="24"/>
          <w:szCs w:val="24"/>
        </w:rPr>
        <w:t>的投标文件的内容。同时授权委托该同志代表我公司参加本项目的投标、开标、合同谈判、处理有关事务等并有权签署有关文件。</w:t>
      </w:r>
    </w:p>
    <w:p w:rsidR="0009540D" w:rsidRDefault="00501E0A">
      <w:pPr>
        <w:tabs>
          <w:tab w:val="left" w:pos="3240"/>
        </w:tabs>
        <w:spacing w:line="480" w:lineRule="auto"/>
        <w:ind w:firstLineChars="200" w:firstLine="480"/>
        <w:rPr>
          <w:rFonts w:ascii="宋体" w:hAnsi="宋体" w:cs="宋体"/>
          <w:sz w:val="24"/>
          <w:szCs w:val="24"/>
          <w:u w:val="single"/>
        </w:rPr>
      </w:pPr>
      <w:r>
        <w:rPr>
          <w:rFonts w:ascii="宋体" w:hAnsi="宋体" w:cs="宋体" w:hint="eastAsia"/>
          <w:sz w:val="24"/>
          <w:szCs w:val="24"/>
        </w:rPr>
        <w:t>委托期限：</w:t>
      </w:r>
    </w:p>
    <w:p w:rsidR="0009540D" w:rsidRDefault="00501E0A">
      <w:pPr>
        <w:spacing w:line="480" w:lineRule="auto"/>
        <w:ind w:firstLineChars="200" w:firstLine="480"/>
        <w:rPr>
          <w:sz w:val="24"/>
          <w:szCs w:val="24"/>
        </w:rPr>
      </w:pPr>
      <w:r>
        <w:rPr>
          <w:rFonts w:ascii="宋体" w:hAnsi="宋体" w:cs="宋体" w:hint="eastAsia"/>
          <w:sz w:val="24"/>
          <w:szCs w:val="24"/>
        </w:rPr>
        <w:t>代理人无转委托权，特此委托。</w:t>
      </w:r>
    </w:p>
    <w:p w:rsidR="0009540D" w:rsidRDefault="00501E0A">
      <w:pPr>
        <w:spacing w:line="480" w:lineRule="auto"/>
        <w:ind w:firstLineChars="1800" w:firstLine="4320"/>
        <w:rPr>
          <w:sz w:val="24"/>
          <w:szCs w:val="24"/>
        </w:rPr>
      </w:pPr>
      <w:r>
        <w:rPr>
          <w:rFonts w:ascii="宋体" w:hAnsi="宋体" w:cs="宋体" w:hint="eastAsia"/>
          <w:sz w:val="24"/>
          <w:szCs w:val="24"/>
        </w:rPr>
        <w:t>投标供应商：</w:t>
      </w:r>
      <w:r>
        <w:rPr>
          <w:rFonts w:ascii="宋体" w:hAnsi="宋体" w:cs="宋体" w:hint="eastAsia"/>
          <w:sz w:val="24"/>
          <w:szCs w:val="24"/>
          <w:u w:val="single"/>
        </w:rPr>
        <w:t xml:space="preserve">         （盖章）     </w:t>
      </w:r>
    </w:p>
    <w:p w:rsidR="0009540D" w:rsidRDefault="00501E0A">
      <w:pPr>
        <w:spacing w:line="480" w:lineRule="auto"/>
        <w:ind w:firstLineChars="1800" w:firstLine="4320"/>
        <w:rPr>
          <w:rFonts w:ascii="宋体" w:hAnsi="宋体" w:cs="宋体"/>
          <w:sz w:val="24"/>
          <w:szCs w:val="24"/>
          <w:u w:val="single"/>
        </w:rPr>
      </w:pPr>
      <w:r>
        <w:rPr>
          <w:rFonts w:ascii="宋体" w:hAnsi="宋体" w:cs="宋体" w:hint="eastAsia"/>
          <w:sz w:val="24"/>
          <w:szCs w:val="24"/>
        </w:rPr>
        <w:t>法定代表人：</w:t>
      </w:r>
      <w:r>
        <w:rPr>
          <w:rFonts w:ascii="宋体" w:hAnsi="宋体" w:cs="宋体" w:hint="eastAsia"/>
          <w:sz w:val="24"/>
          <w:szCs w:val="24"/>
          <w:u w:val="single"/>
        </w:rPr>
        <w:t xml:space="preserve">         （签章）     </w:t>
      </w:r>
    </w:p>
    <w:p w:rsidR="0009540D" w:rsidRDefault="00501E0A">
      <w:pPr>
        <w:spacing w:line="480" w:lineRule="auto"/>
        <w:ind w:firstLineChars="1800" w:firstLine="4320"/>
        <w:rPr>
          <w:rFonts w:ascii="宋体"/>
          <w:sz w:val="24"/>
          <w:szCs w:val="24"/>
          <w:u w:val="single"/>
        </w:rPr>
      </w:pPr>
      <w:r>
        <w:rPr>
          <w:rFonts w:ascii="宋体" w:hAnsi="宋体" w:cs="宋体" w:hint="eastAsia"/>
          <w:sz w:val="24"/>
          <w:szCs w:val="24"/>
        </w:rPr>
        <w:t>代理人（签字）：</w:t>
      </w:r>
    </w:p>
    <w:p w:rsidR="0009540D" w:rsidRDefault="00501E0A">
      <w:pPr>
        <w:spacing w:line="480" w:lineRule="auto"/>
        <w:ind w:firstLineChars="1800" w:firstLine="4320"/>
        <w:rPr>
          <w:rFonts w:ascii="宋体" w:hAnsi="宋体" w:cs="宋体"/>
          <w:sz w:val="24"/>
          <w:szCs w:val="24"/>
          <w:u w:val="single"/>
        </w:rPr>
      </w:pPr>
      <w:r>
        <w:rPr>
          <w:rFonts w:ascii="宋体" w:hAnsi="宋体" w:cs="宋体" w:hint="eastAsia"/>
          <w:sz w:val="24"/>
          <w:szCs w:val="24"/>
        </w:rPr>
        <w:t>身份证号码：</w:t>
      </w:r>
    </w:p>
    <w:p w:rsidR="0009540D" w:rsidRDefault="00501E0A">
      <w:pPr>
        <w:spacing w:line="480" w:lineRule="auto"/>
        <w:ind w:firstLineChars="1800" w:firstLine="4320"/>
        <w:rPr>
          <w:rFonts w:ascii="宋体" w:hAnsi="宋体" w:cs="宋体"/>
          <w:sz w:val="24"/>
          <w:szCs w:val="24"/>
          <w:u w:val="single"/>
        </w:rPr>
      </w:pPr>
      <w:r>
        <w:rPr>
          <w:rFonts w:ascii="宋体" w:hAnsi="宋体" w:cs="宋体" w:hint="eastAsia"/>
          <w:sz w:val="24"/>
          <w:szCs w:val="24"/>
        </w:rPr>
        <w:t>联系电话：</w:t>
      </w:r>
    </w:p>
    <w:p w:rsidR="0009540D" w:rsidRDefault="00501E0A">
      <w:pPr>
        <w:spacing w:line="480" w:lineRule="auto"/>
        <w:ind w:firstLineChars="1800" w:firstLine="4320"/>
        <w:rPr>
          <w:rFonts w:ascii="宋体" w:hAnsi="宋体" w:cs="宋体"/>
          <w:sz w:val="24"/>
          <w:szCs w:val="24"/>
        </w:rPr>
      </w:pPr>
      <w:r>
        <w:rPr>
          <w:rFonts w:ascii="宋体" w:hAnsi="宋体" w:cs="宋体" w:hint="eastAsia"/>
          <w:sz w:val="24"/>
          <w:szCs w:val="24"/>
        </w:rPr>
        <w:t>授权委托日期：    年   月   日</w:t>
      </w:r>
    </w:p>
    <w:p w:rsidR="0009540D" w:rsidRDefault="0009540D">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27"/>
      </w:tblGrid>
      <w:tr w:rsidR="0009540D">
        <w:trPr>
          <w:trHeight w:val="1840"/>
          <w:jc w:val="center"/>
        </w:trPr>
        <w:tc>
          <w:tcPr>
            <w:tcW w:w="6727" w:type="dxa"/>
            <w:vAlign w:val="center"/>
          </w:tcPr>
          <w:p w:rsidR="0009540D" w:rsidRDefault="0009540D">
            <w:pPr>
              <w:jc w:val="center"/>
              <w:rPr>
                <w:szCs w:val="22"/>
              </w:rPr>
            </w:pPr>
          </w:p>
          <w:p w:rsidR="0009540D" w:rsidRDefault="0009540D">
            <w:pPr>
              <w:jc w:val="center"/>
              <w:rPr>
                <w:szCs w:val="22"/>
              </w:rPr>
            </w:pPr>
          </w:p>
          <w:p w:rsidR="0009540D" w:rsidRDefault="00501E0A">
            <w:pPr>
              <w:ind w:firstLineChars="550" w:firstLine="1540"/>
              <w:rPr>
                <w:szCs w:val="22"/>
              </w:rPr>
            </w:pPr>
            <w:r>
              <w:rPr>
                <w:rFonts w:ascii="宋体" w:hAnsi="宋体" w:hint="eastAsia"/>
                <w:kern w:val="0"/>
                <w:sz w:val="28"/>
                <w:szCs w:val="28"/>
              </w:rPr>
              <w:t>委托代理人身份证复印件（或扫描件）</w:t>
            </w:r>
          </w:p>
          <w:p w:rsidR="0009540D" w:rsidRDefault="0009540D">
            <w:pPr>
              <w:jc w:val="center"/>
              <w:rPr>
                <w:szCs w:val="22"/>
              </w:rPr>
            </w:pPr>
          </w:p>
          <w:p w:rsidR="0009540D" w:rsidRDefault="0009540D">
            <w:pPr>
              <w:rPr>
                <w:szCs w:val="22"/>
              </w:rPr>
            </w:pPr>
          </w:p>
        </w:tc>
      </w:tr>
    </w:tbl>
    <w:p w:rsidR="0009540D" w:rsidRDefault="0009540D">
      <w:pPr>
        <w:rPr>
          <w:szCs w:val="22"/>
        </w:rPr>
      </w:pPr>
    </w:p>
    <w:p w:rsidR="0009540D" w:rsidRDefault="00501E0A">
      <w:pPr>
        <w:rPr>
          <w:szCs w:val="22"/>
        </w:rPr>
      </w:pPr>
      <w:r>
        <w:rPr>
          <w:rFonts w:ascii="宋体" w:hAnsi="宋体" w:hint="eastAsia"/>
          <w:bCs/>
          <w:color w:val="000000"/>
          <w:sz w:val="24"/>
          <w:szCs w:val="22"/>
        </w:rPr>
        <w:t>因本项目为电子标，委托代理人无法手写签字，可以电脑打印字体为准或以法定代表人签章为准。</w:t>
      </w:r>
    </w:p>
    <w:p w:rsidR="0009540D" w:rsidRDefault="0009540D">
      <w:pPr>
        <w:jc w:val="center"/>
        <w:rPr>
          <w:rFonts w:ascii="宋体" w:hAnsi="宋体" w:cs="宋体"/>
          <w:b/>
          <w:bCs/>
          <w:sz w:val="32"/>
          <w:szCs w:val="32"/>
        </w:rPr>
      </w:pPr>
    </w:p>
    <w:p w:rsidR="0009540D" w:rsidRDefault="00501E0A">
      <w:pPr>
        <w:jc w:val="center"/>
        <w:rPr>
          <w:b/>
          <w:bCs/>
          <w:sz w:val="28"/>
          <w:szCs w:val="28"/>
        </w:rPr>
      </w:pPr>
      <w:r>
        <w:rPr>
          <w:rFonts w:ascii="宋体" w:hAnsi="宋体" w:cs="宋体" w:hint="eastAsia"/>
          <w:b/>
          <w:bCs/>
          <w:sz w:val="28"/>
          <w:szCs w:val="28"/>
        </w:rPr>
        <w:t>三、投标函及投标函附录</w:t>
      </w:r>
    </w:p>
    <w:p w:rsidR="0009540D" w:rsidRDefault="00501E0A">
      <w:pPr>
        <w:keepNext/>
        <w:keepLines/>
        <w:numPr>
          <w:ilvl w:val="1"/>
          <w:numId w:val="0"/>
        </w:numPr>
        <w:spacing w:before="260" w:after="260" w:line="412" w:lineRule="auto"/>
        <w:jc w:val="center"/>
        <w:outlineLvl w:val="1"/>
        <w:rPr>
          <w:rFonts w:ascii="宋体" w:hAnsi="宋体" w:cs="宋体"/>
          <w:b/>
          <w:kern w:val="0"/>
          <w:sz w:val="28"/>
          <w:szCs w:val="28"/>
        </w:rPr>
      </w:pPr>
      <w:r>
        <w:rPr>
          <w:rFonts w:ascii="宋体" w:hAnsi="宋体" w:cs="宋体" w:hint="eastAsia"/>
          <w:b/>
          <w:kern w:val="0"/>
          <w:sz w:val="28"/>
          <w:szCs w:val="28"/>
        </w:rPr>
        <w:t>1.投标函</w:t>
      </w:r>
    </w:p>
    <w:p w:rsidR="0009540D" w:rsidRDefault="00501E0A">
      <w:pPr>
        <w:spacing w:line="360" w:lineRule="auto"/>
        <w:jc w:val="left"/>
        <w:rPr>
          <w:spacing w:val="24"/>
          <w:sz w:val="24"/>
          <w:szCs w:val="24"/>
        </w:rPr>
      </w:pPr>
      <w:r>
        <w:rPr>
          <w:rFonts w:ascii="宋体" w:hAnsi="宋体" w:cs="宋体" w:hint="eastAsia"/>
          <w:spacing w:val="24"/>
          <w:sz w:val="24"/>
          <w:szCs w:val="24"/>
        </w:rPr>
        <w:t>致：</w:t>
      </w:r>
      <w:r>
        <w:rPr>
          <w:rFonts w:ascii="宋体" w:hAnsi="宋体" w:cs="宋体" w:hint="eastAsia"/>
          <w:spacing w:val="24"/>
          <w:sz w:val="24"/>
          <w:szCs w:val="24"/>
          <w:u w:val="single"/>
        </w:rPr>
        <w:t>（采购人）</w:t>
      </w:r>
    </w:p>
    <w:p w:rsidR="0009540D" w:rsidRDefault="00501E0A">
      <w:pPr>
        <w:spacing w:line="360" w:lineRule="auto"/>
        <w:ind w:firstLineChars="200" w:firstLine="480"/>
        <w:jc w:val="left"/>
        <w:rPr>
          <w:sz w:val="24"/>
          <w:szCs w:val="24"/>
        </w:rPr>
      </w:pPr>
      <w:r>
        <w:rPr>
          <w:rFonts w:ascii="宋体" w:hAnsi="宋体" w:cs="宋体" w:hint="eastAsia"/>
          <w:sz w:val="24"/>
          <w:szCs w:val="24"/>
        </w:rPr>
        <w:t>根据已收到贵方的</w:t>
      </w:r>
      <w:r>
        <w:rPr>
          <w:rFonts w:ascii="宋体" w:hAnsi="宋体" w:cs="宋体" w:hint="eastAsia"/>
          <w:sz w:val="24"/>
          <w:szCs w:val="24"/>
          <w:u w:val="single"/>
        </w:rPr>
        <w:t>（项目名称）（B包）</w:t>
      </w:r>
      <w:r>
        <w:rPr>
          <w:rFonts w:ascii="宋体" w:hAnsi="宋体" w:cs="宋体" w:hint="eastAsia"/>
          <w:sz w:val="24"/>
          <w:szCs w:val="24"/>
        </w:rPr>
        <w:t>的招标文件，遵照《中华人民共和国政府采购法》等有关规定，我单位经研究上述招标文件的投标须知、合同条款、技术参数及其它有关文件后，我方愿以人民币（大写）：元（小写：元）的投标报价，服务期限为</w:t>
      </w:r>
      <w:r>
        <w:rPr>
          <w:rFonts w:ascii="宋体" w:cs="宋体"/>
          <w:sz w:val="24"/>
          <w:szCs w:val="24"/>
        </w:rPr>
        <w:t>,</w:t>
      </w:r>
      <w:r>
        <w:rPr>
          <w:rFonts w:ascii="宋体" w:hAnsi="宋体" w:cs="宋体" w:hint="eastAsia"/>
          <w:sz w:val="24"/>
          <w:szCs w:val="24"/>
        </w:rPr>
        <w:t>承包上述项目服务</w:t>
      </w:r>
      <w:r>
        <w:rPr>
          <w:rFonts w:ascii="宋体" w:hAnsi="宋体" w:cs="宋体" w:hint="eastAsia"/>
          <w:sz w:val="24"/>
          <w:szCs w:val="24"/>
          <w:shd w:val="clear" w:color="auto" w:fill="FFFFFF"/>
        </w:rPr>
        <w:t>。</w:t>
      </w:r>
    </w:p>
    <w:p w:rsidR="0009540D" w:rsidRDefault="00501E0A">
      <w:pPr>
        <w:spacing w:line="360" w:lineRule="auto"/>
        <w:ind w:firstLineChars="200" w:firstLine="480"/>
        <w:jc w:val="left"/>
        <w:rPr>
          <w:sz w:val="24"/>
          <w:szCs w:val="24"/>
        </w:rPr>
      </w:pPr>
      <w:r>
        <w:rPr>
          <w:rFonts w:ascii="宋体" w:hAnsi="宋体" w:cs="宋体"/>
          <w:sz w:val="24"/>
          <w:szCs w:val="24"/>
        </w:rPr>
        <w:t>1</w:t>
      </w:r>
      <w:r>
        <w:rPr>
          <w:rFonts w:ascii="宋体" w:hAnsi="宋体" w:cs="宋体" w:hint="eastAsia"/>
          <w:sz w:val="24"/>
          <w:szCs w:val="24"/>
        </w:rPr>
        <w:t>、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rsidR="0009540D" w:rsidRDefault="00501E0A">
      <w:pPr>
        <w:spacing w:line="360" w:lineRule="auto"/>
        <w:ind w:firstLineChars="200" w:firstLine="480"/>
        <w:jc w:val="left"/>
        <w:rPr>
          <w:sz w:val="24"/>
          <w:szCs w:val="24"/>
        </w:rPr>
      </w:pPr>
      <w:r>
        <w:rPr>
          <w:rFonts w:ascii="宋体" w:hAnsi="宋体" w:cs="宋体"/>
          <w:sz w:val="24"/>
          <w:szCs w:val="24"/>
        </w:rPr>
        <w:t>2</w:t>
      </w:r>
      <w:r>
        <w:rPr>
          <w:rFonts w:ascii="宋体" w:hAnsi="宋体" w:cs="宋体" w:hint="eastAsia"/>
          <w:sz w:val="24"/>
          <w:szCs w:val="24"/>
        </w:rPr>
        <w:t>、我方承认投标函附表是我方投标函的组成部分。</w:t>
      </w:r>
    </w:p>
    <w:p w:rsidR="0009540D" w:rsidRDefault="00501E0A">
      <w:pPr>
        <w:spacing w:line="360" w:lineRule="auto"/>
        <w:ind w:firstLineChars="200" w:firstLine="480"/>
        <w:rPr>
          <w:rFonts w:ascii="宋体"/>
          <w:sz w:val="24"/>
          <w:szCs w:val="24"/>
        </w:rPr>
      </w:pPr>
      <w:r>
        <w:rPr>
          <w:rFonts w:ascii="宋体" w:hAnsi="宋体" w:cs="宋体"/>
          <w:sz w:val="24"/>
          <w:szCs w:val="24"/>
        </w:rPr>
        <w:t>3</w:t>
      </w:r>
      <w:r>
        <w:rPr>
          <w:rFonts w:ascii="宋体" w:hAnsi="宋体" w:cs="宋体" w:hint="eastAsia"/>
          <w:sz w:val="24"/>
          <w:szCs w:val="24"/>
        </w:rPr>
        <w:t>、如我方中标，我方承诺在收到中标通知书后，在中标通知书规定的期限内，根据招标文件、我方的投标文件及有关澄清承诺书的要求，与采购人订立书面合同，并按照合同约定承担完成合同的责任和义务。</w:t>
      </w:r>
    </w:p>
    <w:p w:rsidR="0009540D" w:rsidRDefault="00501E0A">
      <w:pPr>
        <w:spacing w:line="360" w:lineRule="auto"/>
        <w:ind w:firstLineChars="200" w:firstLine="480"/>
        <w:jc w:val="left"/>
        <w:rPr>
          <w:rFonts w:ascii="宋体" w:hAnsi="宋体" w:cs="宋体"/>
          <w:sz w:val="24"/>
          <w:szCs w:val="24"/>
        </w:rPr>
      </w:pPr>
      <w:r>
        <w:rPr>
          <w:rFonts w:ascii="宋体" w:hAnsi="宋体" w:cs="宋体" w:hint="eastAsia"/>
          <w:sz w:val="24"/>
          <w:szCs w:val="24"/>
        </w:rPr>
        <w:t>4、我方同意自本项目招标文件中规定的投标有效期内有效，并承诺在投标有效期内不修改、撤销投标文件。</w:t>
      </w:r>
    </w:p>
    <w:p w:rsidR="0009540D" w:rsidRDefault="00501E0A">
      <w:pPr>
        <w:spacing w:line="360" w:lineRule="auto"/>
        <w:ind w:firstLineChars="200" w:firstLine="480"/>
        <w:jc w:val="left"/>
        <w:rPr>
          <w:rFonts w:ascii="宋体" w:hAnsi="宋体" w:cs="宋体"/>
          <w:sz w:val="24"/>
          <w:szCs w:val="24"/>
        </w:rPr>
      </w:pPr>
      <w:r>
        <w:rPr>
          <w:rFonts w:ascii="宋体" w:hAnsi="宋体" w:cs="宋体" w:hint="eastAsia"/>
          <w:sz w:val="24"/>
          <w:szCs w:val="24"/>
        </w:rPr>
        <w:t>5、我方完全理解贵方不一定接受投标报价最低的投标供应商为中标供应商的行为。</w:t>
      </w:r>
    </w:p>
    <w:p w:rsidR="0009540D" w:rsidRDefault="00501E0A">
      <w:pPr>
        <w:spacing w:line="360" w:lineRule="auto"/>
        <w:ind w:firstLineChars="200" w:firstLine="480"/>
        <w:jc w:val="left"/>
        <w:rPr>
          <w:rFonts w:ascii="宋体" w:hAnsi="宋体" w:cs="宋体"/>
          <w:sz w:val="24"/>
          <w:szCs w:val="24"/>
        </w:rPr>
      </w:pPr>
      <w:r>
        <w:rPr>
          <w:rFonts w:ascii="宋体" w:hAnsi="宋体" w:cs="宋体" w:hint="eastAsia"/>
          <w:sz w:val="24"/>
          <w:szCs w:val="24"/>
        </w:rPr>
        <w:t>6、我方在此声明，所递交的投标文件及有关资料内容完整、真实和准确。</w:t>
      </w:r>
    </w:p>
    <w:p w:rsidR="0009540D" w:rsidRDefault="0009540D">
      <w:pPr>
        <w:spacing w:line="360" w:lineRule="auto"/>
        <w:rPr>
          <w:rFonts w:ascii="宋体" w:hAnsi="宋体" w:cs="宋体"/>
          <w:spacing w:val="24"/>
          <w:szCs w:val="24"/>
        </w:rPr>
      </w:pPr>
    </w:p>
    <w:p w:rsidR="0009540D" w:rsidRDefault="0009540D">
      <w:pPr>
        <w:spacing w:line="360" w:lineRule="auto"/>
        <w:rPr>
          <w:rFonts w:ascii="宋体" w:hAnsi="宋体" w:cs="宋体"/>
          <w:spacing w:val="24"/>
          <w:szCs w:val="24"/>
        </w:rPr>
      </w:pPr>
    </w:p>
    <w:p w:rsidR="0009540D" w:rsidRDefault="00501E0A">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Default="0009540D">
      <w:pPr>
        <w:spacing w:line="360" w:lineRule="auto"/>
        <w:rPr>
          <w:rFonts w:ascii="宋体" w:hAnsi="宋体" w:cs="宋体"/>
          <w:b/>
          <w:bCs/>
          <w:sz w:val="32"/>
          <w:szCs w:val="32"/>
        </w:rPr>
      </w:pPr>
    </w:p>
    <w:p w:rsidR="0009540D" w:rsidRDefault="00501E0A">
      <w:pPr>
        <w:jc w:val="center"/>
        <w:rPr>
          <w:b/>
          <w:bCs/>
          <w:sz w:val="28"/>
          <w:szCs w:val="28"/>
        </w:rPr>
      </w:pPr>
      <w:r>
        <w:rPr>
          <w:rFonts w:ascii="宋体" w:hAnsi="宋体" w:cs="宋体" w:hint="eastAsia"/>
          <w:b/>
          <w:bCs/>
          <w:sz w:val="28"/>
          <w:szCs w:val="28"/>
        </w:rPr>
        <w:t>2、投标函附表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2075"/>
        <w:gridCol w:w="1185"/>
        <w:gridCol w:w="2967"/>
      </w:tblGrid>
      <w:tr w:rsidR="0009540D">
        <w:trPr>
          <w:cantSplit/>
          <w:trHeight w:hRule="exact" w:val="718"/>
        </w:trPr>
        <w:tc>
          <w:tcPr>
            <w:tcW w:w="2552" w:type="dxa"/>
            <w:vAlign w:val="center"/>
          </w:tcPr>
          <w:p w:rsidR="0009540D" w:rsidRDefault="00501E0A">
            <w:pPr>
              <w:spacing w:line="400" w:lineRule="exact"/>
              <w:jc w:val="center"/>
              <w:rPr>
                <w:rFonts w:ascii="宋体"/>
                <w:sz w:val="24"/>
                <w:szCs w:val="24"/>
              </w:rPr>
            </w:pPr>
            <w:r>
              <w:rPr>
                <w:rFonts w:ascii="宋体" w:hAnsi="宋体" w:cs="宋体" w:hint="eastAsia"/>
                <w:sz w:val="24"/>
                <w:szCs w:val="24"/>
              </w:rPr>
              <w:t>项目名称</w:t>
            </w:r>
          </w:p>
        </w:tc>
        <w:tc>
          <w:tcPr>
            <w:tcW w:w="6227" w:type="dxa"/>
            <w:gridSpan w:val="3"/>
            <w:vAlign w:val="center"/>
          </w:tcPr>
          <w:p w:rsidR="0009540D" w:rsidRDefault="0009540D">
            <w:pPr>
              <w:spacing w:line="400" w:lineRule="exact"/>
              <w:rPr>
                <w:rFonts w:ascii="宋体"/>
                <w:sz w:val="24"/>
                <w:szCs w:val="24"/>
              </w:rPr>
            </w:pPr>
          </w:p>
        </w:tc>
      </w:tr>
      <w:tr w:rsidR="0009540D">
        <w:trPr>
          <w:cantSplit/>
          <w:trHeight w:hRule="exact" w:val="700"/>
        </w:trPr>
        <w:tc>
          <w:tcPr>
            <w:tcW w:w="2552" w:type="dxa"/>
            <w:vAlign w:val="center"/>
          </w:tcPr>
          <w:p w:rsidR="0009540D" w:rsidRDefault="00501E0A">
            <w:pPr>
              <w:spacing w:line="400" w:lineRule="exact"/>
              <w:jc w:val="center"/>
              <w:rPr>
                <w:rFonts w:ascii="宋体"/>
                <w:sz w:val="24"/>
                <w:szCs w:val="24"/>
              </w:rPr>
            </w:pPr>
            <w:r>
              <w:rPr>
                <w:rFonts w:ascii="宋体" w:hAnsi="宋体" w:cs="宋体" w:hint="eastAsia"/>
                <w:sz w:val="24"/>
                <w:szCs w:val="24"/>
              </w:rPr>
              <w:t>项目编号</w:t>
            </w:r>
          </w:p>
        </w:tc>
        <w:tc>
          <w:tcPr>
            <w:tcW w:w="6227" w:type="dxa"/>
            <w:gridSpan w:val="3"/>
            <w:vAlign w:val="center"/>
          </w:tcPr>
          <w:p w:rsidR="0009540D" w:rsidRDefault="0009540D">
            <w:pPr>
              <w:spacing w:line="400" w:lineRule="exact"/>
              <w:rPr>
                <w:rFonts w:ascii="宋体"/>
                <w:sz w:val="24"/>
                <w:szCs w:val="24"/>
              </w:rPr>
            </w:pPr>
          </w:p>
        </w:tc>
      </w:tr>
      <w:tr w:rsidR="0009540D">
        <w:trPr>
          <w:cantSplit/>
          <w:trHeight w:hRule="exact" w:val="700"/>
        </w:trPr>
        <w:tc>
          <w:tcPr>
            <w:tcW w:w="2552" w:type="dxa"/>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包名称</w:t>
            </w:r>
          </w:p>
        </w:tc>
        <w:tc>
          <w:tcPr>
            <w:tcW w:w="6227" w:type="dxa"/>
            <w:gridSpan w:val="3"/>
            <w:vAlign w:val="center"/>
          </w:tcPr>
          <w:p w:rsidR="0009540D" w:rsidRDefault="00501E0A">
            <w:pPr>
              <w:spacing w:line="400" w:lineRule="exact"/>
              <w:rPr>
                <w:rFonts w:ascii="宋体"/>
                <w:sz w:val="24"/>
                <w:szCs w:val="24"/>
              </w:rPr>
            </w:pPr>
            <w:r>
              <w:rPr>
                <w:rFonts w:ascii="宋体" w:hint="eastAsia"/>
                <w:sz w:val="24"/>
                <w:szCs w:val="24"/>
                <w:u w:val="single"/>
              </w:rPr>
              <w:t>B</w:t>
            </w:r>
            <w:r>
              <w:rPr>
                <w:rFonts w:ascii="宋体" w:hint="eastAsia"/>
                <w:sz w:val="24"/>
                <w:szCs w:val="24"/>
              </w:rPr>
              <w:t>包</w:t>
            </w:r>
          </w:p>
        </w:tc>
      </w:tr>
      <w:tr w:rsidR="0009540D">
        <w:trPr>
          <w:cantSplit/>
          <w:trHeight w:hRule="exact" w:val="710"/>
        </w:trPr>
        <w:tc>
          <w:tcPr>
            <w:tcW w:w="2552" w:type="dxa"/>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供应商名称</w:t>
            </w:r>
          </w:p>
        </w:tc>
        <w:tc>
          <w:tcPr>
            <w:tcW w:w="6227" w:type="dxa"/>
            <w:gridSpan w:val="3"/>
            <w:vAlign w:val="center"/>
          </w:tcPr>
          <w:p w:rsidR="0009540D" w:rsidRDefault="0009540D">
            <w:pPr>
              <w:spacing w:line="400" w:lineRule="exact"/>
              <w:rPr>
                <w:rFonts w:ascii="宋体"/>
                <w:sz w:val="24"/>
                <w:szCs w:val="24"/>
              </w:rPr>
            </w:pPr>
          </w:p>
        </w:tc>
      </w:tr>
      <w:tr w:rsidR="0009540D">
        <w:trPr>
          <w:cantSplit/>
          <w:trHeight w:hRule="exact" w:val="1143"/>
        </w:trPr>
        <w:tc>
          <w:tcPr>
            <w:tcW w:w="2552" w:type="dxa"/>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投标总报价</w:t>
            </w:r>
          </w:p>
        </w:tc>
        <w:tc>
          <w:tcPr>
            <w:tcW w:w="6227" w:type="dxa"/>
            <w:gridSpan w:val="3"/>
            <w:vAlign w:val="center"/>
          </w:tcPr>
          <w:p w:rsidR="0009540D" w:rsidRDefault="00501E0A">
            <w:pPr>
              <w:spacing w:line="400" w:lineRule="exact"/>
              <w:rPr>
                <w:rFonts w:ascii="宋体" w:hAnsi="宋体" w:cs="宋体"/>
                <w:sz w:val="24"/>
                <w:szCs w:val="24"/>
              </w:rPr>
            </w:pPr>
            <w:r>
              <w:rPr>
                <w:rFonts w:ascii="宋体" w:hAnsi="宋体" w:cs="宋体" w:hint="eastAsia"/>
                <w:sz w:val="24"/>
                <w:szCs w:val="24"/>
              </w:rPr>
              <w:t xml:space="preserve">大写：     </w:t>
            </w:r>
          </w:p>
          <w:p w:rsidR="0009540D" w:rsidRDefault="00501E0A">
            <w:pPr>
              <w:spacing w:line="400" w:lineRule="exact"/>
              <w:rPr>
                <w:rFonts w:ascii="宋体"/>
                <w:sz w:val="24"/>
                <w:szCs w:val="24"/>
              </w:rPr>
            </w:pPr>
            <w:r>
              <w:rPr>
                <w:rFonts w:ascii="宋体" w:hAnsi="宋体" w:cs="宋体" w:hint="eastAsia"/>
                <w:sz w:val="24"/>
                <w:szCs w:val="24"/>
              </w:rPr>
              <w:t>小写：    元</w:t>
            </w:r>
          </w:p>
        </w:tc>
      </w:tr>
      <w:tr w:rsidR="0009540D">
        <w:trPr>
          <w:cantSplit/>
          <w:trHeight w:hRule="exact" w:val="1143"/>
        </w:trPr>
        <w:tc>
          <w:tcPr>
            <w:tcW w:w="2552" w:type="dxa"/>
            <w:vAlign w:val="center"/>
          </w:tcPr>
          <w:p w:rsidR="0009540D" w:rsidRDefault="00501E0A">
            <w:pPr>
              <w:spacing w:line="400" w:lineRule="exact"/>
              <w:jc w:val="center"/>
              <w:rPr>
                <w:rFonts w:ascii="宋体" w:hAnsi="宋体" w:cs="宋体"/>
                <w:sz w:val="24"/>
                <w:szCs w:val="24"/>
              </w:rPr>
            </w:pPr>
            <w:r>
              <w:rPr>
                <w:rFonts w:ascii="宋体" w:hAnsi="宋体" w:hint="eastAsia"/>
                <w:sz w:val="24"/>
              </w:rPr>
              <w:t>总监理工程师</w:t>
            </w:r>
          </w:p>
        </w:tc>
        <w:tc>
          <w:tcPr>
            <w:tcW w:w="2075" w:type="dxa"/>
            <w:vAlign w:val="center"/>
          </w:tcPr>
          <w:p w:rsidR="0009540D" w:rsidRDefault="0009540D">
            <w:pPr>
              <w:spacing w:line="400" w:lineRule="exact"/>
              <w:rPr>
                <w:rFonts w:ascii="宋体" w:hAnsi="宋体" w:cs="宋体"/>
                <w:sz w:val="24"/>
                <w:szCs w:val="24"/>
              </w:rPr>
            </w:pPr>
          </w:p>
        </w:tc>
        <w:tc>
          <w:tcPr>
            <w:tcW w:w="1185" w:type="dxa"/>
            <w:vAlign w:val="center"/>
          </w:tcPr>
          <w:p w:rsidR="0009540D" w:rsidRDefault="00501E0A">
            <w:pPr>
              <w:rPr>
                <w:rFonts w:ascii="宋体" w:hAnsi="宋体" w:cs="宋体"/>
                <w:sz w:val="24"/>
                <w:szCs w:val="24"/>
              </w:rPr>
            </w:pPr>
            <w:r>
              <w:rPr>
                <w:rFonts w:ascii="宋体" w:hAnsi="宋体" w:cs="宋体" w:hint="eastAsia"/>
                <w:sz w:val="24"/>
                <w:szCs w:val="24"/>
              </w:rPr>
              <w:t>注册编号</w:t>
            </w:r>
          </w:p>
        </w:tc>
        <w:tc>
          <w:tcPr>
            <w:tcW w:w="2967" w:type="dxa"/>
            <w:vAlign w:val="center"/>
          </w:tcPr>
          <w:p w:rsidR="0009540D" w:rsidRDefault="0009540D">
            <w:pPr>
              <w:rPr>
                <w:rFonts w:ascii="宋体" w:hAnsi="宋体" w:cs="宋体"/>
                <w:sz w:val="24"/>
                <w:szCs w:val="24"/>
              </w:rPr>
            </w:pPr>
          </w:p>
        </w:tc>
      </w:tr>
      <w:tr w:rsidR="0009540D">
        <w:trPr>
          <w:cantSplit/>
          <w:trHeight w:hRule="exact" w:val="753"/>
        </w:trPr>
        <w:tc>
          <w:tcPr>
            <w:tcW w:w="2552" w:type="dxa"/>
            <w:vAlign w:val="center"/>
          </w:tcPr>
          <w:p w:rsidR="0009540D" w:rsidRDefault="00501E0A">
            <w:pPr>
              <w:spacing w:line="400" w:lineRule="exact"/>
              <w:jc w:val="center"/>
              <w:rPr>
                <w:rFonts w:ascii="宋体"/>
                <w:sz w:val="24"/>
                <w:szCs w:val="24"/>
              </w:rPr>
            </w:pPr>
            <w:r>
              <w:rPr>
                <w:rFonts w:ascii="宋体" w:hAnsi="宋体" w:cs="宋体" w:hint="eastAsia"/>
                <w:sz w:val="24"/>
                <w:szCs w:val="24"/>
              </w:rPr>
              <w:t>服务期限</w:t>
            </w:r>
          </w:p>
        </w:tc>
        <w:tc>
          <w:tcPr>
            <w:tcW w:w="6227" w:type="dxa"/>
            <w:gridSpan w:val="3"/>
            <w:vAlign w:val="center"/>
          </w:tcPr>
          <w:p w:rsidR="0009540D" w:rsidRDefault="0009540D">
            <w:pPr>
              <w:spacing w:line="400" w:lineRule="exact"/>
              <w:rPr>
                <w:rFonts w:ascii="宋体"/>
                <w:sz w:val="24"/>
                <w:szCs w:val="24"/>
              </w:rPr>
            </w:pPr>
          </w:p>
        </w:tc>
      </w:tr>
      <w:tr w:rsidR="0009540D">
        <w:trPr>
          <w:cantSplit/>
          <w:trHeight w:hRule="exact" w:val="753"/>
        </w:trPr>
        <w:tc>
          <w:tcPr>
            <w:tcW w:w="2552" w:type="dxa"/>
            <w:vAlign w:val="center"/>
          </w:tcPr>
          <w:p w:rsidR="0009540D" w:rsidRDefault="00501E0A">
            <w:pPr>
              <w:spacing w:line="400" w:lineRule="exact"/>
              <w:jc w:val="center"/>
              <w:rPr>
                <w:rFonts w:ascii="宋体"/>
                <w:sz w:val="24"/>
                <w:szCs w:val="24"/>
              </w:rPr>
            </w:pPr>
            <w:r>
              <w:rPr>
                <w:rFonts w:ascii="宋体" w:hAnsi="宋体" w:cs="宋体" w:hint="eastAsia"/>
                <w:sz w:val="24"/>
                <w:szCs w:val="24"/>
              </w:rPr>
              <w:t>服务标准</w:t>
            </w:r>
          </w:p>
        </w:tc>
        <w:tc>
          <w:tcPr>
            <w:tcW w:w="6227" w:type="dxa"/>
            <w:gridSpan w:val="3"/>
            <w:vAlign w:val="center"/>
          </w:tcPr>
          <w:p w:rsidR="0009540D" w:rsidRDefault="0009540D">
            <w:pPr>
              <w:spacing w:line="400" w:lineRule="exact"/>
              <w:jc w:val="center"/>
              <w:rPr>
                <w:rFonts w:ascii="宋体"/>
                <w:sz w:val="24"/>
                <w:szCs w:val="24"/>
              </w:rPr>
            </w:pPr>
          </w:p>
        </w:tc>
      </w:tr>
      <w:tr w:rsidR="0009540D">
        <w:trPr>
          <w:cantSplit/>
          <w:trHeight w:hRule="exact" w:val="753"/>
        </w:trPr>
        <w:tc>
          <w:tcPr>
            <w:tcW w:w="2552" w:type="dxa"/>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投标有效期</w:t>
            </w:r>
          </w:p>
        </w:tc>
        <w:tc>
          <w:tcPr>
            <w:tcW w:w="6227" w:type="dxa"/>
            <w:gridSpan w:val="3"/>
            <w:vAlign w:val="center"/>
          </w:tcPr>
          <w:p w:rsidR="0009540D" w:rsidRDefault="0009540D">
            <w:pPr>
              <w:spacing w:line="400" w:lineRule="exact"/>
              <w:jc w:val="center"/>
              <w:rPr>
                <w:rFonts w:ascii="宋体"/>
                <w:sz w:val="24"/>
                <w:szCs w:val="24"/>
              </w:rPr>
            </w:pPr>
          </w:p>
        </w:tc>
      </w:tr>
      <w:tr w:rsidR="0009540D">
        <w:trPr>
          <w:cantSplit/>
          <w:trHeight w:hRule="exact" w:val="972"/>
        </w:trPr>
        <w:tc>
          <w:tcPr>
            <w:tcW w:w="2552" w:type="dxa"/>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备注</w:t>
            </w:r>
          </w:p>
        </w:tc>
        <w:tc>
          <w:tcPr>
            <w:tcW w:w="6227" w:type="dxa"/>
            <w:gridSpan w:val="3"/>
            <w:vAlign w:val="center"/>
          </w:tcPr>
          <w:p w:rsidR="0009540D" w:rsidRDefault="0009540D">
            <w:pPr>
              <w:spacing w:line="400" w:lineRule="exact"/>
              <w:jc w:val="center"/>
              <w:rPr>
                <w:rFonts w:ascii="宋体"/>
                <w:sz w:val="24"/>
                <w:szCs w:val="24"/>
              </w:rPr>
            </w:pPr>
          </w:p>
        </w:tc>
      </w:tr>
    </w:tbl>
    <w:p w:rsidR="0009540D" w:rsidRDefault="0009540D" w:rsidP="00501E0A">
      <w:pPr>
        <w:snapToGrid w:val="0"/>
        <w:spacing w:line="580" w:lineRule="exact"/>
        <w:ind w:leftChars="-22" w:left="-17" w:rightChars="-389" w:right="-817" w:hangingChars="12" w:hanging="29"/>
        <w:rPr>
          <w:rFonts w:ascii="宋体" w:hAnsi="宋体" w:cs="宋体"/>
          <w:sz w:val="24"/>
          <w:szCs w:val="24"/>
        </w:rPr>
      </w:pPr>
    </w:p>
    <w:p w:rsidR="0009540D" w:rsidRDefault="0009540D">
      <w:pPr>
        <w:spacing w:line="360" w:lineRule="auto"/>
        <w:ind w:firstLineChars="1400" w:firstLine="3360"/>
        <w:rPr>
          <w:rFonts w:ascii="宋体" w:hAnsi="宋体" w:cs="宋体"/>
          <w:sz w:val="24"/>
          <w:szCs w:val="24"/>
        </w:rPr>
      </w:pPr>
    </w:p>
    <w:p w:rsidR="0009540D" w:rsidRDefault="00501E0A">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Default="0009540D">
      <w:pPr>
        <w:spacing w:line="360" w:lineRule="auto"/>
        <w:ind w:firstLineChars="1400" w:firstLine="4498"/>
        <w:rPr>
          <w:rFonts w:ascii="宋体" w:hAnsi="宋体" w:cs="宋体"/>
          <w:b/>
          <w:bCs/>
          <w:sz w:val="32"/>
          <w:szCs w:val="32"/>
        </w:rPr>
      </w:pPr>
    </w:p>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501E0A">
      <w:pPr>
        <w:spacing w:line="360" w:lineRule="auto"/>
        <w:jc w:val="center"/>
        <w:rPr>
          <w:rFonts w:ascii="宋体" w:hAnsi="宋体" w:cs="宋体"/>
          <w:b/>
          <w:bCs/>
          <w:sz w:val="28"/>
          <w:szCs w:val="28"/>
        </w:rPr>
      </w:pPr>
      <w:r>
        <w:rPr>
          <w:rFonts w:hint="eastAsia"/>
          <w:b/>
          <w:bCs/>
          <w:sz w:val="28"/>
          <w:szCs w:val="28"/>
        </w:rPr>
        <w:t>四、</w:t>
      </w:r>
      <w:r>
        <w:rPr>
          <w:rFonts w:ascii="宋体" w:hAnsi="宋体" w:cs="宋体" w:hint="eastAsia"/>
          <w:b/>
          <w:bCs/>
          <w:sz w:val="28"/>
          <w:szCs w:val="28"/>
        </w:rPr>
        <w:t>服务方案</w:t>
      </w:r>
    </w:p>
    <w:p w:rsidR="0009540D" w:rsidRDefault="0009540D" w:rsidP="00636505">
      <w:pPr>
        <w:pStyle w:val="a0"/>
      </w:pPr>
    </w:p>
    <w:p w:rsidR="0009540D" w:rsidRDefault="00501E0A" w:rsidP="00636505">
      <w:pPr>
        <w:pStyle w:val="a0"/>
      </w:pPr>
      <w:r>
        <w:rPr>
          <w:rFonts w:hint="eastAsia"/>
        </w:rPr>
        <w:t>（格式自拟）</w:t>
      </w:r>
    </w:p>
    <w:p w:rsidR="0009540D" w:rsidRDefault="0009540D">
      <w:pPr>
        <w:spacing w:line="520" w:lineRule="exact"/>
        <w:jc w:val="center"/>
        <w:rPr>
          <w:b/>
          <w:bCs/>
          <w:sz w:val="28"/>
          <w:szCs w:val="28"/>
        </w:rPr>
      </w:pPr>
    </w:p>
    <w:p w:rsidR="0009540D" w:rsidRDefault="0009540D">
      <w:pPr>
        <w:spacing w:line="360" w:lineRule="auto"/>
        <w:rPr>
          <w:sz w:val="24"/>
          <w:szCs w:val="22"/>
        </w:rPr>
      </w:pPr>
    </w:p>
    <w:p w:rsidR="0009540D" w:rsidRDefault="0009540D">
      <w:pPr>
        <w:spacing w:line="360" w:lineRule="auto"/>
        <w:rPr>
          <w:sz w:val="24"/>
          <w:szCs w:val="22"/>
        </w:rPr>
      </w:pPr>
    </w:p>
    <w:p w:rsidR="0009540D" w:rsidRDefault="0009540D">
      <w:pPr>
        <w:spacing w:line="360" w:lineRule="auto"/>
        <w:rPr>
          <w:sz w:val="24"/>
          <w:szCs w:val="22"/>
        </w:rPr>
      </w:pPr>
    </w:p>
    <w:p w:rsidR="0009540D" w:rsidRDefault="0009540D">
      <w:pPr>
        <w:spacing w:line="360" w:lineRule="auto"/>
        <w:ind w:firstLineChars="1550" w:firstLine="3720"/>
        <w:rPr>
          <w:sz w:val="24"/>
          <w:szCs w:val="24"/>
        </w:rPr>
      </w:pPr>
    </w:p>
    <w:p w:rsidR="0009540D" w:rsidRDefault="0009540D">
      <w:pPr>
        <w:spacing w:line="360" w:lineRule="auto"/>
        <w:ind w:firstLineChars="1550" w:firstLine="3720"/>
        <w:rPr>
          <w:sz w:val="24"/>
          <w:szCs w:val="24"/>
        </w:rPr>
      </w:pPr>
    </w:p>
    <w:p w:rsidR="0009540D" w:rsidRDefault="0009540D">
      <w:pPr>
        <w:spacing w:line="360" w:lineRule="auto"/>
        <w:ind w:firstLineChars="1550" w:firstLine="3720"/>
        <w:rPr>
          <w:sz w:val="24"/>
          <w:szCs w:val="24"/>
        </w:rPr>
      </w:pPr>
    </w:p>
    <w:p w:rsidR="0009540D" w:rsidRDefault="0009540D">
      <w:pPr>
        <w:snapToGrid w:val="0"/>
        <w:spacing w:line="360" w:lineRule="auto"/>
        <w:ind w:firstLineChars="100" w:firstLine="240"/>
        <w:rPr>
          <w:rFonts w:ascii="Calibri" w:eastAsia="楷体_GB2312" w:hAnsi="Calibri"/>
          <w:kern w:val="0"/>
          <w:sz w:val="24"/>
          <w:szCs w:val="24"/>
        </w:rPr>
      </w:pPr>
    </w:p>
    <w:p w:rsidR="0009540D" w:rsidRDefault="0009540D">
      <w:pPr>
        <w:widowControl/>
        <w:spacing w:after="120" w:line="360" w:lineRule="auto"/>
        <w:ind w:leftChars="200" w:left="420" w:firstLineChars="200" w:firstLine="480"/>
        <w:jc w:val="center"/>
        <w:rPr>
          <w:rFonts w:ascii="黑体" w:eastAsia="黑体"/>
          <w:sz w:val="24"/>
          <w:szCs w:val="24"/>
        </w:rPr>
      </w:pPr>
    </w:p>
    <w:p w:rsidR="0009540D" w:rsidRDefault="0009540D">
      <w:pPr>
        <w:rPr>
          <w:sz w:val="24"/>
          <w:szCs w:val="24"/>
        </w:rPr>
      </w:pPr>
    </w:p>
    <w:p w:rsidR="0009540D" w:rsidRDefault="0009540D">
      <w:pPr>
        <w:spacing w:line="360" w:lineRule="auto"/>
        <w:rPr>
          <w:rFonts w:ascii="宋体" w:hAnsi="宋体"/>
          <w:sz w:val="24"/>
          <w:szCs w:val="22"/>
        </w:rPr>
      </w:pPr>
    </w:p>
    <w:p w:rsidR="0009540D" w:rsidRDefault="0009540D">
      <w:pPr>
        <w:spacing w:line="360" w:lineRule="auto"/>
        <w:ind w:firstLineChars="1300" w:firstLine="3120"/>
        <w:rPr>
          <w:rFonts w:ascii="宋体" w:hAnsi="宋体"/>
          <w:sz w:val="24"/>
          <w:szCs w:val="22"/>
        </w:rPr>
      </w:pPr>
    </w:p>
    <w:p w:rsidR="0009540D" w:rsidRDefault="0009540D">
      <w:pPr>
        <w:spacing w:line="360" w:lineRule="auto"/>
        <w:ind w:firstLineChars="1300" w:firstLine="273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p w:rsidR="0009540D" w:rsidRDefault="0009540D">
      <w:pPr>
        <w:rPr>
          <w:rFonts w:ascii="宋体" w:hAnsi="宋体" w:cs="宋体"/>
          <w:b/>
          <w:bCs/>
          <w:sz w:val="28"/>
          <w:szCs w:val="28"/>
        </w:rPr>
      </w:pPr>
    </w:p>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501E0A">
      <w:pPr>
        <w:spacing w:line="360" w:lineRule="auto"/>
        <w:jc w:val="center"/>
        <w:rPr>
          <w:rFonts w:ascii="宋体" w:hAnsi="宋体" w:cs="宋体"/>
          <w:b/>
          <w:bCs/>
          <w:sz w:val="28"/>
          <w:szCs w:val="28"/>
        </w:rPr>
      </w:pPr>
      <w:r>
        <w:rPr>
          <w:rFonts w:ascii="宋体" w:hAnsi="宋体" w:cs="宋体" w:hint="eastAsia"/>
          <w:b/>
          <w:bCs/>
          <w:sz w:val="28"/>
          <w:szCs w:val="28"/>
        </w:rPr>
        <w:t>五、资格审查资料</w:t>
      </w:r>
    </w:p>
    <w:p w:rsidR="0009540D" w:rsidRDefault="00501E0A">
      <w:pPr>
        <w:snapToGrid w:val="0"/>
        <w:spacing w:line="276" w:lineRule="auto"/>
        <w:ind w:leftChars="-70" w:left="853" w:rightChars="80" w:right="168" w:hangingChars="415" w:hanging="1000"/>
        <w:rPr>
          <w:rFonts w:ascii="宋体" w:hAnsi="宋体" w:cs="宋体"/>
          <w:bCs/>
          <w:sz w:val="24"/>
          <w:szCs w:val="24"/>
        </w:rPr>
      </w:pPr>
      <w:r>
        <w:rPr>
          <w:rFonts w:ascii="宋体" w:hAnsi="宋体" w:cs="宋体" w:hint="eastAsia"/>
          <w:b/>
          <w:bCs/>
          <w:sz w:val="24"/>
          <w:szCs w:val="24"/>
        </w:rPr>
        <w:t>附件一：</w:t>
      </w:r>
      <w:r>
        <w:rPr>
          <w:rFonts w:ascii="宋体" w:hAnsi="宋体" w:cs="宋体" w:hint="eastAsia"/>
          <w:bCs/>
          <w:sz w:val="24"/>
          <w:szCs w:val="24"/>
        </w:rPr>
        <w:t>供应商须具有有效的营业执照</w:t>
      </w:r>
    </w:p>
    <w:p w:rsidR="0009540D" w:rsidRDefault="00501E0A">
      <w:pPr>
        <w:snapToGrid w:val="0"/>
        <w:spacing w:line="276" w:lineRule="auto"/>
        <w:ind w:leftChars="-70" w:left="853" w:rightChars="80" w:right="168" w:hangingChars="415" w:hanging="1000"/>
        <w:rPr>
          <w:rFonts w:ascii="宋体" w:hAnsi="宋体" w:cs="宋体"/>
          <w:b/>
          <w:bCs/>
          <w:sz w:val="24"/>
          <w:szCs w:val="24"/>
        </w:rPr>
      </w:pPr>
      <w:r>
        <w:rPr>
          <w:rFonts w:ascii="宋体" w:hAnsi="宋体" w:cs="宋体" w:hint="eastAsia"/>
          <w:b/>
          <w:bCs/>
          <w:sz w:val="24"/>
          <w:szCs w:val="24"/>
        </w:rPr>
        <w:t>附件二：</w:t>
      </w:r>
      <w:r>
        <w:rPr>
          <w:rFonts w:ascii="宋体" w:hAnsi="宋体" w:cs="宋体" w:hint="eastAsia"/>
          <w:sz w:val="24"/>
          <w:szCs w:val="24"/>
        </w:rPr>
        <w:t>供应商须出具无行贿犯罪记录在中国裁判</w:t>
      </w:r>
      <w:proofErr w:type="gramStart"/>
      <w:r>
        <w:rPr>
          <w:rFonts w:ascii="宋体" w:hAnsi="宋体" w:cs="宋体" w:hint="eastAsia"/>
          <w:sz w:val="24"/>
          <w:szCs w:val="24"/>
        </w:rPr>
        <w:t>文书网</w:t>
      </w:r>
      <w:proofErr w:type="gramEnd"/>
      <w:r>
        <w:rPr>
          <w:rFonts w:ascii="宋体" w:hAnsi="宋体" w:cs="宋体" w:hint="eastAsia"/>
          <w:sz w:val="24"/>
          <w:szCs w:val="24"/>
        </w:rPr>
        <w:t>自行查询结果（查询对象：企业、法定代表人）</w:t>
      </w:r>
    </w:p>
    <w:p w:rsidR="0009540D" w:rsidRDefault="00501E0A">
      <w:pPr>
        <w:snapToGrid w:val="0"/>
        <w:spacing w:line="276" w:lineRule="auto"/>
        <w:ind w:leftChars="-70" w:left="853" w:rightChars="80" w:right="168" w:hangingChars="415" w:hanging="1000"/>
        <w:rPr>
          <w:rFonts w:ascii="宋体" w:hAnsi="宋体" w:cs="宋体"/>
          <w:sz w:val="24"/>
          <w:szCs w:val="24"/>
        </w:rPr>
      </w:pPr>
      <w:r>
        <w:rPr>
          <w:rFonts w:ascii="宋体" w:hAnsi="宋体" w:cs="宋体" w:hint="eastAsia"/>
          <w:b/>
          <w:bCs/>
          <w:sz w:val="24"/>
          <w:szCs w:val="24"/>
        </w:rPr>
        <w:t>附件三：</w:t>
      </w:r>
      <w:r>
        <w:rPr>
          <w:rFonts w:ascii="宋体" w:hAnsi="宋体" w:cs="宋体" w:hint="eastAsia"/>
          <w:sz w:val="24"/>
          <w:szCs w:val="24"/>
        </w:rPr>
        <w:t>本企业</w:t>
      </w:r>
      <w:proofErr w:type="gramStart"/>
      <w:r>
        <w:rPr>
          <w:rFonts w:ascii="宋体" w:hAnsi="宋体" w:cs="宋体" w:hint="eastAsia"/>
          <w:sz w:val="24"/>
          <w:szCs w:val="24"/>
        </w:rPr>
        <w:t>无商业</w:t>
      </w:r>
      <w:proofErr w:type="gramEnd"/>
      <w:r>
        <w:rPr>
          <w:rFonts w:ascii="宋体" w:hAnsi="宋体" w:cs="宋体" w:hint="eastAsia"/>
          <w:sz w:val="24"/>
          <w:szCs w:val="24"/>
        </w:rPr>
        <w:t>贿赂和不正当竞争行为的承诺书</w:t>
      </w:r>
      <w:r>
        <w:rPr>
          <w:rFonts w:ascii="宋体" w:hAnsi="宋体" w:cs="宋体" w:hint="eastAsia"/>
          <w:b/>
          <w:bCs/>
          <w:sz w:val="24"/>
          <w:szCs w:val="24"/>
        </w:rPr>
        <w:t>（见附件3）</w:t>
      </w:r>
      <w:r>
        <w:rPr>
          <w:rFonts w:ascii="宋体" w:hAnsi="宋体" w:cs="宋体" w:hint="eastAsia"/>
          <w:sz w:val="24"/>
          <w:szCs w:val="24"/>
        </w:rPr>
        <w:t>。</w:t>
      </w:r>
    </w:p>
    <w:p w:rsidR="0009540D" w:rsidRDefault="00501E0A">
      <w:pPr>
        <w:snapToGrid w:val="0"/>
        <w:spacing w:line="276" w:lineRule="auto"/>
        <w:ind w:leftChars="-72" w:left="849" w:rightChars="80" w:right="168" w:hangingChars="415" w:hanging="1000"/>
        <w:rPr>
          <w:rFonts w:ascii="宋体" w:hAnsi="宋体" w:cs="宋体"/>
          <w:b/>
          <w:bCs/>
          <w:sz w:val="24"/>
          <w:szCs w:val="24"/>
        </w:rPr>
      </w:pPr>
      <w:r>
        <w:rPr>
          <w:rFonts w:ascii="宋体" w:hAnsi="宋体" w:cs="宋体" w:hint="eastAsia"/>
          <w:b/>
          <w:bCs/>
          <w:sz w:val="24"/>
          <w:szCs w:val="24"/>
        </w:rPr>
        <w:t>附件四：</w:t>
      </w:r>
      <w:r>
        <w:rPr>
          <w:rFonts w:ascii="宋体" w:hAnsi="宋体" w:hint="eastAsia"/>
          <w:sz w:val="24"/>
          <w:szCs w:val="28"/>
        </w:rPr>
        <w:t>根据《关于在政府采购活动中查询及使用信用记录有关问题的通知》(财库[2016]125号)和</w:t>
      </w:r>
      <w:proofErr w:type="gramStart"/>
      <w:r>
        <w:rPr>
          <w:rFonts w:ascii="宋体" w:hAnsi="宋体" w:hint="eastAsia"/>
          <w:sz w:val="24"/>
          <w:szCs w:val="28"/>
        </w:rPr>
        <w:t>豫财</w:t>
      </w:r>
      <w:proofErr w:type="gramEnd"/>
      <w:r>
        <w:rPr>
          <w:rFonts w:ascii="宋体" w:hAnsi="宋体" w:hint="eastAsia"/>
          <w:sz w:val="24"/>
          <w:szCs w:val="28"/>
        </w:rPr>
        <w:t>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提供的网站查询结果</w:t>
      </w:r>
      <w:proofErr w:type="gramStart"/>
      <w:r>
        <w:rPr>
          <w:rFonts w:ascii="宋体" w:hAnsi="宋体" w:hint="eastAsia"/>
          <w:sz w:val="24"/>
          <w:szCs w:val="28"/>
        </w:rPr>
        <w:t>截图要显示</w:t>
      </w:r>
      <w:proofErr w:type="gramEnd"/>
      <w:r>
        <w:rPr>
          <w:rFonts w:ascii="宋体" w:hAnsi="宋体" w:hint="eastAsia"/>
          <w:sz w:val="24"/>
          <w:szCs w:val="28"/>
        </w:rPr>
        <w:t>查询时间，查询时间自本公告发布之日起；</w:t>
      </w:r>
    </w:p>
    <w:p w:rsidR="0009540D" w:rsidRDefault="00501E0A">
      <w:pPr>
        <w:snapToGrid w:val="0"/>
        <w:spacing w:line="276" w:lineRule="auto"/>
        <w:ind w:leftChars="-70" w:left="853" w:rightChars="80" w:right="168" w:hangingChars="415" w:hanging="1000"/>
        <w:rPr>
          <w:rFonts w:ascii="宋体" w:hAnsi="宋体"/>
          <w:sz w:val="24"/>
          <w:szCs w:val="24"/>
        </w:rPr>
      </w:pPr>
      <w:r>
        <w:rPr>
          <w:rFonts w:ascii="宋体" w:hAnsi="宋体" w:cs="宋体" w:hint="eastAsia"/>
          <w:b/>
          <w:bCs/>
          <w:sz w:val="24"/>
          <w:szCs w:val="24"/>
        </w:rPr>
        <w:t>附件五：</w:t>
      </w:r>
      <w:r>
        <w:rPr>
          <w:rFonts w:ascii="宋体" w:hAnsi="宋体"/>
          <w:sz w:val="24"/>
          <w:szCs w:val="24"/>
        </w:rPr>
        <w:t>满足《中华人民共和国政府采购法》第二十二条规定；</w:t>
      </w:r>
    </w:p>
    <w:p w:rsidR="0009540D" w:rsidRDefault="00501E0A">
      <w:pPr>
        <w:snapToGrid w:val="0"/>
        <w:spacing w:line="276" w:lineRule="auto"/>
        <w:ind w:rightChars="80" w:right="168" w:firstLineChars="295" w:firstLine="708"/>
        <w:rPr>
          <w:rFonts w:ascii="宋体" w:hAnsi="宋体"/>
          <w:sz w:val="24"/>
          <w:szCs w:val="28"/>
        </w:rPr>
      </w:pPr>
      <w:r>
        <w:rPr>
          <w:rFonts w:ascii="宋体" w:hAnsi="宋体" w:hint="eastAsia"/>
          <w:sz w:val="24"/>
          <w:szCs w:val="28"/>
        </w:rPr>
        <w:t>(</w:t>
      </w:r>
      <w:proofErr w:type="gramStart"/>
      <w:r>
        <w:rPr>
          <w:rFonts w:ascii="宋体" w:hAnsi="宋体" w:hint="eastAsia"/>
          <w:sz w:val="24"/>
          <w:szCs w:val="28"/>
        </w:rPr>
        <w:t>一</w:t>
      </w:r>
      <w:proofErr w:type="gramEnd"/>
      <w:r>
        <w:rPr>
          <w:rFonts w:ascii="宋体" w:hAnsi="宋体" w:hint="eastAsia"/>
          <w:sz w:val="24"/>
          <w:szCs w:val="28"/>
        </w:rPr>
        <w:t>)具有独立承担民事责任的能力；</w:t>
      </w:r>
    </w:p>
    <w:p w:rsidR="0009540D" w:rsidRDefault="00501E0A">
      <w:pPr>
        <w:spacing w:after="120" w:line="276" w:lineRule="auto"/>
        <w:ind w:firstLineChars="295" w:firstLine="708"/>
        <w:rPr>
          <w:rFonts w:ascii="宋体" w:hAnsi="宋体"/>
          <w:sz w:val="24"/>
          <w:szCs w:val="28"/>
        </w:rPr>
      </w:pPr>
      <w:r>
        <w:rPr>
          <w:rFonts w:ascii="宋体" w:hAnsi="宋体" w:hint="eastAsia"/>
          <w:sz w:val="24"/>
          <w:szCs w:val="28"/>
        </w:rPr>
        <w:t>(二)具有良好的商业信誉和健全的财务会计制度；</w:t>
      </w:r>
    </w:p>
    <w:p w:rsidR="0009540D" w:rsidRDefault="00501E0A">
      <w:pPr>
        <w:spacing w:after="120" w:line="276" w:lineRule="auto"/>
        <w:ind w:firstLineChars="295" w:firstLine="708"/>
        <w:rPr>
          <w:rFonts w:ascii="宋体" w:hAnsi="宋体"/>
          <w:sz w:val="24"/>
          <w:szCs w:val="28"/>
        </w:rPr>
      </w:pPr>
      <w:r>
        <w:rPr>
          <w:rFonts w:ascii="宋体" w:hAnsi="宋体" w:hint="eastAsia"/>
          <w:sz w:val="24"/>
          <w:szCs w:val="28"/>
        </w:rPr>
        <w:t>(三)具有履行合同所必需的设备和专业技术能力；</w:t>
      </w:r>
    </w:p>
    <w:p w:rsidR="0009540D" w:rsidRDefault="00501E0A">
      <w:pPr>
        <w:spacing w:after="120" w:line="276" w:lineRule="auto"/>
        <w:ind w:leftChars="337" w:left="708"/>
        <w:rPr>
          <w:rFonts w:ascii="宋体" w:hAnsi="宋体"/>
          <w:sz w:val="24"/>
          <w:szCs w:val="28"/>
        </w:rPr>
      </w:pPr>
      <w:r>
        <w:rPr>
          <w:rFonts w:ascii="宋体" w:hAnsi="宋体" w:hint="eastAsia"/>
          <w:sz w:val="24"/>
          <w:szCs w:val="28"/>
        </w:rPr>
        <w:t xml:space="preserve">(四)有依法缴纳税收和社会保障资金的良好记录； </w:t>
      </w:r>
    </w:p>
    <w:p w:rsidR="0009540D" w:rsidRDefault="00501E0A">
      <w:pPr>
        <w:spacing w:after="120" w:line="276" w:lineRule="auto"/>
        <w:ind w:firstLineChars="295" w:firstLine="708"/>
        <w:rPr>
          <w:rFonts w:ascii="宋体" w:hAnsi="宋体"/>
          <w:sz w:val="24"/>
          <w:szCs w:val="28"/>
        </w:rPr>
      </w:pPr>
      <w:r>
        <w:rPr>
          <w:rFonts w:ascii="宋体" w:hAnsi="宋体" w:hint="eastAsia"/>
          <w:sz w:val="24"/>
          <w:szCs w:val="28"/>
        </w:rPr>
        <w:t>(五)参加政府采购活动前三年内，在经营活动中没有重大违法记录；</w:t>
      </w:r>
    </w:p>
    <w:p w:rsidR="0009540D" w:rsidRDefault="00501E0A">
      <w:pPr>
        <w:spacing w:after="120" w:line="276" w:lineRule="auto"/>
        <w:ind w:firstLineChars="295" w:firstLine="711"/>
        <w:rPr>
          <w:rFonts w:ascii="宋体" w:hAnsi="宋体"/>
          <w:b/>
          <w:bCs/>
          <w:sz w:val="24"/>
          <w:szCs w:val="28"/>
        </w:rPr>
      </w:pPr>
      <w:r>
        <w:rPr>
          <w:rFonts w:ascii="宋体" w:hAnsi="宋体" w:hint="eastAsia"/>
          <w:b/>
          <w:bCs/>
          <w:sz w:val="24"/>
          <w:szCs w:val="28"/>
        </w:rPr>
        <w:t>（提供承诺书，见附件5）</w:t>
      </w:r>
    </w:p>
    <w:p w:rsidR="0009540D" w:rsidRDefault="00501E0A">
      <w:pPr>
        <w:snapToGrid w:val="0"/>
        <w:spacing w:line="276" w:lineRule="auto"/>
        <w:ind w:rightChars="80" w:right="168"/>
        <w:rPr>
          <w:rFonts w:ascii="宋体" w:hAnsi="宋体"/>
          <w:sz w:val="24"/>
          <w:szCs w:val="24"/>
        </w:rPr>
      </w:pPr>
      <w:r>
        <w:rPr>
          <w:rFonts w:ascii="宋体" w:hAnsi="宋体" w:cs="宋体" w:hint="eastAsia"/>
          <w:b/>
          <w:bCs/>
          <w:sz w:val="24"/>
          <w:szCs w:val="24"/>
        </w:rPr>
        <w:t>附件六：</w:t>
      </w:r>
      <w:r>
        <w:rPr>
          <w:rFonts w:ascii="宋体" w:hAnsi="宋体" w:hint="eastAsia"/>
          <w:sz w:val="24"/>
          <w:szCs w:val="24"/>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p w:rsidR="0009540D" w:rsidRDefault="00501E0A">
      <w:pPr>
        <w:snapToGrid w:val="0"/>
        <w:spacing w:line="276" w:lineRule="auto"/>
        <w:ind w:leftChars="-72" w:left="-2" w:rightChars="-389" w:right="-817" w:hangingChars="62" w:hanging="149"/>
        <w:rPr>
          <w:rFonts w:ascii="宋体" w:hAnsi="宋体" w:cs="宋体"/>
          <w:b/>
          <w:bCs/>
        </w:rPr>
      </w:pPr>
      <w:r>
        <w:rPr>
          <w:rFonts w:ascii="宋体" w:hAnsi="宋体" w:cs="宋体" w:hint="eastAsia"/>
          <w:b/>
          <w:bCs/>
          <w:sz w:val="24"/>
          <w:szCs w:val="24"/>
        </w:rPr>
        <w:t>注：以上为供应商资格审查必备资料，需按招标文件要求在投标文件中提供扫描件。</w:t>
      </w: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FE7F9F" w:rsidRDefault="00FE7F9F" w:rsidP="00636505">
      <w:pPr>
        <w:pStyle w:val="a0"/>
      </w:pPr>
    </w:p>
    <w:p w:rsidR="00FE7F9F" w:rsidRDefault="00FE7F9F" w:rsidP="00FE7F9F">
      <w:pPr>
        <w:pStyle w:val="90"/>
      </w:pPr>
    </w:p>
    <w:p w:rsidR="00FE7F9F" w:rsidRPr="00FE7F9F" w:rsidRDefault="00FE7F9F" w:rsidP="00FE7F9F"/>
    <w:p w:rsidR="0009540D" w:rsidRDefault="0009540D">
      <w:pPr>
        <w:spacing w:line="360" w:lineRule="auto"/>
        <w:rPr>
          <w:rFonts w:ascii="宋体" w:hAnsi="宋体" w:cs="宋体"/>
          <w:b/>
          <w:bCs/>
          <w:sz w:val="24"/>
          <w:szCs w:val="24"/>
        </w:rPr>
      </w:pPr>
    </w:p>
    <w:p w:rsidR="0009540D" w:rsidRDefault="00501E0A">
      <w:pPr>
        <w:rPr>
          <w:rFonts w:ascii="宋体" w:hAnsi="宋体"/>
          <w:b/>
          <w:sz w:val="24"/>
          <w:szCs w:val="24"/>
        </w:rPr>
      </w:pPr>
      <w:r>
        <w:rPr>
          <w:rFonts w:ascii="宋体" w:hAnsi="宋体" w:hint="eastAsia"/>
          <w:b/>
          <w:sz w:val="24"/>
          <w:szCs w:val="24"/>
        </w:rPr>
        <w:t>5.1供应商基本情况表</w:t>
      </w:r>
    </w:p>
    <w:p w:rsidR="0009540D" w:rsidRDefault="0009540D">
      <w:pPr>
        <w:autoSpaceDE w:val="0"/>
        <w:autoSpaceDN w:val="0"/>
        <w:adjustRightInd w:val="0"/>
        <w:spacing w:line="420" w:lineRule="exact"/>
        <w:jc w:val="left"/>
        <w:rPr>
          <w:rFonts w:ascii="宋体" w:hAnsi="宋体" w:cs="黑体"/>
          <w:kern w:val="0"/>
          <w:sz w:val="24"/>
          <w:szCs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2269"/>
        <w:gridCol w:w="1134"/>
        <w:gridCol w:w="1842"/>
        <w:gridCol w:w="10"/>
        <w:gridCol w:w="1266"/>
        <w:gridCol w:w="2107"/>
      </w:tblGrid>
      <w:tr w:rsidR="0009540D">
        <w:trPr>
          <w:trHeight w:val="526"/>
          <w:jc w:val="center"/>
        </w:trPr>
        <w:tc>
          <w:tcPr>
            <w:tcW w:w="2269"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ind w:firstLine="480"/>
              <w:rPr>
                <w:rFonts w:ascii="宋体" w:hAnsi="宋体"/>
                <w:sz w:val="24"/>
                <w:szCs w:val="24"/>
              </w:rPr>
            </w:pPr>
            <w:r>
              <w:rPr>
                <w:rFonts w:ascii="宋体" w:hAnsi="宋体" w:hint="eastAsia"/>
                <w:sz w:val="24"/>
                <w:szCs w:val="24"/>
              </w:rPr>
              <w:t>供应商</w:t>
            </w:r>
            <w:r>
              <w:rPr>
                <w:rFonts w:ascii="宋体" w:hAnsi="宋体"/>
                <w:sz w:val="24"/>
                <w:szCs w:val="24"/>
              </w:rPr>
              <w:t>名称</w:t>
            </w:r>
          </w:p>
        </w:tc>
        <w:tc>
          <w:tcPr>
            <w:tcW w:w="6359" w:type="dxa"/>
            <w:gridSpan w:val="5"/>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r>
      <w:tr w:rsidR="0009540D">
        <w:trPr>
          <w:trHeight w:val="572"/>
          <w:jc w:val="center"/>
        </w:trPr>
        <w:tc>
          <w:tcPr>
            <w:tcW w:w="2269"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ind w:firstLine="480"/>
              <w:rPr>
                <w:rFonts w:ascii="宋体" w:hAnsi="宋体"/>
                <w:sz w:val="24"/>
                <w:szCs w:val="24"/>
              </w:rPr>
            </w:pPr>
            <w:r>
              <w:rPr>
                <w:rFonts w:ascii="宋体" w:hAnsi="宋体"/>
                <w:sz w:val="24"/>
                <w:szCs w:val="24"/>
              </w:rPr>
              <w:t>注册地址</w:t>
            </w:r>
          </w:p>
        </w:tc>
        <w:tc>
          <w:tcPr>
            <w:tcW w:w="2986" w:type="dxa"/>
            <w:gridSpan w:val="3"/>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c>
          <w:tcPr>
            <w:tcW w:w="1266"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rPr>
                <w:rFonts w:ascii="宋体" w:hAnsi="宋体"/>
                <w:sz w:val="24"/>
                <w:szCs w:val="24"/>
              </w:rPr>
            </w:pPr>
            <w:r>
              <w:rPr>
                <w:rFonts w:ascii="宋体" w:hAnsi="宋体"/>
                <w:sz w:val="24"/>
                <w:szCs w:val="24"/>
              </w:rPr>
              <w:t>邮政编码</w:t>
            </w:r>
          </w:p>
        </w:tc>
        <w:tc>
          <w:tcPr>
            <w:tcW w:w="2107" w:type="dxa"/>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r>
      <w:tr w:rsidR="0009540D">
        <w:trPr>
          <w:cantSplit/>
          <w:trHeight w:val="567"/>
          <w:jc w:val="center"/>
        </w:trPr>
        <w:tc>
          <w:tcPr>
            <w:tcW w:w="2269" w:type="dxa"/>
            <w:vMerge w:val="restart"/>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ind w:firstLine="480"/>
              <w:rPr>
                <w:rFonts w:ascii="宋体" w:hAnsi="宋体"/>
                <w:sz w:val="24"/>
                <w:szCs w:val="24"/>
              </w:rPr>
            </w:pPr>
            <w:r>
              <w:rPr>
                <w:rFonts w:ascii="宋体" w:hAnsi="宋体"/>
                <w:sz w:val="24"/>
                <w:szCs w:val="24"/>
              </w:rPr>
              <w:t>联系方式</w:t>
            </w:r>
          </w:p>
        </w:tc>
        <w:tc>
          <w:tcPr>
            <w:tcW w:w="1134"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rPr>
                <w:rFonts w:ascii="宋体" w:hAnsi="宋体"/>
                <w:sz w:val="24"/>
                <w:szCs w:val="24"/>
              </w:rPr>
            </w:pPr>
            <w:r>
              <w:rPr>
                <w:rFonts w:ascii="宋体" w:hAnsi="宋体"/>
                <w:sz w:val="24"/>
                <w:szCs w:val="24"/>
              </w:rPr>
              <w:t>联系人</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c>
          <w:tcPr>
            <w:tcW w:w="1266"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rPr>
                <w:rFonts w:ascii="宋体" w:hAnsi="宋体"/>
                <w:sz w:val="24"/>
                <w:szCs w:val="24"/>
              </w:rPr>
            </w:pPr>
            <w:r>
              <w:rPr>
                <w:rFonts w:ascii="宋体" w:hAnsi="宋体"/>
                <w:sz w:val="24"/>
                <w:szCs w:val="24"/>
              </w:rPr>
              <w:t>电 话</w:t>
            </w:r>
          </w:p>
        </w:tc>
        <w:tc>
          <w:tcPr>
            <w:tcW w:w="2107" w:type="dxa"/>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r>
      <w:tr w:rsidR="0009540D">
        <w:trPr>
          <w:cantSplit/>
          <w:trHeight w:val="575"/>
          <w:jc w:val="center"/>
        </w:trPr>
        <w:tc>
          <w:tcPr>
            <w:tcW w:w="2269" w:type="dxa"/>
            <w:vMerge/>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rPr>
                <w:rFonts w:ascii="宋体" w:hAnsi="宋体"/>
                <w:sz w:val="24"/>
                <w:szCs w:val="24"/>
              </w:rPr>
            </w:pPr>
            <w:r>
              <w:rPr>
                <w:rFonts w:ascii="宋体" w:hAnsi="宋体" w:hint="eastAsia"/>
                <w:sz w:val="24"/>
                <w:szCs w:val="24"/>
              </w:rPr>
              <w:t>邮箱</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c>
          <w:tcPr>
            <w:tcW w:w="1266"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rPr>
                <w:rFonts w:ascii="宋体" w:hAnsi="宋体"/>
                <w:sz w:val="24"/>
                <w:szCs w:val="24"/>
              </w:rPr>
            </w:pPr>
            <w:r>
              <w:rPr>
                <w:rFonts w:ascii="宋体" w:hAnsi="宋体"/>
                <w:sz w:val="24"/>
                <w:szCs w:val="24"/>
              </w:rPr>
              <w:t>网 址</w:t>
            </w:r>
          </w:p>
        </w:tc>
        <w:tc>
          <w:tcPr>
            <w:tcW w:w="2107" w:type="dxa"/>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r>
      <w:tr w:rsidR="0009540D">
        <w:trPr>
          <w:trHeight w:val="5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ind w:firstLine="480"/>
              <w:rPr>
                <w:rFonts w:ascii="宋体" w:hAnsi="宋体"/>
                <w:sz w:val="24"/>
                <w:szCs w:val="24"/>
              </w:rPr>
            </w:pPr>
            <w:r>
              <w:rPr>
                <w:rFonts w:ascii="宋体" w:hAnsi="宋体"/>
                <w:sz w:val="24"/>
                <w:szCs w:val="24"/>
              </w:rPr>
              <w:t>法定代表人</w:t>
            </w:r>
          </w:p>
        </w:tc>
        <w:tc>
          <w:tcPr>
            <w:tcW w:w="1134"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rPr>
                <w:rFonts w:ascii="宋体" w:hAnsi="宋体"/>
                <w:sz w:val="24"/>
                <w:szCs w:val="24"/>
              </w:rPr>
            </w:pPr>
            <w:r>
              <w:rPr>
                <w:rFonts w:ascii="宋体" w:hAnsi="宋体"/>
                <w:sz w:val="24"/>
                <w:szCs w:val="24"/>
              </w:rPr>
              <w:t>姓名</w:t>
            </w:r>
          </w:p>
        </w:tc>
        <w:tc>
          <w:tcPr>
            <w:tcW w:w="1842" w:type="dxa"/>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rPr>
                <w:rFonts w:ascii="宋体" w:hAnsi="宋体"/>
                <w:sz w:val="24"/>
                <w:szCs w:val="24"/>
              </w:rPr>
            </w:pPr>
            <w:r>
              <w:rPr>
                <w:rFonts w:ascii="宋体" w:hAnsi="宋体"/>
                <w:sz w:val="24"/>
                <w:szCs w:val="24"/>
              </w:rPr>
              <w:t>电话</w:t>
            </w:r>
          </w:p>
        </w:tc>
        <w:tc>
          <w:tcPr>
            <w:tcW w:w="2107" w:type="dxa"/>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r>
      <w:tr w:rsidR="0009540D">
        <w:trPr>
          <w:trHeight w:val="584"/>
          <w:jc w:val="center"/>
        </w:trPr>
        <w:tc>
          <w:tcPr>
            <w:tcW w:w="2269"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ind w:firstLine="480"/>
              <w:rPr>
                <w:rFonts w:ascii="宋体" w:hAnsi="宋体"/>
                <w:sz w:val="24"/>
                <w:szCs w:val="24"/>
              </w:rPr>
            </w:pPr>
            <w:r>
              <w:rPr>
                <w:rFonts w:ascii="宋体" w:hAnsi="宋体"/>
                <w:sz w:val="24"/>
                <w:szCs w:val="24"/>
              </w:rPr>
              <w:t>成立时间</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ind w:firstLineChars="50" w:firstLine="120"/>
              <w:rPr>
                <w:rFonts w:ascii="宋体" w:hAnsi="宋体"/>
                <w:sz w:val="24"/>
                <w:szCs w:val="24"/>
              </w:rPr>
            </w:pPr>
            <w:r>
              <w:rPr>
                <w:rFonts w:ascii="宋体" w:hAnsi="宋体"/>
                <w:sz w:val="24"/>
                <w:szCs w:val="24"/>
              </w:rPr>
              <w:t>员工总人数</w:t>
            </w:r>
          </w:p>
        </w:tc>
        <w:tc>
          <w:tcPr>
            <w:tcW w:w="2107" w:type="dxa"/>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Chars="50" w:firstLine="120"/>
              <w:jc w:val="center"/>
              <w:rPr>
                <w:rFonts w:ascii="宋体" w:hAnsi="宋体"/>
                <w:sz w:val="24"/>
                <w:szCs w:val="24"/>
              </w:rPr>
            </w:pPr>
          </w:p>
        </w:tc>
      </w:tr>
      <w:tr w:rsidR="0009540D">
        <w:trPr>
          <w:cantSplit/>
          <w:trHeight w:val="543"/>
          <w:jc w:val="center"/>
        </w:trPr>
        <w:tc>
          <w:tcPr>
            <w:tcW w:w="2269"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ind w:firstLine="480"/>
              <w:rPr>
                <w:rFonts w:ascii="宋体" w:hAnsi="宋体"/>
                <w:sz w:val="24"/>
                <w:szCs w:val="24"/>
              </w:rPr>
            </w:pPr>
            <w:r>
              <w:rPr>
                <w:rFonts w:ascii="宋体" w:hAnsi="宋体"/>
                <w:sz w:val="24"/>
                <w:szCs w:val="24"/>
              </w:rPr>
              <w:t>营业执照号</w:t>
            </w:r>
          </w:p>
        </w:tc>
        <w:tc>
          <w:tcPr>
            <w:tcW w:w="6359" w:type="dxa"/>
            <w:gridSpan w:val="5"/>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r>
      <w:tr w:rsidR="0009540D">
        <w:trPr>
          <w:cantSplit/>
          <w:trHeight w:val="543"/>
          <w:jc w:val="center"/>
        </w:trPr>
        <w:tc>
          <w:tcPr>
            <w:tcW w:w="2269"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ind w:firstLine="480"/>
              <w:rPr>
                <w:rFonts w:ascii="宋体" w:hAnsi="宋体"/>
                <w:sz w:val="24"/>
                <w:szCs w:val="24"/>
              </w:rPr>
            </w:pPr>
            <w:r>
              <w:rPr>
                <w:rFonts w:ascii="宋体" w:hAnsi="宋体"/>
                <w:sz w:val="24"/>
                <w:szCs w:val="24"/>
              </w:rPr>
              <w:t>注册资</w:t>
            </w:r>
            <w:r>
              <w:rPr>
                <w:rFonts w:ascii="宋体" w:hAnsi="宋体" w:hint="eastAsia"/>
                <w:sz w:val="24"/>
                <w:szCs w:val="24"/>
              </w:rPr>
              <w:t>本</w:t>
            </w:r>
          </w:p>
        </w:tc>
        <w:tc>
          <w:tcPr>
            <w:tcW w:w="6359" w:type="dxa"/>
            <w:gridSpan w:val="5"/>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r>
      <w:tr w:rsidR="0009540D">
        <w:trPr>
          <w:cantSplit/>
          <w:trHeight w:val="543"/>
          <w:jc w:val="center"/>
        </w:trPr>
        <w:tc>
          <w:tcPr>
            <w:tcW w:w="2269"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rPr>
                <w:rFonts w:ascii="宋体" w:hAnsi="宋体"/>
                <w:sz w:val="24"/>
                <w:szCs w:val="24"/>
              </w:rPr>
            </w:pPr>
            <w:r>
              <w:rPr>
                <w:rFonts w:ascii="宋体" w:hAnsi="宋体" w:hint="eastAsia"/>
                <w:sz w:val="24"/>
                <w:szCs w:val="24"/>
              </w:rPr>
              <w:t>基本账户</w:t>
            </w:r>
            <w:r>
              <w:rPr>
                <w:rFonts w:ascii="宋体" w:hAnsi="宋体"/>
                <w:sz w:val="24"/>
                <w:szCs w:val="24"/>
              </w:rPr>
              <w:t>开户银行</w:t>
            </w:r>
          </w:p>
        </w:tc>
        <w:tc>
          <w:tcPr>
            <w:tcW w:w="6359" w:type="dxa"/>
            <w:gridSpan w:val="5"/>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r>
      <w:tr w:rsidR="0009540D">
        <w:trPr>
          <w:cantSplit/>
          <w:trHeight w:val="543"/>
          <w:jc w:val="center"/>
        </w:trPr>
        <w:tc>
          <w:tcPr>
            <w:tcW w:w="2269"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rPr>
                <w:rFonts w:ascii="宋体" w:hAnsi="宋体"/>
                <w:sz w:val="24"/>
                <w:szCs w:val="24"/>
              </w:rPr>
            </w:pPr>
            <w:r>
              <w:rPr>
                <w:rFonts w:ascii="宋体" w:hAnsi="宋体" w:hint="eastAsia"/>
                <w:sz w:val="24"/>
                <w:szCs w:val="24"/>
              </w:rPr>
              <w:t>基本账户银行</w:t>
            </w:r>
            <w:r>
              <w:rPr>
                <w:rFonts w:ascii="宋体" w:hAnsi="宋体"/>
                <w:sz w:val="24"/>
                <w:szCs w:val="24"/>
              </w:rPr>
              <w:t>账号</w:t>
            </w:r>
          </w:p>
        </w:tc>
        <w:tc>
          <w:tcPr>
            <w:tcW w:w="6359" w:type="dxa"/>
            <w:gridSpan w:val="5"/>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r>
      <w:tr w:rsidR="0009540D">
        <w:trPr>
          <w:trHeight w:val="543"/>
          <w:jc w:val="center"/>
        </w:trPr>
        <w:tc>
          <w:tcPr>
            <w:tcW w:w="2269" w:type="dxa"/>
            <w:tcBorders>
              <w:top w:val="single" w:sz="4" w:space="0" w:color="auto"/>
              <w:left w:val="single" w:sz="4" w:space="0" w:color="auto"/>
              <w:right w:val="single" w:sz="4" w:space="0" w:color="auto"/>
            </w:tcBorders>
            <w:vAlign w:val="center"/>
          </w:tcPr>
          <w:p w:rsidR="0009540D" w:rsidRDefault="00501E0A">
            <w:pPr>
              <w:topLinePunct/>
              <w:spacing w:line="440" w:lineRule="exact"/>
              <w:ind w:firstLineChars="100" w:firstLine="240"/>
              <w:rPr>
                <w:rFonts w:ascii="宋体" w:hAnsi="宋体"/>
                <w:sz w:val="24"/>
                <w:szCs w:val="24"/>
              </w:rPr>
            </w:pPr>
            <w:r>
              <w:rPr>
                <w:rFonts w:ascii="宋体" w:hAnsi="宋体"/>
                <w:sz w:val="24"/>
                <w:szCs w:val="24"/>
              </w:rPr>
              <w:t>经营范围</w:t>
            </w:r>
          </w:p>
        </w:tc>
        <w:tc>
          <w:tcPr>
            <w:tcW w:w="6359" w:type="dxa"/>
            <w:gridSpan w:val="5"/>
            <w:tcBorders>
              <w:top w:val="single" w:sz="4" w:space="0" w:color="auto"/>
              <w:left w:val="single" w:sz="4" w:space="0" w:color="auto"/>
              <w:right w:val="single" w:sz="4" w:space="0" w:color="auto"/>
            </w:tcBorders>
            <w:vAlign w:val="center"/>
          </w:tcPr>
          <w:p w:rsidR="0009540D" w:rsidRDefault="0009540D">
            <w:pPr>
              <w:topLinePunct/>
              <w:spacing w:line="440" w:lineRule="exact"/>
              <w:ind w:firstLine="480"/>
              <w:rPr>
                <w:rFonts w:ascii="宋体" w:hAnsi="宋体"/>
                <w:sz w:val="24"/>
                <w:szCs w:val="24"/>
              </w:rPr>
            </w:pPr>
          </w:p>
          <w:p w:rsidR="0009540D" w:rsidRDefault="0009540D">
            <w:pPr>
              <w:topLinePunct/>
              <w:spacing w:line="440" w:lineRule="exact"/>
              <w:ind w:firstLine="480"/>
              <w:rPr>
                <w:rFonts w:ascii="宋体" w:hAnsi="宋体"/>
                <w:sz w:val="24"/>
                <w:szCs w:val="24"/>
              </w:rPr>
            </w:pPr>
          </w:p>
          <w:p w:rsidR="0009540D" w:rsidRDefault="0009540D">
            <w:pPr>
              <w:topLinePunct/>
              <w:spacing w:line="440" w:lineRule="exact"/>
              <w:ind w:firstLine="480"/>
              <w:rPr>
                <w:rFonts w:ascii="宋体" w:hAnsi="宋体"/>
                <w:sz w:val="24"/>
                <w:szCs w:val="24"/>
              </w:rPr>
            </w:pPr>
          </w:p>
          <w:p w:rsidR="0009540D" w:rsidRDefault="0009540D">
            <w:pPr>
              <w:topLinePunct/>
              <w:spacing w:line="440" w:lineRule="exact"/>
              <w:ind w:firstLine="480"/>
              <w:rPr>
                <w:rFonts w:ascii="宋体" w:hAnsi="宋体"/>
                <w:sz w:val="24"/>
                <w:szCs w:val="24"/>
              </w:rPr>
            </w:pPr>
          </w:p>
        </w:tc>
      </w:tr>
      <w:tr w:rsidR="0009540D">
        <w:trPr>
          <w:trHeight w:val="732"/>
          <w:jc w:val="center"/>
        </w:trPr>
        <w:tc>
          <w:tcPr>
            <w:tcW w:w="2269"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ind w:firstLine="480"/>
              <w:rPr>
                <w:rFonts w:ascii="宋体" w:hAnsi="宋体"/>
                <w:sz w:val="24"/>
                <w:szCs w:val="24"/>
              </w:rPr>
            </w:pPr>
            <w:r>
              <w:rPr>
                <w:rFonts w:ascii="宋体" w:hAnsi="宋体"/>
                <w:sz w:val="24"/>
                <w:szCs w:val="24"/>
              </w:rPr>
              <w:t>备注</w:t>
            </w:r>
          </w:p>
        </w:tc>
        <w:tc>
          <w:tcPr>
            <w:tcW w:w="6359" w:type="dxa"/>
            <w:gridSpan w:val="5"/>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r>
    </w:tbl>
    <w:p w:rsidR="0009540D" w:rsidRDefault="0009540D">
      <w:pPr>
        <w:tabs>
          <w:tab w:val="left" w:pos="8782"/>
        </w:tabs>
        <w:snapToGrid w:val="0"/>
        <w:ind w:leftChars="50" w:left="503" w:right="-38" w:hangingChars="166" w:hanging="398"/>
        <w:rPr>
          <w:rFonts w:ascii="宋体" w:hAnsi="宋体" w:cs="宋体"/>
          <w:sz w:val="24"/>
          <w:szCs w:val="24"/>
        </w:rPr>
      </w:pPr>
    </w:p>
    <w:p w:rsidR="0009540D" w:rsidRDefault="00501E0A">
      <w:pPr>
        <w:tabs>
          <w:tab w:val="left" w:pos="8782"/>
        </w:tabs>
        <w:snapToGrid w:val="0"/>
        <w:ind w:leftChars="107" w:left="501" w:right="-38" w:hangingChars="115" w:hanging="276"/>
        <w:rPr>
          <w:rFonts w:ascii="仿宋_GB2312" w:eastAsia="仿宋_GB2312" w:hAnsi="宋体"/>
          <w:sz w:val="24"/>
          <w:szCs w:val="24"/>
        </w:rPr>
      </w:pPr>
      <w:r>
        <w:rPr>
          <w:rFonts w:ascii="宋体" w:hAnsi="宋体" w:cs="宋体" w:hint="eastAsia"/>
          <w:sz w:val="24"/>
          <w:szCs w:val="24"/>
        </w:rPr>
        <w:t>注：供应商应提供表中所列营业执照，资质证书等相关资料。</w:t>
      </w:r>
    </w:p>
    <w:p w:rsidR="0009540D" w:rsidRDefault="0009540D">
      <w:pPr>
        <w:rPr>
          <w:rFonts w:ascii="宋体" w:hAnsi="宋体" w:cs="宋体"/>
          <w:b/>
          <w:sz w:val="24"/>
          <w:szCs w:val="24"/>
        </w:rPr>
      </w:pPr>
    </w:p>
    <w:p w:rsidR="0009540D" w:rsidRDefault="0009540D">
      <w:pPr>
        <w:rPr>
          <w:rFonts w:ascii="宋体" w:hAnsi="宋体" w:cs="宋体"/>
          <w:b/>
          <w:sz w:val="24"/>
          <w:szCs w:val="24"/>
        </w:rPr>
      </w:pPr>
    </w:p>
    <w:p w:rsidR="0009540D" w:rsidRDefault="0009540D">
      <w:pPr>
        <w:spacing w:line="400" w:lineRule="atLeast"/>
        <w:ind w:firstLineChars="1150" w:firstLine="2760"/>
        <w:rPr>
          <w:rFonts w:ascii="宋体" w:hAnsi="宋体" w:cs="宋体"/>
          <w:sz w:val="24"/>
          <w:szCs w:val="24"/>
        </w:rPr>
      </w:pPr>
    </w:p>
    <w:p w:rsidR="0009540D" w:rsidRDefault="0009540D">
      <w:pPr>
        <w:spacing w:line="400" w:lineRule="atLeast"/>
        <w:ind w:firstLineChars="1150" w:firstLine="2760"/>
        <w:rPr>
          <w:rFonts w:ascii="宋体" w:hAnsi="宋体" w:cs="宋体"/>
          <w:sz w:val="24"/>
          <w:szCs w:val="24"/>
        </w:rPr>
      </w:pPr>
    </w:p>
    <w:p w:rsidR="0009540D" w:rsidRDefault="00501E0A">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rsidP="00636505">
      <w:pPr>
        <w:pStyle w:val="a0"/>
      </w:pPr>
    </w:p>
    <w:p w:rsidR="0009540D" w:rsidRDefault="00501E0A">
      <w:pPr>
        <w:rPr>
          <w:rFonts w:ascii="宋体" w:hAnsi="宋体"/>
          <w:b/>
          <w:sz w:val="24"/>
          <w:szCs w:val="24"/>
        </w:rPr>
      </w:pPr>
      <w:r>
        <w:rPr>
          <w:rFonts w:ascii="宋体" w:hAnsi="宋体" w:hint="eastAsia"/>
          <w:b/>
          <w:sz w:val="24"/>
          <w:szCs w:val="24"/>
        </w:rPr>
        <w:t>5.2近年财务状况表（近三年财务审计报告）</w:t>
      </w:r>
    </w:p>
    <w:p w:rsidR="0009540D" w:rsidRDefault="0009540D" w:rsidP="00636505">
      <w:pPr>
        <w:pStyle w:val="a0"/>
      </w:pPr>
    </w:p>
    <w:p w:rsidR="0009540D" w:rsidRDefault="00501E0A">
      <w:pPr>
        <w:spacing w:line="480" w:lineRule="auto"/>
        <w:ind w:leftChars="-19" w:left="-40" w:right="452" w:firstLineChars="49" w:firstLine="118"/>
        <w:jc w:val="left"/>
        <w:rPr>
          <w:rFonts w:ascii="Tahoma" w:hAnsi="Tahoma"/>
          <w:b/>
          <w:spacing w:val="6"/>
          <w:sz w:val="24"/>
          <w:szCs w:val="24"/>
        </w:rPr>
      </w:pPr>
      <w:r>
        <w:rPr>
          <w:rFonts w:ascii="宋体" w:hAnsi="宋体" w:hint="eastAsia"/>
          <w:b/>
          <w:sz w:val="24"/>
          <w:szCs w:val="24"/>
        </w:rPr>
        <w:t>5.3</w:t>
      </w:r>
      <w:r>
        <w:rPr>
          <w:rFonts w:ascii="Tahoma" w:hAnsi="Tahoma" w:hint="eastAsia"/>
          <w:b/>
          <w:spacing w:val="6"/>
          <w:sz w:val="24"/>
          <w:szCs w:val="24"/>
        </w:rPr>
        <w:t>供应商</w:t>
      </w:r>
      <w:r>
        <w:rPr>
          <w:rFonts w:ascii="Tahoma" w:hAnsi="Tahoma" w:hint="eastAsia"/>
          <w:b/>
          <w:spacing w:val="6"/>
          <w:sz w:val="24"/>
          <w:szCs w:val="24"/>
        </w:rPr>
        <w:t>2021</w:t>
      </w:r>
      <w:r>
        <w:rPr>
          <w:rFonts w:ascii="Tahoma" w:hAnsi="Tahoma" w:hint="eastAsia"/>
          <w:b/>
          <w:spacing w:val="6"/>
          <w:sz w:val="24"/>
          <w:szCs w:val="24"/>
        </w:rPr>
        <w:t>年以来类似项目业绩</w:t>
      </w:r>
    </w:p>
    <w:p w:rsidR="0009540D" w:rsidRDefault="00501E0A">
      <w:pPr>
        <w:spacing w:line="360" w:lineRule="auto"/>
        <w:ind w:leftChars="-95" w:left="-30" w:right="452" w:hangingChars="67" w:hanging="169"/>
        <w:jc w:val="center"/>
        <w:rPr>
          <w:rFonts w:ascii="Tahoma" w:hAnsi="Tahoma"/>
          <w:b/>
          <w:spacing w:val="6"/>
          <w:sz w:val="24"/>
          <w:szCs w:val="24"/>
        </w:rPr>
      </w:pPr>
      <w:r>
        <w:rPr>
          <w:rFonts w:ascii="Tahoma" w:hAnsi="Tahoma" w:hint="eastAsia"/>
          <w:b/>
          <w:spacing w:val="6"/>
          <w:sz w:val="24"/>
          <w:szCs w:val="24"/>
        </w:rPr>
        <w:t>供应商</w:t>
      </w:r>
      <w:r>
        <w:rPr>
          <w:rFonts w:ascii="Tahoma" w:hAnsi="Tahoma" w:hint="eastAsia"/>
          <w:b/>
          <w:spacing w:val="6"/>
          <w:sz w:val="24"/>
          <w:szCs w:val="24"/>
        </w:rPr>
        <w:t>2021</w:t>
      </w:r>
      <w:r>
        <w:rPr>
          <w:rFonts w:ascii="Tahoma" w:hAnsi="Tahoma" w:hint="eastAsia"/>
          <w:b/>
          <w:spacing w:val="6"/>
          <w:sz w:val="24"/>
          <w:szCs w:val="24"/>
        </w:rPr>
        <w:t>年以来类似项目业绩一览表</w:t>
      </w:r>
    </w:p>
    <w:tbl>
      <w:tblPr>
        <w:tblW w:w="837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1229"/>
        <w:gridCol w:w="1357"/>
        <w:gridCol w:w="1666"/>
        <w:gridCol w:w="1418"/>
        <w:gridCol w:w="1123"/>
        <w:gridCol w:w="1579"/>
      </w:tblGrid>
      <w:tr w:rsidR="0009540D">
        <w:trPr>
          <w:cantSplit/>
          <w:trHeight w:val="893"/>
          <w:jc w:val="center"/>
        </w:trPr>
        <w:tc>
          <w:tcPr>
            <w:tcW w:w="1229" w:type="dxa"/>
            <w:tcBorders>
              <w:top w:val="single" w:sz="4" w:space="0" w:color="auto"/>
              <w:left w:val="single" w:sz="4" w:space="0" w:color="auto"/>
              <w:bottom w:val="single" w:sz="6" w:space="0" w:color="auto"/>
              <w:right w:val="single" w:sz="6" w:space="0" w:color="auto"/>
            </w:tcBorders>
            <w:vAlign w:val="center"/>
          </w:tcPr>
          <w:p w:rsidR="0009540D" w:rsidRDefault="00501E0A">
            <w:pPr>
              <w:spacing w:line="400" w:lineRule="exact"/>
              <w:rPr>
                <w:rFonts w:ascii="宋体" w:cs="Arial"/>
                <w:sz w:val="24"/>
                <w:szCs w:val="24"/>
              </w:rPr>
            </w:pPr>
            <w:r>
              <w:rPr>
                <w:rFonts w:ascii="宋体" w:hAnsi="宋体" w:cs="Arial" w:hint="eastAsia"/>
                <w:sz w:val="24"/>
                <w:szCs w:val="24"/>
              </w:rPr>
              <w:t>序号</w:t>
            </w:r>
          </w:p>
        </w:tc>
        <w:tc>
          <w:tcPr>
            <w:tcW w:w="1357" w:type="dxa"/>
            <w:tcBorders>
              <w:top w:val="single" w:sz="4" w:space="0" w:color="auto"/>
              <w:left w:val="single" w:sz="6" w:space="0" w:color="auto"/>
              <w:bottom w:val="single" w:sz="6" w:space="0" w:color="auto"/>
              <w:right w:val="single" w:sz="6" w:space="0" w:color="auto"/>
            </w:tcBorders>
            <w:vAlign w:val="center"/>
          </w:tcPr>
          <w:p w:rsidR="0009540D" w:rsidRDefault="00501E0A">
            <w:pPr>
              <w:spacing w:line="400" w:lineRule="exact"/>
              <w:jc w:val="center"/>
              <w:rPr>
                <w:rFonts w:ascii="宋体" w:cs="Arial"/>
                <w:sz w:val="24"/>
                <w:szCs w:val="24"/>
              </w:rPr>
            </w:pPr>
            <w:r>
              <w:rPr>
                <w:rFonts w:ascii="宋体" w:hAnsi="宋体" w:cs="Arial" w:hint="eastAsia"/>
                <w:sz w:val="24"/>
                <w:szCs w:val="24"/>
              </w:rPr>
              <w:t>项目名称</w:t>
            </w:r>
          </w:p>
        </w:tc>
        <w:tc>
          <w:tcPr>
            <w:tcW w:w="1666" w:type="dxa"/>
            <w:tcBorders>
              <w:top w:val="single" w:sz="4" w:space="0" w:color="auto"/>
              <w:left w:val="single" w:sz="6" w:space="0" w:color="auto"/>
              <w:bottom w:val="single" w:sz="6" w:space="0" w:color="auto"/>
              <w:right w:val="single" w:sz="6" w:space="0" w:color="auto"/>
            </w:tcBorders>
            <w:vAlign w:val="center"/>
          </w:tcPr>
          <w:p w:rsidR="0009540D" w:rsidRDefault="00501E0A">
            <w:pPr>
              <w:spacing w:line="400" w:lineRule="exact"/>
              <w:ind w:firstLineChars="50" w:firstLine="120"/>
              <w:rPr>
                <w:rFonts w:ascii="宋体" w:cs="Arial"/>
                <w:sz w:val="24"/>
                <w:szCs w:val="24"/>
              </w:rPr>
            </w:pPr>
            <w:r>
              <w:rPr>
                <w:rFonts w:ascii="宋体" w:hAnsi="宋体" w:cs="Arial" w:hint="eastAsia"/>
                <w:sz w:val="24"/>
                <w:szCs w:val="24"/>
              </w:rPr>
              <w:t>合同金额</w:t>
            </w:r>
          </w:p>
        </w:tc>
        <w:tc>
          <w:tcPr>
            <w:tcW w:w="1418" w:type="dxa"/>
            <w:tcBorders>
              <w:top w:val="single" w:sz="4" w:space="0" w:color="auto"/>
              <w:left w:val="single" w:sz="6" w:space="0" w:color="auto"/>
              <w:bottom w:val="single" w:sz="6" w:space="0" w:color="auto"/>
              <w:right w:val="single" w:sz="4" w:space="0" w:color="auto"/>
            </w:tcBorders>
            <w:vAlign w:val="center"/>
          </w:tcPr>
          <w:p w:rsidR="0009540D" w:rsidRDefault="00501E0A">
            <w:pPr>
              <w:spacing w:line="240" w:lineRule="atLeast"/>
              <w:jc w:val="center"/>
              <w:rPr>
                <w:rFonts w:ascii="宋体" w:cs="Arial"/>
                <w:sz w:val="24"/>
                <w:szCs w:val="24"/>
              </w:rPr>
            </w:pPr>
            <w:r>
              <w:rPr>
                <w:rFonts w:ascii="宋体" w:hAnsi="宋体" w:cs="Arial" w:hint="eastAsia"/>
                <w:sz w:val="24"/>
                <w:szCs w:val="24"/>
              </w:rPr>
              <w:t>完成</w:t>
            </w:r>
          </w:p>
          <w:p w:rsidR="0009540D" w:rsidRDefault="00501E0A">
            <w:pPr>
              <w:spacing w:line="240" w:lineRule="atLeast"/>
              <w:jc w:val="center"/>
              <w:rPr>
                <w:rFonts w:ascii="宋体" w:cs="Arial"/>
                <w:sz w:val="24"/>
                <w:szCs w:val="24"/>
              </w:rPr>
            </w:pPr>
            <w:r>
              <w:rPr>
                <w:rFonts w:ascii="宋体" w:hAnsi="宋体" w:cs="Arial" w:hint="eastAsia"/>
                <w:sz w:val="24"/>
                <w:szCs w:val="24"/>
              </w:rPr>
              <w:t>项目质量</w:t>
            </w:r>
          </w:p>
        </w:tc>
        <w:tc>
          <w:tcPr>
            <w:tcW w:w="1123" w:type="dxa"/>
            <w:tcBorders>
              <w:top w:val="single" w:sz="4" w:space="0" w:color="auto"/>
              <w:left w:val="single" w:sz="4" w:space="0" w:color="auto"/>
              <w:bottom w:val="single" w:sz="6" w:space="0" w:color="auto"/>
              <w:right w:val="single" w:sz="6" w:space="0" w:color="auto"/>
            </w:tcBorders>
            <w:vAlign w:val="center"/>
          </w:tcPr>
          <w:p w:rsidR="0009540D" w:rsidRDefault="00501E0A">
            <w:pPr>
              <w:spacing w:line="400" w:lineRule="exact"/>
              <w:rPr>
                <w:rFonts w:ascii="宋体" w:cs="Arial"/>
                <w:sz w:val="24"/>
                <w:szCs w:val="24"/>
              </w:rPr>
            </w:pPr>
            <w:r>
              <w:rPr>
                <w:rFonts w:ascii="宋体" w:hAnsi="宋体" w:cs="宋体" w:hint="eastAsia"/>
                <w:sz w:val="24"/>
                <w:szCs w:val="24"/>
              </w:rPr>
              <w:t>完成日期</w:t>
            </w:r>
          </w:p>
        </w:tc>
        <w:tc>
          <w:tcPr>
            <w:tcW w:w="1579" w:type="dxa"/>
            <w:tcBorders>
              <w:top w:val="single" w:sz="4" w:space="0" w:color="auto"/>
              <w:left w:val="single" w:sz="4" w:space="0" w:color="auto"/>
              <w:bottom w:val="single" w:sz="6" w:space="0" w:color="auto"/>
              <w:right w:val="single" w:sz="4" w:space="0" w:color="auto"/>
            </w:tcBorders>
            <w:vAlign w:val="center"/>
          </w:tcPr>
          <w:p w:rsidR="0009540D" w:rsidRDefault="00501E0A">
            <w:pPr>
              <w:spacing w:line="400" w:lineRule="exact"/>
              <w:jc w:val="center"/>
              <w:rPr>
                <w:rFonts w:ascii="宋体" w:cs="Arial"/>
                <w:sz w:val="24"/>
                <w:szCs w:val="24"/>
              </w:rPr>
            </w:pPr>
            <w:r>
              <w:rPr>
                <w:rFonts w:ascii="宋体" w:hAnsi="宋体" w:cs="宋体" w:hint="eastAsia"/>
                <w:sz w:val="24"/>
                <w:szCs w:val="24"/>
              </w:rPr>
              <w:t>备注</w:t>
            </w:r>
          </w:p>
        </w:tc>
      </w:tr>
      <w:tr w:rsidR="0009540D">
        <w:trPr>
          <w:cantSplit/>
          <w:trHeight w:val="594"/>
          <w:jc w:val="center"/>
        </w:trPr>
        <w:tc>
          <w:tcPr>
            <w:tcW w:w="1229"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357"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666"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418" w:type="dxa"/>
            <w:tcBorders>
              <w:top w:val="single" w:sz="6" w:space="0" w:color="auto"/>
              <w:left w:val="single" w:sz="6"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c>
          <w:tcPr>
            <w:tcW w:w="1123"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579" w:type="dxa"/>
            <w:tcBorders>
              <w:top w:val="single" w:sz="6" w:space="0" w:color="auto"/>
              <w:left w:val="single" w:sz="4"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r>
      <w:tr w:rsidR="0009540D">
        <w:trPr>
          <w:cantSplit/>
          <w:trHeight w:val="594"/>
          <w:jc w:val="center"/>
        </w:trPr>
        <w:tc>
          <w:tcPr>
            <w:tcW w:w="1229"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357"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666"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418" w:type="dxa"/>
            <w:tcBorders>
              <w:top w:val="single" w:sz="6" w:space="0" w:color="auto"/>
              <w:left w:val="single" w:sz="6"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c>
          <w:tcPr>
            <w:tcW w:w="1123"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579" w:type="dxa"/>
            <w:tcBorders>
              <w:top w:val="single" w:sz="6" w:space="0" w:color="auto"/>
              <w:left w:val="single" w:sz="4"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r>
      <w:tr w:rsidR="0009540D">
        <w:trPr>
          <w:cantSplit/>
          <w:trHeight w:val="594"/>
          <w:jc w:val="center"/>
        </w:trPr>
        <w:tc>
          <w:tcPr>
            <w:tcW w:w="1229"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357"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666"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418" w:type="dxa"/>
            <w:tcBorders>
              <w:top w:val="single" w:sz="6" w:space="0" w:color="auto"/>
              <w:left w:val="single" w:sz="6"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c>
          <w:tcPr>
            <w:tcW w:w="1123"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579" w:type="dxa"/>
            <w:tcBorders>
              <w:top w:val="single" w:sz="6" w:space="0" w:color="auto"/>
              <w:left w:val="single" w:sz="4"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r>
      <w:tr w:rsidR="0009540D">
        <w:trPr>
          <w:cantSplit/>
          <w:trHeight w:val="594"/>
          <w:jc w:val="center"/>
        </w:trPr>
        <w:tc>
          <w:tcPr>
            <w:tcW w:w="1229"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357" w:type="dxa"/>
            <w:tcBorders>
              <w:top w:val="single" w:sz="6" w:space="0" w:color="auto"/>
              <w:left w:val="single" w:sz="6"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c>
          <w:tcPr>
            <w:tcW w:w="1666"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418" w:type="dxa"/>
            <w:tcBorders>
              <w:top w:val="single" w:sz="6" w:space="0" w:color="auto"/>
              <w:left w:val="single" w:sz="6"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c>
          <w:tcPr>
            <w:tcW w:w="1123"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579" w:type="dxa"/>
            <w:tcBorders>
              <w:top w:val="single" w:sz="6" w:space="0" w:color="auto"/>
              <w:left w:val="single" w:sz="4"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r>
      <w:tr w:rsidR="0009540D">
        <w:trPr>
          <w:cantSplit/>
          <w:trHeight w:val="594"/>
          <w:jc w:val="center"/>
        </w:trPr>
        <w:tc>
          <w:tcPr>
            <w:tcW w:w="1229" w:type="dxa"/>
            <w:tcBorders>
              <w:top w:val="single" w:sz="6" w:space="0" w:color="auto"/>
              <w:left w:val="single" w:sz="4" w:space="0" w:color="auto"/>
              <w:bottom w:val="single" w:sz="4" w:space="0" w:color="auto"/>
              <w:right w:val="single" w:sz="4" w:space="0" w:color="auto"/>
            </w:tcBorders>
            <w:vAlign w:val="center"/>
          </w:tcPr>
          <w:p w:rsidR="0009540D" w:rsidRDefault="0009540D">
            <w:pPr>
              <w:spacing w:line="400" w:lineRule="exact"/>
              <w:rPr>
                <w:rFonts w:ascii="宋体" w:cs="Arial"/>
                <w:sz w:val="24"/>
                <w:szCs w:val="24"/>
              </w:rPr>
            </w:pPr>
          </w:p>
        </w:tc>
        <w:tc>
          <w:tcPr>
            <w:tcW w:w="1357" w:type="dxa"/>
            <w:tcBorders>
              <w:top w:val="single" w:sz="6" w:space="0" w:color="auto"/>
              <w:left w:val="single" w:sz="4" w:space="0" w:color="auto"/>
              <w:bottom w:val="single" w:sz="4" w:space="0" w:color="auto"/>
              <w:right w:val="single" w:sz="4" w:space="0" w:color="auto"/>
            </w:tcBorders>
            <w:vAlign w:val="center"/>
          </w:tcPr>
          <w:p w:rsidR="0009540D" w:rsidRDefault="0009540D">
            <w:pPr>
              <w:spacing w:line="400" w:lineRule="exact"/>
              <w:rPr>
                <w:rFonts w:ascii="宋体" w:cs="Arial"/>
                <w:sz w:val="24"/>
                <w:szCs w:val="24"/>
              </w:rPr>
            </w:pPr>
          </w:p>
        </w:tc>
        <w:tc>
          <w:tcPr>
            <w:tcW w:w="1666" w:type="dxa"/>
            <w:tcBorders>
              <w:top w:val="single" w:sz="6" w:space="0" w:color="auto"/>
              <w:left w:val="single" w:sz="4" w:space="0" w:color="auto"/>
              <w:bottom w:val="single" w:sz="4" w:space="0" w:color="auto"/>
              <w:right w:val="single" w:sz="4" w:space="0" w:color="auto"/>
            </w:tcBorders>
            <w:vAlign w:val="center"/>
          </w:tcPr>
          <w:p w:rsidR="0009540D" w:rsidRDefault="0009540D">
            <w:pPr>
              <w:spacing w:line="400" w:lineRule="exact"/>
              <w:rPr>
                <w:rFonts w:ascii="宋体" w:cs="Arial"/>
                <w:sz w:val="24"/>
                <w:szCs w:val="24"/>
              </w:rPr>
            </w:pPr>
          </w:p>
        </w:tc>
        <w:tc>
          <w:tcPr>
            <w:tcW w:w="1418" w:type="dxa"/>
            <w:tcBorders>
              <w:top w:val="single" w:sz="6" w:space="0" w:color="auto"/>
              <w:left w:val="single" w:sz="4" w:space="0" w:color="auto"/>
              <w:bottom w:val="single" w:sz="4" w:space="0" w:color="auto"/>
              <w:right w:val="single" w:sz="4" w:space="0" w:color="auto"/>
            </w:tcBorders>
            <w:vAlign w:val="center"/>
          </w:tcPr>
          <w:p w:rsidR="0009540D" w:rsidRDefault="0009540D">
            <w:pPr>
              <w:spacing w:line="400" w:lineRule="exact"/>
              <w:rPr>
                <w:rFonts w:ascii="宋体" w:cs="Arial"/>
                <w:sz w:val="24"/>
                <w:szCs w:val="24"/>
              </w:rPr>
            </w:pPr>
          </w:p>
        </w:tc>
        <w:tc>
          <w:tcPr>
            <w:tcW w:w="1123" w:type="dxa"/>
            <w:tcBorders>
              <w:top w:val="single" w:sz="6" w:space="0" w:color="auto"/>
              <w:left w:val="single" w:sz="4" w:space="0" w:color="auto"/>
              <w:bottom w:val="single" w:sz="4" w:space="0" w:color="auto"/>
              <w:right w:val="single" w:sz="6" w:space="0" w:color="auto"/>
            </w:tcBorders>
            <w:vAlign w:val="center"/>
          </w:tcPr>
          <w:p w:rsidR="0009540D" w:rsidRDefault="0009540D">
            <w:pPr>
              <w:spacing w:line="400" w:lineRule="exact"/>
              <w:rPr>
                <w:rFonts w:ascii="宋体" w:cs="Arial"/>
                <w:sz w:val="24"/>
                <w:szCs w:val="24"/>
              </w:rPr>
            </w:pPr>
          </w:p>
        </w:tc>
        <w:tc>
          <w:tcPr>
            <w:tcW w:w="1579" w:type="dxa"/>
            <w:tcBorders>
              <w:top w:val="single" w:sz="6" w:space="0" w:color="auto"/>
              <w:left w:val="single" w:sz="4" w:space="0" w:color="auto"/>
              <w:bottom w:val="single" w:sz="4" w:space="0" w:color="auto"/>
              <w:right w:val="single" w:sz="4" w:space="0" w:color="auto"/>
            </w:tcBorders>
            <w:vAlign w:val="center"/>
          </w:tcPr>
          <w:p w:rsidR="0009540D" w:rsidRDefault="0009540D">
            <w:pPr>
              <w:spacing w:line="400" w:lineRule="exact"/>
              <w:rPr>
                <w:rFonts w:ascii="宋体" w:cs="Arial"/>
                <w:sz w:val="24"/>
                <w:szCs w:val="24"/>
              </w:rPr>
            </w:pPr>
          </w:p>
        </w:tc>
      </w:tr>
    </w:tbl>
    <w:p w:rsidR="0009540D" w:rsidRDefault="00501E0A">
      <w:pPr>
        <w:tabs>
          <w:tab w:val="left" w:pos="8782"/>
        </w:tabs>
        <w:snapToGrid w:val="0"/>
        <w:ind w:leftChars="238" w:left="500" w:right="-38" w:firstLineChars="100" w:firstLine="240"/>
        <w:rPr>
          <w:rFonts w:ascii="宋体" w:hAnsi="宋体" w:cs="宋体"/>
          <w:sz w:val="24"/>
          <w:szCs w:val="24"/>
        </w:rPr>
      </w:pPr>
      <w:r>
        <w:rPr>
          <w:rFonts w:ascii="宋体" w:hAnsi="宋体" w:cs="宋体" w:hint="eastAsia"/>
          <w:sz w:val="24"/>
          <w:szCs w:val="24"/>
        </w:rPr>
        <w:t>注：</w:t>
      </w:r>
      <w:proofErr w:type="gramStart"/>
      <w:r>
        <w:rPr>
          <w:rFonts w:ascii="宋体" w:hAnsi="宋体" w:cs="宋体" w:hint="eastAsia"/>
          <w:sz w:val="24"/>
          <w:szCs w:val="24"/>
        </w:rPr>
        <w:t>附合同</w:t>
      </w:r>
      <w:proofErr w:type="gramEnd"/>
      <w:r>
        <w:rPr>
          <w:rFonts w:ascii="宋体" w:hAnsi="宋体" w:cs="宋体" w:hint="eastAsia"/>
          <w:sz w:val="24"/>
          <w:szCs w:val="24"/>
        </w:rPr>
        <w:t>或中标通知书等有效证明材料。</w:t>
      </w:r>
    </w:p>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501E0A">
      <w:pPr>
        <w:spacing w:line="276" w:lineRule="auto"/>
        <w:jc w:val="left"/>
        <w:textAlignment w:val="baseline"/>
        <w:outlineLvl w:val="0"/>
        <w:rPr>
          <w:rFonts w:ascii="Tahoma" w:hAnsi="Tahoma"/>
          <w:b/>
          <w:spacing w:val="6"/>
          <w:sz w:val="24"/>
          <w:szCs w:val="24"/>
        </w:rPr>
      </w:pPr>
      <w:r>
        <w:rPr>
          <w:rFonts w:ascii="Tahoma" w:hAnsi="Tahoma" w:hint="eastAsia"/>
          <w:b/>
          <w:spacing w:val="6"/>
          <w:sz w:val="24"/>
          <w:szCs w:val="24"/>
        </w:rPr>
        <w:t>5.4</w:t>
      </w:r>
      <w:r>
        <w:rPr>
          <w:rFonts w:ascii="Tahoma" w:hAnsi="Tahoma" w:hint="eastAsia"/>
          <w:b/>
          <w:spacing w:val="6"/>
          <w:sz w:val="24"/>
          <w:szCs w:val="24"/>
        </w:rPr>
        <w:t>项目管理及技术人员一览表</w:t>
      </w:r>
    </w:p>
    <w:tbl>
      <w:tblPr>
        <w:tblpPr w:leftFromText="180" w:rightFromText="180" w:vertAnchor="text" w:horzAnchor="margin" w:tblpXSpec="center" w:tblpY="74"/>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1559"/>
        <w:gridCol w:w="1134"/>
        <w:gridCol w:w="1433"/>
        <w:gridCol w:w="1880"/>
        <w:gridCol w:w="1880"/>
      </w:tblGrid>
      <w:tr w:rsidR="0009540D">
        <w:trPr>
          <w:trHeight w:val="1301"/>
        </w:trPr>
        <w:tc>
          <w:tcPr>
            <w:tcW w:w="1526" w:type="dxa"/>
            <w:vAlign w:val="center"/>
          </w:tcPr>
          <w:p w:rsidR="0009540D" w:rsidRDefault="00501E0A">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姓名</w:t>
            </w:r>
          </w:p>
        </w:tc>
        <w:tc>
          <w:tcPr>
            <w:tcW w:w="1559" w:type="dxa"/>
            <w:vAlign w:val="center"/>
          </w:tcPr>
          <w:p w:rsidR="0009540D" w:rsidRDefault="00501E0A">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本项目</w:t>
            </w:r>
          </w:p>
          <w:p w:rsidR="0009540D" w:rsidRDefault="00501E0A">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拟任职务</w:t>
            </w:r>
          </w:p>
        </w:tc>
        <w:tc>
          <w:tcPr>
            <w:tcW w:w="1134" w:type="dxa"/>
            <w:vAlign w:val="center"/>
          </w:tcPr>
          <w:p w:rsidR="0009540D" w:rsidRDefault="00501E0A">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技术</w:t>
            </w:r>
          </w:p>
          <w:p w:rsidR="0009540D" w:rsidRDefault="00501E0A">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职称</w:t>
            </w:r>
          </w:p>
        </w:tc>
        <w:tc>
          <w:tcPr>
            <w:tcW w:w="1433" w:type="dxa"/>
            <w:vAlign w:val="center"/>
          </w:tcPr>
          <w:p w:rsidR="0009540D" w:rsidRDefault="00501E0A">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学历</w:t>
            </w:r>
          </w:p>
        </w:tc>
        <w:tc>
          <w:tcPr>
            <w:tcW w:w="1880" w:type="dxa"/>
            <w:vAlign w:val="center"/>
          </w:tcPr>
          <w:p w:rsidR="0009540D" w:rsidRDefault="00501E0A">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主要资历及</w:t>
            </w:r>
          </w:p>
          <w:p w:rsidR="0009540D" w:rsidRDefault="00501E0A">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担任过的职务</w:t>
            </w:r>
          </w:p>
        </w:tc>
        <w:tc>
          <w:tcPr>
            <w:tcW w:w="1880" w:type="dxa"/>
            <w:vAlign w:val="center"/>
          </w:tcPr>
          <w:p w:rsidR="0009540D" w:rsidRDefault="00501E0A">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备注</w:t>
            </w:r>
          </w:p>
        </w:tc>
      </w:tr>
      <w:tr w:rsidR="0009540D">
        <w:trPr>
          <w:trHeight w:val="729"/>
        </w:trPr>
        <w:tc>
          <w:tcPr>
            <w:tcW w:w="1526" w:type="dxa"/>
            <w:vAlign w:val="center"/>
          </w:tcPr>
          <w:p w:rsidR="0009540D" w:rsidRDefault="0009540D">
            <w:pPr>
              <w:spacing w:line="560" w:lineRule="exact"/>
              <w:jc w:val="center"/>
              <w:rPr>
                <w:rFonts w:ascii="仿宋" w:eastAsia="仿宋" w:hAnsi="仿宋" w:cs="仿宋"/>
                <w:sz w:val="28"/>
                <w:szCs w:val="20"/>
              </w:rPr>
            </w:pPr>
          </w:p>
        </w:tc>
        <w:tc>
          <w:tcPr>
            <w:tcW w:w="1559" w:type="dxa"/>
            <w:vAlign w:val="center"/>
          </w:tcPr>
          <w:p w:rsidR="0009540D" w:rsidRDefault="0009540D">
            <w:pPr>
              <w:spacing w:line="560" w:lineRule="exact"/>
              <w:jc w:val="center"/>
              <w:rPr>
                <w:rFonts w:ascii="仿宋" w:eastAsia="仿宋" w:hAnsi="仿宋" w:cs="仿宋"/>
                <w:sz w:val="28"/>
                <w:szCs w:val="20"/>
              </w:rPr>
            </w:pPr>
          </w:p>
        </w:tc>
        <w:tc>
          <w:tcPr>
            <w:tcW w:w="1134" w:type="dxa"/>
            <w:vAlign w:val="center"/>
          </w:tcPr>
          <w:p w:rsidR="0009540D" w:rsidRDefault="0009540D">
            <w:pPr>
              <w:spacing w:line="560" w:lineRule="exact"/>
              <w:jc w:val="center"/>
              <w:rPr>
                <w:rFonts w:ascii="仿宋" w:eastAsia="仿宋" w:hAnsi="仿宋" w:cs="仿宋"/>
                <w:sz w:val="28"/>
                <w:szCs w:val="20"/>
              </w:rPr>
            </w:pPr>
          </w:p>
        </w:tc>
        <w:tc>
          <w:tcPr>
            <w:tcW w:w="1433"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r>
      <w:tr w:rsidR="0009540D">
        <w:trPr>
          <w:trHeight w:val="729"/>
        </w:trPr>
        <w:tc>
          <w:tcPr>
            <w:tcW w:w="1526" w:type="dxa"/>
            <w:vAlign w:val="center"/>
          </w:tcPr>
          <w:p w:rsidR="0009540D" w:rsidRDefault="0009540D">
            <w:pPr>
              <w:spacing w:line="560" w:lineRule="exact"/>
              <w:jc w:val="center"/>
              <w:rPr>
                <w:rFonts w:ascii="仿宋" w:eastAsia="仿宋" w:hAnsi="仿宋" w:cs="仿宋"/>
                <w:sz w:val="28"/>
                <w:szCs w:val="20"/>
              </w:rPr>
            </w:pPr>
          </w:p>
        </w:tc>
        <w:tc>
          <w:tcPr>
            <w:tcW w:w="1559" w:type="dxa"/>
            <w:vAlign w:val="center"/>
          </w:tcPr>
          <w:p w:rsidR="0009540D" w:rsidRDefault="0009540D">
            <w:pPr>
              <w:spacing w:line="560" w:lineRule="exact"/>
              <w:jc w:val="center"/>
              <w:rPr>
                <w:rFonts w:ascii="仿宋" w:eastAsia="仿宋" w:hAnsi="仿宋" w:cs="仿宋"/>
                <w:sz w:val="28"/>
                <w:szCs w:val="20"/>
              </w:rPr>
            </w:pPr>
          </w:p>
        </w:tc>
        <w:tc>
          <w:tcPr>
            <w:tcW w:w="1134" w:type="dxa"/>
            <w:vAlign w:val="center"/>
          </w:tcPr>
          <w:p w:rsidR="0009540D" w:rsidRDefault="0009540D">
            <w:pPr>
              <w:spacing w:line="560" w:lineRule="exact"/>
              <w:jc w:val="center"/>
              <w:rPr>
                <w:rFonts w:ascii="仿宋" w:eastAsia="仿宋" w:hAnsi="仿宋" w:cs="仿宋"/>
                <w:sz w:val="28"/>
                <w:szCs w:val="20"/>
              </w:rPr>
            </w:pPr>
          </w:p>
        </w:tc>
        <w:tc>
          <w:tcPr>
            <w:tcW w:w="1433"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r>
      <w:tr w:rsidR="0009540D">
        <w:trPr>
          <w:trHeight w:val="729"/>
        </w:trPr>
        <w:tc>
          <w:tcPr>
            <w:tcW w:w="1526" w:type="dxa"/>
            <w:vAlign w:val="center"/>
          </w:tcPr>
          <w:p w:rsidR="0009540D" w:rsidRDefault="0009540D">
            <w:pPr>
              <w:spacing w:line="560" w:lineRule="exact"/>
              <w:jc w:val="center"/>
              <w:rPr>
                <w:rFonts w:ascii="仿宋" w:eastAsia="仿宋" w:hAnsi="仿宋" w:cs="仿宋"/>
                <w:sz w:val="28"/>
                <w:szCs w:val="20"/>
              </w:rPr>
            </w:pPr>
          </w:p>
        </w:tc>
        <w:tc>
          <w:tcPr>
            <w:tcW w:w="1559" w:type="dxa"/>
            <w:vAlign w:val="center"/>
          </w:tcPr>
          <w:p w:rsidR="0009540D" w:rsidRDefault="0009540D">
            <w:pPr>
              <w:spacing w:line="560" w:lineRule="exact"/>
              <w:jc w:val="center"/>
              <w:rPr>
                <w:rFonts w:ascii="仿宋" w:eastAsia="仿宋" w:hAnsi="仿宋" w:cs="仿宋"/>
                <w:sz w:val="28"/>
                <w:szCs w:val="20"/>
              </w:rPr>
            </w:pPr>
          </w:p>
        </w:tc>
        <w:tc>
          <w:tcPr>
            <w:tcW w:w="1134" w:type="dxa"/>
            <w:vAlign w:val="center"/>
          </w:tcPr>
          <w:p w:rsidR="0009540D" w:rsidRDefault="0009540D">
            <w:pPr>
              <w:spacing w:line="560" w:lineRule="exact"/>
              <w:jc w:val="center"/>
              <w:rPr>
                <w:rFonts w:ascii="仿宋" w:eastAsia="仿宋" w:hAnsi="仿宋" w:cs="仿宋"/>
                <w:sz w:val="28"/>
                <w:szCs w:val="20"/>
              </w:rPr>
            </w:pPr>
          </w:p>
        </w:tc>
        <w:tc>
          <w:tcPr>
            <w:tcW w:w="1433"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r>
      <w:tr w:rsidR="0009540D">
        <w:trPr>
          <w:trHeight w:val="729"/>
        </w:trPr>
        <w:tc>
          <w:tcPr>
            <w:tcW w:w="1526" w:type="dxa"/>
            <w:vAlign w:val="center"/>
          </w:tcPr>
          <w:p w:rsidR="0009540D" w:rsidRDefault="0009540D">
            <w:pPr>
              <w:spacing w:line="560" w:lineRule="exact"/>
              <w:jc w:val="center"/>
              <w:rPr>
                <w:rFonts w:ascii="仿宋" w:eastAsia="仿宋" w:hAnsi="仿宋" w:cs="仿宋"/>
                <w:sz w:val="28"/>
                <w:szCs w:val="20"/>
              </w:rPr>
            </w:pPr>
          </w:p>
        </w:tc>
        <w:tc>
          <w:tcPr>
            <w:tcW w:w="1559" w:type="dxa"/>
            <w:vAlign w:val="center"/>
          </w:tcPr>
          <w:p w:rsidR="0009540D" w:rsidRDefault="0009540D">
            <w:pPr>
              <w:spacing w:line="560" w:lineRule="exact"/>
              <w:jc w:val="center"/>
              <w:rPr>
                <w:rFonts w:ascii="仿宋" w:eastAsia="仿宋" w:hAnsi="仿宋" w:cs="仿宋"/>
                <w:sz w:val="28"/>
                <w:szCs w:val="20"/>
              </w:rPr>
            </w:pPr>
          </w:p>
        </w:tc>
        <w:tc>
          <w:tcPr>
            <w:tcW w:w="1134" w:type="dxa"/>
            <w:vAlign w:val="center"/>
          </w:tcPr>
          <w:p w:rsidR="0009540D" w:rsidRDefault="0009540D">
            <w:pPr>
              <w:spacing w:line="560" w:lineRule="exact"/>
              <w:jc w:val="center"/>
              <w:rPr>
                <w:rFonts w:ascii="仿宋" w:eastAsia="仿宋" w:hAnsi="仿宋" w:cs="仿宋"/>
                <w:sz w:val="28"/>
                <w:szCs w:val="20"/>
              </w:rPr>
            </w:pPr>
          </w:p>
        </w:tc>
        <w:tc>
          <w:tcPr>
            <w:tcW w:w="1433"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r>
      <w:tr w:rsidR="0009540D">
        <w:trPr>
          <w:trHeight w:val="729"/>
        </w:trPr>
        <w:tc>
          <w:tcPr>
            <w:tcW w:w="1526" w:type="dxa"/>
            <w:vAlign w:val="center"/>
          </w:tcPr>
          <w:p w:rsidR="0009540D" w:rsidRDefault="0009540D">
            <w:pPr>
              <w:spacing w:line="560" w:lineRule="exact"/>
              <w:jc w:val="center"/>
              <w:rPr>
                <w:rFonts w:ascii="仿宋" w:eastAsia="仿宋" w:hAnsi="仿宋" w:cs="仿宋"/>
                <w:sz w:val="28"/>
                <w:szCs w:val="20"/>
              </w:rPr>
            </w:pPr>
          </w:p>
        </w:tc>
        <w:tc>
          <w:tcPr>
            <w:tcW w:w="1559" w:type="dxa"/>
            <w:vAlign w:val="center"/>
          </w:tcPr>
          <w:p w:rsidR="0009540D" w:rsidRDefault="0009540D">
            <w:pPr>
              <w:spacing w:line="560" w:lineRule="exact"/>
              <w:jc w:val="center"/>
              <w:rPr>
                <w:rFonts w:ascii="仿宋" w:eastAsia="仿宋" w:hAnsi="仿宋" w:cs="仿宋"/>
                <w:sz w:val="28"/>
                <w:szCs w:val="20"/>
              </w:rPr>
            </w:pPr>
          </w:p>
        </w:tc>
        <w:tc>
          <w:tcPr>
            <w:tcW w:w="1134" w:type="dxa"/>
            <w:vAlign w:val="center"/>
          </w:tcPr>
          <w:p w:rsidR="0009540D" w:rsidRDefault="0009540D">
            <w:pPr>
              <w:spacing w:line="560" w:lineRule="exact"/>
              <w:jc w:val="center"/>
              <w:rPr>
                <w:rFonts w:ascii="仿宋" w:eastAsia="仿宋" w:hAnsi="仿宋" w:cs="仿宋"/>
                <w:sz w:val="28"/>
                <w:szCs w:val="20"/>
              </w:rPr>
            </w:pPr>
          </w:p>
        </w:tc>
        <w:tc>
          <w:tcPr>
            <w:tcW w:w="1433"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r>
      <w:tr w:rsidR="0009540D">
        <w:trPr>
          <w:trHeight w:val="729"/>
        </w:trPr>
        <w:tc>
          <w:tcPr>
            <w:tcW w:w="1526" w:type="dxa"/>
            <w:vAlign w:val="center"/>
          </w:tcPr>
          <w:p w:rsidR="0009540D" w:rsidRDefault="0009540D">
            <w:pPr>
              <w:spacing w:line="560" w:lineRule="exact"/>
              <w:jc w:val="center"/>
              <w:rPr>
                <w:rFonts w:ascii="仿宋" w:eastAsia="仿宋" w:hAnsi="仿宋" w:cs="仿宋"/>
                <w:sz w:val="28"/>
                <w:szCs w:val="20"/>
              </w:rPr>
            </w:pPr>
          </w:p>
        </w:tc>
        <w:tc>
          <w:tcPr>
            <w:tcW w:w="1559" w:type="dxa"/>
            <w:vAlign w:val="center"/>
          </w:tcPr>
          <w:p w:rsidR="0009540D" w:rsidRDefault="0009540D">
            <w:pPr>
              <w:spacing w:line="560" w:lineRule="exact"/>
              <w:jc w:val="center"/>
              <w:rPr>
                <w:rFonts w:ascii="仿宋" w:eastAsia="仿宋" w:hAnsi="仿宋" w:cs="仿宋"/>
                <w:sz w:val="28"/>
                <w:szCs w:val="20"/>
              </w:rPr>
            </w:pPr>
          </w:p>
        </w:tc>
        <w:tc>
          <w:tcPr>
            <w:tcW w:w="1134" w:type="dxa"/>
            <w:vAlign w:val="center"/>
          </w:tcPr>
          <w:p w:rsidR="0009540D" w:rsidRDefault="0009540D">
            <w:pPr>
              <w:spacing w:line="560" w:lineRule="exact"/>
              <w:jc w:val="center"/>
              <w:rPr>
                <w:rFonts w:ascii="仿宋" w:eastAsia="仿宋" w:hAnsi="仿宋" w:cs="仿宋"/>
                <w:sz w:val="28"/>
                <w:szCs w:val="20"/>
              </w:rPr>
            </w:pPr>
          </w:p>
        </w:tc>
        <w:tc>
          <w:tcPr>
            <w:tcW w:w="1433"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r>
      <w:tr w:rsidR="0009540D">
        <w:trPr>
          <w:trHeight w:val="729"/>
        </w:trPr>
        <w:tc>
          <w:tcPr>
            <w:tcW w:w="1526" w:type="dxa"/>
            <w:vAlign w:val="center"/>
          </w:tcPr>
          <w:p w:rsidR="0009540D" w:rsidRDefault="0009540D">
            <w:pPr>
              <w:spacing w:line="560" w:lineRule="exact"/>
              <w:jc w:val="center"/>
              <w:rPr>
                <w:rFonts w:ascii="仿宋" w:eastAsia="仿宋" w:hAnsi="仿宋" w:cs="仿宋"/>
                <w:sz w:val="28"/>
                <w:szCs w:val="20"/>
              </w:rPr>
            </w:pPr>
          </w:p>
        </w:tc>
        <w:tc>
          <w:tcPr>
            <w:tcW w:w="1559" w:type="dxa"/>
            <w:vAlign w:val="center"/>
          </w:tcPr>
          <w:p w:rsidR="0009540D" w:rsidRDefault="0009540D">
            <w:pPr>
              <w:spacing w:line="560" w:lineRule="exact"/>
              <w:jc w:val="center"/>
              <w:rPr>
                <w:rFonts w:ascii="仿宋" w:eastAsia="仿宋" w:hAnsi="仿宋" w:cs="仿宋"/>
                <w:sz w:val="28"/>
                <w:szCs w:val="20"/>
              </w:rPr>
            </w:pPr>
          </w:p>
        </w:tc>
        <w:tc>
          <w:tcPr>
            <w:tcW w:w="1134" w:type="dxa"/>
            <w:vAlign w:val="center"/>
          </w:tcPr>
          <w:p w:rsidR="0009540D" w:rsidRDefault="0009540D">
            <w:pPr>
              <w:spacing w:line="560" w:lineRule="exact"/>
              <w:jc w:val="center"/>
              <w:rPr>
                <w:rFonts w:ascii="仿宋" w:eastAsia="仿宋" w:hAnsi="仿宋" w:cs="仿宋"/>
                <w:sz w:val="28"/>
                <w:szCs w:val="20"/>
              </w:rPr>
            </w:pPr>
          </w:p>
        </w:tc>
        <w:tc>
          <w:tcPr>
            <w:tcW w:w="1433"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r>
    </w:tbl>
    <w:p w:rsidR="0009540D" w:rsidRDefault="00501E0A">
      <w:pPr>
        <w:spacing w:line="560" w:lineRule="exact"/>
        <w:ind w:rightChars="50" w:right="105"/>
        <w:rPr>
          <w:rFonts w:ascii="仿宋" w:eastAsia="仿宋" w:hAnsi="仿宋" w:cs="仿宋"/>
          <w:sz w:val="32"/>
          <w:szCs w:val="20"/>
        </w:rPr>
      </w:pPr>
      <w:r>
        <w:rPr>
          <w:rFonts w:ascii="宋体" w:hAnsi="宋体" w:cs="宋体" w:hint="eastAsia"/>
          <w:sz w:val="24"/>
          <w:szCs w:val="24"/>
        </w:rPr>
        <w:t>注：</w:t>
      </w:r>
      <w:proofErr w:type="gramStart"/>
      <w:r>
        <w:rPr>
          <w:rFonts w:ascii="宋体" w:hAnsi="宋体" w:cs="宋体" w:hint="eastAsia"/>
          <w:sz w:val="24"/>
          <w:szCs w:val="24"/>
        </w:rPr>
        <w:t>附人员</w:t>
      </w:r>
      <w:proofErr w:type="gramEnd"/>
      <w:r>
        <w:rPr>
          <w:rFonts w:ascii="宋体" w:hAnsi="宋体" w:cs="宋体" w:hint="eastAsia"/>
          <w:sz w:val="24"/>
          <w:szCs w:val="24"/>
        </w:rPr>
        <w:t>注册证书及学历等有效证明材料。</w:t>
      </w:r>
    </w:p>
    <w:p w:rsidR="0009540D" w:rsidRDefault="0009540D">
      <w:pPr>
        <w:spacing w:line="360" w:lineRule="auto"/>
        <w:rPr>
          <w:rFonts w:ascii="宋体" w:hAnsi="宋体" w:cs="宋体"/>
          <w:b/>
          <w:bCs/>
          <w:sz w:val="24"/>
          <w:szCs w:val="24"/>
        </w:rPr>
      </w:pPr>
    </w:p>
    <w:p w:rsidR="0009540D" w:rsidRDefault="00501E0A" w:rsidP="00501E0A">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u w:val="single"/>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rsidP="00636505">
      <w:pPr>
        <w:pStyle w:val="a0"/>
      </w:pPr>
    </w:p>
    <w:p w:rsidR="0009540D" w:rsidRDefault="0009540D">
      <w:pPr>
        <w:spacing w:line="360" w:lineRule="auto"/>
        <w:rPr>
          <w:rFonts w:ascii="宋体" w:hAnsi="宋体" w:cs="宋体"/>
          <w:b/>
          <w:bCs/>
          <w:sz w:val="24"/>
          <w:szCs w:val="24"/>
        </w:rPr>
      </w:pPr>
    </w:p>
    <w:p w:rsidR="0009540D" w:rsidRDefault="00501E0A">
      <w:pPr>
        <w:spacing w:line="360" w:lineRule="auto"/>
        <w:rPr>
          <w:rFonts w:ascii="宋体" w:hAnsi="宋体" w:cs="宋体"/>
          <w:b/>
          <w:bCs/>
          <w:sz w:val="24"/>
          <w:szCs w:val="24"/>
        </w:rPr>
      </w:pPr>
      <w:r>
        <w:rPr>
          <w:rFonts w:ascii="宋体" w:hAnsi="宋体" w:cs="宋体" w:hint="eastAsia"/>
          <w:b/>
          <w:bCs/>
          <w:sz w:val="24"/>
          <w:szCs w:val="24"/>
        </w:rPr>
        <w:t>附件3：</w:t>
      </w:r>
    </w:p>
    <w:p w:rsidR="0009540D" w:rsidRDefault="00501E0A">
      <w:pPr>
        <w:widowControl/>
        <w:jc w:val="center"/>
        <w:rPr>
          <w:rFonts w:ascii="宋体" w:hAnsi="宋体" w:cs="宋体"/>
          <w:sz w:val="24"/>
          <w:szCs w:val="24"/>
        </w:rPr>
      </w:pPr>
      <w:proofErr w:type="gramStart"/>
      <w:r>
        <w:rPr>
          <w:rFonts w:ascii="宋体" w:hAnsi="宋体" w:cs="宋体" w:hint="eastAsia"/>
          <w:b/>
          <w:sz w:val="24"/>
          <w:szCs w:val="24"/>
        </w:rPr>
        <w:t>无商业</w:t>
      </w:r>
      <w:proofErr w:type="gramEnd"/>
      <w:r>
        <w:rPr>
          <w:rFonts w:ascii="宋体" w:hAnsi="宋体" w:cs="宋体" w:hint="eastAsia"/>
          <w:b/>
          <w:sz w:val="24"/>
          <w:szCs w:val="24"/>
        </w:rPr>
        <w:t>贿赂和不正当竞争行为承诺书</w:t>
      </w:r>
    </w:p>
    <w:p w:rsidR="0009540D" w:rsidRDefault="0009540D">
      <w:pPr>
        <w:widowControl/>
        <w:spacing w:line="480" w:lineRule="exact"/>
        <w:jc w:val="left"/>
        <w:rPr>
          <w:rFonts w:ascii="宋体" w:hAnsi="宋体" w:cs="宋体"/>
          <w:sz w:val="24"/>
          <w:szCs w:val="24"/>
        </w:rPr>
      </w:pPr>
    </w:p>
    <w:p w:rsidR="0009540D" w:rsidRDefault="00501E0A">
      <w:pPr>
        <w:widowControl/>
        <w:spacing w:line="480" w:lineRule="exact"/>
        <w:jc w:val="left"/>
        <w:rPr>
          <w:rFonts w:ascii="宋体" w:hAnsi="宋体" w:cs="宋体"/>
          <w:sz w:val="24"/>
          <w:szCs w:val="24"/>
        </w:rPr>
      </w:pPr>
      <w:r>
        <w:rPr>
          <w:rFonts w:ascii="宋体" w:hAnsi="宋体" w:cs="宋体" w:hint="eastAsia"/>
          <w:sz w:val="24"/>
          <w:szCs w:val="24"/>
        </w:rPr>
        <w:t>我公司承诺：</w:t>
      </w:r>
    </w:p>
    <w:p w:rsidR="0009540D" w:rsidRDefault="00501E0A">
      <w:pPr>
        <w:widowControl/>
        <w:spacing w:line="480" w:lineRule="exact"/>
        <w:ind w:firstLine="465"/>
        <w:jc w:val="left"/>
        <w:rPr>
          <w:rFonts w:ascii="宋体" w:hAnsi="宋体" w:cs="宋体"/>
          <w:sz w:val="24"/>
          <w:szCs w:val="24"/>
        </w:rPr>
      </w:pPr>
      <w:r>
        <w:rPr>
          <w:rFonts w:ascii="宋体" w:hAnsi="宋体" w:cs="宋体" w:hint="eastAsia"/>
          <w:sz w:val="24"/>
          <w:szCs w:val="24"/>
        </w:rPr>
        <w:t>一、我公司自成立以来，在参与政府采购活动中，从</w:t>
      </w:r>
      <w:proofErr w:type="gramStart"/>
      <w:r>
        <w:rPr>
          <w:rFonts w:ascii="宋体" w:hAnsi="宋体" w:cs="宋体" w:hint="eastAsia"/>
          <w:sz w:val="24"/>
          <w:szCs w:val="24"/>
        </w:rPr>
        <w:t>无商业</w:t>
      </w:r>
      <w:proofErr w:type="gramEnd"/>
      <w:r>
        <w:rPr>
          <w:rFonts w:ascii="宋体" w:hAnsi="宋体" w:cs="宋体" w:hint="eastAsia"/>
          <w:sz w:val="24"/>
          <w:szCs w:val="24"/>
        </w:rPr>
        <w:t>贿赂和不正当竞争行为。</w:t>
      </w:r>
    </w:p>
    <w:p w:rsidR="0009540D" w:rsidRDefault="00501E0A">
      <w:pPr>
        <w:widowControl/>
        <w:spacing w:line="480" w:lineRule="exact"/>
        <w:ind w:firstLine="465"/>
        <w:jc w:val="left"/>
        <w:rPr>
          <w:rFonts w:ascii="宋体" w:hAnsi="宋体" w:cs="宋体"/>
          <w:sz w:val="24"/>
          <w:szCs w:val="24"/>
        </w:rPr>
      </w:pPr>
      <w:r>
        <w:rPr>
          <w:rFonts w:ascii="宋体" w:hAnsi="宋体" w:cs="宋体" w:hint="eastAsia"/>
          <w:sz w:val="24"/>
          <w:szCs w:val="24"/>
        </w:rPr>
        <w:t>二、公平竞争参加本次采购活动。</w:t>
      </w:r>
    </w:p>
    <w:p w:rsidR="0009540D" w:rsidRDefault="00501E0A">
      <w:pPr>
        <w:widowControl/>
        <w:spacing w:line="480" w:lineRule="exact"/>
        <w:ind w:firstLine="465"/>
        <w:jc w:val="left"/>
        <w:rPr>
          <w:rFonts w:ascii="宋体" w:hAnsi="宋体" w:cs="宋体"/>
          <w:sz w:val="24"/>
          <w:szCs w:val="24"/>
        </w:rPr>
      </w:pPr>
      <w:r>
        <w:rPr>
          <w:rFonts w:ascii="宋体" w:hAnsi="宋体" w:cs="宋体" w:hint="eastAsia"/>
          <w:sz w:val="24"/>
          <w:szCs w:val="24"/>
        </w:rPr>
        <w:t>三、杜绝任何形式的商业贿赂行为。不向国家工作人员、政府采购代理机构工作人员、评审专家及其亲属提供礼品礼金、有价证券、购物</w:t>
      </w:r>
      <w:proofErr w:type="gramStart"/>
      <w:r>
        <w:rPr>
          <w:rFonts w:ascii="宋体" w:hAnsi="宋体" w:cs="宋体" w:hint="eastAsia"/>
          <w:sz w:val="24"/>
          <w:szCs w:val="24"/>
        </w:rPr>
        <w:t>券</w:t>
      </w:r>
      <w:proofErr w:type="gramEnd"/>
      <w:r>
        <w:rPr>
          <w:rFonts w:ascii="宋体" w:hAnsi="宋体" w:cs="宋体" w:hint="eastAsia"/>
          <w:sz w:val="24"/>
          <w:szCs w:val="24"/>
        </w:rPr>
        <w:t xml:space="preserve">、回扣、佣金、咨询费、劳务费、赞助费、宣传费、宴请；不为其报销各种消费凭证，不支付其旅游、娱乐等费用。 </w:t>
      </w:r>
    </w:p>
    <w:p w:rsidR="0009540D" w:rsidRDefault="00501E0A">
      <w:pPr>
        <w:widowControl/>
        <w:spacing w:line="480" w:lineRule="exact"/>
        <w:ind w:firstLine="465"/>
        <w:jc w:val="left"/>
        <w:rPr>
          <w:rFonts w:ascii="宋体" w:hAnsi="宋体" w:cs="宋体"/>
          <w:sz w:val="24"/>
          <w:szCs w:val="24"/>
        </w:rPr>
      </w:pPr>
      <w:r>
        <w:rPr>
          <w:rFonts w:ascii="宋体" w:hAnsi="宋体" w:cs="宋体" w:hint="eastAsia"/>
          <w:sz w:val="24"/>
          <w:szCs w:val="24"/>
        </w:rPr>
        <w:t>四、坚持投标独立性，保证不以任何手段了解或意图了解其他投标参与人情况及其报价信息。除公开渠道获取相关信息外，保证不以其它方式刺探或意图刺探贵司评标、议</w:t>
      </w:r>
      <w:proofErr w:type="gramStart"/>
      <w:r>
        <w:rPr>
          <w:rFonts w:ascii="宋体" w:hAnsi="宋体" w:cs="宋体" w:hint="eastAsia"/>
          <w:sz w:val="24"/>
          <w:szCs w:val="24"/>
        </w:rPr>
        <w:t>标信息</w:t>
      </w:r>
      <w:proofErr w:type="gramEnd"/>
      <w:r>
        <w:rPr>
          <w:rFonts w:ascii="宋体" w:hAnsi="宋体" w:cs="宋体" w:hint="eastAsia"/>
          <w:sz w:val="24"/>
          <w:szCs w:val="24"/>
        </w:rPr>
        <w:t>及其进展。</w:t>
      </w:r>
    </w:p>
    <w:p w:rsidR="0009540D" w:rsidRDefault="00501E0A">
      <w:pPr>
        <w:widowControl/>
        <w:spacing w:line="480" w:lineRule="exact"/>
        <w:ind w:firstLine="465"/>
        <w:jc w:val="left"/>
        <w:rPr>
          <w:rFonts w:ascii="宋体" w:hAnsi="宋体" w:cs="宋体"/>
          <w:sz w:val="24"/>
          <w:szCs w:val="24"/>
        </w:rPr>
      </w:pPr>
      <w:r>
        <w:rPr>
          <w:rFonts w:ascii="宋体" w:hAnsi="宋体" w:cs="宋体" w:hint="eastAsia"/>
          <w:sz w:val="24"/>
          <w:szCs w:val="24"/>
        </w:rPr>
        <w:t>五、若出现上述行为，与投标的工作人员愿意接受按照国家法律法规等有关规定给子的处罚。</w:t>
      </w:r>
    </w:p>
    <w:p w:rsidR="0009540D" w:rsidRDefault="00501E0A">
      <w:pPr>
        <w:widowControl/>
        <w:spacing w:line="480" w:lineRule="exact"/>
        <w:ind w:firstLine="465"/>
        <w:jc w:val="left"/>
        <w:rPr>
          <w:rFonts w:ascii="宋体" w:hAnsi="宋体" w:cs="宋体"/>
          <w:sz w:val="24"/>
          <w:szCs w:val="24"/>
        </w:rPr>
      </w:pPr>
      <w:r>
        <w:rPr>
          <w:rFonts w:ascii="宋体" w:hAnsi="宋体" w:cs="宋体" w:hint="eastAsia"/>
          <w:sz w:val="24"/>
          <w:szCs w:val="24"/>
        </w:rPr>
        <w:t>特此承诺！</w:t>
      </w:r>
    </w:p>
    <w:p w:rsidR="0009540D" w:rsidRDefault="0009540D">
      <w:pPr>
        <w:spacing w:after="120"/>
        <w:ind w:firstLineChars="100" w:firstLine="200"/>
        <w:rPr>
          <w:kern w:val="0"/>
          <w:sz w:val="20"/>
        </w:rPr>
      </w:pPr>
    </w:p>
    <w:p w:rsidR="0009540D" w:rsidRDefault="0009540D">
      <w:pPr>
        <w:spacing w:after="120"/>
        <w:ind w:firstLineChars="100" w:firstLine="200"/>
        <w:rPr>
          <w:kern w:val="0"/>
          <w:sz w:val="20"/>
        </w:rPr>
      </w:pPr>
    </w:p>
    <w:p w:rsidR="0009540D" w:rsidRDefault="00501E0A">
      <w:pPr>
        <w:spacing w:line="360" w:lineRule="auto"/>
        <w:ind w:firstLineChars="1750" w:firstLine="4200"/>
        <w:rPr>
          <w:sz w:val="24"/>
          <w:szCs w:val="24"/>
        </w:rPr>
      </w:pPr>
      <w:r>
        <w:rPr>
          <w:rFonts w:ascii="宋体" w:hAnsi="宋体" w:cs="宋体" w:hint="eastAsia"/>
          <w:sz w:val="24"/>
          <w:szCs w:val="24"/>
        </w:rPr>
        <w:t xml:space="preserve">     </w:t>
      </w: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u w:val="single"/>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Default="00501E0A">
      <w:pPr>
        <w:spacing w:line="480" w:lineRule="auto"/>
        <w:jc w:val="left"/>
        <w:rPr>
          <w:rFonts w:ascii="宋体" w:hAnsi="宋体" w:cs="宋体"/>
          <w:b/>
          <w:bCs/>
          <w:sz w:val="24"/>
          <w:szCs w:val="24"/>
        </w:rPr>
      </w:pPr>
      <w:r>
        <w:rPr>
          <w:rFonts w:ascii="宋体" w:hAnsi="宋体" w:cs="宋体"/>
          <w:b/>
          <w:bCs/>
          <w:sz w:val="32"/>
          <w:szCs w:val="32"/>
        </w:rPr>
        <w:br w:type="page"/>
      </w:r>
      <w:r>
        <w:rPr>
          <w:rFonts w:ascii="宋体" w:hAnsi="宋体" w:cs="宋体" w:hint="eastAsia"/>
          <w:b/>
          <w:bCs/>
          <w:sz w:val="24"/>
          <w:szCs w:val="24"/>
        </w:rPr>
        <w:t>附件5：</w:t>
      </w:r>
    </w:p>
    <w:p w:rsidR="0009540D" w:rsidRDefault="00501E0A">
      <w:pPr>
        <w:spacing w:line="360" w:lineRule="auto"/>
        <w:jc w:val="center"/>
        <w:rPr>
          <w:rFonts w:ascii="宋体" w:hAnsi="宋体" w:cs="宋体"/>
          <w:b/>
          <w:bCs/>
          <w:sz w:val="24"/>
          <w:szCs w:val="24"/>
        </w:rPr>
      </w:pPr>
      <w:r>
        <w:rPr>
          <w:rFonts w:ascii="宋体" w:hAnsi="宋体" w:cs="宋体" w:hint="eastAsia"/>
          <w:b/>
          <w:bCs/>
          <w:sz w:val="24"/>
          <w:szCs w:val="24"/>
        </w:rPr>
        <w:t>满足《中华人民共和国政府采购法》第二十二条规定的承诺书</w:t>
      </w:r>
    </w:p>
    <w:p w:rsidR="0009540D" w:rsidRDefault="00501E0A">
      <w:pPr>
        <w:spacing w:line="360" w:lineRule="auto"/>
        <w:rPr>
          <w:rFonts w:ascii="宋体" w:hAnsi="宋体"/>
          <w:sz w:val="24"/>
          <w:szCs w:val="24"/>
        </w:rPr>
      </w:pPr>
      <w:r>
        <w:rPr>
          <w:rFonts w:ascii="宋体" w:hAnsi="宋体" w:hint="eastAsia"/>
          <w:sz w:val="24"/>
          <w:szCs w:val="24"/>
        </w:rPr>
        <w:t>致（采购单位）：</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我单位自愿参加本次采购活动，严格遵守《中华人民共和国政府采购法》及相关法律法规，依法诚信经营，依法遵守本次政府采购活动的各项规定。我单位郑重承诺声明如下：</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一、我单位全称为  ，注册地点为，统一社会信用代码为， 法定代表人（主要负责人）为 ， 联系方式为 。</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二、我单位具有良好的商业信誉和健全的财务会计制度。</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三、我单位具有履行合同所必需的设备和专业技术能力。</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四、我单位有依法缴纳税收和社会保障资金的良好记录。</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五、我单位参加政府采购活动前三年内，在经营活动中没有重大违法记录。（重大违法记录，是指供应商因违法经营受到刑事处罚或者责令停产停业、吊销许可证或者执照、较大数额罚款等行政处罚。）</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六、我单位具备法律、行政法规规定的其他条件。</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我单位保证上述声明的事项都是真实的，符合《中华人民共和国政府采购法》规定的供应商资格条件。如有弄虚作假，我单位愿意按照“提供虚假材料谋取中标”承担相应的法律责任，同意将违背承诺行为作为失信行为记录到社会信用信息平台，并承担因此所造成的一切损失。</w:t>
      </w:r>
    </w:p>
    <w:p w:rsidR="0009540D" w:rsidRDefault="00501E0A">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u w:val="single"/>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Default="00501E0A">
      <w:pPr>
        <w:spacing w:line="276" w:lineRule="auto"/>
        <w:rPr>
          <w:rFonts w:ascii="宋体" w:hAnsi="宋体"/>
          <w:sz w:val="24"/>
          <w:szCs w:val="24"/>
        </w:rPr>
      </w:pPr>
      <w:r>
        <w:rPr>
          <w:rFonts w:ascii="宋体" w:hAnsi="宋体" w:hint="eastAsia"/>
          <w:sz w:val="24"/>
          <w:szCs w:val="24"/>
        </w:rPr>
        <w:t>注：1.供应商须在投标文件中按此模板提供承诺函，未提供视为未实质性响应招标文件要求，按无效投标处理。</w:t>
      </w:r>
    </w:p>
    <w:p w:rsidR="0009540D" w:rsidRDefault="00501E0A">
      <w:pPr>
        <w:spacing w:line="480" w:lineRule="auto"/>
        <w:jc w:val="center"/>
        <w:rPr>
          <w:rFonts w:ascii="宋体" w:hAnsi="宋体"/>
          <w:sz w:val="24"/>
          <w:szCs w:val="24"/>
        </w:rPr>
      </w:pPr>
      <w:r>
        <w:rPr>
          <w:rFonts w:ascii="宋体" w:hAnsi="宋体" w:hint="eastAsia"/>
          <w:sz w:val="24"/>
          <w:szCs w:val="24"/>
        </w:rPr>
        <w:t>2.供应商的法定代表人（主要负责人）或者授权代表的签字或盖章应真实、有效。</w:t>
      </w:r>
    </w:p>
    <w:p w:rsidR="0009540D" w:rsidRDefault="0009540D">
      <w:pPr>
        <w:spacing w:line="480" w:lineRule="auto"/>
        <w:jc w:val="center"/>
        <w:rPr>
          <w:rFonts w:ascii="宋体" w:hAnsi="宋体"/>
          <w:sz w:val="24"/>
          <w:szCs w:val="24"/>
        </w:rPr>
      </w:pPr>
    </w:p>
    <w:p w:rsidR="0009540D" w:rsidRDefault="0009540D">
      <w:pPr>
        <w:spacing w:line="480" w:lineRule="auto"/>
        <w:jc w:val="center"/>
        <w:rPr>
          <w:rFonts w:ascii="宋体" w:hAnsi="宋体"/>
          <w:sz w:val="24"/>
          <w:szCs w:val="24"/>
        </w:rPr>
      </w:pPr>
    </w:p>
    <w:p w:rsidR="0009540D" w:rsidRDefault="00501E0A">
      <w:pPr>
        <w:spacing w:line="480" w:lineRule="auto"/>
        <w:jc w:val="center"/>
        <w:rPr>
          <w:rFonts w:ascii="宋体" w:hAnsi="宋体" w:cs="宋体"/>
          <w:b/>
          <w:bCs/>
          <w:kern w:val="0"/>
          <w:sz w:val="28"/>
          <w:szCs w:val="28"/>
        </w:rPr>
      </w:pPr>
      <w:r>
        <w:rPr>
          <w:rFonts w:ascii="宋体" w:hAnsi="宋体" w:cs="宋体"/>
          <w:b/>
          <w:sz w:val="32"/>
          <w:szCs w:val="32"/>
        </w:rPr>
        <w:br w:type="page"/>
      </w:r>
      <w:r>
        <w:rPr>
          <w:rFonts w:ascii="宋体" w:hAnsi="宋体" w:cs="宋体" w:hint="eastAsia"/>
          <w:b/>
          <w:bCs/>
          <w:sz w:val="30"/>
          <w:szCs w:val="30"/>
        </w:rPr>
        <w:t>六</w:t>
      </w:r>
      <w:r>
        <w:rPr>
          <w:rFonts w:ascii="宋体" w:hAnsi="宋体" w:cs="宋体" w:hint="eastAsia"/>
          <w:b/>
          <w:bCs/>
          <w:sz w:val="28"/>
          <w:szCs w:val="28"/>
        </w:rPr>
        <w:t>、</w:t>
      </w:r>
      <w:r>
        <w:rPr>
          <w:rFonts w:ascii="宋体" w:hAnsi="宋体" w:cs="宋体" w:hint="eastAsia"/>
          <w:b/>
          <w:bCs/>
          <w:kern w:val="0"/>
          <w:sz w:val="28"/>
          <w:szCs w:val="28"/>
        </w:rPr>
        <w:t>中小企业声明函</w:t>
      </w:r>
    </w:p>
    <w:p w:rsidR="0009540D" w:rsidRDefault="0009540D">
      <w:pPr>
        <w:snapToGrid w:val="0"/>
        <w:spacing w:line="360" w:lineRule="auto"/>
        <w:ind w:right="482"/>
        <w:jc w:val="left"/>
        <w:rPr>
          <w:rFonts w:ascii="宋体" w:hAnsi="宋体"/>
          <w:sz w:val="24"/>
          <w:szCs w:val="20"/>
        </w:rPr>
      </w:pPr>
    </w:p>
    <w:p w:rsidR="0009540D" w:rsidRDefault="00501E0A">
      <w:pPr>
        <w:snapToGrid w:val="0"/>
        <w:spacing w:line="360" w:lineRule="auto"/>
        <w:ind w:right="482" w:firstLineChars="200" w:firstLine="480"/>
        <w:jc w:val="left"/>
        <w:rPr>
          <w:rFonts w:ascii="宋体" w:hAnsi="宋体"/>
          <w:sz w:val="24"/>
          <w:szCs w:val="20"/>
        </w:rPr>
      </w:pPr>
      <w:r>
        <w:rPr>
          <w:rFonts w:ascii="宋体" w:hAnsi="宋体" w:hint="eastAsia"/>
          <w:sz w:val="24"/>
          <w:szCs w:val="20"/>
        </w:rPr>
        <w:t>本公司（联合体）郑重声明，根据《政府采购促进中小企业发展管理办法》（财库﹝2020﹞46 号）的规定，本公司（联合体）参加</w:t>
      </w:r>
      <w:r>
        <w:rPr>
          <w:rFonts w:ascii="宋体" w:hAnsi="宋体" w:hint="eastAsia"/>
          <w:sz w:val="24"/>
          <w:szCs w:val="20"/>
          <w:u w:val="single"/>
        </w:rPr>
        <w:t>（单位名称）</w:t>
      </w:r>
      <w:r>
        <w:rPr>
          <w:rFonts w:ascii="宋体" w:hAnsi="宋体" w:hint="eastAsia"/>
          <w:sz w:val="24"/>
          <w:szCs w:val="20"/>
        </w:rPr>
        <w:t>的</w:t>
      </w:r>
      <w:r>
        <w:rPr>
          <w:rFonts w:ascii="宋体" w:hAnsi="宋体" w:hint="eastAsia"/>
          <w:sz w:val="24"/>
          <w:szCs w:val="20"/>
          <w:u w:val="single"/>
        </w:rPr>
        <w:t>（项目名称）</w:t>
      </w:r>
      <w:r>
        <w:rPr>
          <w:rFonts w:ascii="宋体" w:hAnsi="宋体" w:hint="eastAsia"/>
          <w:sz w:val="24"/>
          <w:szCs w:val="20"/>
        </w:rPr>
        <w:t>采购活动，提供的货物全部由符合政策要求的中小企业制造。相关企业（含联合体中的中小企业、签订分包意向协议的中小企业）的具体情况如下：</w:t>
      </w:r>
    </w:p>
    <w:p w:rsidR="0009540D" w:rsidRDefault="00501E0A">
      <w:pPr>
        <w:snapToGrid w:val="0"/>
        <w:spacing w:line="360" w:lineRule="auto"/>
        <w:ind w:right="482" w:firstLineChars="200" w:firstLine="480"/>
        <w:jc w:val="left"/>
        <w:rPr>
          <w:rFonts w:ascii="宋体" w:hAnsi="宋体"/>
          <w:sz w:val="24"/>
          <w:szCs w:val="20"/>
        </w:rPr>
      </w:pPr>
      <w:r>
        <w:rPr>
          <w:rFonts w:ascii="宋体" w:hAnsi="宋体" w:hint="eastAsia"/>
          <w:sz w:val="24"/>
          <w:szCs w:val="20"/>
        </w:rPr>
        <w:t xml:space="preserve">1. </w:t>
      </w:r>
      <w:r>
        <w:rPr>
          <w:rFonts w:ascii="宋体" w:hAnsi="宋体" w:hint="eastAsia"/>
          <w:sz w:val="24"/>
          <w:szCs w:val="20"/>
          <w:u w:val="single"/>
        </w:rPr>
        <w:t xml:space="preserve">（标的名称） </w:t>
      </w:r>
      <w:r>
        <w:rPr>
          <w:rFonts w:ascii="宋体" w:hAnsi="宋体" w:hint="eastAsia"/>
          <w:sz w:val="24"/>
          <w:szCs w:val="20"/>
        </w:rPr>
        <w:t>，属于</w:t>
      </w:r>
      <w:r>
        <w:rPr>
          <w:rFonts w:ascii="宋体" w:hAnsi="宋体" w:hint="eastAsia"/>
          <w:sz w:val="24"/>
          <w:szCs w:val="20"/>
          <w:u w:val="single"/>
        </w:rPr>
        <w:t>（采购文件中明确的所属行业）行业</w:t>
      </w:r>
      <w:r>
        <w:rPr>
          <w:rFonts w:ascii="宋体" w:hAnsi="宋体" w:hint="eastAsia"/>
          <w:sz w:val="24"/>
          <w:szCs w:val="20"/>
        </w:rPr>
        <w:t>；制造商为</w:t>
      </w:r>
      <w:r>
        <w:rPr>
          <w:rFonts w:ascii="宋体" w:hAnsi="宋体" w:hint="eastAsia"/>
          <w:sz w:val="24"/>
          <w:szCs w:val="20"/>
          <w:u w:val="single"/>
        </w:rPr>
        <w:t>（企业名称），</w:t>
      </w:r>
      <w:r>
        <w:rPr>
          <w:rFonts w:ascii="宋体" w:hAnsi="宋体" w:hint="eastAsia"/>
          <w:sz w:val="24"/>
          <w:szCs w:val="20"/>
        </w:rPr>
        <w:t>从业人员人，营业收入为万元，资产总额为万元</w:t>
      </w:r>
      <w:r>
        <w:rPr>
          <w:rFonts w:ascii="宋体" w:hAnsi="宋体" w:hint="eastAsia"/>
          <w:sz w:val="24"/>
          <w:szCs w:val="20"/>
          <w:vertAlign w:val="superscript"/>
        </w:rPr>
        <w:t>1</w:t>
      </w:r>
      <w:r>
        <w:rPr>
          <w:rFonts w:ascii="宋体" w:hAnsi="宋体" w:hint="eastAsia"/>
          <w:sz w:val="24"/>
          <w:szCs w:val="20"/>
        </w:rPr>
        <w:t>，属于</w:t>
      </w:r>
      <w:r>
        <w:rPr>
          <w:rFonts w:ascii="宋体" w:hAnsi="宋体" w:hint="eastAsia"/>
          <w:sz w:val="24"/>
          <w:szCs w:val="20"/>
          <w:u w:val="single"/>
        </w:rPr>
        <w:t>（中型企业、小型企业、微型企业）</w:t>
      </w:r>
      <w:r>
        <w:rPr>
          <w:rFonts w:ascii="宋体" w:hAnsi="宋体" w:hint="eastAsia"/>
          <w:sz w:val="24"/>
          <w:szCs w:val="20"/>
        </w:rPr>
        <w:t>；</w:t>
      </w:r>
    </w:p>
    <w:p w:rsidR="0009540D" w:rsidRDefault="00501E0A">
      <w:pPr>
        <w:snapToGrid w:val="0"/>
        <w:spacing w:line="360" w:lineRule="auto"/>
        <w:ind w:right="482" w:firstLineChars="200" w:firstLine="480"/>
        <w:jc w:val="left"/>
        <w:rPr>
          <w:rFonts w:ascii="宋体" w:hAnsi="宋体"/>
          <w:sz w:val="24"/>
          <w:szCs w:val="20"/>
        </w:rPr>
      </w:pPr>
      <w:r>
        <w:rPr>
          <w:rFonts w:ascii="宋体" w:hAnsi="宋体" w:hint="eastAsia"/>
          <w:sz w:val="24"/>
          <w:szCs w:val="20"/>
        </w:rPr>
        <w:t xml:space="preserve">2. </w:t>
      </w:r>
      <w:r>
        <w:rPr>
          <w:rFonts w:ascii="宋体" w:hAnsi="宋体" w:hint="eastAsia"/>
          <w:sz w:val="24"/>
          <w:szCs w:val="20"/>
          <w:u w:val="single"/>
        </w:rPr>
        <w:t xml:space="preserve">（标的名称） </w:t>
      </w:r>
      <w:r>
        <w:rPr>
          <w:rFonts w:ascii="宋体" w:hAnsi="宋体" w:hint="eastAsia"/>
          <w:sz w:val="24"/>
          <w:szCs w:val="20"/>
        </w:rPr>
        <w:t>，属于</w:t>
      </w:r>
      <w:r>
        <w:rPr>
          <w:rFonts w:ascii="宋体" w:hAnsi="宋体" w:hint="eastAsia"/>
          <w:sz w:val="24"/>
          <w:szCs w:val="20"/>
          <w:u w:val="single"/>
        </w:rPr>
        <w:t>（采购文件中明确的所属行业）行业</w:t>
      </w:r>
      <w:r>
        <w:rPr>
          <w:rFonts w:ascii="宋体" w:hAnsi="宋体" w:hint="eastAsia"/>
          <w:sz w:val="24"/>
          <w:szCs w:val="20"/>
        </w:rPr>
        <w:t>；制造商为</w:t>
      </w:r>
      <w:r>
        <w:rPr>
          <w:rFonts w:ascii="宋体" w:hAnsi="宋体" w:hint="eastAsia"/>
          <w:sz w:val="24"/>
          <w:szCs w:val="20"/>
          <w:u w:val="single"/>
        </w:rPr>
        <w:t>（企业名称）</w:t>
      </w:r>
      <w:r>
        <w:rPr>
          <w:rFonts w:ascii="宋体" w:hAnsi="宋体" w:hint="eastAsia"/>
          <w:sz w:val="24"/>
          <w:szCs w:val="20"/>
        </w:rPr>
        <w:t>，从业人员人，营业收入为万元，资产总额为万元，属于</w:t>
      </w:r>
      <w:r>
        <w:rPr>
          <w:rFonts w:ascii="宋体" w:hAnsi="宋体" w:hint="eastAsia"/>
          <w:sz w:val="24"/>
          <w:szCs w:val="20"/>
          <w:u w:val="single"/>
        </w:rPr>
        <w:t>（中型企业、小型企业、微型企业）</w:t>
      </w:r>
      <w:r>
        <w:rPr>
          <w:rFonts w:ascii="宋体" w:hAnsi="宋体" w:hint="eastAsia"/>
          <w:sz w:val="24"/>
          <w:szCs w:val="20"/>
        </w:rPr>
        <w:t>；</w:t>
      </w:r>
    </w:p>
    <w:p w:rsidR="0009540D" w:rsidRDefault="00501E0A">
      <w:pPr>
        <w:snapToGrid w:val="0"/>
        <w:spacing w:line="360" w:lineRule="auto"/>
        <w:ind w:right="482" w:firstLineChars="200" w:firstLine="480"/>
        <w:jc w:val="left"/>
        <w:rPr>
          <w:rFonts w:ascii="宋体" w:hAnsi="宋体"/>
          <w:sz w:val="24"/>
          <w:szCs w:val="20"/>
        </w:rPr>
      </w:pPr>
      <w:r>
        <w:rPr>
          <w:rFonts w:ascii="宋体" w:hAnsi="宋体" w:hint="eastAsia"/>
          <w:sz w:val="24"/>
          <w:szCs w:val="20"/>
        </w:rPr>
        <w:t>……</w:t>
      </w:r>
    </w:p>
    <w:p w:rsidR="0009540D" w:rsidRDefault="00501E0A">
      <w:pPr>
        <w:snapToGrid w:val="0"/>
        <w:spacing w:line="360" w:lineRule="auto"/>
        <w:ind w:right="482" w:firstLineChars="200" w:firstLine="480"/>
        <w:jc w:val="left"/>
        <w:rPr>
          <w:rFonts w:ascii="宋体" w:hAnsi="宋体"/>
          <w:sz w:val="24"/>
          <w:szCs w:val="20"/>
        </w:rPr>
      </w:pPr>
      <w:r>
        <w:rPr>
          <w:rFonts w:ascii="宋体" w:hAnsi="宋体" w:hint="eastAsia"/>
          <w:sz w:val="24"/>
          <w:szCs w:val="20"/>
        </w:rPr>
        <w:t>以上企业，不属于大企业的分支机构，不存在控股股东为大企业的情形，也不存在与大企业的负责人为同一人的情形。</w:t>
      </w:r>
    </w:p>
    <w:p w:rsidR="0009540D" w:rsidRDefault="00501E0A">
      <w:pPr>
        <w:snapToGrid w:val="0"/>
        <w:spacing w:line="360" w:lineRule="auto"/>
        <w:ind w:right="482" w:firstLineChars="200" w:firstLine="480"/>
        <w:jc w:val="left"/>
        <w:rPr>
          <w:rFonts w:ascii="宋体" w:hAnsi="宋体"/>
          <w:sz w:val="24"/>
          <w:szCs w:val="20"/>
        </w:rPr>
      </w:pPr>
      <w:r>
        <w:rPr>
          <w:rFonts w:ascii="宋体" w:hAnsi="宋体" w:hint="eastAsia"/>
          <w:sz w:val="24"/>
          <w:szCs w:val="20"/>
        </w:rPr>
        <w:t>本企业对上述声明内容的真实性负责。如有虚假，将依法承担相应责任。</w:t>
      </w:r>
    </w:p>
    <w:p w:rsidR="0009540D" w:rsidRDefault="0009540D">
      <w:pPr>
        <w:snapToGrid w:val="0"/>
        <w:spacing w:line="360" w:lineRule="auto"/>
        <w:ind w:right="482" w:firstLineChars="200" w:firstLine="480"/>
        <w:jc w:val="left"/>
        <w:rPr>
          <w:rFonts w:ascii="宋体" w:hAnsi="宋体"/>
          <w:sz w:val="24"/>
          <w:szCs w:val="20"/>
        </w:rPr>
      </w:pPr>
    </w:p>
    <w:p w:rsidR="0009540D" w:rsidRDefault="0009540D">
      <w:pPr>
        <w:snapToGrid w:val="0"/>
        <w:spacing w:line="360" w:lineRule="auto"/>
        <w:ind w:right="482" w:firstLineChars="200" w:firstLine="480"/>
        <w:jc w:val="left"/>
        <w:rPr>
          <w:rFonts w:ascii="宋体" w:hAnsi="宋体"/>
          <w:sz w:val="24"/>
          <w:szCs w:val="20"/>
        </w:rPr>
      </w:pPr>
    </w:p>
    <w:p w:rsidR="0009540D" w:rsidRDefault="0009540D">
      <w:pPr>
        <w:snapToGrid w:val="0"/>
        <w:spacing w:line="360" w:lineRule="auto"/>
        <w:ind w:right="482" w:firstLineChars="200" w:firstLine="480"/>
        <w:jc w:val="left"/>
        <w:rPr>
          <w:rFonts w:ascii="宋体" w:hAnsi="宋体"/>
          <w:sz w:val="24"/>
          <w:szCs w:val="20"/>
        </w:rPr>
      </w:pPr>
    </w:p>
    <w:p w:rsidR="0009540D" w:rsidRDefault="00501E0A">
      <w:pPr>
        <w:snapToGrid w:val="0"/>
        <w:spacing w:line="360" w:lineRule="auto"/>
        <w:ind w:right="482" w:firstLineChars="2303" w:firstLine="5527"/>
        <w:jc w:val="left"/>
        <w:rPr>
          <w:rFonts w:ascii="宋体" w:hAnsi="宋体"/>
          <w:sz w:val="24"/>
          <w:szCs w:val="20"/>
        </w:rPr>
      </w:pPr>
      <w:r>
        <w:rPr>
          <w:rFonts w:ascii="宋体" w:hAnsi="宋体" w:hint="eastAsia"/>
          <w:sz w:val="24"/>
          <w:szCs w:val="20"/>
        </w:rPr>
        <w:t>企业名称（盖章）：</w:t>
      </w:r>
    </w:p>
    <w:p w:rsidR="0009540D" w:rsidRDefault="00501E0A">
      <w:pPr>
        <w:snapToGrid w:val="0"/>
        <w:spacing w:line="360" w:lineRule="auto"/>
        <w:ind w:right="482" w:firstLineChars="2303" w:firstLine="5527"/>
        <w:jc w:val="left"/>
        <w:rPr>
          <w:rFonts w:ascii="宋体" w:hAnsi="宋体"/>
          <w:sz w:val="24"/>
          <w:szCs w:val="20"/>
        </w:rPr>
      </w:pPr>
      <w:r>
        <w:rPr>
          <w:rFonts w:ascii="宋体" w:hAnsi="宋体" w:hint="eastAsia"/>
          <w:sz w:val="24"/>
          <w:szCs w:val="20"/>
        </w:rPr>
        <w:t>日期：</w:t>
      </w:r>
    </w:p>
    <w:p w:rsidR="0009540D" w:rsidRDefault="0009540D" w:rsidP="00636505">
      <w:pPr>
        <w:pStyle w:val="a0"/>
      </w:pPr>
    </w:p>
    <w:p w:rsidR="0009540D" w:rsidRDefault="00501E0A">
      <w:pPr>
        <w:spacing w:line="360" w:lineRule="auto"/>
        <w:jc w:val="left"/>
        <w:rPr>
          <w:rFonts w:ascii="宋体" w:hAnsi="宋体" w:cs="宋体"/>
          <w:b/>
          <w:bCs/>
          <w:sz w:val="24"/>
          <w:szCs w:val="20"/>
        </w:rPr>
      </w:pPr>
      <w:r>
        <w:rPr>
          <w:rFonts w:ascii="宋体" w:hAnsi="宋体" w:cs="宋体" w:hint="eastAsia"/>
          <w:b/>
          <w:bCs/>
          <w:sz w:val="24"/>
          <w:szCs w:val="20"/>
        </w:rPr>
        <w:t>注：1、从业人员、营业收入、资产总额填报上一年度数据，无上</w:t>
      </w:r>
      <w:proofErr w:type="gramStart"/>
      <w:r>
        <w:rPr>
          <w:rFonts w:ascii="宋体" w:hAnsi="宋体" w:cs="宋体" w:hint="eastAsia"/>
          <w:b/>
          <w:bCs/>
          <w:sz w:val="24"/>
          <w:szCs w:val="20"/>
        </w:rPr>
        <w:t>一</w:t>
      </w:r>
      <w:proofErr w:type="gramEnd"/>
      <w:r>
        <w:rPr>
          <w:rFonts w:ascii="宋体" w:hAnsi="宋体" w:cs="宋体" w:hint="eastAsia"/>
          <w:b/>
          <w:bCs/>
          <w:sz w:val="24"/>
          <w:szCs w:val="20"/>
        </w:rPr>
        <w:t>年度数据的新成立企业可不填报。</w:t>
      </w:r>
    </w:p>
    <w:p w:rsidR="0009540D" w:rsidRDefault="00501E0A">
      <w:pPr>
        <w:spacing w:line="360" w:lineRule="auto"/>
        <w:ind w:firstLineChars="200" w:firstLine="482"/>
        <w:rPr>
          <w:rFonts w:ascii="宋体" w:hAnsi="宋体" w:cs="宋体"/>
          <w:b/>
          <w:bCs/>
          <w:sz w:val="24"/>
          <w:szCs w:val="20"/>
        </w:rPr>
      </w:pPr>
      <w:r>
        <w:rPr>
          <w:rFonts w:ascii="宋体" w:hAnsi="宋体" w:cs="宋体" w:hint="eastAsia"/>
          <w:b/>
          <w:bCs/>
          <w:sz w:val="24"/>
          <w:szCs w:val="20"/>
        </w:rPr>
        <w:t>2、中小企业划分标准见工业和信息化部国家统计局国家发展和改革委员财政部《关于印发中小企业划型标准规定的通知》（工信部联企业【2011】300号）。</w:t>
      </w:r>
    </w:p>
    <w:p w:rsidR="0009540D" w:rsidRDefault="00501E0A">
      <w:pPr>
        <w:spacing w:line="360" w:lineRule="auto"/>
        <w:ind w:firstLineChars="200" w:firstLine="482"/>
        <w:rPr>
          <w:rFonts w:ascii="宋体" w:hAnsi="宋体" w:cs="宋体"/>
          <w:b/>
          <w:bCs/>
          <w:sz w:val="24"/>
          <w:szCs w:val="20"/>
        </w:rPr>
      </w:pPr>
      <w:r>
        <w:rPr>
          <w:rFonts w:ascii="宋体" w:hAnsi="宋体" w:cs="宋体" w:hint="eastAsia"/>
          <w:b/>
          <w:bCs/>
          <w:sz w:val="24"/>
          <w:szCs w:val="20"/>
        </w:rPr>
        <w:t>3、本次采购标的对应的中小企业划分标准所属行业：其他服务业。</w:t>
      </w:r>
    </w:p>
    <w:p w:rsidR="0009540D" w:rsidRDefault="00501E0A">
      <w:pPr>
        <w:spacing w:line="276" w:lineRule="auto"/>
        <w:jc w:val="center"/>
        <w:rPr>
          <w:rFonts w:ascii="宋体" w:hAnsi="宋体" w:cs="宋体"/>
          <w:b/>
          <w:bCs/>
          <w:kern w:val="0"/>
          <w:sz w:val="32"/>
          <w:szCs w:val="32"/>
        </w:rPr>
      </w:pPr>
      <w:r>
        <w:rPr>
          <w:rFonts w:ascii="宋体" w:hAnsi="宋体" w:cs="宋体"/>
          <w:bCs/>
          <w:sz w:val="24"/>
          <w:szCs w:val="24"/>
        </w:rPr>
        <w:br w:type="page"/>
      </w:r>
    </w:p>
    <w:p w:rsidR="0009540D" w:rsidRDefault="00501E0A">
      <w:pPr>
        <w:spacing w:line="360" w:lineRule="auto"/>
        <w:jc w:val="center"/>
        <w:rPr>
          <w:rFonts w:ascii="宋体" w:hAnsi="宋体" w:cs="宋体"/>
          <w:b/>
          <w:bCs/>
          <w:sz w:val="28"/>
          <w:szCs w:val="28"/>
        </w:rPr>
      </w:pPr>
      <w:r>
        <w:rPr>
          <w:rFonts w:ascii="宋体" w:hAnsi="宋体" w:cs="宋体" w:hint="eastAsia"/>
          <w:b/>
          <w:bCs/>
          <w:sz w:val="28"/>
          <w:szCs w:val="28"/>
        </w:rPr>
        <w:t>七、投标承诺函</w:t>
      </w:r>
    </w:p>
    <w:p w:rsidR="0009540D" w:rsidRDefault="00501E0A">
      <w:pPr>
        <w:spacing w:line="360" w:lineRule="auto"/>
        <w:rPr>
          <w:rFonts w:ascii="宋体" w:hAnsi="宋体"/>
          <w:b/>
          <w:sz w:val="28"/>
          <w:szCs w:val="28"/>
        </w:rPr>
      </w:pPr>
      <w:r>
        <w:rPr>
          <w:rFonts w:ascii="宋体" w:hAnsi="宋体" w:hint="eastAsia"/>
          <w:sz w:val="24"/>
        </w:rPr>
        <w:t>致：</w:t>
      </w:r>
      <w:r>
        <w:rPr>
          <w:rFonts w:ascii="宋体" w:hAnsi="宋体" w:hint="eastAsia"/>
          <w:sz w:val="24"/>
          <w:u w:val="single"/>
        </w:rPr>
        <w:t>（采购人名称）</w:t>
      </w:r>
    </w:p>
    <w:p w:rsidR="0009540D" w:rsidRDefault="00501E0A">
      <w:pPr>
        <w:spacing w:line="360" w:lineRule="auto"/>
        <w:ind w:firstLineChars="200" w:firstLine="480"/>
        <w:rPr>
          <w:rFonts w:ascii="宋体" w:hAnsi="宋体"/>
          <w:sz w:val="24"/>
        </w:rPr>
      </w:pPr>
      <w:r>
        <w:rPr>
          <w:rFonts w:ascii="宋体" w:hAnsi="宋体" w:hint="eastAsia"/>
          <w:sz w:val="24"/>
        </w:rPr>
        <w:t>我公司作为本次采购项目的投标供应商，根据招标文件要求，现郑重承诺如下：</w:t>
      </w:r>
    </w:p>
    <w:p w:rsidR="0009540D" w:rsidRDefault="00501E0A">
      <w:pPr>
        <w:spacing w:line="360" w:lineRule="auto"/>
        <w:ind w:firstLine="480"/>
        <w:rPr>
          <w:rFonts w:ascii="宋体" w:hAnsi="宋体"/>
          <w:sz w:val="24"/>
          <w:szCs w:val="24"/>
        </w:rPr>
      </w:pPr>
      <w:r>
        <w:rPr>
          <w:rFonts w:ascii="宋体" w:hAnsi="宋体" w:hint="eastAsia"/>
          <w:sz w:val="24"/>
          <w:szCs w:val="24"/>
        </w:rPr>
        <w:t>1.我方完全接受和满足本项目招标文件中规定的实质性要求，不存在对招标文件有异议的同时参加本次采购活动。</w:t>
      </w:r>
    </w:p>
    <w:p w:rsidR="0009540D" w:rsidRDefault="00501E0A">
      <w:pPr>
        <w:spacing w:line="360" w:lineRule="auto"/>
        <w:ind w:firstLine="480"/>
        <w:rPr>
          <w:rFonts w:ascii="宋体" w:hAnsi="宋体"/>
          <w:sz w:val="24"/>
          <w:szCs w:val="24"/>
        </w:rPr>
      </w:pPr>
      <w:r>
        <w:rPr>
          <w:rFonts w:ascii="宋体" w:hAnsi="宋体" w:hint="eastAsia"/>
          <w:sz w:val="24"/>
          <w:szCs w:val="24"/>
        </w:rPr>
        <w:t>2.参加本次采购活动，不存在与单位负责人为同一人或者存在直接控股、管理关系的其他供应商参与同一合同项下的政府采购活动的行为。</w:t>
      </w:r>
    </w:p>
    <w:p w:rsidR="0009540D" w:rsidRDefault="00501E0A">
      <w:pPr>
        <w:spacing w:line="360" w:lineRule="auto"/>
        <w:ind w:firstLine="480"/>
        <w:rPr>
          <w:rFonts w:ascii="宋体" w:hAnsi="宋体" w:cs="宋体"/>
          <w:sz w:val="24"/>
          <w:szCs w:val="24"/>
        </w:rPr>
      </w:pPr>
      <w:r>
        <w:rPr>
          <w:rFonts w:ascii="宋体" w:hAnsi="宋体" w:hint="eastAsia"/>
          <w:sz w:val="24"/>
          <w:szCs w:val="24"/>
        </w:rPr>
        <w:t>3.我方参加政府采购活动</w:t>
      </w:r>
      <w:proofErr w:type="gramStart"/>
      <w:r>
        <w:rPr>
          <w:rFonts w:ascii="宋体" w:hAnsi="宋体" w:hint="eastAsia"/>
          <w:sz w:val="24"/>
          <w:szCs w:val="24"/>
        </w:rPr>
        <w:t>无商业</w:t>
      </w:r>
      <w:proofErr w:type="gramEnd"/>
      <w:r>
        <w:rPr>
          <w:rFonts w:ascii="宋体" w:hAnsi="宋体" w:hint="eastAsia"/>
          <w:sz w:val="24"/>
          <w:szCs w:val="24"/>
        </w:rPr>
        <w:t>贿赂和不正当竞争行为。</w:t>
      </w:r>
    </w:p>
    <w:p w:rsidR="0009540D" w:rsidRDefault="00501E0A">
      <w:pPr>
        <w:spacing w:line="360" w:lineRule="auto"/>
        <w:rPr>
          <w:rFonts w:ascii="宋体" w:hAnsi="宋体"/>
          <w:sz w:val="24"/>
          <w:szCs w:val="24"/>
        </w:rPr>
      </w:pPr>
      <w:r>
        <w:rPr>
          <w:rFonts w:ascii="宋体" w:hAnsi="宋体" w:hint="eastAsia"/>
          <w:sz w:val="24"/>
          <w:szCs w:val="24"/>
        </w:rPr>
        <w:t>   4.存在以下行为之一的愿意接受相关部门的处理：</w:t>
      </w:r>
    </w:p>
    <w:p w:rsidR="0009540D" w:rsidRDefault="00501E0A">
      <w:pPr>
        <w:spacing w:line="360" w:lineRule="auto"/>
        <w:ind w:firstLine="480"/>
        <w:rPr>
          <w:rFonts w:ascii="宋体" w:hAnsi="宋体"/>
          <w:sz w:val="24"/>
          <w:szCs w:val="24"/>
        </w:rPr>
      </w:pPr>
      <w:r>
        <w:rPr>
          <w:rFonts w:ascii="宋体" w:hAnsi="宋体" w:hint="eastAsia"/>
          <w:sz w:val="24"/>
          <w:szCs w:val="24"/>
        </w:rPr>
        <w:t>（1）投标有效期内撤回投标文件的；</w:t>
      </w:r>
    </w:p>
    <w:p w:rsidR="0009540D" w:rsidRDefault="00501E0A">
      <w:pPr>
        <w:spacing w:line="360" w:lineRule="auto"/>
        <w:ind w:firstLine="480"/>
        <w:rPr>
          <w:rFonts w:ascii="宋体" w:hAnsi="宋体"/>
          <w:sz w:val="24"/>
          <w:szCs w:val="24"/>
        </w:rPr>
      </w:pPr>
      <w:r>
        <w:rPr>
          <w:rFonts w:ascii="宋体" w:hAnsi="宋体" w:hint="eastAsia"/>
          <w:sz w:val="24"/>
          <w:szCs w:val="24"/>
        </w:rPr>
        <w:t>（2）在采购人确定中标供应商以前放弃中标候选资格的；</w:t>
      </w:r>
    </w:p>
    <w:p w:rsidR="0009540D" w:rsidRDefault="00501E0A">
      <w:pPr>
        <w:spacing w:line="360" w:lineRule="auto"/>
        <w:ind w:firstLine="480"/>
        <w:rPr>
          <w:rFonts w:ascii="宋体" w:hAnsi="宋体"/>
          <w:sz w:val="24"/>
          <w:szCs w:val="24"/>
        </w:rPr>
      </w:pPr>
      <w:r>
        <w:rPr>
          <w:rFonts w:ascii="宋体" w:hAnsi="宋体" w:hint="eastAsia"/>
          <w:sz w:val="24"/>
          <w:szCs w:val="24"/>
        </w:rPr>
        <w:t>（3）除不可抗力的因素外，由于中标供应商的原因未能按照招标文件的规定与采购人签订合同；</w:t>
      </w:r>
    </w:p>
    <w:p w:rsidR="0009540D" w:rsidRDefault="00501E0A">
      <w:pPr>
        <w:spacing w:line="360" w:lineRule="auto"/>
        <w:ind w:firstLine="480"/>
        <w:rPr>
          <w:rFonts w:ascii="宋体" w:hAnsi="宋体"/>
          <w:sz w:val="24"/>
          <w:szCs w:val="24"/>
        </w:rPr>
      </w:pPr>
      <w:r>
        <w:rPr>
          <w:rFonts w:ascii="宋体" w:hAnsi="宋体" w:hint="eastAsia"/>
          <w:sz w:val="24"/>
          <w:szCs w:val="24"/>
        </w:rPr>
        <w:t>（4）在招标文件中提供虚假材料谋取中标；</w:t>
      </w:r>
    </w:p>
    <w:p w:rsidR="0009540D" w:rsidRDefault="00501E0A">
      <w:pPr>
        <w:spacing w:line="360" w:lineRule="auto"/>
        <w:ind w:firstLine="480"/>
        <w:rPr>
          <w:rFonts w:ascii="宋体" w:hAnsi="宋体"/>
          <w:sz w:val="24"/>
          <w:szCs w:val="24"/>
        </w:rPr>
      </w:pPr>
      <w:r>
        <w:rPr>
          <w:rFonts w:ascii="宋体" w:hAnsi="宋体" w:hint="eastAsia"/>
          <w:sz w:val="24"/>
          <w:szCs w:val="24"/>
        </w:rPr>
        <w:t>（5）与采购人、其他供应商或者采购代理机构恶意串通的；</w:t>
      </w:r>
    </w:p>
    <w:p w:rsidR="0009540D" w:rsidRDefault="00501E0A">
      <w:pPr>
        <w:spacing w:line="360" w:lineRule="auto"/>
        <w:ind w:firstLine="480"/>
        <w:rPr>
          <w:rFonts w:ascii="宋体" w:hAnsi="宋体"/>
          <w:sz w:val="24"/>
          <w:szCs w:val="24"/>
        </w:rPr>
      </w:pPr>
      <w:r>
        <w:rPr>
          <w:rFonts w:ascii="宋体" w:hAnsi="宋体" w:hint="eastAsia"/>
          <w:sz w:val="24"/>
          <w:szCs w:val="24"/>
        </w:rPr>
        <w:t>（6）投标有效期内，投标供应商在政府采购活动中有违法、违规、违纪行为。</w:t>
      </w:r>
    </w:p>
    <w:p w:rsidR="0009540D" w:rsidRDefault="00501E0A">
      <w:pPr>
        <w:spacing w:line="360" w:lineRule="auto"/>
        <w:ind w:firstLine="480"/>
        <w:rPr>
          <w:rFonts w:ascii="宋体" w:hAnsi="宋体"/>
          <w:sz w:val="24"/>
          <w:szCs w:val="24"/>
        </w:rPr>
      </w:pPr>
      <w:r>
        <w:rPr>
          <w:rFonts w:ascii="宋体" w:hAnsi="宋体" w:hint="eastAsia"/>
          <w:sz w:val="24"/>
          <w:szCs w:val="24"/>
        </w:rPr>
        <w:t>由此产生的一切法律后果和责任由我公司承担。我公司声明放弃对此提出任何异议和追索的权利。</w:t>
      </w:r>
    </w:p>
    <w:p w:rsidR="0009540D" w:rsidRDefault="00501E0A">
      <w:pPr>
        <w:spacing w:line="360" w:lineRule="auto"/>
        <w:ind w:firstLine="480"/>
        <w:rPr>
          <w:rFonts w:ascii="宋体" w:hAnsi="宋体"/>
          <w:b/>
          <w:bCs/>
          <w:kern w:val="0"/>
          <w:sz w:val="30"/>
          <w:shd w:val="clear" w:color="auto" w:fill="FFFFFF"/>
        </w:rPr>
      </w:pPr>
      <w:r>
        <w:rPr>
          <w:rFonts w:ascii="宋体" w:hAnsi="宋体" w:hint="eastAsia"/>
          <w:sz w:val="24"/>
          <w:szCs w:val="24"/>
        </w:rPr>
        <w:t>本公司对上述承诺的内容事项真实性负责。如经查实上述承诺的内容事项存在虚假，我公司愿意接受以提供虚假材料谋取中标追究法律责任。 </w:t>
      </w:r>
      <w:r>
        <w:rPr>
          <w:rFonts w:ascii="宋体" w:hAnsi="宋体" w:cs="宋体" w:hint="eastAsia"/>
          <w:kern w:val="1"/>
          <w:sz w:val="24"/>
        </w:rPr>
        <w:t>   </w:t>
      </w:r>
    </w:p>
    <w:p w:rsidR="0009540D" w:rsidRDefault="0009540D">
      <w:pPr>
        <w:spacing w:line="360" w:lineRule="auto"/>
        <w:jc w:val="center"/>
        <w:rPr>
          <w:rFonts w:ascii="宋体" w:hAnsi="宋体" w:cs="宋体"/>
          <w:b/>
          <w:bCs/>
          <w:sz w:val="24"/>
          <w:szCs w:val="24"/>
        </w:rPr>
      </w:pPr>
    </w:p>
    <w:p w:rsidR="0009540D" w:rsidRDefault="00501E0A">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Default="0009540D">
      <w:pPr>
        <w:spacing w:line="500" w:lineRule="exact"/>
        <w:jc w:val="left"/>
        <w:rPr>
          <w:rFonts w:ascii="宋体" w:hAnsi="宋体" w:cs="宋体"/>
          <w:b/>
          <w:sz w:val="24"/>
          <w:szCs w:val="24"/>
        </w:rPr>
      </w:pPr>
    </w:p>
    <w:p w:rsidR="0009540D" w:rsidRDefault="0009540D">
      <w:pPr>
        <w:spacing w:line="500" w:lineRule="exact"/>
        <w:jc w:val="left"/>
        <w:rPr>
          <w:rFonts w:ascii="宋体" w:hAnsi="宋体" w:cs="宋体"/>
          <w:b/>
          <w:sz w:val="24"/>
          <w:szCs w:val="24"/>
        </w:rPr>
      </w:pPr>
    </w:p>
    <w:p w:rsidR="0009540D" w:rsidRDefault="0009540D">
      <w:pPr>
        <w:spacing w:after="120"/>
        <w:ind w:firstLineChars="100" w:firstLine="200"/>
        <w:rPr>
          <w:kern w:val="0"/>
          <w:sz w:val="20"/>
        </w:rPr>
      </w:pPr>
    </w:p>
    <w:p w:rsidR="0009540D" w:rsidRDefault="0009540D"/>
    <w:p w:rsidR="0009540D" w:rsidRDefault="00501E0A">
      <w:pPr>
        <w:pStyle w:val="2"/>
        <w:spacing w:line="240" w:lineRule="exact"/>
        <w:jc w:val="center"/>
        <w:rPr>
          <w:rFonts w:hAnsi="宋体" w:cs="宋体-PUA"/>
          <w:b/>
          <w:bCs/>
        </w:rPr>
      </w:pPr>
      <w:r>
        <w:rPr>
          <w:rFonts w:hAnsi="宋体" w:cs="宋体-PUA" w:hint="eastAsia"/>
          <w:b/>
          <w:bCs/>
        </w:rPr>
        <w:t>八、供应商认为需要提供的其他材料</w:t>
      </w:r>
    </w:p>
    <w:p w:rsidR="0009540D" w:rsidRDefault="0009540D">
      <w:pPr>
        <w:spacing w:line="360" w:lineRule="auto"/>
        <w:jc w:val="center"/>
        <w:rPr>
          <w:rFonts w:ascii="宋体" w:hAnsi="宋体"/>
          <w:b/>
          <w:bCs/>
          <w:sz w:val="24"/>
          <w:szCs w:val="24"/>
        </w:rPr>
      </w:pPr>
    </w:p>
    <w:p w:rsidR="0009540D" w:rsidRDefault="0009540D">
      <w:pPr>
        <w:spacing w:line="360" w:lineRule="auto"/>
        <w:jc w:val="center"/>
        <w:rPr>
          <w:rFonts w:ascii="宋体" w:hAnsi="宋体"/>
          <w:b/>
          <w:bCs/>
          <w:sz w:val="24"/>
          <w:szCs w:val="24"/>
        </w:rPr>
      </w:pPr>
    </w:p>
    <w:p w:rsidR="0009540D" w:rsidRDefault="0009540D">
      <w:pPr>
        <w:spacing w:line="360" w:lineRule="auto"/>
        <w:jc w:val="center"/>
        <w:rPr>
          <w:rFonts w:ascii="宋体" w:hAnsi="宋体"/>
          <w:b/>
          <w:bCs/>
          <w:sz w:val="24"/>
          <w:szCs w:val="24"/>
        </w:rPr>
      </w:pPr>
    </w:p>
    <w:p w:rsidR="0009540D" w:rsidRDefault="0009540D">
      <w:pPr>
        <w:spacing w:line="360" w:lineRule="auto"/>
        <w:jc w:val="center"/>
        <w:rPr>
          <w:rFonts w:ascii="宋体" w:hAnsi="宋体"/>
          <w:b/>
          <w:bCs/>
          <w:sz w:val="24"/>
          <w:szCs w:val="24"/>
        </w:rPr>
      </w:pPr>
    </w:p>
    <w:p w:rsidR="0009540D" w:rsidRDefault="0009540D">
      <w:pPr>
        <w:spacing w:line="360" w:lineRule="auto"/>
        <w:jc w:val="center"/>
        <w:rPr>
          <w:rFonts w:ascii="宋体" w:hAnsi="宋体"/>
          <w:b/>
          <w:bCs/>
          <w:sz w:val="24"/>
          <w:szCs w:val="24"/>
        </w:rPr>
      </w:pPr>
    </w:p>
    <w:p w:rsidR="0009540D" w:rsidRDefault="0009540D">
      <w:pPr>
        <w:spacing w:line="360" w:lineRule="auto"/>
        <w:jc w:val="center"/>
        <w:rPr>
          <w:rFonts w:ascii="宋体" w:hAnsi="宋体"/>
          <w:b/>
          <w:bCs/>
          <w:sz w:val="24"/>
          <w:szCs w:val="24"/>
        </w:rPr>
      </w:pPr>
    </w:p>
    <w:p w:rsidR="0009540D" w:rsidRDefault="0009540D">
      <w:pPr>
        <w:spacing w:line="360" w:lineRule="auto"/>
        <w:jc w:val="center"/>
        <w:rPr>
          <w:rFonts w:ascii="宋体" w:hAnsi="宋体"/>
          <w:b/>
          <w:bCs/>
          <w:sz w:val="24"/>
          <w:szCs w:val="24"/>
        </w:rPr>
      </w:pPr>
    </w:p>
    <w:p w:rsidR="0009540D" w:rsidRDefault="0009540D" w:rsidP="00501E0A">
      <w:pPr>
        <w:spacing w:line="480" w:lineRule="auto"/>
        <w:ind w:leftChars="-95" w:left="-27" w:right="452" w:hangingChars="67" w:hanging="172"/>
        <w:jc w:val="center"/>
        <w:rPr>
          <w:rFonts w:ascii="宋体" w:hAnsi="宋体" w:cs="宋体"/>
          <w:spacing w:val="8"/>
          <w:sz w:val="24"/>
          <w:szCs w:val="24"/>
        </w:rPr>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501E0A">
      <w:pPr>
        <w:jc w:val="center"/>
        <w:rPr>
          <w:rFonts w:ascii="宋体"/>
          <w:b/>
          <w:bCs/>
          <w:color w:val="000000"/>
          <w:sz w:val="24"/>
          <w:szCs w:val="24"/>
        </w:rPr>
      </w:pPr>
      <w:r>
        <w:rPr>
          <w:rFonts w:ascii="宋体" w:hAnsi="宋体" w:cs="宋体" w:hint="eastAsia"/>
          <w:b/>
          <w:bCs/>
          <w:sz w:val="52"/>
          <w:szCs w:val="52"/>
        </w:rPr>
        <w:t>三门峡露天矿山智慧监管平台</w:t>
      </w:r>
    </w:p>
    <w:p w:rsidR="0009540D" w:rsidRDefault="0009540D">
      <w:pPr>
        <w:jc w:val="center"/>
        <w:rPr>
          <w:rFonts w:ascii="宋体"/>
          <w:b/>
          <w:bCs/>
          <w:color w:val="000000"/>
          <w:sz w:val="72"/>
          <w:szCs w:val="72"/>
        </w:rPr>
      </w:pPr>
    </w:p>
    <w:p w:rsidR="0009540D" w:rsidRDefault="0009540D">
      <w:pPr>
        <w:rPr>
          <w:szCs w:val="22"/>
        </w:rPr>
      </w:pPr>
    </w:p>
    <w:p w:rsidR="0009540D" w:rsidRDefault="0009540D" w:rsidP="00636505">
      <w:pPr>
        <w:pStyle w:val="a0"/>
      </w:pPr>
    </w:p>
    <w:p w:rsidR="0009540D" w:rsidRDefault="0009540D">
      <w:pPr>
        <w:pStyle w:val="90"/>
      </w:pPr>
    </w:p>
    <w:p w:rsidR="0009540D" w:rsidRDefault="0009540D">
      <w:pPr>
        <w:rPr>
          <w:szCs w:val="22"/>
        </w:rPr>
      </w:pPr>
    </w:p>
    <w:p w:rsidR="0009540D" w:rsidRDefault="00501E0A">
      <w:pPr>
        <w:jc w:val="center"/>
        <w:rPr>
          <w:rFonts w:ascii="宋体" w:hAnsi="宋体" w:cs="宋体"/>
          <w:b/>
          <w:bCs/>
          <w:color w:val="000000"/>
          <w:sz w:val="52"/>
          <w:szCs w:val="52"/>
        </w:rPr>
      </w:pPr>
      <w:r>
        <w:rPr>
          <w:rFonts w:ascii="宋体" w:hAnsi="宋体" w:cs="宋体" w:hint="eastAsia"/>
          <w:b/>
          <w:bCs/>
          <w:color w:val="000000"/>
          <w:sz w:val="52"/>
          <w:szCs w:val="52"/>
        </w:rPr>
        <w:t>投标文件</w:t>
      </w:r>
    </w:p>
    <w:p w:rsidR="0009540D" w:rsidRDefault="00501E0A">
      <w:pPr>
        <w:shd w:val="clear" w:color="auto" w:fill="FFFFFF"/>
        <w:snapToGrid w:val="0"/>
        <w:spacing w:line="360" w:lineRule="auto"/>
        <w:ind w:rightChars="50" w:right="105"/>
        <w:jc w:val="center"/>
        <w:rPr>
          <w:rFonts w:ascii="宋体"/>
          <w:b/>
          <w:bCs/>
          <w:sz w:val="52"/>
          <w:szCs w:val="52"/>
        </w:rPr>
      </w:pPr>
      <w:r>
        <w:rPr>
          <w:rFonts w:ascii="宋体" w:hAnsi="宋体" w:cs="宋体" w:hint="eastAsia"/>
          <w:b/>
          <w:bCs/>
          <w:color w:val="000000"/>
          <w:sz w:val="52"/>
          <w:szCs w:val="52"/>
          <w:u w:val="single"/>
        </w:rPr>
        <w:t>C</w:t>
      </w:r>
      <w:r>
        <w:rPr>
          <w:rFonts w:ascii="宋体" w:hAnsi="宋体" w:cs="宋体" w:hint="eastAsia"/>
          <w:b/>
          <w:bCs/>
          <w:color w:val="000000"/>
          <w:sz w:val="52"/>
          <w:szCs w:val="52"/>
        </w:rPr>
        <w:t>包</w:t>
      </w:r>
    </w:p>
    <w:p w:rsidR="0009540D" w:rsidRDefault="00501E0A">
      <w:pPr>
        <w:shd w:val="clear" w:color="auto" w:fill="FFFFFF"/>
        <w:snapToGrid w:val="0"/>
        <w:spacing w:line="360" w:lineRule="auto"/>
        <w:ind w:rightChars="50" w:right="105" w:firstLineChars="800" w:firstLine="2409"/>
        <w:rPr>
          <w:rFonts w:ascii="宋体" w:hAnsi="宋体" w:cs="宋体"/>
          <w:b/>
          <w:bCs/>
          <w:color w:val="000000"/>
          <w:sz w:val="30"/>
          <w:szCs w:val="30"/>
        </w:rPr>
      </w:pPr>
      <w:r>
        <w:rPr>
          <w:rFonts w:ascii="宋体" w:hAnsi="宋体" w:cs="宋体" w:hint="eastAsia"/>
          <w:b/>
          <w:bCs/>
          <w:color w:val="000000"/>
          <w:sz w:val="30"/>
          <w:szCs w:val="30"/>
        </w:rPr>
        <w:t>采购</w:t>
      </w:r>
      <w:r w:rsidR="002F11C6">
        <w:rPr>
          <w:rFonts w:ascii="宋体" w:hAnsi="宋体" w:cs="宋体" w:hint="eastAsia"/>
          <w:b/>
          <w:bCs/>
          <w:color w:val="000000"/>
          <w:sz w:val="30"/>
          <w:szCs w:val="30"/>
        </w:rPr>
        <w:t>项目</w:t>
      </w:r>
      <w:r>
        <w:rPr>
          <w:rFonts w:ascii="宋体" w:hAnsi="宋体" w:cs="宋体" w:hint="eastAsia"/>
          <w:b/>
          <w:bCs/>
          <w:color w:val="000000"/>
          <w:sz w:val="30"/>
          <w:szCs w:val="30"/>
        </w:rPr>
        <w:t>编号：</w:t>
      </w:r>
    </w:p>
    <w:p w:rsidR="0009540D" w:rsidRDefault="0009540D">
      <w:pPr>
        <w:ind w:firstLineChars="846" w:firstLine="2538"/>
        <w:rPr>
          <w:rFonts w:ascii="宋体"/>
          <w:sz w:val="30"/>
          <w:szCs w:val="30"/>
        </w:rPr>
      </w:pPr>
    </w:p>
    <w:p w:rsidR="0009540D" w:rsidRDefault="0009540D">
      <w:pPr>
        <w:shd w:val="clear" w:color="auto" w:fill="FFFFFF"/>
        <w:snapToGrid w:val="0"/>
        <w:spacing w:line="360" w:lineRule="auto"/>
        <w:ind w:rightChars="50" w:right="105"/>
        <w:jc w:val="center"/>
        <w:rPr>
          <w:rFonts w:ascii="宋体"/>
          <w:b/>
          <w:bCs/>
          <w:kern w:val="0"/>
          <w:sz w:val="24"/>
          <w:szCs w:val="24"/>
          <w:shd w:val="clear" w:color="auto" w:fill="FFFFFF"/>
        </w:rPr>
      </w:pPr>
    </w:p>
    <w:p w:rsidR="0009540D" w:rsidRDefault="0009540D">
      <w:pPr>
        <w:shd w:val="clear" w:color="auto" w:fill="FFFFFF"/>
        <w:snapToGrid w:val="0"/>
        <w:spacing w:line="360" w:lineRule="auto"/>
        <w:ind w:rightChars="50" w:right="105"/>
        <w:jc w:val="center"/>
        <w:rPr>
          <w:rFonts w:ascii="宋体"/>
          <w:b/>
          <w:bCs/>
          <w:kern w:val="0"/>
          <w:sz w:val="24"/>
          <w:szCs w:val="24"/>
          <w:shd w:val="clear" w:color="auto" w:fill="FFFFFF"/>
        </w:rPr>
      </w:pPr>
    </w:p>
    <w:p w:rsidR="0009540D" w:rsidRDefault="0009540D" w:rsidP="00636505">
      <w:pPr>
        <w:pStyle w:val="a0"/>
      </w:pPr>
    </w:p>
    <w:p w:rsidR="0009540D" w:rsidRDefault="0009540D">
      <w:pPr>
        <w:pStyle w:val="90"/>
      </w:pPr>
    </w:p>
    <w:p w:rsidR="0009540D" w:rsidRDefault="0009540D"/>
    <w:p w:rsidR="0009540D" w:rsidRDefault="0009540D">
      <w:pPr>
        <w:snapToGrid w:val="0"/>
        <w:spacing w:line="360" w:lineRule="auto"/>
        <w:rPr>
          <w:rFonts w:ascii="宋体"/>
          <w:b/>
          <w:bCs/>
          <w:kern w:val="0"/>
          <w:sz w:val="32"/>
          <w:szCs w:val="32"/>
          <w:shd w:val="clear" w:color="auto" w:fill="FFFFFF"/>
        </w:rPr>
      </w:pPr>
    </w:p>
    <w:p w:rsidR="0009540D" w:rsidRDefault="0009540D">
      <w:pPr>
        <w:rPr>
          <w:szCs w:val="22"/>
        </w:rPr>
      </w:pPr>
    </w:p>
    <w:p w:rsidR="0009540D" w:rsidRDefault="0009540D">
      <w:pPr>
        <w:shd w:val="clear" w:color="auto" w:fill="FFFFFF"/>
        <w:snapToGrid w:val="0"/>
        <w:spacing w:line="360" w:lineRule="auto"/>
        <w:ind w:rightChars="50" w:right="105"/>
        <w:rPr>
          <w:rFonts w:ascii="宋体"/>
          <w:b/>
          <w:bCs/>
          <w:kern w:val="0"/>
          <w:sz w:val="32"/>
          <w:szCs w:val="32"/>
          <w:shd w:val="clear" w:color="auto" w:fill="FFFFFF"/>
        </w:rPr>
      </w:pPr>
    </w:p>
    <w:p w:rsidR="0009540D" w:rsidRDefault="00501E0A">
      <w:pPr>
        <w:widowControl/>
        <w:shd w:val="clear" w:color="auto" w:fill="FFFFFF"/>
        <w:autoSpaceDN w:val="0"/>
        <w:spacing w:line="360" w:lineRule="auto"/>
        <w:ind w:firstLineChars="595" w:firstLine="1911"/>
        <w:rPr>
          <w:rFonts w:ascii="宋体"/>
          <w:kern w:val="0"/>
          <w:sz w:val="32"/>
          <w:szCs w:val="32"/>
          <w:shd w:val="clear" w:color="auto" w:fill="FFFFFF"/>
        </w:rPr>
      </w:pPr>
      <w:r>
        <w:rPr>
          <w:rFonts w:ascii="宋体" w:hAnsi="宋体" w:cs="宋体" w:hint="eastAsia"/>
          <w:b/>
          <w:bCs/>
          <w:kern w:val="0"/>
          <w:sz w:val="32"/>
          <w:szCs w:val="32"/>
          <w:shd w:val="clear" w:color="auto" w:fill="FFFFFF"/>
        </w:rPr>
        <w:t>投标供应商：（盖章）</w:t>
      </w:r>
    </w:p>
    <w:p w:rsidR="0009540D" w:rsidRDefault="00501E0A">
      <w:pPr>
        <w:widowControl/>
        <w:shd w:val="clear" w:color="auto" w:fill="FFFFFF"/>
        <w:tabs>
          <w:tab w:val="left" w:pos="360"/>
        </w:tabs>
        <w:autoSpaceDN w:val="0"/>
        <w:spacing w:line="360" w:lineRule="auto"/>
        <w:ind w:firstLineChars="395" w:firstLine="1269"/>
        <w:rPr>
          <w:rFonts w:ascii="宋体"/>
          <w:b/>
          <w:bCs/>
          <w:kern w:val="0"/>
          <w:sz w:val="32"/>
          <w:szCs w:val="32"/>
          <w:shd w:val="clear" w:color="auto" w:fill="FFFFFF"/>
        </w:rPr>
      </w:pPr>
      <w:r>
        <w:rPr>
          <w:rFonts w:ascii="宋体" w:hAnsi="宋体" w:cs="宋体" w:hint="eastAsia"/>
          <w:b/>
          <w:bCs/>
          <w:kern w:val="0"/>
          <w:sz w:val="32"/>
          <w:szCs w:val="32"/>
          <w:shd w:val="clear" w:color="auto" w:fill="FFFFFF"/>
        </w:rPr>
        <w:t xml:space="preserve">    法定代表人：（签章）</w:t>
      </w:r>
    </w:p>
    <w:p w:rsidR="0009540D" w:rsidRDefault="00501E0A">
      <w:pPr>
        <w:widowControl/>
        <w:shd w:val="clear" w:color="auto" w:fill="FFFFFF"/>
        <w:autoSpaceDN w:val="0"/>
        <w:spacing w:line="360" w:lineRule="auto"/>
        <w:ind w:firstLineChars="395" w:firstLine="1269"/>
        <w:rPr>
          <w:rFonts w:ascii="宋体" w:hAnsi="宋体" w:cs="宋体"/>
          <w:b/>
          <w:bCs/>
          <w:sz w:val="44"/>
          <w:szCs w:val="44"/>
        </w:rPr>
      </w:pPr>
      <w:r>
        <w:rPr>
          <w:rFonts w:ascii="宋体" w:hAnsi="宋体" w:cs="宋体" w:hint="eastAsia"/>
          <w:b/>
          <w:bCs/>
          <w:kern w:val="0"/>
          <w:sz w:val="32"/>
          <w:szCs w:val="32"/>
          <w:shd w:val="clear" w:color="auto" w:fill="FFFFFF"/>
        </w:rPr>
        <w:t xml:space="preserve">    日      期：</w:t>
      </w:r>
    </w:p>
    <w:p w:rsidR="0009540D" w:rsidRDefault="0009540D"/>
    <w:p w:rsidR="0009540D" w:rsidRDefault="0009540D" w:rsidP="00636505">
      <w:pPr>
        <w:pStyle w:val="a0"/>
      </w:pPr>
    </w:p>
    <w:p w:rsidR="0009540D" w:rsidRDefault="0009540D">
      <w:pPr>
        <w:pStyle w:val="90"/>
      </w:pPr>
    </w:p>
    <w:p w:rsidR="0009540D" w:rsidRDefault="0009540D"/>
    <w:p w:rsidR="0009540D" w:rsidRDefault="00501E0A">
      <w:pPr>
        <w:spacing w:line="360" w:lineRule="auto"/>
        <w:jc w:val="center"/>
        <w:rPr>
          <w:rFonts w:ascii="宋体" w:hAnsi="宋体" w:cs="宋体"/>
          <w:b/>
          <w:bCs/>
          <w:sz w:val="36"/>
          <w:szCs w:val="36"/>
        </w:rPr>
      </w:pPr>
      <w:r>
        <w:rPr>
          <w:rFonts w:ascii="宋体" w:hAnsi="宋体" w:cs="宋体" w:hint="eastAsia"/>
          <w:b/>
          <w:bCs/>
          <w:sz w:val="36"/>
          <w:szCs w:val="36"/>
        </w:rPr>
        <w:t>投标文件目录</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一、法定代表人身份证明书</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二、投标文件签署授权委托书</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三、投标函及投标函附录</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四、服务方案</w:t>
      </w:r>
    </w:p>
    <w:p w:rsidR="0009540D" w:rsidRDefault="00501E0A">
      <w:pPr>
        <w:pStyle w:val="Style2"/>
        <w:rPr>
          <w:rFonts w:ascii="宋体" w:hAnsi="宋体" w:cs="宋体"/>
          <w:szCs w:val="24"/>
        </w:rPr>
      </w:pPr>
      <w:r>
        <w:rPr>
          <w:rFonts w:ascii="宋体" w:hAnsi="宋体" w:cs="宋体" w:hint="eastAsia"/>
          <w:szCs w:val="24"/>
        </w:rPr>
        <w:t>五、资格审查资料</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六、中小企业声明函</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七、投标承诺函</w:t>
      </w:r>
    </w:p>
    <w:p w:rsidR="0009540D" w:rsidRDefault="00501E0A">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八、其他资料</w:t>
      </w:r>
    </w:p>
    <w:p w:rsidR="0009540D" w:rsidRDefault="00501E0A">
      <w:pPr>
        <w:jc w:val="center"/>
        <w:rPr>
          <w:b/>
          <w:sz w:val="28"/>
          <w:szCs w:val="28"/>
        </w:rPr>
      </w:pPr>
      <w:r>
        <w:rPr>
          <w:rFonts w:ascii="宋体" w:hAnsi="宋体" w:hint="eastAsia"/>
          <w:b/>
          <w:bCs/>
          <w:kern w:val="0"/>
          <w:sz w:val="24"/>
          <w:szCs w:val="24"/>
        </w:rPr>
        <w:br w:type="page"/>
      </w:r>
      <w:r>
        <w:rPr>
          <w:rFonts w:hint="eastAsia"/>
          <w:b/>
          <w:sz w:val="28"/>
          <w:szCs w:val="28"/>
        </w:rPr>
        <w:t>一、法定代表人身份证明书</w:t>
      </w:r>
    </w:p>
    <w:p w:rsidR="0009540D" w:rsidRDefault="0009540D">
      <w:pPr>
        <w:spacing w:line="440" w:lineRule="exact"/>
        <w:rPr>
          <w:b/>
          <w:bCs/>
          <w:sz w:val="32"/>
          <w:szCs w:val="32"/>
        </w:rPr>
      </w:pPr>
    </w:p>
    <w:p w:rsidR="0009540D" w:rsidRDefault="00501E0A">
      <w:pPr>
        <w:spacing w:line="480" w:lineRule="auto"/>
        <w:ind w:firstLine="612"/>
        <w:rPr>
          <w:sz w:val="24"/>
          <w:szCs w:val="24"/>
        </w:rPr>
      </w:pPr>
      <w:r>
        <w:rPr>
          <w:rFonts w:ascii="宋体" w:hAnsi="宋体" w:cs="宋体" w:hint="eastAsia"/>
          <w:sz w:val="24"/>
          <w:szCs w:val="24"/>
        </w:rPr>
        <w:t>单位名称：</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09540D" w:rsidRDefault="00501E0A">
      <w:pPr>
        <w:spacing w:line="480" w:lineRule="auto"/>
        <w:ind w:firstLine="610"/>
        <w:rPr>
          <w:sz w:val="24"/>
          <w:szCs w:val="24"/>
          <w:u w:val="single"/>
        </w:rPr>
      </w:pPr>
      <w:r>
        <w:rPr>
          <w:rFonts w:ascii="宋体" w:hAnsi="宋体" w:cs="宋体" w:hint="eastAsia"/>
          <w:sz w:val="24"/>
          <w:szCs w:val="24"/>
        </w:rPr>
        <w:t>单位性质：</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09540D" w:rsidRDefault="00501E0A">
      <w:pPr>
        <w:spacing w:line="480" w:lineRule="auto"/>
        <w:ind w:firstLine="610"/>
        <w:rPr>
          <w:rFonts w:ascii="宋体"/>
          <w:sz w:val="24"/>
          <w:szCs w:val="24"/>
          <w:u w:val="single"/>
        </w:rPr>
      </w:pPr>
      <w:r>
        <w:rPr>
          <w:rFonts w:ascii="宋体" w:hAnsi="宋体" w:cs="宋体" w:hint="eastAsia"/>
          <w:sz w:val="24"/>
          <w:szCs w:val="24"/>
        </w:rPr>
        <w:t>地址：</w:t>
      </w:r>
      <w:r>
        <w:rPr>
          <w:sz w:val="24"/>
          <w:szCs w:val="24"/>
          <w:u w:val="single"/>
        </w:rPr>
        <w:tab/>
      </w:r>
      <w:r>
        <w:rPr>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p>
    <w:p w:rsidR="0009540D" w:rsidRDefault="00501E0A">
      <w:pPr>
        <w:spacing w:line="480" w:lineRule="auto"/>
        <w:ind w:firstLine="610"/>
        <w:rPr>
          <w:sz w:val="24"/>
          <w:szCs w:val="24"/>
        </w:rPr>
      </w:pPr>
      <w:r>
        <w:rPr>
          <w:rFonts w:ascii="宋体" w:hAnsi="宋体" w:cs="宋体" w:hint="eastAsia"/>
          <w:sz w:val="24"/>
          <w:szCs w:val="24"/>
        </w:rPr>
        <w:t>成立时间：   年   月   日</w:t>
      </w:r>
    </w:p>
    <w:p w:rsidR="0009540D" w:rsidRDefault="00501E0A">
      <w:pPr>
        <w:spacing w:line="480" w:lineRule="auto"/>
        <w:ind w:firstLine="610"/>
        <w:rPr>
          <w:rFonts w:ascii="宋体"/>
          <w:sz w:val="24"/>
          <w:szCs w:val="24"/>
          <w:u w:val="single"/>
        </w:rPr>
      </w:pPr>
      <w:r>
        <w:rPr>
          <w:rFonts w:ascii="宋体" w:hAnsi="宋体" w:cs="宋体" w:hint="eastAsia"/>
          <w:sz w:val="24"/>
          <w:szCs w:val="24"/>
        </w:rPr>
        <w:t>经营期限：</w:t>
      </w:r>
      <w:r>
        <w:rPr>
          <w:sz w:val="24"/>
          <w:szCs w:val="24"/>
          <w:u w:val="single"/>
        </w:rPr>
        <w:tab/>
      </w:r>
      <w:r>
        <w:rPr>
          <w:rFonts w:ascii="宋体"/>
          <w:sz w:val="24"/>
          <w:szCs w:val="24"/>
          <w:u w:val="single"/>
        </w:rPr>
        <w:tab/>
      </w:r>
    </w:p>
    <w:p w:rsidR="0009540D" w:rsidRDefault="00501E0A">
      <w:pPr>
        <w:spacing w:line="480" w:lineRule="auto"/>
        <w:ind w:firstLine="610"/>
        <w:rPr>
          <w:rFonts w:ascii="宋体"/>
          <w:sz w:val="24"/>
          <w:szCs w:val="24"/>
          <w:u w:val="single"/>
        </w:rPr>
      </w:pPr>
      <w:r>
        <w:rPr>
          <w:rFonts w:ascii="宋体" w:hAnsi="宋体" w:cs="宋体" w:hint="eastAsia"/>
          <w:sz w:val="24"/>
          <w:szCs w:val="24"/>
        </w:rPr>
        <w:t>姓名：性别：年龄：职务：</w:t>
      </w:r>
      <w:r>
        <w:rPr>
          <w:sz w:val="24"/>
          <w:szCs w:val="24"/>
          <w:u w:val="single"/>
        </w:rPr>
        <w:tab/>
      </w:r>
    </w:p>
    <w:p w:rsidR="0009540D" w:rsidRDefault="00501E0A">
      <w:pPr>
        <w:spacing w:line="480" w:lineRule="auto"/>
        <w:ind w:firstLine="610"/>
        <w:rPr>
          <w:sz w:val="24"/>
          <w:szCs w:val="24"/>
        </w:rPr>
      </w:pPr>
      <w:r>
        <w:rPr>
          <w:rFonts w:ascii="宋体" w:hAnsi="宋体" w:cs="宋体" w:hint="eastAsia"/>
          <w:sz w:val="24"/>
          <w:szCs w:val="24"/>
        </w:rPr>
        <w:t>系</w:t>
      </w:r>
      <w:r>
        <w:rPr>
          <w:rFonts w:ascii="宋体" w:hAnsi="宋体" w:cs="宋体" w:hint="eastAsia"/>
          <w:sz w:val="24"/>
          <w:szCs w:val="24"/>
          <w:u w:val="single"/>
        </w:rPr>
        <w:t>（投标供应商单位名称）</w:t>
      </w:r>
      <w:r>
        <w:rPr>
          <w:rFonts w:ascii="宋体" w:hAnsi="宋体" w:cs="宋体" w:hint="eastAsia"/>
          <w:sz w:val="24"/>
          <w:szCs w:val="24"/>
        </w:rPr>
        <w:t>的法定代表人。</w:t>
      </w:r>
    </w:p>
    <w:p w:rsidR="0009540D" w:rsidRDefault="0009540D">
      <w:pPr>
        <w:spacing w:line="480" w:lineRule="auto"/>
        <w:ind w:firstLine="610"/>
        <w:rPr>
          <w:sz w:val="24"/>
          <w:szCs w:val="24"/>
        </w:rPr>
      </w:pPr>
    </w:p>
    <w:p w:rsidR="0009540D" w:rsidRDefault="00501E0A" w:rsidP="00501E0A">
      <w:pPr>
        <w:spacing w:line="480" w:lineRule="auto"/>
        <w:ind w:firstLineChars="454" w:firstLine="1090"/>
        <w:rPr>
          <w:sz w:val="24"/>
          <w:szCs w:val="24"/>
        </w:rPr>
      </w:pPr>
      <w:r>
        <w:rPr>
          <w:rFonts w:ascii="宋体" w:hAnsi="宋体" w:cs="宋体" w:hint="eastAsia"/>
          <w:sz w:val="24"/>
          <w:szCs w:val="24"/>
        </w:rPr>
        <w:t>特此证明。</w:t>
      </w:r>
    </w:p>
    <w:p w:rsidR="0009540D" w:rsidRDefault="0009540D">
      <w:pPr>
        <w:tabs>
          <w:tab w:val="left" w:pos="720"/>
          <w:tab w:val="left" w:pos="900"/>
        </w:tabs>
        <w:spacing w:line="480" w:lineRule="auto"/>
        <w:ind w:firstLineChars="2100" w:firstLine="5040"/>
        <w:rPr>
          <w:sz w:val="24"/>
          <w:szCs w:val="24"/>
        </w:rPr>
      </w:pPr>
    </w:p>
    <w:p w:rsidR="0009540D" w:rsidRDefault="00501E0A">
      <w:pPr>
        <w:wordWrap w:val="0"/>
        <w:spacing w:line="520" w:lineRule="exact"/>
        <w:ind w:firstLineChars="1000" w:firstLine="2400"/>
        <w:rPr>
          <w:rFonts w:ascii="宋体" w:hAnsi="宋体"/>
          <w:sz w:val="24"/>
          <w:szCs w:val="22"/>
          <w:u w:val="single"/>
        </w:rPr>
      </w:pPr>
      <w:r>
        <w:rPr>
          <w:rFonts w:ascii="宋体" w:hAnsi="宋体" w:hint="eastAsia"/>
          <w:sz w:val="24"/>
          <w:szCs w:val="22"/>
        </w:rPr>
        <w:t xml:space="preserve">             投标供应商（</w:t>
      </w:r>
      <w:r>
        <w:rPr>
          <w:rFonts w:ascii="宋体" w:hAnsi="宋体" w:cs="宋体" w:hint="eastAsia"/>
          <w:sz w:val="24"/>
          <w:szCs w:val="24"/>
          <w:u w:val="single"/>
        </w:rPr>
        <w:t>盖章</w:t>
      </w:r>
      <w:r>
        <w:rPr>
          <w:rFonts w:ascii="宋体" w:hAnsi="宋体" w:hint="eastAsia"/>
          <w:sz w:val="24"/>
          <w:szCs w:val="22"/>
        </w:rPr>
        <w:t>）：</w:t>
      </w:r>
    </w:p>
    <w:p w:rsidR="0009540D" w:rsidRDefault="00501E0A">
      <w:pPr>
        <w:spacing w:line="520" w:lineRule="exact"/>
        <w:ind w:firstLineChars="200" w:firstLine="480"/>
        <w:rPr>
          <w:rFonts w:ascii="宋体" w:hAnsi="宋体"/>
          <w:sz w:val="24"/>
          <w:szCs w:val="22"/>
          <w:u w:val="single"/>
        </w:rPr>
      </w:pPr>
      <w:r>
        <w:rPr>
          <w:rFonts w:ascii="宋体" w:hAnsi="宋体" w:hint="eastAsia"/>
          <w:sz w:val="24"/>
          <w:szCs w:val="22"/>
        </w:rPr>
        <w:t xml:space="preserve">                             法定代表人（签章）： </w:t>
      </w:r>
    </w:p>
    <w:p w:rsidR="0009540D" w:rsidRDefault="00501E0A">
      <w:pPr>
        <w:spacing w:line="520" w:lineRule="exact"/>
        <w:ind w:firstLineChars="200" w:firstLine="480"/>
        <w:rPr>
          <w:rFonts w:ascii="宋体" w:hAnsi="宋体"/>
          <w:sz w:val="24"/>
          <w:szCs w:val="22"/>
        </w:rPr>
      </w:pPr>
      <w:r>
        <w:rPr>
          <w:rFonts w:ascii="宋体" w:hAnsi="宋体" w:hint="eastAsia"/>
          <w:sz w:val="24"/>
          <w:szCs w:val="22"/>
        </w:rPr>
        <w:t xml:space="preserve">             日   期：年月日</w:t>
      </w:r>
    </w:p>
    <w:p w:rsidR="0009540D" w:rsidRDefault="0009540D">
      <w:pPr>
        <w:spacing w:line="520" w:lineRule="exact"/>
        <w:rPr>
          <w:rFonts w:ascii="宋体" w:hAnsi="宋体"/>
          <w:sz w:val="24"/>
          <w:szCs w:val="22"/>
        </w:rPr>
      </w:pP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1"/>
      </w:tblGrid>
      <w:tr w:rsidR="0009540D">
        <w:trPr>
          <w:trHeight w:val="2573"/>
        </w:trPr>
        <w:tc>
          <w:tcPr>
            <w:tcW w:w="7331" w:type="dxa"/>
            <w:vAlign w:val="center"/>
          </w:tcPr>
          <w:p w:rsidR="0009540D" w:rsidRDefault="00501E0A">
            <w:pPr>
              <w:jc w:val="center"/>
              <w:rPr>
                <w:rFonts w:ascii="宋体" w:hAnsi="宋体"/>
                <w:color w:val="000000"/>
                <w:sz w:val="28"/>
                <w:szCs w:val="22"/>
              </w:rPr>
            </w:pPr>
            <w:r>
              <w:rPr>
                <w:rFonts w:ascii="宋体" w:hAnsi="宋体" w:hint="eastAsia"/>
                <w:kern w:val="0"/>
                <w:sz w:val="28"/>
                <w:szCs w:val="28"/>
              </w:rPr>
              <w:t>法定代表人身份证复印件（或扫描件）</w:t>
            </w:r>
          </w:p>
        </w:tc>
      </w:tr>
    </w:tbl>
    <w:p w:rsidR="0009540D" w:rsidRDefault="0009540D">
      <w:pPr>
        <w:spacing w:line="520" w:lineRule="exact"/>
        <w:rPr>
          <w:rFonts w:ascii="宋体" w:hAnsi="宋体"/>
          <w:sz w:val="24"/>
          <w:szCs w:val="22"/>
        </w:rPr>
      </w:pPr>
    </w:p>
    <w:p w:rsidR="0009540D" w:rsidRDefault="0009540D" w:rsidP="00636505">
      <w:pPr>
        <w:pStyle w:val="a0"/>
      </w:pPr>
    </w:p>
    <w:p w:rsidR="0009540D" w:rsidRDefault="0009540D">
      <w:pPr>
        <w:pStyle w:val="90"/>
      </w:pPr>
    </w:p>
    <w:p w:rsidR="0009540D" w:rsidRDefault="0009540D">
      <w:pPr>
        <w:pStyle w:val="90"/>
      </w:pPr>
    </w:p>
    <w:p w:rsidR="0009540D" w:rsidRDefault="00501E0A">
      <w:pPr>
        <w:jc w:val="center"/>
        <w:rPr>
          <w:b/>
          <w:sz w:val="28"/>
          <w:szCs w:val="28"/>
        </w:rPr>
      </w:pPr>
      <w:r>
        <w:rPr>
          <w:rFonts w:hint="eastAsia"/>
          <w:b/>
          <w:sz w:val="28"/>
          <w:szCs w:val="28"/>
        </w:rPr>
        <w:t>二、投标文件签署授权委托书</w:t>
      </w:r>
    </w:p>
    <w:p w:rsidR="0009540D" w:rsidRDefault="0009540D" w:rsidP="00636505">
      <w:pPr>
        <w:pStyle w:val="a0"/>
      </w:pPr>
    </w:p>
    <w:p w:rsidR="0009540D" w:rsidRDefault="00501E0A">
      <w:pPr>
        <w:tabs>
          <w:tab w:val="left" w:pos="3240"/>
        </w:tabs>
        <w:spacing w:line="480" w:lineRule="auto"/>
        <w:ind w:firstLine="612"/>
        <w:rPr>
          <w:rFonts w:ascii="宋体" w:hAnsi="宋体" w:cs="宋体"/>
          <w:sz w:val="24"/>
          <w:szCs w:val="24"/>
        </w:rPr>
      </w:pPr>
      <w:r>
        <w:rPr>
          <w:rFonts w:ascii="宋体" w:hAnsi="宋体" w:cs="宋体" w:hint="eastAsia"/>
          <w:sz w:val="24"/>
          <w:szCs w:val="24"/>
        </w:rPr>
        <w:t>本授权委托书声明：我</w:t>
      </w:r>
      <w:r>
        <w:rPr>
          <w:rFonts w:ascii="宋体" w:hAnsi="宋体" w:cs="宋体" w:hint="eastAsia"/>
          <w:sz w:val="24"/>
          <w:szCs w:val="24"/>
          <w:u w:val="single"/>
        </w:rPr>
        <w:t>（法定代表人）</w:t>
      </w:r>
      <w:r>
        <w:rPr>
          <w:rFonts w:ascii="宋体" w:hAnsi="宋体" w:cs="宋体" w:hint="eastAsia"/>
          <w:sz w:val="24"/>
          <w:szCs w:val="24"/>
        </w:rPr>
        <w:t>（姓名）系</w:t>
      </w:r>
      <w:r>
        <w:rPr>
          <w:rFonts w:ascii="宋体" w:hAnsi="宋体" w:cs="宋体" w:hint="eastAsia"/>
          <w:sz w:val="24"/>
          <w:szCs w:val="24"/>
          <w:u w:val="single"/>
        </w:rPr>
        <w:t>（投标人名称）</w:t>
      </w:r>
      <w:r>
        <w:rPr>
          <w:rFonts w:ascii="宋体" w:hAnsi="宋体" w:cs="宋体" w:hint="eastAsia"/>
          <w:sz w:val="24"/>
          <w:szCs w:val="24"/>
        </w:rPr>
        <w:t>的法定代表人，现授权委托</w:t>
      </w:r>
      <w:r>
        <w:rPr>
          <w:rFonts w:ascii="宋体" w:hAnsi="宋体" w:cs="宋体" w:hint="eastAsia"/>
          <w:sz w:val="24"/>
          <w:szCs w:val="24"/>
          <w:u w:val="single"/>
        </w:rPr>
        <w:t>（单位名称）</w:t>
      </w:r>
      <w:r>
        <w:rPr>
          <w:rFonts w:ascii="宋体" w:hAnsi="宋体" w:cs="宋体" w:hint="eastAsia"/>
          <w:sz w:val="24"/>
          <w:szCs w:val="24"/>
        </w:rPr>
        <w:t>的</w:t>
      </w:r>
      <w:r>
        <w:rPr>
          <w:rFonts w:ascii="宋体" w:hAnsi="宋体" w:cs="宋体" w:hint="eastAsia"/>
          <w:sz w:val="24"/>
          <w:szCs w:val="24"/>
          <w:u w:val="single"/>
        </w:rPr>
        <w:t>（姓名）</w:t>
      </w:r>
      <w:r>
        <w:rPr>
          <w:rFonts w:ascii="宋体" w:hAnsi="宋体" w:cs="宋体" w:hint="eastAsia"/>
          <w:sz w:val="24"/>
          <w:szCs w:val="24"/>
        </w:rPr>
        <w:t>为我公司签署本项目的投标文件的法定代表人授权委托代理人，我承认代理人全权代表我所签署的</w:t>
      </w:r>
      <w:r>
        <w:rPr>
          <w:rFonts w:ascii="宋体" w:hAnsi="宋体" w:cs="宋体" w:hint="eastAsia"/>
          <w:sz w:val="24"/>
          <w:szCs w:val="24"/>
          <w:u w:val="single"/>
        </w:rPr>
        <w:t xml:space="preserve">  （项目名称）（C包）</w:t>
      </w:r>
      <w:r>
        <w:rPr>
          <w:rFonts w:ascii="宋体" w:hAnsi="宋体" w:cs="宋体" w:hint="eastAsia"/>
          <w:sz w:val="24"/>
          <w:szCs w:val="24"/>
        </w:rPr>
        <w:t>的投标文件的内容。同时授权委托该同志代表我公司参加本项目的投标、开标、合同谈判、处理有关事务等并有权签署有关文件。</w:t>
      </w:r>
    </w:p>
    <w:p w:rsidR="0009540D" w:rsidRDefault="00501E0A">
      <w:pPr>
        <w:tabs>
          <w:tab w:val="left" w:pos="3240"/>
        </w:tabs>
        <w:spacing w:line="480" w:lineRule="auto"/>
        <w:ind w:firstLineChars="200" w:firstLine="480"/>
        <w:rPr>
          <w:rFonts w:ascii="宋体" w:hAnsi="宋体" w:cs="宋体"/>
          <w:sz w:val="24"/>
          <w:szCs w:val="24"/>
          <w:u w:val="single"/>
        </w:rPr>
      </w:pPr>
      <w:r>
        <w:rPr>
          <w:rFonts w:ascii="宋体" w:hAnsi="宋体" w:cs="宋体" w:hint="eastAsia"/>
          <w:sz w:val="24"/>
          <w:szCs w:val="24"/>
        </w:rPr>
        <w:t>委托期限：</w:t>
      </w:r>
    </w:p>
    <w:p w:rsidR="0009540D" w:rsidRDefault="00501E0A">
      <w:pPr>
        <w:spacing w:line="480" w:lineRule="auto"/>
        <w:ind w:firstLineChars="200" w:firstLine="480"/>
        <w:rPr>
          <w:sz w:val="24"/>
          <w:szCs w:val="24"/>
        </w:rPr>
      </w:pPr>
      <w:r>
        <w:rPr>
          <w:rFonts w:ascii="宋体" w:hAnsi="宋体" w:cs="宋体" w:hint="eastAsia"/>
          <w:sz w:val="24"/>
          <w:szCs w:val="24"/>
        </w:rPr>
        <w:t>代理人无转委托权，特此委托。</w:t>
      </w:r>
    </w:p>
    <w:p w:rsidR="0009540D" w:rsidRDefault="00501E0A">
      <w:pPr>
        <w:spacing w:line="480" w:lineRule="auto"/>
        <w:ind w:firstLineChars="1800" w:firstLine="4320"/>
        <w:rPr>
          <w:sz w:val="24"/>
          <w:szCs w:val="24"/>
        </w:rPr>
      </w:pPr>
      <w:r>
        <w:rPr>
          <w:rFonts w:ascii="宋体" w:hAnsi="宋体" w:cs="宋体" w:hint="eastAsia"/>
          <w:sz w:val="24"/>
          <w:szCs w:val="24"/>
        </w:rPr>
        <w:t>投标供应商：</w:t>
      </w:r>
      <w:r>
        <w:rPr>
          <w:rFonts w:ascii="宋体" w:hAnsi="宋体" w:cs="宋体" w:hint="eastAsia"/>
          <w:sz w:val="24"/>
          <w:szCs w:val="24"/>
          <w:u w:val="single"/>
        </w:rPr>
        <w:t xml:space="preserve">         （盖章）     </w:t>
      </w:r>
    </w:p>
    <w:p w:rsidR="0009540D" w:rsidRDefault="00501E0A">
      <w:pPr>
        <w:spacing w:line="480" w:lineRule="auto"/>
        <w:ind w:firstLineChars="1800" w:firstLine="4320"/>
        <w:rPr>
          <w:rFonts w:ascii="宋体" w:hAnsi="宋体" w:cs="宋体"/>
          <w:sz w:val="24"/>
          <w:szCs w:val="24"/>
          <w:u w:val="single"/>
        </w:rPr>
      </w:pPr>
      <w:r>
        <w:rPr>
          <w:rFonts w:ascii="宋体" w:hAnsi="宋体" w:cs="宋体" w:hint="eastAsia"/>
          <w:sz w:val="24"/>
          <w:szCs w:val="24"/>
        </w:rPr>
        <w:t>法定代表人：</w:t>
      </w:r>
      <w:r>
        <w:rPr>
          <w:rFonts w:ascii="宋体" w:hAnsi="宋体" w:cs="宋体" w:hint="eastAsia"/>
          <w:sz w:val="24"/>
          <w:szCs w:val="24"/>
          <w:u w:val="single"/>
        </w:rPr>
        <w:t xml:space="preserve">         （签章）     </w:t>
      </w:r>
    </w:p>
    <w:p w:rsidR="0009540D" w:rsidRDefault="00501E0A">
      <w:pPr>
        <w:spacing w:line="480" w:lineRule="auto"/>
        <w:ind w:firstLineChars="1800" w:firstLine="4320"/>
        <w:rPr>
          <w:rFonts w:ascii="宋体"/>
          <w:sz w:val="24"/>
          <w:szCs w:val="24"/>
          <w:u w:val="single"/>
        </w:rPr>
      </w:pPr>
      <w:r>
        <w:rPr>
          <w:rFonts w:ascii="宋体" w:hAnsi="宋体" w:cs="宋体" w:hint="eastAsia"/>
          <w:sz w:val="24"/>
          <w:szCs w:val="24"/>
        </w:rPr>
        <w:t>代理人（签字）：</w:t>
      </w:r>
    </w:p>
    <w:p w:rsidR="0009540D" w:rsidRDefault="00501E0A">
      <w:pPr>
        <w:spacing w:line="480" w:lineRule="auto"/>
        <w:ind w:firstLineChars="1800" w:firstLine="4320"/>
        <w:rPr>
          <w:rFonts w:ascii="宋体" w:hAnsi="宋体" w:cs="宋体"/>
          <w:sz w:val="24"/>
          <w:szCs w:val="24"/>
          <w:u w:val="single"/>
        </w:rPr>
      </w:pPr>
      <w:r>
        <w:rPr>
          <w:rFonts w:ascii="宋体" w:hAnsi="宋体" w:cs="宋体" w:hint="eastAsia"/>
          <w:sz w:val="24"/>
          <w:szCs w:val="24"/>
        </w:rPr>
        <w:t>身份证号码：</w:t>
      </w:r>
    </w:p>
    <w:p w:rsidR="0009540D" w:rsidRDefault="00501E0A">
      <w:pPr>
        <w:spacing w:line="480" w:lineRule="auto"/>
        <w:ind w:firstLineChars="1800" w:firstLine="4320"/>
        <w:rPr>
          <w:rFonts w:ascii="宋体" w:hAnsi="宋体" w:cs="宋体"/>
          <w:sz w:val="24"/>
          <w:szCs w:val="24"/>
          <w:u w:val="single"/>
        </w:rPr>
      </w:pPr>
      <w:r>
        <w:rPr>
          <w:rFonts w:ascii="宋体" w:hAnsi="宋体" w:cs="宋体" w:hint="eastAsia"/>
          <w:sz w:val="24"/>
          <w:szCs w:val="24"/>
        </w:rPr>
        <w:t>联系电话：</w:t>
      </w:r>
    </w:p>
    <w:p w:rsidR="0009540D" w:rsidRDefault="00501E0A">
      <w:pPr>
        <w:spacing w:line="480" w:lineRule="auto"/>
        <w:ind w:firstLineChars="1800" w:firstLine="4320"/>
        <w:rPr>
          <w:rFonts w:ascii="宋体" w:hAnsi="宋体" w:cs="宋体"/>
          <w:sz w:val="24"/>
          <w:szCs w:val="24"/>
        </w:rPr>
      </w:pPr>
      <w:r>
        <w:rPr>
          <w:rFonts w:ascii="宋体" w:hAnsi="宋体" w:cs="宋体" w:hint="eastAsia"/>
          <w:sz w:val="24"/>
          <w:szCs w:val="24"/>
        </w:rPr>
        <w:t>授权委托日期：    年   月   日</w:t>
      </w:r>
    </w:p>
    <w:p w:rsidR="0009540D" w:rsidRDefault="0009540D">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27"/>
      </w:tblGrid>
      <w:tr w:rsidR="0009540D">
        <w:trPr>
          <w:trHeight w:val="1840"/>
          <w:jc w:val="center"/>
        </w:trPr>
        <w:tc>
          <w:tcPr>
            <w:tcW w:w="6727" w:type="dxa"/>
            <w:vAlign w:val="center"/>
          </w:tcPr>
          <w:p w:rsidR="0009540D" w:rsidRDefault="0009540D">
            <w:pPr>
              <w:jc w:val="center"/>
              <w:rPr>
                <w:szCs w:val="22"/>
              </w:rPr>
            </w:pPr>
          </w:p>
          <w:p w:rsidR="0009540D" w:rsidRDefault="0009540D">
            <w:pPr>
              <w:jc w:val="center"/>
              <w:rPr>
                <w:szCs w:val="22"/>
              </w:rPr>
            </w:pPr>
          </w:p>
          <w:p w:rsidR="0009540D" w:rsidRDefault="00501E0A">
            <w:pPr>
              <w:ind w:firstLineChars="550" w:firstLine="1540"/>
              <w:rPr>
                <w:szCs w:val="22"/>
              </w:rPr>
            </w:pPr>
            <w:r>
              <w:rPr>
                <w:rFonts w:ascii="宋体" w:hAnsi="宋体" w:hint="eastAsia"/>
                <w:kern w:val="0"/>
                <w:sz w:val="28"/>
                <w:szCs w:val="28"/>
              </w:rPr>
              <w:t>委托代理人身份证复印件（或扫描件）</w:t>
            </w:r>
          </w:p>
          <w:p w:rsidR="0009540D" w:rsidRDefault="0009540D">
            <w:pPr>
              <w:jc w:val="center"/>
              <w:rPr>
                <w:szCs w:val="22"/>
              </w:rPr>
            </w:pPr>
          </w:p>
          <w:p w:rsidR="0009540D" w:rsidRDefault="0009540D">
            <w:pPr>
              <w:rPr>
                <w:szCs w:val="22"/>
              </w:rPr>
            </w:pPr>
          </w:p>
        </w:tc>
      </w:tr>
    </w:tbl>
    <w:p w:rsidR="0009540D" w:rsidRDefault="0009540D">
      <w:pPr>
        <w:rPr>
          <w:szCs w:val="22"/>
        </w:rPr>
      </w:pPr>
    </w:p>
    <w:p w:rsidR="0009540D" w:rsidRDefault="00501E0A">
      <w:pPr>
        <w:rPr>
          <w:szCs w:val="22"/>
        </w:rPr>
      </w:pPr>
      <w:r>
        <w:rPr>
          <w:rFonts w:ascii="宋体" w:hAnsi="宋体" w:hint="eastAsia"/>
          <w:bCs/>
          <w:color w:val="000000"/>
          <w:sz w:val="24"/>
          <w:szCs w:val="22"/>
        </w:rPr>
        <w:t>因本项目为电子标，委托代理人无法手写签字，可以电脑打印字体为准或以法定代表人签章为准。</w:t>
      </w:r>
    </w:p>
    <w:p w:rsidR="0009540D" w:rsidRDefault="0009540D">
      <w:pPr>
        <w:jc w:val="center"/>
        <w:rPr>
          <w:rFonts w:ascii="宋体" w:hAnsi="宋体" w:cs="宋体"/>
          <w:b/>
          <w:bCs/>
          <w:sz w:val="32"/>
          <w:szCs w:val="32"/>
        </w:rPr>
      </w:pPr>
    </w:p>
    <w:p w:rsidR="0009540D" w:rsidRDefault="00501E0A">
      <w:pPr>
        <w:jc w:val="center"/>
        <w:rPr>
          <w:b/>
          <w:bCs/>
          <w:sz w:val="28"/>
          <w:szCs w:val="28"/>
        </w:rPr>
      </w:pPr>
      <w:r>
        <w:rPr>
          <w:rFonts w:ascii="宋体" w:hAnsi="宋体" w:cs="宋体" w:hint="eastAsia"/>
          <w:b/>
          <w:bCs/>
          <w:sz w:val="28"/>
          <w:szCs w:val="28"/>
        </w:rPr>
        <w:t>三、投标函及投标函附录</w:t>
      </w:r>
    </w:p>
    <w:p w:rsidR="0009540D" w:rsidRDefault="00501E0A">
      <w:pPr>
        <w:keepNext/>
        <w:keepLines/>
        <w:numPr>
          <w:ilvl w:val="1"/>
          <w:numId w:val="0"/>
        </w:numPr>
        <w:spacing w:before="260" w:after="260" w:line="412" w:lineRule="auto"/>
        <w:jc w:val="center"/>
        <w:outlineLvl w:val="1"/>
        <w:rPr>
          <w:rFonts w:ascii="宋体" w:hAnsi="宋体" w:cs="宋体"/>
          <w:b/>
          <w:kern w:val="0"/>
          <w:sz w:val="28"/>
          <w:szCs w:val="28"/>
        </w:rPr>
      </w:pPr>
      <w:r>
        <w:rPr>
          <w:rFonts w:ascii="宋体" w:hAnsi="宋体" w:cs="宋体" w:hint="eastAsia"/>
          <w:b/>
          <w:kern w:val="0"/>
          <w:sz w:val="28"/>
          <w:szCs w:val="28"/>
        </w:rPr>
        <w:t>1.投标函</w:t>
      </w:r>
    </w:p>
    <w:p w:rsidR="0009540D" w:rsidRDefault="00501E0A">
      <w:pPr>
        <w:spacing w:line="360" w:lineRule="auto"/>
        <w:jc w:val="left"/>
        <w:rPr>
          <w:spacing w:val="24"/>
          <w:sz w:val="24"/>
          <w:szCs w:val="24"/>
        </w:rPr>
      </w:pPr>
      <w:r>
        <w:rPr>
          <w:rFonts w:ascii="宋体" w:hAnsi="宋体" w:cs="宋体" w:hint="eastAsia"/>
          <w:spacing w:val="24"/>
          <w:sz w:val="24"/>
          <w:szCs w:val="24"/>
        </w:rPr>
        <w:t>致：</w:t>
      </w:r>
      <w:r>
        <w:rPr>
          <w:rFonts w:ascii="宋体" w:hAnsi="宋体" w:cs="宋体" w:hint="eastAsia"/>
          <w:spacing w:val="24"/>
          <w:sz w:val="24"/>
          <w:szCs w:val="24"/>
          <w:u w:val="single"/>
        </w:rPr>
        <w:t>（采购人）</w:t>
      </w:r>
    </w:p>
    <w:p w:rsidR="0009540D" w:rsidRDefault="00501E0A">
      <w:pPr>
        <w:spacing w:line="360" w:lineRule="auto"/>
        <w:ind w:firstLineChars="200" w:firstLine="480"/>
        <w:jc w:val="left"/>
        <w:rPr>
          <w:sz w:val="24"/>
          <w:szCs w:val="24"/>
        </w:rPr>
      </w:pPr>
      <w:r>
        <w:rPr>
          <w:rFonts w:ascii="宋体" w:hAnsi="宋体" w:cs="宋体" w:hint="eastAsia"/>
          <w:sz w:val="24"/>
          <w:szCs w:val="24"/>
        </w:rPr>
        <w:t>根据已收到贵方的</w:t>
      </w:r>
      <w:r>
        <w:rPr>
          <w:rFonts w:ascii="宋体" w:hAnsi="宋体" w:cs="宋体" w:hint="eastAsia"/>
          <w:sz w:val="24"/>
          <w:szCs w:val="24"/>
          <w:u w:val="single"/>
        </w:rPr>
        <w:t>（项目名称）（C包）</w:t>
      </w:r>
      <w:r>
        <w:rPr>
          <w:rFonts w:ascii="宋体" w:hAnsi="宋体" w:cs="宋体" w:hint="eastAsia"/>
          <w:sz w:val="24"/>
          <w:szCs w:val="24"/>
        </w:rPr>
        <w:t>的招标文件，遵照《中华人民共和国政府采购法》等有关规定，我单位经研究上述招标文件的投标须知、合同条款、技术参数及其它有关文件后，我方愿以人民币（大写）：   元（小写：   元）的投标报价，服务期限为</w:t>
      </w:r>
      <w:r>
        <w:rPr>
          <w:rFonts w:ascii="宋体" w:cs="宋体"/>
          <w:sz w:val="24"/>
          <w:szCs w:val="24"/>
        </w:rPr>
        <w:t>,</w:t>
      </w:r>
      <w:r>
        <w:rPr>
          <w:rFonts w:ascii="宋体" w:hAnsi="宋体" w:cs="宋体" w:hint="eastAsia"/>
          <w:sz w:val="24"/>
          <w:szCs w:val="24"/>
        </w:rPr>
        <w:t>承包上述项目服务</w:t>
      </w:r>
      <w:r>
        <w:rPr>
          <w:rFonts w:ascii="宋体" w:hAnsi="宋体" w:cs="宋体" w:hint="eastAsia"/>
          <w:sz w:val="24"/>
          <w:szCs w:val="24"/>
          <w:shd w:val="clear" w:color="auto" w:fill="FFFFFF"/>
        </w:rPr>
        <w:t>。</w:t>
      </w:r>
    </w:p>
    <w:p w:rsidR="0009540D" w:rsidRDefault="00501E0A">
      <w:pPr>
        <w:spacing w:line="360" w:lineRule="auto"/>
        <w:ind w:firstLineChars="200" w:firstLine="480"/>
        <w:jc w:val="left"/>
        <w:rPr>
          <w:sz w:val="24"/>
          <w:szCs w:val="24"/>
        </w:rPr>
      </w:pPr>
      <w:r>
        <w:rPr>
          <w:rFonts w:ascii="宋体" w:hAnsi="宋体" w:cs="宋体"/>
          <w:sz w:val="24"/>
          <w:szCs w:val="24"/>
        </w:rPr>
        <w:t>1</w:t>
      </w:r>
      <w:r>
        <w:rPr>
          <w:rFonts w:ascii="宋体" w:hAnsi="宋体" w:cs="宋体" w:hint="eastAsia"/>
          <w:sz w:val="24"/>
          <w:szCs w:val="24"/>
        </w:rPr>
        <w:t>、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rsidR="0009540D" w:rsidRDefault="00501E0A">
      <w:pPr>
        <w:spacing w:line="360" w:lineRule="auto"/>
        <w:ind w:firstLineChars="200" w:firstLine="480"/>
        <w:jc w:val="left"/>
        <w:rPr>
          <w:sz w:val="24"/>
          <w:szCs w:val="24"/>
        </w:rPr>
      </w:pPr>
      <w:r>
        <w:rPr>
          <w:rFonts w:ascii="宋体" w:hAnsi="宋体" w:cs="宋体"/>
          <w:sz w:val="24"/>
          <w:szCs w:val="24"/>
        </w:rPr>
        <w:t>2</w:t>
      </w:r>
      <w:r>
        <w:rPr>
          <w:rFonts w:ascii="宋体" w:hAnsi="宋体" w:cs="宋体" w:hint="eastAsia"/>
          <w:sz w:val="24"/>
          <w:szCs w:val="24"/>
        </w:rPr>
        <w:t>、我方承认投标函附表是我方投标函的组成部分。</w:t>
      </w:r>
    </w:p>
    <w:p w:rsidR="0009540D" w:rsidRDefault="00501E0A">
      <w:pPr>
        <w:spacing w:line="360" w:lineRule="auto"/>
        <w:ind w:firstLineChars="200" w:firstLine="480"/>
        <w:rPr>
          <w:rFonts w:ascii="宋体"/>
          <w:sz w:val="24"/>
          <w:szCs w:val="24"/>
        </w:rPr>
      </w:pPr>
      <w:r>
        <w:rPr>
          <w:rFonts w:ascii="宋体" w:hAnsi="宋体" w:cs="宋体"/>
          <w:sz w:val="24"/>
          <w:szCs w:val="24"/>
        </w:rPr>
        <w:t>3</w:t>
      </w:r>
      <w:r>
        <w:rPr>
          <w:rFonts w:ascii="宋体" w:hAnsi="宋体" w:cs="宋体" w:hint="eastAsia"/>
          <w:sz w:val="24"/>
          <w:szCs w:val="24"/>
        </w:rPr>
        <w:t>、如我方中标，我方承诺在收到中标通知书后，在中标通知书规定的期限内，根据招标文件、我方的投标文件及有关澄清承诺书的要求，与采购人订立书面合同，并按照合同约定承担完成合同的责任和义务。</w:t>
      </w:r>
    </w:p>
    <w:p w:rsidR="0009540D" w:rsidRDefault="00501E0A">
      <w:pPr>
        <w:spacing w:line="360" w:lineRule="auto"/>
        <w:ind w:firstLineChars="200" w:firstLine="480"/>
        <w:jc w:val="left"/>
        <w:rPr>
          <w:rFonts w:ascii="宋体" w:hAnsi="宋体" w:cs="宋体"/>
          <w:sz w:val="24"/>
          <w:szCs w:val="24"/>
        </w:rPr>
      </w:pPr>
      <w:r>
        <w:rPr>
          <w:rFonts w:ascii="宋体" w:hAnsi="宋体" w:cs="宋体" w:hint="eastAsia"/>
          <w:sz w:val="24"/>
          <w:szCs w:val="24"/>
        </w:rPr>
        <w:t>4、我方同意自本项目招标文件中规定的投标有效期内有效，并承诺在投标有效期内不修改、撤销投标文件。</w:t>
      </w:r>
    </w:p>
    <w:p w:rsidR="0009540D" w:rsidRDefault="00501E0A">
      <w:pPr>
        <w:spacing w:line="360" w:lineRule="auto"/>
        <w:ind w:firstLineChars="200" w:firstLine="480"/>
        <w:jc w:val="left"/>
        <w:rPr>
          <w:rFonts w:ascii="宋体" w:hAnsi="宋体" w:cs="宋体"/>
          <w:sz w:val="24"/>
          <w:szCs w:val="24"/>
        </w:rPr>
      </w:pPr>
      <w:r>
        <w:rPr>
          <w:rFonts w:ascii="宋体" w:hAnsi="宋体" w:cs="宋体" w:hint="eastAsia"/>
          <w:sz w:val="24"/>
          <w:szCs w:val="24"/>
        </w:rPr>
        <w:t>5、我方完全理解贵方不一定接受投标报价最低的投标供应商为中标供应商的行为。</w:t>
      </w:r>
    </w:p>
    <w:p w:rsidR="0009540D" w:rsidRDefault="00501E0A">
      <w:pPr>
        <w:spacing w:line="360" w:lineRule="auto"/>
        <w:ind w:firstLineChars="200" w:firstLine="480"/>
        <w:jc w:val="left"/>
        <w:rPr>
          <w:rFonts w:ascii="宋体" w:hAnsi="宋体" w:cs="宋体"/>
          <w:sz w:val="24"/>
          <w:szCs w:val="24"/>
        </w:rPr>
      </w:pPr>
      <w:r>
        <w:rPr>
          <w:rFonts w:ascii="宋体" w:hAnsi="宋体" w:cs="宋体" w:hint="eastAsia"/>
          <w:sz w:val="24"/>
          <w:szCs w:val="24"/>
        </w:rPr>
        <w:t>6、我方在此声明，所递交的投标文件及有关资料内容完整、真实和准确。</w:t>
      </w:r>
    </w:p>
    <w:p w:rsidR="0009540D" w:rsidRDefault="0009540D">
      <w:pPr>
        <w:spacing w:line="360" w:lineRule="auto"/>
        <w:rPr>
          <w:rFonts w:ascii="宋体" w:hAnsi="宋体" w:cs="宋体"/>
          <w:spacing w:val="24"/>
          <w:szCs w:val="24"/>
        </w:rPr>
      </w:pPr>
    </w:p>
    <w:p w:rsidR="0009540D" w:rsidRDefault="0009540D">
      <w:pPr>
        <w:spacing w:line="360" w:lineRule="auto"/>
        <w:rPr>
          <w:rFonts w:ascii="宋体" w:hAnsi="宋体" w:cs="宋体"/>
          <w:spacing w:val="24"/>
          <w:szCs w:val="24"/>
        </w:rPr>
      </w:pPr>
    </w:p>
    <w:p w:rsidR="0009540D" w:rsidRDefault="00501E0A">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Default="0009540D">
      <w:pPr>
        <w:spacing w:line="360" w:lineRule="auto"/>
        <w:rPr>
          <w:rFonts w:ascii="宋体" w:hAnsi="宋体" w:cs="宋体"/>
          <w:b/>
          <w:bCs/>
          <w:sz w:val="32"/>
          <w:szCs w:val="32"/>
        </w:rPr>
      </w:pPr>
    </w:p>
    <w:p w:rsidR="0009540D" w:rsidRDefault="00501E0A">
      <w:pPr>
        <w:jc w:val="center"/>
        <w:rPr>
          <w:b/>
          <w:bCs/>
          <w:sz w:val="28"/>
          <w:szCs w:val="28"/>
        </w:rPr>
      </w:pPr>
      <w:r>
        <w:rPr>
          <w:rFonts w:ascii="宋体" w:hAnsi="宋体" w:cs="宋体" w:hint="eastAsia"/>
          <w:b/>
          <w:bCs/>
          <w:sz w:val="28"/>
          <w:szCs w:val="28"/>
        </w:rPr>
        <w:t>2、投标函附表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6227"/>
      </w:tblGrid>
      <w:tr w:rsidR="0009540D">
        <w:trPr>
          <w:cantSplit/>
          <w:trHeight w:hRule="exact" w:val="718"/>
        </w:trPr>
        <w:tc>
          <w:tcPr>
            <w:tcW w:w="2552" w:type="dxa"/>
            <w:vAlign w:val="center"/>
          </w:tcPr>
          <w:p w:rsidR="0009540D" w:rsidRDefault="00501E0A">
            <w:pPr>
              <w:spacing w:line="400" w:lineRule="exact"/>
              <w:jc w:val="center"/>
              <w:rPr>
                <w:rFonts w:ascii="宋体"/>
                <w:sz w:val="24"/>
                <w:szCs w:val="24"/>
              </w:rPr>
            </w:pPr>
            <w:r>
              <w:rPr>
                <w:rFonts w:ascii="宋体" w:hAnsi="宋体" w:cs="宋体" w:hint="eastAsia"/>
                <w:sz w:val="24"/>
                <w:szCs w:val="24"/>
              </w:rPr>
              <w:t>项目名称</w:t>
            </w:r>
          </w:p>
        </w:tc>
        <w:tc>
          <w:tcPr>
            <w:tcW w:w="6227" w:type="dxa"/>
            <w:vAlign w:val="center"/>
          </w:tcPr>
          <w:p w:rsidR="0009540D" w:rsidRDefault="0009540D">
            <w:pPr>
              <w:spacing w:line="400" w:lineRule="exact"/>
              <w:rPr>
                <w:rFonts w:ascii="宋体"/>
                <w:sz w:val="24"/>
                <w:szCs w:val="24"/>
              </w:rPr>
            </w:pPr>
          </w:p>
        </w:tc>
      </w:tr>
      <w:tr w:rsidR="0009540D">
        <w:trPr>
          <w:cantSplit/>
          <w:trHeight w:hRule="exact" w:val="700"/>
        </w:trPr>
        <w:tc>
          <w:tcPr>
            <w:tcW w:w="2552" w:type="dxa"/>
            <w:vAlign w:val="center"/>
          </w:tcPr>
          <w:p w:rsidR="0009540D" w:rsidRDefault="00501E0A">
            <w:pPr>
              <w:spacing w:line="400" w:lineRule="exact"/>
              <w:jc w:val="center"/>
              <w:rPr>
                <w:rFonts w:ascii="宋体"/>
                <w:sz w:val="24"/>
                <w:szCs w:val="24"/>
              </w:rPr>
            </w:pPr>
            <w:r>
              <w:rPr>
                <w:rFonts w:ascii="宋体" w:hAnsi="宋体" w:cs="宋体" w:hint="eastAsia"/>
                <w:sz w:val="24"/>
                <w:szCs w:val="24"/>
              </w:rPr>
              <w:t>项目编号</w:t>
            </w:r>
          </w:p>
        </w:tc>
        <w:tc>
          <w:tcPr>
            <w:tcW w:w="6227" w:type="dxa"/>
            <w:vAlign w:val="center"/>
          </w:tcPr>
          <w:p w:rsidR="0009540D" w:rsidRDefault="0009540D">
            <w:pPr>
              <w:spacing w:line="400" w:lineRule="exact"/>
              <w:rPr>
                <w:rFonts w:ascii="宋体"/>
                <w:sz w:val="24"/>
                <w:szCs w:val="24"/>
              </w:rPr>
            </w:pPr>
          </w:p>
        </w:tc>
      </w:tr>
      <w:tr w:rsidR="0009540D">
        <w:trPr>
          <w:cantSplit/>
          <w:trHeight w:hRule="exact" w:val="700"/>
        </w:trPr>
        <w:tc>
          <w:tcPr>
            <w:tcW w:w="2552" w:type="dxa"/>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包名称</w:t>
            </w:r>
          </w:p>
        </w:tc>
        <w:tc>
          <w:tcPr>
            <w:tcW w:w="6227" w:type="dxa"/>
            <w:vAlign w:val="center"/>
          </w:tcPr>
          <w:p w:rsidR="0009540D" w:rsidRDefault="00501E0A">
            <w:pPr>
              <w:spacing w:line="400" w:lineRule="exact"/>
              <w:rPr>
                <w:rFonts w:ascii="宋体"/>
                <w:sz w:val="24"/>
                <w:szCs w:val="24"/>
              </w:rPr>
            </w:pPr>
            <w:r>
              <w:rPr>
                <w:rFonts w:ascii="宋体" w:hAnsi="宋体" w:cs="宋体" w:hint="eastAsia"/>
                <w:sz w:val="24"/>
                <w:szCs w:val="24"/>
                <w:u w:val="single"/>
              </w:rPr>
              <w:t>C</w:t>
            </w:r>
            <w:r>
              <w:rPr>
                <w:rFonts w:ascii="宋体" w:hint="eastAsia"/>
                <w:sz w:val="24"/>
                <w:szCs w:val="24"/>
              </w:rPr>
              <w:t>包</w:t>
            </w:r>
          </w:p>
        </w:tc>
      </w:tr>
      <w:tr w:rsidR="0009540D">
        <w:trPr>
          <w:cantSplit/>
          <w:trHeight w:hRule="exact" w:val="710"/>
        </w:trPr>
        <w:tc>
          <w:tcPr>
            <w:tcW w:w="2552" w:type="dxa"/>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供应商名称</w:t>
            </w:r>
          </w:p>
        </w:tc>
        <w:tc>
          <w:tcPr>
            <w:tcW w:w="6227" w:type="dxa"/>
            <w:vAlign w:val="center"/>
          </w:tcPr>
          <w:p w:rsidR="0009540D" w:rsidRDefault="0009540D">
            <w:pPr>
              <w:spacing w:line="400" w:lineRule="exact"/>
              <w:rPr>
                <w:rFonts w:ascii="宋体"/>
                <w:sz w:val="24"/>
                <w:szCs w:val="24"/>
              </w:rPr>
            </w:pPr>
          </w:p>
        </w:tc>
      </w:tr>
      <w:tr w:rsidR="0009540D">
        <w:trPr>
          <w:cantSplit/>
          <w:trHeight w:hRule="exact" w:val="1143"/>
        </w:trPr>
        <w:tc>
          <w:tcPr>
            <w:tcW w:w="2552" w:type="dxa"/>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投标总报价</w:t>
            </w:r>
          </w:p>
        </w:tc>
        <w:tc>
          <w:tcPr>
            <w:tcW w:w="6227" w:type="dxa"/>
            <w:vAlign w:val="center"/>
          </w:tcPr>
          <w:p w:rsidR="0009540D" w:rsidRDefault="00501E0A">
            <w:pPr>
              <w:spacing w:line="400" w:lineRule="exact"/>
              <w:rPr>
                <w:rFonts w:ascii="宋体" w:hAnsi="宋体" w:cs="宋体"/>
                <w:sz w:val="24"/>
                <w:szCs w:val="24"/>
              </w:rPr>
            </w:pPr>
            <w:r>
              <w:rPr>
                <w:rFonts w:ascii="宋体" w:hAnsi="宋体" w:cs="宋体" w:hint="eastAsia"/>
                <w:sz w:val="24"/>
                <w:szCs w:val="24"/>
              </w:rPr>
              <w:t xml:space="preserve">大写：     </w:t>
            </w:r>
          </w:p>
          <w:p w:rsidR="0009540D" w:rsidRDefault="00501E0A">
            <w:pPr>
              <w:spacing w:line="400" w:lineRule="exact"/>
              <w:rPr>
                <w:rFonts w:ascii="宋体"/>
                <w:sz w:val="24"/>
                <w:szCs w:val="24"/>
              </w:rPr>
            </w:pPr>
            <w:r>
              <w:rPr>
                <w:rFonts w:ascii="宋体" w:hAnsi="宋体" w:cs="宋体" w:hint="eastAsia"/>
                <w:sz w:val="24"/>
                <w:szCs w:val="24"/>
              </w:rPr>
              <w:t>小写：    元</w:t>
            </w:r>
          </w:p>
        </w:tc>
      </w:tr>
      <w:tr w:rsidR="0009540D">
        <w:trPr>
          <w:cantSplit/>
          <w:trHeight w:hRule="exact" w:val="753"/>
        </w:trPr>
        <w:tc>
          <w:tcPr>
            <w:tcW w:w="2552" w:type="dxa"/>
            <w:vAlign w:val="center"/>
          </w:tcPr>
          <w:p w:rsidR="0009540D" w:rsidRDefault="00501E0A">
            <w:pPr>
              <w:spacing w:line="400" w:lineRule="exact"/>
              <w:jc w:val="center"/>
              <w:rPr>
                <w:rFonts w:ascii="宋体"/>
                <w:sz w:val="24"/>
                <w:szCs w:val="24"/>
              </w:rPr>
            </w:pPr>
            <w:r>
              <w:rPr>
                <w:rFonts w:ascii="宋体" w:hAnsi="宋体" w:cs="宋体" w:hint="eastAsia"/>
                <w:sz w:val="24"/>
                <w:szCs w:val="24"/>
              </w:rPr>
              <w:t>服务期限</w:t>
            </w:r>
          </w:p>
        </w:tc>
        <w:tc>
          <w:tcPr>
            <w:tcW w:w="6227" w:type="dxa"/>
            <w:vAlign w:val="center"/>
          </w:tcPr>
          <w:p w:rsidR="0009540D" w:rsidRDefault="0009540D">
            <w:pPr>
              <w:spacing w:line="400" w:lineRule="exact"/>
              <w:rPr>
                <w:rFonts w:ascii="宋体"/>
                <w:sz w:val="24"/>
                <w:szCs w:val="24"/>
              </w:rPr>
            </w:pPr>
          </w:p>
        </w:tc>
      </w:tr>
      <w:tr w:rsidR="0009540D">
        <w:trPr>
          <w:cantSplit/>
          <w:trHeight w:hRule="exact" w:val="753"/>
        </w:trPr>
        <w:tc>
          <w:tcPr>
            <w:tcW w:w="2552" w:type="dxa"/>
            <w:vAlign w:val="center"/>
          </w:tcPr>
          <w:p w:rsidR="0009540D" w:rsidRDefault="00501E0A">
            <w:pPr>
              <w:spacing w:line="400" w:lineRule="exact"/>
              <w:jc w:val="center"/>
              <w:rPr>
                <w:rFonts w:ascii="宋体"/>
                <w:sz w:val="24"/>
                <w:szCs w:val="24"/>
              </w:rPr>
            </w:pPr>
            <w:r>
              <w:rPr>
                <w:rFonts w:ascii="宋体" w:hAnsi="宋体" w:cs="宋体" w:hint="eastAsia"/>
                <w:sz w:val="24"/>
                <w:szCs w:val="24"/>
              </w:rPr>
              <w:t>服务标准</w:t>
            </w:r>
          </w:p>
        </w:tc>
        <w:tc>
          <w:tcPr>
            <w:tcW w:w="6227" w:type="dxa"/>
            <w:vAlign w:val="center"/>
          </w:tcPr>
          <w:p w:rsidR="0009540D" w:rsidRDefault="0009540D">
            <w:pPr>
              <w:spacing w:line="400" w:lineRule="exact"/>
              <w:jc w:val="center"/>
              <w:rPr>
                <w:rFonts w:ascii="宋体"/>
                <w:sz w:val="24"/>
                <w:szCs w:val="24"/>
              </w:rPr>
            </w:pPr>
          </w:p>
        </w:tc>
      </w:tr>
      <w:tr w:rsidR="0009540D">
        <w:trPr>
          <w:cantSplit/>
          <w:trHeight w:hRule="exact" w:val="753"/>
        </w:trPr>
        <w:tc>
          <w:tcPr>
            <w:tcW w:w="2552" w:type="dxa"/>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投标有效期</w:t>
            </w:r>
          </w:p>
        </w:tc>
        <w:tc>
          <w:tcPr>
            <w:tcW w:w="6227" w:type="dxa"/>
            <w:vAlign w:val="center"/>
          </w:tcPr>
          <w:p w:rsidR="0009540D" w:rsidRDefault="0009540D">
            <w:pPr>
              <w:spacing w:line="400" w:lineRule="exact"/>
              <w:jc w:val="center"/>
              <w:rPr>
                <w:rFonts w:ascii="宋体"/>
                <w:sz w:val="24"/>
                <w:szCs w:val="24"/>
              </w:rPr>
            </w:pPr>
          </w:p>
        </w:tc>
      </w:tr>
      <w:tr w:rsidR="0009540D">
        <w:trPr>
          <w:cantSplit/>
          <w:trHeight w:hRule="exact" w:val="972"/>
        </w:trPr>
        <w:tc>
          <w:tcPr>
            <w:tcW w:w="2552" w:type="dxa"/>
            <w:vAlign w:val="center"/>
          </w:tcPr>
          <w:p w:rsidR="0009540D" w:rsidRDefault="00501E0A">
            <w:pPr>
              <w:spacing w:line="400" w:lineRule="exact"/>
              <w:jc w:val="center"/>
              <w:rPr>
                <w:rFonts w:ascii="宋体" w:hAnsi="宋体" w:cs="宋体"/>
                <w:sz w:val="24"/>
                <w:szCs w:val="24"/>
              </w:rPr>
            </w:pPr>
            <w:r>
              <w:rPr>
                <w:rFonts w:ascii="宋体" w:hAnsi="宋体" w:cs="宋体" w:hint="eastAsia"/>
                <w:sz w:val="24"/>
                <w:szCs w:val="24"/>
              </w:rPr>
              <w:t>备注</w:t>
            </w:r>
          </w:p>
        </w:tc>
        <w:tc>
          <w:tcPr>
            <w:tcW w:w="6227" w:type="dxa"/>
            <w:vAlign w:val="center"/>
          </w:tcPr>
          <w:p w:rsidR="0009540D" w:rsidRDefault="0009540D">
            <w:pPr>
              <w:spacing w:line="400" w:lineRule="exact"/>
              <w:jc w:val="center"/>
              <w:rPr>
                <w:rFonts w:ascii="宋体"/>
                <w:sz w:val="24"/>
                <w:szCs w:val="24"/>
              </w:rPr>
            </w:pPr>
          </w:p>
        </w:tc>
      </w:tr>
    </w:tbl>
    <w:p w:rsidR="0009540D" w:rsidRDefault="0009540D" w:rsidP="00501E0A">
      <w:pPr>
        <w:snapToGrid w:val="0"/>
        <w:spacing w:line="580" w:lineRule="exact"/>
        <w:ind w:leftChars="-22" w:left="-17" w:rightChars="-389" w:right="-817" w:hangingChars="12" w:hanging="29"/>
        <w:rPr>
          <w:rFonts w:ascii="宋体" w:hAnsi="宋体" w:cs="宋体"/>
          <w:sz w:val="24"/>
          <w:szCs w:val="24"/>
        </w:rPr>
      </w:pPr>
    </w:p>
    <w:p w:rsidR="0009540D" w:rsidRDefault="0009540D">
      <w:pPr>
        <w:spacing w:line="360" w:lineRule="auto"/>
        <w:ind w:firstLineChars="1400" w:firstLine="3360"/>
        <w:rPr>
          <w:rFonts w:ascii="宋体" w:hAnsi="宋体" w:cs="宋体"/>
          <w:sz w:val="24"/>
          <w:szCs w:val="24"/>
        </w:rPr>
      </w:pPr>
    </w:p>
    <w:p w:rsidR="0009540D" w:rsidRDefault="00501E0A">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Default="0009540D">
      <w:pPr>
        <w:spacing w:line="360" w:lineRule="auto"/>
        <w:ind w:firstLineChars="1400" w:firstLine="4498"/>
        <w:rPr>
          <w:rFonts w:ascii="宋体" w:hAnsi="宋体" w:cs="宋体"/>
          <w:b/>
          <w:bCs/>
          <w:sz w:val="32"/>
          <w:szCs w:val="32"/>
        </w:rPr>
      </w:pPr>
    </w:p>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501E0A">
      <w:pPr>
        <w:pStyle w:val="2"/>
        <w:spacing w:line="240" w:lineRule="exact"/>
        <w:jc w:val="center"/>
        <w:rPr>
          <w:rFonts w:hAnsi="宋体" w:cs="宋体-PUA"/>
          <w:b/>
          <w:bCs/>
          <w:sz w:val="24"/>
          <w:szCs w:val="24"/>
        </w:rPr>
      </w:pPr>
      <w:r>
        <w:rPr>
          <w:rFonts w:hint="eastAsia"/>
          <w:b/>
          <w:bCs/>
        </w:rPr>
        <w:t>四、</w:t>
      </w:r>
      <w:r>
        <w:rPr>
          <w:rFonts w:hAnsi="宋体" w:cs="宋体-PUA" w:hint="eastAsia"/>
          <w:b/>
          <w:bCs/>
        </w:rPr>
        <w:t>服务方案</w:t>
      </w:r>
    </w:p>
    <w:p w:rsidR="0009540D" w:rsidRDefault="00501E0A">
      <w:pPr>
        <w:autoSpaceDE w:val="0"/>
        <w:autoSpaceDN w:val="0"/>
        <w:adjustRightInd w:val="0"/>
        <w:spacing w:line="420" w:lineRule="exact"/>
        <w:jc w:val="center"/>
        <w:rPr>
          <w:rFonts w:ascii="宋体" w:hAnsi="宋体" w:cs="宋体"/>
          <w:b/>
          <w:kern w:val="0"/>
          <w:sz w:val="24"/>
          <w:szCs w:val="24"/>
        </w:rPr>
      </w:pPr>
      <w:r>
        <w:rPr>
          <w:rFonts w:ascii="宋体" w:hAnsi="宋体" w:cs="宋体" w:hint="eastAsia"/>
          <w:b/>
          <w:sz w:val="24"/>
          <w:szCs w:val="24"/>
        </w:rPr>
        <w:t>（格式自拟）</w:t>
      </w:r>
    </w:p>
    <w:p w:rsidR="0009540D" w:rsidRDefault="0009540D">
      <w:pPr>
        <w:spacing w:line="520" w:lineRule="exact"/>
        <w:jc w:val="center"/>
        <w:rPr>
          <w:b/>
          <w:bCs/>
          <w:sz w:val="28"/>
          <w:szCs w:val="28"/>
        </w:rPr>
      </w:pPr>
    </w:p>
    <w:p w:rsidR="0009540D" w:rsidRDefault="0009540D">
      <w:pPr>
        <w:spacing w:line="360" w:lineRule="auto"/>
        <w:rPr>
          <w:sz w:val="24"/>
          <w:szCs w:val="22"/>
        </w:rPr>
      </w:pPr>
    </w:p>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09540D"/>
    <w:p w:rsidR="0009540D" w:rsidRDefault="0009540D" w:rsidP="00636505">
      <w:pPr>
        <w:pStyle w:val="a0"/>
      </w:pPr>
    </w:p>
    <w:p w:rsidR="0009540D" w:rsidRDefault="0009540D">
      <w:pPr>
        <w:pStyle w:val="90"/>
      </w:pPr>
    </w:p>
    <w:p w:rsidR="0009540D" w:rsidRDefault="00501E0A">
      <w:pPr>
        <w:spacing w:line="360" w:lineRule="auto"/>
        <w:jc w:val="center"/>
        <w:rPr>
          <w:rFonts w:ascii="宋体" w:hAnsi="宋体" w:cs="宋体"/>
          <w:b/>
          <w:bCs/>
          <w:sz w:val="28"/>
          <w:szCs w:val="28"/>
        </w:rPr>
      </w:pPr>
      <w:r>
        <w:rPr>
          <w:rFonts w:ascii="宋体" w:hAnsi="宋体" w:cs="宋体" w:hint="eastAsia"/>
          <w:b/>
          <w:bCs/>
          <w:sz w:val="28"/>
          <w:szCs w:val="28"/>
        </w:rPr>
        <w:t>五、资格审查资料</w:t>
      </w:r>
    </w:p>
    <w:p w:rsidR="0009540D" w:rsidRDefault="00501E0A">
      <w:pPr>
        <w:snapToGrid w:val="0"/>
        <w:spacing w:line="360" w:lineRule="auto"/>
        <w:ind w:leftChars="-70" w:left="853" w:rightChars="80" w:right="168" w:hangingChars="415" w:hanging="1000"/>
        <w:rPr>
          <w:rFonts w:ascii="宋体" w:hAnsi="宋体" w:cs="宋体"/>
          <w:bCs/>
          <w:sz w:val="24"/>
          <w:szCs w:val="24"/>
        </w:rPr>
      </w:pPr>
      <w:r>
        <w:rPr>
          <w:rFonts w:ascii="宋体" w:hAnsi="宋体" w:cs="宋体" w:hint="eastAsia"/>
          <w:b/>
          <w:bCs/>
          <w:sz w:val="24"/>
          <w:szCs w:val="24"/>
        </w:rPr>
        <w:t>附件一：</w:t>
      </w:r>
      <w:r>
        <w:rPr>
          <w:rFonts w:ascii="宋体" w:hAnsi="宋体" w:cs="宋体" w:hint="eastAsia"/>
          <w:bCs/>
          <w:sz w:val="24"/>
          <w:szCs w:val="24"/>
        </w:rPr>
        <w:t>供应商须具有有效的营业执照</w:t>
      </w:r>
    </w:p>
    <w:p w:rsidR="0009540D" w:rsidRDefault="00501E0A">
      <w:pPr>
        <w:snapToGrid w:val="0"/>
        <w:spacing w:line="360" w:lineRule="auto"/>
        <w:ind w:leftChars="386" w:left="847" w:rightChars="80" w:right="168" w:hangingChars="15" w:hanging="36"/>
        <w:rPr>
          <w:rFonts w:ascii="宋体" w:hAnsi="宋体" w:cs="宋体"/>
          <w:b/>
          <w:bCs/>
          <w:sz w:val="24"/>
          <w:szCs w:val="24"/>
        </w:rPr>
      </w:pPr>
      <w:r>
        <w:rPr>
          <w:rFonts w:ascii="宋体" w:hAnsi="宋体" w:cs="宋体" w:hint="eastAsia"/>
          <w:b/>
          <w:bCs/>
          <w:sz w:val="24"/>
          <w:szCs w:val="24"/>
        </w:rPr>
        <w:t>附件二：</w:t>
      </w:r>
      <w:r>
        <w:rPr>
          <w:rFonts w:ascii="宋体" w:hAnsi="宋体" w:cs="宋体" w:hint="eastAsia"/>
          <w:sz w:val="24"/>
          <w:szCs w:val="24"/>
        </w:rPr>
        <w:t>供应商须出具无行贿犯罪记录在中国裁判</w:t>
      </w:r>
      <w:proofErr w:type="gramStart"/>
      <w:r>
        <w:rPr>
          <w:rFonts w:ascii="宋体" w:hAnsi="宋体" w:cs="宋体" w:hint="eastAsia"/>
          <w:sz w:val="24"/>
          <w:szCs w:val="24"/>
        </w:rPr>
        <w:t>文书网</w:t>
      </w:r>
      <w:proofErr w:type="gramEnd"/>
      <w:r>
        <w:rPr>
          <w:rFonts w:ascii="宋体" w:hAnsi="宋体" w:cs="宋体" w:hint="eastAsia"/>
          <w:sz w:val="24"/>
          <w:szCs w:val="24"/>
        </w:rPr>
        <w:t>自行查询结果（查询对象：企业、法定代表人）</w:t>
      </w:r>
    </w:p>
    <w:p w:rsidR="0009540D" w:rsidRDefault="00501E0A">
      <w:pPr>
        <w:snapToGrid w:val="0"/>
        <w:spacing w:line="360" w:lineRule="auto"/>
        <w:ind w:leftChars="-70" w:left="853" w:rightChars="80" w:right="168" w:hangingChars="415" w:hanging="1000"/>
        <w:rPr>
          <w:rFonts w:ascii="宋体" w:hAnsi="宋体" w:cs="宋体"/>
          <w:sz w:val="24"/>
          <w:szCs w:val="24"/>
        </w:rPr>
      </w:pPr>
      <w:r>
        <w:rPr>
          <w:rFonts w:ascii="宋体" w:hAnsi="宋体" w:cs="宋体" w:hint="eastAsia"/>
          <w:b/>
          <w:bCs/>
          <w:sz w:val="24"/>
          <w:szCs w:val="24"/>
        </w:rPr>
        <w:t>附件三：</w:t>
      </w:r>
      <w:r>
        <w:rPr>
          <w:rFonts w:ascii="宋体" w:hAnsi="宋体" w:cs="宋体" w:hint="eastAsia"/>
          <w:sz w:val="24"/>
          <w:szCs w:val="24"/>
        </w:rPr>
        <w:t>本企业</w:t>
      </w:r>
      <w:proofErr w:type="gramStart"/>
      <w:r>
        <w:rPr>
          <w:rFonts w:ascii="宋体" w:hAnsi="宋体" w:cs="宋体" w:hint="eastAsia"/>
          <w:sz w:val="24"/>
          <w:szCs w:val="24"/>
        </w:rPr>
        <w:t>无商业</w:t>
      </w:r>
      <w:proofErr w:type="gramEnd"/>
      <w:r>
        <w:rPr>
          <w:rFonts w:ascii="宋体" w:hAnsi="宋体" w:cs="宋体" w:hint="eastAsia"/>
          <w:sz w:val="24"/>
          <w:szCs w:val="24"/>
        </w:rPr>
        <w:t>贿赂和不正当竞争行为的承诺书</w:t>
      </w:r>
      <w:r>
        <w:rPr>
          <w:rFonts w:ascii="宋体" w:hAnsi="宋体" w:cs="宋体" w:hint="eastAsia"/>
          <w:b/>
          <w:bCs/>
          <w:sz w:val="24"/>
          <w:szCs w:val="24"/>
        </w:rPr>
        <w:t>（见附件3）</w:t>
      </w:r>
      <w:r>
        <w:rPr>
          <w:rFonts w:ascii="宋体" w:hAnsi="宋体" w:cs="宋体" w:hint="eastAsia"/>
          <w:sz w:val="24"/>
          <w:szCs w:val="24"/>
        </w:rPr>
        <w:t>。</w:t>
      </w:r>
    </w:p>
    <w:p w:rsidR="0009540D" w:rsidRDefault="00501E0A">
      <w:pPr>
        <w:snapToGrid w:val="0"/>
        <w:spacing w:line="360" w:lineRule="auto"/>
        <w:ind w:leftChars="-72" w:left="849" w:rightChars="80" w:right="168" w:hangingChars="415" w:hanging="1000"/>
        <w:rPr>
          <w:rFonts w:ascii="宋体" w:hAnsi="宋体" w:cs="宋体"/>
          <w:b/>
          <w:bCs/>
          <w:sz w:val="24"/>
          <w:szCs w:val="24"/>
        </w:rPr>
      </w:pPr>
      <w:r>
        <w:rPr>
          <w:rFonts w:ascii="宋体" w:hAnsi="宋体" w:cs="宋体" w:hint="eastAsia"/>
          <w:b/>
          <w:bCs/>
          <w:sz w:val="24"/>
          <w:szCs w:val="24"/>
        </w:rPr>
        <w:t>附件四：</w:t>
      </w:r>
      <w:r>
        <w:rPr>
          <w:rFonts w:ascii="宋体" w:hAnsi="宋体" w:hint="eastAsia"/>
          <w:sz w:val="24"/>
          <w:szCs w:val="28"/>
        </w:rPr>
        <w:t>根据《关于在政府采购活动中查询及使用信用记录有关问题的通知》(财库[2016]125号)和</w:t>
      </w:r>
      <w:proofErr w:type="gramStart"/>
      <w:r>
        <w:rPr>
          <w:rFonts w:ascii="宋体" w:hAnsi="宋体" w:hint="eastAsia"/>
          <w:sz w:val="24"/>
          <w:szCs w:val="28"/>
        </w:rPr>
        <w:t>豫财</w:t>
      </w:r>
      <w:proofErr w:type="gramEnd"/>
      <w:r>
        <w:rPr>
          <w:rFonts w:ascii="宋体" w:hAnsi="宋体" w:hint="eastAsia"/>
          <w:sz w:val="24"/>
          <w:szCs w:val="28"/>
        </w:rPr>
        <w:t>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提供的网站查询结果</w:t>
      </w:r>
      <w:proofErr w:type="gramStart"/>
      <w:r>
        <w:rPr>
          <w:rFonts w:ascii="宋体" w:hAnsi="宋体" w:hint="eastAsia"/>
          <w:sz w:val="24"/>
          <w:szCs w:val="28"/>
        </w:rPr>
        <w:t>截图要显示</w:t>
      </w:r>
      <w:proofErr w:type="gramEnd"/>
      <w:r>
        <w:rPr>
          <w:rFonts w:ascii="宋体" w:hAnsi="宋体" w:hint="eastAsia"/>
          <w:sz w:val="24"/>
          <w:szCs w:val="28"/>
        </w:rPr>
        <w:t>查询时间，查询时间自本公告发布之日起；</w:t>
      </w:r>
    </w:p>
    <w:p w:rsidR="0009540D" w:rsidRDefault="00501E0A">
      <w:pPr>
        <w:snapToGrid w:val="0"/>
        <w:spacing w:line="276" w:lineRule="auto"/>
        <w:ind w:leftChars="-70" w:left="853" w:rightChars="80" w:right="168" w:hangingChars="415" w:hanging="1000"/>
        <w:rPr>
          <w:rFonts w:ascii="宋体" w:hAnsi="宋体"/>
          <w:sz w:val="24"/>
          <w:szCs w:val="24"/>
        </w:rPr>
      </w:pPr>
      <w:r>
        <w:rPr>
          <w:rFonts w:ascii="宋体" w:hAnsi="宋体" w:cs="宋体" w:hint="eastAsia"/>
          <w:b/>
          <w:bCs/>
          <w:sz w:val="24"/>
          <w:szCs w:val="24"/>
        </w:rPr>
        <w:t>附件五：</w:t>
      </w:r>
      <w:r>
        <w:rPr>
          <w:rFonts w:ascii="宋体" w:hAnsi="宋体"/>
          <w:sz w:val="24"/>
          <w:szCs w:val="24"/>
        </w:rPr>
        <w:t>满足《中华人民共和国政府采购法》第二十二条规定；</w:t>
      </w:r>
    </w:p>
    <w:p w:rsidR="0009540D" w:rsidRDefault="00501E0A">
      <w:pPr>
        <w:snapToGrid w:val="0"/>
        <w:spacing w:line="276" w:lineRule="auto"/>
        <w:ind w:rightChars="80" w:right="168" w:firstLineChars="295" w:firstLine="708"/>
        <w:rPr>
          <w:rFonts w:ascii="宋体" w:hAnsi="宋体"/>
          <w:sz w:val="24"/>
          <w:szCs w:val="28"/>
        </w:rPr>
      </w:pPr>
      <w:r>
        <w:rPr>
          <w:rFonts w:ascii="宋体" w:hAnsi="宋体" w:hint="eastAsia"/>
          <w:sz w:val="24"/>
          <w:szCs w:val="28"/>
        </w:rPr>
        <w:t>(</w:t>
      </w:r>
      <w:proofErr w:type="gramStart"/>
      <w:r>
        <w:rPr>
          <w:rFonts w:ascii="宋体" w:hAnsi="宋体" w:hint="eastAsia"/>
          <w:sz w:val="24"/>
          <w:szCs w:val="28"/>
        </w:rPr>
        <w:t>一</w:t>
      </w:r>
      <w:proofErr w:type="gramEnd"/>
      <w:r>
        <w:rPr>
          <w:rFonts w:ascii="宋体" w:hAnsi="宋体" w:hint="eastAsia"/>
          <w:sz w:val="24"/>
          <w:szCs w:val="28"/>
        </w:rPr>
        <w:t>)具有独立承担民事责任的能力；</w:t>
      </w:r>
    </w:p>
    <w:p w:rsidR="0009540D" w:rsidRDefault="00501E0A">
      <w:pPr>
        <w:spacing w:after="120" w:line="276" w:lineRule="auto"/>
        <w:ind w:firstLineChars="295" w:firstLine="708"/>
        <w:rPr>
          <w:rFonts w:ascii="宋体" w:hAnsi="宋体"/>
          <w:sz w:val="24"/>
          <w:szCs w:val="28"/>
        </w:rPr>
      </w:pPr>
      <w:r>
        <w:rPr>
          <w:rFonts w:ascii="宋体" w:hAnsi="宋体" w:hint="eastAsia"/>
          <w:sz w:val="24"/>
          <w:szCs w:val="28"/>
        </w:rPr>
        <w:t>(二)具有良好的商业信誉和健全的财务会计制度；</w:t>
      </w:r>
    </w:p>
    <w:p w:rsidR="0009540D" w:rsidRDefault="00501E0A">
      <w:pPr>
        <w:spacing w:after="120" w:line="276" w:lineRule="auto"/>
        <w:ind w:firstLineChars="295" w:firstLine="708"/>
        <w:rPr>
          <w:rFonts w:ascii="宋体" w:hAnsi="宋体"/>
          <w:sz w:val="24"/>
          <w:szCs w:val="28"/>
        </w:rPr>
      </w:pPr>
      <w:r>
        <w:rPr>
          <w:rFonts w:ascii="宋体" w:hAnsi="宋体" w:hint="eastAsia"/>
          <w:sz w:val="24"/>
          <w:szCs w:val="28"/>
        </w:rPr>
        <w:t>(三)具有履行合同所必需的设备和专业技术能力；</w:t>
      </w:r>
    </w:p>
    <w:p w:rsidR="0009540D" w:rsidRDefault="00501E0A">
      <w:pPr>
        <w:spacing w:after="120" w:line="276" w:lineRule="auto"/>
        <w:ind w:leftChars="337" w:left="708"/>
        <w:rPr>
          <w:rFonts w:ascii="宋体" w:hAnsi="宋体"/>
          <w:sz w:val="24"/>
          <w:szCs w:val="28"/>
        </w:rPr>
      </w:pPr>
      <w:r>
        <w:rPr>
          <w:rFonts w:ascii="宋体" w:hAnsi="宋体" w:hint="eastAsia"/>
          <w:sz w:val="24"/>
          <w:szCs w:val="28"/>
        </w:rPr>
        <w:t xml:space="preserve">(四)有依法缴纳税收和社会保障资金的良好记录； </w:t>
      </w:r>
    </w:p>
    <w:p w:rsidR="0009540D" w:rsidRDefault="00501E0A">
      <w:pPr>
        <w:spacing w:after="120" w:line="276" w:lineRule="auto"/>
        <w:ind w:firstLineChars="295" w:firstLine="708"/>
        <w:rPr>
          <w:rFonts w:ascii="宋体" w:hAnsi="宋体"/>
          <w:sz w:val="24"/>
          <w:szCs w:val="28"/>
        </w:rPr>
      </w:pPr>
      <w:r>
        <w:rPr>
          <w:rFonts w:ascii="宋体" w:hAnsi="宋体" w:hint="eastAsia"/>
          <w:sz w:val="24"/>
          <w:szCs w:val="28"/>
        </w:rPr>
        <w:t>(五)参加政府采购活动前三年内，在经营活动中没有重大违法记录；</w:t>
      </w:r>
    </w:p>
    <w:p w:rsidR="0009540D" w:rsidRDefault="00501E0A">
      <w:pPr>
        <w:spacing w:after="120" w:line="276" w:lineRule="auto"/>
        <w:ind w:firstLineChars="295" w:firstLine="711"/>
        <w:rPr>
          <w:rFonts w:ascii="宋体" w:hAnsi="宋体"/>
          <w:b/>
          <w:bCs/>
          <w:sz w:val="24"/>
          <w:szCs w:val="28"/>
        </w:rPr>
      </w:pPr>
      <w:r>
        <w:rPr>
          <w:rFonts w:ascii="宋体" w:hAnsi="宋体" w:hint="eastAsia"/>
          <w:b/>
          <w:bCs/>
          <w:sz w:val="24"/>
          <w:szCs w:val="28"/>
        </w:rPr>
        <w:t>（提供承诺书，见附件5）</w:t>
      </w:r>
    </w:p>
    <w:p w:rsidR="0009540D" w:rsidRDefault="00501E0A">
      <w:pPr>
        <w:snapToGrid w:val="0"/>
        <w:spacing w:line="360" w:lineRule="auto"/>
        <w:ind w:rightChars="80" w:right="168"/>
        <w:rPr>
          <w:rFonts w:ascii="宋体" w:hAnsi="宋体"/>
          <w:sz w:val="24"/>
          <w:szCs w:val="24"/>
        </w:rPr>
      </w:pPr>
      <w:r>
        <w:rPr>
          <w:rFonts w:ascii="宋体" w:hAnsi="宋体" w:cs="宋体" w:hint="eastAsia"/>
          <w:b/>
          <w:bCs/>
          <w:sz w:val="24"/>
          <w:szCs w:val="24"/>
        </w:rPr>
        <w:t>附件六：</w:t>
      </w:r>
      <w:r>
        <w:rPr>
          <w:rFonts w:ascii="宋体" w:hAnsi="宋体" w:hint="eastAsia"/>
          <w:sz w:val="24"/>
          <w:szCs w:val="24"/>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p w:rsidR="0009540D" w:rsidRDefault="00501E0A">
      <w:pPr>
        <w:snapToGrid w:val="0"/>
        <w:spacing w:line="360" w:lineRule="auto"/>
        <w:ind w:leftChars="-72" w:left="-2" w:rightChars="-389" w:right="-817" w:hangingChars="62" w:hanging="149"/>
        <w:rPr>
          <w:rFonts w:ascii="宋体" w:hAnsi="宋体" w:cs="宋体"/>
          <w:b/>
          <w:bCs/>
        </w:rPr>
      </w:pPr>
      <w:r>
        <w:rPr>
          <w:rFonts w:ascii="宋体" w:hAnsi="宋体" w:cs="宋体" w:hint="eastAsia"/>
          <w:b/>
          <w:bCs/>
          <w:sz w:val="24"/>
          <w:szCs w:val="24"/>
        </w:rPr>
        <w:t>注：以上为供应商资格审查必备资料，需按招标文件要求在投标文件中提供扫描件。</w:t>
      </w:r>
    </w:p>
    <w:p w:rsidR="0009540D" w:rsidRDefault="0009540D">
      <w:pPr>
        <w:spacing w:line="360" w:lineRule="auto"/>
        <w:rPr>
          <w:rFonts w:ascii="宋体" w:hAnsi="宋体" w:cs="宋体"/>
          <w:b/>
          <w:bCs/>
          <w:sz w:val="24"/>
          <w:szCs w:val="24"/>
        </w:rPr>
      </w:pPr>
    </w:p>
    <w:p w:rsidR="0009540D" w:rsidRDefault="0009540D">
      <w:pPr>
        <w:rPr>
          <w:rFonts w:ascii="宋体" w:hAnsi="宋体" w:cs="宋体"/>
          <w:b/>
          <w:sz w:val="24"/>
          <w:szCs w:val="24"/>
        </w:rPr>
      </w:pPr>
    </w:p>
    <w:p w:rsidR="005F2D79" w:rsidRDefault="005F2D79" w:rsidP="00636505">
      <w:pPr>
        <w:pStyle w:val="a0"/>
      </w:pPr>
    </w:p>
    <w:p w:rsidR="005F2D79" w:rsidRDefault="005F2D79" w:rsidP="005F2D79">
      <w:pPr>
        <w:pStyle w:val="90"/>
      </w:pPr>
    </w:p>
    <w:p w:rsidR="005F2D79" w:rsidRDefault="005F2D79" w:rsidP="005F2D79"/>
    <w:p w:rsidR="005F2D79" w:rsidRPr="005F2D79" w:rsidRDefault="005F2D79" w:rsidP="00636505">
      <w:pPr>
        <w:pStyle w:val="a0"/>
      </w:pPr>
    </w:p>
    <w:p w:rsidR="0009540D" w:rsidRDefault="00501E0A">
      <w:pPr>
        <w:jc w:val="left"/>
        <w:rPr>
          <w:rFonts w:ascii="宋体" w:hAnsi="宋体" w:cs="宋体"/>
          <w:b/>
          <w:sz w:val="24"/>
          <w:szCs w:val="24"/>
        </w:rPr>
      </w:pPr>
      <w:r>
        <w:rPr>
          <w:rFonts w:ascii="宋体" w:hAnsi="宋体" w:cs="宋体" w:hint="eastAsia"/>
          <w:b/>
          <w:sz w:val="24"/>
          <w:szCs w:val="24"/>
        </w:rPr>
        <w:t>5.1供应商基本情况表</w:t>
      </w:r>
    </w:p>
    <w:p w:rsidR="0009540D" w:rsidRDefault="0009540D">
      <w:pPr>
        <w:rPr>
          <w:rFonts w:ascii="宋体" w:hAnsi="宋体" w:cs="宋体"/>
          <w:b/>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2269"/>
        <w:gridCol w:w="1134"/>
        <w:gridCol w:w="1842"/>
        <w:gridCol w:w="10"/>
        <w:gridCol w:w="1266"/>
        <w:gridCol w:w="2107"/>
      </w:tblGrid>
      <w:tr w:rsidR="0009540D">
        <w:trPr>
          <w:trHeight w:val="526"/>
          <w:jc w:val="center"/>
        </w:trPr>
        <w:tc>
          <w:tcPr>
            <w:tcW w:w="2269"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ind w:firstLine="480"/>
              <w:rPr>
                <w:rFonts w:ascii="宋体" w:hAnsi="宋体"/>
                <w:sz w:val="24"/>
                <w:szCs w:val="24"/>
              </w:rPr>
            </w:pPr>
            <w:r>
              <w:rPr>
                <w:rFonts w:ascii="宋体" w:hAnsi="宋体" w:hint="eastAsia"/>
                <w:sz w:val="24"/>
                <w:szCs w:val="24"/>
              </w:rPr>
              <w:t>供应商</w:t>
            </w:r>
            <w:r>
              <w:rPr>
                <w:rFonts w:ascii="宋体" w:hAnsi="宋体"/>
                <w:sz w:val="24"/>
                <w:szCs w:val="24"/>
              </w:rPr>
              <w:t>名称</w:t>
            </w:r>
          </w:p>
        </w:tc>
        <w:tc>
          <w:tcPr>
            <w:tcW w:w="6359" w:type="dxa"/>
            <w:gridSpan w:val="5"/>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r>
      <w:tr w:rsidR="0009540D">
        <w:trPr>
          <w:trHeight w:val="572"/>
          <w:jc w:val="center"/>
        </w:trPr>
        <w:tc>
          <w:tcPr>
            <w:tcW w:w="2269"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ind w:firstLine="480"/>
              <w:rPr>
                <w:rFonts w:ascii="宋体" w:hAnsi="宋体"/>
                <w:sz w:val="24"/>
                <w:szCs w:val="24"/>
              </w:rPr>
            </w:pPr>
            <w:r>
              <w:rPr>
                <w:rFonts w:ascii="宋体" w:hAnsi="宋体"/>
                <w:sz w:val="24"/>
                <w:szCs w:val="24"/>
              </w:rPr>
              <w:t>注册地址</w:t>
            </w:r>
          </w:p>
        </w:tc>
        <w:tc>
          <w:tcPr>
            <w:tcW w:w="2986" w:type="dxa"/>
            <w:gridSpan w:val="3"/>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c>
          <w:tcPr>
            <w:tcW w:w="1266"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rPr>
                <w:rFonts w:ascii="宋体" w:hAnsi="宋体"/>
                <w:sz w:val="24"/>
                <w:szCs w:val="24"/>
              </w:rPr>
            </w:pPr>
            <w:r>
              <w:rPr>
                <w:rFonts w:ascii="宋体" w:hAnsi="宋体"/>
                <w:sz w:val="24"/>
                <w:szCs w:val="24"/>
              </w:rPr>
              <w:t>邮政编码</w:t>
            </w:r>
          </w:p>
        </w:tc>
        <w:tc>
          <w:tcPr>
            <w:tcW w:w="2107" w:type="dxa"/>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r>
      <w:tr w:rsidR="0009540D">
        <w:trPr>
          <w:cantSplit/>
          <w:trHeight w:val="567"/>
          <w:jc w:val="center"/>
        </w:trPr>
        <w:tc>
          <w:tcPr>
            <w:tcW w:w="2269" w:type="dxa"/>
            <w:vMerge w:val="restart"/>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ind w:firstLine="480"/>
              <w:rPr>
                <w:rFonts w:ascii="宋体" w:hAnsi="宋体"/>
                <w:sz w:val="24"/>
                <w:szCs w:val="24"/>
              </w:rPr>
            </w:pPr>
            <w:r>
              <w:rPr>
                <w:rFonts w:ascii="宋体" w:hAnsi="宋体"/>
                <w:sz w:val="24"/>
                <w:szCs w:val="24"/>
              </w:rPr>
              <w:t>联系方式</w:t>
            </w:r>
          </w:p>
        </w:tc>
        <w:tc>
          <w:tcPr>
            <w:tcW w:w="1134"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rPr>
                <w:rFonts w:ascii="宋体" w:hAnsi="宋体"/>
                <w:sz w:val="24"/>
                <w:szCs w:val="24"/>
              </w:rPr>
            </w:pPr>
            <w:r>
              <w:rPr>
                <w:rFonts w:ascii="宋体" w:hAnsi="宋体"/>
                <w:sz w:val="24"/>
                <w:szCs w:val="24"/>
              </w:rPr>
              <w:t>联系人</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c>
          <w:tcPr>
            <w:tcW w:w="1266"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rPr>
                <w:rFonts w:ascii="宋体" w:hAnsi="宋体"/>
                <w:sz w:val="24"/>
                <w:szCs w:val="24"/>
              </w:rPr>
            </w:pPr>
            <w:r>
              <w:rPr>
                <w:rFonts w:ascii="宋体" w:hAnsi="宋体"/>
                <w:sz w:val="24"/>
                <w:szCs w:val="24"/>
              </w:rPr>
              <w:t>电 话</w:t>
            </w:r>
          </w:p>
        </w:tc>
        <w:tc>
          <w:tcPr>
            <w:tcW w:w="2107" w:type="dxa"/>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r>
      <w:tr w:rsidR="0009540D">
        <w:trPr>
          <w:cantSplit/>
          <w:trHeight w:val="575"/>
          <w:jc w:val="center"/>
        </w:trPr>
        <w:tc>
          <w:tcPr>
            <w:tcW w:w="2269" w:type="dxa"/>
            <w:vMerge/>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rPr>
                <w:rFonts w:ascii="宋体" w:hAnsi="宋体"/>
                <w:sz w:val="24"/>
                <w:szCs w:val="24"/>
              </w:rPr>
            </w:pPr>
            <w:r>
              <w:rPr>
                <w:rFonts w:ascii="宋体" w:hAnsi="宋体" w:hint="eastAsia"/>
                <w:sz w:val="24"/>
                <w:szCs w:val="24"/>
              </w:rPr>
              <w:t>邮箱</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c>
          <w:tcPr>
            <w:tcW w:w="1266"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rPr>
                <w:rFonts w:ascii="宋体" w:hAnsi="宋体"/>
                <w:sz w:val="24"/>
                <w:szCs w:val="24"/>
              </w:rPr>
            </w:pPr>
            <w:r>
              <w:rPr>
                <w:rFonts w:ascii="宋体" w:hAnsi="宋体"/>
                <w:sz w:val="24"/>
                <w:szCs w:val="24"/>
              </w:rPr>
              <w:t>网 址</w:t>
            </w:r>
          </w:p>
        </w:tc>
        <w:tc>
          <w:tcPr>
            <w:tcW w:w="2107" w:type="dxa"/>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r>
      <w:tr w:rsidR="0009540D">
        <w:trPr>
          <w:trHeight w:val="5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ind w:firstLine="480"/>
              <w:rPr>
                <w:rFonts w:ascii="宋体" w:hAnsi="宋体"/>
                <w:sz w:val="24"/>
                <w:szCs w:val="24"/>
              </w:rPr>
            </w:pPr>
            <w:r>
              <w:rPr>
                <w:rFonts w:ascii="宋体" w:hAnsi="宋体"/>
                <w:sz w:val="24"/>
                <w:szCs w:val="24"/>
              </w:rPr>
              <w:t>法定代表人</w:t>
            </w:r>
          </w:p>
        </w:tc>
        <w:tc>
          <w:tcPr>
            <w:tcW w:w="1134"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rPr>
                <w:rFonts w:ascii="宋体" w:hAnsi="宋体"/>
                <w:sz w:val="24"/>
                <w:szCs w:val="24"/>
              </w:rPr>
            </w:pPr>
            <w:r>
              <w:rPr>
                <w:rFonts w:ascii="宋体" w:hAnsi="宋体"/>
                <w:sz w:val="24"/>
                <w:szCs w:val="24"/>
              </w:rPr>
              <w:t>姓名</w:t>
            </w:r>
          </w:p>
        </w:tc>
        <w:tc>
          <w:tcPr>
            <w:tcW w:w="1842" w:type="dxa"/>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rPr>
                <w:rFonts w:ascii="宋体" w:hAnsi="宋体"/>
                <w:sz w:val="24"/>
                <w:szCs w:val="24"/>
              </w:rPr>
            </w:pPr>
            <w:r>
              <w:rPr>
                <w:rFonts w:ascii="宋体" w:hAnsi="宋体"/>
                <w:sz w:val="24"/>
                <w:szCs w:val="24"/>
              </w:rPr>
              <w:t>电话</w:t>
            </w:r>
          </w:p>
        </w:tc>
        <w:tc>
          <w:tcPr>
            <w:tcW w:w="2107" w:type="dxa"/>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r>
      <w:tr w:rsidR="0009540D">
        <w:trPr>
          <w:trHeight w:val="584"/>
          <w:jc w:val="center"/>
        </w:trPr>
        <w:tc>
          <w:tcPr>
            <w:tcW w:w="2269"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ind w:firstLine="480"/>
              <w:rPr>
                <w:rFonts w:ascii="宋体" w:hAnsi="宋体"/>
                <w:sz w:val="24"/>
                <w:szCs w:val="24"/>
              </w:rPr>
            </w:pPr>
            <w:r>
              <w:rPr>
                <w:rFonts w:ascii="宋体" w:hAnsi="宋体"/>
                <w:sz w:val="24"/>
                <w:szCs w:val="24"/>
              </w:rPr>
              <w:t>成立时间</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ind w:firstLineChars="50" w:firstLine="120"/>
              <w:rPr>
                <w:rFonts w:ascii="宋体" w:hAnsi="宋体"/>
                <w:sz w:val="24"/>
                <w:szCs w:val="24"/>
              </w:rPr>
            </w:pPr>
            <w:r>
              <w:rPr>
                <w:rFonts w:ascii="宋体" w:hAnsi="宋体"/>
                <w:sz w:val="24"/>
                <w:szCs w:val="24"/>
              </w:rPr>
              <w:t>员工总人数</w:t>
            </w:r>
          </w:p>
        </w:tc>
        <w:tc>
          <w:tcPr>
            <w:tcW w:w="2107" w:type="dxa"/>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Chars="50" w:firstLine="120"/>
              <w:jc w:val="center"/>
              <w:rPr>
                <w:rFonts w:ascii="宋体" w:hAnsi="宋体"/>
                <w:sz w:val="24"/>
                <w:szCs w:val="24"/>
              </w:rPr>
            </w:pPr>
          </w:p>
        </w:tc>
      </w:tr>
      <w:tr w:rsidR="0009540D">
        <w:trPr>
          <w:cantSplit/>
          <w:trHeight w:val="543"/>
          <w:jc w:val="center"/>
        </w:trPr>
        <w:tc>
          <w:tcPr>
            <w:tcW w:w="2269"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ind w:firstLine="480"/>
              <w:rPr>
                <w:rFonts w:ascii="宋体" w:hAnsi="宋体"/>
                <w:sz w:val="24"/>
                <w:szCs w:val="24"/>
              </w:rPr>
            </w:pPr>
            <w:r>
              <w:rPr>
                <w:rFonts w:ascii="宋体" w:hAnsi="宋体"/>
                <w:sz w:val="24"/>
                <w:szCs w:val="24"/>
              </w:rPr>
              <w:t>营业执照号</w:t>
            </w:r>
          </w:p>
        </w:tc>
        <w:tc>
          <w:tcPr>
            <w:tcW w:w="6359" w:type="dxa"/>
            <w:gridSpan w:val="5"/>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r>
      <w:tr w:rsidR="0009540D">
        <w:trPr>
          <w:cantSplit/>
          <w:trHeight w:val="543"/>
          <w:jc w:val="center"/>
        </w:trPr>
        <w:tc>
          <w:tcPr>
            <w:tcW w:w="2269"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ind w:firstLine="480"/>
              <w:rPr>
                <w:rFonts w:ascii="宋体" w:hAnsi="宋体"/>
                <w:sz w:val="24"/>
                <w:szCs w:val="24"/>
              </w:rPr>
            </w:pPr>
            <w:r>
              <w:rPr>
                <w:rFonts w:ascii="宋体" w:hAnsi="宋体"/>
                <w:sz w:val="24"/>
                <w:szCs w:val="24"/>
              </w:rPr>
              <w:t>注册资</w:t>
            </w:r>
            <w:r>
              <w:rPr>
                <w:rFonts w:ascii="宋体" w:hAnsi="宋体" w:hint="eastAsia"/>
                <w:sz w:val="24"/>
                <w:szCs w:val="24"/>
              </w:rPr>
              <w:t>本</w:t>
            </w:r>
          </w:p>
        </w:tc>
        <w:tc>
          <w:tcPr>
            <w:tcW w:w="6359" w:type="dxa"/>
            <w:gridSpan w:val="5"/>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r>
      <w:tr w:rsidR="0009540D">
        <w:trPr>
          <w:cantSplit/>
          <w:trHeight w:val="543"/>
          <w:jc w:val="center"/>
        </w:trPr>
        <w:tc>
          <w:tcPr>
            <w:tcW w:w="2269"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rPr>
                <w:rFonts w:ascii="宋体" w:hAnsi="宋体"/>
                <w:sz w:val="24"/>
                <w:szCs w:val="24"/>
              </w:rPr>
            </w:pPr>
            <w:r>
              <w:rPr>
                <w:rFonts w:ascii="宋体" w:hAnsi="宋体" w:hint="eastAsia"/>
                <w:sz w:val="24"/>
                <w:szCs w:val="24"/>
              </w:rPr>
              <w:t>基本账户</w:t>
            </w:r>
            <w:r>
              <w:rPr>
                <w:rFonts w:ascii="宋体" w:hAnsi="宋体"/>
                <w:sz w:val="24"/>
                <w:szCs w:val="24"/>
              </w:rPr>
              <w:t>开户银行</w:t>
            </w:r>
          </w:p>
        </w:tc>
        <w:tc>
          <w:tcPr>
            <w:tcW w:w="6359" w:type="dxa"/>
            <w:gridSpan w:val="5"/>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r>
      <w:tr w:rsidR="0009540D">
        <w:trPr>
          <w:cantSplit/>
          <w:trHeight w:val="543"/>
          <w:jc w:val="center"/>
        </w:trPr>
        <w:tc>
          <w:tcPr>
            <w:tcW w:w="2269"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rPr>
                <w:rFonts w:ascii="宋体" w:hAnsi="宋体"/>
                <w:sz w:val="24"/>
                <w:szCs w:val="24"/>
              </w:rPr>
            </w:pPr>
            <w:r>
              <w:rPr>
                <w:rFonts w:ascii="宋体" w:hAnsi="宋体" w:hint="eastAsia"/>
                <w:sz w:val="24"/>
                <w:szCs w:val="24"/>
              </w:rPr>
              <w:t>基本账户银行</w:t>
            </w:r>
            <w:r>
              <w:rPr>
                <w:rFonts w:ascii="宋体" w:hAnsi="宋体"/>
                <w:sz w:val="24"/>
                <w:szCs w:val="24"/>
              </w:rPr>
              <w:t>账号</w:t>
            </w:r>
          </w:p>
        </w:tc>
        <w:tc>
          <w:tcPr>
            <w:tcW w:w="6359" w:type="dxa"/>
            <w:gridSpan w:val="5"/>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r>
      <w:tr w:rsidR="0009540D">
        <w:trPr>
          <w:trHeight w:val="543"/>
          <w:jc w:val="center"/>
        </w:trPr>
        <w:tc>
          <w:tcPr>
            <w:tcW w:w="2269" w:type="dxa"/>
            <w:tcBorders>
              <w:top w:val="single" w:sz="4" w:space="0" w:color="auto"/>
              <w:left w:val="single" w:sz="4" w:space="0" w:color="auto"/>
              <w:right w:val="single" w:sz="4" w:space="0" w:color="auto"/>
            </w:tcBorders>
            <w:vAlign w:val="center"/>
          </w:tcPr>
          <w:p w:rsidR="0009540D" w:rsidRDefault="00501E0A">
            <w:pPr>
              <w:topLinePunct/>
              <w:spacing w:line="440" w:lineRule="exact"/>
              <w:ind w:firstLineChars="100" w:firstLine="240"/>
              <w:rPr>
                <w:rFonts w:ascii="宋体" w:hAnsi="宋体"/>
                <w:sz w:val="24"/>
                <w:szCs w:val="24"/>
              </w:rPr>
            </w:pPr>
            <w:r>
              <w:rPr>
                <w:rFonts w:ascii="宋体" w:hAnsi="宋体"/>
                <w:sz w:val="24"/>
                <w:szCs w:val="24"/>
              </w:rPr>
              <w:t>经营范围</w:t>
            </w:r>
          </w:p>
        </w:tc>
        <w:tc>
          <w:tcPr>
            <w:tcW w:w="6359" w:type="dxa"/>
            <w:gridSpan w:val="5"/>
            <w:tcBorders>
              <w:top w:val="single" w:sz="4" w:space="0" w:color="auto"/>
              <w:left w:val="single" w:sz="4" w:space="0" w:color="auto"/>
              <w:right w:val="single" w:sz="4" w:space="0" w:color="auto"/>
            </w:tcBorders>
            <w:vAlign w:val="center"/>
          </w:tcPr>
          <w:p w:rsidR="0009540D" w:rsidRDefault="0009540D">
            <w:pPr>
              <w:topLinePunct/>
              <w:spacing w:line="440" w:lineRule="exact"/>
              <w:ind w:firstLine="480"/>
              <w:rPr>
                <w:rFonts w:ascii="宋体" w:hAnsi="宋体"/>
                <w:sz w:val="24"/>
                <w:szCs w:val="24"/>
              </w:rPr>
            </w:pPr>
          </w:p>
          <w:p w:rsidR="0009540D" w:rsidRDefault="0009540D">
            <w:pPr>
              <w:topLinePunct/>
              <w:spacing w:line="440" w:lineRule="exact"/>
              <w:ind w:firstLine="480"/>
              <w:rPr>
                <w:rFonts w:ascii="宋体" w:hAnsi="宋体"/>
                <w:sz w:val="24"/>
                <w:szCs w:val="24"/>
              </w:rPr>
            </w:pPr>
          </w:p>
          <w:p w:rsidR="0009540D" w:rsidRDefault="0009540D">
            <w:pPr>
              <w:topLinePunct/>
              <w:spacing w:line="440" w:lineRule="exact"/>
              <w:ind w:firstLine="480"/>
              <w:rPr>
                <w:rFonts w:ascii="宋体" w:hAnsi="宋体"/>
                <w:sz w:val="24"/>
                <w:szCs w:val="24"/>
              </w:rPr>
            </w:pPr>
          </w:p>
          <w:p w:rsidR="0009540D" w:rsidRDefault="0009540D">
            <w:pPr>
              <w:topLinePunct/>
              <w:spacing w:line="440" w:lineRule="exact"/>
              <w:ind w:firstLine="480"/>
              <w:rPr>
                <w:rFonts w:ascii="宋体" w:hAnsi="宋体"/>
                <w:sz w:val="24"/>
                <w:szCs w:val="24"/>
              </w:rPr>
            </w:pPr>
          </w:p>
        </w:tc>
      </w:tr>
      <w:tr w:rsidR="0009540D">
        <w:trPr>
          <w:trHeight w:val="732"/>
          <w:jc w:val="center"/>
        </w:trPr>
        <w:tc>
          <w:tcPr>
            <w:tcW w:w="2269" w:type="dxa"/>
            <w:tcBorders>
              <w:top w:val="single" w:sz="4" w:space="0" w:color="auto"/>
              <w:left w:val="single" w:sz="4" w:space="0" w:color="auto"/>
              <w:bottom w:val="single" w:sz="4" w:space="0" w:color="auto"/>
              <w:right w:val="single" w:sz="4" w:space="0" w:color="auto"/>
            </w:tcBorders>
            <w:vAlign w:val="center"/>
          </w:tcPr>
          <w:p w:rsidR="0009540D" w:rsidRDefault="00501E0A">
            <w:pPr>
              <w:topLinePunct/>
              <w:spacing w:line="440" w:lineRule="exact"/>
              <w:ind w:firstLine="480"/>
              <w:rPr>
                <w:rFonts w:ascii="宋体" w:hAnsi="宋体"/>
                <w:sz w:val="24"/>
                <w:szCs w:val="24"/>
              </w:rPr>
            </w:pPr>
            <w:r>
              <w:rPr>
                <w:rFonts w:ascii="宋体" w:hAnsi="宋体"/>
                <w:sz w:val="24"/>
                <w:szCs w:val="24"/>
              </w:rPr>
              <w:t>备注</w:t>
            </w:r>
          </w:p>
        </w:tc>
        <w:tc>
          <w:tcPr>
            <w:tcW w:w="6359" w:type="dxa"/>
            <w:gridSpan w:val="5"/>
            <w:tcBorders>
              <w:top w:val="single" w:sz="4" w:space="0" w:color="auto"/>
              <w:left w:val="single" w:sz="4" w:space="0" w:color="auto"/>
              <w:bottom w:val="single" w:sz="4" w:space="0" w:color="auto"/>
              <w:right w:val="single" w:sz="4" w:space="0" w:color="auto"/>
            </w:tcBorders>
            <w:vAlign w:val="center"/>
          </w:tcPr>
          <w:p w:rsidR="0009540D" w:rsidRDefault="0009540D">
            <w:pPr>
              <w:topLinePunct/>
              <w:spacing w:line="440" w:lineRule="exact"/>
              <w:ind w:firstLine="480"/>
              <w:jc w:val="center"/>
              <w:rPr>
                <w:rFonts w:ascii="宋体" w:hAnsi="宋体"/>
                <w:sz w:val="24"/>
                <w:szCs w:val="24"/>
              </w:rPr>
            </w:pPr>
          </w:p>
        </w:tc>
      </w:tr>
    </w:tbl>
    <w:p w:rsidR="0009540D" w:rsidRDefault="0009540D">
      <w:pPr>
        <w:tabs>
          <w:tab w:val="left" w:pos="8782"/>
        </w:tabs>
        <w:snapToGrid w:val="0"/>
        <w:ind w:leftChars="50" w:left="503" w:right="-38" w:hangingChars="166" w:hanging="398"/>
        <w:rPr>
          <w:rFonts w:ascii="宋体" w:hAnsi="宋体" w:cs="宋体"/>
          <w:sz w:val="24"/>
          <w:szCs w:val="24"/>
        </w:rPr>
      </w:pPr>
    </w:p>
    <w:p w:rsidR="0009540D" w:rsidRDefault="00501E0A">
      <w:pPr>
        <w:tabs>
          <w:tab w:val="left" w:pos="8782"/>
        </w:tabs>
        <w:snapToGrid w:val="0"/>
        <w:ind w:leftChars="107" w:left="501" w:right="-38" w:hangingChars="115" w:hanging="276"/>
        <w:rPr>
          <w:rFonts w:ascii="仿宋_GB2312" w:eastAsia="仿宋_GB2312" w:hAnsi="宋体"/>
          <w:sz w:val="24"/>
          <w:szCs w:val="24"/>
        </w:rPr>
      </w:pPr>
      <w:r>
        <w:rPr>
          <w:rFonts w:ascii="宋体" w:hAnsi="宋体" w:cs="宋体" w:hint="eastAsia"/>
          <w:sz w:val="24"/>
          <w:szCs w:val="24"/>
        </w:rPr>
        <w:t>注：供应商应提供表中所列营业执照，资质证书等相关资料。</w:t>
      </w:r>
    </w:p>
    <w:p w:rsidR="0009540D" w:rsidRDefault="0009540D">
      <w:pPr>
        <w:rPr>
          <w:rFonts w:ascii="宋体" w:hAnsi="宋体" w:cs="宋体"/>
          <w:b/>
          <w:sz w:val="24"/>
          <w:szCs w:val="24"/>
        </w:rPr>
      </w:pPr>
    </w:p>
    <w:p w:rsidR="0009540D" w:rsidRDefault="0009540D">
      <w:pPr>
        <w:rPr>
          <w:rFonts w:ascii="宋体" w:hAnsi="宋体" w:cs="宋体"/>
          <w:b/>
          <w:sz w:val="24"/>
          <w:szCs w:val="24"/>
        </w:rPr>
      </w:pPr>
    </w:p>
    <w:p w:rsidR="0009540D" w:rsidRDefault="0009540D">
      <w:pPr>
        <w:spacing w:line="400" w:lineRule="atLeast"/>
        <w:ind w:firstLineChars="1150" w:firstLine="2760"/>
        <w:rPr>
          <w:rFonts w:ascii="宋体" w:hAnsi="宋体" w:cs="宋体"/>
          <w:sz w:val="24"/>
          <w:szCs w:val="24"/>
        </w:rPr>
      </w:pPr>
    </w:p>
    <w:p w:rsidR="0009540D" w:rsidRDefault="0009540D">
      <w:pPr>
        <w:spacing w:line="400" w:lineRule="atLeast"/>
        <w:ind w:firstLineChars="1150" w:firstLine="2760"/>
        <w:rPr>
          <w:rFonts w:ascii="宋体" w:hAnsi="宋体" w:cs="宋体"/>
          <w:sz w:val="24"/>
          <w:szCs w:val="24"/>
        </w:rPr>
      </w:pPr>
    </w:p>
    <w:p w:rsidR="0009540D" w:rsidRDefault="00501E0A">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Default="0009540D">
      <w:pPr>
        <w:spacing w:line="480" w:lineRule="auto"/>
        <w:ind w:leftChars="-95" w:left="-38" w:right="452" w:hangingChars="67" w:hanging="161"/>
        <w:jc w:val="center"/>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501E0A">
      <w:pPr>
        <w:spacing w:line="480" w:lineRule="auto"/>
        <w:ind w:leftChars="-95" w:left="-38" w:right="452" w:hangingChars="67" w:hanging="161"/>
        <w:jc w:val="left"/>
        <w:rPr>
          <w:rFonts w:ascii="Tahoma" w:hAnsi="Tahoma"/>
          <w:b/>
          <w:spacing w:val="6"/>
          <w:sz w:val="24"/>
          <w:szCs w:val="24"/>
        </w:rPr>
      </w:pPr>
      <w:r>
        <w:rPr>
          <w:rFonts w:ascii="宋体" w:hAnsi="宋体" w:cs="宋体" w:hint="eastAsia"/>
          <w:b/>
          <w:bCs/>
          <w:sz w:val="24"/>
          <w:szCs w:val="24"/>
        </w:rPr>
        <w:t>5.2</w:t>
      </w:r>
      <w:r>
        <w:rPr>
          <w:rFonts w:ascii="Tahoma" w:hAnsi="Tahoma" w:hint="eastAsia"/>
          <w:b/>
          <w:spacing w:val="6"/>
          <w:sz w:val="24"/>
          <w:szCs w:val="24"/>
        </w:rPr>
        <w:t>供应商</w:t>
      </w:r>
      <w:r>
        <w:rPr>
          <w:rFonts w:ascii="Tahoma" w:hAnsi="Tahoma" w:hint="eastAsia"/>
          <w:b/>
          <w:spacing w:val="6"/>
          <w:sz w:val="24"/>
          <w:szCs w:val="24"/>
        </w:rPr>
        <w:t>2021</w:t>
      </w:r>
      <w:r>
        <w:rPr>
          <w:rFonts w:ascii="Tahoma" w:hAnsi="Tahoma" w:hint="eastAsia"/>
          <w:b/>
          <w:spacing w:val="6"/>
          <w:sz w:val="24"/>
          <w:szCs w:val="24"/>
        </w:rPr>
        <w:t>年以来类似项目业绩</w:t>
      </w:r>
    </w:p>
    <w:p w:rsidR="0009540D" w:rsidRDefault="00501E0A">
      <w:pPr>
        <w:spacing w:line="360" w:lineRule="auto"/>
        <w:ind w:leftChars="-95" w:left="-30" w:right="452" w:hangingChars="67" w:hanging="169"/>
        <w:jc w:val="center"/>
        <w:rPr>
          <w:rFonts w:ascii="Tahoma" w:hAnsi="Tahoma"/>
          <w:b/>
          <w:spacing w:val="6"/>
          <w:sz w:val="24"/>
          <w:szCs w:val="24"/>
        </w:rPr>
      </w:pPr>
      <w:r>
        <w:rPr>
          <w:rFonts w:ascii="Tahoma" w:hAnsi="Tahoma" w:hint="eastAsia"/>
          <w:b/>
          <w:spacing w:val="6"/>
          <w:sz w:val="24"/>
          <w:szCs w:val="24"/>
        </w:rPr>
        <w:t>供应商</w:t>
      </w:r>
      <w:r>
        <w:rPr>
          <w:rFonts w:ascii="Tahoma" w:hAnsi="Tahoma" w:hint="eastAsia"/>
          <w:b/>
          <w:spacing w:val="6"/>
          <w:sz w:val="24"/>
          <w:szCs w:val="24"/>
        </w:rPr>
        <w:t>2021</w:t>
      </w:r>
      <w:r>
        <w:rPr>
          <w:rFonts w:ascii="Tahoma" w:hAnsi="Tahoma" w:hint="eastAsia"/>
          <w:b/>
          <w:spacing w:val="6"/>
          <w:sz w:val="24"/>
          <w:szCs w:val="24"/>
        </w:rPr>
        <w:t>年以来类似项目业绩一览表</w:t>
      </w:r>
    </w:p>
    <w:tbl>
      <w:tblPr>
        <w:tblW w:w="8647" w:type="dxa"/>
        <w:tblInd w:w="5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679"/>
        <w:gridCol w:w="1357"/>
        <w:gridCol w:w="1244"/>
        <w:gridCol w:w="1188"/>
        <w:gridCol w:w="8"/>
        <w:gridCol w:w="1481"/>
        <w:gridCol w:w="1530"/>
        <w:gridCol w:w="1160"/>
      </w:tblGrid>
      <w:tr w:rsidR="0009540D">
        <w:trPr>
          <w:cantSplit/>
          <w:trHeight w:val="893"/>
        </w:trPr>
        <w:tc>
          <w:tcPr>
            <w:tcW w:w="679" w:type="dxa"/>
            <w:tcBorders>
              <w:top w:val="single" w:sz="4" w:space="0" w:color="auto"/>
              <w:left w:val="single" w:sz="4" w:space="0" w:color="auto"/>
              <w:bottom w:val="single" w:sz="6" w:space="0" w:color="auto"/>
              <w:right w:val="single" w:sz="6" w:space="0" w:color="auto"/>
            </w:tcBorders>
            <w:vAlign w:val="center"/>
          </w:tcPr>
          <w:p w:rsidR="0009540D" w:rsidRDefault="00501E0A">
            <w:pPr>
              <w:spacing w:line="400" w:lineRule="exact"/>
              <w:rPr>
                <w:rFonts w:ascii="宋体" w:cs="Arial"/>
                <w:sz w:val="24"/>
                <w:szCs w:val="24"/>
              </w:rPr>
            </w:pPr>
            <w:r>
              <w:rPr>
                <w:rFonts w:ascii="宋体" w:hAnsi="宋体" w:cs="Arial" w:hint="eastAsia"/>
                <w:sz w:val="24"/>
                <w:szCs w:val="24"/>
              </w:rPr>
              <w:t>序号</w:t>
            </w:r>
          </w:p>
        </w:tc>
        <w:tc>
          <w:tcPr>
            <w:tcW w:w="1357" w:type="dxa"/>
            <w:tcBorders>
              <w:top w:val="single" w:sz="4" w:space="0" w:color="auto"/>
              <w:left w:val="single" w:sz="6" w:space="0" w:color="auto"/>
              <w:bottom w:val="single" w:sz="6" w:space="0" w:color="auto"/>
              <w:right w:val="single" w:sz="6" w:space="0" w:color="auto"/>
            </w:tcBorders>
            <w:vAlign w:val="center"/>
          </w:tcPr>
          <w:p w:rsidR="0009540D" w:rsidRDefault="00501E0A">
            <w:pPr>
              <w:spacing w:line="400" w:lineRule="exact"/>
              <w:jc w:val="center"/>
              <w:rPr>
                <w:rFonts w:ascii="宋体" w:cs="Arial"/>
                <w:sz w:val="24"/>
                <w:szCs w:val="24"/>
              </w:rPr>
            </w:pPr>
            <w:r>
              <w:rPr>
                <w:rFonts w:ascii="宋体" w:hAnsi="宋体" w:cs="Arial" w:hint="eastAsia"/>
                <w:sz w:val="24"/>
                <w:szCs w:val="24"/>
              </w:rPr>
              <w:t>项目名称</w:t>
            </w:r>
          </w:p>
        </w:tc>
        <w:tc>
          <w:tcPr>
            <w:tcW w:w="1244" w:type="dxa"/>
            <w:tcBorders>
              <w:top w:val="single" w:sz="4" w:space="0" w:color="auto"/>
              <w:left w:val="single" w:sz="6" w:space="0" w:color="auto"/>
              <w:bottom w:val="single" w:sz="6" w:space="0" w:color="auto"/>
              <w:right w:val="single" w:sz="6" w:space="0" w:color="auto"/>
            </w:tcBorders>
            <w:vAlign w:val="center"/>
          </w:tcPr>
          <w:p w:rsidR="0009540D" w:rsidRDefault="00501E0A">
            <w:pPr>
              <w:spacing w:line="400" w:lineRule="exact"/>
              <w:jc w:val="center"/>
              <w:rPr>
                <w:rFonts w:ascii="宋体" w:cs="Arial"/>
                <w:sz w:val="24"/>
                <w:szCs w:val="24"/>
              </w:rPr>
            </w:pPr>
            <w:r>
              <w:rPr>
                <w:rFonts w:ascii="宋体" w:hAnsi="宋体" w:cs="Arial" w:hint="eastAsia"/>
                <w:sz w:val="24"/>
                <w:szCs w:val="24"/>
              </w:rPr>
              <w:t>用户名称</w:t>
            </w:r>
          </w:p>
        </w:tc>
        <w:tc>
          <w:tcPr>
            <w:tcW w:w="1188" w:type="dxa"/>
            <w:tcBorders>
              <w:top w:val="single" w:sz="4" w:space="0" w:color="auto"/>
              <w:left w:val="single" w:sz="6" w:space="0" w:color="auto"/>
              <w:bottom w:val="single" w:sz="6" w:space="0" w:color="auto"/>
              <w:right w:val="single" w:sz="6" w:space="0" w:color="auto"/>
            </w:tcBorders>
            <w:vAlign w:val="center"/>
          </w:tcPr>
          <w:p w:rsidR="0009540D" w:rsidRDefault="00501E0A">
            <w:pPr>
              <w:spacing w:line="400" w:lineRule="exact"/>
              <w:ind w:firstLineChars="50" w:firstLine="120"/>
              <w:rPr>
                <w:rFonts w:ascii="宋体" w:cs="Arial"/>
                <w:sz w:val="24"/>
                <w:szCs w:val="24"/>
              </w:rPr>
            </w:pPr>
            <w:r>
              <w:rPr>
                <w:rFonts w:ascii="宋体" w:hAnsi="宋体" w:cs="Arial" w:hint="eastAsia"/>
                <w:sz w:val="24"/>
                <w:szCs w:val="24"/>
              </w:rPr>
              <w:t>合同金额</w:t>
            </w:r>
          </w:p>
        </w:tc>
        <w:tc>
          <w:tcPr>
            <w:tcW w:w="1489" w:type="dxa"/>
            <w:gridSpan w:val="2"/>
            <w:tcBorders>
              <w:top w:val="single" w:sz="4" w:space="0" w:color="auto"/>
              <w:left w:val="single" w:sz="6" w:space="0" w:color="auto"/>
              <w:bottom w:val="single" w:sz="6" w:space="0" w:color="auto"/>
              <w:right w:val="single" w:sz="4" w:space="0" w:color="auto"/>
            </w:tcBorders>
            <w:vAlign w:val="center"/>
          </w:tcPr>
          <w:p w:rsidR="0009540D" w:rsidRDefault="00501E0A">
            <w:pPr>
              <w:spacing w:line="240" w:lineRule="atLeast"/>
              <w:jc w:val="center"/>
              <w:rPr>
                <w:rFonts w:ascii="宋体" w:cs="Arial"/>
                <w:sz w:val="24"/>
                <w:szCs w:val="24"/>
              </w:rPr>
            </w:pPr>
            <w:r>
              <w:rPr>
                <w:rFonts w:ascii="宋体" w:hAnsi="宋体" w:cs="Arial" w:hint="eastAsia"/>
                <w:sz w:val="24"/>
                <w:szCs w:val="24"/>
              </w:rPr>
              <w:t>完成</w:t>
            </w:r>
          </w:p>
          <w:p w:rsidR="0009540D" w:rsidRDefault="00501E0A">
            <w:pPr>
              <w:spacing w:line="240" w:lineRule="atLeast"/>
              <w:jc w:val="center"/>
              <w:rPr>
                <w:rFonts w:ascii="宋体" w:cs="Arial"/>
                <w:sz w:val="24"/>
                <w:szCs w:val="24"/>
              </w:rPr>
            </w:pPr>
            <w:r>
              <w:rPr>
                <w:rFonts w:ascii="宋体" w:hAnsi="宋体" w:cs="Arial" w:hint="eastAsia"/>
                <w:sz w:val="24"/>
                <w:szCs w:val="24"/>
              </w:rPr>
              <w:t>项目质量</w:t>
            </w:r>
          </w:p>
        </w:tc>
        <w:tc>
          <w:tcPr>
            <w:tcW w:w="1530" w:type="dxa"/>
            <w:tcBorders>
              <w:top w:val="single" w:sz="4" w:space="0" w:color="auto"/>
              <w:left w:val="single" w:sz="4" w:space="0" w:color="auto"/>
              <w:bottom w:val="single" w:sz="6" w:space="0" w:color="auto"/>
              <w:right w:val="single" w:sz="6" w:space="0" w:color="auto"/>
            </w:tcBorders>
            <w:vAlign w:val="center"/>
          </w:tcPr>
          <w:p w:rsidR="0009540D" w:rsidRDefault="00501E0A">
            <w:pPr>
              <w:spacing w:line="400" w:lineRule="exact"/>
              <w:rPr>
                <w:rFonts w:ascii="宋体" w:cs="Arial"/>
                <w:sz w:val="24"/>
                <w:szCs w:val="24"/>
              </w:rPr>
            </w:pPr>
            <w:r>
              <w:rPr>
                <w:rFonts w:ascii="宋体" w:hAnsi="宋体" w:cs="宋体" w:hint="eastAsia"/>
                <w:sz w:val="24"/>
                <w:szCs w:val="24"/>
              </w:rPr>
              <w:t>完成日期</w:t>
            </w:r>
          </w:p>
        </w:tc>
        <w:tc>
          <w:tcPr>
            <w:tcW w:w="1160" w:type="dxa"/>
            <w:tcBorders>
              <w:top w:val="single" w:sz="4" w:space="0" w:color="auto"/>
              <w:left w:val="single" w:sz="4" w:space="0" w:color="auto"/>
              <w:bottom w:val="single" w:sz="6" w:space="0" w:color="auto"/>
              <w:right w:val="single" w:sz="4" w:space="0" w:color="auto"/>
            </w:tcBorders>
            <w:vAlign w:val="center"/>
          </w:tcPr>
          <w:p w:rsidR="0009540D" w:rsidRDefault="00501E0A">
            <w:pPr>
              <w:spacing w:line="400" w:lineRule="exact"/>
              <w:jc w:val="center"/>
              <w:rPr>
                <w:rFonts w:ascii="宋体" w:cs="Arial"/>
                <w:sz w:val="24"/>
                <w:szCs w:val="24"/>
              </w:rPr>
            </w:pPr>
            <w:r>
              <w:rPr>
                <w:rFonts w:ascii="宋体" w:hAnsi="宋体" w:cs="宋体" w:hint="eastAsia"/>
                <w:sz w:val="24"/>
                <w:szCs w:val="24"/>
              </w:rPr>
              <w:t>备注</w:t>
            </w:r>
          </w:p>
        </w:tc>
      </w:tr>
      <w:tr w:rsidR="0009540D">
        <w:trPr>
          <w:cantSplit/>
          <w:trHeight w:val="594"/>
        </w:trPr>
        <w:tc>
          <w:tcPr>
            <w:tcW w:w="679"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357"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244"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188"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489" w:type="dxa"/>
            <w:gridSpan w:val="2"/>
            <w:tcBorders>
              <w:top w:val="single" w:sz="6" w:space="0" w:color="auto"/>
              <w:left w:val="single" w:sz="6"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c>
          <w:tcPr>
            <w:tcW w:w="1530"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160" w:type="dxa"/>
            <w:tcBorders>
              <w:top w:val="single" w:sz="6" w:space="0" w:color="auto"/>
              <w:left w:val="single" w:sz="4"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r>
      <w:tr w:rsidR="0009540D">
        <w:trPr>
          <w:cantSplit/>
          <w:trHeight w:val="594"/>
        </w:trPr>
        <w:tc>
          <w:tcPr>
            <w:tcW w:w="679"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357"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244"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188"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489" w:type="dxa"/>
            <w:gridSpan w:val="2"/>
            <w:tcBorders>
              <w:top w:val="single" w:sz="6" w:space="0" w:color="auto"/>
              <w:left w:val="single" w:sz="6"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c>
          <w:tcPr>
            <w:tcW w:w="1530"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160" w:type="dxa"/>
            <w:tcBorders>
              <w:top w:val="single" w:sz="6" w:space="0" w:color="auto"/>
              <w:left w:val="single" w:sz="4"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r>
      <w:tr w:rsidR="0009540D">
        <w:trPr>
          <w:cantSplit/>
          <w:trHeight w:val="594"/>
        </w:trPr>
        <w:tc>
          <w:tcPr>
            <w:tcW w:w="679"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357"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244"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188"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489" w:type="dxa"/>
            <w:gridSpan w:val="2"/>
            <w:tcBorders>
              <w:top w:val="single" w:sz="6" w:space="0" w:color="auto"/>
              <w:left w:val="single" w:sz="6"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c>
          <w:tcPr>
            <w:tcW w:w="1530"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160" w:type="dxa"/>
            <w:tcBorders>
              <w:top w:val="single" w:sz="6" w:space="0" w:color="auto"/>
              <w:left w:val="single" w:sz="4"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r>
      <w:tr w:rsidR="0009540D">
        <w:trPr>
          <w:cantSplit/>
          <w:trHeight w:val="594"/>
        </w:trPr>
        <w:tc>
          <w:tcPr>
            <w:tcW w:w="679"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357" w:type="dxa"/>
            <w:tcBorders>
              <w:top w:val="single" w:sz="6" w:space="0" w:color="auto"/>
              <w:left w:val="single" w:sz="6"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c>
          <w:tcPr>
            <w:tcW w:w="1244"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188" w:type="dxa"/>
            <w:tcBorders>
              <w:top w:val="single" w:sz="6" w:space="0" w:color="auto"/>
              <w:left w:val="single" w:sz="6"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489" w:type="dxa"/>
            <w:gridSpan w:val="2"/>
            <w:tcBorders>
              <w:top w:val="single" w:sz="6" w:space="0" w:color="auto"/>
              <w:left w:val="single" w:sz="6"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c>
          <w:tcPr>
            <w:tcW w:w="1530" w:type="dxa"/>
            <w:tcBorders>
              <w:top w:val="single" w:sz="6" w:space="0" w:color="auto"/>
              <w:left w:val="single" w:sz="4" w:space="0" w:color="auto"/>
              <w:bottom w:val="single" w:sz="6" w:space="0" w:color="auto"/>
              <w:right w:val="single" w:sz="6" w:space="0" w:color="auto"/>
            </w:tcBorders>
            <w:vAlign w:val="center"/>
          </w:tcPr>
          <w:p w:rsidR="0009540D" w:rsidRDefault="0009540D">
            <w:pPr>
              <w:spacing w:line="400" w:lineRule="exact"/>
              <w:jc w:val="center"/>
              <w:rPr>
                <w:rFonts w:ascii="宋体" w:cs="Arial"/>
                <w:sz w:val="24"/>
                <w:szCs w:val="24"/>
              </w:rPr>
            </w:pPr>
          </w:p>
        </w:tc>
        <w:tc>
          <w:tcPr>
            <w:tcW w:w="1160" w:type="dxa"/>
            <w:tcBorders>
              <w:top w:val="single" w:sz="6" w:space="0" w:color="auto"/>
              <w:left w:val="single" w:sz="4" w:space="0" w:color="auto"/>
              <w:bottom w:val="single" w:sz="6" w:space="0" w:color="auto"/>
              <w:right w:val="single" w:sz="4" w:space="0" w:color="auto"/>
            </w:tcBorders>
            <w:vAlign w:val="center"/>
          </w:tcPr>
          <w:p w:rsidR="0009540D" w:rsidRDefault="0009540D">
            <w:pPr>
              <w:spacing w:line="400" w:lineRule="exact"/>
              <w:jc w:val="center"/>
              <w:rPr>
                <w:rFonts w:ascii="宋体" w:cs="Arial"/>
                <w:sz w:val="24"/>
                <w:szCs w:val="24"/>
              </w:rPr>
            </w:pPr>
          </w:p>
        </w:tc>
      </w:tr>
      <w:tr w:rsidR="0009540D">
        <w:trPr>
          <w:cantSplit/>
          <w:trHeight w:val="594"/>
        </w:trPr>
        <w:tc>
          <w:tcPr>
            <w:tcW w:w="679" w:type="dxa"/>
            <w:tcBorders>
              <w:top w:val="single" w:sz="6" w:space="0" w:color="auto"/>
              <w:left w:val="single" w:sz="4" w:space="0" w:color="auto"/>
              <w:bottom w:val="single" w:sz="4" w:space="0" w:color="auto"/>
              <w:right w:val="single" w:sz="4" w:space="0" w:color="auto"/>
            </w:tcBorders>
            <w:vAlign w:val="center"/>
          </w:tcPr>
          <w:p w:rsidR="0009540D" w:rsidRDefault="0009540D">
            <w:pPr>
              <w:spacing w:line="400" w:lineRule="exact"/>
              <w:rPr>
                <w:rFonts w:ascii="宋体" w:cs="Arial"/>
                <w:sz w:val="24"/>
                <w:szCs w:val="24"/>
              </w:rPr>
            </w:pPr>
          </w:p>
        </w:tc>
        <w:tc>
          <w:tcPr>
            <w:tcW w:w="1357" w:type="dxa"/>
            <w:tcBorders>
              <w:top w:val="single" w:sz="6" w:space="0" w:color="auto"/>
              <w:left w:val="single" w:sz="4" w:space="0" w:color="auto"/>
              <w:bottom w:val="single" w:sz="4" w:space="0" w:color="auto"/>
              <w:right w:val="single" w:sz="4" w:space="0" w:color="auto"/>
            </w:tcBorders>
            <w:vAlign w:val="center"/>
          </w:tcPr>
          <w:p w:rsidR="0009540D" w:rsidRDefault="0009540D">
            <w:pPr>
              <w:spacing w:line="400" w:lineRule="exact"/>
              <w:rPr>
                <w:rFonts w:ascii="宋体" w:cs="Arial"/>
                <w:sz w:val="24"/>
                <w:szCs w:val="24"/>
              </w:rPr>
            </w:pPr>
          </w:p>
        </w:tc>
        <w:tc>
          <w:tcPr>
            <w:tcW w:w="1244" w:type="dxa"/>
            <w:tcBorders>
              <w:top w:val="single" w:sz="6" w:space="0" w:color="auto"/>
              <w:left w:val="single" w:sz="4" w:space="0" w:color="auto"/>
              <w:bottom w:val="single" w:sz="4" w:space="0" w:color="auto"/>
              <w:right w:val="single" w:sz="4" w:space="0" w:color="auto"/>
            </w:tcBorders>
            <w:vAlign w:val="center"/>
          </w:tcPr>
          <w:p w:rsidR="0009540D" w:rsidRDefault="0009540D">
            <w:pPr>
              <w:spacing w:line="400" w:lineRule="exact"/>
              <w:rPr>
                <w:rFonts w:ascii="宋体" w:cs="Arial"/>
                <w:sz w:val="24"/>
                <w:szCs w:val="24"/>
              </w:rPr>
            </w:pPr>
          </w:p>
        </w:tc>
        <w:tc>
          <w:tcPr>
            <w:tcW w:w="1196" w:type="dxa"/>
            <w:gridSpan w:val="2"/>
            <w:tcBorders>
              <w:top w:val="single" w:sz="6" w:space="0" w:color="auto"/>
              <w:left w:val="single" w:sz="4" w:space="0" w:color="auto"/>
              <w:bottom w:val="single" w:sz="4" w:space="0" w:color="auto"/>
              <w:right w:val="single" w:sz="4" w:space="0" w:color="auto"/>
            </w:tcBorders>
            <w:vAlign w:val="center"/>
          </w:tcPr>
          <w:p w:rsidR="0009540D" w:rsidRDefault="0009540D">
            <w:pPr>
              <w:spacing w:line="400" w:lineRule="exact"/>
              <w:rPr>
                <w:rFonts w:ascii="宋体" w:cs="Arial"/>
                <w:sz w:val="24"/>
                <w:szCs w:val="24"/>
              </w:rPr>
            </w:pPr>
          </w:p>
        </w:tc>
        <w:tc>
          <w:tcPr>
            <w:tcW w:w="1481" w:type="dxa"/>
            <w:tcBorders>
              <w:top w:val="single" w:sz="6" w:space="0" w:color="auto"/>
              <w:left w:val="single" w:sz="4" w:space="0" w:color="auto"/>
              <w:bottom w:val="single" w:sz="4" w:space="0" w:color="auto"/>
              <w:right w:val="single" w:sz="4" w:space="0" w:color="auto"/>
            </w:tcBorders>
            <w:vAlign w:val="center"/>
          </w:tcPr>
          <w:p w:rsidR="0009540D" w:rsidRDefault="0009540D">
            <w:pPr>
              <w:spacing w:line="400" w:lineRule="exact"/>
              <w:rPr>
                <w:rFonts w:ascii="宋体" w:cs="Arial"/>
                <w:sz w:val="24"/>
                <w:szCs w:val="24"/>
              </w:rPr>
            </w:pPr>
          </w:p>
        </w:tc>
        <w:tc>
          <w:tcPr>
            <w:tcW w:w="1530" w:type="dxa"/>
            <w:tcBorders>
              <w:top w:val="single" w:sz="6" w:space="0" w:color="auto"/>
              <w:left w:val="single" w:sz="4" w:space="0" w:color="auto"/>
              <w:bottom w:val="single" w:sz="4" w:space="0" w:color="auto"/>
              <w:right w:val="single" w:sz="6" w:space="0" w:color="auto"/>
            </w:tcBorders>
            <w:vAlign w:val="center"/>
          </w:tcPr>
          <w:p w:rsidR="0009540D" w:rsidRDefault="0009540D">
            <w:pPr>
              <w:spacing w:line="400" w:lineRule="exact"/>
              <w:rPr>
                <w:rFonts w:ascii="宋体" w:cs="Arial"/>
                <w:sz w:val="24"/>
                <w:szCs w:val="24"/>
              </w:rPr>
            </w:pPr>
          </w:p>
        </w:tc>
        <w:tc>
          <w:tcPr>
            <w:tcW w:w="1160" w:type="dxa"/>
            <w:tcBorders>
              <w:top w:val="single" w:sz="6" w:space="0" w:color="auto"/>
              <w:left w:val="single" w:sz="4" w:space="0" w:color="auto"/>
              <w:bottom w:val="single" w:sz="4" w:space="0" w:color="auto"/>
              <w:right w:val="single" w:sz="4" w:space="0" w:color="auto"/>
            </w:tcBorders>
            <w:vAlign w:val="center"/>
          </w:tcPr>
          <w:p w:rsidR="0009540D" w:rsidRDefault="0009540D">
            <w:pPr>
              <w:spacing w:line="400" w:lineRule="exact"/>
              <w:rPr>
                <w:rFonts w:ascii="宋体" w:cs="Arial"/>
                <w:sz w:val="24"/>
                <w:szCs w:val="24"/>
              </w:rPr>
            </w:pPr>
          </w:p>
        </w:tc>
      </w:tr>
    </w:tbl>
    <w:p w:rsidR="0009540D" w:rsidRDefault="00501E0A">
      <w:pPr>
        <w:spacing w:line="360" w:lineRule="auto"/>
        <w:rPr>
          <w:rFonts w:ascii="宋体" w:hAnsi="宋体" w:cs="宋体"/>
          <w:b/>
          <w:bCs/>
          <w:sz w:val="24"/>
          <w:szCs w:val="24"/>
        </w:rPr>
      </w:pPr>
      <w:r>
        <w:rPr>
          <w:rFonts w:ascii="宋体" w:hAnsi="宋体" w:cs="宋体" w:hint="eastAsia"/>
          <w:sz w:val="24"/>
          <w:szCs w:val="24"/>
        </w:rPr>
        <w:t>注：</w:t>
      </w:r>
      <w:proofErr w:type="gramStart"/>
      <w:r>
        <w:rPr>
          <w:rFonts w:ascii="宋体" w:hAnsi="宋体" w:cs="宋体" w:hint="eastAsia"/>
          <w:sz w:val="24"/>
          <w:szCs w:val="24"/>
        </w:rPr>
        <w:t>附合同</w:t>
      </w:r>
      <w:proofErr w:type="gramEnd"/>
      <w:r>
        <w:rPr>
          <w:rFonts w:ascii="宋体" w:hAnsi="宋体" w:cs="宋体" w:hint="eastAsia"/>
          <w:sz w:val="24"/>
          <w:szCs w:val="24"/>
        </w:rPr>
        <w:t>或中标通知书等有效证明材料。</w:t>
      </w: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rsidP="00636505">
      <w:pPr>
        <w:pStyle w:val="a0"/>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501E0A">
      <w:pPr>
        <w:spacing w:line="276" w:lineRule="auto"/>
        <w:jc w:val="left"/>
        <w:textAlignment w:val="baseline"/>
        <w:outlineLvl w:val="0"/>
        <w:rPr>
          <w:rFonts w:ascii="Tahoma" w:hAnsi="Tahoma"/>
          <w:b/>
          <w:spacing w:val="6"/>
          <w:sz w:val="24"/>
          <w:szCs w:val="24"/>
        </w:rPr>
      </w:pPr>
      <w:r>
        <w:rPr>
          <w:rFonts w:ascii="Tahoma" w:hAnsi="Tahoma" w:hint="eastAsia"/>
          <w:b/>
          <w:spacing w:val="6"/>
          <w:sz w:val="24"/>
          <w:szCs w:val="24"/>
        </w:rPr>
        <w:t>5.3</w:t>
      </w:r>
      <w:r>
        <w:rPr>
          <w:rFonts w:ascii="Tahoma" w:hAnsi="Tahoma" w:hint="eastAsia"/>
          <w:b/>
          <w:spacing w:val="6"/>
          <w:sz w:val="24"/>
          <w:szCs w:val="24"/>
        </w:rPr>
        <w:t>项目管理及技术人员一览表</w:t>
      </w:r>
    </w:p>
    <w:tbl>
      <w:tblPr>
        <w:tblpPr w:leftFromText="180" w:rightFromText="180" w:vertAnchor="text" w:horzAnchor="margin" w:tblpXSpec="center" w:tblpY="74"/>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1559"/>
        <w:gridCol w:w="1134"/>
        <w:gridCol w:w="1433"/>
        <w:gridCol w:w="1880"/>
        <w:gridCol w:w="1880"/>
      </w:tblGrid>
      <w:tr w:rsidR="0009540D">
        <w:trPr>
          <w:trHeight w:val="1301"/>
        </w:trPr>
        <w:tc>
          <w:tcPr>
            <w:tcW w:w="1526" w:type="dxa"/>
            <w:vAlign w:val="center"/>
          </w:tcPr>
          <w:p w:rsidR="0009540D" w:rsidRDefault="00501E0A">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姓名</w:t>
            </w:r>
          </w:p>
        </w:tc>
        <w:tc>
          <w:tcPr>
            <w:tcW w:w="1559" w:type="dxa"/>
            <w:vAlign w:val="center"/>
          </w:tcPr>
          <w:p w:rsidR="0009540D" w:rsidRDefault="00501E0A">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本项目</w:t>
            </w:r>
          </w:p>
          <w:p w:rsidR="0009540D" w:rsidRDefault="00501E0A">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拟任职务</w:t>
            </w:r>
          </w:p>
        </w:tc>
        <w:tc>
          <w:tcPr>
            <w:tcW w:w="1134" w:type="dxa"/>
            <w:vAlign w:val="center"/>
          </w:tcPr>
          <w:p w:rsidR="0009540D" w:rsidRDefault="00501E0A">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技术</w:t>
            </w:r>
          </w:p>
          <w:p w:rsidR="0009540D" w:rsidRDefault="00501E0A">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职称</w:t>
            </w:r>
          </w:p>
        </w:tc>
        <w:tc>
          <w:tcPr>
            <w:tcW w:w="1433" w:type="dxa"/>
            <w:vAlign w:val="center"/>
          </w:tcPr>
          <w:p w:rsidR="0009540D" w:rsidRDefault="00501E0A">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学历</w:t>
            </w:r>
          </w:p>
        </w:tc>
        <w:tc>
          <w:tcPr>
            <w:tcW w:w="1880" w:type="dxa"/>
            <w:vAlign w:val="center"/>
          </w:tcPr>
          <w:p w:rsidR="0009540D" w:rsidRDefault="00501E0A">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主要资历及</w:t>
            </w:r>
          </w:p>
          <w:p w:rsidR="0009540D" w:rsidRDefault="00501E0A">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担任过的职务</w:t>
            </w:r>
          </w:p>
        </w:tc>
        <w:tc>
          <w:tcPr>
            <w:tcW w:w="1880" w:type="dxa"/>
            <w:vAlign w:val="center"/>
          </w:tcPr>
          <w:p w:rsidR="0009540D" w:rsidRDefault="00501E0A">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备注</w:t>
            </w:r>
          </w:p>
        </w:tc>
      </w:tr>
      <w:tr w:rsidR="0009540D">
        <w:trPr>
          <w:trHeight w:val="729"/>
        </w:trPr>
        <w:tc>
          <w:tcPr>
            <w:tcW w:w="1526" w:type="dxa"/>
            <w:vAlign w:val="center"/>
          </w:tcPr>
          <w:p w:rsidR="0009540D" w:rsidRDefault="0009540D">
            <w:pPr>
              <w:spacing w:line="560" w:lineRule="exact"/>
              <w:jc w:val="center"/>
              <w:rPr>
                <w:rFonts w:ascii="仿宋" w:eastAsia="仿宋" w:hAnsi="仿宋" w:cs="仿宋"/>
                <w:sz w:val="28"/>
                <w:szCs w:val="20"/>
              </w:rPr>
            </w:pPr>
          </w:p>
        </w:tc>
        <w:tc>
          <w:tcPr>
            <w:tcW w:w="1559" w:type="dxa"/>
            <w:vAlign w:val="center"/>
          </w:tcPr>
          <w:p w:rsidR="0009540D" w:rsidRDefault="0009540D">
            <w:pPr>
              <w:spacing w:line="560" w:lineRule="exact"/>
              <w:jc w:val="center"/>
              <w:rPr>
                <w:rFonts w:ascii="仿宋" w:eastAsia="仿宋" w:hAnsi="仿宋" w:cs="仿宋"/>
                <w:sz w:val="28"/>
                <w:szCs w:val="20"/>
              </w:rPr>
            </w:pPr>
          </w:p>
        </w:tc>
        <w:tc>
          <w:tcPr>
            <w:tcW w:w="1134" w:type="dxa"/>
            <w:vAlign w:val="center"/>
          </w:tcPr>
          <w:p w:rsidR="0009540D" w:rsidRDefault="0009540D">
            <w:pPr>
              <w:spacing w:line="560" w:lineRule="exact"/>
              <w:jc w:val="center"/>
              <w:rPr>
                <w:rFonts w:ascii="仿宋" w:eastAsia="仿宋" w:hAnsi="仿宋" w:cs="仿宋"/>
                <w:sz w:val="28"/>
                <w:szCs w:val="20"/>
              </w:rPr>
            </w:pPr>
          </w:p>
        </w:tc>
        <w:tc>
          <w:tcPr>
            <w:tcW w:w="1433"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r>
      <w:tr w:rsidR="0009540D">
        <w:trPr>
          <w:trHeight w:val="729"/>
        </w:trPr>
        <w:tc>
          <w:tcPr>
            <w:tcW w:w="1526" w:type="dxa"/>
            <w:vAlign w:val="center"/>
          </w:tcPr>
          <w:p w:rsidR="0009540D" w:rsidRDefault="0009540D">
            <w:pPr>
              <w:spacing w:line="560" w:lineRule="exact"/>
              <w:jc w:val="center"/>
              <w:rPr>
                <w:rFonts w:ascii="仿宋" w:eastAsia="仿宋" w:hAnsi="仿宋" w:cs="仿宋"/>
                <w:sz w:val="28"/>
                <w:szCs w:val="20"/>
              </w:rPr>
            </w:pPr>
          </w:p>
        </w:tc>
        <w:tc>
          <w:tcPr>
            <w:tcW w:w="1559" w:type="dxa"/>
            <w:vAlign w:val="center"/>
          </w:tcPr>
          <w:p w:rsidR="0009540D" w:rsidRDefault="0009540D">
            <w:pPr>
              <w:spacing w:line="560" w:lineRule="exact"/>
              <w:jc w:val="center"/>
              <w:rPr>
                <w:rFonts w:ascii="仿宋" w:eastAsia="仿宋" w:hAnsi="仿宋" w:cs="仿宋"/>
                <w:sz w:val="28"/>
                <w:szCs w:val="20"/>
              </w:rPr>
            </w:pPr>
          </w:p>
        </w:tc>
        <w:tc>
          <w:tcPr>
            <w:tcW w:w="1134" w:type="dxa"/>
            <w:vAlign w:val="center"/>
          </w:tcPr>
          <w:p w:rsidR="0009540D" w:rsidRDefault="0009540D">
            <w:pPr>
              <w:spacing w:line="560" w:lineRule="exact"/>
              <w:jc w:val="center"/>
              <w:rPr>
                <w:rFonts w:ascii="仿宋" w:eastAsia="仿宋" w:hAnsi="仿宋" w:cs="仿宋"/>
                <w:sz w:val="28"/>
                <w:szCs w:val="20"/>
              </w:rPr>
            </w:pPr>
          </w:p>
        </w:tc>
        <w:tc>
          <w:tcPr>
            <w:tcW w:w="1433"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r>
      <w:tr w:rsidR="0009540D">
        <w:trPr>
          <w:trHeight w:val="729"/>
        </w:trPr>
        <w:tc>
          <w:tcPr>
            <w:tcW w:w="1526" w:type="dxa"/>
            <w:vAlign w:val="center"/>
          </w:tcPr>
          <w:p w:rsidR="0009540D" w:rsidRDefault="0009540D">
            <w:pPr>
              <w:spacing w:line="560" w:lineRule="exact"/>
              <w:jc w:val="center"/>
              <w:rPr>
                <w:rFonts w:ascii="仿宋" w:eastAsia="仿宋" w:hAnsi="仿宋" w:cs="仿宋"/>
                <w:sz w:val="28"/>
                <w:szCs w:val="20"/>
              </w:rPr>
            </w:pPr>
          </w:p>
        </w:tc>
        <w:tc>
          <w:tcPr>
            <w:tcW w:w="1559" w:type="dxa"/>
            <w:vAlign w:val="center"/>
          </w:tcPr>
          <w:p w:rsidR="0009540D" w:rsidRDefault="0009540D">
            <w:pPr>
              <w:spacing w:line="560" w:lineRule="exact"/>
              <w:jc w:val="center"/>
              <w:rPr>
                <w:rFonts w:ascii="仿宋" w:eastAsia="仿宋" w:hAnsi="仿宋" w:cs="仿宋"/>
                <w:sz w:val="28"/>
                <w:szCs w:val="20"/>
              </w:rPr>
            </w:pPr>
          </w:p>
        </w:tc>
        <w:tc>
          <w:tcPr>
            <w:tcW w:w="1134" w:type="dxa"/>
            <w:vAlign w:val="center"/>
          </w:tcPr>
          <w:p w:rsidR="0009540D" w:rsidRDefault="0009540D">
            <w:pPr>
              <w:spacing w:line="560" w:lineRule="exact"/>
              <w:jc w:val="center"/>
              <w:rPr>
                <w:rFonts w:ascii="仿宋" w:eastAsia="仿宋" w:hAnsi="仿宋" w:cs="仿宋"/>
                <w:sz w:val="28"/>
                <w:szCs w:val="20"/>
              </w:rPr>
            </w:pPr>
          </w:p>
        </w:tc>
        <w:tc>
          <w:tcPr>
            <w:tcW w:w="1433"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r>
      <w:tr w:rsidR="0009540D">
        <w:trPr>
          <w:trHeight w:val="729"/>
        </w:trPr>
        <w:tc>
          <w:tcPr>
            <w:tcW w:w="1526" w:type="dxa"/>
            <w:vAlign w:val="center"/>
          </w:tcPr>
          <w:p w:rsidR="0009540D" w:rsidRDefault="0009540D">
            <w:pPr>
              <w:spacing w:line="560" w:lineRule="exact"/>
              <w:jc w:val="center"/>
              <w:rPr>
                <w:rFonts w:ascii="仿宋" w:eastAsia="仿宋" w:hAnsi="仿宋" w:cs="仿宋"/>
                <w:sz w:val="28"/>
                <w:szCs w:val="20"/>
              </w:rPr>
            </w:pPr>
          </w:p>
        </w:tc>
        <w:tc>
          <w:tcPr>
            <w:tcW w:w="1559" w:type="dxa"/>
            <w:vAlign w:val="center"/>
          </w:tcPr>
          <w:p w:rsidR="0009540D" w:rsidRDefault="0009540D">
            <w:pPr>
              <w:spacing w:line="560" w:lineRule="exact"/>
              <w:jc w:val="center"/>
              <w:rPr>
                <w:rFonts w:ascii="仿宋" w:eastAsia="仿宋" w:hAnsi="仿宋" w:cs="仿宋"/>
                <w:sz w:val="28"/>
                <w:szCs w:val="20"/>
              </w:rPr>
            </w:pPr>
          </w:p>
        </w:tc>
        <w:tc>
          <w:tcPr>
            <w:tcW w:w="1134" w:type="dxa"/>
            <w:vAlign w:val="center"/>
          </w:tcPr>
          <w:p w:rsidR="0009540D" w:rsidRDefault="0009540D">
            <w:pPr>
              <w:spacing w:line="560" w:lineRule="exact"/>
              <w:jc w:val="center"/>
              <w:rPr>
                <w:rFonts w:ascii="仿宋" w:eastAsia="仿宋" w:hAnsi="仿宋" w:cs="仿宋"/>
                <w:sz w:val="28"/>
                <w:szCs w:val="20"/>
              </w:rPr>
            </w:pPr>
          </w:p>
        </w:tc>
        <w:tc>
          <w:tcPr>
            <w:tcW w:w="1433"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r>
      <w:tr w:rsidR="0009540D">
        <w:trPr>
          <w:trHeight w:val="729"/>
        </w:trPr>
        <w:tc>
          <w:tcPr>
            <w:tcW w:w="1526" w:type="dxa"/>
            <w:vAlign w:val="center"/>
          </w:tcPr>
          <w:p w:rsidR="0009540D" w:rsidRDefault="0009540D">
            <w:pPr>
              <w:spacing w:line="560" w:lineRule="exact"/>
              <w:jc w:val="center"/>
              <w:rPr>
                <w:rFonts w:ascii="仿宋" w:eastAsia="仿宋" w:hAnsi="仿宋" w:cs="仿宋"/>
                <w:sz w:val="28"/>
                <w:szCs w:val="20"/>
              </w:rPr>
            </w:pPr>
          </w:p>
        </w:tc>
        <w:tc>
          <w:tcPr>
            <w:tcW w:w="1559" w:type="dxa"/>
            <w:vAlign w:val="center"/>
          </w:tcPr>
          <w:p w:rsidR="0009540D" w:rsidRDefault="0009540D">
            <w:pPr>
              <w:spacing w:line="560" w:lineRule="exact"/>
              <w:jc w:val="center"/>
              <w:rPr>
                <w:rFonts w:ascii="仿宋" w:eastAsia="仿宋" w:hAnsi="仿宋" w:cs="仿宋"/>
                <w:sz w:val="28"/>
                <w:szCs w:val="20"/>
              </w:rPr>
            </w:pPr>
          </w:p>
        </w:tc>
        <w:tc>
          <w:tcPr>
            <w:tcW w:w="1134" w:type="dxa"/>
            <w:vAlign w:val="center"/>
          </w:tcPr>
          <w:p w:rsidR="0009540D" w:rsidRDefault="0009540D">
            <w:pPr>
              <w:spacing w:line="560" w:lineRule="exact"/>
              <w:jc w:val="center"/>
              <w:rPr>
                <w:rFonts w:ascii="仿宋" w:eastAsia="仿宋" w:hAnsi="仿宋" w:cs="仿宋"/>
                <w:sz w:val="28"/>
                <w:szCs w:val="20"/>
              </w:rPr>
            </w:pPr>
          </w:p>
        </w:tc>
        <w:tc>
          <w:tcPr>
            <w:tcW w:w="1433"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r>
      <w:tr w:rsidR="0009540D">
        <w:trPr>
          <w:trHeight w:val="729"/>
        </w:trPr>
        <w:tc>
          <w:tcPr>
            <w:tcW w:w="1526" w:type="dxa"/>
            <w:vAlign w:val="center"/>
          </w:tcPr>
          <w:p w:rsidR="0009540D" w:rsidRDefault="0009540D">
            <w:pPr>
              <w:spacing w:line="560" w:lineRule="exact"/>
              <w:jc w:val="center"/>
              <w:rPr>
                <w:rFonts w:ascii="仿宋" w:eastAsia="仿宋" w:hAnsi="仿宋" w:cs="仿宋"/>
                <w:sz w:val="28"/>
                <w:szCs w:val="20"/>
              </w:rPr>
            </w:pPr>
          </w:p>
        </w:tc>
        <w:tc>
          <w:tcPr>
            <w:tcW w:w="1559" w:type="dxa"/>
            <w:vAlign w:val="center"/>
          </w:tcPr>
          <w:p w:rsidR="0009540D" w:rsidRDefault="0009540D">
            <w:pPr>
              <w:spacing w:line="560" w:lineRule="exact"/>
              <w:jc w:val="center"/>
              <w:rPr>
                <w:rFonts w:ascii="仿宋" w:eastAsia="仿宋" w:hAnsi="仿宋" w:cs="仿宋"/>
                <w:sz w:val="28"/>
                <w:szCs w:val="20"/>
              </w:rPr>
            </w:pPr>
          </w:p>
        </w:tc>
        <w:tc>
          <w:tcPr>
            <w:tcW w:w="1134" w:type="dxa"/>
            <w:vAlign w:val="center"/>
          </w:tcPr>
          <w:p w:rsidR="0009540D" w:rsidRDefault="0009540D">
            <w:pPr>
              <w:spacing w:line="560" w:lineRule="exact"/>
              <w:jc w:val="center"/>
              <w:rPr>
                <w:rFonts w:ascii="仿宋" w:eastAsia="仿宋" w:hAnsi="仿宋" w:cs="仿宋"/>
                <w:sz w:val="28"/>
                <w:szCs w:val="20"/>
              </w:rPr>
            </w:pPr>
          </w:p>
        </w:tc>
        <w:tc>
          <w:tcPr>
            <w:tcW w:w="1433"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r>
      <w:tr w:rsidR="0009540D">
        <w:trPr>
          <w:trHeight w:val="729"/>
        </w:trPr>
        <w:tc>
          <w:tcPr>
            <w:tcW w:w="1526" w:type="dxa"/>
            <w:vAlign w:val="center"/>
          </w:tcPr>
          <w:p w:rsidR="0009540D" w:rsidRDefault="0009540D">
            <w:pPr>
              <w:spacing w:line="560" w:lineRule="exact"/>
              <w:jc w:val="center"/>
              <w:rPr>
                <w:rFonts w:ascii="仿宋" w:eastAsia="仿宋" w:hAnsi="仿宋" w:cs="仿宋"/>
                <w:sz w:val="28"/>
                <w:szCs w:val="20"/>
              </w:rPr>
            </w:pPr>
          </w:p>
        </w:tc>
        <w:tc>
          <w:tcPr>
            <w:tcW w:w="1559" w:type="dxa"/>
            <w:vAlign w:val="center"/>
          </w:tcPr>
          <w:p w:rsidR="0009540D" w:rsidRDefault="0009540D">
            <w:pPr>
              <w:spacing w:line="560" w:lineRule="exact"/>
              <w:jc w:val="center"/>
              <w:rPr>
                <w:rFonts w:ascii="仿宋" w:eastAsia="仿宋" w:hAnsi="仿宋" w:cs="仿宋"/>
                <w:sz w:val="28"/>
                <w:szCs w:val="20"/>
              </w:rPr>
            </w:pPr>
          </w:p>
        </w:tc>
        <w:tc>
          <w:tcPr>
            <w:tcW w:w="1134" w:type="dxa"/>
            <w:vAlign w:val="center"/>
          </w:tcPr>
          <w:p w:rsidR="0009540D" w:rsidRDefault="0009540D">
            <w:pPr>
              <w:spacing w:line="560" w:lineRule="exact"/>
              <w:jc w:val="center"/>
              <w:rPr>
                <w:rFonts w:ascii="仿宋" w:eastAsia="仿宋" w:hAnsi="仿宋" w:cs="仿宋"/>
                <w:sz w:val="28"/>
                <w:szCs w:val="20"/>
              </w:rPr>
            </w:pPr>
          </w:p>
        </w:tc>
        <w:tc>
          <w:tcPr>
            <w:tcW w:w="1433"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c>
          <w:tcPr>
            <w:tcW w:w="1880" w:type="dxa"/>
            <w:vAlign w:val="center"/>
          </w:tcPr>
          <w:p w:rsidR="0009540D" w:rsidRDefault="0009540D">
            <w:pPr>
              <w:spacing w:line="560" w:lineRule="exact"/>
              <w:jc w:val="center"/>
              <w:rPr>
                <w:rFonts w:ascii="仿宋" w:eastAsia="仿宋" w:hAnsi="仿宋" w:cs="仿宋"/>
                <w:sz w:val="28"/>
                <w:szCs w:val="20"/>
              </w:rPr>
            </w:pPr>
          </w:p>
        </w:tc>
      </w:tr>
    </w:tbl>
    <w:p w:rsidR="0009540D" w:rsidRDefault="00501E0A">
      <w:pPr>
        <w:spacing w:line="560" w:lineRule="exact"/>
        <w:ind w:rightChars="50" w:right="105"/>
        <w:rPr>
          <w:rFonts w:ascii="仿宋" w:eastAsia="仿宋" w:hAnsi="仿宋" w:cs="仿宋"/>
          <w:sz w:val="32"/>
          <w:szCs w:val="20"/>
        </w:rPr>
      </w:pPr>
      <w:r>
        <w:rPr>
          <w:rFonts w:ascii="宋体" w:hAnsi="宋体" w:cs="宋体" w:hint="eastAsia"/>
          <w:sz w:val="24"/>
          <w:szCs w:val="24"/>
        </w:rPr>
        <w:t>注：</w:t>
      </w:r>
      <w:proofErr w:type="gramStart"/>
      <w:r>
        <w:rPr>
          <w:rFonts w:ascii="宋体" w:hAnsi="宋体" w:cs="宋体" w:hint="eastAsia"/>
          <w:sz w:val="24"/>
          <w:szCs w:val="24"/>
        </w:rPr>
        <w:t>附人员</w:t>
      </w:r>
      <w:proofErr w:type="gramEnd"/>
      <w:r>
        <w:rPr>
          <w:rFonts w:ascii="宋体" w:hAnsi="宋体" w:cs="宋体" w:hint="eastAsia"/>
          <w:sz w:val="24"/>
          <w:szCs w:val="24"/>
        </w:rPr>
        <w:t>注册证书及学历等有效证明材料。</w:t>
      </w:r>
    </w:p>
    <w:p w:rsidR="0009540D" w:rsidRDefault="0009540D">
      <w:pPr>
        <w:spacing w:line="360" w:lineRule="auto"/>
        <w:rPr>
          <w:rFonts w:ascii="宋体" w:hAnsi="宋体" w:cs="宋体"/>
          <w:b/>
          <w:bCs/>
          <w:sz w:val="24"/>
          <w:szCs w:val="24"/>
        </w:rPr>
      </w:pPr>
    </w:p>
    <w:p w:rsidR="0009540D" w:rsidRDefault="0009540D" w:rsidP="00636505">
      <w:pPr>
        <w:pStyle w:val="a0"/>
      </w:pPr>
    </w:p>
    <w:p w:rsidR="0009540D" w:rsidRDefault="0009540D">
      <w:pPr>
        <w:pStyle w:val="90"/>
      </w:pPr>
    </w:p>
    <w:p w:rsidR="0009540D" w:rsidRDefault="00501E0A" w:rsidP="00501E0A">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u w:val="single"/>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09540D">
      <w:pPr>
        <w:spacing w:line="360" w:lineRule="auto"/>
        <w:rPr>
          <w:rFonts w:ascii="宋体" w:hAnsi="宋体" w:cs="宋体"/>
          <w:b/>
          <w:bCs/>
          <w:sz w:val="24"/>
          <w:szCs w:val="24"/>
        </w:rPr>
      </w:pPr>
    </w:p>
    <w:p w:rsidR="0009540D" w:rsidRDefault="00501E0A">
      <w:pPr>
        <w:spacing w:line="360" w:lineRule="auto"/>
        <w:rPr>
          <w:rFonts w:ascii="宋体" w:hAnsi="宋体" w:cs="宋体"/>
          <w:b/>
          <w:bCs/>
          <w:sz w:val="24"/>
          <w:szCs w:val="24"/>
        </w:rPr>
      </w:pPr>
      <w:r>
        <w:rPr>
          <w:rFonts w:ascii="宋体" w:hAnsi="宋体" w:cs="宋体" w:hint="eastAsia"/>
          <w:b/>
          <w:bCs/>
          <w:sz w:val="24"/>
          <w:szCs w:val="24"/>
        </w:rPr>
        <w:t>附件3：</w:t>
      </w:r>
    </w:p>
    <w:p w:rsidR="0009540D" w:rsidRDefault="00501E0A">
      <w:pPr>
        <w:widowControl/>
        <w:jc w:val="center"/>
        <w:rPr>
          <w:rFonts w:ascii="宋体" w:hAnsi="宋体" w:cs="宋体"/>
          <w:sz w:val="24"/>
          <w:szCs w:val="24"/>
        </w:rPr>
      </w:pPr>
      <w:proofErr w:type="gramStart"/>
      <w:r>
        <w:rPr>
          <w:rFonts w:ascii="宋体" w:hAnsi="宋体" w:cs="宋体" w:hint="eastAsia"/>
          <w:b/>
          <w:sz w:val="24"/>
          <w:szCs w:val="24"/>
        </w:rPr>
        <w:t>无商业</w:t>
      </w:r>
      <w:proofErr w:type="gramEnd"/>
      <w:r>
        <w:rPr>
          <w:rFonts w:ascii="宋体" w:hAnsi="宋体" w:cs="宋体" w:hint="eastAsia"/>
          <w:b/>
          <w:sz w:val="24"/>
          <w:szCs w:val="24"/>
        </w:rPr>
        <w:t>贿赂和不正当竞争行为承诺书</w:t>
      </w:r>
    </w:p>
    <w:p w:rsidR="0009540D" w:rsidRDefault="0009540D">
      <w:pPr>
        <w:widowControl/>
        <w:spacing w:line="480" w:lineRule="exact"/>
        <w:jc w:val="left"/>
        <w:rPr>
          <w:rFonts w:ascii="宋体" w:hAnsi="宋体" w:cs="宋体"/>
          <w:sz w:val="24"/>
          <w:szCs w:val="24"/>
        </w:rPr>
      </w:pPr>
    </w:p>
    <w:p w:rsidR="0009540D" w:rsidRDefault="00501E0A">
      <w:pPr>
        <w:widowControl/>
        <w:spacing w:line="480" w:lineRule="exact"/>
        <w:jc w:val="left"/>
        <w:rPr>
          <w:rFonts w:ascii="宋体" w:hAnsi="宋体" w:cs="宋体"/>
          <w:sz w:val="24"/>
          <w:szCs w:val="24"/>
        </w:rPr>
      </w:pPr>
      <w:r>
        <w:rPr>
          <w:rFonts w:ascii="宋体" w:hAnsi="宋体" w:cs="宋体" w:hint="eastAsia"/>
          <w:sz w:val="24"/>
          <w:szCs w:val="24"/>
        </w:rPr>
        <w:t>我公司承诺：</w:t>
      </w:r>
    </w:p>
    <w:p w:rsidR="0009540D" w:rsidRDefault="00501E0A">
      <w:pPr>
        <w:widowControl/>
        <w:spacing w:line="480" w:lineRule="exact"/>
        <w:ind w:firstLine="465"/>
        <w:jc w:val="left"/>
        <w:rPr>
          <w:rFonts w:ascii="宋体" w:hAnsi="宋体" w:cs="宋体"/>
          <w:sz w:val="24"/>
          <w:szCs w:val="24"/>
        </w:rPr>
      </w:pPr>
      <w:r>
        <w:rPr>
          <w:rFonts w:ascii="宋体" w:hAnsi="宋体" w:cs="宋体" w:hint="eastAsia"/>
          <w:sz w:val="24"/>
          <w:szCs w:val="24"/>
        </w:rPr>
        <w:t>一、我公司自成立以来，在参与政府采购活动中，从</w:t>
      </w:r>
      <w:proofErr w:type="gramStart"/>
      <w:r>
        <w:rPr>
          <w:rFonts w:ascii="宋体" w:hAnsi="宋体" w:cs="宋体" w:hint="eastAsia"/>
          <w:sz w:val="24"/>
          <w:szCs w:val="24"/>
        </w:rPr>
        <w:t>无商业</w:t>
      </w:r>
      <w:proofErr w:type="gramEnd"/>
      <w:r>
        <w:rPr>
          <w:rFonts w:ascii="宋体" w:hAnsi="宋体" w:cs="宋体" w:hint="eastAsia"/>
          <w:sz w:val="24"/>
          <w:szCs w:val="24"/>
        </w:rPr>
        <w:t>贿赂和不正当竞争行为。</w:t>
      </w:r>
    </w:p>
    <w:p w:rsidR="0009540D" w:rsidRDefault="00501E0A">
      <w:pPr>
        <w:widowControl/>
        <w:spacing w:line="480" w:lineRule="exact"/>
        <w:ind w:firstLine="465"/>
        <w:jc w:val="left"/>
        <w:rPr>
          <w:rFonts w:ascii="宋体" w:hAnsi="宋体" w:cs="宋体"/>
          <w:sz w:val="24"/>
          <w:szCs w:val="24"/>
        </w:rPr>
      </w:pPr>
      <w:r>
        <w:rPr>
          <w:rFonts w:ascii="宋体" w:hAnsi="宋体" w:cs="宋体" w:hint="eastAsia"/>
          <w:sz w:val="24"/>
          <w:szCs w:val="24"/>
        </w:rPr>
        <w:t>二、公平竞争参加本次采购活动。</w:t>
      </w:r>
    </w:p>
    <w:p w:rsidR="0009540D" w:rsidRDefault="00501E0A">
      <w:pPr>
        <w:widowControl/>
        <w:spacing w:line="480" w:lineRule="exact"/>
        <w:ind w:firstLine="465"/>
        <w:jc w:val="left"/>
        <w:rPr>
          <w:rFonts w:ascii="宋体" w:hAnsi="宋体" w:cs="宋体"/>
          <w:sz w:val="24"/>
          <w:szCs w:val="24"/>
        </w:rPr>
      </w:pPr>
      <w:r>
        <w:rPr>
          <w:rFonts w:ascii="宋体" w:hAnsi="宋体" w:cs="宋体" w:hint="eastAsia"/>
          <w:sz w:val="24"/>
          <w:szCs w:val="24"/>
        </w:rPr>
        <w:t>三、杜绝任何形式的商业贿赂行为。不向国家工作人员、政府采购代理机构工作人员、评审专家及其亲属提供礼品礼金、有价证券、购物</w:t>
      </w:r>
      <w:proofErr w:type="gramStart"/>
      <w:r>
        <w:rPr>
          <w:rFonts w:ascii="宋体" w:hAnsi="宋体" w:cs="宋体" w:hint="eastAsia"/>
          <w:sz w:val="24"/>
          <w:szCs w:val="24"/>
        </w:rPr>
        <w:t>券</w:t>
      </w:r>
      <w:proofErr w:type="gramEnd"/>
      <w:r>
        <w:rPr>
          <w:rFonts w:ascii="宋体" w:hAnsi="宋体" w:cs="宋体" w:hint="eastAsia"/>
          <w:sz w:val="24"/>
          <w:szCs w:val="24"/>
        </w:rPr>
        <w:t xml:space="preserve">、回扣、佣金、咨询费、劳务费、赞助费、宣传费、宴请；不为其报销各种消费凭证，不支付其旅游、娱乐等费用。 </w:t>
      </w:r>
    </w:p>
    <w:p w:rsidR="0009540D" w:rsidRDefault="00501E0A">
      <w:pPr>
        <w:widowControl/>
        <w:spacing w:line="480" w:lineRule="exact"/>
        <w:ind w:firstLine="465"/>
        <w:jc w:val="left"/>
        <w:rPr>
          <w:rFonts w:ascii="宋体" w:hAnsi="宋体" w:cs="宋体"/>
          <w:sz w:val="24"/>
          <w:szCs w:val="24"/>
        </w:rPr>
      </w:pPr>
      <w:r>
        <w:rPr>
          <w:rFonts w:ascii="宋体" w:hAnsi="宋体" w:cs="宋体" w:hint="eastAsia"/>
          <w:sz w:val="24"/>
          <w:szCs w:val="24"/>
        </w:rPr>
        <w:t>四、坚持投标独立性，保证不以任何手段了解或意图了解其他投标参与人情况及其报价信息。除公开渠道获取相关信息外，保证不以其它方式刺探或意图刺探贵司评标、议</w:t>
      </w:r>
      <w:proofErr w:type="gramStart"/>
      <w:r>
        <w:rPr>
          <w:rFonts w:ascii="宋体" w:hAnsi="宋体" w:cs="宋体" w:hint="eastAsia"/>
          <w:sz w:val="24"/>
          <w:szCs w:val="24"/>
        </w:rPr>
        <w:t>标信息</w:t>
      </w:r>
      <w:proofErr w:type="gramEnd"/>
      <w:r>
        <w:rPr>
          <w:rFonts w:ascii="宋体" w:hAnsi="宋体" w:cs="宋体" w:hint="eastAsia"/>
          <w:sz w:val="24"/>
          <w:szCs w:val="24"/>
        </w:rPr>
        <w:t>及其进展。</w:t>
      </w:r>
    </w:p>
    <w:p w:rsidR="0009540D" w:rsidRDefault="00501E0A">
      <w:pPr>
        <w:widowControl/>
        <w:spacing w:line="480" w:lineRule="exact"/>
        <w:ind w:firstLine="465"/>
        <w:jc w:val="left"/>
        <w:rPr>
          <w:rFonts w:ascii="宋体" w:hAnsi="宋体" w:cs="宋体"/>
          <w:sz w:val="24"/>
          <w:szCs w:val="24"/>
        </w:rPr>
      </w:pPr>
      <w:r>
        <w:rPr>
          <w:rFonts w:ascii="宋体" w:hAnsi="宋体" w:cs="宋体" w:hint="eastAsia"/>
          <w:sz w:val="24"/>
          <w:szCs w:val="24"/>
        </w:rPr>
        <w:t>五、若出现上述行为，与投标的工作人员愿意接受按照国家法律法规等有关规定给子的处罚。</w:t>
      </w:r>
    </w:p>
    <w:p w:rsidR="0009540D" w:rsidRDefault="00501E0A">
      <w:pPr>
        <w:widowControl/>
        <w:spacing w:line="480" w:lineRule="exact"/>
        <w:ind w:firstLine="465"/>
        <w:jc w:val="left"/>
        <w:rPr>
          <w:rFonts w:ascii="宋体" w:hAnsi="宋体" w:cs="宋体"/>
          <w:sz w:val="24"/>
          <w:szCs w:val="24"/>
        </w:rPr>
      </w:pPr>
      <w:r>
        <w:rPr>
          <w:rFonts w:ascii="宋体" w:hAnsi="宋体" w:cs="宋体" w:hint="eastAsia"/>
          <w:sz w:val="24"/>
          <w:szCs w:val="24"/>
        </w:rPr>
        <w:t>特此承诺！</w:t>
      </w:r>
    </w:p>
    <w:p w:rsidR="0009540D" w:rsidRDefault="0009540D">
      <w:pPr>
        <w:spacing w:after="120"/>
        <w:ind w:firstLineChars="100" w:firstLine="200"/>
        <w:rPr>
          <w:kern w:val="0"/>
          <w:sz w:val="20"/>
        </w:rPr>
      </w:pPr>
    </w:p>
    <w:p w:rsidR="0009540D" w:rsidRDefault="0009540D">
      <w:pPr>
        <w:spacing w:after="120"/>
        <w:ind w:firstLineChars="100" w:firstLine="200"/>
        <w:rPr>
          <w:kern w:val="0"/>
          <w:sz w:val="20"/>
        </w:rPr>
      </w:pPr>
    </w:p>
    <w:p w:rsidR="0009540D" w:rsidRDefault="00501E0A">
      <w:pPr>
        <w:spacing w:line="360" w:lineRule="auto"/>
        <w:ind w:firstLineChars="1750" w:firstLine="4200"/>
        <w:rPr>
          <w:sz w:val="24"/>
          <w:szCs w:val="24"/>
        </w:rPr>
      </w:pPr>
      <w:r>
        <w:rPr>
          <w:rFonts w:ascii="宋体" w:hAnsi="宋体" w:cs="宋体" w:hint="eastAsia"/>
          <w:sz w:val="24"/>
          <w:szCs w:val="24"/>
        </w:rPr>
        <w:t xml:space="preserve">     </w:t>
      </w: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u w:val="single"/>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Default="00501E0A">
      <w:pPr>
        <w:spacing w:line="480" w:lineRule="auto"/>
        <w:jc w:val="left"/>
        <w:rPr>
          <w:rFonts w:ascii="宋体" w:hAnsi="宋体" w:cs="宋体"/>
          <w:b/>
          <w:bCs/>
          <w:sz w:val="24"/>
          <w:szCs w:val="24"/>
        </w:rPr>
      </w:pPr>
      <w:r>
        <w:rPr>
          <w:rFonts w:ascii="宋体" w:hAnsi="宋体" w:cs="宋体"/>
          <w:b/>
          <w:bCs/>
          <w:sz w:val="32"/>
          <w:szCs w:val="32"/>
        </w:rPr>
        <w:br w:type="page"/>
      </w:r>
      <w:r>
        <w:rPr>
          <w:rFonts w:ascii="宋体" w:hAnsi="宋体" w:cs="宋体" w:hint="eastAsia"/>
          <w:b/>
          <w:bCs/>
          <w:sz w:val="24"/>
          <w:szCs w:val="24"/>
        </w:rPr>
        <w:t>附件5：</w:t>
      </w:r>
    </w:p>
    <w:p w:rsidR="0009540D" w:rsidRDefault="00501E0A">
      <w:pPr>
        <w:spacing w:line="360" w:lineRule="auto"/>
        <w:jc w:val="center"/>
        <w:rPr>
          <w:rFonts w:ascii="宋体" w:hAnsi="宋体" w:cs="宋体"/>
          <w:b/>
          <w:bCs/>
          <w:sz w:val="24"/>
          <w:szCs w:val="24"/>
        </w:rPr>
      </w:pPr>
      <w:r>
        <w:rPr>
          <w:rFonts w:ascii="宋体" w:hAnsi="宋体" w:cs="宋体" w:hint="eastAsia"/>
          <w:b/>
          <w:bCs/>
          <w:sz w:val="24"/>
          <w:szCs w:val="24"/>
        </w:rPr>
        <w:t>满足《中华人民共和国政府采购法》第二十二条规定的承诺书</w:t>
      </w:r>
    </w:p>
    <w:p w:rsidR="0009540D" w:rsidRDefault="00501E0A">
      <w:pPr>
        <w:spacing w:line="360" w:lineRule="auto"/>
        <w:rPr>
          <w:rFonts w:ascii="宋体" w:hAnsi="宋体"/>
          <w:sz w:val="24"/>
          <w:szCs w:val="24"/>
        </w:rPr>
      </w:pPr>
      <w:r>
        <w:rPr>
          <w:rFonts w:ascii="宋体" w:hAnsi="宋体" w:hint="eastAsia"/>
          <w:sz w:val="24"/>
          <w:szCs w:val="24"/>
        </w:rPr>
        <w:t>致（采购单位）：</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我单位自愿参加本次采购活动，严格遵守《中华人民共和国政府采购法》及相关法律法规，依法诚信经营，依法遵守本次政府采购活动的各项规定。我单位郑重承诺声明如下：</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一、我单位全称为  ，注册地点为，统一社会信用代码为， 法定代表人（主要负责人）为 ， 联系方式为 。</w:t>
      </w:r>
    </w:p>
    <w:p w:rsidR="0009540D" w:rsidRDefault="00501E0A">
      <w:pPr>
        <w:spacing w:line="500" w:lineRule="exact"/>
        <w:ind w:firstLineChars="200" w:firstLine="480"/>
        <w:rPr>
          <w:rFonts w:ascii="宋体" w:hAnsi="宋体"/>
          <w:color w:val="FF0000"/>
          <w:sz w:val="24"/>
          <w:szCs w:val="24"/>
        </w:rPr>
      </w:pPr>
      <w:r>
        <w:rPr>
          <w:rFonts w:ascii="宋体" w:hAnsi="宋体" w:hint="eastAsia"/>
          <w:sz w:val="24"/>
          <w:szCs w:val="24"/>
        </w:rPr>
        <w:t>二、我单位具有良好的商业信誉和健全的财务会计制度。</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三、我单位具有履行合同所必需的设备和专业技术能力。</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四、我单位有依法缴纳税收和社会保障资金的良好记录。</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五、我单位参加政府采购活动前三年内，在经营活动中没有重大违法记录。（重大违法记录，是指供应商因违法经营受到刑事处罚或者责令停产停业、吊销许可证或者执照、较大数额罚款等行政处罚。）</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六、我单位具备法律、行政法规规定的其他条件。</w:t>
      </w:r>
    </w:p>
    <w:p w:rsidR="0009540D" w:rsidRDefault="00501E0A">
      <w:pPr>
        <w:spacing w:line="500" w:lineRule="exact"/>
        <w:ind w:firstLineChars="200" w:firstLine="480"/>
        <w:rPr>
          <w:rFonts w:ascii="宋体" w:hAnsi="宋体"/>
          <w:sz w:val="24"/>
          <w:szCs w:val="24"/>
        </w:rPr>
      </w:pPr>
      <w:r>
        <w:rPr>
          <w:rFonts w:ascii="宋体" w:hAnsi="宋体" w:hint="eastAsia"/>
          <w:sz w:val="24"/>
          <w:szCs w:val="24"/>
        </w:rPr>
        <w:t>我单位保证上述声明的事项都是真实的，符合《中华人民共和国政府采购法》规定的供应商资格条件。如有弄虚作假，我单位愿意按照“提供虚假材料谋取中标”承担相应的法律责任，同意将违背承诺行为作为失信行为记录到社会信用信息平台，并承担因此所造成的一切损失。</w:t>
      </w:r>
    </w:p>
    <w:p w:rsidR="0009540D" w:rsidRDefault="00501E0A">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u w:val="single"/>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Default="00501E0A">
      <w:pPr>
        <w:spacing w:line="276" w:lineRule="auto"/>
        <w:rPr>
          <w:rFonts w:ascii="宋体" w:hAnsi="宋体"/>
          <w:sz w:val="24"/>
          <w:szCs w:val="24"/>
        </w:rPr>
      </w:pPr>
      <w:r>
        <w:rPr>
          <w:rFonts w:ascii="宋体" w:hAnsi="宋体" w:hint="eastAsia"/>
          <w:sz w:val="24"/>
          <w:szCs w:val="24"/>
        </w:rPr>
        <w:t>注：1.供应商须在投标文件中按此模板提供承诺函，未提供视为未实质性响应招标文件要求，按无效投标处理。</w:t>
      </w:r>
    </w:p>
    <w:p w:rsidR="0009540D" w:rsidRDefault="00501E0A">
      <w:pPr>
        <w:spacing w:line="480" w:lineRule="auto"/>
        <w:jc w:val="center"/>
        <w:rPr>
          <w:rFonts w:ascii="宋体" w:hAnsi="宋体" w:cs="宋体"/>
          <w:b/>
          <w:bCs/>
          <w:kern w:val="0"/>
          <w:sz w:val="28"/>
          <w:szCs w:val="28"/>
        </w:rPr>
      </w:pPr>
      <w:r>
        <w:rPr>
          <w:rFonts w:ascii="宋体" w:hAnsi="宋体" w:hint="eastAsia"/>
          <w:sz w:val="24"/>
          <w:szCs w:val="24"/>
        </w:rPr>
        <w:t>2.供应商的法定代表人（主要负责人）或者授权代表的签字或盖章应真实、有效。</w:t>
      </w:r>
      <w:r>
        <w:rPr>
          <w:rFonts w:ascii="宋体" w:hAnsi="宋体" w:cs="宋体"/>
          <w:b/>
          <w:sz w:val="32"/>
          <w:szCs w:val="32"/>
        </w:rPr>
        <w:br w:type="page"/>
      </w:r>
      <w:r>
        <w:rPr>
          <w:rFonts w:ascii="宋体" w:hAnsi="宋体" w:cs="宋体" w:hint="eastAsia"/>
          <w:b/>
          <w:bCs/>
          <w:sz w:val="30"/>
          <w:szCs w:val="30"/>
        </w:rPr>
        <w:t>六</w:t>
      </w:r>
      <w:r>
        <w:rPr>
          <w:rFonts w:ascii="宋体" w:hAnsi="宋体" w:cs="宋体" w:hint="eastAsia"/>
          <w:b/>
          <w:bCs/>
          <w:sz w:val="28"/>
          <w:szCs w:val="28"/>
        </w:rPr>
        <w:t>、</w:t>
      </w:r>
      <w:r>
        <w:rPr>
          <w:rFonts w:ascii="宋体" w:hAnsi="宋体" w:cs="宋体" w:hint="eastAsia"/>
          <w:b/>
          <w:bCs/>
          <w:kern w:val="0"/>
          <w:sz w:val="28"/>
          <w:szCs w:val="28"/>
        </w:rPr>
        <w:t>中小企业声明函</w:t>
      </w:r>
    </w:p>
    <w:p w:rsidR="0009540D" w:rsidRDefault="0009540D">
      <w:pPr>
        <w:snapToGrid w:val="0"/>
        <w:spacing w:line="360" w:lineRule="auto"/>
        <w:ind w:right="482"/>
        <w:jc w:val="left"/>
        <w:rPr>
          <w:rFonts w:ascii="宋体" w:hAnsi="宋体"/>
          <w:sz w:val="24"/>
          <w:szCs w:val="20"/>
        </w:rPr>
      </w:pPr>
    </w:p>
    <w:p w:rsidR="0009540D" w:rsidRDefault="00501E0A">
      <w:pPr>
        <w:snapToGrid w:val="0"/>
        <w:spacing w:line="360" w:lineRule="auto"/>
        <w:ind w:right="482" w:firstLineChars="200" w:firstLine="480"/>
        <w:jc w:val="left"/>
        <w:rPr>
          <w:rFonts w:ascii="宋体" w:hAnsi="宋体"/>
          <w:sz w:val="24"/>
          <w:szCs w:val="20"/>
        </w:rPr>
      </w:pPr>
      <w:r>
        <w:rPr>
          <w:rFonts w:ascii="宋体" w:hAnsi="宋体" w:hint="eastAsia"/>
          <w:sz w:val="24"/>
          <w:szCs w:val="20"/>
        </w:rPr>
        <w:t>本公司（联合体）郑重声明，根据《政府采购促进中小企业发展管理办法》（财库﹝2020﹞46 号）的规定，本公司（联合体）参加</w:t>
      </w:r>
      <w:r>
        <w:rPr>
          <w:rFonts w:ascii="宋体" w:hAnsi="宋体" w:hint="eastAsia"/>
          <w:sz w:val="24"/>
          <w:szCs w:val="20"/>
          <w:u w:val="single"/>
        </w:rPr>
        <w:t>（单位名称）</w:t>
      </w:r>
      <w:r>
        <w:rPr>
          <w:rFonts w:ascii="宋体" w:hAnsi="宋体" w:hint="eastAsia"/>
          <w:sz w:val="24"/>
          <w:szCs w:val="20"/>
        </w:rPr>
        <w:t>的</w:t>
      </w:r>
      <w:r>
        <w:rPr>
          <w:rFonts w:ascii="宋体" w:hAnsi="宋体" w:hint="eastAsia"/>
          <w:sz w:val="24"/>
          <w:szCs w:val="20"/>
          <w:u w:val="single"/>
        </w:rPr>
        <w:t>（项目名称）</w:t>
      </w:r>
      <w:r>
        <w:rPr>
          <w:rFonts w:ascii="宋体" w:hAnsi="宋体" w:hint="eastAsia"/>
          <w:sz w:val="24"/>
          <w:szCs w:val="20"/>
        </w:rPr>
        <w:t>采购活动，提供的货物全部由符合政策要求的中小企业制造。相关企业（含联合体中的中小企业、签订分包意向协议的中小企业）的具体情况如下：</w:t>
      </w:r>
    </w:p>
    <w:p w:rsidR="0009540D" w:rsidRDefault="00501E0A">
      <w:pPr>
        <w:snapToGrid w:val="0"/>
        <w:spacing w:line="360" w:lineRule="auto"/>
        <w:ind w:right="482" w:firstLineChars="200" w:firstLine="480"/>
        <w:jc w:val="left"/>
        <w:rPr>
          <w:rFonts w:ascii="宋体" w:hAnsi="宋体"/>
          <w:sz w:val="24"/>
          <w:szCs w:val="20"/>
        </w:rPr>
      </w:pPr>
      <w:r>
        <w:rPr>
          <w:rFonts w:ascii="宋体" w:hAnsi="宋体" w:hint="eastAsia"/>
          <w:sz w:val="24"/>
          <w:szCs w:val="20"/>
        </w:rPr>
        <w:t xml:space="preserve">1. </w:t>
      </w:r>
      <w:r>
        <w:rPr>
          <w:rFonts w:ascii="宋体" w:hAnsi="宋体" w:hint="eastAsia"/>
          <w:sz w:val="24"/>
          <w:szCs w:val="20"/>
          <w:u w:val="single"/>
        </w:rPr>
        <w:t xml:space="preserve">（标的名称） </w:t>
      </w:r>
      <w:r>
        <w:rPr>
          <w:rFonts w:ascii="宋体" w:hAnsi="宋体" w:hint="eastAsia"/>
          <w:sz w:val="24"/>
          <w:szCs w:val="20"/>
        </w:rPr>
        <w:t>，属于</w:t>
      </w:r>
      <w:r>
        <w:rPr>
          <w:rFonts w:ascii="宋体" w:hAnsi="宋体" w:hint="eastAsia"/>
          <w:sz w:val="24"/>
          <w:szCs w:val="20"/>
          <w:u w:val="single"/>
        </w:rPr>
        <w:t>（采购文件中明确的所属行业）行业</w:t>
      </w:r>
      <w:r>
        <w:rPr>
          <w:rFonts w:ascii="宋体" w:hAnsi="宋体" w:hint="eastAsia"/>
          <w:sz w:val="24"/>
          <w:szCs w:val="20"/>
        </w:rPr>
        <w:t>；制造商为</w:t>
      </w:r>
      <w:r>
        <w:rPr>
          <w:rFonts w:ascii="宋体" w:hAnsi="宋体" w:hint="eastAsia"/>
          <w:sz w:val="24"/>
          <w:szCs w:val="20"/>
          <w:u w:val="single"/>
        </w:rPr>
        <w:t>（企业名称），</w:t>
      </w:r>
      <w:r>
        <w:rPr>
          <w:rFonts w:ascii="宋体" w:hAnsi="宋体" w:hint="eastAsia"/>
          <w:sz w:val="24"/>
          <w:szCs w:val="20"/>
        </w:rPr>
        <w:t>从业人员人，营业收入为万元，资产总额为万元</w:t>
      </w:r>
      <w:r>
        <w:rPr>
          <w:rFonts w:ascii="宋体" w:hAnsi="宋体" w:hint="eastAsia"/>
          <w:sz w:val="24"/>
          <w:szCs w:val="20"/>
          <w:vertAlign w:val="superscript"/>
        </w:rPr>
        <w:t>1</w:t>
      </w:r>
      <w:r>
        <w:rPr>
          <w:rFonts w:ascii="宋体" w:hAnsi="宋体" w:hint="eastAsia"/>
          <w:sz w:val="24"/>
          <w:szCs w:val="20"/>
        </w:rPr>
        <w:t>，属于</w:t>
      </w:r>
      <w:r>
        <w:rPr>
          <w:rFonts w:ascii="宋体" w:hAnsi="宋体" w:hint="eastAsia"/>
          <w:sz w:val="24"/>
          <w:szCs w:val="20"/>
          <w:u w:val="single"/>
        </w:rPr>
        <w:t>（中型企业、小型企业、微型企业）</w:t>
      </w:r>
      <w:r>
        <w:rPr>
          <w:rFonts w:ascii="宋体" w:hAnsi="宋体" w:hint="eastAsia"/>
          <w:sz w:val="24"/>
          <w:szCs w:val="20"/>
        </w:rPr>
        <w:t>；</w:t>
      </w:r>
    </w:p>
    <w:p w:rsidR="0009540D" w:rsidRDefault="00501E0A">
      <w:pPr>
        <w:snapToGrid w:val="0"/>
        <w:spacing w:line="360" w:lineRule="auto"/>
        <w:ind w:right="482" w:firstLineChars="200" w:firstLine="480"/>
        <w:jc w:val="left"/>
        <w:rPr>
          <w:rFonts w:ascii="宋体" w:hAnsi="宋体"/>
          <w:sz w:val="24"/>
          <w:szCs w:val="20"/>
        </w:rPr>
      </w:pPr>
      <w:r>
        <w:rPr>
          <w:rFonts w:ascii="宋体" w:hAnsi="宋体" w:hint="eastAsia"/>
          <w:sz w:val="24"/>
          <w:szCs w:val="20"/>
        </w:rPr>
        <w:t xml:space="preserve">2. </w:t>
      </w:r>
      <w:r>
        <w:rPr>
          <w:rFonts w:ascii="宋体" w:hAnsi="宋体" w:hint="eastAsia"/>
          <w:sz w:val="24"/>
          <w:szCs w:val="20"/>
          <w:u w:val="single"/>
        </w:rPr>
        <w:t xml:space="preserve">（标的名称） </w:t>
      </w:r>
      <w:r>
        <w:rPr>
          <w:rFonts w:ascii="宋体" w:hAnsi="宋体" w:hint="eastAsia"/>
          <w:sz w:val="24"/>
          <w:szCs w:val="20"/>
        </w:rPr>
        <w:t>，属于</w:t>
      </w:r>
      <w:r>
        <w:rPr>
          <w:rFonts w:ascii="宋体" w:hAnsi="宋体" w:hint="eastAsia"/>
          <w:sz w:val="24"/>
          <w:szCs w:val="20"/>
          <w:u w:val="single"/>
        </w:rPr>
        <w:t>（采购文件中明确的所属行业）行业</w:t>
      </w:r>
      <w:r>
        <w:rPr>
          <w:rFonts w:ascii="宋体" w:hAnsi="宋体" w:hint="eastAsia"/>
          <w:sz w:val="24"/>
          <w:szCs w:val="20"/>
        </w:rPr>
        <w:t>；制造商为</w:t>
      </w:r>
      <w:r>
        <w:rPr>
          <w:rFonts w:ascii="宋体" w:hAnsi="宋体" w:hint="eastAsia"/>
          <w:sz w:val="24"/>
          <w:szCs w:val="20"/>
          <w:u w:val="single"/>
        </w:rPr>
        <w:t>（企业名称）</w:t>
      </w:r>
      <w:r>
        <w:rPr>
          <w:rFonts w:ascii="宋体" w:hAnsi="宋体" w:hint="eastAsia"/>
          <w:sz w:val="24"/>
          <w:szCs w:val="20"/>
        </w:rPr>
        <w:t>，从业人员人，营业收入为万元，资产总额为万元，属于</w:t>
      </w:r>
      <w:r>
        <w:rPr>
          <w:rFonts w:ascii="宋体" w:hAnsi="宋体" w:hint="eastAsia"/>
          <w:sz w:val="24"/>
          <w:szCs w:val="20"/>
          <w:u w:val="single"/>
        </w:rPr>
        <w:t>（中型企业、小型企业、微型企业）</w:t>
      </w:r>
      <w:r>
        <w:rPr>
          <w:rFonts w:ascii="宋体" w:hAnsi="宋体" w:hint="eastAsia"/>
          <w:sz w:val="24"/>
          <w:szCs w:val="20"/>
        </w:rPr>
        <w:t>；</w:t>
      </w:r>
    </w:p>
    <w:p w:rsidR="0009540D" w:rsidRDefault="00501E0A">
      <w:pPr>
        <w:snapToGrid w:val="0"/>
        <w:spacing w:line="360" w:lineRule="auto"/>
        <w:ind w:right="482" w:firstLineChars="200" w:firstLine="480"/>
        <w:jc w:val="left"/>
        <w:rPr>
          <w:rFonts w:ascii="宋体" w:hAnsi="宋体"/>
          <w:sz w:val="24"/>
          <w:szCs w:val="20"/>
        </w:rPr>
      </w:pPr>
      <w:r>
        <w:rPr>
          <w:rFonts w:ascii="宋体" w:hAnsi="宋体" w:hint="eastAsia"/>
          <w:sz w:val="24"/>
          <w:szCs w:val="20"/>
        </w:rPr>
        <w:t>……</w:t>
      </w:r>
    </w:p>
    <w:p w:rsidR="0009540D" w:rsidRDefault="00501E0A">
      <w:pPr>
        <w:snapToGrid w:val="0"/>
        <w:spacing w:line="360" w:lineRule="auto"/>
        <w:ind w:right="482" w:firstLineChars="200" w:firstLine="480"/>
        <w:jc w:val="left"/>
        <w:rPr>
          <w:rFonts w:ascii="宋体" w:hAnsi="宋体"/>
          <w:sz w:val="24"/>
          <w:szCs w:val="20"/>
        </w:rPr>
      </w:pPr>
      <w:r>
        <w:rPr>
          <w:rFonts w:ascii="宋体" w:hAnsi="宋体" w:hint="eastAsia"/>
          <w:sz w:val="24"/>
          <w:szCs w:val="20"/>
        </w:rPr>
        <w:t>以上企业，不属于大企业的分支机构，不存在控股股东为大企业的情形，也不存在与大企业的负责人为同一人的情形。</w:t>
      </w:r>
    </w:p>
    <w:p w:rsidR="0009540D" w:rsidRDefault="00501E0A">
      <w:pPr>
        <w:snapToGrid w:val="0"/>
        <w:spacing w:line="360" w:lineRule="auto"/>
        <w:ind w:right="482" w:firstLineChars="200" w:firstLine="480"/>
        <w:jc w:val="left"/>
        <w:rPr>
          <w:rFonts w:ascii="宋体" w:hAnsi="宋体"/>
          <w:sz w:val="24"/>
          <w:szCs w:val="20"/>
        </w:rPr>
      </w:pPr>
      <w:r>
        <w:rPr>
          <w:rFonts w:ascii="宋体" w:hAnsi="宋体" w:hint="eastAsia"/>
          <w:sz w:val="24"/>
          <w:szCs w:val="20"/>
        </w:rPr>
        <w:t>本企业对上述声明内容的真实性负责。如有虚假，将依法承担相应责任。</w:t>
      </w:r>
    </w:p>
    <w:p w:rsidR="0009540D" w:rsidRDefault="0009540D">
      <w:pPr>
        <w:snapToGrid w:val="0"/>
        <w:spacing w:line="360" w:lineRule="auto"/>
        <w:ind w:right="482" w:firstLineChars="200" w:firstLine="480"/>
        <w:jc w:val="left"/>
        <w:rPr>
          <w:rFonts w:ascii="宋体" w:hAnsi="宋体"/>
          <w:sz w:val="24"/>
          <w:szCs w:val="20"/>
        </w:rPr>
      </w:pPr>
    </w:p>
    <w:p w:rsidR="0009540D" w:rsidRDefault="0009540D">
      <w:pPr>
        <w:snapToGrid w:val="0"/>
        <w:spacing w:line="360" w:lineRule="auto"/>
        <w:ind w:right="482" w:firstLineChars="200" w:firstLine="480"/>
        <w:jc w:val="left"/>
        <w:rPr>
          <w:rFonts w:ascii="宋体" w:hAnsi="宋体"/>
          <w:sz w:val="24"/>
          <w:szCs w:val="20"/>
        </w:rPr>
      </w:pPr>
    </w:p>
    <w:p w:rsidR="0009540D" w:rsidRDefault="0009540D">
      <w:pPr>
        <w:snapToGrid w:val="0"/>
        <w:spacing w:line="360" w:lineRule="auto"/>
        <w:ind w:right="482" w:firstLineChars="200" w:firstLine="480"/>
        <w:jc w:val="left"/>
        <w:rPr>
          <w:rFonts w:ascii="宋体" w:hAnsi="宋体"/>
          <w:sz w:val="24"/>
          <w:szCs w:val="20"/>
        </w:rPr>
      </w:pPr>
    </w:p>
    <w:p w:rsidR="0009540D" w:rsidRDefault="00501E0A">
      <w:pPr>
        <w:snapToGrid w:val="0"/>
        <w:spacing w:line="360" w:lineRule="auto"/>
        <w:ind w:right="482" w:firstLineChars="2303" w:firstLine="5527"/>
        <w:jc w:val="left"/>
        <w:rPr>
          <w:rFonts w:ascii="宋体" w:hAnsi="宋体"/>
          <w:sz w:val="24"/>
          <w:szCs w:val="20"/>
        </w:rPr>
      </w:pPr>
      <w:r>
        <w:rPr>
          <w:rFonts w:ascii="宋体" w:hAnsi="宋体" w:hint="eastAsia"/>
          <w:sz w:val="24"/>
          <w:szCs w:val="20"/>
        </w:rPr>
        <w:t>企业名称（盖章）：</w:t>
      </w:r>
    </w:p>
    <w:p w:rsidR="0009540D" w:rsidRDefault="00501E0A">
      <w:pPr>
        <w:snapToGrid w:val="0"/>
        <w:spacing w:line="360" w:lineRule="auto"/>
        <w:ind w:right="482" w:firstLineChars="2303" w:firstLine="5527"/>
        <w:jc w:val="left"/>
        <w:rPr>
          <w:rFonts w:ascii="宋体" w:hAnsi="宋体"/>
          <w:sz w:val="24"/>
          <w:szCs w:val="20"/>
        </w:rPr>
      </w:pPr>
      <w:r>
        <w:rPr>
          <w:rFonts w:ascii="宋体" w:hAnsi="宋体" w:hint="eastAsia"/>
          <w:sz w:val="24"/>
          <w:szCs w:val="20"/>
        </w:rPr>
        <w:t>日期：</w:t>
      </w:r>
    </w:p>
    <w:p w:rsidR="0009540D" w:rsidRDefault="0009540D" w:rsidP="00636505">
      <w:pPr>
        <w:pStyle w:val="a0"/>
      </w:pPr>
    </w:p>
    <w:p w:rsidR="0009540D" w:rsidRDefault="00501E0A">
      <w:pPr>
        <w:spacing w:line="360" w:lineRule="auto"/>
        <w:jc w:val="left"/>
        <w:rPr>
          <w:rFonts w:ascii="宋体" w:hAnsi="宋体" w:cs="宋体"/>
          <w:b/>
          <w:bCs/>
          <w:sz w:val="24"/>
          <w:szCs w:val="20"/>
        </w:rPr>
      </w:pPr>
      <w:r>
        <w:rPr>
          <w:rFonts w:ascii="宋体" w:hAnsi="宋体" w:cs="宋体" w:hint="eastAsia"/>
          <w:b/>
          <w:bCs/>
          <w:sz w:val="24"/>
          <w:szCs w:val="20"/>
        </w:rPr>
        <w:t>注：1、从业人员、营业收入、资产总额填报上一年度数据，无上</w:t>
      </w:r>
      <w:proofErr w:type="gramStart"/>
      <w:r>
        <w:rPr>
          <w:rFonts w:ascii="宋体" w:hAnsi="宋体" w:cs="宋体" w:hint="eastAsia"/>
          <w:b/>
          <w:bCs/>
          <w:sz w:val="24"/>
          <w:szCs w:val="20"/>
        </w:rPr>
        <w:t>一</w:t>
      </w:r>
      <w:proofErr w:type="gramEnd"/>
      <w:r>
        <w:rPr>
          <w:rFonts w:ascii="宋体" w:hAnsi="宋体" w:cs="宋体" w:hint="eastAsia"/>
          <w:b/>
          <w:bCs/>
          <w:sz w:val="24"/>
          <w:szCs w:val="20"/>
        </w:rPr>
        <w:t>年度数据的新成立企业可不填报。</w:t>
      </w:r>
    </w:p>
    <w:p w:rsidR="0009540D" w:rsidRDefault="00501E0A">
      <w:pPr>
        <w:spacing w:line="360" w:lineRule="auto"/>
        <w:ind w:firstLineChars="200" w:firstLine="482"/>
        <w:rPr>
          <w:rFonts w:ascii="宋体" w:hAnsi="宋体" w:cs="宋体"/>
          <w:b/>
          <w:bCs/>
          <w:sz w:val="24"/>
          <w:szCs w:val="20"/>
        </w:rPr>
      </w:pPr>
      <w:r>
        <w:rPr>
          <w:rFonts w:ascii="宋体" w:hAnsi="宋体" w:cs="宋体" w:hint="eastAsia"/>
          <w:b/>
          <w:bCs/>
          <w:sz w:val="24"/>
          <w:szCs w:val="20"/>
        </w:rPr>
        <w:t>2、中小企业划分标准见工业和信息化部国家统计局国家发展和改革委员财政部《关于印发中小企业划型标准规定的通知》（工信部联企业【2011】300号）。</w:t>
      </w:r>
    </w:p>
    <w:p w:rsidR="0009540D" w:rsidRDefault="00501E0A">
      <w:pPr>
        <w:spacing w:line="360" w:lineRule="auto"/>
        <w:ind w:firstLineChars="200" w:firstLine="482"/>
        <w:rPr>
          <w:rFonts w:ascii="宋体" w:hAnsi="宋体" w:cs="宋体"/>
          <w:b/>
          <w:bCs/>
          <w:sz w:val="24"/>
          <w:szCs w:val="20"/>
        </w:rPr>
      </w:pPr>
      <w:r>
        <w:rPr>
          <w:rFonts w:ascii="宋体" w:hAnsi="宋体" w:cs="宋体" w:hint="eastAsia"/>
          <w:b/>
          <w:bCs/>
          <w:sz w:val="24"/>
          <w:szCs w:val="20"/>
        </w:rPr>
        <w:t>3、本次采购标的对应的中小企业划分标准所属行业：其他服务业。</w:t>
      </w:r>
    </w:p>
    <w:p w:rsidR="0009540D" w:rsidRDefault="00501E0A">
      <w:pPr>
        <w:spacing w:line="276" w:lineRule="auto"/>
        <w:jc w:val="center"/>
        <w:rPr>
          <w:rFonts w:ascii="宋体" w:hAnsi="宋体" w:cs="宋体"/>
          <w:b/>
          <w:bCs/>
          <w:kern w:val="0"/>
          <w:sz w:val="32"/>
          <w:szCs w:val="32"/>
        </w:rPr>
      </w:pPr>
      <w:r>
        <w:rPr>
          <w:rFonts w:ascii="宋体" w:hAnsi="宋体" w:cs="宋体"/>
          <w:bCs/>
          <w:sz w:val="24"/>
          <w:szCs w:val="24"/>
        </w:rPr>
        <w:br w:type="page"/>
      </w:r>
    </w:p>
    <w:p w:rsidR="0009540D" w:rsidRDefault="00501E0A">
      <w:pPr>
        <w:spacing w:line="360" w:lineRule="auto"/>
        <w:jc w:val="center"/>
        <w:rPr>
          <w:rFonts w:ascii="宋体" w:hAnsi="宋体" w:cs="宋体"/>
          <w:b/>
          <w:bCs/>
          <w:sz w:val="28"/>
          <w:szCs w:val="28"/>
        </w:rPr>
      </w:pPr>
      <w:r>
        <w:rPr>
          <w:rFonts w:ascii="宋体" w:hAnsi="宋体" w:cs="宋体" w:hint="eastAsia"/>
          <w:b/>
          <w:bCs/>
          <w:sz w:val="28"/>
          <w:szCs w:val="28"/>
        </w:rPr>
        <w:t>七、投标承诺函</w:t>
      </w:r>
    </w:p>
    <w:p w:rsidR="0009540D" w:rsidRDefault="00501E0A">
      <w:pPr>
        <w:spacing w:line="360" w:lineRule="auto"/>
        <w:rPr>
          <w:rFonts w:ascii="宋体" w:hAnsi="宋体"/>
          <w:b/>
          <w:sz w:val="28"/>
          <w:szCs w:val="28"/>
        </w:rPr>
      </w:pPr>
      <w:r>
        <w:rPr>
          <w:rFonts w:ascii="宋体" w:hAnsi="宋体" w:hint="eastAsia"/>
          <w:sz w:val="24"/>
        </w:rPr>
        <w:t>致：</w:t>
      </w:r>
      <w:r>
        <w:rPr>
          <w:rFonts w:ascii="宋体" w:hAnsi="宋体" w:hint="eastAsia"/>
          <w:sz w:val="24"/>
          <w:u w:val="single"/>
        </w:rPr>
        <w:t>（采购人名称）</w:t>
      </w:r>
    </w:p>
    <w:p w:rsidR="0009540D" w:rsidRDefault="00501E0A">
      <w:pPr>
        <w:spacing w:line="360" w:lineRule="auto"/>
        <w:ind w:firstLineChars="200" w:firstLine="480"/>
        <w:rPr>
          <w:rFonts w:ascii="宋体" w:hAnsi="宋体"/>
          <w:sz w:val="24"/>
        </w:rPr>
      </w:pPr>
      <w:r>
        <w:rPr>
          <w:rFonts w:ascii="宋体" w:hAnsi="宋体" w:hint="eastAsia"/>
          <w:sz w:val="24"/>
        </w:rPr>
        <w:t>我公司作为本次采购项目的投标供应商，根据招标文件要求，现郑重承诺如下：</w:t>
      </w:r>
    </w:p>
    <w:p w:rsidR="0009540D" w:rsidRDefault="00501E0A">
      <w:pPr>
        <w:spacing w:line="360" w:lineRule="auto"/>
        <w:ind w:firstLine="480"/>
        <w:rPr>
          <w:rFonts w:ascii="宋体" w:hAnsi="宋体"/>
          <w:sz w:val="24"/>
          <w:szCs w:val="24"/>
        </w:rPr>
      </w:pPr>
      <w:r>
        <w:rPr>
          <w:rFonts w:ascii="宋体" w:hAnsi="宋体" w:hint="eastAsia"/>
          <w:sz w:val="24"/>
          <w:szCs w:val="24"/>
        </w:rPr>
        <w:t>1.我方完全接受和满足本项目招标文件中规定的实质性要求，不存在对招标文件有异议的同时参加本次采购活动。</w:t>
      </w:r>
    </w:p>
    <w:p w:rsidR="0009540D" w:rsidRDefault="00501E0A">
      <w:pPr>
        <w:spacing w:line="360" w:lineRule="auto"/>
        <w:ind w:firstLine="480"/>
        <w:rPr>
          <w:rFonts w:ascii="宋体" w:hAnsi="宋体"/>
          <w:sz w:val="24"/>
          <w:szCs w:val="24"/>
        </w:rPr>
      </w:pPr>
      <w:r>
        <w:rPr>
          <w:rFonts w:ascii="宋体" w:hAnsi="宋体" w:hint="eastAsia"/>
          <w:sz w:val="24"/>
          <w:szCs w:val="24"/>
        </w:rPr>
        <w:t>2.参加本次采购活动，不存在与单位负责人为同一人或者存在直接控股、管理关系的其他供应商参与同一合同项下的政府采购活动的行为。</w:t>
      </w:r>
    </w:p>
    <w:p w:rsidR="0009540D" w:rsidRDefault="00501E0A">
      <w:pPr>
        <w:spacing w:line="360" w:lineRule="auto"/>
        <w:ind w:firstLine="480"/>
        <w:rPr>
          <w:rFonts w:ascii="宋体" w:hAnsi="宋体" w:cs="宋体"/>
          <w:sz w:val="24"/>
          <w:szCs w:val="24"/>
        </w:rPr>
      </w:pPr>
      <w:r>
        <w:rPr>
          <w:rFonts w:ascii="宋体" w:hAnsi="宋体" w:hint="eastAsia"/>
          <w:sz w:val="24"/>
          <w:szCs w:val="24"/>
        </w:rPr>
        <w:t>3.我方参加政府采购活动</w:t>
      </w:r>
      <w:proofErr w:type="gramStart"/>
      <w:r>
        <w:rPr>
          <w:rFonts w:ascii="宋体" w:hAnsi="宋体" w:hint="eastAsia"/>
          <w:sz w:val="24"/>
          <w:szCs w:val="24"/>
        </w:rPr>
        <w:t>无商业</w:t>
      </w:r>
      <w:proofErr w:type="gramEnd"/>
      <w:r>
        <w:rPr>
          <w:rFonts w:ascii="宋体" w:hAnsi="宋体" w:hint="eastAsia"/>
          <w:sz w:val="24"/>
          <w:szCs w:val="24"/>
        </w:rPr>
        <w:t>贿赂和不正当竞争行为。</w:t>
      </w:r>
    </w:p>
    <w:p w:rsidR="0009540D" w:rsidRDefault="00501E0A">
      <w:pPr>
        <w:spacing w:line="360" w:lineRule="auto"/>
        <w:rPr>
          <w:rFonts w:ascii="宋体" w:hAnsi="宋体"/>
          <w:sz w:val="24"/>
          <w:szCs w:val="24"/>
        </w:rPr>
      </w:pPr>
      <w:r>
        <w:rPr>
          <w:rFonts w:ascii="宋体" w:hAnsi="宋体" w:hint="eastAsia"/>
          <w:sz w:val="24"/>
          <w:szCs w:val="24"/>
        </w:rPr>
        <w:t>   4.存在以下行为之一的愿意接受相关部门的处理：</w:t>
      </w:r>
    </w:p>
    <w:p w:rsidR="0009540D" w:rsidRDefault="00501E0A">
      <w:pPr>
        <w:spacing w:line="360" w:lineRule="auto"/>
        <w:ind w:firstLine="480"/>
        <w:rPr>
          <w:rFonts w:ascii="宋体" w:hAnsi="宋体"/>
          <w:sz w:val="24"/>
          <w:szCs w:val="24"/>
        </w:rPr>
      </w:pPr>
      <w:r>
        <w:rPr>
          <w:rFonts w:ascii="宋体" w:hAnsi="宋体" w:hint="eastAsia"/>
          <w:sz w:val="24"/>
          <w:szCs w:val="24"/>
        </w:rPr>
        <w:t>（1）投标有效期内撤回投标文件的；</w:t>
      </w:r>
    </w:p>
    <w:p w:rsidR="0009540D" w:rsidRDefault="00501E0A">
      <w:pPr>
        <w:spacing w:line="360" w:lineRule="auto"/>
        <w:ind w:firstLine="480"/>
        <w:rPr>
          <w:rFonts w:ascii="宋体" w:hAnsi="宋体"/>
          <w:sz w:val="24"/>
          <w:szCs w:val="24"/>
        </w:rPr>
      </w:pPr>
      <w:r>
        <w:rPr>
          <w:rFonts w:ascii="宋体" w:hAnsi="宋体" w:hint="eastAsia"/>
          <w:sz w:val="24"/>
          <w:szCs w:val="24"/>
        </w:rPr>
        <w:t>（2）在采购人确定中标供应商以前放弃中标候选资格的；</w:t>
      </w:r>
    </w:p>
    <w:p w:rsidR="0009540D" w:rsidRDefault="00501E0A">
      <w:pPr>
        <w:spacing w:line="360" w:lineRule="auto"/>
        <w:ind w:firstLine="480"/>
        <w:rPr>
          <w:rFonts w:ascii="宋体" w:hAnsi="宋体"/>
          <w:sz w:val="24"/>
          <w:szCs w:val="24"/>
        </w:rPr>
      </w:pPr>
      <w:r>
        <w:rPr>
          <w:rFonts w:ascii="宋体" w:hAnsi="宋体" w:hint="eastAsia"/>
          <w:sz w:val="24"/>
          <w:szCs w:val="24"/>
        </w:rPr>
        <w:t>（3）除不可抗力的因素外，由于中标供应商的原因未能按照招标文件的规定与采购人签订合同；</w:t>
      </w:r>
    </w:p>
    <w:p w:rsidR="0009540D" w:rsidRDefault="00501E0A">
      <w:pPr>
        <w:spacing w:line="360" w:lineRule="auto"/>
        <w:ind w:firstLine="480"/>
        <w:rPr>
          <w:rFonts w:ascii="宋体" w:hAnsi="宋体"/>
          <w:sz w:val="24"/>
          <w:szCs w:val="24"/>
        </w:rPr>
      </w:pPr>
      <w:r>
        <w:rPr>
          <w:rFonts w:ascii="宋体" w:hAnsi="宋体" w:hint="eastAsia"/>
          <w:sz w:val="24"/>
          <w:szCs w:val="24"/>
        </w:rPr>
        <w:t>（4）在招标文件中提供虚假材料谋取中标；</w:t>
      </w:r>
    </w:p>
    <w:p w:rsidR="0009540D" w:rsidRDefault="00501E0A">
      <w:pPr>
        <w:spacing w:line="360" w:lineRule="auto"/>
        <w:ind w:firstLine="480"/>
        <w:rPr>
          <w:rFonts w:ascii="宋体" w:hAnsi="宋体"/>
          <w:sz w:val="24"/>
          <w:szCs w:val="24"/>
        </w:rPr>
      </w:pPr>
      <w:r>
        <w:rPr>
          <w:rFonts w:ascii="宋体" w:hAnsi="宋体" w:hint="eastAsia"/>
          <w:sz w:val="24"/>
          <w:szCs w:val="24"/>
        </w:rPr>
        <w:t>（5）与采购人、其他供应商或者采购代理机构恶意串通的；</w:t>
      </w:r>
    </w:p>
    <w:p w:rsidR="0009540D" w:rsidRDefault="00501E0A">
      <w:pPr>
        <w:spacing w:line="360" w:lineRule="auto"/>
        <w:ind w:firstLine="480"/>
        <w:rPr>
          <w:rFonts w:ascii="宋体" w:hAnsi="宋体"/>
          <w:sz w:val="24"/>
          <w:szCs w:val="24"/>
        </w:rPr>
      </w:pPr>
      <w:r>
        <w:rPr>
          <w:rFonts w:ascii="宋体" w:hAnsi="宋体" w:hint="eastAsia"/>
          <w:sz w:val="24"/>
          <w:szCs w:val="24"/>
        </w:rPr>
        <w:t>（6）投标有效期内，投标供应商在政府采购活动中有违法、违规、违纪行为。</w:t>
      </w:r>
    </w:p>
    <w:p w:rsidR="0009540D" w:rsidRDefault="00501E0A">
      <w:pPr>
        <w:spacing w:line="360" w:lineRule="auto"/>
        <w:ind w:firstLine="480"/>
        <w:rPr>
          <w:rFonts w:ascii="宋体" w:hAnsi="宋体"/>
          <w:sz w:val="24"/>
          <w:szCs w:val="24"/>
        </w:rPr>
      </w:pPr>
      <w:r>
        <w:rPr>
          <w:rFonts w:ascii="宋体" w:hAnsi="宋体" w:hint="eastAsia"/>
          <w:sz w:val="24"/>
          <w:szCs w:val="24"/>
        </w:rPr>
        <w:t>由此产生的一切法律后果和责任由我公司承担。我公司声明放弃对此提出任何异议和追索的权利。</w:t>
      </w:r>
    </w:p>
    <w:p w:rsidR="0009540D" w:rsidRDefault="00501E0A">
      <w:pPr>
        <w:spacing w:line="360" w:lineRule="auto"/>
        <w:ind w:firstLine="480"/>
        <w:rPr>
          <w:rFonts w:ascii="宋体" w:hAnsi="宋体"/>
          <w:b/>
          <w:bCs/>
          <w:kern w:val="0"/>
          <w:sz w:val="30"/>
          <w:shd w:val="clear" w:color="auto" w:fill="FFFFFF"/>
        </w:rPr>
      </w:pPr>
      <w:r>
        <w:rPr>
          <w:rFonts w:ascii="宋体" w:hAnsi="宋体" w:hint="eastAsia"/>
          <w:sz w:val="24"/>
          <w:szCs w:val="24"/>
        </w:rPr>
        <w:t>本公司对上述承诺的内容事项真实性负责。如经查实上述承诺的内容事项存在虚假，我公司愿意接受以提供虚假材料谋取中标追究法律责任。 </w:t>
      </w:r>
      <w:r>
        <w:rPr>
          <w:rFonts w:ascii="宋体" w:hAnsi="宋体" w:cs="宋体" w:hint="eastAsia"/>
          <w:kern w:val="1"/>
          <w:sz w:val="24"/>
        </w:rPr>
        <w:t>   </w:t>
      </w:r>
    </w:p>
    <w:p w:rsidR="0009540D" w:rsidRDefault="0009540D">
      <w:pPr>
        <w:spacing w:line="360" w:lineRule="auto"/>
        <w:jc w:val="center"/>
        <w:rPr>
          <w:rFonts w:ascii="宋体" w:hAnsi="宋体" w:cs="宋体"/>
          <w:b/>
          <w:bCs/>
          <w:sz w:val="24"/>
          <w:szCs w:val="24"/>
        </w:rPr>
      </w:pPr>
    </w:p>
    <w:p w:rsidR="0009540D" w:rsidRDefault="00501E0A">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09540D" w:rsidRDefault="00501E0A">
      <w:pPr>
        <w:spacing w:line="360" w:lineRule="auto"/>
        <w:ind w:firstLineChars="1750" w:firstLine="4200"/>
        <w:rPr>
          <w:sz w:val="24"/>
          <w:szCs w:val="24"/>
        </w:rPr>
      </w:pPr>
      <w:r>
        <w:rPr>
          <w:rFonts w:hint="eastAsia"/>
          <w:sz w:val="24"/>
          <w:szCs w:val="24"/>
        </w:rPr>
        <w:t>日期：年月日</w:t>
      </w:r>
    </w:p>
    <w:p w:rsidR="0009540D" w:rsidRDefault="0009540D">
      <w:pPr>
        <w:spacing w:line="500" w:lineRule="exact"/>
        <w:jc w:val="left"/>
        <w:rPr>
          <w:rFonts w:ascii="宋体" w:hAnsi="宋体" w:cs="宋体"/>
          <w:b/>
          <w:sz w:val="24"/>
          <w:szCs w:val="24"/>
        </w:rPr>
      </w:pPr>
    </w:p>
    <w:p w:rsidR="0009540D" w:rsidRDefault="0009540D">
      <w:pPr>
        <w:spacing w:line="500" w:lineRule="exact"/>
        <w:jc w:val="left"/>
        <w:rPr>
          <w:rFonts w:ascii="宋体" w:hAnsi="宋体" w:cs="宋体"/>
          <w:b/>
          <w:sz w:val="24"/>
          <w:szCs w:val="24"/>
        </w:rPr>
      </w:pPr>
    </w:p>
    <w:p w:rsidR="0009540D" w:rsidRDefault="0009540D">
      <w:pPr>
        <w:spacing w:after="120"/>
        <w:ind w:firstLineChars="100" w:firstLine="200"/>
        <w:rPr>
          <w:kern w:val="0"/>
          <w:sz w:val="20"/>
        </w:rPr>
      </w:pPr>
    </w:p>
    <w:p w:rsidR="0009540D" w:rsidRDefault="0009540D"/>
    <w:p w:rsidR="0009540D" w:rsidRDefault="00501E0A">
      <w:pPr>
        <w:pStyle w:val="2"/>
        <w:spacing w:line="240" w:lineRule="exact"/>
        <w:jc w:val="center"/>
        <w:rPr>
          <w:rFonts w:hAnsi="宋体" w:cs="宋体-PUA"/>
          <w:b/>
          <w:bCs/>
        </w:rPr>
      </w:pPr>
      <w:r>
        <w:rPr>
          <w:rFonts w:hAnsi="宋体" w:cs="宋体-PUA" w:hint="eastAsia"/>
          <w:b/>
          <w:bCs/>
        </w:rPr>
        <w:t>八、供应商认为需要提供的其他材料</w:t>
      </w:r>
    </w:p>
    <w:p w:rsidR="0009540D" w:rsidRDefault="0009540D"/>
    <w:sectPr w:rsidR="0009540D" w:rsidSect="0009540D">
      <w:pgSz w:w="11900" w:h="16838"/>
      <w:pgMar w:top="1134" w:right="1270" w:bottom="992" w:left="1559" w:header="567" w:footer="567" w:gutter="0"/>
      <w:cols w:space="0"/>
      <w:docGrid w:type="lines" w:linePitch="3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DA1" w:rsidRDefault="00026DA1" w:rsidP="0009540D">
      <w:r>
        <w:separator/>
      </w:r>
    </w:p>
  </w:endnote>
  <w:endnote w:type="continuationSeparator" w:id="1">
    <w:p w:rsidR="00026DA1" w:rsidRDefault="00026DA1" w:rsidP="00095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1" w:subsetted="1" w:fontKey="{1E1631BB-76E0-4EBD-AF29-E18E5582718D}"/>
  </w:font>
  <w:font w:name="等线">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embedRegular r:id="rId2" w:subsetted="1" w:fontKey="{91A72179-9C8C-4912-9825-42111246D01D}"/>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Nimbus Sans L">
    <w:altName w:val="宋体"/>
    <w:charset w:val="86"/>
    <w:family w:val="auto"/>
    <w:pitch w:val="default"/>
    <w:sig w:usb0="00000000" w:usb1="00000000" w:usb2="00000000" w:usb3="00000000" w:csb0="00040001" w:csb1="00000000"/>
  </w:font>
  <w:font w:name="楷体_GB2312">
    <w:altName w:val="Arial Unicode MS"/>
    <w:charset w:val="86"/>
    <w:family w:val="modern"/>
    <w:pitch w:val="default"/>
    <w:sig w:usb0="00000000" w:usb1="080E0000" w:usb2="00000000" w:usb3="00000000" w:csb0="00040000" w:csb1="00000000"/>
  </w:font>
  <w:font w:name="monospace">
    <w:altName w:val="Segoe Print"/>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embedBold r:id="rId3" w:subsetted="1" w:fontKey="{8683B210-2DBB-4C67-9CAD-54F8AF70DC47}"/>
  </w:font>
  <w:font w:name="方正小标宋简体">
    <w:panose1 w:val="03000509000000000000"/>
    <w:charset w:val="86"/>
    <w:family w:val="script"/>
    <w:pitch w:val="fixed"/>
    <w:sig w:usb0="00000001" w:usb1="080E0000" w:usb2="00000010" w:usb3="00000000" w:csb0="00040000" w:csb1="00000000"/>
  </w:font>
  <w:font w:name="_5b8b_4f53">
    <w:altName w:val="Times New Roman"/>
    <w:charset w:val="00"/>
    <w:family w:val="roman"/>
    <w:pitch w:val="default"/>
    <w:sig w:usb0="00000000" w:usb1="00000000" w:usb2="00000000" w:usb3="00000000" w:csb0="00000001" w:csb1="00000000"/>
  </w:font>
  <w:font w:name="方正黑体简体">
    <w:charset w:val="86"/>
    <w:family w:val="auto"/>
    <w:pitch w:val="default"/>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embedRegular r:id="rId4" w:subsetted="1" w:fontKey="{992992BE-1CF7-4ED6-B667-C076942ED40D}"/>
  </w:font>
  <w:font w:name="楷体">
    <w:panose1 w:val="02010609060101010101"/>
    <w:charset w:val="86"/>
    <w:family w:val="modern"/>
    <w:pitch w:val="fixed"/>
    <w:sig w:usb0="800002BF" w:usb1="38CF7CFA" w:usb2="00000016" w:usb3="00000000" w:csb0="00040001" w:csb1="00000000"/>
  </w:font>
  <w:font w:name="宋体-PUA">
    <w:altName w:val="宋体"/>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210" w:rsidRDefault="007F0210">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210" w:rsidRDefault="007F0210">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63795"/>
      <w:docPartObj>
        <w:docPartGallery w:val="AutoText"/>
      </w:docPartObj>
    </w:sdtPr>
    <w:sdtContent>
      <w:p w:rsidR="003851A9" w:rsidRDefault="00E51519">
        <w:pPr>
          <w:pStyle w:val="ae"/>
        </w:pPr>
      </w:p>
    </w:sdtContent>
  </w:sdt>
  <w:p w:rsidR="003851A9" w:rsidRDefault="003851A9">
    <w:pPr>
      <w:pStyle w:val="a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1A9" w:rsidRDefault="003851A9">
    <w:pPr>
      <w:pStyle w:val="a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63796"/>
      <w:docPartObj>
        <w:docPartGallery w:val="AutoText"/>
      </w:docPartObj>
    </w:sdtPr>
    <w:sdtContent>
      <w:p w:rsidR="003851A9" w:rsidRDefault="00E51519">
        <w:pPr>
          <w:pStyle w:val="ae"/>
        </w:pPr>
        <w:r w:rsidRPr="00E51519">
          <w:fldChar w:fldCharType="begin"/>
        </w:r>
        <w:r w:rsidR="003851A9">
          <w:instrText xml:space="preserve"> PAGE   \* MERGEFORMAT </w:instrText>
        </w:r>
        <w:r w:rsidRPr="00E51519">
          <w:fldChar w:fldCharType="separate"/>
        </w:r>
        <w:r w:rsidR="003D146A" w:rsidRPr="003D146A">
          <w:rPr>
            <w:noProof/>
            <w:lang w:val="zh-CN"/>
          </w:rPr>
          <w:t>37</w:t>
        </w:r>
        <w:r>
          <w:rPr>
            <w:lang w:val="zh-CN"/>
          </w:rPr>
          <w:fldChar w:fldCharType="end"/>
        </w:r>
      </w:p>
    </w:sdtContent>
  </w:sdt>
  <w:p w:rsidR="003851A9" w:rsidRDefault="003851A9">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DA1" w:rsidRDefault="00026DA1" w:rsidP="0009540D">
      <w:r>
        <w:separator/>
      </w:r>
    </w:p>
  </w:footnote>
  <w:footnote w:type="continuationSeparator" w:id="1">
    <w:p w:rsidR="00026DA1" w:rsidRDefault="00026DA1" w:rsidP="00095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210" w:rsidRDefault="007F0210">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210" w:rsidRDefault="007F0210">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1A9" w:rsidRDefault="003851A9">
    <w:pPr>
      <w:pStyle w:val="af"/>
      <w:pBdr>
        <w:bottom w:val="none" w:sz="0" w:space="1" w:color="auto"/>
      </w:pBdr>
      <w:rPr>
        <w:u w:val="single"/>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1A9" w:rsidRDefault="003851A9">
    <w:pPr>
      <w:pStyle w:val="af"/>
      <w:pBdr>
        <w:bottom w:val="none" w:sz="0" w:space="1" w:color="auto"/>
      </w:pBdr>
      <w:ind w:rightChars="-244" w:right="-512"/>
      <w:jc w:val="left"/>
      <w:rPr>
        <w:u w:val="single"/>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1A9" w:rsidRDefault="003851A9">
    <w:pPr>
      <w:pStyle w:val="af"/>
      <w:pBdr>
        <w:bottom w:val="none" w:sz="0" w:space="1" w:color="auto"/>
      </w:pBdr>
      <w:ind w:rightChars="-244" w:right="-512"/>
      <w:jc w:val="left"/>
      <w:rPr>
        <w:u w:val="single"/>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saveSubsetFonts/>
  <w:bordersDoNotSurroundHeader/>
  <w:bordersDoNotSurroundFooter/>
  <w:hideSpellingErrors/>
  <w:proofState w:grammar="clean"/>
  <w:trackRevisions/>
  <w:documentProtection w:edit="trackedChanges" w:enforcement="1" w:cryptProviderType="rsaFull" w:cryptAlgorithmClass="hash" w:cryptAlgorithmType="typeAny" w:cryptAlgorithmSid="4" w:cryptSpinCount="50000" w:hash="8xpbAYLubNLUAnqEXYopG2NA3I4=" w:salt="ZzJUDPx1YHI70JAL6gKBxQ=="/>
  <w:defaultTabStop w:val="420"/>
  <w:drawingGridHorizontalSpacing w:val="105"/>
  <w:drawingGridVerticalSpacing w:val="184"/>
  <w:displayHorizontalDrawingGridEvery w:val="2"/>
  <w:displayVerticalDrawingGridEvery w:val="2"/>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FmNmE1NGQ4OWM2YzE2YzYyYmM0ZmI2OTU4MjYxZGEifQ=="/>
  </w:docVars>
  <w:rsids>
    <w:rsidRoot w:val="00110AD9"/>
    <w:rsid w:val="00002082"/>
    <w:rsid w:val="00002A87"/>
    <w:rsid w:val="00004222"/>
    <w:rsid w:val="00004C15"/>
    <w:rsid w:val="0000568A"/>
    <w:rsid w:val="0000731E"/>
    <w:rsid w:val="00010364"/>
    <w:rsid w:val="00013A86"/>
    <w:rsid w:val="00014AB4"/>
    <w:rsid w:val="00015AE8"/>
    <w:rsid w:val="00015E0B"/>
    <w:rsid w:val="00017B86"/>
    <w:rsid w:val="00017BF9"/>
    <w:rsid w:val="00021795"/>
    <w:rsid w:val="0002279E"/>
    <w:rsid w:val="0002297D"/>
    <w:rsid w:val="000236F6"/>
    <w:rsid w:val="0002432E"/>
    <w:rsid w:val="00024419"/>
    <w:rsid w:val="00025BBD"/>
    <w:rsid w:val="000268E8"/>
    <w:rsid w:val="00026DA1"/>
    <w:rsid w:val="000273C6"/>
    <w:rsid w:val="000327B8"/>
    <w:rsid w:val="00033A56"/>
    <w:rsid w:val="00034E2E"/>
    <w:rsid w:val="00040009"/>
    <w:rsid w:val="0004099E"/>
    <w:rsid w:val="0004303F"/>
    <w:rsid w:val="00043768"/>
    <w:rsid w:val="0004393C"/>
    <w:rsid w:val="00043D50"/>
    <w:rsid w:val="000444B2"/>
    <w:rsid w:val="0004476C"/>
    <w:rsid w:val="0004512A"/>
    <w:rsid w:val="00045131"/>
    <w:rsid w:val="0004566C"/>
    <w:rsid w:val="00050BAF"/>
    <w:rsid w:val="00051061"/>
    <w:rsid w:val="00057229"/>
    <w:rsid w:val="000600E6"/>
    <w:rsid w:val="000627D7"/>
    <w:rsid w:val="00064F3B"/>
    <w:rsid w:val="000650C6"/>
    <w:rsid w:val="00070E9C"/>
    <w:rsid w:val="00071DD5"/>
    <w:rsid w:val="000758BF"/>
    <w:rsid w:val="0008087B"/>
    <w:rsid w:val="00081D89"/>
    <w:rsid w:val="00085647"/>
    <w:rsid w:val="0009075B"/>
    <w:rsid w:val="00092EF4"/>
    <w:rsid w:val="000953D2"/>
    <w:rsid w:val="0009540D"/>
    <w:rsid w:val="000A25F1"/>
    <w:rsid w:val="000A2C52"/>
    <w:rsid w:val="000A393A"/>
    <w:rsid w:val="000A5A0D"/>
    <w:rsid w:val="000A5F91"/>
    <w:rsid w:val="000A78AA"/>
    <w:rsid w:val="000B1C9E"/>
    <w:rsid w:val="000B2DC6"/>
    <w:rsid w:val="000B4B8E"/>
    <w:rsid w:val="000B525C"/>
    <w:rsid w:val="000B60E0"/>
    <w:rsid w:val="000B698F"/>
    <w:rsid w:val="000C3582"/>
    <w:rsid w:val="000C364B"/>
    <w:rsid w:val="000C4065"/>
    <w:rsid w:val="000C40A8"/>
    <w:rsid w:val="000C52CF"/>
    <w:rsid w:val="000C6B06"/>
    <w:rsid w:val="000D014E"/>
    <w:rsid w:val="000D0649"/>
    <w:rsid w:val="000D0963"/>
    <w:rsid w:val="000D1BEA"/>
    <w:rsid w:val="000D4617"/>
    <w:rsid w:val="000D6CC4"/>
    <w:rsid w:val="000D7E46"/>
    <w:rsid w:val="000E0999"/>
    <w:rsid w:val="000E1218"/>
    <w:rsid w:val="000E1484"/>
    <w:rsid w:val="000E5F21"/>
    <w:rsid w:val="000E657D"/>
    <w:rsid w:val="000E6637"/>
    <w:rsid w:val="000E7B1F"/>
    <w:rsid w:val="000E7D59"/>
    <w:rsid w:val="000F0F9A"/>
    <w:rsid w:val="000F19BA"/>
    <w:rsid w:val="000F3FFC"/>
    <w:rsid w:val="000F4B7C"/>
    <w:rsid w:val="000F4D36"/>
    <w:rsid w:val="000F4E2D"/>
    <w:rsid w:val="000F611A"/>
    <w:rsid w:val="000F717B"/>
    <w:rsid w:val="00100976"/>
    <w:rsid w:val="0010215C"/>
    <w:rsid w:val="00102B0A"/>
    <w:rsid w:val="001035EC"/>
    <w:rsid w:val="001043D1"/>
    <w:rsid w:val="001048A1"/>
    <w:rsid w:val="00104A4B"/>
    <w:rsid w:val="00104E9E"/>
    <w:rsid w:val="00105325"/>
    <w:rsid w:val="00106F09"/>
    <w:rsid w:val="00107552"/>
    <w:rsid w:val="001075E6"/>
    <w:rsid w:val="00107D2B"/>
    <w:rsid w:val="00110AD9"/>
    <w:rsid w:val="00110E45"/>
    <w:rsid w:val="00110E66"/>
    <w:rsid w:val="00110F81"/>
    <w:rsid w:val="001124EA"/>
    <w:rsid w:val="001132BB"/>
    <w:rsid w:val="001134E7"/>
    <w:rsid w:val="001167A0"/>
    <w:rsid w:val="001167D7"/>
    <w:rsid w:val="001172F1"/>
    <w:rsid w:val="0012023F"/>
    <w:rsid w:val="00123473"/>
    <w:rsid w:val="0012700C"/>
    <w:rsid w:val="00127866"/>
    <w:rsid w:val="00130A04"/>
    <w:rsid w:val="00131121"/>
    <w:rsid w:val="00131DF4"/>
    <w:rsid w:val="00132CD6"/>
    <w:rsid w:val="001330FE"/>
    <w:rsid w:val="00133A0E"/>
    <w:rsid w:val="00135A88"/>
    <w:rsid w:val="001363B7"/>
    <w:rsid w:val="00136FA8"/>
    <w:rsid w:val="00142553"/>
    <w:rsid w:val="00143BC8"/>
    <w:rsid w:val="00143F2E"/>
    <w:rsid w:val="0014546F"/>
    <w:rsid w:val="00145C43"/>
    <w:rsid w:val="001467F5"/>
    <w:rsid w:val="00147C98"/>
    <w:rsid w:val="00150D97"/>
    <w:rsid w:val="001523E2"/>
    <w:rsid w:val="00152658"/>
    <w:rsid w:val="00152D04"/>
    <w:rsid w:val="00152EE0"/>
    <w:rsid w:val="001539A9"/>
    <w:rsid w:val="00153A1D"/>
    <w:rsid w:val="00153BE7"/>
    <w:rsid w:val="001544BF"/>
    <w:rsid w:val="00155351"/>
    <w:rsid w:val="00155E38"/>
    <w:rsid w:val="00157747"/>
    <w:rsid w:val="0016054C"/>
    <w:rsid w:val="0016084B"/>
    <w:rsid w:val="00160CC6"/>
    <w:rsid w:val="00162A67"/>
    <w:rsid w:val="001633FB"/>
    <w:rsid w:val="00164951"/>
    <w:rsid w:val="001655EB"/>
    <w:rsid w:val="0016676F"/>
    <w:rsid w:val="00166935"/>
    <w:rsid w:val="001674DF"/>
    <w:rsid w:val="00167E42"/>
    <w:rsid w:val="001718ED"/>
    <w:rsid w:val="00171D62"/>
    <w:rsid w:val="0017286E"/>
    <w:rsid w:val="00172D61"/>
    <w:rsid w:val="00172D8E"/>
    <w:rsid w:val="00173160"/>
    <w:rsid w:val="0017365D"/>
    <w:rsid w:val="00175064"/>
    <w:rsid w:val="001755FF"/>
    <w:rsid w:val="001771B7"/>
    <w:rsid w:val="00180BB9"/>
    <w:rsid w:val="00180BCF"/>
    <w:rsid w:val="00181833"/>
    <w:rsid w:val="001835F0"/>
    <w:rsid w:val="00183D56"/>
    <w:rsid w:val="00185E69"/>
    <w:rsid w:val="0019008F"/>
    <w:rsid w:val="0019286A"/>
    <w:rsid w:val="00194218"/>
    <w:rsid w:val="001944F3"/>
    <w:rsid w:val="00195130"/>
    <w:rsid w:val="001954C9"/>
    <w:rsid w:val="00195C77"/>
    <w:rsid w:val="00196079"/>
    <w:rsid w:val="001A182E"/>
    <w:rsid w:val="001A2331"/>
    <w:rsid w:val="001A2ABD"/>
    <w:rsid w:val="001A50FC"/>
    <w:rsid w:val="001A54E5"/>
    <w:rsid w:val="001A7B07"/>
    <w:rsid w:val="001A7D05"/>
    <w:rsid w:val="001B014B"/>
    <w:rsid w:val="001B223C"/>
    <w:rsid w:val="001B2B5D"/>
    <w:rsid w:val="001B677A"/>
    <w:rsid w:val="001C346D"/>
    <w:rsid w:val="001C3769"/>
    <w:rsid w:val="001C3915"/>
    <w:rsid w:val="001C43F5"/>
    <w:rsid w:val="001C46CD"/>
    <w:rsid w:val="001C5B54"/>
    <w:rsid w:val="001C7E8C"/>
    <w:rsid w:val="001C7EDF"/>
    <w:rsid w:val="001D0DF5"/>
    <w:rsid w:val="001D2B2C"/>
    <w:rsid w:val="001D5810"/>
    <w:rsid w:val="001D6262"/>
    <w:rsid w:val="001D7FD3"/>
    <w:rsid w:val="001E0BAA"/>
    <w:rsid w:val="001E101E"/>
    <w:rsid w:val="001E14EB"/>
    <w:rsid w:val="001E1560"/>
    <w:rsid w:val="001E3692"/>
    <w:rsid w:val="001E4F55"/>
    <w:rsid w:val="001F074B"/>
    <w:rsid w:val="001F0FCA"/>
    <w:rsid w:val="001F1FBF"/>
    <w:rsid w:val="001F20BA"/>
    <w:rsid w:val="001F453C"/>
    <w:rsid w:val="001F45BC"/>
    <w:rsid w:val="001F644A"/>
    <w:rsid w:val="001F7B06"/>
    <w:rsid w:val="00201AA3"/>
    <w:rsid w:val="00202167"/>
    <w:rsid w:val="00202922"/>
    <w:rsid w:val="00202FD2"/>
    <w:rsid w:val="0020380C"/>
    <w:rsid w:val="00204A38"/>
    <w:rsid w:val="00204B77"/>
    <w:rsid w:val="0020713D"/>
    <w:rsid w:val="0020714F"/>
    <w:rsid w:val="00211FF2"/>
    <w:rsid w:val="002166BA"/>
    <w:rsid w:val="0022043D"/>
    <w:rsid w:val="00220783"/>
    <w:rsid w:val="00220FBD"/>
    <w:rsid w:val="002219EA"/>
    <w:rsid w:val="00221CB2"/>
    <w:rsid w:val="00223B0F"/>
    <w:rsid w:val="00223FF5"/>
    <w:rsid w:val="00225765"/>
    <w:rsid w:val="002262E4"/>
    <w:rsid w:val="00226A4B"/>
    <w:rsid w:val="00227357"/>
    <w:rsid w:val="00231294"/>
    <w:rsid w:val="002318BA"/>
    <w:rsid w:val="002328DC"/>
    <w:rsid w:val="0023405C"/>
    <w:rsid w:val="00234726"/>
    <w:rsid w:val="00236B04"/>
    <w:rsid w:val="002378DF"/>
    <w:rsid w:val="002401FF"/>
    <w:rsid w:val="00242166"/>
    <w:rsid w:val="00245602"/>
    <w:rsid w:val="002458D9"/>
    <w:rsid w:val="00246CBC"/>
    <w:rsid w:val="00247343"/>
    <w:rsid w:val="00252976"/>
    <w:rsid w:val="00253181"/>
    <w:rsid w:val="002566C3"/>
    <w:rsid w:val="00256923"/>
    <w:rsid w:val="00257779"/>
    <w:rsid w:val="002579B8"/>
    <w:rsid w:val="00261FA4"/>
    <w:rsid w:val="00264E69"/>
    <w:rsid w:val="00266B4E"/>
    <w:rsid w:val="00270610"/>
    <w:rsid w:val="0027074E"/>
    <w:rsid w:val="002716C0"/>
    <w:rsid w:val="00271978"/>
    <w:rsid w:val="00272F66"/>
    <w:rsid w:val="00273466"/>
    <w:rsid w:val="002737AA"/>
    <w:rsid w:val="002752B2"/>
    <w:rsid w:val="00276331"/>
    <w:rsid w:val="00276AC1"/>
    <w:rsid w:val="00276CC9"/>
    <w:rsid w:val="00277083"/>
    <w:rsid w:val="00280835"/>
    <w:rsid w:val="00280B9B"/>
    <w:rsid w:val="00280BF7"/>
    <w:rsid w:val="00280D0B"/>
    <w:rsid w:val="00281893"/>
    <w:rsid w:val="002836F9"/>
    <w:rsid w:val="00283A8F"/>
    <w:rsid w:val="00283E01"/>
    <w:rsid w:val="0028451B"/>
    <w:rsid w:val="00284748"/>
    <w:rsid w:val="002847A2"/>
    <w:rsid w:val="00285D6A"/>
    <w:rsid w:val="00286D6D"/>
    <w:rsid w:val="00286DDF"/>
    <w:rsid w:val="00290AD2"/>
    <w:rsid w:val="00290B2E"/>
    <w:rsid w:val="00291365"/>
    <w:rsid w:val="00291883"/>
    <w:rsid w:val="00292382"/>
    <w:rsid w:val="0029419A"/>
    <w:rsid w:val="00294CA2"/>
    <w:rsid w:val="002957F9"/>
    <w:rsid w:val="00296795"/>
    <w:rsid w:val="00296A34"/>
    <w:rsid w:val="00296E37"/>
    <w:rsid w:val="002A046F"/>
    <w:rsid w:val="002A0A78"/>
    <w:rsid w:val="002A1738"/>
    <w:rsid w:val="002A1A96"/>
    <w:rsid w:val="002A2173"/>
    <w:rsid w:val="002A2F33"/>
    <w:rsid w:val="002A356F"/>
    <w:rsid w:val="002A3FF3"/>
    <w:rsid w:val="002A76DF"/>
    <w:rsid w:val="002B2E43"/>
    <w:rsid w:val="002B3846"/>
    <w:rsid w:val="002B3B87"/>
    <w:rsid w:val="002B3D11"/>
    <w:rsid w:val="002B5D40"/>
    <w:rsid w:val="002C0F40"/>
    <w:rsid w:val="002C1910"/>
    <w:rsid w:val="002C3F31"/>
    <w:rsid w:val="002C4449"/>
    <w:rsid w:val="002C4F88"/>
    <w:rsid w:val="002C61F7"/>
    <w:rsid w:val="002C66BB"/>
    <w:rsid w:val="002C6E92"/>
    <w:rsid w:val="002C7D33"/>
    <w:rsid w:val="002D2ACA"/>
    <w:rsid w:val="002D318C"/>
    <w:rsid w:val="002D4692"/>
    <w:rsid w:val="002D584B"/>
    <w:rsid w:val="002D738C"/>
    <w:rsid w:val="002E15CD"/>
    <w:rsid w:val="002E1D60"/>
    <w:rsid w:val="002E31BA"/>
    <w:rsid w:val="002E373A"/>
    <w:rsid w:val="002E3EAF"/>
    <w:rsid w:val="002E3FA4"/>
    <w:rsid w:val="002E4F1A"/>
    <w:rsid w:val="002E6E99"/>
    <w:rsid w:val="002F0C27"/>
    <w:rsid w:val="002F0DF7"/>
    <w:rsid w:val="002F11C6"/>
    <w:rsid w:val="002F4F73"/>
    <w:rsid w:val="002F5A8D"/>
    <w:rsid w:val="002F7139"/>
    <w:rsid w:val="00301D61"/>
    <w:rsid w:val="0030303E"/>
    <w:rsid w:val="0030361B"/>
    <w:rsid w:val="003057C4"/>
    <w:rsid w:val="00306F63"/>
    <w:rsid w:val="003074BF"/>
    <w:rsid w:val="00312264"/>
    <w:rsid w:val="00315C97"/>
    <w:rsid w:val="003167AC"/>
    <w:rsid w:val="0031738A"/>
    <w:rsid w:val="003174B5"/>
    <w:rsid w:val="003177E9"/>
    <w:rsid w:val="00321478"/>
    <w:rsid w:val="00321851"/>
    <w:rsid w:val="00321C35"/>
    <w:rsid w:val="0032443F"/>
    <w:rsid w:val="00324C4A"/>
    <w:rsid w:val="00325286"/>
    <w:rsid w:val="00327F62"/>
    <w:rsid w:val="00331779"/>
    <w:rsid w:val="00331897"/>
    <w:rsid w:val="003329EC"/>
    <w:rsid w:val="00333180"/>
    <w:rsid w:val="00333303"/>
    <w:rsid w:val="00334875"/>
    <w:rsid w:val="0033640C"/>
    <w:rsid w:val="003365FD"/>
    <w:rsid w:val="003369E2"/>
    <w:rsid w:val="0033778A"/>
    <w:rsid w:val="0034066A"/>
    <w:rsid w:val="0034311C"/>
    <w:rsid w:val="00345382"/>
    <w:rsid w:val="00345425"/>
    <w:rsid w:val="00346A73"/>
    <w:rsid w:val="003519C0"/>
    <w:rsid w:val="00353B4F"/>
    <w:rsid w:val="003560EA"/>
    <w:rsid w:val="00357BCF"/>
    <w:rsid w:val="00360705"/>
    <w:rsid w:val="00360C9B"/>
    <w:rsid w:val="0036391F"/>
    <w:rsid w:val="00363F38"/>
    <w:rsid w:val="00364152"/>
    <w:rsid w:val="00364469"/>
    <w:rsid w:val="003653C6"/>
    <w:rsid w:val="003656ED"/>
    <w:rsid w:val="00366EB9"/>
    <w:rsid w:val="00371B5B"/>
    <w:rsid w:val="003724B3"/>
    <w:rsid w:val="003746D9"/>
    <w:rsid w:val="00374E16"/>
    <w:rsid w:val="003759B6"/>
    <w:rsid w:val="00375C85"/>
    <w:rsid w:val="0038038E"/>
    <w:rsid w:val="00380C7E"/>
    <w:rsid w:val="00384913"/>
    <w:rsid w:val="00384AAC"/>
    <w:rsid w:val="00384DBB"/>
    <w:rsid w:val="003851A9"/>
    <w:rsid w:val="003852C8"/>
    <w:rsid w:val="00385BA7"/>
    <w:rsid w:val="00386268"/>
    <w:rsid w:val="003868E3"/>
    <w:rsid w:val="00391E82"/>
    <w:rsid w:val="0039205F"/>
    <w:rsid w:val="00392406"/>
    <w:rsid w:val="003926D4"/>
    <w:rsid w:val="003955F0"/>
    <w:rsid w:val="00396541"/>
    <w:rsid w:val="003A0165"/>
    <w:rsid w:val="003A25C1"/>
    <w:rsid w:val="003A2954"/>
    <w:rsid w:val="003A428C"/>
    <w:rsid w:val="003A7FF1"/>
    <w:rsid w:val="003B128A"/>
    <w:rsid w:val="003B1AD6"/>
    <w:rsid w:val="003B365C"/>
    <w:rsid w:val="003B38E5"/>
    <w:rsid w:val="003B3B34"/>
    <w:rsid w:val="003B4014"/>
    <w:rsid w:val="003B4E6C"/>
    <w:rsid w:val="003C0F17"/>
    <w:rsid w:val="003C35F9"/>
    <w:rsid w:val="003C37B0"/>
    <w:rsid w:val="003C4322"/>
    <w:rsid w:val="003C7823"/>
    <w:rsid w:val="003D146A"/>
    <w:rsid w:val="003D5B5A"/>
    <w:rsid w:val="003D7250"/>
    <w:rsid w:val="003E0D9E"/>
    <w:rsid w:val="003E0F79"/>
    <w:rsid w:val="003E1891"/>
    <w:rsid w:val="003E3AFB"/>
    <w:rsid w:val="003F2FE8"/>
    <w:rsid w:val="003F417C"/>
    <w:rsid w:val="003F6C48"/>
    <w:rsid w:val="003F6DAF"/>
    <w:rsid w:val="0040027C"/>
    <w:rsid w:val="00405146"/>
    <w:rsid w:val="00410662"/>
    <w:rsid w:val="00410BD4"/>
    <w:rsid w:val="00410D05"/>
    <w:rsid w:val="00412BA9"/>
    <w:rsid w:val="00412BD3"/>
    <w:rsid w:val="00412EFB"/>
    <w:rsid w:val="00413F05"/>
    <w:rsid w:val="004145B0"/>
    <w:rsid w:val="00414814"/>
    <w:rsid w:val="00414EA0"/>
    <w:rsid w:val="00414EFD"/>
    <w:rsid w:val="00415872"/>
    <w:rsid w:val="00416D49"/>
    <w:rsid w:val="00420F9D"/>
    <w:rsid w:val="004223CA"/>
    <w:rsid w:val="00425933"/>
    <w:rsid w:val="0042614A"/>
    <w:rsid w:val="00430547"/>
    <w:rsid w:val="004310E4"/>
    <w:rsid w:val="00431F23"/>
    <w:rsid w:val="004320D8"/>
    <w:rsid w:val="004322D9"/>
    <w:rsid w:val="0043269A"/>
    <w:rsid w:val="00432D2E"/>
    <w:rsid w:val="00433267"/>
    <w:rsid w:val="00436574"/>
    <w:rsid w:val="00437395"/>
    <w:rsid w:val="00440126"/>
    <w:rsid w:val="004405D3"/>
    <w:rsid w:val="00440AEE"/>
    <w:rsid w:val="00441595"/>
    <w:rsid w:val="0044159F"/>
    <w:rsid w:val="004432F8"/>
    <w:rsid w:val="00443865"/>
    <w:rsid w:val="00444313"/>
    <w:rsid w:val="00445988"/>
    <w:rsid w:val="00445B5A"/>
    <w:rsid w:val="004510DB"/>
    <w:rsid w:val="0045158D"/>
    <w:rsid w:val="00451C14"/>
    <w:rsid w:val="00452F55"/>
    <w:rsid w:val="004551A4"/>
    <w:rsid w:val="004558F3"/>
    <w:rsid w:val="00463A1E"/>
    <w:rsid w:val="0046610B"/>
    <w:rsid w:val="00466DC9"/>
    <w:rsid w:val="00471BA9"/>
    <w:rsid w:val="00472756"/>
    <w:rsid w:val="00473F92"/>
    <w:rsid w:val="00475972"/>
    <w:rsid w:val="00475E7D"/>
    <w:rsid w:val="00477188"/>
    <w:rsid w:val="0048020B"/>
    <w:rsid w:val="00480604"/>
    <w:rsid w:val="0048485C"/>
    <w:rsid w:val="004855F4"/>
    <w:rsid w:val="004857BB"/>
    <w:rsid w:val="004862CC"/>
    <w:rsid w:val="00486446"/>
    <w:rsid w:val="0048646E"/>
    <w:rsid w:val="0048694D"/>
    <w:rsid w:val="004911FF"/>
    <w:rsid w:val="004919C1"/>
    <w:rsid w:val="00494FDC"/>
    <w:rsid w:val="00495AD6"/>
    <w:rsid w:val="00496DA9"/>
    <w:rsid w:val="00497C0F"/>
    <w:rsid w:val="004A0E18"/>
    <w:rsid w:val="004A1AC6"/>
    <w:rsid w:val="004A4593"/>
    <w:rsid w:val="004B041A"/>
    <w:rsid w:val="004B0456"/>
    <w:rsid w:val="004B086B"/>
    <w:rsid w:val="004B1860"/>
    <w:rsid w:val="004B2A58"/>
    <w:rsid w:val="004B315C"/>
    <w:rsid w:val="004B3E8D"/>
    <w:rsid w:val="004B3FB4"/>
    <w:rsid w:val="004B4860"/>
    <w:rsid w:val="004B4893"/>
    <w:rsid w:val="004B49B4"/>
    <w:rsid w:val="004B5BE3"/>
    <w:rsid w:val="004B7E16"/>
    <w:rsid w:val="004C06D9"/>
    <w:rsid w:val="004C23C9"/>
    <w:rsid w:val="004C3366"/>
    <w:rsid w:val="004C51D9"/>
    <w:rsid w:val="004C5260"/>
    <w:rsid w:val="004C5EB2"/>
    <w:rsid w:val="004D20C8"/>
    <w:rsid w:val="004D552B"/>
    <w:rsid w:val="004D77D7"/>
    <w:rsid w:val="004E2050"/>
    <w:rsid w:val="004E2924"/>
    <w:rsid w:val="004E3A9C"/>
    <w:rsid w:val="004E3AD4"/>
    <w:rsid w:val="004E3E40"/>
    <w:rsid w:val="004E57C1"/>
    <w:rsid w:val="004F2C96"/>
    <w:rsid w:val="004F399F"/>
    <w:rsid w:val="004F554F"/>
    <w:rsid w:val="004F6F77"/>
    <w:rsid w:val="00501E0A"/>
    <w:rsid w:val="00512078"/>
    <w:rsid w:val="0051337E"/>
    <w:rsid w:val="00514C1B"/>
    <w:rsid w:val="00514CDA"/>
    <w:rsid w:val="0051522E"/>
    <w:rsid w:val="00516D2E"/>
    <w:rsid w:val="00517C85"/>
    <w:rsid w:val="00520325"/>
    <w:rsid w:val="00521AA0"/>
    <w:rsid w:val="005240A6"/>
    <w:rsid w:val="005248DC"/>
    <w:rsid w:val="00527C2A"/>
    <w:rsid w:val="00532292"/>
    <w:rsid w:val="00532CA8"/>
    <w:rsid w:val="00534588"/>
    <w:rsid w:val="00534725"/>
    <w:rsid w:val="00534965"/>
    <w:rsid w:val="00534D6F"/>
    <w:rsid w:val="005356F4"/>
    <w:rsid w:val="005403AD"/>
    <w:rsid w:val="0054557E"/>
    <w:rsid w:val="00550F3C"/>
    <w:rsid w:val="00551266"/>
    <w:rsid w:val="00557027"/>
    <w:rsid w:val="005572BE"/>
    <w:rsid w:val="00560927"/>
    <w:rsid w:val="00561069"/>
    <w:rsid w:val="00561529"/>
    <w:rsid w:val="00561D33"/>
    <w:rsid w:val="005640DF"/>
    <w:rsid w:val="005642A6"/>
    <w:rsid w:val="00564AE3"/>
    <w:rsid w:val="00567DE6"/>
    <w:rsid w:val="00570C24"/>
    <w:rsid w:val="00571112"/>
    <w:rsid w:val="0057163B"/>
    <w:rsid w:val="00572DEA"/>
    <w:rsid w:val="00573BE6"/>
    <w:rsid w:val="00576DD8"/>
    <w:rsid w:val="00580D0B"/>
    <w:rsid w:val="005813B5"/>
    <w:rsid w:val="005817F6"/>
    <w:rsid w:val="00581A1A"/>
    <w:rsid w:val="0058220C"/>
    <w:rsid w:val="00582530"/>
    <w:rsid w:val="005837AF"/>
    <w:rsid w:val="00583A36"/>
    <w:rsid w:val="00584242"/>
    <w:rsid w:val="00586C72"/>
    <w:rsid w:val="00586D88"/>
    <w:rsid w:val="00587C7A"/>
    <w:rsid w:val="00587E38"/>
    <w:rsid w:val="00590294"/>
    <w:rsid w:val="00590E6A"/>
    <w:rsid w:val="00591580"/>
    <w:rsid w:val="00592BEC"/>
    <w:rsid w:val="00593A00"/>
    <w:rsid w:val="00597537"/>
    <w:rsid w:val="005A1D60"/>
    <w:rsid w:val="005A344C"/>
    <w:rsid w:val="005A5201"/>
    <w:rsid w:val="005A765B"/>
    <w:rsid w:val="005A7932"/>
    <w:rsid w:val="005B0439"/>
    <w:rsid w:val="005B06BE"/>
    <w:rsid w:val="005B0B87"/>
    <w:rsid w:val="005B0DAC"/>
    <w:rsid w:val="005B2BDC"/>
    <w:rsid w:val="005B31A6"/>
    <w:rsid w:val="005B3981"/>
    <w:rsid w:val="005B4EC3"/>
    <w:rsid w:val="005B796B"/>
    <w:rsid w:val="005C0455"/>
    <w:rsid w:val="005C057A"/>
    <w:rsid w:val="005C645D"/>
    <w:rsid w:val="005C6AB6"/>
    <w:rsid w:val="005D27FF"/>
    <w:rsid w:val="005D3497"/>
    <w:rsid w:val="005D3BF8"/>
    <w:rsid w:val="005D3F75"/>
    <w:rsid w:val="005D6DE1"/>
    <w:rsid w:val="005D7C38"/>
    <w:rsid w:val="005E063D"/>
    <w:rsid w:val="005E2CF8"/>
    <w:rsid w:val="005E2DCB"/>
    <w:rsid w:val="005E3A1D"/>
    <w:rsid w:val="005E50B5"/>
    <w:rsid w:val="005E7857"/>
    <w:rsid w:val="005F09A2"/>
    <w:rsid w:val="005F0A99"/>
    <w:rsid w:val="005F0F83"/>
    <w:rsid w:val="005F2D79"/>
    <w:rsid w:val="005F3D3A"/>
    <w:rsid w:val="005F56DD"/>
    <w:rsid w:val="005F5703"/>
    <w:rsid w:val="005F65CD"/>
    <w:rsid w:val="006003A1"/>
    <w:rsid w:val="0060050F"/>
    <w:rsid w:val="00604174"/>
    <w:rsid w:val="00604F48"/>
    <w:rsid w:val="00605566"/>
    <w:rsid w:val="00605A92"/>
    <w:rsid w:val="00606930"/>
    <w:rsid w:val="0060797D"/>
    <w:rsid w:val="00607F13"/>
    <w:rsid w:val="00610028"/>
    <w:rsid w:val="00613E80"/>
    <w:rsid w:val="00614CAE"/>
    <w:rsid w:val="006168D1"/>
    <w:rsid w:val="00616DFC"/>
    <w:rsid w:val="00623BB4"/>
    <w:rsid w:val="00624314"/>
    <w:rsid w:val="00624ABB"/>
    <w:rsid w:val="00624D1B"/>
    <w:rsid w:val="00624FE6"/>
    <w:rsid w:val="006251CA"/>
    <w:rsid w:val="006261EE"/>
    <w:rsid w:val="006264F3"/>
    <w:rsid w:val="00626563"/>
    <w:rsid w:val="00626819"/>
    <w:rsid w:val="0063349E"/>
    <w:rsid w:val="00634CB9"/>
    <w:rsid w:val="00635265"/>
    <w:rsid w:val="00635BDF"/>
    <w:rsid w:val="00636505"/>
    <w:rsid w:val="00642DBD"/>
    <w:rsid w:val="0064493C"/>
    <w:rsid w:val="00644DB5"/>
    <w:rsid w:val="00644F80"/>
    <w:rsid w:val="00645D1B"/>
    <w:rsid w:val="0064697E"/>
    <w:rsid w:val="00646E16"/>
    <w:rsid w:val="00647A6C"/>
    <w:rsid w:val="00651AFA"/>
    <w:rsid w:val="006527D7"/>
    <w:rsid w:val="00652B84"/>
    <w:rsid w:val="00654097"/>
    <w:rsid w:val="00661BE4"/>
    <w:rsid w:val="006625C3"/>
    <w:rsid w:val="00665A35"/>
    <w:rsid w:val="00666A26"/>
    <w:rsid w:val="006700B7"/>
    <w:rsid w:val="0067068B"/>
    <w:rsid w:val="006714D3"/>
    <w:rsid w:val="0067195E"/>
    <w:rsid w:val="00671DF7"/>
    <w:rsid w:val="00673D89"/>
    <w:rsid w:val="00674E7D"/>
    <w:rsid w:val="00680697"/>
    <w:rsid w:val="00682328"/>
    <w:rsid w:val="00685289"/>
    <w:rsid w:val="006852B1"/>
    <w:rsid w:val="00685348"/>
    <w:rsid w:val="006858E2"/>
    <w:rsid w:val="00685CB6"/>
    <w:rsid w:val="00687C48"/>
    <w:rsid w:val="00690B12"/>
    <w:rsid w:val="00690FD6"/>
    <w:rsid w:val="006918FB"/>
    <w:rsid w:val="00691D94"/>
    <w:rsid w:val="00693FF9"/>
    <w:rsid w:val="006942C4"/>
    <w:rsid w:val="00695A4F"/>
    <w:rsid w:val="00696C56"/>
    <w:rsid w:val="006972BC"/>
    <w:rsid w:val="006A0171"/>
    <w:rsid w:val="006A05E7"/>
    <w:rsid w:val="006A0B8B"/>
    <w:rsid w:val="006A10D4"/>
    <w:rsid w:val="006A182C"/>
    <w:rsid w:val="006A2A35"/>
    <w:rsid w:val="006A2AE8"/>
    <w:rsid w:val="006A3710"/>
    <w:rsid w:val="006A4A60"/>
    <w:rsid w:val="006A76D8"/>
    <w:rsid w:val="006B018D"/>
    <w:rsid w:val="006B09FF"/>
    <w:rsid w:val="006B1574"/>
    <w:rsid w:val="006B1A77"/>
    <w:rsid w:val="006B36AD"/>
    <w:rsid w:val="006B4030"/>
    <w:rsid w:val="006B523B"/>
    <w:rsid w:val="006B6941"/>
    <w:rsid w:val="006C0E3E"/>
    <w:rsid w:val="006C2AF4"/>
    <w:rsid w:val="006C2BCF"/>
    <w:rsid w:val="006C32C3"/>
    <w:rsid w:val="006C36E8"/>
    <w:rsid w:val="006C4223"/>
    <w:rsid w:val="006C45AB"/>
    <w:rsid w:val="006C48FF"/>
    <w:rsid w:val="006C4FD6"/>
    <w:rsid w:val="006C533F"/>
    <w:rsid w:val="006D0398"/>
    <w:rsid w:val="006D1A42"/>
    <w:rsid w:val="006D2122"/>
    <w:rsid w:val="006E5791"/>
    <w:rsid w:val="006E7568"/>
    <w:rsid w:val="006F1E30"/>
    <w:rsid w:val="006F38CC"/>
    <w:rsid w:val="00701308"/>
    <w:rsid w:val="007015EC"/>
    <w:rsid w:val="00701B5A"/>
    <w:rsid w:val="0070240C"/>
    <w:rsid w:val="00702AE2"/>
    <w:rsid w:val="00702DAD"/>
    <w:rsid w:val="00702E0E"/>
    <w:rsid w:val="00703643"/>
    <w:rsid w:val="00706610"/>
    <w:rsid w:val="007077CD"/>
    <w:rsid w:val="00711744"/>
    <w:rsid w:val="00711F36"/>
    <w:rsid w:val="00712693"/>
    <w:rsid w:val="0071324E"/>
    <w:rsid w:val="00713C54"/>
    <w:rsid w:val="00715DB3"/>
    <w:rsid w:val="00717B6D"/>
    <w:rsid w:val="00720C19"/>
    <w:rsid w:val="00720ED0"/>
    <w:rsid w:val="007225FE"/>
    <w:rsid w:val="00725C84"/>
    <w:rsid w:val="00726980"/>
    <w:rsid w:val="00730019"/>
    <w:rsid w:val="0073026B"/>
    <w:rsid w:val="00731267"/>
    <w:rsid w:val="007330A9"/>
    <w:rsid w:val="00735010"/>
    <w:rsid w:val="00736CA4"/>
    <w:rsid w:val="00736ED2"/>
    <w:rsid w:val="00737717"/>
    <w:rsid w:val="00740ED2"/>
    <w:rsid w:val="00742427"/>
    <w:rsid w:val="007424B7"/>
    <w:rsid w:val="0074256A"/>
    <w:rsid w:val="0074487A"/>
    <w:rsid w:val="0074532D"/>
    <w:rsid w:val="00745EC2"/>
    <w:rsid w:val="00746598"/>
    <w:rsid w:val="0075194C"/>
    <w:rsid w:val="00751CF3"/>
    <w:rsid w:val="00751E66"/>
    <w:rsid w:val="00752C39"/>
    <w:rsid w:val="00756129"/>
    <w:rsid w:val="00756541"/>
    <w:rsid w:val="00756746"/>
    <w:rsid w:val="00757BC2"/>
    <w:rsid w:val="00757E56"/>
    <w:rsid w:val="00760059"/>
    <w:rsid w:val="00765412"/>
    <w:rsid w:val="007658F8"/>
    <w:rsid w:val="0076637A"/>
    <w:rsid w:val="007669F0"/>
    <w:rsid w:val="0077020F"/>
    <w:rsid w:val="007710F8"/>
    <w:rsid w:val="00772236"/>
    <w:rsid w:val="00774C2B"/>
    <w:rsid w:val="007751EA"/>
    <w:rsid w:val="00775F81"/>
    <w:rsid w:val="00776946"/>
    <w:rsid w:val="00777409"/>
    <w:rsid w:val="00784007"/>
    <w:rsid w:val="007850B0"/>
    <w:rsid w:val="0078698B"/>
    <w:rsid w:val="007869B6"/>
    <w:rsid w:val="0078744D"/>
    <w:rsid w:val="00787834"/>
    <w:rsid w:val="00790DB1"/>
    <w:rsid w:val="00792782"/>
    <w:rsid w:val="00793E7B"/>
    <w:rsid w:val="00794494"/>
    <w:rsid w:val="007A0B51"/>
    <w:rsid w:val="007A17DB"/>
    <w:rsid w:val="007A1964"/>
    <w:rsid w:val="007A1BC0"/>
    <w:rsid w:val="007A49B5"/>
    <w:rsid w:val="007A4E59"/>
    <w:rsid w:val="007A564F"/>
    <w:rsid w:val="007A654A"/>
    <w:rsid w:val="007B0C73"/>
    <w:rsid w:val="007B1C1A"/>
    <w:rsid w:val="007B2B71"/>
    <w:rsid w:val="007B6134"/>
    <w:rsid w:val="007B72CE"/>
    <w:rsid w:val="007C1CA6"/>
    <w:rsid w:val="007C1FF6"/>
    <w:rsid w:val="007C2AF2"/>
    <w:rsid w:val="007C34F3"/>
    <w:rsid w:val="007C5112"/>
    <w:rsid w:val="007C6609"/>
    <w:rsid w:val="007C671A"/>
    <w:rsid w:val="007D156A"/>
    <w:rsid w:val="007D1C34"/>
    <w:rsid w:val="007D1FDA"/>
    <w:rsid w:val="007D3083"/>
    <w:rsid w:val="007D3BD0"/>
    <w:rsid w:val="007D3D63"/>
    <w:rsid w:val="007D3FE8"/>
    <w:rsid w:val="007D4184"/>
    <w:rsid w:val="007D5064"/>
    <w:rsid w:val="007D6A7F"/>
    <w:rsid w:val="007D7FD2"/>
    <w:rsid w:val="007E0D82"/>
    <w:rsid w:val="007E15C4"/>
    <w:rsid w:val="007E1F23"/>
    <w:rsid w:val="007E3165"/>
    <w:rsid w:val="007E3209"/>
    <w:rsid w:val="007E371D"/>
    <w:rsid w:val="007E5550"/>
    <w:rsid w:val="007E55BE"/>
    <w:rsid w:val="007E59E8"/>
    <w:rsid w:val="007E5AD4"/>
    <w:rsid w:val="007E5CDD"/>
    <w:rsid w:val="007E6C55"/>
    <w:rsid w:val="007E7A0D"/>
    <w:rsid w:val="007F0210"/>
    <w:rsid w:val="007F0A1D"/>
    <w:rsid w:val="007F212C"/>
    <w:rsid w:val="007F249E"/>
    <w:rsid w:val="007F7A98"/>
    <w:rsid w:val="00800465"/>
    <w:rsid w:val="00801563"/>
    <w:rsid w:val="00802E99"/>
    <w:rsid w:val="008048C3"/>
    <w:rsid w:val="00804F5F"/>
    <w:rsid w:val="0080684F"/>
    <w:rsid w:val="00807B47"/>
    <w:rsid w:val="00810120"/>
    <w:rsid w:val="00811EE5"/>
    <w:rsid w:val="0081295D"/>
    <w:rsid w:val="00814C21"/>
    <w:rsid w:val="00815191"/>
    <w:rsid w:val="00816DC3"/>
    <w:rsid w:val="00820455"/>
    <w:rsid w:val="008209C3"/>
    <w:rsid w:val="00820F4D"/>
    <w:rsid w:val="00821802"/>
    <w:rsid w:val="008234B4"/>
    <w:rsid w:val="00823AB2"/>
    <w:rsid w:val="00823B00"/>
    <w:rsid w:val="0082432B"/>
    <w:rsid w:val="00824732"/>
    <w:rsid w:val="0082479E"/>
    <w:rsid w:val="008247A1"/>
    <w:rsid w:val="008254A6"/>
    <w:rsid w:val="008259B5"/>
    <w:rsid w:val="00825FCC"/>
    <w:rsid w:val="0082663C"/>
    <w:rsid w:val="00826E53"/>
    <w:rsid w:val="00827158"/>
    <w:rsid w:val="00827327"/>
    <w:rsid w:val="0082771E"/>
    <w:rsid w:val="0082788A"/>
    <w:rsid w:val="00830AD8"/>
    <w:rsid w:val="008312C5"/>
    <w:rsid w:val="008315D2"/>
    <w:rsid w:val="008316FA"/>
    <w:rsid w:val="00834095"/>
    <w:rsid w:val="008359B7"/>
    <w:rsid w:val="00835ED6"/>
    <w:rsid w:val="008375F5"/>
    <w:rsid w:val="008379FE"/>
    <w:rsid w:val="00837E8A"/>
    <w:rsid w:val="008403C5"/>
    <w:rsid w:val="00840B43"/>
    <w:rsid w:val="00842CDD"/>
    <w:rsid w:val="00845151"/>
    <w:rsid w:val="00845D1F"/>
    <w:rsid w:val="00845FD6"/>
    <w:rsid w:val="0084619D"/>
    <w:rsid w:val="00851923"/>
    <w:rsid w:val="00851DB0"/>
    <w:rsid w:val="00852802"/>
    <w:rsid w:val="00852AFF"/>
    <w:rsid w:val="00853E08"/>
    <w:rsid w:val="008548BE"/>
    <w:rsid w:val="00855376"/>
    <w:rsid w:val="008565EA"/>
    <w:rsid w:val="00856E05"/>
    <w:rsid w:val="0085737B"/>
    <w:rsid w:val="008609DD"/>
    <w:rsid w:val="0086120A"/>
    <w:rsid w:val="008627F8"/>
    <w:rsid w:val="0086290F"/>
    <w:rsid w:val="00862B51"/>
    <w:rsid w:val="00863F6B"/>
    <w:rsid w:val="008648AA"/>
    <w:rsid w:val="00866EAF"/>
    <w:rsid w:val="008718B6"/>
    <w:rsid w:val="00872C1B"/>
    <w:rsid w:val="00873128"/>
    <w:rsid w:val="00874D4C"/>
    <w:rsid w:val="008803A7"/>
    <w:rsid w:val="00881820"/>
    <w:rsid w:val="00881CFF"/>
    <w:rsid w:val="008856CF"/>
    <w:rsid w:val="00887771"/>
    <w:rsid w:val="00892908"/>
    <w:rsid w:val="00894D42"/>
    <w:rsid w:val="008953F8"/>
    <w:rsid w:val="00896944"/>
    <w:rsid w:val="00896C31"/>
    <w:rsid w:val="00896EFA"/>
    <w:rsid w:val="008A03B8"/>
    <w:rsid w:val="008A2E9B"/>
    <w:rsid w:val="008A3BCD"/>
    <w:rsid w:val="008A6902"/>
    <w:rsid w:val="008A6B7F"/>
    <w:rsid w:val="008A756B"/>
    <w:rsid w:val="008B0920"/>
    <w:rsid w:val="008B1DB7"/>
    <w:rsid w:val="008B2AD3"/>
    <w:rsid w:val="008B5870"/>
    <w:rsid w:val="008B7B6A"/>
    <w:rsid w:val="008B7E46"/>
    <w:rsid w:val="008C1864"/>
    <w:rsid w:val="008C3812"/>
    <w:rsid w:val="008C5C00"/>
    <w:rsid w:val="008C60BE"/>
    <w:rsid w:val="008C6C96"/>
    <w:rsid w:val="008C7A7A"/>
    <w:rsid w:val="008D0662"/>
    <w:rsid w:val="008D0D20"/>
    <w:rsid w:val="008D26A4"/>
    <w:rsid w:val="008D42B8"/>
    <w:rsid w:val="008D57E3"/>
    <w:rsid w:val="008E194B"/>
    <w:rsid w:val="008E26BD"/>
    <w:rsid w:val="008E29BC"/>
    <w:rsid w:val="008E2C6F"/>
    <w:rsid w:val="008E3632"/>
    <w:rsid w:val="008E44DB"/>
    <w:rsid w:val="008E5E95"/>
    <w:rsid w:val="008E6767"/>
    <w:rsid w:val="008E71F1"/>
    <w:rsid w:val="008E73C2"/>
    <w:rsid w:val="008E7415"/>
    <w:rsid w:val="008E74B4"/>
    <w:rsid w:val="008F10A2"/>
    <w:rsid w:val="008F1CD5"/>
    <w:rsid w:val="008F1DB7"/>
    <w:rsid w:val="008F26FA"/>
    <w:rsid w:val="008F3E78"/>
    <w:rsid w:val="008F5420"/>
    <w:rsid w:val="00900C49"/>
    <w:rsid w:val="009020B1"/>
    <w:rsid w:val="009021AC"/>
    <w:rsid w:val="00904D7F"/>
    <w:rsid w:val="0090564B"/>
    <w:rsid w:val="00906132"/>
    <w:rsid w:val="009079B6"/>
    <w:rsid w:val="00907A80"/>
    <w:rsid w:val="00910115"/>
    <w:rsid w:val="0091051C"/>
    <w:rsid w:val="00910B04"/>
    <w:rsid w:val="00911A14"/>
    <w:rsid w:val="00911EE0"/>
    <w:rsid w:val="009126EA"/>
    <w:rsid w:val="00912BCB"/>
    <w:rsid w:val="009131EB"/>
    <w:rsid w:val="009147EE"/>
    <w:rsid w:val="00914839"/>
    <w:rsid w:val="009150B0"/>
    <w:rsid w:val="00915521"/>
    <w:rsid w:val="009158B6"/>
    <w:rsid w:val="00915AB0"/>
    <w:rsid w:val="009172EC"/>
    <w:rsid w:val="009175AB"/>
    <w:rsid w:val="00920418"/>
    <w:rsid w:val="00920D65"/>
    <w:rsid w:val="0092157E"/>
    <w:rsid w:val="00921B25"/>
    <w:rsid w:val="0092492D"/>
    <w:rsid w:val="0092513A"/>
    <w:rsid w:val="009263F8"/>
    <w:rsid w:val="009279A8"/>
    <w:rsid w:val="00927E80"/>
    <w:rsid w:val="00930A46"/>
    <w:rsid w:val="0093159A"/>
    <w:rsid w:val="00933CEE"/>
    <w:rsid w:val="009363E7"/>
    <w:rsid w:val="009373A7"/>
    <w:rsid w:val="00937E85"/>
    <w:rsid w:val="00940851"/>
    <w:rsid w:val="009410F6"/>
    <w:rsid w:val="0094253A"/>
    <w:rsid w:val="00943967"/>
    <w:rsid w:val="00944351"/>
    <w:rsid w:val="009459F8"/>
    <w:rsid w:val="00946122"/>
    <w:rsid w:val="00946650"/>
    <w:rsid w:val="009470A9"/>
    <w:rsid w:val="009502FA"/>
    <w:rsid w:val="009520E3"/>
    <w:rsid w:val="009530AA"/>
    <w:rsid w:val="00955D02"/>
    <w:rsid w:val="009571D7"/>
    <w:rsid w:val="0096187C"/>
    <w:rsid w:val="00962DED"/>
    <w:rsid w:val="00965A24"/>
    <w:rsid w:val="00965AEF"/>
    <w:rsid w:val="00966673"/>
    <w:rsid w:val="00966BB6"/>
    <w:rsid w:val="00966D82"/>
    <w:rsid w:val="00967E7C"/>
    <w:rsid w:val="009706A5"/>
    <w:rsid w:val="00974A04"/>
    <w:rsid w:val="009764B4"/>
    <w:rsid w:val="00976B45"/>
    <w:rsid w:val="00976DC6"/>
    <w:rsid w:val="00977715"/>
    <w:rsid w:val="009812D3"/>
    <w:rsid w:val="0098154F"/>
    <w:rsid w:val="00982ED8"/>
    <w:rsid w:val="009855FF"/>
    <w:rsid w:val="009856B8"/>
    <w:rsid w:val="00985C44"/>
    <w:rsid w:val="009868F1"/>
    <w:rsid w:val="009873AF"/>
    <w:rsid w:val="00990968"/>
    <w:rsid w:val="00991A44"/>
    <w:rsid w:val="00992EDC"/>
    <w:rsid w:val="00994BCA"/>
    <w:rsid w:val="00997189"/>
    <w:rsid w:val="009A0203"/>
    <w:rsid w:val="009A0561"/>
    <w:rsid w:val="009A0791"/>
    <w:rsid w:val="009A0797"/>
    <w:rsid w:val="009A0EC0"/>
    <w:rsid w:val="009A129E"/>
    <w:rsid w:val="009A1721"/>
    <w:rsid w:val="009A237D"/>
    <w:rsid w:val="009A4B87"/>
    <w:rsid w:val="009A4EF4"/>
    <w:rsid w:val="009A6C88"/>
    <w:rsid w:val="009A6D19"/>
    <w:rsid w:val="009B0401"/>
    <w:rsid w:val="009B314B"/>
    <w:rsid w:val="009B38C1"/>
    <w:rsid w:val="009B7AC1"/>
    <w:rsid w:val="009C030C"/>
    <w:rsid w:val="009C068F"/>
    <w:rsid w:val="009C1F37"/>
    <w:rsid w:val="009C26A1"/>
    <w:rsid w:val="009C2E3B"/>
    <w:rsid w:val="009C3468"/>
    <w:rsid w:val="009C43E5"/>
    <w:rsid w:val="009C4DFA"/>
    <w:rsid w:val="009C6D4D"/>
    <w:rsid w:val="009D05CE"/>
    <w:rsid w:val="009D1247"/>
    <w:rsid w:val="009D4438"/>
    <w:rsid w:val="009D624E"/>
    <w:rsid w:val="009D653F"/>
    <w:rsid w:val="009D66B8"/>
    <w:rsid w:val="009D694E"/>
    <w:rsid w:val="009E1112"/>
    <w:rsid w:val="009E1D3C"/>
    <w:rsid w:val="009E2F4F"/>
    <w:rsid w:val="009E31D0"/>
    <w:rsid w:val="009E33A8"/>
    <w:rsid w:val="009E4469"/>
    <w:rsid w:val="009E4497"/>
    <w:rsid w:val="009E7DA3"/>
    <w:rsid w:val="009F0D92"/>
    <w:rsid w:val="009F4667"/>
    <w:rsid w:val="009F6232"/>
    <w:rsid w:val="009F646F"/>
    <w:rsid w:val="009F67AE"/>
    <w:rsid w:val="00A02107"/>
    <w:rsid w:val="00A0320B"/>
    <w:rsid w:val="00A032CE"/>
    <w:rsid w:val="00A03396"/>
    <w:rsid w:val="00A033A7"/>
    <w:rsid w:val="00A035C9"/>
    <w:rsid w:val="00A04399"/>
    <w:rsid w:val="00A0439E"/>
    <w:rsid w:val="00A048C2"/>
    <w:rsid w:val="00A05099"/>
    <w:rsid w:val="00A055BB"/>
    <w:rsid w:val="00A06988"/>
    <w:rsid w:val="00A07917"/>
    <w:rsid w:val="00A123A3"/>
    <w:rsid w:val="00A12460"/>
    <w:rsid w:val="00A14A95"/>
    <w:rsid w:val="00A155D9"/>
    <w:rsid w:val="00A1562C"/>
    <w:rsid w:val="00A15886"/>
    <w:rsid w:val="00A15B2B"/>
    <w:rsid w:val="00A17B34"/>
    <w:rsid w:val="00A17C50"/>
    <w:rsid w:val="00A22EE8"/>
    <w:rsid w:val="00A2546A"/>
    <w:rsid w:val="00A30638"/>
    <w:rsid w:val="00A33416"/>
    <w:rsid w:val="00A33F77"/>
    <w:rsid w:val="00A34046"/>
    <w:rsid w:val="00A34AFA"/>
    <w:rsid w:val="00A35FD8"/>
    <w:rsid w:val="00A4014C"/>
    <w:rsid w:val="00A41FC0"/>
    <w:rsid w:val="00A42DEF"/>
    <w:rsid w:val="00A430B3"/>
    <w:rsid w:val="00A442D5"/>
    <w:rsid w:val="00A47654"/>
    <w:rsid w:val="00A47AE4"/>
    <w:rsid w:val="00A5379D"/>
    <w:rsid w:val="00A53AB6"/>
    <w:rsid w:val="00A55439"/>
    <w:rsid w:val="00A57039"/>
    <w:rsid w:val="00A57DA2"/>
    <w:rsid w:val="00A61799"/>
    <w:rsid w:val="00A61E65"/>
    <w:rsid w:val="00A64B63"/>
    <w:rsid w:val="00A6716E"/>
    <w:rsid w:val="00A71375"/>
    <w:rsid w:val="00A746CF"/>
    <w:rsid w:val="00A7499F"/>
    <w:rsid w:val="00A7650C"/>
    <w:rsid w:val="00A80F92"/>
    <w:rsid w:val="00A8200B"/>
    <w:rsid w:val="00A82EF4"/>
    <w:rsid w:val="00A836ED"/>
    <w:rsid w:val="00A85353"/>
    <w:rsid w:val="00A853B9"/>
    <w:rsid w:val="00A87AE5"/>
    <w:rsid w:val="00A87F74"/>
    <w:rsid w:val="00A87FA9"/>
    <w:rsid w:val="00A90E17"/>
    <w:rsid w:val="00A91DCD"/>
    <w:rsid w:val="00A921A1"/>
    <w:rsid w:val="00A9278D"/>
    <w:rsid w:val="00A92A87"/>
    <w:rsid w:val="00A960D0"/>
    <w:rsid w:val="00A97390"/>
    <w:rsid w:val="00AA0F97"/>
    <w:rsid w:val="00AA1A4E"/>
    <w:rsid w:val="00AA1AA0"/>
    <w:rsid w:val="00AA2A22"/>
    <w:rsid w:val="00AA2C4A"/>
    <w:rsid w:val="00AA2C50"/>
    <w:rsid w:val="00AA353F"/>
    <w:rsid w:val="00AA4704"/>
    <w:rsid w:val="00AA4D99"/>
    <w:rsid w:val="00AA56D5"/>
    <w:rsid w:val="00AB145C"/>
    <w:rsid w:val="00AB1F23"/>
    <w:rsid w:val="00AB24A9"/>
    <w:rsid w:val="00AB266A"/>
    <w:rsid w:val="00AB485C"/>
    <w:rsid w:val="00AB494A"/>
    <w:rsid w:val="00AB57D6"/>
    <w:rsid w:val="00AB67B9"/>
    <w:rsid w:val="00AC2A44"/>
    <w:rsid w:val="00AC52C7"/>
    <w:rsid w:val="00AC66C2"/>
    <w:rsid w:val="00AC6D34"/>
    <w:rsid w:val="00AD12BF"/>
    <w:rsid w:val="00AD32A5"/>
    <w:rsid w:val="00AD45CB"/>
    <w:rsid w:val="00AD48DA"/>
    <w:rsid w:val="00AD4F0A"/>
    <w:rsid w:val="00AE02B6"/>
    <w:rsid w:val="00AE167E"/>
    <w:rsid w:val="00AE52A0"/>
    <w:rsid w:val="00AE6325"/>
    <w:rsid w:val="00AE6B55"/>
    <w:rsid w:val="00AE6CAA"/>
    <w:rsid w:val="00AF0471"/>
    <w:rsid w:val="00AF058B"/>
    <w:rsid w:val="00AF0728"/>
    <w:rsid w:val="00AF18BB"/>
    <w:rsid w:val="00AF1C07"/>
    <w:rsid w:val="00AF32C9"/>
    <w:rsid w:val="00AF53CA"/>
    <w:rsid w:val="00AF58DF"/>
    <w:rsid w:val="00AF7957"/>
    <w:rsid w:val="00B044A8"/>
    <w:rsid w:val="00B04A4B"/>
    <w:rsid w:val="00B04C28"/>
    <w:rsid w:val="00B04F1F"/>
    <w:rsid w:val="00B06273"/>
    <w:rsid w:val="00B06B30"/>
    <w:rsid w:val="00B06DD3"/>
    <w:rsid w:val="00B11001"/>
    <w:rsid w:val="00B12A81"/>
    <w:rsid w:val="00B141C7"/>
    <w:rsid w:val="00B1422B"/>
    <w:rsid w:val="00B14A62"/>
    <w:rsid w:val="00B15C5A"/>
    <w:rsid w:val="00B160E1"/>
    <w:rsid w:val="00B20AE6"/>
    <w:rsid w:val="00B234D9"/>
    <w:rsid w:val="00B256A8"/>
    <w:rsid w:val="00B26C2C"/>
    <w:rsid w:val="00B2784D"/>
    <w:rsid w:val="00B31EC6"/>
    <w:rsid w:val="00B32474"/>
    <w:rsid w:val="00B32EF1"/>
    <w:rsid w:val="00B34EBC"/>
    <w:rsid w:val="00B3642F"/>
    <w:rsid w:val="00B37488"/>
    <w:rsid w:val="00B37631"/>
    <w:rsid w:val="00B37B60"/>
    <w:rsid w:val="00B40E60"/>
    <w:rsid w:val="00B413E8"/>
    <w:rsid w:val="00B43F42"/>
    <w:rsid w:val="00B452CB"/>
    <w:rsid w:val="00B45CAD"/>
    <w:rsid w:val="00B50722"/>
    <w:rsid w:val="00B509A3"/>
    <w:rsid w:val="00B52C43"/>
    <w:rsid w:val="00B53BE1"/>
    <w:rsid w:val="00B5576B"/>
    <w:rsid w:val="00B57404"/>
    <w:rsid w:val="00B62FD7"/>
    <w:rsid w:val="00B66EBA"/>
    <w:rsid w:val="00B706B0"/>
    <w:rsid w:val="00B72620"/>
    <w:rsid w:val="00B729C9"/>
    <w:rsid w:val="00B74AEA"/>
    <w:rsid w:val="00B74B9A"/>
    <w:rsid w:val="00B77DB7"/>
    <w:rsid w:val="00B77E2E"/>
    <w:rsid w:val="00B849F2"/>
    <w:rsid w:val="00B856C9"/>
    <w:rsid w:val="00B86D4D"/>
    <w:rsid w:val="00B86D85"/>
    <w:rsid w:val="00B90584"/>
    <w:rsid w:val="00B90CE3"/>
    <w:rsid w:val="00B9212A"/>
    <w:rsid w:val="00B9299F"/>
    <w:rsid w:val="00B93E2C"/>
    <w:rsid w:val="00B96608"/>
    <w:rsid w:val="00B96C1B"/>
    <w:rsid w:val="00BA17B0"/>
    <w:rsid w:val="00BA1F82"/>
    <w:rsid w:val="00BA2B50"/>
    <w:rsid w:val="00BB20EC"/>
    <w:rsid w:val="00BB405B"/>
    <w:rsid w:val="00BB44A0"/>
    <w:rsid w:val="00BB7523"/>
    <w:rsid w:val="00BB7BC2"/>
    <w:rsid w:val="00BC0535"/>
    <w:rsid w:val="00BC1248"/>
    <w:rsid w:val="00BC2944"/>
    <w:rsid w:val="00BC30A8"/>
    <w:rsid w:val="00BC4EE3"/>
    <w:rsid w:val="00BC58CE"/>
    <w:rsid w:val="00BC6B7C"/>
    <w:rsid w:val="00BC7582"/>
    <w:rsid w:val="00BD0973"/>
    <w:rsid w:val="00BD0F41"/>
    <w:rsid w:val="00BD2D8D"/>
    <w:rsid w:val="00BD531D"/>
    <w:rsid w:val="00BD585D"/>
    <w:rsid w:val="00BD6086"/>
    <w:rsid w:val="00BE3257"/>
    <w:rsid w:val="00BE6842"/>
    <w:rsid w:val="00BE6D20"/>
    <w:rsid w:val="00BE6E20"/>
    <w:rsid w:val="00BE7529"/>
    <w:rsid w:val="00BF1A5A"/>
    <w:rsid w:val="00BF1B50"/>
    <w:rsid w:val="00BF2CF3"/>
    <w:rsid w:val="00BF2ECA"/>
    <w:rsid w:val="00BF3DB0"/>
    <w:rsid w:val="00BF488B"/>
    <w:rsid w:val="00BF5636"/>
    <w:rsid w:val="00BF6D53"/>
    <w:rsid w:val="00BF706B"/>
    <w:rsid w:val="00BF7373"/>
    <w:rsid w:val="00C00A10"/>
    <w:rsid w:val="00C00F5C"/>
    <w:rsid w:val="00C0190B"/>
    <w:rsid w:val="00C04656"/>
    <w:rsid w:val="00C04A12"/>
    <w:rsid w:val="00C04C58"/>
    <w:rsid w:val="00C04C9B"/>
    <w:rsid w:val="00C059B2"/>
    <w:rsid w:val="00C05AAE"/>
    <w:rsid w:val="00C07C29"/>
    <w:rsid w:val="00C109F4"/>
    <w:rsid w:val="00C10F9D"/>
    <w:rsid w:val="00C1147E"/>
    <w:rsid w:val="00C11543"/>
    <w:rsid w:val="00C14AEF"/>
    <w:rsid w:val="00C1730C"/>
    <w:rsid w:val="00C20E27"/>
    <w:rsid w:val="00C23B4A"/>
    <w:rsid w:val="00C241A5"/>
    <w:rsid w:val="00C24D20"/>
    <w:rsid w:val="00C25A25"/>
    <w:rsid w:val="00C25D7B"/>
    <w:rsid w:val="00C262B2"/>
    <w:rsid w:val="00C265B9"/>
    <w:rsid w:val="00C269F4"/>
    <w:rsid w:val="00C2791B"/>
    <w:rsid w:val="00C30320"/>
    <w:rsid w:val="00C35C02"/>
    <w:rsid w:val="00C35F7A"/>
    <w:rsid w:val="00C3658B"/>
    <w:rsid w:val="00C377E3"/>
    <w:rsid w:val="00C37E12"/>
    <w:rsid w:val="00C45101"/>
    <w:rsid w:val="00C45184"/>
    <w:rsid w:val="00C46873"/>
    <w:rsid w:val="00C46E14"/>
    <w:rsid w:val="00C5165A"/>
    <w:rsid w:val="00C5171C"/>
    <w:rsid w:val="00C53E36"/>
    <w:rsid w:val="00C54AF0"/>
    <w:rsid w:val="00C54EE0"/>
    <w:rsid w:val="00C56C1F"/>
    <w:rsid w:val="00C56F15"/>
    <w:rsid w:val="00C603C5"/>
    <w:rsid w:val="00C61078"/>
    <w:rsid w:val="00C617CA"/>
    <w:rsid w:val="00C63592"/>
    <w:rsid w:val="00C63AEE"/>
    <w:rsid w:val="00C64BFA"/>
    <w:rsid w:val="00C64D6D"/>
    <w:rsid w:val="00C652AF"/>
    <w:rsid w:val="00C6760D"/>
    <w:rsid w:val="00C67AA2"/>
    <w:rsid w:val="00C67B4A"/>
    <w:rsid w:val="00C70BA5"/>
    <w:rsid w:val="00C7110E"/>
    <w:rsid w:val="00C7437D"/>
    <w:rsid w:val="00C75419"/>
    <w:rsid w:val="00C761A2"/>
    <w:rsid w:val="00C7620E"/>
    <w:rsid w:val="00C7710B"/>
    <w:rsid w:val="00C8056C"/>
    <w:rsid w:val="00C80BF4"/>
    <w:rsid w:val="00C847C5"/>
    <w:rsid w:val="00C85ACD"/>
    <w:rsid w:val="00C86C66"/>
    <w:rsid w:val="00C87E46"/>
    <w:rsid w:val="00C87FF2"/>
    <w:rsid w:val="00C94486"/>
    <w:rsid w:val="00C94FC4"/>
    <w:rsid w:val="00C95519"/>
    <w:rsid w:val="00C95BA0"/>
    <w:rsid w:val="00C961B5"/>
    <w:rsid w:val="00C96A6A"/>
    <w:rsid w:val="00C96C67"/>
    <w:rsid w:val="00C96D50"/>
    <w:rsid w:val="00C9753D"/>
    <w:rsid w:val="00CA140B"/>
    <w:rsid w:val="00CA2AAA"/>
    <w:rsid w:val="00CA3E19"/>
    <w:rsid w:val="00CA3F8B"/>
    <w:rsid w:val="00CA50E0"/>
    <w:rsid w:val="00CA634A"/>
    <w:rsid w:val="00CA6E90"/>
    <w:rsid w:val="00CA7C88"/>
    <w:rsid w:val="00CB13DC"/>
    <w:rsid w:val="00CB434F"/>
    <w:rsid w:val="00CB43EF"/>
    <w:rsid w:val="00CB4815"/>
    <w:rsid w:val="00CB4EE1"/>
    <w:rsid w:val="00CB55C4"/>
    <w:rsid w:val="00CB58DD"/>
    <w:rsid w:val="00CB6A00"/>
    <w:rsid w:val="00CB7DFA"/>
    <w:rsid w:val="00CB7EBA"/>
    <w:rsid w:val="00CC0005"/>
    <w:rsid w:val="00CC17FC"/>
    <w:rsid w:val="00CC20DF"/>
    <w:rsid w:val="00CC2DDE"/>
    <w:rsid w:val="00CC2F59"/>
    <w:rsid w:val="00CC3B94"/>
    <w:rsid w:val="00CC4627"/>
    <w:rsid w:val="00CC4A42"/>
    <w:rsid w:val="00CC4C2A"/>
    <w:rsid w:val="00CC5392"/>
    <w:rsid w:val="00CD1D33"/>
    <w:rsid w:val="00CD2024"/>
    <w:rsid w:val="00CD28EC"/>
    <w:rsid w:val="00CD4C31"/>
    <w:rsid w:val="00CD532D"/>
    <w:rsid w:val="00CD59FA"/>
    <w:rsid w:val="00CD76F5"/>
    <w:rsid w:val="00CE124B"/>
    <w:rsid w:val="00CE1B0F"/>
    <w:rsid w:val="00CE3C9E"/>
    <w:rsid w:val="00CE4AF4"/>
    <w:rsid w:val="00CE5045"/>
    <w:rsid w:val="00CE5313"/>
    <w:rsid w:val="00CF0EC4"/>
    <w:rsid w:val="00D007BA"/>
    <w:rsid w:val="00D008DA"/>
    <w:rsid w:val="00D02FC8"/>
    <w:rsid w:val="00D03154"/>
    <w:rsid w:val="00D03EB4"/>
    <w:rsid w:val="00D0591C"/>
    <w:rsid w:val="00D100A2"/>
    <w:rsid w:val="00D11108"/>
    <w:rsid w:val="00D11792"/>
    <w:rsid w:val="00D11E45"/>
    <w:rsid w:val="00D12EC6"/>
    <w:rsid w:val="00D135AF"/>
    <w:rsid w:val="00D151FE"/>
    <w:rsid w:val="00D17E51"/>
    <w:rsid w:val="00D20391"/>
    <w:rsid w:val="00D219A9"/>
    <w:rsid w:val="00D220E4"/>
    <w:rsid w:val="00D24906"/>
    <w:rsid w:val="00D25A7B"/>
    <w:rsid w:val="00D26D9F"/>
    <w:rsid w:val="00D26DE7"/>
    <w:rsid w:val="00D3081A"/>
    <w:rsid w:val="00D329B6"/>
    <w:rsid w:val="00D32F67"/>
    <w:rsid w:val="00D33286"/>
    <w:rsid w:val="00D3353A"/>
    <w:rsid w:val="00D3367D"/>
    <w:rsid w:val="00D33D00"/>
    <w:rsid w:val="00D34EDD"/>
    <w:rsid w:val="00D412D7"/>
    <w:rsid w:val="00D42002"/>
    <w:rsid w:val="00D4386C"/>
    <w:rsid w:val="00D47059"/>
    <w:rsid w:val="00D47774"/>
    <w:rsid w:val="00D47E99"/>
    <w:rsid w:val="00D504A7"/>
    <w:rsid w:val="00D5063D"/>
    <w:rsid w:val="00D508E1"/>
    <w:rsid w:val="00D541E3"/>
    <w:rsid w:val="00D54D0C"/>
    <w:rsid w:val="00D5617D"/>
    <w:rsid w:val="00D60D03"/>
    <w:rsid w:val="00D611D5"/>
    <w:rsid w:val="00D64E83"/>
    <w:rsid w:val="00D65111"/>
    <w:rsid w:val="00D65F70"/>
    <w:rsid w:val="00D6696E"/>
    <w:rsid w:val="00D678AB"/>
    <w:rsid w:val="00D72F02"/>
    <w:rsid w:val="00D73310"/>
    <w:rsid w:val="00D73AA1"/>
    <w:rsid w:val="00D74195"/>
    <w:rsid w:val="00D74CF5"/>
    <w:rsid w:val="00D74D6B"/>
    <w:rsid w:val="00D75949"/>
    <w:rsid w:val="00D75C53"/>
    <w:rsid w:val="00D76C1C"/>
    <w:rsid w:val="00D77F7F"/>
    <w:rsid w:val="00D80601"/>
    <w:rsid w:val="00D827AF"/>
    <w:rsid w:val="00D83CC5"/>
    <w:rsid w:val="00D85B4E"/>
    <w:rsid w:val="00D85F2D"/>
    <w:rsid w:val="00D8614F"/>
    <w:rsid w:val="00D868C6"/>
    <w:rsid w:val="00D91233"/>
    <w:rsid w:val="00D91EF7"/>
    <w:rsid w:val="00D9255A"/>
    <w:rsid w:val="00D926D5"/>
    <w:rsid w:val="00D954A6"/>
    <w:rsid w:val="00D964E4"/>
    <w:rsid w:val="00D97AD4"/>
    <w:rsid w:val="00DA05A8"/>
    <w:rsid w:val="00DA0745"/>
    <w:rsid w:val="00DA3645"/>
    <w:rsid w:val="00DB0A3E"/>
    <w:rsid w:val="00DB0F45"/>
    <w:rsid w:val="00DB1689"/>
    <w:rsid w:val="00DB47D8"/>
    <w:rsid w:val="00DB537F"/>
    <w:rsid w:val="00DB5DD7"/>
    <w:rsid w:val="00DB660D"/>
    <w:rsid w:val="00DB68EF"/>
    <w:rsid w:val="00DB7187"/>
    <w:rsid w:val="00DC08DC"/>
    <w:rsid w:val="00DC1595"/>
    <w:rsid w:val="00DC38C1"/>
    <w:rsid w:val="00DC5036"/>
    <w:rsid w:val="00DC53E2"/>
    <w:rsid w:val="00DC5661"/>
    <w:rsid w:val="00DD049B"/>
    <w:rsid w:val="00DD1AF1"/>
    <w:rsid w:val="00DD2886"/>
    <w:rsid w:val="00DD389A"/>
    <w:rsid w:val="00DD4D2D"/>
    <w:rsid w:val="00DD566A"/>
    <w:rsid w:val="00DE018B"/>
    <w:rsid w:val="00DE1709"/>
    <w:rsid w:val="00DE1F1D"/>
    <w:rsid w:val="00DE2154"/>
    <w:rsid w:val="00DE2271"/>
    <w:rsid w:val="00DE3364"/>
    <w:rsid w:val="00DE5C4D"/>
    <w:rsid w:val="00DE5F8E"/>
    <w:rsid w:val="00DE6241"/>
    <w:rsid w:val="00DE7723"/>
    <w:rsid w:val="00DF1BDB"/>
    <w:rsid w:val="00DF295F"/>
    <w:rsid w:val="00DF520C"/>
    <w:rsid w:val="00DF6572"/>
    <w:rsid w:val="00E005FE"/>
    <w:rsid w:val="00E0152C"/>
    <w:rsid w:val="00E016C1"/>
    <w:rsid w:val="00E03712"/>
    <w:rsid w:val="00E04E44"/>
    <w:rsid w:val="00E05E2D"/>
    <w:rsid w:val="00E068A0"/>
    <w:rsid w:val="00E06D2F"/>
    <w:rsid w:val="00E1242A"/>
    <w:rsid w:val="00E12B0B"/>
    <w:rsid w:val="00E136F0"/>
    <w:rsid w:val="00E13B1B"/>
    <w:rsid w:val="00E149AA"/>
    <w:rsid w:val="00E15293"/>
    <w:rsid w:val="00E15EFC"/>
    <w:rsid w:val="00E16E85"/>
    <w:rsid w:val="00E172F0"/>
    <w:rsid w:val="00E24FEF"/>
    <w:rsid w:val="00E25D6F"/>
    <w:rsid w:val="00E26F7A"/>
    <w:rsid w:val="00E27388"/>
    <w:rsid w:val="00E27BF4"/>
    <w:rsid w:val="00E32659"/>
    <w:rsid w:val="00E3446B"/>
    <w:rsid w:val="00E360A4"/>
    <w:rsid w:val="00E36ED2"/>
    <w:rsid w:val="00E37AFF"/>
    <w:rsid w:val="00E405EB"/>
    <w:rsid w:val="00E41516"/>
    <w:rsid w:val="00E424B2"/>
    <w:rsid w:val="00E455D3"/>
    <w:rsid w:val="00E472BA"/>
    <w:rsid w:val="00E47D78"/>
    <w:rsid w:val="00E50CE2"/>
    <w:rsid w:val="00E51519"/>
    <w:rsid w:val="00E5245A"/>
    <w:rsid w:val="00E5264D"/>
    <w:rsid w:val="00E53E10"/>
    <w:rsid w:val="00E569B1"/>
    <w:rsid w:val="00E5709B"/>
    <w:rsid w:val="00E57B21"/>
    <w:rsid w:val="00E61251"/>
    <w:rsid w:val="00E6278B"/>
    <w:rsid w:val="00E6284A"/>
    <w:rsid w:val="00E63266"/>
    <w:rsid w:val="00E638D1"/>
    <w:rsid w:val="00E66532"/>
    <w:rsid w:val="00E67227"/>
    <w:rsid w:val="00E67DFE"/>
    <w:rsid w:val="00E702DB"/>
    <w:rsid w:val="00E71032"/>
    <w:rsid w:val="00E715C8"/>
    <w:rsid w:val="00E71D89"/>
    <w:rsid w:val="00E7383C"/>
    <w:rsid w:val="00E7613A"/>
    <w:rsid w:val="00E7708D"/>
    <w:rsid w:val="00E7721D"/>
    <w:rsid w:val="00E81B3E"/>
    <w:rsid w:val="00E8256C"/>
    <w:rsid w:val="00E83C44"/>
    <w:rsid w:val="00E846C8"/>
    <w:rsid w:val="00E90413"/>
    <w:rsid w:val="00E9080E"/>
    <w:rsid w:val="00E92E60"/>
    <w:rsid w:val="00E93C4A"/>
    <w:rsid w:val="00E93CD7"/>
    <w:rsid w:val="00E9544D"/>
    <w:rsid w:val="00E978EA"/>
    <w:rsid w:val="00EA0143"/>
    <w:rsid w:val="00EA2AA7"/>
    <w:rsid w:val="00EA40E8"/>
    <w:rsid w:val="00EA5B6F"/>
    <w:rsid w:val="00EA6B08"/>
    <w:rsid w:val="00EB15D2"/>
    <w:rsid w:val="00EB1B0A"/>
    <w:rsid w:val="00EB1B42"/>
    <w:rsid w:val="00EB7780"/>
    <w:rsid w:val="00EB77E8"/>
    <w:rsid w:val="00EC1BE4"/>
    <w:rsid w:val="00EC4398"/>
    <w:rsid w:val="00EC4F4B"/>
    <w:rsid w:val="00EC5DFF"/>
    <w:rsid w:val="00EC6F2D"/>
    <w:rsid w:val="00EC7ECE"/>
    <w:rsid w:val="00ED0F58"/>
    <w:rsid w:val="00ED1456"/>
    <w:rsid w:val="00ED3AFD"/>
    <w:rsid w:val="00ED40C3"/>
    <w:rsid w:val="00ED60E9"/>
    <w:rsid w:val="00ED7527"/>
    <w:rsid w:val="00ED777F"/>
    <w:rsid w:val="00ED7969"/>
    <w:rsid w:val="00EE0E9B"/>
    <w:rsid w:val="00EE1849"/>
    <w:rsid w:val="00EE2151"/>
    <w:rsid w:val="00EE5644"/>
    <w:rsid w:val="00EE5D0C"/>
    <w:rsid w:val="00EE67C0"/>
    <w:rsid w:val="00EF1018"/>
    <w:rsid w:val="00EF19CA"/>
    <w:rsid w:val="00EF61F0"/>
    <w:rsid w:val="00EF70B6"/>
    <w:rsid w:val="00EF7A1F"/>
    <w:rsid w:val="00F0091D"/>
    <w:rsid w:val="00F01469"/>
    <w:rsid w:val="00F01918"/>
    <w:rsid w:val="00F0326D"/>
    <w:rsid w:val="00F1171F"/>
    <w:rsid w:val="00F120C3"/>
    <w:rsid w:val="00F122F4"/>
    <w:rsid w:val="00F1273C"/>
    <w:rsid w:val="00F12CFD"/>
    <w:rsid w:val="00F143C1"/>
    <w:rsid w:val="00F161B0"/>
    <w:rsid w:val="00F20E9D"/>
    <w:rsid w:val="00F20EAE"/>
    <w:rsid w:val="00F21CA9"/>
    <w:rsid w:val="00F21F97"/>
    <w:rsid w:val="00F22127"/>
    <w:rsid w:val="00F23ABE"/>
    <w:rsid w:val="00F27FDA"/>
    <w:rsid w:val="00F30552"/>
    <w:rsid w:val="00F31192"/>
    <w:rsid w:val="00F3126C"/>
    <w:rsid w:val="00F312F8"/>
    <w:rsid w:val="00F31822"/>
    <w:rsid w:val="00F31C46"/>
    <w:rsid w:val="00F359F5"/>
    <w:rsid w:val="00F3686A"/>
    <w:rsid w:val="00F37C20"/>
    <w:rsid w:val="00F403A2"/>
    <w:rsid w:val="00F40DEE"/>
    <w:rsid w:val="00F4283B"/>
    <w:rsid w:val="00F431B9"/>
    <w:rsid w:val="00F43579"/>
    <w:rsid w:val="00F44F67"/>
    <w:rsid w:val="00F461D6"/>
    <w:rsid w:val="00F52059"/>
    <w:rsid w:val="00F526EC"/>
    <w:rsid w:val="00F5294F"/>
    <w:rsid w:val="00F55FB4"/>
    <w:rsid w:val="00F6047F"/>
    <w:rsid w:val="00F62651"/>
    <w:rsid w:val="00F63F48"/>
    <w:rsid w:val="00F65280"/>
    <w:rsid w:val="00F6760F"/>
    <w:rsid w:val="00F67B71"/>
    <w:rsid w:val="00F719D7"/>
    <w:rsid w:val="00F72CA9"/>
    <w:rsid w:val="00F736AE"/>
    <w:rsid w:val="00F73B9E"/>
    <w:rsid w:val="00F75EFF"/>
    <w:rsid w:val="00F76435"/>
    <w:rsid w:val="00F81BF8"/>
    <w:rsid w:val="00F83769"/>
    <w:rsid w:val="00F86642"/>
    <w:rsid w:val="00F87CD6"/>
    <w:rsid w:val="00F87F1E"/>
    <w:rsid w:val="00F90D0C"/>
    <w:rsid w:val="00F94163"/>
    <w:rsid w:val="00F9432B"/>
    <w:rsid w:val="00F94A6C"/>
    <w:rsid w:val="00F9540E"/>
    <w:rsid w:val="00F9556B"/>
    <w:rsid w:val="00F966B9"/>
    <w:rsid w:val="00F9698D"/>
    <w:rsid w:val="00FA0BC1"/>
    <w:rsid w:val="00FA17DE"/>
    <w:rsid w:val="00FA3745"/>
    <w:rsid w:val="00FA5739"/>
    <w:rsid w:val="00FB08FB"/>
    <w:rsid w:val="00FB4147"/>
    <w:rsid w:val="00FB4F0E"/>
    <w:rsid w:val="00FB507B"/>
    <w:rsid w:val="00FB7C62"/>
    <w:rsid w:val="00FC0886"/>
    <w:rsid w:val="00FC1318"/>
    <w:rsid w:val="00FC1E3D"/>
    <w:rsid w:val="00FC2FE0"/>
    <w:rsid w:val="00FC44F5"/>
    <w:rsid w:val="00FC51D1"/>
    <w:rsid w:val="00FC66C0"/>
    <w:rsid w:val="00FC7D2D"/>
    <w:rsid w:val="00FD1991"/>
    <w:rsid w:val="00FD30EC"/>
    <w:rsid w:val="00FD3DA2"/>
    <w:rsid w:val="00FD503B"/>
    <w:rsid w:val="00FD5E19"/>
    <w:rsid w:val="00FE05CF"/>
    <w:rsid w:val="00FE3DB4"/>
    <w:rsid w:val="00FE3E72"/>
    <w:rsid w:val="00FE7057"/>
    <w:rsid w:val="00FE7B8F"/>
    <w:rsid w:val="00FE7F9F"/>
    <w:rsid w:val="00FF0F9A"/>
    <w:rsid w:val="00FF1011"/>
    <w:rsid w:val="00FF2EB8"/>
    <w:rsid w:val="00FF489F"/>
    <w:rsid w:val="00FF5132"/>
    <w:rsid w:val="011562D2"/>
    <w:rsid w:val="01227D26"/>
    <w:rsid w:val="01277536"/>
    <w:rsid w:val="012E276F"/>
    <w:rsid w:val="014F03EF"/>
    <w:rsid w:val="015754F6"/>
    <w:rsid w:val="015E0632"/>
    <w:rsid w:val="016043AA"/>
    <w:rsid w:val="01626374"/>
    <w:rsid w:val="016A347B"/>
    <w:rsid w:val="017B11E4"/>
    <w:rsid w:val="017B7436"/>
    <w:rsid w:val="017C0051"/>
    <w:rsid w:val="01826A17"/>
    <w:rsid w:val="01877B89"/>
    <w:rsid w:val="018856AF"/>
    <w:rsid w:val="01935C7D"/>
    <w:rsid w:val="01987FE8"/>
    <w:rsid w:val="01993C30"/>
    <w:rsid w:val="01A63404"/>
    <w:rsid w:val="01AA3877"/>
    <w:rsid w:val="01AC3A93"/>
    <w:rsid w:val="01AE3368"/>
    <w:rsid w:val="01B464A4"/>
    <w:rsid w:val="01C04874"/>
    <w:rsid w:val="01C233E1"/>
    <w:rsid w:val="01C761D7"/>
    <w:rsid w:val="01D32DCE"/>
    <w:rsid w:val="01D84888"/>
    <w:rsid w:val="01D90AEF"/>
    <w:rsid w:val="01DD59FB"/>
    <w:rsid w:val="01DD67FC"/>
    <w:rsid w:val="01F114A6"/>
    <w:rsid w:val="01F50940"/>
    <w:rsid w:val="01FA5486"/>
    <w:rsid w:val="020F760A"/>
    <w:rsid w:val="021358C1"/>
    <w:rsid w:val="0213766F"/>
    <w:rsid w:val="02145195"/>
    <w:rsid w:val="02184C85"/>
    <w:rsid w:val="02291AB0"/>
    <w:rsid w:val="022E44A8"/>
    <w:rsid w:val="02323BAA"/>
    <w:rsid w:val="023C5239"/>
    <w:rsid w:val="024C0988"/>
    <w:rsid w:val="02555ED9"/>
    <w:rsid w:val="025739FF"/>
    <w:rsid w:val="02587C53"/>
    <w:rsid w:val="025A704C"/>
    <w:rsid w:val="025B2DC4"/>
    <w:rsid w:val="025D4D8E"/>
    <w:rsid w:val="0264611C"/>
    <w:rsid w:val="0269322B"/>
    <w:rsid w:val="026D3223"/>
    <w:rsid w:val="02775E4F"/>
    <w:rsid w:val="027F4D04"/>
    <w:rsid w:val="02864C0D"/>
    <w:rsid w:val="02867E41"/>
    <w:rsid w:val="028D5673"/>
    <w:rsid w:val="02922DB8"/>
    <w:rsid w:val="02936A01"/>
    <w:rsid w:val="02A824AD"/>
    <w:rsid w:val="02AD361F"/>
    <w:rsid w:val="02B20C36"/>
    <w:rsid w:val="02B81FC4"/>
    <w:rsid w:val="02BA623F"/>
    <w:rsid w:val="02E62FD5"/>
    <w:rsid w:val="02F41532"/>
    <w:rsid w:val="02FF5E45"/>
    <w:rsid w:val="03092820"/>
    <w:rsid w:val="030B4E6A"/>
    <w:rsid w:val="031031DE"/>
    <w:rsid w:val="03190CB5"/>
    <w:rsid w:val="03200295"/>
    <w:rsid w:val="0328539C"/>
    <w:rsid w:val="032E26CA"/>
    <w:rsid w:val="03304250"/>
    <w:rsid w:val="03305FFE"/>
    <w:rsid w:val="03343D40"/>
    <w:rsid w:val="034F71B9"/>
    <w:rsid w:val="03586AC7"/>
    <w:rsid w:val="03661A20"/>
    <w:rsid w:val="0366286F"/>
    <w:rsid w:val="03771E7F"/>
    <w:rsid w:val="03885E3A"/>
    <w:rsid w:val="039B5B6E"/>
    <w:rsid w:val="03A32C74"/>
    <w:rsid w:val="03A5079A"/>
    <w:rsid w:val="03A8028B"/>
    <w:rsid w:val="03AD58A1"/>
    <w:rsid w:val="03BE7AAE"/>
    <w:rsid w:val="03C2134C"/>
    <w:rsid w:val="03C2759E"/>
    <w:rsid w:val="03C52BEB"/>
    <w:rsid w:val="03CF5817"/>
    <w:rsid w:val="03D448F2"/>
    <w:rsid w:val="03D66BA6"/>
    <w:rsid w:val="03FB660C"/>
    <w:rsid w:val="040E6340"/>
    <w:rsid w:val="04114082"/>
    <w:rsid w:val="0411568E"/>
    <w:rsid w:val="04131BA8"/>
    <w:rsid w:val="04180F6C"/>
    <w:rsid w:val="04185410"/>
    <w:rsid w:val="0422003D"/>
    <w:rsid w:val="04224C7B"/>
    <w:rsid w:val="04267B2D"/>
    <w:rsid w:val="042913CB"/>
    <w:rsid w:val="04333FF8"/>
    <w:rsid w:val="043D6C25"/>
    <w:rsid w:val="04553F6E"/>
    <w:rsid w:val="045B70AB"/>
    <w:rsid w:val="04673CA2"/>
    <w:rsid w:val="04675A50"/>
    <w:rsid w:val="04785EAF"/>
    <w:rsid w:val="0479743D"/>
    <w:rsid w:val="047A5783"/>
    <w:rsid w:val="04947F67"/>
    <w:rsid w:val="04954AC7"/>
    <w:rsid w:val="04A96068"/>
    <w:rsid w:val="04B844FD"/>
    <w:rsid w:val="04C335CE"/>
    <w:rsid w:val="04C5067D"/>
    <w:rsid w:val="04C904B8"/>
    <w:rsid w:val="04CE1F73"/>
    <w:rsid w:val="04DD3F64"/>
    <w:rsid w:val="04EB6681"/>
    <w:rsid w:val="04EB7B4A"/>
    <w:rsid w:val="05104339"/>
    <w:rsid w:val="051200B1"/>
    <w:rsid w:val="05177476"/>
    <w:rsid w:val="05237BC9"/>
    <w:rsid w:val="052A5E98"/>
    <w:rsid w:val="052B4CCF"/>
    <w:rsid w:val="052C0F40"/>
    <w:rsid w:val="054364BD"/>
    <w:rsid w:val="054F3EAE"/>
    <w:rsid w:val="05571F68"/>
    <w:rsid w:val="055B0451"/>
    <w:rsid w:val="056176DF"/>
    <w:rsid w:val="0575419C"/>
    <w:rsid w:val="058B39C0"/>
    <w:rsid w:val="05922FA0"/>
    <w:rsid w:val="05946D18"/>
    <w:rsid w:val="05997E8B"/>
    <w:rsid w:val="059E36F3"/>
    <w:rsid w:val="05A607FA"/>
    <w:rsid w:val="05A61BA8"/>
    <w:rsid w:val="05BB6053"/>
    <w:rsid w:val="05C84C14"/>
    <w:rsid w:val="05D37841"/>
    <w:rsid w:val="05E337FC"/>
    <w:rsid w:val="05ED6429"/>
    <w:rsid w:val="06034614"/>
    <w:rsid w:val="06277B8D"/>
    <w:rsid w:val="06426774"/>
    <w:rsid w:val="06456265"/>
    <w:rsid w:val="065169B7"/>
    <w:rsid w:val="06543ADB"/>
    <w:rsid w:val="065D35AE"/>
    <w:rsid w:val="066C37F1"/>
    <w:rsid w:val="066E30C6"/>
    <w:rsid w:val="066F5090"/>
    <w:rsid w:val="06846D8D"/>
    <w:rsid w:val="068723D9"/>
    <w:rsid w:val="068F5C5E"/>
    <w:rsid w:val="06915006"/>
    <w:rsid w:val="06954AF6"/>
    <w:rsid w:val="069B429D"/>
    <w:rsid w:val="069F7723"/>
    <w:rsid w:val="06AB60C8"/>
    <w:rsid w:val="06AF5B76"/>
    <w:rsid w:val="06B64A6C"/>
    <w:rsid w:val="06B932AD"/>
    <w:rsid w:val="06C61153"/>
    <w:rsid w:val="06CF3A1E"/>
    <w:rsid w:val="06EB2968"/>
    <w:rsid w:val="06F757B1"/>
    <w:rsid w:val="06FA0DFD"/>
    <w:rsid w:val="06FC2DC7"/>
    <w:rsid w:val="06FC6923"/>
    <w:rsid w:val="07027CB2"/>
    <w:rsid w:val="0707271F"/>
    <w:rsid w:val="0708351A"/>
    <w:rsid w:val="071719AF"/>
    <w:rsid w:val="07195727"/>
    <w:rsid w:val="071C6FC5"/>
    <w:rsid w:val="07232CDC"/>
    <w:rsid w:val="07293490"/>
    <w:rsid w:val="07350087"/>
    <w:rsid w:val="07372051"/>
    <w:rsid w:val="073A09BE"/>
    <w:rsid w:val="073D0CEA"/>
    <w:rsid w:val="07484AFA"/>
    <w:rsid w:val="07571DAC"/>
    <w:rsid w:val="0764271A"/>
    <w:rsid w:val="07807056"/>
    <w:rsid w:val="078608E3"/>
    <w:rsid w:val="07866B35"/>
    <w:rsid w:val="078D1C71"/>
    <w:rsid w:val="079528D4"/>
    <w:rsid w:val="079D06AC"/>
    <w:rsid w:val="07A47FD8"/>
    <w:rsid w:val="07AD40C1"/>
    <w:rsid w:val="07AF3996"/>
    <w:rsid w:val="07B40FAC"/>
    <w:rsid w:val="07B47DF5"/>
    <w:rsid w:val="07CA6A21"/>
    <w:rsid w:val="07D15C84"/>
    <w:rsid w:val="07D478A0"/>
    <w:rsid w:val="07E35D35"/>
    <w:rsid w:val="080261BB"/>
    <w:rsid w:val="080C703A"/>
    <w:rsid w:val="08163A15"/>
    <w:rsid w:val="08215653"/>
    <w:rsid w:val="082D0D5E"/>
    <w:rsid w:val="082F2D28"/>
    <w:rsid w:val="08386081"/>
    <w:rsid w:val="083B791F"/>
    <w:rsid w:val="084367D4"/>
    <w:rsid w:val="0845254C"/>
    <w:rsid w:val="08485B98"/>
    <w:rsid w:val="085602C7"/>
    <w:rsid w:val="08626C5A"/>
    <w:rsid w:val="0869448C"/>
    <w:rsid w:val="08856DEC"/>
    <w:rsid w:val="08892439"/>
    <w:rsid w:val="088A4403"/>
    <w:rsid w:val="08907C6B"/>
    <w:rsid w:val="08A13C26"/>
    <w:rsid w:val="08A74F3D"/>
    <w:rsid w:val="08AA425C"/>
    <w:rsid w:val="08AC6127"/>
    <w:rsid w:val="08B14FC3"/>
    <w:rsid w:val="08B46BC8"/>
    <w:rsid w:val="08BA4CE8"/>
    <w:rsid w:val="08BC0A60"/>
    <w:rsid w:val="08D95AF8"/>
    <w:rsid w:val="08D96F67"/>
    <w:rsid w:val="08DF64FD"/>
    <w:rsid w:val="08E21B49"/>
    <w:rsid w:val="08F0070A"/>
    <w:rsid w:val="08F71A98"/>
    <w:rsid w:val="09012917"/>
    <w:rsid w:val="09120680"/>
    <w:rsid w:val="091D0DD3"/>
    <w:rsid w:val="091F2D9D"/>
    <w:rsid w:val="092030EF"/>
    <w:rsid w:val="094B1DE4"/>
    <w:rsid w:val="094B2FBF"/>
    <w:rsid w:val="094E3682"/>
    <w:rsid w:val="09570789"/>
    <w:rsid w:val="0958005D"/>
    <w:rsid w:val="095A5B83"/>
    <w:rsid w:val="095B311E"/>
    <w:rsid w:val="095D5673"/>
    <w:rsid w:val="095F13EB"/>
    <w:rsid w:val="09622C8A"/>
    <w:rsid w:val="0963712E"/>
    <w:rsid w:val="09646A02"/>
    <w:rsid w:val="09724C9F"/>
    <w:rsid w:val="09727371"/>
    <w:rsid w:val="09794312"/>
    <w:rsid w:val="097A7FD3"/>
    <w:rsid w:val="0983332C"/>
    <w:rsid w:val="09874E27"/>
    <w:rsid w:val="09905A49"/>
    <w:rsid w:val="099A2423"/>
    <w:rsid w:val="099C263F"/>
    <w:rsid w:val="09A07D6B"/>
    <w:rsid w:val="09A12EA7"/>
    <w:rsid w:val="09A339CE"/>
    <w:rsid w:val="09A514F4"/>
    <w:rsid w:val="09A6701A"/>
    <w:rsid w:val="09B63701"/>
    <w:rsid w:val="09B71227"/>
    <w:rsid w:val="09BE25B6"/>
    <w:rsid w:val="09BE4364"/>
    <w:rsid w:val="09C35E1E"/>
    <w:rsid w:val="09D70404"/>
    <w:rsid w:val="09D75426"/>
    <w:rsid w:val="09FE29B2"/>
    <w:rsid w:val="0A002BCE"/>
    <w:rsid w:val="0A026946"/>
    <w:rsid w:val="0A0B7388"/>
    <w:rsid w:val="0A0C3321"/>
    <w:rsid w:val="0A0D7099"/>
    <w:rsid w:val="0A1B3564"/>
    <w:rsid w:val="0A2F0DBE"/>
    <w:rsid w:val="0A314B36"/>
    <w:rsid w:val="0A364422"/>
    <w:rsid w:val="0A3D172D"/>
    <w:rsid w:val="0A3D797F"/>
    <w:rsid w:val="0A432ABB"/>
    <w:rsid w:val="0A6058F8"/>
    <w:rsid w:val="0A682522"/>
    <w:rsid w:val="0A6C0264"/>
    <w:rsid w:val="0A7669ED"/>
    <w:rsid w:val="0A805ABD"/>
    <w:rsid w:val="0A821835"/>
    <w:rsid w:val="0A8E4236"/>
    <w:rsid w:val="0AA25A34"/>
    <w:rsid w:val="0AB319EF"/>
    <w:rsid w:val="0AB359FE"/>
    <w:rsid w:val="0AB5742F"/>
    <w:rsid w:val="0AB9662C"/>
    <w:rsid w:val="0ABB08A3"/>
    <w:rsid w:val="0AC41E4E"/>
    <w:rsid w:val="0AC503B7"/>
    <w:rsid w:val="0AC57974"/>
    <w:rsid w:val="0AC91212"/>
    <w:rsid w:val="0ACC0D02"/>
    <w:rsid w:val="0ACE6829"/>
    <w:rsid w:val="0AD12F3C"/>
    <w:rsid w:val="0ADD081A"/>
    <w:rsid w:val="0AE023EE"/>
    <w:rsid w:val="0AE93662"/>
    <w:rsid w:val="0AEC3153"/>
    <w:rsid w:val="0AEE0C79"/>
    <w:rsid w:val="0AFB5144"/>
    <w:rsid w:val="0B1D330C"/>
    <w:rsid w:val="0B2823DD"/>
    <w:rsid w:val="0B2C354F"/>
    <w:rsid w:val="0B2E0AD4"/>
    <w:rsid w:val="0B3568A8"/>
    <w:rsid w:val="0B446AEB"/>
    <w:rsid w:val="0B4B70E6"/>
    <w:rsid w:val="0B6032EA"/>
    <w:rsid w:val="0B61144B"/>
    <w:rsid w:val="0B61769D"/>
    <w:rsid w:val="0B640F3B"/>
    <w:rsid w:val="0B666A61"/>
    <w:rsid w:val="0B7F3FC7"/>
    <w:rsid w:val="0B860EB1"/>
    <w:rsid w:val="0B955598"/>
    <w:rsid w:val="0B9C06D5"/>
    <w:rsid w:val="0BA37CB5"/>
    <w:rsid w:val="0BA63302"/>
    <w:rsid w:val="0BA8707A"/>
    <w:rsid w:val="0BAB0918"/>
    <w:rsid w:val="0BB51797"/>
    <w:rsid w:val="0BD46892"/>
    <w:rsid w:val="0BD47E6F"/>
    <w:rsid w:val="0BE36304"/>
    <w:rsid w:val="0BE4441B"/>
    <w:rsid w:val="0BE45BD8"/>
    <w:rsid w:val="0BE91440"/>
    <w:rsid w:val="0BF4406D"/>
    <w:rsid w:val="0BF978D5"/>
    <w:rsid w:val="0BFB50F4"/>
    <w:rsid w:val="0C063DA0"/>
    <w:rsid w:val="0C120997"/>
    <w:rsid w:val="0C177D5B"/>
    <w:rsid w:val="0C1B4959"/>
    <w:rsid w:val="0C2F1549"/>
    <w:rsid w:val="0C53752E"/>
    <w:rsid w:val="0C670CE3"/>
    <w:rsid w:val="0C682BDD"/>
    <w:rsid w:val="0C735804"/>
    <w:rsid w:val="0C790A16"/>
    <w:rsid w:val="0C7927C4"/>
    <w:rsid w:val="0C7B653C"/>
    <w:rsid w:val="0C7D22B4"/>
    <w:rsid w:val="0C7E2E8D"/>
    <w:rsid w:val="0C873133"/>
    <w:rsid w:val="0C8C699B"/>
    <w:rsid w:val="0C8C7555"/>
    <w:rsid w:val="0C8E2B7B"/>
    <w:rsid w:val="0C8F1FE8"/>
    <w:rsid w:val="0C965124"/>
    <w:rsid w:val="0CA21D1B"/>
    <w:rsid w:val="0CA535B9"/>
    <w:rsid w:val="0CB67ABC"/>
    <w:rsid w:val="0CBA5B3C"/>
    <w:rsid w:val="0CBB102F"/>
    <w:rsid w:val="0CBD6B55"/>
    <w:rsid w:val="0CCC323C"/>
    <w:rsid w:val="0CD14CC1"/>
    <w:rsid w:val="0CD914B5"/>
    <w:rsid w:val="0CEB00AB"/>
    <w:rsid w:val="0CEC2F96"/>
    <w:rsid w:val="0CEF6592"/>
    <w:rsid w:val="0CFA3D33"/>
    <w:rsid w:val="0D086EA6"/>
    <w:rsid w:val="0D1150F2"/>
    <w:rsid w:val="0D15073F"/>
    <w:rsid w:val="0D162709"/>
    <w:rsid w:val="0D270472"/>
    <w:rsid w:val="0D2A4259"/>
    <w:rsid w:val="0D3D7C96"/>
    <w:rsid w:val="0D3F3A0E"/>
    <w:rsid w:val="0D442DD2"/>
    <w:rsid w:val="0D4728C2"/>
    <w:rsid w:val="0D484B87"/>
    <w:rsid w:val="0D4D384D"/>
    <w:rsid w:val="0D5154EF"/>
    <w:rsid w:val="0D531267"/>
    <w:rsid w:val="0D556D8D"/>
    <w:rsid w:val="0D5A43A4"/>
    <w:rsid w:val="0D5D3E94"/>
    <w:rsid w:val="0D5D5C42"/>
    <w:rsid w:val="0D695B10"/>
    <w:rsid w:val="0D702390"/>
    <w:rsid w:val="0D7A2C98"/>
    <w:rsid w:val="0D8633EB"/>
    <w:rsid w:val="0D913B3D"/>
    <w:rsid w:val="0D951880"/>
    <w:rsid w:val="0D98311E"/>
    <w:rsid w:val="0DA3176A"/>
    <w:rsid w:val="0DBA3094"/>
    <w:rsid w:val="0DC83A03"/>
    <w:rsid w:val="0DCB52A1"/>
    <w:rsid w:val="0DCD1019"/>
    <w:rsid w:val="0DCE08EE"/>
    <w:rsid w:val="0DD71E98"/>
    <w:rsid w:val="0DDA1988"/>
    <w:rsid w:val="0DE87C01"/>
    <w:rsid w:val="0DEA1BCB"/>
    <w:rsid w:val="0DEC67BF"/>
    <w:rsid w:val="0DF04D08"/>
    <w:rsid w:val="0DF447F8"/>
    <w:rsid w:val="0DF63CF6"/>
    <w:rsid w:val="0E012A71"/>
    <w:rsid w:val="0E0B1B42"/>
    <w:rsid w:val="0E0D73AC"/>
    <w:rsid w:val="0E107158"/>
    <w:rsid w:val="0E15476E"/>
    <w:rsid w:val="0E15651D"/>
    <w:rsid w:val="0E3F3599"/>
    <w:rsid w:val="0E447275"/>
    <w:rsid w:val="0E455738"/>
    <w:rsid w:val="0E4B63E2"/>
    <w:rsid w:val="0E4F4A3B"/>
    <w:rsid w:val="0E6354DA"/>
    <w:rsid w:val="0E682AF0"/>
    <w:rsid w:val="0E6A6868"/>
    <w:rsid w:val="0E715E49"/>
    <w:rsid w:val="0E7427E9"/>
    <w:rsid w:val="0E7E0566"/>
    <w:rsid w:val="0E833DCE"/>
    <w:rsid w:val="0E87741A"/>
    <w:rsid w:val="0EAC6E81"/>
    <w:rsid w:val="0EB36461"/>
    <w:rsid w:val="0EB832DD"/>
    <w:rsid w:val="0EB9334C"/>
    <w:rsid w:val="0EBB5316"/>
    <w:rsid w:val="0EC00B7E"/>
    <w:rsid w:val="0EC266A4"/>
    <w:rsid w:val="0EC51CF1"/>
    <w:rsid w:val="0EC75A69"/>
    <w:rsid w:val="0ED778C6"/>
    <w:rsid w:val="0EE02FCE"/>
    <w:rsid w:val="0EE06B2A"/>
    <w:rsid w:val="0EF23C10"/>
    <w:rsid w:val="0EF44AA2"/>
    <w:rsid w:val="0EF56A7A"/>
    <w:rsid w:val="0F307AB2"/>
    <w:rsid w:val="0F31382A"/>
    <w:rsid w:val="0F4277E5"/>
    <w:rsid w:val="0F4946D0"/>
    <w:rsid w:val="0F4C2412"/>
    <w:rsid w:val="0F4E618A"/>
    <w:rsid w:val="0F4E7F38"/>
    <w:rsid w:val="0F556ADB"/>
    <w:rsid w:val="0F582B65"/>
    <w:rsid w:val="0F683B9D"/>
    <w:rsid w:val="0F6E2808"/>
    <w:rsid w:val="0F706100"/>
    <w:rsid w:val="0F772D10"/>
    <w:rsid w:val="0F7979B8"/>
    <w:rsid w:val="0F821102"/>
    <w:rsid w:val="0F824086"/>
    <w:rsid w:val="0F8E6586"/>
    <w:rsid w:val="0FAA4AB2"/>
    <w:rsid w:val="0FAB05CB"/>
    <w:rsid w:val="0FAF6255"/>
    <w:rsid w:val="0FB3423F"/>
    <w:rsid w:val="0FCB3337"/>
    <w:rsid w:val="0FD83CA6"/>
    <w:rsid w:val="0FDF3286"/>
    <w:rsid w:val="0FE12B5A"/>
    <w:rsid w:val="0FF07241"/>
    <w:rsid w:val="0FF860F6"/>
    <w:rsid w:val="0FF94EDA"/>
    <w:rsid w:val="1001144E"/>
    <w:rsid w:val="100131FC"/>
    <w:rsid w:val="10014FAA"/>
    <w:rsid w:val="10030D22"/>
    <w:rsid w:val="1004704F"/>
    <w:rsid w:val="100B5E29"/>
    <w:rsid w:val="10156CA8"/>
    <w:rsid w:val="10191056"/>
    <w:rsid w:val="10196798"/>
    <w:rsid w:val="101D790A"/>
    <w:rsid w:val="102173FB"/>
    <w:rsid w:val="10257A2B"/>
    <w:rsid w:val="102D3FF1"/>
    <w:rsid w:val="104135F9"/>
    <w:rsid w:val="10433815"/>
    <w:rsid w:val="104906FF"/>
    <w:rsid w:val="104B17E4"/>
    <w:rsid w:val="10507CE0"/>
    <w:rsid w:val="1054157E"/>
    <w:rsid w:val="10572E1C"/>
    <w:rsid w:val="105E23FD"/>
    <w:rsid w:val="10600733"/>
    <w:rsid w:val="106D0892"/>
    <w:rsid w:val="107439CE"/>
    <w:rsid w:val="107B4D5D"/>
    <w:rsid w:val="107F26DA"/>
    <w:rsid w:val="108B0D18"/>
    <w:rsid w:val="10952813"/>
    <w:rsid w:val="109C0C94"/>
    <w:rsid w:val="10A2678D"/>
    <w:rsid w:val="10A67900"/>
    <w:rsid w:val="10B4026F"/>
    <w:rsid w:val="10B95885"/>
    <w:rsid w:val="10CC380A"/>
    <w:rsid w:val="10CF6E57"/>
    <w:rsid w:val="10D10E21"/>
    <w:rsid w:val="10DD5220"/>
    <w:rsid w:val="10E50428"/>
    <w:rsid w:val="10FE598E"/>
    <w:rsid w:val="110765F0"/>
    <w:rsid w:val="11090406"/>
    <w:rsid w:val="1109680C"/>
    <w:rsid w:val="110D797F"/>
    <w:rsid w:val="110F3211"/>
    <w:rsid w:val="110F36F7"/>
    <w:rsid w:val="11124F95"/>
    <w:rsid w:val="111B263E"/>
    <w:rsid w:val="1122271E"/>
    <w:rsid w:val="11276C93"/>
    <w:rsid w:val="112A22DF"/>
    <w:rsid w:val="113B273E"/>
    <w:rsid w:val="113E5D8A"/>
    <w:rsid w:val="1164103E"/>
    <w:rsid w:val="11733C86"/>
    <w:rsid w:val="118723A8"/>
    <w:rsid w:val="118E0AC0"/>
    <w:rsid w:val="11943BFC"/>
    <w:rsid w:val="11967974"/>
    <w:rsid w:val="119963B9"/>
    <w:rsid w:val="119A7465"/>
    <w:rsid w:val="11A025A1"/>
    <w:rsid w:val="11B36778"/>
    <w:rsid w:val="11BD3153"/>
    <w:rsid w:val="11CC783A"/>
    <w:rsid w:val="11D010D8"/>
    <w:rsid w:val="11D92089"/>
    <w:rsid w:val="11E903EC"/>
    <w:rsid w:val="11F41D85"/>
    <w:rsid w:val="11F50B3F"/>
    <w:rsid w:val="11F76665"/>
    <w:rsid w:val="1202325C"/>
    <w:rsid w:val="12046FD4"/>
    <w:rsid w:val="12064AFA"/>
    <w:rsid w:val="120C7C36"/>
    <w:rsid w:val="120E4210"/>
    <w:rsid w:val="12137217"/>
    <w:rsid w:val="12154D3D"/>
    <w:rsid w:val="121A2353"/>
    <w:rsid w:val="12217B86"/>
    <w:rsid w:val="122338FE"/>
    <w:rsid w:val="12403D16"/>
    <w:rsid w:val="12437AFC"/>
    <w:rsid w:val="12490950"/>
    <w:rsid w:val="124D44D7"/>
    <w:rsid w:val="12502219"/>
    <w:rsid w:val="1255683B"/>
    <w:rsid w:val="125860AD"/>
    <w:rsid w:val="1299596E"/>
    <w:rsid w:val="12A41426"/>
    <w:rsid w:val="12A9108C"/>
    <w:rsid w:val="12B72298"/>
    <w:rsid w:val="12BE3627"/>
    <w:rsid w:val="12BF7E23"/>
    <w:rsid w:val="12C34A22"/>
    <w:rsid w:val="12CA4A00"/>
    <w:rsid w:val="12CC1126"/>
    <w:rsid w:val="12D44BF8"/>
    <w:rsid w:val="12D544CC"/>
    <w:rsid w:val="12D9220E"/>
    <w:rsid w:val="12F0147F"/>
    <w:rsid w:val="12F11306"/>
    <w:rsid w:val="12F26E2C"/>
    <w:rsid w:val="12F928B1"/>
    <w:rsid w:val="1303728B"/>
    <w:rsid w:val="13051255"/>
    <w:rsid w:val="130B7EEE"/>
    <w:rsid w:val="1312127D"/>
    <w:rsid w:val="132C4C6B"/>
    <w:rsid w:val="133E2072"/>
    <w:rsid w:val="133E56E3"/>
    <w:rsid w:val="134C0C32"/>
    <w:rsid w:val="13693592"/>
    <w:rsid w:val="136E6014"/>
    <w:rsid w:val="13765CAF"/>
    <w:rsid w:val="137B32C6"/>
    <w:rsid w:val="13877EBC"/>
    <w:rsid w:val="138E4ADE"/>
    <w:rsid w:val="138F28CD"/>
    <w:rsid w:val="13997C09"/>
    <w:rsid w:val="139A7BF0"/>
    <w:rsid w:val="13A37EB8"/>
    <w:rsid w:val="13AE71F7"/>
    <w:rsid w:val="13BA2040"/>
    <w:rsid w:val="13BB1914"/>
    <w:rsid w:val="13BD743A"/>
    <w:rsid w:val="13BE4ED6"/>
    <w:rsid w:val="13BF1404"/>
    <w:rsid w:val="13C20EF5"/>
    <w:rsid w:val="13C7475D"/>
    <w:rsid w:val="13DB5B12"/>
    <w:rsid w:val="13DF1AA7"/>
    <w:rsid w:val="13EE1CD2"/>
    <w:rsid w:val="140455C4"/>
    <w:rsid w:val="140C03C2"/>
    <w:rsid w:val="141C0605"/>
    <w:rsid w:val="141F1EA3"/>
    <w:rsid w:val="1421769B"/>
    <w:rsid w:val="142B4CEC"/>
    <w:rsid w:val="142B58D9"/>
    <w:rsid w:val="14335E9F"/>
    <w:rsid w:val="1437543F"/>
    <w:rsid w:val="1444633F"/>
    <w:rsid w:val="14447B5C"/>
    <w:rsid w:val="14665D24"/>
    <w:rsid w:val="146714D9"/>
    <w:rsid w:val="146855F8"/>
    <w:rsid w:val="146F2E2A"/>
    <w:rsid w:val="147246C9"/>
    <w:rsid w:val="14771CDF"/>
    <w:rsid w:val="1485231C"/>
    <w:rsid w:val="14A5684C"/>
    <w:rsid w:val="14B44CFC"/>
    <w:rsid w:val="14BC3B96"/>
    <w:rsid w:val="14C15FBD"/>
    <w:rsid w:val="14E54E9B"/>
    <w:rsid w:val="14E849B3"/>
    <w:rsid w:val="14EA104F"/>
    <w:rsid w:val="14EF3F6B"/>
    <w:rsid w:val="14F43330"/>
    <w:rsid w:val="14F50E56"/>
    <w:rsid w:val="14F84610"/>
    <w:rsid w:val="14FB61B4"/>
    <w:rsid w:val="15086DDB"/>
    <w:rsid w:val="150A0AC1"/>
    <w:rsid w:val="150A2B53"/>
    <w:rsid w:val="15204125"/>
    <w:rsid w:val="152139F9"/>
    <w:rsid w:val="15227E9D"/>
    <w:rsid w:val="152C14A1"/>
    <w:rsid w:val="152F7570"/>
    <w:rsid w:val="15311E8E"/>
    <w:rsid w:val="15316332"/>
    <w:rsid w:val="15393438"/>
    <w:rsid w:val="153951E6"/>
    <w:rsid w:val="154C316C"/>
    <w:rsid w:val="154D2A40"/>
    <w:rsid w:val="15510782"/>
    <w:rsid w:val="1552003B"/>
    <w:rsid w:val="15542020"/>
    <w:rsid w:val="15671D54"/>
    <w:rsid w:val="156A1844"/>
    <w:rsid w:val="156E30E2"/>
    <w:rsid w:val="156F29B6"/>
    <w:rsid w:val="15763D45"/>
    <w:rsid w:val="157A68B3"/>
    <w:rsid w:val="15902BAD"/>
    <w:rsid w:val="15916DD0"/>
    <w:rsid w:val="15995C85"/>
    <w:rsid w:val="159E329B"/>
    <w:rsid w:val="15AE34DE"/>
    <w:rsid w:val="15B50D11"/>
    <w:rsid w:val="15B75D58"/>
    <w:rsid w:val="15BB209F"/>
    <w:rsid w:val="15BF56EC"/>
    <w:rsid w:val="15C54CCC"/>
    <w:rsid w:val="15D54F0F"/>
    <w:rsid w:val="15DA0777"/>
    <w:rsid w:val="15E038B4"/>
    <w:rsid w:val="15E74C42"/>
    <w:rsid w:val="15EC04AB"/>
    <w:rsid w:val="15F829AC"/>
    <w:rsid w:val="15F86E50"/>
    <w:rsid w:val="160475A2"/>
    <w:rsid w:val="160550C9"/>
    <w:rsid w:val="16096967"/>
    <w:rsid w:val="161A5018"/>
    <w:rsid w:val="161C2B3E"/>
    <w:rsid w:val="16201F02"/>
    <w:rsid w:val="16223ECC"/>
    <w:rsid w:val="16253698"/>
    <w:rsid w:val="162714E3"/>
    <w:rsid w:val="16287735"/>
    <w:rsid w:val="16361726"/>
    <w:rsid w:val="163B0AEA"/>
    <w:rsid w:val="16473933"/>
    <w:rsid w:val="16481B85"/>
    <w:rsid w:val="164B6F7F"/>
    <w:rsid w:val="16557DFE"/>
    <w:rsid w:val="16573B76"/>
    <w:rsid w:val="165A3666"/>
    <w:rsid w:val="165D4F05"/>
    <w:rsid w:val="16630E82"/>
    <w:rsid w:val="166940FB"/>
    <w:rsid w:val="167A7865"/>
    <w:rsid w:val="167F0EF7"/>
    <w:rsid w:val="1699418F"/>
    <w:rsid w:val="16A11295"/>
    <w:rsid w:val="16A9014A"/>
    <w:rsid w:val="16BA5EB3"/>
    <w:rsid w:val="16BC60CF"/>
    <w:rsid w:val="16C3120C"/>
    <w:rsid w:val="16D056D6"/>
    <w:rsid w:val="16E41182"/>
    <w:rsid w:val="16E573D4"/>
    <w:rsid w:val="16FB6BF7"/>
    <w:rsid w:val="1703785A"/>
    <w:rsid w:val="170B68AC"/>
    <w:rsid w:val="17120768"/>
    <w:rsid w:val="171E66F7"/>
    <w:rsid w:val="172A4DE7"/>
    <w:rsid w:val="17321EED"/>
    <w:rsid w:val="173C7439"/>
    <w:rsid w:val="1740460A"/>
    <w:rsid w:val="17410382"/>
    <w:rsid w:val="175354D4"/>
    <w:rsid w:val="175400B6"/>
    <w:rsid w:val="17591B70"/>
    <w:rsid w:val="17667CA5"/>
    <w:rsid w:val="17680005"/>
    <w:rsid w:val="176938A4"/>
    <w:rsid w:val="176E5998"/>
    <w:rsid w:val="1777609B"/>
    <w:rsid w:val="177B1AE6"/>
    <w:rsid w:val="177E5132"/>
    <w:rsid w:val="17836BED"/>
    <w:rsid w:val="179761F4"/>
    <w:rsid w:val="17A052AD"/>
    <w:rsid w:val="17AA3615"/>
    <w:rsid w:val="17B31280"/>
    <w:rsid w:val="17CA0378"/>
    <w:rsid w:val="17D411F6"/>
    <w:rsid w:val="17D604C8"/>
    <w:rsid w:val="17D82A95"/>
    <w:rsid w:val="17DC546C"/>
    <w:rsid w:val="17E05DED"/>
    <w:rsid w:val="17E97730"/>
    <w:rsid w:val="17EA64CC"/>
    <w:rsid w:val="17F6116D"/>
    <w:rsid w:val="17F81389"/>
    <w:rsid w:val="17FF2717"/>
    <w:rsid w:val="18001FC4"/>
    <w:rsid w:val="180C57ED"/>
    <w:rsid w:val="181066D2"/>
    <w:rsid w:val="181A3E44"/>
    <w:rsid w:val="181F6117"/>
    <w:rsid w:val="1820776F"/>
    <w:rsid w:val="182B350C"/>
    <w:rsid w:val="183323C1"/>
    <w:rsid w:val="183C74C7"/>
    <w:rsid w:val="183D6D9C"/>
    <w:rsid w:val="183F2B14"/>
    <w:rsid w:val="184055B9"/>
    <w:rsid w:val="1840688C"/>
    <w:rsid w:val="18444D81"/>
    <w:rsid w:val="185618D4"/>
    <w:rsid w:val="18581E27"/>
    <w:rsid w:val="185A794E"/>
    <w:rsid w:val="185C1918"/>
    <w:rsid w:val="1864257A"/>
    <w:rsid w:val="18673E19"/>
    <w:rsid w:val="186802BC"/>
    <w:rsid w:val="187622AE"/>
    <w:rsid w:val="187A3B4C"/>
    <w:rsid w:val="188C616C"/>
    <w:rsid w:val="189310B2"/>
    <w:rsid w:val="189A7918"/>
    <w:rsid w:val="189B3AC2"/>
    <w:rsid w:val="189C1D14"/>
    <w:rsid w:val="189F35B2"/>
    <w:rsid w:val="18B232E6"/>
    <w:rsid w:val="18BC5F12"/>
    <w:rsid w:val="18C43019"/>
    <w:rsid w:val="18C63235"/>
    <w:rsid w:val="18CE20EA"/>
    <w:rsid w:val="18D86AC4"/>
    <w:rsid w:val="18DC4807"/>
    <w:rsid w:val="18E436BB"/>
    <w:rsid w:val="18F57676"/>
    <w:rsid w:val="18F733EE"/>
    <w:rsid w:val="18FA6A3B"/>
    <w:rsid w:val="18FF04F5"/>
    <w:rsid w:val="190A3122"/>
    <w:rsid w:val="190A3949"/>
    <w:rsid w:val="19102702"/>
    <w:rsid w:val="19153875"/>
    <w:rsid w:val="191E4E1F"/>
    <w:rsid w:val="192A37C4"/>
    <w:rsid w:val="193261D5"/>
    <w:rsid w:val="19362169"/>
    <w:rsid w:val="194276D1"/>
    <w:rsid w:val="194D74B2"/>
    <w:rsid w:val="195425EF"/>
    <w:rsid w:val="195A6DE8"/>
    <w:rsid w:val="195B397D"/>
    <w:rsid w:val="1966180A"/>
    <w:rsid w:val="19704F4F"/>
    <w:rsid w:val="19744A3F"/>
    <w:rsid w:val="1977008B"/>
    <w:rsid w:val="1977452F"/>
    <w:rsid w:val="197B7B7C"/>
    <w:rsid w:val="1981715C"/>
    <w:rsid w:val="1988673C"/>
    <w:rsid w:val="199327E5"/>
    <w:rsid w:val="19964256"/>
    <w:rsid w:val="199926F8"/>
    <w:rsid w:val="19A370D2"/>
    <w:rsid w:val="19B17A41"/>
    <w:rsid w:val="19BE215E"/>
    <w:rsid w:val="19C84D8B"/>
    <w:rsid w:val="19CA465F"/>
    <w:rsid w:val="19D454DE"/>
    <w:rsid w:val="19DE635C"/>
    <w:rsid w:val="19EC6CCB"/>
    <w:rsid w:val="19F33BB6"/>
    <w:rsid w:val="19FD2C86"/>
    <w:rsid w:val="1A002777"/>
    <w:rsid w:val="1A044015"/>
    <w:rsid w:val="1A044387"/>
    <w:rsid w:val="1A077661"/>
    <w:rsid w:val="1A1324AA"/>
    <w:rsid w:val="1A1A55E6"/>
    <w:rsid w:val="1A1B310D"/>
    <w:rsid w:val="1A366198"/>
    <w:rsid w:val="1A450189"/>
    <w:rsid w:val="1A46462D"/>
    <w:rsid w:val="1A475CB0"/>
    <w:rsid w:val="1A50725A"/>
    <w:rsid w:val="1A642D06"/>
    <w:rsid w:val="1A6A7BF0"/>
    <w:rsid w:val="1A710F7F"/>
    <w:rsid w:val="1A736AA5"/>
    <w:rsid w:val="1A772A39"/>
    <w:rsid w:val="1A7A6085"/>
    <w:rsid w:val="1A95010A"/>
    <w:rsid w:val="1AA17AB6"/>
    <w:rsid w:val="1AAC628F"/>
    <w:rsid w:val="1AAE3F81"/>
    <w:rsid w:val="1AB53D59"/>
    <w:rsid w:val="1ABD2416"/>
    <w:rsid w:val="1ABD5F72"/>
    <w:rsid w:val="1ABF62DF"/>
    <w:rsid w:val="1ACB068F"/>
    <w:rsid w:val="1AD25EC1"/>
    <w:rsid w:val="1AD734D7"/>
    <w:rsid w:val="1ADA574F"/>
    <w:rsid w:val="1ADF05DE"/>
    <w:rsid w:val="1ADF413A"/>
    <w:rsid w:val="1AE53EB7"/>
    <w:rsid w:val="1AF44089"/>
    <w:rsid w:val="1AF96578"/>
    <w:rsid w:val="1AFA0F74"/>
    <w:rsid w:val="1B132036"/>
    <w:rsid w:val="1B1A1616"/>
    <w:rsid w:val="1B320932"/>
    <w:rsid w:val="1B3948E4"/>
    <w:rsid w:val="1B3F107D"/>
    <w:rsid w:val="1B414DF5"/>
    <w:rsid w:val="1B4641B9"/>
    <w:rsid w:val="1B481CDF"/>
    <w:rsid w:val="1B4D5548"/>
    <w:rsid w:val="1B4F12C0"/>
    <w:rsid w:val="1B505038"/>
    <w:rsid w:val="1B547837"/>
    <w:rsid w:val="1B612DA1"/>
    <w:rsid w:val="1B634D6B"/>
    <w:rsid w:val="1B6603B7"/>
    <w:rsid w:val="1B6B1E72"/>
    <w:rsid w:val="1B75684C"/>
    <w:rsid w:val="1B772CAF"/>
    <w:rsid w:val="1B803B6F"/>
    <w:rsid w:val="1B8151F1"/>
    <w:rsid w:val="1B9B6711"/>
    <w:rsid w:val="1B9E2247"/>
    <w:rsid w:val="1BA54CCF"/>
    <w:rsid w:val="1BAA299A"/>
    <w:rsid w:val="1BAD5FE6"/>
    <w:rsid w:val="1BBB4BA7"/>
    <w:rsid w:val="1BBE01F3"/>
    <w:rsid w:val="1BC31CAE"/>
    <w:rsid w:val="1BCA4DEA"/>
    <w:rsid w:val="1BCB46BE"/>
    <w:rsid w:val="1BE37C5A"/>
    <w:rsid w:val="1BE42050"/>
    <w:rsid w:val="1BF01486"/>
    <w:rsid w:val="1BF12377"/>
    <w:rsid w:val="1BF43C15"/>
    <w:rsid w:val="1C057BD0"/>
    <w:rsid w:val="1C10784D"/>
    <w:rsid w:val="1C1147C7"/>
    <w:rsid w:val="1C1918CE"/>
    <w:rsid w:val="1C1B48B2"/>
    <w:rsid w:val="1C1D13BE"/>
    <w:rsid w:val="1C297D63"/>
    <w:rsid w:val="1C35495A"/>
    <w:rsid w:val="1C5B5A42"/>
    <w:rsid w:val="1C5E5533"/>
    <w:rsid w:val="1C694603"/>
    <w:rsid w:val="1C76287C"/>
    <w:rsid w:val="1C766D20"/>
    <w:rsid w:val="1C7B60E4"/>
    <w:rsid w:val="1C872CDB"/>
    <w:rsid w:val="1C96598B"/>
    <w:rsid w:val="1C976DEE"/>
    <w:rsid w:val="1CA53161"/>
    <w:rsid w:val="1CAE0268"/>
    <w:rsid w:val="1CB05D8E"/>
    <w:rsid w:val="1CB17D58"/>
    <w:rsid w:val="1CB47CD2"/>
    <w:rsid w:val="1CB87339"/>
    <w:rsid w:val="1CBA4E5F"/>
    <w:rsid w:val="1CC25AC1"/>
    <w:rsid w:val="1CC96E50"/>
    <w:rsid w:val="1CCC6940"/>
    <w:rsid w:val="1CD203FA"/>
    <w:rsid w:val="1CD87093"/>
    <w:rsid w:val="1CE41EDC"/>
    <w:rsid w:val="1CED6FE2"/>
    <w:rsid w:val="1CF55E97"/>
    <w:rsid w:val="1CF87E33"/>
    <w:rsid w:val="1D0C4F8F"/>
    <w:rsid w:val="1D1F4CC2"/>
    <w:rsid w:val="1D281CF6"/>
    <w:rsid w:val="1D2C5CF3"/>
    <w:rsid w:val="1D2E405A"/>
    <w:rsid w:val="1D3B700C"/>
    <w:rsid w:val="1D434E54"/>
    <w:rsid w:val="1D48246B"/>
    <w:rsid w:val="1D5E3A3C"/>
    <w:rsid w:val="1D5F5A06"/>
    <w:rsid w:val="1D6152DA"/>
    <w:rsid w:val="1D6B43AB"/>
    <w:rsid w:val="1D70376F"/>
    <w:rsid w:val="1D721295"/>
    <w:rsid w:val="1D750D86"/>
    <w:rsid w:val="1D76522A"/>
    <w:rsid w:val="1D7D6B66"/>
    <w:rsid w:val="1D94745E"/>
    <w:rsid w:val="1D9A07EC"/>
    <w:rsid w:val="1D9A259A"/>
    <w:rsid w:val="1DAA1744"/>
    <w:rsid w:val="1DB00010"/>
    <w:rsid w:val="1DB55626"/>
    <w:rsid w:val="1DBC69B5"/>
    <w:rsid w:val="1DC75A85"/>
    <w:rsid w:val="1DC85359"/>
    <w:rsid w:val="1DE2466D"/>
    <w:rsid w:val="1DE657E0"/>
    <w:rsid w:val="1DEF6D8A"/>
    <w:rsid w:val="1DF12B02"/>
    <w:rsid w:val="1DF24184"/>
    <w:rsid w:val="1DF95513"/>
    <w:rsid w:val="1E03354B"/>
    <w:rsid w:val="1E164317"/>
    <w:rsid w:val="1E197963"/>
    <w:rsid w:val="1E207C04"/>
    <w:rsid w:val="1E236A34"/>
    <w:rsid w:val="1E3A718B"/>
    <w:rsid w:val="1E4C5F8A"/>
    <w:rsid w:val="1E5170FD"/>
    <w:rsid w:val="1E5C6E56"/>
    <w:rsid w:val="1E5D1F46"/>
    <w:rsid w:val="1E641526"/>
    <w:rsid w:val="1E6901AA"/>
    <w:rsid w:val="1E763007"/>
    <w:rsid w:val="1E764DB5"/>
    <w:rsid w:val="1E82375A"/>
    <w:rsid w:val="1E865541"/>
    <w:rsid w:val="1E8F5E77"/>
    <w:rsid w:val="1E91399D"/>
    <w:rsid w:val="1E9D6FD2"/>
    <w:rsid w:val="1EA23DFC"/>
    <w:rsid w:val="1EC41FC5"/>
    <w:rsid w:val="1EC93137"/>
    <w:rsid w:val="1ED02718"/>
    <w:rsid w:val="1ED63AA6"/>
    <w:rsid w:val="1EE937D9"/>
    <w:rsid w:val="1EF1268E"/>
    <w:rsid w:val="1EF225CA"/>
    <w:rsid w:val="1EF328AA"/>
    <w:rsid w:val="1F0625DD"/>
    <w:rsid w:val="1F06438B"/>
    <w:rsid w:val="1F093E7B"/>
    <w:rsid w:val="1F095C2A"/>
    <w:rsid w:val="1F0C74C8"/>
    <w:rsid w:val="1F132604"/>
    <w:rsid w:val="1F15637C"/>
    <w:rsid w:val="1F1D3483"/>
    <w:rsid w:val="1F2554BF"/>
    <w:rsid w:val="1F2D4C2A"/>
    <w:rsid w:val="1F302245"/>
    <w:rsid w:val="1F30765A"/>
    <w:rsid w:val="1F325D38"/>
    <w:rsid w:val="1F3F5AEF"/>
    <w:rsid w:val="1F4153C3"/>
    <w:rsid w:val="1F530537"/>
    <w:rsid w:val="1F5F1CED"/>
    <w:rsid w:val="1F645556"/>
    <w:rsid w:val="1F666BD8"/>
    <w:rsid w:val="1F721825"/>
    <w:rsid w:val="1F78690B"/>
    <w:rsid w:val="1F811C64"/>
    <w:rsid w:val="1F971487"/>
    <w:rsid w:val="1F9A4AD4"/>
    <w:rsid w:val="1F9E2816"/>
    <w:rsid w:val="1FA616CA"/>
    <w:rsid w:val="1FAA1AE4"/>
    <w:rsid w:val="1FB5190D"/>
    <w:rsid w:val="1FBA6F24"/>
    <w:rsid w:val="1FBF453A"/>
    <w:rsid w:val="1FC94AE7"/>
    <w:rsid w:val="1FDC50EC"/>
    <w:rsid w:val="1FEB532F"/>
    <w:rsid w:val="1FEF3071"/>
    <w:rsid w:val="1FF22B62"/>
    <w:rsid w:val="1FF266BE"/>
    <w:rsid w:val="1FF468DA"/>
    <w:rsid w:val="1FF95C9E"/>
    <w:rsid w:val="20062169"/>
    <w:rsid w:val="20104D96"/>
    <w:rsid w:val="2027280B"/>
    <w:rsid w:val="203211B0"/>
    <w:rsid w:val="20360CA0"/>
    <w:rsid w:val="203647FC"/>
    <w:rsid w:val="20511636"/>
    <w:rsid w:val="20517888"/>
    <w:rsid w:val="20541126"/>
    <w:rsid w:val="20566C4C"/>
    <w:rsid w:val="20586E69"/>
    <w:rsid w:val="205A11F9"/>
    <w:rsid w:val="205B0707"/>
    <w:rsid w:val="205C3758"/>
    <w:rsid w:val="205E01F7"/>
    <w:rsid w:val="20605D1D"/>
    <w:rsid w:val="207417C9"/>
    <w:rsid w:val="20915ED7"/>
    <w:rsid w:val="20A51982"/>
    <w:rsid w:val="20B00A53"/>
    <w:rsid w:val="20BB73F7"/>
    <w:rsid w:val="20BD4F1E"/>
    <w:rsid w:val="20C14834"/>
    <w:rsid w:val="20C91B14"/>
    <w:rsid w:val="20CA13E8"/>
    <w:rsid w:val="20D44015"/>
    <w:rsid w:val="20D67D8D"/>
    <w:rsid w:val="20E613E0"/>
    <w:rsid w:val="20F06358"/>
    <w:rsid w:val="20F16975"/>
    <w:rsid w:val="20F21A35"/>
    <w:rsid w:val="20F50195"/>
    <w:rsid w:val="20F841A8"/>
    <w:rsid w:val="2102060E"/>
    <w:rsid w:val="21090163"/>
    <w:rsid w:val="21091F11"/>
    <w:rsid w:val="21093CBF"/>
    <w:rsid w:val="210C7C53"/>
    <w:rsid w:val="21134B3E"/>
    <w:rsid w:val="211372D3"/>
    <w:rsid w:val="21182AFA"/>
    <w:rsid w:val="21224D81"/>
    <w:rsid w:val="21252CB1"/>
    <w:rsid w:val="212E7BC9"/>
    <w:rsid w:val="213B360F"/>
    <w:rsid w:val="213D1BBA"/>
    <w:rsid w:val="21444996"/>
    <w:rsid w:val="214967B1"/>
    <w:rsid w:val="214B42D7"/>
    <w:rsid w:val="215F5FD5"/>
    <w:rsid w:val="21613AFB"/>
    <w:rsid w:val="216435EB"/>
    <w:rsid w:val="216D1E33"/>
    <w:rsid w:val="217001E2"/>
    <w:rsid w:val="21771570"/>
    <w:rsid w:val="2177331E"/>
    <w:rsid w:val="217C21A9"/>
    <w:rsid w:val="2182430A"/>
    <w:rsid w:val="218477E9"/>
    <w:rsid w:val="21946542"/>
    <w:rsid w:val="219537A4"/>
    <w:rsid w:val="21A360F5"/>
    <w:rsid w:val="21A47E8B"/>
    <w:rsid w:val="21AE4866"/>
    <w:rsid w:val="21AF5D06"/>
    <w:rsid w:val="21BE55DB"/>
    <w:rsid w:val="21CE6CB6"/>
    <w:rsid w:val="21D30FE1"/>
    <w:rsid w:val="21D544E9"/>
    <w:rsid w:val="21DF0EC4"/>
    <w:rsid w:val="21EB1616"/>
    <w:rsid w:val="21EF7359"/>
    <w:rsid w:val="21F26E49"/>
    <w:rsid w:val="21F506E7"/>
    <w:rsid w:val="21FA7AAB"/>
    <w:rsid w:val="22034BB2"/>
    <w:rsid w:val="22062108"/>
    <w:rsid w:val="220628F4"/>
    <w:rsid w:val="220B3A67"/>
    <w:rsid w:val="220D5C71"/>
    <w:rsid w:val="220F3557"/>
    <w:rsid w:val="221548E5"/>
    <w:rsid w:val="22250FCC"/>
    <w:rsid w:val="22252D7A"/>
    <w:rsid w:val="22266AF2"/>
    <w:rsid w:val="222A213F"/>
    <w:rsid w:val="22313173"/>
    <w:rsid w:val="22361730"/>
    <w:rsid w:val="224F6049"/>
    <w:rsid w:val="225418B2"/>
    <w:rsid w:val="226513C9"/>
    <w:rsid w:val="2265761B"/>
    <w:rsid w:val="226C392C"/>
    <w:rsid w:val="22721A61"/>
    <w:rsid w:val="227B299A"/>
    <w:rsid w:val="227D2BB6"/>
    <w:rsid w:val="227E06DD"/>
    <w:rsid w:val="22A719E1"/>
    <w:rsid w:val="22AC349C"/>
    <w:rsid w:val="22B04F41"/>
    <w:rsid w:val="22BB548D"/>
    <w:rsid w:val="22DD18A7"/>
    <w:rsid w:val="22EE13BE"/>
    <w:rsid w:val="22EE5862"/>
    <w:rsid w:val="23040BE2"/>
    <w:rsid w:val="23090D82"/>
    <w:rsid w:val="231A6657"/>
    <w:rsid w:val="232339AC"/>
    <w:rsid w:val="23264FFC"/>
    <w:rsid w:val="23316C48"/>
    <w:rsid w:val="23360FB7"/>
    <w:rsid w:val="233D0598"/>
    <w:rsid w:val="233F60BE"/>
    <w:rsid w:val="23445482"/>
    <w:rsid w:val="234E00AF"/>
    <w:rsid w:val="235D4796"/>
    <w:rsid w:val="23660F82"/>
    <w:rsid w:val="237A0EA4"/>
    <w:rsid w:val="23955CDE"/>
    <w:rsid w:val="239F6B5C"/>
    <w:rsid w:val="23A45F21"/>
    <w:rsid w:val="23A61C99"/>
    <w:rsid w:val="23A75A11"/>
    <w:rsid w:val="23B1063E"/>
    <w:rsid w:val="23B75C54"/>
    <w:rsid w:val="23BA5744"/>
    <w:rsid w:val="23C33983"/>
    <w:rsid w:val="23CB7CD8"/>
    <w:rsid w:val="23CC105A"/>
    <w:rsid w:val="23D5432C"/>
    <w:rsid w:val="23D9206E"/>
    <w:rsid w:val="23E10F23"/>
    <w:rsid w:val="23E427C1"/>
    <w:rsid w:val="23FD4CC7"/>
    <w:rsid w:val="24084702"/>
    <w:rsid w:val="24155071"/>
    <w:rsid w:val="24194B00"/>
    <w:rsid w:val="241B49E1"/>
    <w:rsid w:val="241C63FF"/>
    <w:rsid w:val="2423153B"/>
    <w:rsid w:val="242332EA"/>
    <w:rsid w:val="242641B0"/>
    <w:rsid w:val="243A0633"/>
    <w:rsid w:val="243E5933"/>
    <w:rsid w:val="243F5C4A"/>
    <w:rsid w:val="244020ED"/>
    <w:rsid w:val="24410DB7"/>
    <w:rsid w:val="247578BD"/>
    <w:rsid w:val="24816262"/>
    <w:rsid w:val="248C70E1"/>
    <w:rsid w:val="249266C1"/>
    <w:rsid w:val="24961D0D"/>
    <w:rsid w:val="24983041"/>
    <w:rsid w:val="24A4143D"/>
    <w:rsid w:val="24A7216D"/>
    <w:rsid w:val="24AC1531"/>
    <w:rsid w:val="24B623B0"/>
    <w:rsid w:val="24C70119"/>
    <w:rsid w:val="24CE594B"/>
    <w:rsid w:val="24DB3BC4"/>
    <w:rsid w:val="24DD7E84"/>
    <w:rsid w:val="24E011DB"/>
    <w:rsid w:val="24E32A79"/>
    <w:rsid w:val="24E54A43"/>
    <w:rsid w:val="24E72569"/>
    <w:rsid w:val="24F73F73"/>
    <w:rsid w:val="24FD7FDE"/>
    <w:rsid w:val="250C1FD0"/>
    <w:rsid w:val="251F3C47"/>
    <w:rsid w:val="25230CAF"/>
    <w:rsid w:val="254E25E8"/>
    <w:rsid w:val="255045B2"/>
    <w:rsid w:val="2551032A"/>
    <w:rsid w:val="255676EF"/>
    <w:rsid w:val="255C04C8"/>
    <w:rsid w:val="2560231B"/>
    <w:rsid w:val="256F255E"/>
    <w:rsid w:val="257B0F03"/>
    <w:rsid w:val="258108C5"/>
    <w:rsid w:val="258D6706"/>
    <w:rsid w:val="259326F1"/>
    <w:rsid w:val="259C77F7"/>
    <w:rsid w:val="259F1096"/>
    <w:rsid w:val="25A450EF"/>
    <w:rsid w:val="25AE3087"/>
    <w:rsid w:val="25BC39F6"/>
    <w:rsid w:val="25D074A1"/>
    <w:rsid w:val="25D74F07"/>
    <w:rsid w:val="25EC240A"/>
    <w:rsid w:val="25EE7927"/>
    <w:rsid w:val="25F33532"/>
    <w:rsid w:val="25FC2044"/>
    <w:rsid w:val="260400A9"/>
    <w:rsid w:val="2604539D"/>
    <w:rsid w:val="2607372A"/>
    <w:rsid w:val="260809E9"/>
    <w:rsid w:val="260F621B"/>
    <w:rsid w:val="26130D79"/>
    <w:rsid w:val="261A4BC0"/>
    <w:rsid w:val="26213859"/>
    <w:rsid w:val="26215F4F"/>
    <w:rsid w:val="26235823"/>
    <w:rsid w:val="26485289"/>
    <w:rsid w:val="264A7253"/>
    <w:rsid w:val="2659164B"/>
    <w:rsid w:val="26661BB3"/>
    <w:rsid w:val="26663961"/>
    <w:rsid w:val="26695200"/>
    <w:rsid w:val="266B0F78"/>
    <w:rsid w:val="268564DD"/>
    <w:rsid w:val="268D0EEE"/>
    <w:rsid w:val="268D5392"/>
    <w:rsid w:val="269404CF"/>
    <w:rsid w:val="26A1499A"/>
    <w:rsid w:val="26A60202"/>
    <w:rsid w:val="26A821CC"/>
    <w:rsid w:val="26C00BB3"/>
    <w:rsid w:val="26C77064"/>
    <w:rsid w:val="26D20FF7"/>
    <w:rsid w:val="26D72DDF"/>
    <w:rsid w:val="26D7485F"/>
    <w:rsid w:val="26D7660D"/>
    <w:rsid w:val="26E256DE"/>
    <w:rsid w:val="26E52AD8"/>
    <w:rsid w:val="26E66E14"/>
    <w:rsid w:val="26EA4592"/>
    <w:rsid w:val="26EB3E67"/>
    <w:rsid w:val="26ED0B30"/>
    <w:rsid w:val="27034F9F"/>
    <w:rsid w:val="2705317A"/>
    <w:rsid w:val="27090EBD"/>
    <w:rsid w:val="270C275B"/>
    <w:rsid w:val="271C4469"/>
    <w:rsid w:val="27231852"/>
    <w:rsid w:val="27271343"/>
    <w:rsid w:val="2734580E"/>
    <w:rsid w:val="27361586"/>
    <w:rsid w:val="273852FE"/>
    <w:rsid w:val="273C4EE5"/>
    <w:rsid w:val="274E2D73"/>
    <w:rsid w:val="274F2647"/>
    <w:rsid w:val="27677991"/>
    <w:rsid w:val="27764078"/>
    <w:rsid w:val="27781B9E"/>
    <w:rsid w:val="277A3B68"/>
    <w:rsid w:val="277D71B5"/>
    <w:rsid w:val="27826579"/>
    <w:rsid w:val="279664C8"/>
    <w:rsid w:val="279E6337"/>
    <w:rsid w:val="27B506FD"/>
    <w:rsid w:val="27B64475"/>
    <w:rsid w:val="27B70919"/>
    <w:rsid w:val="27C2106B"/>
    <w:rsid w:val="27C546B8"/>
    <w:rsid w:val="27C77D4E"/>
    <w:rsid w:val="27C80978"/>
    <w:rsid w:val="27C941A8"/>
    <w:rsid w:val="27CC19A2"/>
    <w:rsid w:val="27CE7A10"/>
    <w:rsid w:val="27D17500"/>
    <w:rsid w:val="27E10412"/>
    <w:rsid w:val="27E15995"/>
    <w:rsid w:val="27F154AD"/>
    <w:rsid w:val="27F52704"/>
    <w:rsid w:val="27F559A0"/>
    <w:rsid w:val="27FC27CF"/>
    <w:rsid w:val="27FE6547"/>
    <w:rsid w:val="28101DD7"/>
    <w:rsid w:val="281573ED"/>
    <w:rsid w:val="28164F13"/>
    <w:rsid w:val="281A2AED"/>
    <w:rsid w:val="28383AE1"/>
    <w:rsid w:val="283A6E54"/>
    <w:rsid w:val="283C0E1E"/>
    <w:rsid w:val="283C2BCC"/>
    <w:rsid w:val="283E2079"/>
    <w:rsid w:val="28441A80"/>
    <w:rsid w:val="28463A4A"/>
    <w:rsid w:val="28464784"/>
    <w:rsid w:val="28481571"/>
    <w:rsid w:val="284D4DD9"/>
    <w:rsid w:val="28506677"/>
    <w:rsid w:val="286640ED"/>
    <w:rsid w:val="286D0D43"/>
    <w:rsid w:val="28722A91"/>
    <w:rsid w:val="2874680A"/>
    <w:rsid w:val="28887BBF"/>
    <w:rsid w:val="28914E35"/>
    <w:rsid w:val="289F1A75"/>
    <w:rsid w:val="28AC68F6"/>
    <w:rsid w:val="28AF15F0"/>
    <w:rsid w:val="28B906C0"/>
    <w:rsid w:val="28C36E49"/>
    <w:rsid w:val="28C64B8B"/>
    <w:rsid w:val="28D50A2D"/>
    <w:rsid w:val="28DC5507"/>
    <w:rsid w:val="28DD7B11"/>
    <w:rsid w:val="28E31299"/>
    <w:rsid w:val="28E84B02"/>
    <w:rsid w:val="28F60FCD"/>
    <w:rsid w:val="28FB3848"/>
    <w:rsid w:val="29037B8D"/>
    <w:rsid w:val="29115E06"/>
    <w:rsid w:val="2916166F"/>
    <w:rsid w:val="29177195"/>
    <w:rsid w:val="291E0523"/>
    <w:rsid w:val="293715E5"/>
    <w:rsid w:val="29373393"/>
    <w:rsid w:val="29514455"/>
    <w:rsid w:val="295E4DC4"/>
    <w:rsid w:val="29622B06"/>
    <w:rsid w:val="2964062C"/>
    <w:rsid w:val="29657F00"/>
    <w:rsid w:val="29673C78"/>
    <w:rsid w:val="29986528"/>
    <w:rsid w:val="299A22A0"/>
    <w:rsid w:val="29A0362E"/>
    <w:rsid w:val="29A547A1"/>
    <w:rsid w:val="29AA1F43"/>
    <w:rsid w:val="29B0281D"/>
    <w:rsid w:val="29BA649E"/>
    <w:rsid w:val="29BF3AB4"/>
    <w:rsid w:val="29D55086"/>
    <w:rsid w:val="29F3375E"/>
    <w:rsid w:val="29F574D6"/>
    <w:rsid w:val="2A04596B"/>
    <w:rsid w:val="2A1D07DB"/>
    <w:rsid w:val="2A1D4C7F"/>
    <w:rsid w:val="2A225DF1"/>
    <w:rsid w:val="2A2C6C70"/>
    <w:rsid w:val="2A2E29E8"/>
    <w:rsid w:val="2A385615"/>
    <w:rsid w:val="2A391AB9"/>
    <w:rsid w:val="2A3A138D"/>
    <w:rsid w:val="2A3D2C2B"/>
    <w:rsid w:val="2A44045E"/>
    <w:rsid w:val="2A50295E"/>
    <w:rsid w:val="2A5330AD"/>
    <w:rsid w:val="2A5561C7"/>
    <w:rsid w:val="2A573CED"/>
    <w:rsid w:val="2A5C2650"/>
    <w:rsid w:val="2A5C7555"/>
    <w:rsid w:val="2A5D6CB9"/>
    <w:rsid w:val="2A663F30"/>
    <w:rsid w:val="2A6E7289"/>
    <w:rsid w:val="2A8D5961"/>
    <w:rsid w:val="2A8F32D5"/>
    <w:rsid w:val="2A8F792B"/>
    <w:rsid w:val="2A9860B3"/>
    <w:rsid w:val="2AA8279A"/>
    <w:rsid w:val="2AAA193A"/>
    <w:rsid w:val="2ABB0720"/>
    <w:rsid w:val="2ABE1FBE"/>
    <w:rsid w:val="2ABE3496"/>
    <w:rsid w:val="2AC82E3D"/>
    <w:rsid w:val="2ACB6489"/>
    <w:rsid w:val="2ACD2201"/>
    <w:rsid w:val="2ACD3FAF"/>
    <w:rsid w:val="2AD510B6"/>
    <w:rsid w:val="2AF21C68"/>
    <w:rsid w:val="2AF23A16"/>
    <w:rsid w:val="2AF4778E"/>
    <w:rsid w:val="2AF7581C"/>
    <w:rsid w:val="2B0276EF"/>
    <w:rsid w:val="2B0844C4"/>
    <w:rsid w:val="2B0C0F7B"/>
    <w:rsid w:val="2B1020EE"/>
    <w:rsid w:val="2B12230A"/>
    <w:rsid w:val="2B14398C"/>
    <w:rsid w:val="2B3109E2"/>
    <w:rsid w:val="2B381D70"/>
    <w:rsid w:val="2B397896"/>
    <w:rsid w:val="2B4104F9"/>
    <w:rsid w:val="2B465B0F"/>
    <w:rsid w:val="2B5B15BB"/>
    <w:rsid w:val="2B5C1446"/>
    <w:rsid w:val="2B5D17D7"/>
    <w:rsid w:val="2B5E02DF"/>
    <w:rsid w:val="2B6F32B8"/>
    <w:rsid w:val="2B77216D"/>
    <w:rsid w:val="2B797C93"/>
    <w:rsid w:val="2B7D4B4A"/>
    <w:rsid w:val="2B7E52A9"/>
    <w:rsid w:val="2B81277C"/>
    <w:rsid w:val="2B85488A"/>
    <w:rsid w:val="2B97636B"/>
    <w:rsid w:val="2BA411B4"/>
    <w:rsid w:val="2BB9102E"/>
    <w:rsid w:val="2BBA09D7"/>
    <w:rsid w:val="2BBB474F"/>
    <w:rsid w:val="2BC5112A"/>
    <w:rsid w:val="2BC7343E"/>
    <w:rsid w:val="2BDA4BD6"/>
    <w:rsid w:val="2BDF65F0"/>
    <w:rsid w:val="2BF437BD"/>
    <w:rsid w:val="2BF67536"/>
    <w:rsid w:val="2BFB7259"/>
    <w:rsid w:val="2C057779"/>
    <w:rsid w:val="2C077E89"/>
    <w:rsid w:val="2C097269"/>
    <w:rsid w:val="2C0C0B07"/>
    <w:rsid w:val="2C1125C1"/>
    <w:rsid w:val="2C1339D0"/>
    <w:rsid w:val="2C1B0D4A"/>
    <w:rsid w:val="2C2E4F21"/>
    <w:rsid w:val="2C4B162F"/>
    <w:rsid w:val="2C510E4D"/>
    <w:rsid w:val="2C600103"/>
    <w:rsid w:val="2C680433"/>
    <w:rsid w:val="2C6941AB"/>
    <w:rsid w:val="2C7548FE"/>
    <w:rsid w:val="2C7C3EDF"/>
    <w:rsid w:val="2C7C5C8D"/>
    <w:rsid w:val="2C815051"/>
    <w:rsid w:val="2C9034E6"/>
    <w:rsid w:val="2C90798A"/>
    <w:rsid w:val="2CA23219"/>
    <w:rsid w:val="2CAA23A2"/>
    <w:rsid w:val="2CAB0320"/>
    <w:rsid w:val="2CBF201D"/>
    <w:rsid w:val="2CC3566A"/>
    <w:rsid w:val="2CD05FD9"/>
    <w:rsid w:val="2CD86C3B"/>
    <w:rsid w:val="2CDA29B3"/>
    <w:rsid w:val="2CE22B82"/>
    <w:rsid w:val="2CEF2903"/>
    <w:rsid w:val="2CF55A3F"/>
    <w:rsid w:val="2CF63C91"/>
    <w:rsid w:val="2D045C82"/>
    <w:rsid w:val="2D0D2D89"/>
    <w:rsid w:val="2D102879"/>
    <w:rsid w:val="2D142369"/>
    <w:rsid w:val="2D151C3D"/>
    <w:rsid w:val="2D200D0E"/>
    <w:rsid w:val="2D3B5B48"/>
    <w:rsid w:val="2D460049"/>
    <w:rsid w:val="2D4F666C"/>
    <w:rsid w:val="2D5E1836"/>
    <w:rsid w:val="2D713318"/>
    <w:rsid w:val="2D744BB6"/>
    <w:rsid w:val="2D83129D"/>
    <w:rsid w:val="2D962D7E"/>
    <w:rsid w:val="2D9F40D1"/>
    <w:rsid w:val="2DA74F8B"/>
    <w:rsid w:val="2DA76D39"/>
    <w:rsid w:val="2DB31C18"/>
    <w:rsid w:val="2DC04120"/>
    <w:rsid w:val="2DC31699"/>
    <w:rsid w:val="2DC53663"/>
    <w:rsid w:val="2DCC2C44"/>
    <w:rsid w:val="2DD41AF8"/>
    <w:rsid w:val="2DD6761F"/>
    <w:rsid w:val="2DE27D71"/>
    <w:rsid w:val="2DE6779F"/>
    <w:rsid w:val="2DE75388"/>
    <w:rsid w:val="2DF33D2D"/>
    <w:rsid w:val="2E0028ED"/>
    <w:rsid w:val="2E020AEF"/>
    <w:rsid w:val="2E091FFA"/>
    <w:rsid w:val="2E162111"/>
    <w:rsid w:val="2E2F6D2F"/>
    <w:rsid w:val="2E3F51C4"/>
    <w:rsid w:val="2E4F3849"/>
    <w:rsid w:val="2E50117F"/>
    <w:rsid w:val="2E6469D8"/>
    <w:rsid w:val="2E6C1D31"/>
    <w:rsid w:val="2E7F7CB6"/>
    <w:rsid w:val="2E8117F8"/>
    <w:rsid w:val="2E8B21B7"/>
    <w:rsid w:val="2E8E7EF9"/>
    <w:rsid w:val="2E982B26"/>
    <w:rsid w:val="2EAD4823"/>
    <w:rsid w:val="2EB86D24"/>
    <w:rsid w:val="2EB95B76"/>
    <w:rsid w:val="2EB97CA5"/>
    <w:rsid w:val="2EC942AE"/>
    <w:rsid w:val="2ED27DE6"/>
    <w:rsid w:val="2EDC6EB7"/>
    <w:rsid w:val="2EF02962"/>
    <w:rsid w:val="2EF35FAE"/>
    <w:rsid w:val="2EF53AD4"/>
    <w:rsid w:val="2EF97A69"/>
    <w:rsid w:val="2EFC2D2D"/>
    <w:rsid w:val="2EFE0BDB"/>
    <w:rsid w:val="2F012479"/>
    <w:rsid w:val="2F065CE2"/>
    <w:rsid w:val="2F1231BF"/>
    <w:rsid w:val="2F1C72B3"/>
    <w:rsid w:val="2F2D14C0"/>
    <w:rsid w:val="2F340AA1"/>
    <w:rsid w:val="2F414F6C"/>
    <w:rsid w:val="2F430CE4"/>
    <w:rsid w:val="2F454A5C"/>
    <w:rsid w:val="2F49601B"/>
    <w:rsid w:val="2F550663"/>
    <w:rsid w:val="2F5729E1"/>
    <w:rsid w:val="2F5C1DA5"/>
    <w:rsid w:val="2F713AA3"/>
    <w:rsid w:val="2F7610B9"/>
    <w:rsid w:val="2F77098D"/>
    <w:rsid w:val="2F7B047E"/>
    <w:rsid w:val="2F7D6EF5"/>
    <w:rsid w:val="2F8310E0"/>
    <w:rsid w:val="2F854E58"/>
    <w:rsid w:val="2F880DEC"/>
    <w:rsid w:val="2F884949"/>
    <w:rsid w:val="2F8D01B1"/>
    <w:rsid w:val="2F987B8B"/>
    <w:rsid w:val="2FC00586"/>
    <w:rsid w:val="2FCA4F61"/>
    <w:rsid w:val="2FCE2CA3"/>
    <w:rsid w:val="2FD61B58"/>
    <w:rsid w:val="2FD63906"/>
    <w:rsid w:val="2FDB2CCA"/>
    <w:rsid w:val="2FDE27BA"/>
    <w:rsid w:val="2FE778C1"/>
    <w:rsid w:val="2FE9188B"/>
    <w:rsid w:val="2FEF2C1A"/>
    <w:rsid w:val="2FF26266"/>
    <w:rsid w:val="2FF3270A"/>
    <w:rsid w:val="2FF63FA8"/>
    <w:rsid w:val="2FFE4C0B"/>
    <w:rsid w:val="30015C27"/>
    <w:rsid w:val="30085A89"/>
    <w:rsid w:val="30112B90"/>
    <w:rsid w:val="3014442E"/>
    <w:rsid w:val="301663F8"/>
    <w:rsid w:val="301B57BD"/>
    <w:rsid w:val="302562D8"/>
    <w:rsid w:val="3029057D"/>
    <w:rsid w:val="302D729E"/>
    <w:rsid w:val="30354AD0"/>
    <w:rsid w:val="303625F7"/>
    <w:rsid w:val="304412FF"/>
    <w:rsid w:val="3046420B"/>
    <w:rsid w:val="304A036A"/>
    <w:rsid w:val="304F36B8"/>
    <w:rsid w:val="30534F57"/>
    <w:rsid w:val="30550CCF"/>
    <w:rsid w:val="306252E1"/>
    <w:rsid w:val="30654C8A"/>
    <w:rsid w:val="306A22A0"/>
    <w:rsid w:val="307750E9"/>
    <w:rsid w:val="30782C0F"/>
    <w:rsid w:val="307A0735"/>
    <w:rsid w:val="308415B4"/>
    <w:rsid w:val="308710A4"/>
    <w:rsid w:val="3091782D"/>
    <w:rsid w:val="309335A5"/>
    <w:rsid w:val="309A4933"/>
    <w:rsid w:val="30A04EBA"/>
    <w:rsid w:val="30A33C04"/>
    <w:rsid w:val="30A97174"/>
    <w:rsid w:val="30AD0B0B"/>
    <w:rsid w:val="30BC343C"/>
    <w:rsid w:val="30D20571"/>
    <w:rsid w:val="30D836AE"/>
    <w:rsid w:val="30DC4F4C"/>
    <w:rsid w:val="30DD297E"/>
    <w:rsid w:val="30DD6F16"/>
    <w:rsid w:val="30E6401D"/>
    <w:rsid w:val="30F027A5"/>
    <w:rsid w:val="30FA1876"/>
    <w:rsid w:val="31046344"/>
    <w:rsid w:val="31085D41"/>
    <w:rsid w:val="312B7C81"/>
    <w:rsid w:val="313B6A03"/>
    <w:rsid w:val="313C50E1"/>
    <w:rsid w:val="31496359"/>
    <w:rsid w:val="31501496"/>
    <w:rsid w:val="3150593A"/>
    <w:rsid w:val="315216B2"/>
    <w:rsid w:val="315C7E3B"/>
    <w:rsid w:val="31692558"/>
    <w:rsid w:val="316A69FC"/>
    <w:rsid w:val="316D2048"/>
    <w:rsid w:val="31745184"/>
    <w:rsid w:val="318850D4"/>
    <w:rsid w:val="31945827"/>
    <w:rsid w:val="319770C5"/>
    <w:rsid w:val="319C46DB"/>
    <w:rsid w:val="31A0241D"/>
    <w:rsid w:val="31A43590"/>
    <w:rsid w:val="31A9181A"/>
    <w:rsid w:val="31B163D9"/>
    <w:rsid w:val="31B41A25"/>
    <w:rsid w:val="31C854D0"/>
    <w:rsid w:val="31CD6F8B"/>
    <w:rsid w:val="31D64091"/>
    <w:rsid w:val="31D65E3F"/>
    <w:rsid w:val="31D70028"/>
    <w:rsid w:val="31DC0FE0"/>
    <w:rsid w:val="31E156ED"/>
    <w:rsid w:val="31F14A27"/>
    <w:rsid w:val="31F91B2E"/>
    <w:rsid w:val="32081D71"/>
    <w:rsid w:val="321016AD"/>
    <w:rsid w:val="32171FB4"/>
    <w:rsid w:val="321B1AA4"/>
    <w:rsid w:val="32210A38"/>
    <w:rsid w:val="32222E32"/>
    <w:rsid w:val="32313075"/>
    <w:rsid w:val="32314880"/>
    <w:rsid w:val="32335040"/>
    <w:rsid w:val="323808A8"/>
    <w:rsid w:val="323D5EBE"/>
    <w:rsid w:val="3240150B"/>
    <w:rsid w:val="3246000F"/>
    <w:rsid w:val="325154C6"/>
    <w:rsid w:val="32543208"/>
    <w:rsid w:val="32701975"/>
    <w:rsid w:val="3281224F"/>
    <w:rsid w:val="328C4750"/>
    <w:rsid w:val="3296737C"/>
    <w:rsid w:val="32981347"/>
    <w:rsid w:val="32990C1B"/>
    <w:rsid w:val="329A50BF"/>
    <w:rsid w:val="329F32F2"/>
    <w:rsid w:val="32A63A63"/>
    <w:rsid w:val="32A73338"/>
    <w:rsid w:val="32AF043E"/>
    <w:rsid w:val="32B709F5"/>
    <w:rsid w:val="32B83797"/>
    <w:rsid w:val="32C57C62"/>
    <w:rsid w:val="32DD144F"/>
    <w:rsid w:val="32DF12A9"/>
    <w:rsid w:val="32E14A9C"/>
    <w:rsid w:val="32ED1692"/>
    <w:rsid w:val="32EE71B8"/>
    <w:rsid w:val="32EF1AD0"/>
    <w:rsid w:val="33042538"/>
    <w:rsid w:val="331704BD"/>
    <w:rsid w:val="331974C0"/>
    <w:rsid w:val="33267BFD"/>
    <w:rsid w:val="332C4665"/>
    <w:rsid w:val="3333106F"/>
    <w:rsid w:val="333F5C66"/>
    <w:rsid w:val="3353526D"/>
    <w:rsid w:val="3355548A"/>
    <w:rsid w:val="335A484E"/>
    <w:rsid w:val="33610962"/>
    <w:rsid w:val="3365198F"/>
    <w:rsid w:val="337C47C4"/>
    <w:rsid w:val="338B2C59"/>
    <w:rsid w:val="339E0BDF"/>
    <w:rsid w:val="33A00D23"/>
    <w:rsid w:val="33A45DFC"/>
    <w:rsid w:val="33B026C0"/>
    <w:rsid w:val="33B2468A"/>
    <w:rsid w:val="33BC1065"/>
    <w:rsid w:val="33BC2E13"/>
    <w:rsid w:val="33C61EE3"/>
    <w:rsid w:val="33CB12A8"/>
    <w:rsid w:val="33CB74FA"/>
    <w:rsid w:val="33D20888"/>
    <w:rsid w:val="33E12879"/>
    <w:rsid w:val="33E16D1D"/>
    <w:rsid w:val="33E800AC"/>
    <w:rsid w:val="33EF4F96"/>
    <w:rsid w:val="33F16F60"/>
    <w:rsid w:val="33F6235B"/>
    <w:rsid w:val="33FB393B"/>
    <w:rsid w:val="33FE78CF"/>
    <w:rsid w:val="34050C5E"/>
    <w:rsid w:val="340547BA"/>
    <w:rsid w:val="34126ED7"/>
    <w:rsid w:val="34237336"/>
    <w:rsid w:val="3426434C"/>
    <w:rsid w:val="34311A53"/>
    <w:rsid w:val="344277BC"/>
    <w:rsid w:val="344572AC"/>
    <w:rsid w:val="34565015"/>
    <w:rsid w:val="346A23A5"/>
    <w:rsid w:val="346F257B"/>
    <w:rsid w:val="3474193F"/>
    <w:rsid w:val="34781430"/>
    <w:rsid w:val="34784F8C"/>
    <w:rsid w:val="34796072"/>
    <w:rsid w:val="34796F56"/>
    <w:rsid w:val="349B6ECC"/>
    <w:rsid w:val="34A51AF9"/>
    <w:rsid w:val="34A71D15"/>
    <w:rsid w:val="34B306BA"/>
    <w:rsid w:val="34BF0E0C"/>
    <w:rsid w:val="34C53F49"/>
    <w:rsid w:val="34CE1050"/>
    <w:rsid w:val="34DF45A1"/>
    <w:rsid w:val="34E16FD5"/>
    <w:rsid w:val="34E24AFB"/>
    <w:rsid w:val="34E268A9"/>
    <w:rsid w:val="34E6283D"/>
    <w:rsid w:val="34EA39B0"/>
    <w:rsid w:val="34EB7E53"/>
    <w:rsid w:val="34EE524E"/>
    <w:rsid w:val="35020CF9"/>
    <w:rsid w:val="35044A71"/>
    <w:rsid w:val="3506668A"/>
    <w:rsid w:val="350B5E00"/>
    <w:rsid w:val="350D7E90"/>
    <w:rsid w:val="350E58F0"/>
    <w:rsid w:val="351F3657"/>
    <w:rsid w:val="35213875"/>
    <w:rsid w:val="35245113"/>
    <w:rsid w:val="352944D8"/>
    <w:rsid w:val="35351617"/>
    <w:rsid w:val="3550415A"/>
    <w:rsid w:val="355A28E3"/>
    <w:rsid w:val="356419B4"/>
    <w:rsid w:val="35666C41"/>
    <w:rsid w:val="356674DA"/>
    <w:rsid w:val="357C0AAC"/>
    <w:rsid w:val="357F2005"/>
    <w:rsid w:val="3589141A"/>
    <w:rsid w:val="358B5193"/>
    <w:rsid w:val="35942857"/>
    <w:rsid w:val="359F479A"/>
    <w:rsid w:val="35A15567"/>
    <w:rsid w:val="35AB313F"/>
    <w:rsid w:val="35B00755"/>
    <w:rsid w:val="35B46497"/>
    <w:rsid w:val="35B47FB9"/>
    <w:rsid w:val="35BB5A78"/>
    <w:rsid w:val="35BD7874"/>
    <w:rsid w:val="35C91817"/>
    <w:rsid w:val="35CF32D1"/>
    <w:rsid w:val="35DA3A24"/>
    <w:rsid w:val="35EF127D"/>
    <w:rsid w:val="35F312B6"/>
    <w:rsid w:val="35FA7C22"/>
    <w:rsid w:val="35FF438D"/>
    <w:rsid w:val="36211653"/>
    <w:rsid w:val="3637733A"/>
    <w:rsid w:val="36391E14"/>
    <w:rsid w:val="36592A97"/>
    <w:rsid w:val="366D6646"/>
    <w:rsid w:val="366F6862"/>
    <w:rsid w:val="36730100"/>
    <w:rsid w:val="36767946"/>
    <w:rsid w:val="36785717"/>
    <w:rsid w:val="3687595A"/>
    <w:rsid w:val="36877708"/>
    <w:rsid w:val="368D0EFE"/>
    <w:rsid w:val="368F2A60"/>
    <w:rsid w:val="369167D9"/>
    <w:rsid w:val="36A4475E"/>
    <w:rsid w:val="36A77DAA"/>
    <w:rsid w:val="36AD2EE7"/>
    <w:rsid w:val="36B10C29"/>
    <w:rsid w:val="36C26992"/>
    <w:rsid w:val="36CA5847"/>
    <w:rsid w:val="36DD1A1E"/>
    <w:rsid w:val="36E25286"/>
    <w:rsid w:val="36E5530E"/>
    <w:rsid w:val="36EA2FE6"/>
    <w:rsid w:val="36EC3A0F"/>
    <w:rsid w:val="37070849"/>
    <w:rsid w:val="370E607B"/>
    <w:rsid w:val="37135440"/>
    <w:rsid w:val="37184804"/>
    <w:rsid w:val="371B42F4"/>
    <w:rsid w:val="371D1E1A"/>
    <w:rsid w:val="371D62BE"/>
    <w:rsid w:val="37215DAE"/>
    <w:rsid w:val="37294C63"/>
    <w:rsid w:val="372E5DD5"/>
    <w:rsid w:val="37335AE2"/>
    <w:rsid w:val="373F4487"/>
    <w:rsid w:val="374D7F37"/>
    <w:rsid w:val="375C6DE7"/>
    <w:rsid w:val="376414BF"/>
    <w:rsid w:val="37667C65"/>
    <w:rsid w:val="37677539"/>
    <w:rsid w:val="376A3DBD"/>
    <w:rsid w:val="37737C8C"/>
    <w:rsid w:val="37773C20"/>
    <w:rsid w:val="377C1237"/>
    <w:rsid w:val="378679C0"/>
    <w:rsid w:val="37922808"/>
    <w:rsid w:val="37A24077"/>
    <w:rsid w:val="37B409D1"/>
    <w:rsid w:val="37BA1D5F"/>
    <w:rsid w:val="37BE4DAE"/>
    <w:rsid w:val="37C16C4A"/>
    <w:rsid w:val="37C404E8"/>
    <w:rsid w:val="37C857EF"/>
    <w:rsid w:val="37CA01F4"/>
    <w:rsid w:val="37CD1A92"/>
    <w:rsid w:val="37CD3840"/>
    <w:rsid w:val="37D06A81"/>
    <w:rsid w:val="37E172EC"/>
    <w:rsid w:val="37EF7C5B"/>
    <w:rsid w:val="37F7266B"/>
    <w:rsid w:val="381274A5"/>
    <w:rsid w:val="38353180"/>
    <w:rsid w:val="3854184B"/>
    <w:rsid w:val="38547ABE"/>
    <w:rsid w:val="385E6B8E"/>
    <w:rsid w:val="38664E62"/>
    <w:rsid w:val="38751F4B"/>
    <w:rsid w:val="38883C0B"/>
    <w:rsid w:val="388F4F9A"/>
    <w:rsid w:val="38981C17"/>
    <w:rsid w:val="38A071A7"/>
    <w:rsid w:val="38A24CCD"/>
    <w:rsid w:val="38A35C4B"/>
    <w:rsid w:val="38A43C8A"/>
    <w:rsid w:val="38AA5930"/>
    <w:rsid w:val="38AC16A8"/>
    <w:rsid w:val="38B44DFE"/>
    <w:rsid w:val="38B90269"/>
    <w:rsid w:val="38BB15B5"/>
    <w:rsid w:val="38C231C1"/>
    <w:rsid w:val="38D26C34"/>
    <w:rsid w:val="38D64977"/>
    <w:rsid w:val="38D84EE7"/>
    <w:rsid w:val="38F417C2"/>
    <w:rsid w:val="38FB618B"/>
    <w:rsid w:val="390B0AC4"/>
    <w:rsid w:val="390E2362"/>
    <w:rsid w:val="39247160"/>
    <w:rsid w:val="39335925"/>
    <w:rsid w:val="393D2C48"/>
    <w:rsid w:val="393E0FE1"/>
    <w:rsid w:val="393F076E"/>
    <w:rsid w:val="394C69E7"/>
    <w:rsid w:val="39557147"/>
    <w:rsid w:val="3957180B"/>
    <w:rsid w:val="395D0BF4"/>
    <w:rsid w:val="395F2BBE"/>
    <w:rsid w:val="39697599"/>
    <w:rsid w:val="398443D3"/>
    <w:rsid w:val="39893797"/>
    <w:rsid w:val="3995213C"/>
    <w:rsid w:val="39955993"/>
    <w:rsid w:val="399C171C"/>
    <w:rsid w:val="39A15577"/>
    <w:rsid w:val="39AB2CD5"/>
    <w:rsid w:val="39AE7B43"/>
    <w:rsid w:val="39D3691A"/>
    <w:rsid w:val="39DE1D35"/>
    <w:rsid w:val="39E44E71"/>
    <w:rsid w:val="39E6508D"/>
    <w:rsid w:val="39FE4185"/>
    <w:rsid w:val="3A033549"/>
    <w:rsid w:val="3A0B0650"/>
    <w:rsid w:val="3A173499"/>
    <w:rsid w:val="3A2A31CC"/>
    <w:rsid w:val="3A443B62"/>
    <w:rsid w:val="3A4A56E9"/>
    <w:rsid w:val="3A4E5A4A"/>
    <w:rsid w:val="3A4F49E1"/>
    <w:rsid w:val="3A500759"/>
    <w:rsid w:val="3A541FF7"/>
    <w:rsid w:val="3A7E263E"/>
    <w:rsid w:val="3A976388"/>
    <w:rsid w:val="3AA52853"/>
    <w:rsid w:val="3AAC0D36"/>
    <w:rsid w:val="3AB111F7"/>
    <w:rsid w:val="3ABF2423"/>
    <w:rsid w:val="3AC151B3"/>
    <w:rsid w:val="3AC54CA3"/>
    <w:rsid w:val="3ACD1DA9"/>
    <w:rsid w:val="3ACE1B27"/>
    <w:rsid w:val="3ACE7FFB"/>
    <w:rsid w:val="3ADD023E"/>
    <w:rsid w:val="3AE55345"/>
    <w:rsid w:val="3AE74C19"/>
    <w:rsid w:val="3AFE1F63"/>
    <w:rsid w:val="3B043A1D"/>
    <w:rsid w:val="3B081810"/>
    <w:rsid w:val="3B09606F"/>
    <w:rsid w:val="3B0F3AA8"/>
    <w:rsid w:val="3B144CA1"/>
    <w:rsid w:val="3B1F386E"/>
    <w:rsid w:val="3B241E6B"/>
    <w:rsid w:val="3B263F17"/>
    <w:rsid w:val="3B2C087E"/>
    <w:rsid w:val="3B3360B0"/>
    <w:rsid w:val="3B351E28"/>
    <w:rsid w:val="3B3F4A55"/>
    <w:rsid w:val="3B457B92"/>
    <w:rsid w:val="3B514788"/>
    <w:rsid w:val="3B5660FF"/>
    <w:rsid w:val="3B5B73B5"/>
    <w:rsid w:val="3B7876E7"/>
    <w:rsid w:val="3B7A3CDF"/>
    <w:rsid w:val="3B8561E0"/>
    <w:rsid w:val="3B8701AA"/>
    <w:rsid w:val="3B9A612F"/>
    <w:rsid w:val="3B9C290F"/>
    <w:rsid w:val="3BA26D92"/>
    <w:rsid w:val="3BAC19BF"/>
    <w:rsid w:val="3BB15227"/>
    <w:rsid w:val="3BBC42F8"/>
    <w:rsid w:val="3BF07AFD"/>
    <w:rsid w:val="3BFA6BCE"/>
    <w:rsid w:val="3C187054"/>
    <w:rsid w:val="3C2459F9"/>
    <w:rsid w:val="3C24701C"/>
    <w:rsid w:val="3C2974B3"/>
    <w:rsid w:val="3C2B322B"/>
    <w:rsid w:val="3C2D0D52"/>
    <w:rsid w:val="3C3F2833"/>
    <w:rsid w:val="3C4147FD"/>
    <w:rsid w:val="3C5C33E5"/>
    <w:rsid w:val="3C5F2ED5"/>
    <w:rsid w:val="3C613C13"/>
    <w:rsid w:val="3C6504EB"/>
    <w:rsid w:val="3C7050E2"/>
    <w:rsid w:val="3C81109D"/>
    <w:rsid w:val="3C836BC3"/>
    <w:rsid w:val="3C850B8E"/>
    <w:rsid w:val="3C9568F7"/>
    <w:rsid w:val="3C964B49"/>
    <w:rsid w:val="3C984A9F"/>
    <w:rsid w:val="3CAC611A"/>
    <w:rsid w:val="3CB054DF"/>
    <w:rsid w:val="3CC2593E"/>
    <w:rsid w:val="3CC60BCC"/>
    <w:rsid w:val="3CCA47F2"/>
    <w:rsid w:val="3CCD3700"/>
    <w:rsid w:val="3CDB255C"/>
    <w:rsid w:val="3CE138EA"/>
    <w:rsid w:val="3CED04E1"/>
    <w:rsid w:val="3CED6733"/>
    <w:rsid w:val="3CFC24D2"/>
    <w:rsid w:val="3D0A1093"/>
    <w:rsid w:val="3D0C4E0B"/>
    <w:rsid w:val="3D163594"/>
    <w:rsid w:val="3D173C72"/>
    <w:rsid w:val="3D2D6B2F"/>
    <w:rsid w:val="3D2E6701"/>
    <w:rsid w:val="3D2F0AF9"/>
    <w:rsid w:val="3D3305EA"/>
    <w:rsid w:val="3D3B749E"/>
    <w:rsid w:val="3D491BBB"/>
    <w:rsid w:val="3D536596"/>
    <w:rsid w:val="3D597924"/>
    <w:rsid w:val="3D6764E5"/>
    <w:rsid w:val="3D6C3AFB"/>
    <w:rsid w:val="3D89645B"/>
    <w:rsid w:val="3D8A3F82"/>
    <w:rsid w:val="3D8A5D30"/>
    <w:rsid w:val="3D8E5820"/>
    <w:rsid w:val="3D933ECA"/>
    <w:rsid w:val="3D9372DA"/>
    <w:rsid w:val="3D985DBF"/>
    <w:rsid w:val="3D9F17DB"/>
    <w:rsid w:val="3D9F6345"/>
    <w:rsid w:val="3DAE5EC2"/>
    <w:rsid w:val="3DB57251"/>
    <w:rsid w:val="3DBF1E7D"/>
    <w:rsid w:val="3DC56D68"/>
    <w:rsid w:val="3DCE20C0"/>
    <w:rsid w:val="3DD82F3F"/>
    <w:rsid w:val="3DE0464F"/>
    <w:rsid w:val="3DE9514C"/>
    <w:rsid w:val="3DEA67CE"/>
    <w:rsid w:val="3DF21B38"/>
    <w:rsid w:val="3DFA2EB5"/>
    <w:rsid w:val="3E04187A"/>
    <w:rsid w:val="3E0930F8"/>
    <w:rsid w:val="3E247F32"/>
    <w:rsid w:val="3E2B6F15"/>
    <w:rsid w:val="3E3068D7"/>
    <w:rsid w:val="3E395493"/>
    <w:rsid w:val="3E3A1504"/>
    <w:rsid w:val="3E3C643A"/>
    <w:rsid w:val="3E416D36"/>
    <w:rsid w:val="3E442382"/>
    <w:rsid w:val="3E491747"/>
    <w:rsid w:val="3E506F79"/>
    <w:rsid w:val="3E5C76CC"/>
    <w:rsid w:val="3E734A16"/>
    <w:rsid w:val="3EA352FB"/>
    <w:rsid w:val="3EA867C7"/>
    <w:rsid w:val="3ECD439E"/>
    <w:rsid w:val="3ED43706"/>
    <w:rsid w:val="3EF45B57"/>
    <w:rsid w:val="3EF618CF"/>
    <w:rsid w:val="3EFB0C93"/>
    <w:rsid w:val="3EFC4A0B"/>
    <w:rsid w:val="3F06249F"/>
    <w:rsid w:val="3F087854"/>
    <w:rsid w:val="3F0F0BE2"/>
    <w:rsid w:val="3F147FA7"/>
    <w:rsid w:val="3F2E4202"/>
    <w:rsid w:val="3F316DAB"/>
    <w:rsid w:val="3F3643C1"/>
    <w:rsid w:val="3F4563B2"/>
    <w:rsid w:val="3F4C14EF"/>
    <w:rsid w:val="3F4F3F3C"/>
    <w:rsid w:val="3F5605BF"/>
    <w:rsid w:val="3F5F42AF"/>
    <w:rsid w:val="3F710F55"/>
    <w:rsid w:val="3F79240C"/>
    <w:rsid w:val="3F850EA5"/>
    <w:rsid w:val="3FAE3F57"/>
    <w:rsid w:val="3FB05F21"/>
    <w:rsid w:val="3FC03C8B"/>
    <w:rsid w:val="3FC37988"/>
    <w:rsid w:val="3FC90D91"/>
    <w:rsid w:val="3FCC262F"/>
    <w:rsid w:val="3FD15E98"/>
    <w:rsid w:val="3FD57736"/>
    <w:rsid w:val="3FEC0F24"/>
    <w:rsid w:val="3FF84178"/>
    <w:rsid w:val="40055B41"/>
    <w:rsid w:val="40093884"/>
    <w:rsid w:val="4010076E"/>
    <w:rsid w:val="401F4E55"/>
    <w:rsid w:val="402329BE"/>
    <w:rsid w:val="402378FC"/>
    <w:rsid w:val="404447B3"/>
    <w:rsid w:val="405576EE"/>
    <w:rsid w:val="405F2DDF"/>
    <w:rsid w:val="405F34A4"/>
    <w:rsid w:val="406E1939"/>
    <w:rsid w:val="407231D7"/>
    <w:rsid w:val="407927B7"/>
    <w:rsid w:val="407F76A2"/>
    <w:rsid w:val="408D6263"/>
    <w:rsid w:val="4090365D"/>
    <w:rsid w:val="40953369"/>
    <w:rsid w:val="40B51316"/>
    <w:rsid w:val="40C33A32"/>
    <w:rsid w:val="40CB113B"/>
    <w:rsid w:val="40CB429E"/>
    <w:rsid w:val="40D94B03"/>
    <w:rsid w:val="40E439A9"/>
    <w:rsid w:val="40E8793D"/>
    <w:rsid w:val="40ED4F53"/>
    <w:rsid w:val="4101535C"/>
    <w:rsid w:val="41076015"/>
    <w:rsid w:val="41140732"/>
    <w:rsid w:val="41173BEC"/>
    <w:rsid w:val="411B561D"/>
    <w:rsid w:val="412546ED"/>
    <w:rsid w:val="4125649B"/>
    <w:rsid w:val="4148218A"/>
    <w:rsid w:val="414A5F02"/>
    <w:rsid w:val="414A7CB0"/>
    <w:rsid w:val="414F3518"/>
    <w:rsid w:val="41540B2E"/>
    <w:rsid w:val="41586871"/>
    <w:rsid w:val="415E375B"/>
    <w:rsid w:val="415F4849"/>
    <w:rsid w:val="416A2100"/>
    <w:rsid w:val="416F0304"/>
    <w:rsid w:val="41742F7F"/>
    <w:rsid w:val="417967E7"/>
    <w:rsid w:val="417D4941"/>
    <w:rsid w:val="417F5C85"/>
    <w:rsid w:val="41931657"/>
    <w:rsid w:val="41993647"/>
    <w:rsid w:val="419B0A54"/>
    <w:rsid w:val="41A51F7A"/>
    <w:rsid w:val="41A90E7A"/>
    <w:rsid w:val="41B17D2F"/>
    <w:rsid w:val="41B415CD"/>
    <w:rsid w:val="41B810BD"/>
    <w:rsid w:val="41B96BE3"/>
    <w:rsid w:val="41BA51F5"/>
    <w:rsid w:val="41C537DA"/>
    <w:rsid w:val="41C906B7"/>
    <w:rsid w:val="41CC2DBB"/>
    <w:rsid w:val="41D34149"/>
    <w:rsid w:val="41DE664A"/>
    <w:rsid w:val="41E40104"/>
    <w:rsid w:val="41EA3241"/>
    <w:rsid w:val="41EE2D31"/>
    <w:rsid w:val="41EF0857"/>
    <w:rsid w:val="41F83BB0"/>
    <w:rsid w:val="42024A2E"/>
    <w:rsid w:val="420A6671"/>
    <w:rsid w:val="420E6F2F"/>
    <w:rsid w:val="421B33FA"/>
    <w:rsid w:val="42224789"/>
    <w:rsid w:val="42291FBB"/>
    <w:rsid w:val="422F6EA6"/>
    <w:rsid w:val="423654AA"/>
    <w:rsid w:val="424741EF"/>
    <w:rsid w:val="424C7A58"/>
    <w:rsid w:val="424D3EFC"/>
    <w:rsid w:val="424E557E"/>
    <w:rsid w:val="42616FB6"/>
    <w:rsid w:val="42644DA1"/>
    <w:rsid w:val="426C1EA8"/>
    <w:rsid w:val="42862F6A"/>
    <w:rsid w:val="42894808"/>
    <w:rsid w:val="42975177"/>
    <w:rsid w:val="42991934"/>
    <w:rsid w:val="429B024B"/>
    <w:rsid w:val="42A33B1C"/>
    <w:rsid w:val="42A42166"/>
    <w:rsid w:val="42A45AE6"/>
    <w:rsid w:val="42A47894"/>
    <w:rsid w:val="42A72EE0"/>
    <w:rsid w:val="42A91892"/>
    <w:rsid w:val="42B44D81"/>
    <w:rsid w:val="42C10446"/>
    <w:rsid w:val="42C27D1A"/>
    <w:rsid w:val="42C6780A"/>
    <w:rsid w:val="42D0301E"/>
    <w:rsid w:val="42DC0DDB"/>
    <w:rsid w:val="42EA424B"/>
    <w:rsid w:val="42EA799C"/>
    <w:rsid w:val="42F06635"/>
    <w:rsid w:val="42FE290B"/>
    <w:rsid w:val="43080ED4"/>
    <w:rsid w:val="43100A85"/>
    <w:rsid w:val="43122A4F"/>
    <w:rsid w:val="431B5DA8"/>
    <w:rsid w:val="432A7D99"/>
    <w:rsid w:val="432D2B30"/>
    <w:rsid w:val="433E55F2"/>
    <w:rsid w:val="434846C3"/>
    <w:rsid w:val="434B7D0F"/>
    <w:rsid w:val="434E0470"/>
    <w:rsid w:val="43525542"/>
    <w:rsid w:val="43543068"/>
    <w:rsid w:val="43586588"/>
    <w:rsid w:val="435B61A4"/>
    <w:rsid w:val="435C6144"/>
    <w:rsid w:val="43850637"/>
    <w:rsid w:val="43866B0E"/>
    <w:rsid w:val="43875B4A"/>
    <w:rsid w:val="43943464"/>
    <w:rsid w:val="43A11EC0"/>
    <w:rsid w:val="43BF2BD7"/>
    <w:rsid w:val="43C875B2"/>
    <w:rsid w:val="43CC0E50"/>
    <w:rsid w:val="43CC2BFE"/>
    <w:rsid w:val="43D146B8"/>
    <w:rsid w:val="43E50164"/>
    <w:rsid w:val="43E86472"/>
    <w:rsid w:val="43EB2FF6"/>
    <w:rsid w:val="43EE58C2"/>
    <w:rsid w:val="43FD54AD"/>
    <w:rsid w:val="440700DA"/>
    <w:rsid w:val="44095C00"/>
    <w:rsid w:val="44134CD1"/>
    <w:rsid w:val="441F5424"/>
    <w:rsid w:val="44201EC6"/>
    <w:rsid w:val="4439400C"/>
    <w:rsid w:val="443E4518"/>
    <w:rsid w:val="44416217"/>
    <w:rsid w:val="444A6219"/>
    <w:rsid w:val="444C29D8"/>
    <w:rsid w:val="444E0CFB"/>
    <w:rsid w:val="44623562"/>
    <w:rsid w:val="44675AEB"/>
    <w:rsid w:val="44692B43"/>
    <w:rsid w:val="446E0159"/>
    <w:rsid w:val="447F2366"/>
    <w:rsid w:val="448434D9"/>
    <w:rsid w:val="4488746D"/>
    <w:rsid w:val="4493196E"/>
    <w:rsid w:val="44935E12"/>
    <w:rsid w:val="44A973E3"/>
    <w:rsid w:val="44B10046"/>
    <w:rsid w:val="44B55D88"/>
    <w:rsid w:val="44B66A11"/>
    <w:rsid w:val="44B813D4"/>
    <w:rsid w:val="44B81D47"/>
    <w:rsid w:val="44BD69EB"/>
    <w:rsid w:val="44D46A3A"/>
    <w:rsid w:val="44F91CE3"/>
    <w:rsid w:val="44FF0DB1"/>
    <w:rsid w:val="450F75B9"/>
    <w:rsid w:val="452D3B70"/>
    <w:rsid w:val="4530540F"/>
    <w:rsid w:val="45457A80"/>
    <w:rsid w:val="45486BFC"/>
    <w:rsid w:val="454B47E4"/>
    <w:rsid w:val="45594965"/>
    <w:rsid w:val="45625304"/>
    <w:rsid w:val="45667082"/>
    <w:rsid w:val="45691B05"/>
    <w:rsid w:val="456B6447"/>
    <w:rsid w:val="457C6FD5"/>
    <w:rsid w:val="45921C25"/>
    <w:rsid w:val="459C4852"/>
    <w:rsid w:val="459E681C"/>
    <w:rsid w:val="45AD2F03"/>
    <w:rsid w:val="45AD4CB1"/>
    <w:rsid w:val="45C11BBE"/>
    <w:rsid w:val="45C67B21"/>
    <w:rsid w:val="45D23287"/>
    <w:rsid w:val="45D40490"/>
    <w:rsid w:val="45D73ADC"/>
    <w:rsid w:val="45D97854"/>
    <w:rsid w:val="45DB35CC"/>
    <w:rsid w:val="45E34426"/>
    <w:rsid w:val="45E83F3B"/>
    <w:rsid w:val="45EA1A61"/>
    <w:rsid w:val="46072613"/>
    <w:rsid w:val="4607616F"/>
    <w:rsid w:val="46205483"/>
    <w:rsid w:val="462222A9"/>
    <w:rsid w:val="46244F73"/>
    <w:rsid w:val="46284338"/>
    <w:rsid w:val="46333408"/>
    <w:rsid w:val="46431172"/>
    <w:rsid w:val="46496788"/>
    <w:rsid w:val="4665558C"/>
    <w:rsid w:val="46731A57"/>
    <w:rsid w:val="46733805"/>
    <w:rsid w:val="467A2DE5"/>
    <w:rsid w:val="46853538"/>
    <w:rsid w:val="468E2375"/>
    <w:rsid w:val="46967B36"/>
    <w:rsid w:val="46A47E62"/>
    <w:rsid w:val="46C10A14"/>
    <w:rsid w:val="46D22C21"/>
    <w:rsid w:val="46DC29FE"/>
    <w:rsid w:val="46ED7A5B"/>
    <w:rsid w:val="46F10BCE"/>
    <w:rsid w:val="46F506BE"/>
    <w:rsid w:val="46F827C4"/>
    <w:rsid w:val="47013507"/>
    <w:rsid w:val="471054F8"/>
    <w:rsid w:val="471A0124"/>
    <w:rsid w:val="471A6376"/>
    <w:rsid w:val="472B0583"/>
    <w:rsid w:val="472E3BD0"/>
    <w:rsid w:val="4734568A"/>
    <w:rsid w:val="473D738F"/>
    <w:rsid w:val="473E2065"/>
    <w:rsid w:val="474D22A8"/>
    <w:rsid w:val="476707C3"/>
    <w:rsid w:val="47711AB1"/>
    <w:rsid w:val="47771248"/>
    <w:rsid w:val="477E06B3"/>
    <w:rsid w:val="478657BA"/>
    <w:rsid w:val="478C02B5"/>
    <w:rsid w:val="47916999"/>
    <w:rsid w:val="479223B1"/>
    <w:rsid w:val="47AD2D46"/>
    <w:rsid w:val="47AF6ABF"/>
    <w:rsid w:val="47B10A89"/>
    <w:rsid w:val="47BE6D02"/>
    <w:rsid w:val="47C562E2"/>
    <w:rsid w:val="47CB141F"/>
    <w:rsid w:val="47D13163"/>
    <w:rsid w:val="47E32C0C"/>
    <w:rsid w:val="47E92A88"/>
    <w:rsid w:val="47EC1AC1"/>
    <w:rsid w:val="47EF66DE"/>
    <w:rsid w:val="47F22E4F"/>
    <w:rsid w:val="480C3F11"/>
    <w:rsid w:val="480D1A37"/>
    <w:rsid w:val="480F57AF"/>
    <w:rsid w:val="48401E0D"/>
    <w:rsid w:val="4847319B"/>
    <w:rsid w:val="484E277B"/>
    <w:rsid w:val="485458B8"/>
    <w:rsid w:val="48587C08"/>
    <w:rsid w:val="485F6737"/>
    <w:rsid w:val="486378A9"/>
    <w:rsid w:val="48720109"/>
    <w:rsid w:val="48723F04"/>
    <w:rsid w:val="48724813"/>
    <w:rsid w:val="48763A80"/>
    <w:rsid w:val="487B384D"/>
    <w:rsid w:val="48A405ED"/>
    <w:rsid w:val="48B40105"/>
    <w:rsid w:val="48C447EC"/>
    <w:rsid w:val="48C632C0"/>
    <w:rsid w:val="48CE11C6"/>
    <w:rsid w:val="48D82045"/>
    <w:rsid w:val="48DD3AFF"/>
    <w:rsid w:val="48E42798"/>
    <w:rsid w:val="48E64762"/>
    <w:rsid w:val="48E7672C"/>
    <w:rsid w:val="48F826E7"/>
    <w:rsid w:val="48FA020D"/>
    <w:rsid w:val="4904108C"/>
    <w:rsid w:val="49044BE8"/>
    <w:rsid w:val="49137521"/>
    <w:rsid w:val="49180694"/>
    <w:rsid w:val="491D3EFC"/>
    <w:rsid w:val="492023A9"/>
    <w:rsid w:val="4929464F"/>
    <w:rsid w:val="492D6E01"/>
    <w:rsid w:val="493252B8"/>
    <w:rsid w:val="49390A5B"/>
    <w:rsid w:val="493A2D00"/>
    <w:rsid w:val="4948541D"/>
    <w:rsid w:val="494D658F"/>
    <w:rsid w:val="49584F34"/>
    <w:rsid w:val="495A5316"/>
    <w:rsid w:val="49675177"/>
    <w:rsid w:val="496B2EB9"/>
    <w:rsid w:val="496E6505"/>
    <w:rsid w:val="4972095B"/>
    <w:rsid w:val="4977185E"/>
    <w:rsid w:val="49794A29"/>
    <w:rsid w:val="49804BB7"/>
    <w:rsid w:val="49830203"/>
    <w:rsid w:val="49867CF3"/>
    <w:rsid w:val="49892771"/>
    <w:rsid w:val="498D1081"/>
    <w:rsid w:val="49BC1967"/>
    <w:rsid w:val="49C34AA3"/>
    <w:rsid w:val="49C36851"/>
    <w:rsid w:val="49C64593"/>
    <w:rsid w:val="49CD7ADC"/>
    <w:rsid w:val="49D00F6E"/>
    <w:rsid w:val="49D06685"/>
    <w:rsid w:val="49D95ED1"/>
    <w:rsid w:val="49EE405A"/>
    <w:rsid w:val="49EF5898"/>
    <w:rsid w:val="49F25388"/>
    <w:rsid w:val="4A064990"/>
    <w:rsid w:val="4A1B043B"/>
    <w:rsid w:val="4A2512BA"/>
    <w:rsid w:val="4A2A4B22"/>
    <w:rsid w:val="4A314103"/>
    <w:rsid w:val="4A317C5F"/>
    <w:rsid w:val="4A325785"/>
    <w:rsid w:val="4A331C29"/>
    <w:rsid w:val="4A392FB7"/>
    <w:rsid w:val="4A3C6604"/>
    <w:rsid w:val="4A3E05CE"/>
    <w:rsid w:val="4A3E412A"/>
    <w:rsid w:val="4A404346"/>
    <w:rsid w:val="4A407EA2"/>
    <w:rsid w:val="4A471230"/>
    <w:rsid w:val="4A4A2ACF"/>
    <w:rsid w:val="4A4D25BF"/>
    <w:rsid w:val="4A4F27DB"/>
    <w:rsid w:val="4A54394D"/>
    <w:rsid w:val="4A551CC8"/>
    <w:rsid w:val="4A6022F2"/>
    <w:rsid w:val="4A6269D9"/>
    <w:rsid w:val="4A827A02"/>
    <w:rsid w:val="4A934476"/>
    <w:rsid w:val="4A9401EE"/>
    <w:rsid w:val="4ABF34BD"/>
    <w:rsid w:val="4AC26B09"/>
    <w:rsid w:val="4AC46D25"/>
    <w:rsid w:val="4AC705C3"/>
    <w:rsid w:val="4AC76815"/>
    <w:rsid w:val="4AE4554E"/>
    <w:rsid w:val="4AE72A13"/>
    <w:rsid w:val="4AF74789"/>
    <w:rsid w:val="4AF90910"/>
    <w:rsid w:val="4B013AD5"/>
    <w:rsid w:val="4B056715"/>
    <w:rsid w:val="4B0E1D4E"/>
    <w:rsid w:val="4B111850"/>
    <w:rsid w:val="4B187071"/>
    <w:rsid w:val="4B2257F9"/>
    <w:rsid w:val="4B271062"/>
    <w:rsid w:val="4B313C8F"/>
    <w:rsid w:val="4B3B5E36"/>
    <w:rsid w:val="4B3C6FE3"/>
    <w:rsid w:val="4B4340EE"/>
    <w:rsid w:val="4B4E2A92"/>
    <w:rsid w:val="4B4F551B"/>
    <w:rsid w:val="4B531E57"/>
    <w:rsid w:val="4B5D4A84"/>
    <w:rsid w:val="4B627223"/>
    <w:rsid w:val="4B6422B6"/>
    <w:rsid w:val="4B645E12"/>
    <w:rsid w:val="4B6D2777"/>
    <w:rsid w:val="4B737D2A"/>
    <w:rsid w:val="4B7E4E3D"/>
    <w:rsid w:val="4B8169C4"/>
    <w:rsid w:val="4B840262"/>
    <w:rsid w:val="4B86222C"/>
    <w:rsid w:val="4B897627"/>
    <w:rsid w:val="4B9619CE"/>
    <w:rsid w:val="4BA32DDE"/>
    <w:rsid w:val="4BAF3531"/>
    <w:rsid w:val="4BB5041C"/>
    <w:rsid w:val="4BBA0128"/>
    <w:rsid w:val="4BC32B39"/>
    <w:rsid w:val="4BC36FDC"/>
    <w:rsid w:val="4BC55E91"/>
    <w:rsid w:val="4BCE772F"/>
    <w:rsid w:val="4BD25472"/>
    <w:rsid w:val="4BE13907"/>
    <w:rsid w:val="4BE64A79"/>
    <w:rsid w:val="4BF03B4A"/>
    <w:rsid w:val="4BF076A6"/>
    <w:rsid w:val="4BFE0015"/>
    <w:rsid w:val="4C0C0625"/>
    <w:rsid w:val="4C0D64AA"/>
    <w:rsid w:val="4C112AD1"/>
    <w:rsid w:val="4C2757BD"/>
    <w:rsid w:val="4C303F46"/>
    <w:rsid w:val="4C325F10"/>
    <w:rsid w:val="4C3C28EB"/>
    <w:rsid w:val="4C3D6D8F"/>
    <w:rsid w:val="4C4719BC"/>
    <w:rsid w:val="4C4C2BBF"/>
    <w:rsid w:val="4C545E87"/>
    <w:rsid w:val="4C575977"/>
    <w:rsid w:val="4C6868FC"/>
    <w:rsid w:val="4C8147A2"/>
    <w:rsid w:val="4C87000A"/>
    <w:rsid w:val="4C8D3147"/>
    <w:rsid w:val="4C8E75EA"/>
    <w:rsid w:val="4C9C1AF5"/>
    <w:rsid w:val="4CAA1F4A"/>
    <w:rsid w:val="4CAA5AA7"/>
    <w:rsid w:val="4CB86415"/>
    <w:rsid w:val="4CC823D1"/>
    <w:rsid w:val="4CEC2563"/>
    <w:rsid w:val="4CF80F08"/>
    <w:rsid w:val="4D3B0DF4"/>
    <w:rsid w:val="4D3D691B"/>
    <w:rsid w:val="4D4B1038"/>
    <w:rsid w:val="4D5123C6"/>
    <w:rsid w:val="4D6C48AD"/>
    <w:rsid w:val="4D73058E"/>
    <w:rsid w:val="4D77007F"/>
    <w:rsid w:val="4D7C1F11"/>
    <w:rsid w:val="4D7D140D"/>
    <w:rsid w:val="4D7F11C9"/>
    <w:rsid w:val="4D814A59"/>
    <w:rsid w:val="4D875524"/>
    <w:rsid w:val="4D994499"/>
    <w:rsid w:val="4D9C1893"/>
    <w:rsid w:val="4D9F1383"/>
    <w:rsid w:val="4DAC584E"/>
    <w:rsid w:val="4DAE5A6A"/>
    <w:rsid w:val="4DC34CB9"/>
    <w:rsid w:val="4DC62DB4"/>
    <w:rsid w:val="4DC96D27"/>
    <w:rsid w:val="4DCF5CF7"/>
    <w:rsid w:val="4DD0778F"/>
    <w:rsid w:val="4DE70727"/>
    <w:rsid w:val="4DED6593"/>
    <w:rsid w:val="4DF23BA9"/>
    <w:rsid w:val="4DF416CF"/>
    <w:rsid w:val="4DFE60AA"/>
    <w:rsid w:val="4DFF20BC"/>
    <w:rsid w:val="4E0336C0"/>
    <w:rsid w:val="4E0B07C7"/>
    <w:rsid w:val="4E0F6509"/>
    <w:rsid w:val="4E16004A"/>
    <w:rsid w:val="4E233D62"/>
    <w:rsid w:val="4E265601"/>
    <w:rsid w:val="4E2D698F"/>
    <w:rsid w:val="4E3046D1"/>
    <w:rsid w:val="4E3441C2"/>
    <w:rsid w:val="4E375A60"/>
    <w:rsid w:val="4E3F66C2"/>
    <w:rsid w:val="4E437F61"/>
    <w:rsid w:val="4E457D54"/>
    <w:rsid w:val="4E465CA3"/>
    <w:rsid w:val="4E4D5283"/>
    <w:rsid w:val="4E593C28"/>
    <w:rsid w:val="4E626420"/>
    <w:rsid w:val="4E726022"/>
    <w:rsid w:val="4E760336"/>
    <w:rsid w:val="4E766588"/>
    <w:rsid w:val="4E772300"/>
    <w:rsid w:val="4E7F297D"/>
    <w:rsid w:val="4E9F4552"/>
    <w:rsid w:val="4EA07161"/>
    <w:rsid w:val="4EA2112B"/>
    <w:rsid w:val="4EA418F5"/>
    <w:rsid w:val="4EAD5D22"/>
    <w:rsid w:val="4EBE757A"/>
    <w:rsid w:val="4ECD1F20"/>
    <w:rsid w:val="4ED137BE"/>
    <w:rsid w:val="4ED84B4D"/>
    <w:rsid w:val="4EEC684A"/>
    <w:rsid w:val="4EEF1E97"/>
    <w:rsid w:val="4EFD0A57"/>
    <w:rsid w:val="4EFE032C"/>
    <w:rsid w:val="4F021BCA"/>
    <w:rsid w:val="4F073684"/>
    <w:rsid w:val="4F18763F"/>
    <w:rsid w:val="4F204746"/>
    <w:rsid w:val="4F2064F4"/>
    <w:rsid w:val="4F215ECC"/>
    <w:rsid w:val="4F2204BE"/>
    <w:rsid w:val="4F22226C"/>
    <w:rsid w:val="4F2935FA"/>
    <w:rsid w:val="4F295AEE"/>
    <w:rsid w:val="4F2A7373"/>
    <w:rsid w:val="4F4A6E9D"/>
    <w:rsid w:val="4F5368C9"/>
    <w:rsid w:val="4F6208BA"/>
    <w:rsid w:val="4F6A0A2D"/>
    <w:rsid w:val="4F7505EE"/>
    <w:rsid w:val="4F786330"/>
    <w:rsid w:val="4F8E16AF"/>
    <w:rsid w:val="4F912F4E"/>
    <w:rsid w:val="4FA9473B"/>
    <w:rsid w:val="4FAB400F"/>
    <w:rsid w:val="4FB355BA"/>
    <w:rsid w:val="4FBA06F6"/>
    <w:rsid w:val="4FC21359"/>
    <w:rsid w:val="4FCD667C"/>
    <w:rsid w:val="4FD16190"/>
    <w:rsid w:val="4FDA2B47"/>
    <w:rsid w:val="4FDC68BF"/>
    <w:rsid w:val="4FDF015D"/>
    <w:rsid w:val="4FE45773"/>
    <w:rsid w:val="4FE47521"/>
    <w:rsid w:val="4FE63299"/>
    <w:rsid w:val="4FEE65F2"/>
    <w:rsid w:val="4FF0236A"/>
    <w:rsid w:val="4FF43C08"/>
    <w:rsid w:val="4FF652DA"/>
    <w:rsid w:val="50081FC6"/>
    <w:rsid w:val="500B0F52"/>
    <w:rsid w:val="502B5150"/>
    <w:rsid w:val="504D156B"/>
    <w:rsid w:val="505B3C87"/>
    <w:rsid w:val="50615016"/>
    <w:rsid w:val="50681F00"/>
    <w:rsid w:val="50770396"/>
    <w:rsid w:val="50795EBC"/>
    <w:rsid w:val="508171FA"/>
    <w:rsid w:val="508A1E77"/>
    <w:rsid w:val="509203FA"/>
    <w:rsid w:val="50A0169A"/>
    <w:rsid w:val="50B213CE"/>
    <w:rsid w:val="50B60EBE"/>
    <w:rsid w:val="50B66929"/>
    <w:rsid w:val="50B846AE"/>
    <w:rsid w:val="50BE5FC4"/>
    <w:rsid w:val="50C11611"/>
    <w:rsid w:val="50D23E0D"/>
    <w:rsid w:val="50D70E34"/>
    <w:rsid w:val="50F8315B"/>
    <w:rsid w:val="51024103"/>
    <w:rsid w:val="51025EB1"/>
    <w:rsid w:val="51031C29"/>
    <w:rsid w:val="510460CD"/>
    <w:rsid w:val="51181B78"/>
    <w:rsid w:val="511B6236"/>
    <w:rsid w:val="511F2F07"/>
    <w:rsid w:val="512C73D2"/>
    <w:rsid w:val="512E4EF8"/>
    <w:rsid w:val="51316796"/>
    <w:rsid w:val="51347CF1"/>
    <w:rsid w:val="51401337"/>
    <w:rsid w:val="51450494"/>
    <w:rsid w:val="514F4E6E"/>
    <w:rsid w:val="516C5A20"/>
    <w:rsid w:val="51703763"/>
    <w:rsid w:val="517117C9"/>
    <w:rsid w:val="517D5E7F"/>
    <w:rsid w:val="517E1085"/>
    <w:rsid w:val="5180327A"/>
    <w:rsid w:val="518C1C1F"/>
    <w:rsid w:val="51A258E6"/>
    <w:rsid w:val="51A927D1"/>
    <w:rsid w:val="51AA0AAD"/>
    <w:rsid w:val="51B34B08"/>
    <w:rsid w:val="51BC69A8"/>
    <w:rsid w:val="51C969CF"/>
    <w:rsid w:val="51CC64BF"/>
    <w:rsid w:val="51CE5135"/>
    <w:rsid w:val="51D535C6"/>
    <w:rsid w:val="51EB2DE9"/>
    <w:rsid w:val="51F021AD"/>
    <w:rsid w:val="51F85506"/>
    <w:rsid w:val="51FE0D6E"/>
    <w:rsid w:val="51FF4AE6"/>
    <w:rsid w:val="51FF6894"/>
    <w:rsid w:val="5208399B"/>
    <w:rsid w:val="520D0FB1"/>
    <w:rsid w:val="52102850"/>
    <w:rsid w:val="52151C14"/>
    <w:rsid w:val="52181704"/>
    <w:rsid w:val="521A722A"/>
    <w:rsid w:val="521C11F4"/>
    <w:rsid w:val="523A5B1F"/>
    <w:rsid w:val="523A78CD"/>
    <w:rsid w:val="523D116B"/>
    <w:rsid w:val="523E560F"/>
    <w:rsid w:val="524A3FB4"/>
    <w:rsid w:val="524B1ADA"/>
    <w:rsid w:val="525A7F6F"/>
    <w:rsid w:val="525B7B04"/>
    <w:rsid w:val="526A01B2"/>
    <w:rsid w:val="526A6404"/>
    <w:rsid w:val="52715C21"/>
    <w:rsid w:val="52741030"/>
    <w:rsid w:val="52741DC1"/>
    <w:rsid w:val="527728CF"/>
    <w:rsid w:val="5277467D"/>
    <w:rsid w:val="527B1EA7"/>
    <w:rsid w:val="527E1EAF"/>
    <w:rsid w:val="52825A68"/>
    <w:rsid w:val="528943B0"/>
    <w:rsid w:val="528E3A98"/>
    <w:rsid w:val="52903990"/>
    <w:rsid w:val="52A4563A"/>
    <w:rsid w:val="52B15DE1"/>
    <w:rsid w:val="52C964A2"/>
    <w:rsid w:val="52DB2E5E"/>
    <w:rsid w:val="52EF6C7D"/>
    <w:rsid w:val="52F903C4"/>
    <w:rsid w:val="52FB3500"/>
    <w:rsid w:val="53081779"/>
    <w:rsid w:val="530A3743"/>
    <w:rsid w:val="531E2D4A"/>
    <w:rsid w:val="53312A7E"/>
    <w:rsid w:val="533267F6"/>
    <w:rsid w:val="53364538"/>
    <w:rsid w:val="534303F2"/>
    <w:rsid w:val="53446C55"/>
    <w:rsid w:val="53654E1D"/>
    <w:rsid w:val="536746F1"/>
    <w:rsid w:val="536F1460"/>
    <w:rsid w:val="537516E0"/>
    <w:rsid w:val="537F7C8D"/>
    <w:rsid w:val="538548FC"/>
    <w:rsid w:val="538B4884"/>
    <w:rsid w:val="53947D10"/>
    <w:rsid w:val="53A86C2D"/>
    <w:rsid w:val="53B06098"/>
    <w:rsid w:val="53B84F4D"/>
    <w:rsid w:val="53BB4A3D"/>
    <w:rsid w:val="53C97C3F"/>
    <w:rsid w:val="53E43F94"/>
    <w:rsid w:val="53E47AF0"/>
    <w:rsid w:val="53E915AA"/>
    <w:rsid w:val="53F03602"/>
    <w:rsid w:val="53FF30C4"/>
    <w:rsid w:val="54061D8D"/>
    <w:rsid w:val="540C7047"/>
    <w:rsid w:val="540F674D"/>
    <w:rsid w:val="54120B01"/>
    <w:rsid w:val="541A2B61"/>
    <w:rsid w:val="541C54DC"/>
    <w:rsid w:val="5425079A"/>
    <w:rsid w:val="5429409D"/>
    <w:rsid w:val="542D76E9"/>
    <w:rsid w:val="542E16B3"/>
    <w:rsid w:val="54316AAD"/>
    <w:rsid w:val="5436724D"/>
    <w:rsid w:val="54594C92"/>
    <w:rsid w:val="54596730"/>
    <w:rsid w:val="54717B1E"/>
    <w:rsid w:val="547277F2"/>
    <w:rsid w:val="54790B80"/>
    <w:rsid w:val="54815C87"/>
    <w:rsid w:val="548412D3"/>
    <w:rsid w:val="54843081"/>
    <w:rsid w:val="548A4B3B"/>
    <w:rsid w:val="549C661D"/>
    <w:rsid w:val="549E05E7"/>
    <w:rsid w:val="549F7EBB"/>
    <w:rsid w:val="54AB2D04"/>
    <w:rsid w:val="54B0031A"/>
    <w:rsid w:val="54B24092"/>
    <w:rsid w:val="54BC281B"/>
    <w:rsid w:val="54C120D0"/>
    <w:rsid w:val="54C31DFB"/>
    <w:rsid w:val="54D45DB6"/>
    <w:rsid w:val="54D47B64"/>
    <w:rsid w:val="54D933CD"/>
    <w:rsid w:val="54F52E46"/>
    <w:rsid w:val="54F975CB"/>
    <w:rsid w:val="54FB77E7"/>
    <w:rsid w:val="550C02E0"/>
    <w:rsid w:val="5510134D"/>
    <w:rsid w:val="5516017D"/>
    <w:rsid w:val="55173EF5"/>
    <w:rsid w:val="55230AEC"/>
    <w:rsid w:val="552705DC"/>
    <w:rsid w:val="5536079B"/>
    <w:rsid w:val="5536081F"/>
    <w:rsid w:val="553B7BE4"/>
    <w:rsid w:val="555111B5"/>
    <w:rsid w:val="555313D1"/>
    <w:rsid w:val="55560EC1"/>
    <w:rsid w:val="55572544"/>
    <w:rsid w:val="555E38D2"/>
    <w:rsid w:val="55674E7D"/>
    <w:rsid w:val="556D45C3"/>
    <w:rsid w:val="558570B1"/>
    <w:rsid w:val="558772CD"/>
    <w:rsid w:val="558C043F"/>
    <w:rsid w:val="55913CA7"/>
    <w:rsid w:val="55930392"/>
    <w:rsid w:val="55945546"/>
    <w:rsid w:val="559B4B26"/>
    <w:rsid w:val="55B17EA6"/>
    <w:rsid w:val="55B55BE8"/>
    <w:rsid w:val="55C33F17"/>
    <w:rsid w:val="55D83684"/>
    <w:rsid w:val="55DA73FC"/>
    <w:rsid w:val="55DF2C65"/>
    <w:rsid w:val="55E069DD"/>
    <w:rsid w:val="55EB52FE"/>
    <w:rsid w:val="55F06C20"/>
    <w:rsid w:val="55FA7A9F"/>
    <w:rsid w:val="56024FE2"/>
    <w:rsid w:val="56095F34"/>
    <w:rsid w:val="561F12B3"/>
    <w:rsid w:val="56206DD9"/>
    <w:rsid w:val="562543F0"/>
    <w:rsid w:val="5627460C"/>
    <w:rsid w:val="562C5E33"/>
    <w:rsid w:val="562E14F6"/>
    <w:rsid w:val="56310FE7"/>
    <w:rsid w:val="563B5B96"/>
    <w:rsid w:val="56535401"/>
    <w:rsid w:val="566E5D97"/>
    <w:rsid w:val="56757125"/>
    <w:rsid w:val="56863D1F"/>
    <w:rsid w:val="568D0913"/>
    <w:rsid w:val="569021B1"/>
    <w:rsid w:val="56972662"/>
    <w:rsid w:val="56A65531"/>
    <w:rsid w:val="56A6678B"/>
    <w:rsid w:val="56B22127"/>
    <w:rsid w:val="56B57E6A"/>
    <w:rsid w:val="56C41E5B"/>
    <w:rsid w:val="56C578C1"/>
    <w:rsid w:val="56C63E25"/>
    <w:rsid w:val="56CB143B"/>
    <w:rsid w:val="56D8626A"/>
    <w:rsid w:val="56E322E1"/>
    <w:rsid w:val="56E5704A"/>
    <w:rsid w:val="56F24C1A"/>
    <w:rsid w:val="56F3629C"/>
    <w:rsid w:val="56F50266"/>
    <w:rsid w:val="56FB1D20"/>
    <w:rsid w:val="570021F2"/>
    <w:rsid w:val="571406EC"/>
    <w:rsid w:val="571719F0"/>
    <w:rsid w:val="571C1C97"/>
    <w:rsid w:val="571F7091"/>
    <w:rsid w:val="57233025"/>
    <w:rsid w:val="572A6162"/>
    <w:rsid w:val="572F3778"/>
    <w:rsid w:val="57315742"/>
    <w:rsid w:val="573C7C43"/>
    <w:rsid w:val="57452F9B"/>
    <w:rsid w:val="57506B40"/>
    <w:rsid w:val="57575742"/>
    <w:rsid w:val="575C2093"/>
    <w:rsid w:val="575E3C09"/>
    <w:rsid w:val="57664D88"/>
    <w:rsid w:val="576914EB"/>
    <w:rsid w:val="576F1DC6"/>
    <w:rsid w:val="57715B3F"/>
    <w:rsid w:val="57747180"/>
    <w:rsid w:val="577473DD"/>
    <w:rsid w:val="57770C7B"/>
    <w:rsid w:val="57790E97"/>
    <w:rsid w:val="577B076B"/>
    <w:rsid w:val="577B69BD"/>
    <w:rsid w:val="577F24AA"/>
    <w:rsid w:val="57805D82"/>
    <w:rsid w:val="57853398"/>
    <w:rsid w:val="578A4E52"/>
    <w:rsid w:val="57A2219C"/>
    <w:rsid w:val="57A44166"/>
    <w:rsid w:val="57B679F5"/>
    <w:rsid w:val="57CA16F3"/>
    <w:rsid w:val="57CF6D09"/>
    <w:rsid w:val="57D9038F"/>
    <w:rsid w:val="57E52089"/>
    <w:rsid w:val="57EA769F"/>
    <w:rsid w:val="57EE3633"/>
    <w:rsid w:val="57F81DBC"/>
    <w:rsid w:val="57FB7AFE"/>
    <w:rsid w:val="57FD5624"/>
    <w:rsid w:val="58020E8D"/>
    <w:rsid w:val="58024854"/>
    <w:rsid w:val="580469B3"/>
    <w:rsid w:val="58071354"/>
    <w:rsid w:val="580B4A27"/>
    <w:rsid w:val="581D136C"/>
    <w:rsid w:val="58262DCD"/>
    <w:rsid w:val="582E3A30"/>
    <w:rsid w:val="58353010"/>
    <w:rsid w:val="58354DBE"/>
    <w:rsid w:val="58417C07"/>
    <w:rsid w:val="58443253"/>
    <w:rsid w:val="58445001"/>
    <w:rsid w:val="58607961"/>
    <w:rsid w:val="58615BB3"/>
    <w:rsid w:val="58631A9E"/>
    <w:rsid w:val="58647451"/>
    <w:rsid w:val="586B6A32"/>
    <w:rsid w:val="586D09FC"/>
    <w:rsid w:val="58773629"/>
    <w:rsid w:val="587873A1"/>
    <w:rsid w:val="587C0C3F"/>
    <w:rsid w:val="587D0513"/>
    <w:rsid w:val="587F072F"/>
    <w:rsid w:val="58845D45"/>
    <w:rsid w:val="58B0401B"/>
    <w:rsid w:val="58B303D9"/>
    <w:rsid w:val="58B3764D"/>
    <w:rsid w:val="58C46142"/>
    <w:rsid w:val="58C779E0"/>
    <w:rsid w:val="58CE0D6F"/>
    <w:rsid w:val="58E14F46"/>
    <w:rsid w:val="58E3481A"/>
    <w:rsid w:val="58F44C79"/>
    <w:rsid w:val="58FE78A6"/>
    <w:rsid w:val="590D463C"/>
    <w:rsid w:val="590D7AE9"/>
    <w:rsid w:val="59101387"/>
    <w:rsid w:val="591075D9"/>
    <w:rsid w:val="59126EAD"/>
    <w:rsid w:val="59172716"/>
    <w:rsid w:val="59253D19"/>
    <w:rsid w:val="592E180D"/>
    <w:rsid w:val="592F7A5F"/>
    <w:rsid w:val="5939268C"/>
    <w:rsid w:val="59407EBE"/>
    <w:rsid w:val="594D6137"/>
    <w:rsid w:val="59525993"/>
    <w:rsid w:val="595B4CF8"/>
    <w:rsid w:val="595C200F"/>
    <w:rsid w:val="595D5C47"/>
    <w:rsid w:val="595E0345"/>
    <w:rsid w:val="5963595B"/>
    <w:rsid w:val="596C3FC6"/>
    <w:rsid w:val="596F4300"/>
    <w:rsid w:val="59720769"/>
    <w:rsid w:val="5976568E"/>
    <w:rsid w:val="59770760"/>
    <w:rsid w:val="597A4A53"/>
    <w:rsid w:val="597B0EF6"/>
    <w:rsid w:val="59814033"/>
    <w:rsid w:val="59853B23"/>
    <w:rsid w:val="59864CBF"/>
    <w:rsid w:val="598F49A2"/>
    <w:rsid w:val="59A57D21"/>
    <w:rsid w:val="59A85A64"/>
    <w:rsid w:val="59B61F2F"/>
    <w:rsid w:val="59B937CD"/>
    <w:rsid w:val="59BB7545"/>
    <w:rsid w:val="59BC506B"/>
    <w:rsid w:val="59C81C62"/>
    <w:rsid w:val="59CC3500"/>
    <w:rsid w:val="59D14FBA"/>
    <w:rsid w:val="59E44CEE"/>
    <w:rsid w:val="59E82C1E"/>
    <w:rsid w:val="59E940B2"/>
    <w:rsid w:val="59EB778D"/>
    <w:rsid w:val="59EE791A"/>
    <w:rsid w:val="59FD1893"/>
    <w:rsid w:val="59FE7432"/>
    <w:rsid w:val="5A025174"/>
    <w:rsid w:val="5A046208"/>
    <w:rsid w:val="5A13112F"/>
    <w:rsid w:val="5A137381"/>
    <w:rsid w:val="5A184997"/>
    <w:rsid w:val="5A1B7FE4"/>
    <w:rsid w:val="5A1E5B85"/>
    <w:rsid w:val="5A2A6479"/>
    <w:rsid w:val="5A2C067A"/>
    <w:rsid w:val="5A33532D"/>
    <w:rsid w:val="5A3B2434"/>
    <w:rsid w:val="5A3D7F5A"/>
    <w:rsid w:val="5A3F0176"/>
    <w:rsid w:val="5A3F1949"/>
    <w:rsid w:val="5A82368B"/>
    <w:rsid w:val="5A9A35FE"/>
    <w:rsid w:val="5AA20705"/>
    <w:rsid w:val="5AB10992"/>
    <w:rsid w:val="5AB3403C"/>
    <w:rsid w:val="5AB521E6"/>
    <w:rsid w:val="5ABA3CA0"/>
    <w:rsid w:val="5ABF3065"/>
    <w:rsid w:val="5AC71F19"/>
    <w:rsid w:val="5AD04882"/>
    <w:rsid w:val="5AD06469"/>
    <w:rsid w:val="5AD84127"/>
    <w:rsid w:val="5AD85ED5"/>
    <w:rsid w:val="5AE16AB4"/>
    <w:rsid w:val="5AE76118"/>
    <w:rsid w:val="5AFF0188"/>
    <w:rsid w:val="5B0F3676"/>
    <w:rsid w:val="5B136F0D"/>
    <w:rsid w:val="5B150ED7"/>
    <w:rsid w:val="5B242F9D"/>
    <w:rsid w:val="5B2732C8"/>
    <w:rsid w:val="5B70506F"/>
    <w:rsid w:val="5B723A7D"/>
    <w:rsid w:val="5B745BFD"/>
    <w:rsid w:val="5B7B0F25"/>
    <w:rsid w:val="5B8A5421"/>
    <w:rsid w:val="5B8B2F47"/>
    <w:rsid w:val="5B8C73EB"/>
    <w:rsid w:val="5B9242D5"/>
    <w:rsid w:val="5B975D90"/>
    <w:rsid w:val="5BB10BFF"/>
    <w:rsid w:val="5BBE331C"/>
    <w:rsid w:val="5BBE50CA"/>
    <w:rsid w:val="5BC44458"/>
    <w:rsid w:val="5BC76675"/>
    <w:rsid w:val="5BD112A2"/>
    <w:rsid w:val="5BE56AFB"/>
    <w:rsid w:val="5BE71E0B"/>
    <w:rsid w:val="5BE74621"/>
    <w:rsid w:val="5BF705DC"/>
    <w:rsid w:val="5C166CB5"/>
    <w:rsid w:val="5C185196"/>
    <w:rsid w:val="5C1A141A"/>
    <w:rsid w:val="5C1D44E7"/>
    <w:rsid w:val="5C390BF5"/>
    <w:rsid w:val="5C4F21C6"/>
    <w:rsid w:val="5C531CB7"/>
    <w:rsid w:val="5C621EFA"/>
    <w:rsid w:val="5C71213D"/>
    <w:rsid w:val="5C7659A5"/>
    <w:rsid w:val="5C8C341B"/>
    <w:rsid w:val="5C8E2CEF"/>
    <w:rsid w:val="5C8F6A67"/>
    <w:rsid w:val="5CA97B29"/>
    <w:rsid w:val="5CB97774"/>
    <w:rsid w:val="5CBC5AAE"/>
    <w:rsid w:val="5CBD35D4"/>
    <w:rsid w:val="5CBD7585"/>
    <w:rsid w:val="5CCA2512"/>
    <w:rsid w:val="5CD901EE"/>
    <w:rsid w:val="5CDF354A"/>
    <w:rsid w:val="5CE134A3"/>
    <w:rsid w:val="5CE220FA"/>
    <w:rsid w:val="5CF80AB0"/>
    <w:rsid w:val="5D130133"/>
    <w:rsid w:val="5D211DB5"/>
    <w:rsid w:val="5D215911"/>
    <w:rsid w:val="5D221689"/>
    <w:rsid w:val="5D2673CB"/>
    <w:rsid w:val="5D2B2C34"/>
    <w:rsid w:val="5D2B6790"/>
    <w:rsid w:val="5D2E002E"/>
    <w:rsid w:val="5D4E06D0"/>
    <w:rsid w:val="5D5117FE"/>
    <w:rsid w:val="5D537401"/>
    <w:rsid w:val="5D5E4DB7"/>
    <w:rsid w:val="5D635F29"/>
    <w:rsid w:val="5D655F3A"/>
    <w:rsid w:val="5D665A1A"/>
    <w:rsid w:val="5D722610"/>
    <w:rsid w:val="5D730312"/>
    <w:rsid w:val="5D761F43"/>
    <w:rsid w:val="5D7E7207"/>
    <w:rsid w:val="5D93111A"/>
    <w:rsid w:val="5D9A56C3"/>
    <w:rsid w:val="5D9F2CDA"/>
    <w:rsid w:val="5DA6050C"/>
    <w:rsid w:val="5DB06C95"/>
    <w:rsid w:val="5DBE1162"/>
    <w:rsid w:val="5DC32E6C"/>
    <w:rsid w:val="5DC97650"/>
    <w:rsid w:val="5DD40BD5"/>
    <w:rsid w:val="5DDE1A54"/>
    <w:rsid w:val="5E08087F"/>
    <w:rsid w:val="5E0D2339"/>
    <w:rsid w:val="5E174F66"/>
    <w:rsid w:val="5E1D2C71"/>
    <w:rsid w:val="5E227B93"/>
    <w:rsid w:val="5E2356B9"/>
    <w:rsid w:val="5E2E29DB"/>
    <w:rsid w:val="5E31427A"/>
    <w:rsid w:val="5E3B2D6F"/>
    <w:rsid w:val="5E443FAD"/>
    <w:rsid w:val="5E4F64AE"/>
    <w:rsid w:val="5E59557E"/>
    <w:rsid w:val="5E5B4E53"/>
    <w:rsid w:val="5E602469"/>
    <w:rsid w:val="5E6A153A"/>
    <w:rsid w:val="5E7D6EBE"/>
    <w:rsid w:val="5E7E6D93"/>
    <w:rsid w:val="5E7F5A64"/>
    <w:rsid w:val="5E8E5228"/>
    <w:rsid w:val="5E916AC6"/>
    <w:rsid w:val="5EA06D09"/>
    <w:rsid w:val="5EAC38A1"/>
    <w:rsid w:val="5EB6477F"/>
    <w:rsid w:val="5ECB022A"/>
    <w:rsid w:val="5EDB0C48"/>
    <w:rsid w:val="5EE412EC"/>
    <w:rsid w:val="5EEC63F2"/>
    <w:rsid w:val="5EEE5CC7"/>
    <w:rsid w:val="5EF3152F"/>
    <w:rsid w:val="5EFB6656"/>
    <w:rsid w:val="5EFD0600"/>
    <w:rsid w:val="5F061262"/>
    <w:rsid w:val="5F1C0D15"/>
    <w:rsid w:val="5F1F4ED8"/>
    <w:rsid w:val="5F265461"/>
    <w:rsid w:val="5F280BF9"/>
    <w:rsid w:val="5F316150"/>
    <w:rsid w:val="5F3A3929"/>
    <w:rsid w:val="5F434264"/>
    <w:rsid w:val="5F4C3AA7"/>
    <w:rsid w:val="5F553F98"/>
    <w:rsid w:val="5F610B8F"/>
    <w:rsid w:val="5F667F53"/>
    <w:rsid w:val="5F6D308F"/>
    <w:rsid w:val="5F6E3610"/>
    <w:rsid w:val="5F7F1015"/>
    <w:rsid w:val="5F811676"/>
    <w:rsid w:val="5F887EC9"/>
    <w:rsid w:val="5F8913FD"/>
    <w:rsid w:val="5F8E5A70"/>
    <w:rsid w:val="5F9128F9"/>
    <w:rsid w:val="5F9F3465"/>
    <w:rsid w:val="5FAF3BF0"/>
    <w:rsid w:val="5FB46F10"/>
    <w:rsid w:val="5FB94527"/>
    <w:rsid w:val="5FBE38EB"/>
    <w:rsid w:val="5FC03B07"/>
    <w:rsid w:val="5FC37153"/>
    <w:rsid w:val="5FD255E8"/>
    <w:rsid w:val="5FD56E87"/>
    <w:rsid w:val="5FF13CC0"/>
    <w:rsid w:val="5FFB7644"/>
    <w:rsid w:val="60011A2A"/>
    <w:rsid w:val="600B4656"/>
    <w:rsid w:val="60107EBF"/>
    <w:rsid w:val="6017749F"/>
    <w:rsid w:val="60194FC5"/>
    <w:rsid w:val="601D2D07"/>
    <w:rsid w:val="602120CC"/>
    <w:rsid w:val="60235E44"/>
    <w:rsid w:val="60432042"/>
    <w:rsid w:val="604A1623"/>
    <w:rsid w:val="604A517F"/>
    <w:rsid w:val="604F09E7"/>
    <w:rsid w:val="604F2ECA"/>
    <w:rsid w:val="605D3104"/>
    <w:rsid w:val="6062696C"/>
    <w:rsid w:val="606C77EB"/>
    <w:rsid w:val="606F2E37"/>
    <w:rsid w:val="60793CB6"/>
    <w:rsid w:val="608E59B3"/>
    <w:rsid w:val="60A24FBB"/>
    <w:rsid w:val="60AE3960"/>
    <w:rsid w:val="60C82547"/>
    <w:rsid w:val="60CF1B28"/>
    <w:rsid w:val="60D3786A"/>
    <w:rsid w:val="60D55390"/>
    <w:rsid w:val="60DB671F"/>
    <w:rsid w:val="60E750C3"/>
    <w:rsid w:val="60EE1FAE"/>
    <w:rsid w:val="60F82E2D"/>
    <w:rsid w:val="61167757"/>
    <w:rsid w:val="611D0AE5"/>
    <w:rsid w:val="61202383"/>
    <w:rsid w:val="61363D6C"/>
    <w:rsid w:val="613D2F35"/>
    <w:rsid w:val="613D4CE3"/>
    <w:rsid w:val="61406582"/>
    <w:rsid w:val="61504A17"/>
    <w:rsid w:val="6162299C"/>
    <w:rsid w:val="61691F7C"/>
    <w:rsid w:val="617407F9"/>
    <w:rsid w:val="617605FA"/>
    <w:rsid w:val="617821BF"/>
    <w:rsid w:val="617D1584"/>
    <w:rsid w:val="61811074"/>
    <w:rsid w:val="61812E22"/>
    <w:rsid w:val="61860438"/>
    <w:rsid w:val="618741B1"/>
    <w:rsid w:val="618B1EF3"/>
    <w:rsid w:val="619568CD"/>
    <w:rsid w:val="619A1C9A"/>
    <w:rsid w:val="61A635FB"/>
    <w:rsid w:val="61AD1356"/>
    <w:rsid w:val="61BC1601"/>
    <w:rsid w:val="61BF394A"/>
    <w:rsid w:val="61C64CD9"/>
    <w:rsid w:val="61D07906"/>
    <w:rsid w:val="61D84778"/>
    <w:rsid w:val="61D90EB0"/>
    <w:rsid w:val="61DE0274"/>
    <w:rsid w:val="61E84C4F"/>
    <w:rsid w:val="620B6B90"/>
    <w:rsid w:val="62193481"/>
    <w:rsid w:val="62195750"/>
    <w:rsid w:val="621E68C3"/>
    <w:rsid w:val="62255EA3"/>
    <w:rsid w:val="623065F6"/>
    <w:rsid w:val="623946AB"/>
    <w:rsid w:val="62436329"/>
    <w:rsid w:val="624502F4"/>
    <w:rsid w:val="624B3430"/>
    <w:rsid w:val="624E7206"/>
    <w:rsid w:val="62562501"/>
    <w:rsid w:val="625642AF"/>
    <w:rsid w:val="625E3163"/>
    <w:rsid w:val="62600C89"/>
    <w:rsid w:val="626544F2"/>
    <w:rsid w:val="62662018"/>
    <w:rsid w:val="626976D0"/>
    <w:rsid w:val="627110E9"/>
    <w:rsid w:val="62724EC0"/>
    <w:rsid w:val="62797F9D"/>
    <w:rsid w:val="628E1C9B"/>
    <w:rsid w:val="62944DD7"/>
    <w:rsid w:val="62A36DC8"/>
    <w:rsid w:val="62A51693"/>
    <w:rsid w:val="62B17737"/>
    <w:rsid w:val="62B2525D"/>
    <w:rsid w:val="62B64D4D"/>
    <w:rsid w:val="62B80AC5"/>
    <w:rsid w:val="62BB2364"/>
    <w:rsid w:val="62C542DC"/>
    <w:rsid w:val="62C92CD3"/>
    <w:rsid w:val="62DA1A0F"/>
    <w:rsid w:val="62E31117"/>
    <w:rsid w:val="62E713AB"/>
    <w:rsid w:val="62EF025F"/>
    <w:rsid w:val="62FB30A8"/>
    <w:rsid w:val="630261E5"/>
    <w:rsid w:val="63181564"/>
    <w:rsid w:val="632443AD"/>
    <w:rsid w:val="633A597E"/>
    <w:rsid w:val="63413FAE"/>
    <w:rsid w:val="63435BFE"/>
    <w:rsid w:val="634B193A"/>
    <w:rsid w:val="635F3637"/>
    <w:rsid w:val="63767761"/>
    <w:rsid w:val="637D586B"/>
    <w:rsid w:val="6381535B"/>
    <w:rsid w:val="63827325"/>
    <w:rsid w:val="638C5422"/>
    <w:rsid w:val="6393508F"/>
    <w:rsid w:val="639860B9"/>
    <w:rsid w:val="63B22A6F"/>
    <w:rsid w:val="63BC0B63"/>
    <w:rsid w:val="63BC2837"/>
    <w:rsid w:val="63C811DC"/>
    <w:rsid w:val="63D7141F"/>
    <w:rsid w:val="63DF2082"/>
    <w:rsid w:val="63E16DBD"/>
    <w:rsid w:val="63ED747E"/>
    <w:rsid w:val="63F35B2D"/>
    <w:rsid w:val="63FF0976"/>
    <w:rsid w:val="63FF779E"/>
    <w:rsid w:val="640D6BEF"/>
    <w:rsid w:val="640F6E0B"/>
    <w:rsid w:val="641B57B0"/>
    <w:rsid w:val="642066CD"/>
    <w:rsid w:val="642108EC"/>
    <w:rsid w:val="64252742"/>
    <w:rsid w:val="64264155"/>
    <w:rsid w:val="642B176B"/>
    <w:rsid w:val="642F4DB7"/>
    <w:rsid w:val="64312708"/>
    <w:rsid w:val="64370110"/>
    <w:rsid w:val="64432611"/>
    <w:rsid w:val="64436AB5"/>
    <w:rsid w:val="644D7933"/>
    <w:rsid w:val="64526CF8"/>
    <w:rsid w:val="645760BC"/>
    <w:rsid w:val="64591E34"/>
    <w:rsid w:val="645E744B"/>
    <w:rsid w:val="646D768E"/>
    <w:rsid w:val="64701BC0"/>
    <w:rsid w:val="647749B0"/>
    <w:rsid w:val="648C5659"/>
    <w:rsid w:val="648D1ADE"/>
    <w:rsid w:val="64A31301"/>
    <w:rsid w:val="64A37553"/>
    <w:rsid w:val="64B96D77"/>
    <w:rsid w:val="64BE613B"/>
    <w:rsid w:val="64D4595F"/>
    <w:rsid w:val="64DA1965"/>
    <w:rsid w:val="64DD2C79"/>
    <w:rsid w:val="64E02555"/>
    <w:rsid w:val="64F41B5D"/>
    <w:rsid w:val="64F97173"/>
    <w:rsid w:val="64FA23D0"/>
    <w:rsid w:val="64FB679A"/>
    <w:rsid w:val="64FF12F8"/>
    <w:rsid w:val="650224CC"/>
    <w:rsid w:val="650E70C3"/>
    <w:rsid w:val="650F4BE9"/>
    <w:rsid w:val="65165F77"/>
    <w:rsid w:val="65190292"/>
    <w:rsid w:val="652367E0"/>
    <w:rsid w:val="6525440C"/>
    <w:rsid w:val="65271F32"/>
    <w:rsid w:val="65273CE0"/>
    <w:rsid w:val="652C7549"/>
    <w:rsid w:val="652D7C77"/>
    <w:rsid w:val="652F2B95"/>
    <w:rsid w:val="65340FB0"/>
    <w:rsid w:val="65355DF9"/>
    <w:rsid w:val="65385EEE"/>
    <w:rsid w:val="65426D6C"/>
    <w:rsid w:val="65444892"/>
    <w:rsid w:val="6546685C"/>
    <w:rsid w:val="655820EC"/>
    <w:rsid w:val="655B270F"/>
    <w:rsid w:val="655B7E2E"/>
    <w:rsid w:val="65644F35"/>
    <w:rsid w:val="65843D37"/>
    <w:rsid w:val="658F0577"/>
    <w:rsid w:val="6598698C"/>
    <w:rsid w:val="65B110CD"/>
    <w:rsid w:val="65B914ED"/>
    <w:rsid w:val="65BA6903"/>
    <w:rsid w:val="65E46C8B"/>
    <w:rsid w:val="65E9368C"/>
    <w:rsid w:val="660109D5"/>
    <w:rsid w:val="6609788A"/>
    <w:rsid w:val="660A5ADC"/>
    <w:rsid w:val="661F63EA"/>
    <w:rsid w:val="662F5543"/>
    <w:rsid w:val="663C1A0D"/>
    <w:rsid w:val="66427DBB"/>
    <w:rsid w:val="66456B14"/>
    <w:rsid w:val="664D0EE8"/>
    <w:rsid w:val="6654392E"/>
    <w:rsid w:val="66552ACF"/>
    <w:rsid w:val="665E7BD6"/>
    <w:rsid w:val="667413C0"/>
    <w:rsid w:val="667E5B82"/>
    <w:rsid w:val="668533B4"/>
    <w:rsid w:val="66860EDB"/>
    <w:rsid w:val="66882EA5"/>
    <w:rsid w:val="668B029F"/>
    <w:rsid w:val="668F5FE1"/>
    <w:rsid w:val="6692787F"/>
    <w:rsid w:val="669C425A"/>
    <w:rsid w:val="66A016B9"/>
    <w:rsid w:val="66AB26EF"/>
    <w:rsid w:val="66B35C73"/>
    <w:rsid w:val="66BE2423"/>
    <w:rsid w:val="66E3632D"/>
    <w:rsid w:val="66ED4AB6"/>
    <w:rsid w:val="66F422E8"/>
    <w:rsid w:val="66FB5CDF"/>
    <w:rsid w:val="670818F0"/>
    <w:rsid w:val="670A2121"/>
    <w:rsid w:val="670A38BA"/>
    <w:rsid w:val="670C6C3B"/>
    <w:rsid w:val="671A71BF"/>
    <w:rsid w:val="671B1623"/>
    <w:rsid w:val="671B5AC7"/>
    <w:rsid w:val="6727446C"/>
    <w:rsid w:val="673B1CC5"/>
    <w:rsid w:val="67452B44"/>
    <w:rsid w:val="674566A0"/>
    <w:rsid w:val="674A1F08"/>
    <w:rsid w:val="674A63AC"/>
    <w:rsid w:val="674F5770"/>
    <w:rsid w:val="6750503B"/>
    <w:rsid w:val="6760797E"/>
    <w:rsid w:val="67753429"/>
    <w:rsid w:val="67784CC7"/>
    <w:rsid w:val="6784366C"/>
    <w:rsid w:val="67917B37"/>
    <w:rsid w:val="67955879"/>
    <w:rsid w:val="679A2E90"/>
    <w:rsid w:val="679B09B6"/>
    <w:rsid w:val="67A6201F"/>
    <w:rsid w:val="67A930D3"/>
    <w:rsid w:val="67AA29A7"/>
    <w:rsid w:val="67C41CBB"/>
    <w:rsid w:val="67DA328C"/>
    <w:rsid w:val="67DA5704"/>
    <w:rsid w:val="67DD0FCE"/>
    <w:rsid w:val="680671B0"/>
    <w:rsid w:val="681542C4"/>
    <w:rsid w:val="68183DB4"/>
    <w:rsid w:val="681B0B04"/>
    <w:rsid w:val="6828049B"/>
    <w:rsid w:val="683C5CF5"/>
    <w:rsid w:val="68437083"/>
    <w:rsid w:val="68571497"/>
    <w:rsid w:val="685748DD"/>
    <w:rsid w:val="68662D72"/>
    <w:rsid w:val="68692862"/>
    <w:rsid w:val="686C1E3D"/>
    <w:rsid w:val="68835BC3"/>
    <w:rsid w:val="6884144A"/>
    <w:rsid w:val="688558EE"/>
    <w:rsid w:val="688651C2"/>
    <w:rsid w:val="688D47A2"/>
    <w:rsid w:val="689E250C"/>
    <w:rsid w:val="68B166E3"/>
    <w:rsid w:val="68B22865"/>
    <w:rsid w:val="68B27D65"/>
    <w:rsid w:val="68B41D2F"/>
    <w:rsid w:val="68C63810"/>
    <w:rsid w:val="68DB550E"/>
    <w:rsid w:val="68EA5751"/>
    <w:rsid w:val="68EB0D9E"/>
    <w:rsid w:val="68F16ADF"/>
    <w:rsid w:val="68FE744E"/>
    <w:rsid w:val="690C1B6B"/>
    <w:rsid w:val="690D296D"/>
    <w:rsid w:val="69107561"/>
    <w:rsid w:val="69166546"/>
    <w:rsid w:val="69270753"/>
    <w:rsid w:val="692F585A"/>
    <w:rsid w:val="693410C2"/>
    <w:rsid w:val="693469CC"/>
    <w:rsid w:val="693650EF"/>
    <w:rsid w:val="693D1D24"/>
    <w:rsid w:val="693F19BC"/>
    <w:rsid w:val="69456E2B"/>
    <w:rsid w:val="69470DF5"/>
    <w:rsid w:val="69472049"/>
    <w:rsid w:val="69543AE2"/>
    <w:rsid w:val="696077C1"/>
    <w:rsid w:val="696A4AE4"/>
    <w:rsid w:val="696A6892"/>
    <w:rsid w:val="69715E72"/>
    <w:rsid w:val="698E07D2"/>
    <w:rsid w:val="69990F25"/>
    <w:rsid w:val="69997176"/>
    <w:rsid w:val="69B95123"/>
    <w:rsid w:val="69BD10B7"/>
    <w:rsid w:val="69C266CE"/>
    <w:rsid w:val="69C77840"/>
    <w:rsid w:val="69D458DC"/>
    <w:rsid w:val="69E67527"/>
    <w:rsid w:val="69FA3EBD"/>
    <w:rsid w:val="69FC398E"/>
    <w:rsid w:val="6A0445F0"/>
    <w:rsid w:val="6A097E59"/>
    <w:rsid w:val="6A0B3BD1"/>
    <w:rsid w:val="6A0E36C1"/>
    <w:rsid w:val="6A1D3904"/>
    <w:rsid w:val="6A464C09"/>
    <w:rsid w:val="6A4B221F"/>
    <w:rsid w:val="6A4C5F97"/>
    <w:rsid w:val="6A503CD9"/>
    <w:rsid w:val="6A5F5872"/>
    <w:rsid w:val="6A6278D7"/>
    <w:rsid w:val="6A633540"/>
    <w:rsid w:val="6A647785"/>
    <w:rsid w:val="6A6E23B2"/>
    <w:rsid w:val="6A773014"/>
    <w:rsid w:val="6A7E0847"/>
    <w:rsid w:val="6A851D23"/>
    <w:rsid w:val="6A857F0C"/>
    <w:rsid w:val="6A8B2B69"/>
    <w:rsid w:val="6A9260A0"/>
    <w:rsid w:val="6A936F5F"/>
    <w:rsid w:val="6A9E7D95"/>
    <w:rsid w:val="6AA858C3"/>
    <w:rsid w:val="6AA87672"/>
    <w:rsid w:val="6AAE27AE"/>
    <w:rsid w:val="6AB029CA"/>
    <w:rsid w:val="6AB36C00"/>
    <w:rsid w:val="6AB853DB"/>
    <w:rsid w:val="6AC41FD2"/>
    <w:rsid w:val="6ACD532A"/>
    <w:rsid w:val="6ACF10A2"/>
    <w:rsid w:val="6AD14E1A"/>
    <w:rsid w:val="6AD166CF"/>
    <w:rsid w:val="6ADC37BF"/>
    <w:rsid w:val="6ADE021A"/>
    <w:rsid w:val="6AE61F48"/>
    <w:rsid w:val="6AF503DD"/>
    <w:rsid w:val="6AF6129C"/>
    <w:rsid w:val="6AFE36D4"/>
    <w:rsid w:val="6AFE3DEE"/>
    <w:rsid w:val="6B0A3E88"/>
    <w:rsid w:val="6B146AB5"/>
    <w:rsid w:val="6B15282D"/>
    <w:rsid w:val="6B1940CB"/>
    <w:rsid w:val="6B1D005F"/>
    <w:rsid w:val="6B1D34FD"/>
    <w:rsid w:val="6B23319C"/>
    <w:rsid w:val="6B2C2051"/>
    <w:rsid w:val="6B2F38EF"/>
    <w:rsid w:val="6B3E1D84"/>
    <w:rsid w:val="6B4078AA"/>
    <w:rsid w:val="6B43383E"/>
    <w:rsid w:val="6B517D09"/>
    <w:rsid w:val="6B563571"/>
    <w:rsid w:val="6B601CFA"/>
    <w:rsid w:val="6B6A0DCB"/>
    <w:rsid w:val="6B713F07"/>
    <w:rsid w:val="6B714DED"/>
    <w:rsid w:val="6B7E6624"/>
    <w:rsid w:val="6B8E4AB9"/>
    <w:rsid w:val="6B924F89"/>
    <w:rsid w:val="6BA047ED"/>
    <w:rsid w:val="6BAA11C7"/>
    <w:rsid w:val="6BBA3B00"/>
    <w:rsid w:val="6BDD77EF"/>
    <w:rsid w:val="6BE32FA2"/>
    <w:rsid w:val="6BEA5A68"/>
    <w:rsid w:val="6BEB1F0C"/>
    <w:rsid w:val="6BF30DC0"/>
    <w:rsid w:val="6BF36EB2"/>
    <w:rsid w:val="6BF54B38"/>
    <w:rsid w:val="6BF608B1"/>
    <w:rsid w:val="6BFB1C2F"/>
    <w:rsid w:val="6BFE4A26"/>
    <w:rsid w:val="6C0703C8"/>
    <w:rsid w:val="6C1446B9"/>
    <w:rsid w:val="6C216672"/>
    <w:rsid w:val="6C264CF2"/>
    <w:rsid w:val="6C3F4006"/>
    <w:rsid w:val="6C411B2C"/>
    <w:rsid w:val="6C467142"/>
    <w:rsid w:val="6C4C04D0"/>
    <w:rsid w:val="6C4D5BC7"/>
    <w:rsid w:val="6C4D6722"/>
    <w:rsid w:val="6C5014E2"/>
    <w:rsid w:val="6C6626B3"/>
    <w:rsid w:val="6C7259AB"/>
    <w:rsid w:val="6C7A3290"/>
    <w:rsid w:val="6C7D4B2E"/>
    <w:rsid w:val="6C8B0FF9"/>
    <w:rsid w:val="6C930666"/>
    <w:rsid w:val="6C937EAD"/>
    <w:rsid w:val="6C991968"/>
    <w:rsid w:val="6C9A123C"/>
    <w:rsid w:val="6C9D1648"/>
    <w:rsid w:val="6CA125CA"/>
    <w:rsid w:val="6CA46403"/>
    <w:rsid w:val="6CB24E0B"/>
    <w:rsid w:val="6CBE7962"/>
    <w:rsid w:val="6CC12C6C"/>
    <w:rsid w:val="6CD02EB0"/>
    <w:rsid w:val="6CD666F7"/>
    <w:rsid w:val="6CDB5F08"/>
    <w:rsid w:val="6CE72E26"/>
    <w:rsid w:val="6CE8644B"/>
    <w:rsid w:val="6CE90DDD"/>
    <w:rsid w:val="6CF0171C"/>
    <w:rsid w:val="6CF44DF0"/>
    <w:rsid w:val="6CF7043C"/>
    <w:rsid w:val="6CFA1CDB"/>
    <w:rsid w:val="6D064B23"/>
    <w:rsid w:val="6D117A09"/>
    <w:rsid w:val="6D140FEE"/>
    <w:rsid w:val="6D1C7EA3"/>
    <w:rsid w:val="6D205BE5"/>
    <w:rsid w:val="6D254FA9"/>
    <w:rsid w:val="6D362E7C"/>
    <w:rsid w:val="6D415B5B"/>
    <w:rsid w:val="6D416709"/>
    <w:rsid w:val="6D5140FE"/>
    <w:rsid w:val="6D5A0320"/>
    <w:rsid w:val="6D6A3304"/>
    <w:rsid w:val="6D745F31"/>
    <w:rsid w:val="6D8E5D29"/>
    <w:rsid w:val="6D981438"/>
    <w:rsid w:val="6D9B526C"/>
    <w:rsid w:val="6D9D5488"/>
    <w:rsid w:val="6DA71E62"/>
    <w:rsid w:val="6DAA3701"/>
    <w:rsid w:val="6DAD3FED"/>
    <w:rsid w:val="6DB63E53"/>
    <w:rsid w:val="6DB8406F"/>
    <w:rsid w:val="6DC84182"/>
    <w:rsid w:val="6DDA0804"/>
    <w:rsid w:val="6DEC5AC7"/>
    <w:rsid w:val="6DF15854"/>
    <w:rsid w:val="6DF46A57"/>
    <w:rsid w:val="6E072901"/>
    <w:rsid w:val="6E0C43BB"/>
    <w:rsid w:val="6E0F51A5"/>
    <w:rsid w:val="6E0F53FF"/>
    <w:rsid w:val="6E182D60"/>
    <w:rsid w:val="6E3D1F82"/>
    <w:rsid w:val="6E3D4575"/>
    <w:rsid w:val="6E407BC1"/>
    <w:rsid w:val="6E4476B1"/>
    <w:rsid w:val="6E4A0A40"/>
    <w:rsid w:val="6E62222D"/>
    <w:rsid w:val="6E7004A6"/>
    <w:rsid w:val="6E712470"/>
    <w:rsid w:val="6E781A51"/>
    <w:rsid w:val="6E7C32EF"/>
    <w:rsid w:val="6E7F693B"/>
    <w:rsid w:val="6E891568"/>
    <w:rsid w:val="6E8977BA"/>
    <w:rsid w:val="6E925B9A"/>
    <w:rsid w:val="6E9F6FDD"/>
    <w:rsid w:val="6EA63EC8"/>
    <w:rsid w:val="6EB5235D"/>
    <w:rsid w:val="6EBA3E17"/>
    <w:rsid w:val="6EC425A0"/>
    <w:rsid w:val="6ED13BEF"/>
    <w:rsid w:val="6ED70525"/>
    <w:rsid w:val="6EDF387E"/>
    <w:rsid w:val="6EF25680"/>
    <w:rsid w:val="6EFC61DE"/>
    <w:rsid w:val="6F011A46"/>
    <w:rsid w:val="6F06705D"/>
    <w:rsid w:val="6F086931"/>
    <w:rsid w:val="6F0E7CBF"/>
    <w:rsid w:val="6F125A01"/>
    <w:rsid w:val="6F1A6664"/>
    <w:rsid w:val="6F2614AD"/>
    <w:rsid w:val="6F345978"/>
    <w:rsid w:val="6F40256E"/>
    <w:rsid w:val="6F411E43"/>
    <w:rsid w:val="6F4162E7"/>
    <w:rsid w:val="6F467459"/>
    <w:rsid w:val="6F506FA1"/>
    <w:rsid w:val="6F51652A"/>
    <w:rsid w:val="6F5A0EEF"/>
    <w:rsid w:val="6F6B6EC0"/>
    <w:rsid w:val="6F6E2B74"/>
    <w:rsid w:val="6F6F075E"/>
    <w:rsid w:val="6F775864"/>
    <w:rsid w:val="6F795A80"/>
    <w:rsid w:val="6F7E4738"/>
    <w:rsid w:val="6F8306AD"/>
    <w:rsid w:val="6F9E1043"/>
    <w:rsid w:val="6FB42615"/>
    <w:rsid w:val="6FBB39A3"/>
    <w:rsid w:val="6FBD3BBF"/>
    <w:rsid w:val="6FBE16E5"/>
    <w:rsid w:val="6FCD1928"/>
    <w:rsid w:val="6FD9651F"/>
    <w:rsid w:val="6FE078AE"/>
    <w:rsid w:val="6FE70C3C"/>
    <w:rsid w:val="6FFB0243"/>
    <w:rsid w:val="6FFE1AE2"/>
    <w:rsid w:val="70123ECA"/>
    <w:rsid w:val="701D640C"/>
    <w:rsid w:val="70216130"/>
    <w:rsid w:val="702A28D7"/>
    <w:rsid w:val="703025E3"/>
    <w:rsid w:val="7030295B"/>
    <w:rsid w:val="70335C2F"/>
    <w:rsid w:val="70392DF7"/>
    <w:rsid w:val="704936A5"/>
    <w:rsid w:val="705E3C08"/>
    <w:rsid w:val="706C7393"/>
    <w:rsid w:val="706D5483"/>
    <w:rsid w:val="70765B1C"/>
    <w:rsid w:val="708741CD"/>
    <w:rsid w:val="70886D23"/>
    <w:rsid w:val="70932B72"/>
    <w:rsid w:val="70A26C9E"/>
    <w:rsid w:val="70A30FD9"/>
    <w:rsid w:val="70A628A5"/>
    <w:rsid w:val="70A95EF1"/>
    <w:rsid w:val="70AB1C6A"/>
    <w:rsid w:val="70B0102E"/>
    <w:rsid w:val="70B1582B"/>
    <w:rsid w:val="70BA3C5B"/>
    <w:rsid w:val="70C42D2B"/>
    <w:rsid w:val="70C44AD9"/>
    <w:rsid w:val="70D72A5F"/>
    <w:rsid w:val="70DC62C7"/>
    <w:rsid w:val="70F25AEA"/>
    <w:rsid w:val="70F536C8"/>
    <w:rsid w:val="70FC0717"/>
    <w:rsid w:val="71015D2D"/>
    <w:rsid w:val="71033854"/>
    <w:rsid w:val="7104137A"/>
    <w:rsid w:val="711C4915"/>
    <w:rsid w:val="712437CA"/>
    <w:rsid w:val="71267542"/>
    <w:rsid w:val="712B6906"/>
    <w:rsid w:val="71342555"/>
    <w:rsid w:val="71366A76"/>
    <w:rsid w:val="713A4D9B"/>
    <w:rsid w:val="713F0604"/>
    <w:rsid w:val="71436346"/>
    <w:rsid w:val="71453E6C"/>
    <w:rsid w:val="714A6275"/>
    <w:rsid w:val="716A5681"/>
    <w:rsid w:val="717E737E"/>
    <w:rsid w:val="71844269"/>
    <w:rsid w:val="71926986"/>
    <w:rsid w:val="71950224"/>
    <w:rsid w:val="71970440"/>
    <w:rsid w:val="71A05546"/>
    <w:rsid w:val="71A16BC9"/>
    <w:rsid w:val="71AB0B90"/>
    <w:rsid w:val="71AE3D7E"/>
    <w:rsid w:val="71B132B0"/>
    <w:rsid w:val="71B763EC"/>
    <w:rsid w:val="71BA7C8A"/>
    <w:rsid w:val="71BB2380"/>
    <w:rsid w:val="71C04DED"/>
    <w:rsid w:val="71D14E8F"/>
    <w:rsid w:val="71D90A58"/>
    <w:rsid w:val="71EA4A14"/>
    <w:rsid w:val="71EC42E8"/>
    <w:rsid w:val="71F72C8D"/>
    <w:rsid w:val="720E0702"/>
    <w:rsid w:val="720F7FD6"/>
    <w:rsid w:val="72113D4E"/>
    <w:rsid w:val="72121874"/>
    <w:rsid w:val="721B4BCD"/>
    <w:rsid w:val="72230316"/>
    <w:rsid w:val="72245AA8"/>
    <w:rsid w:val="722D66AE"/>
    <w:rsid w:val="7235674F"/>
    <w:rsid w:val="723B526F"/>
    <w:rsid w:val="723C0D7A"/>
    <w:rsid w:val="72444124"/>
    <w:rsid w:val="7249798C"/>
    <w:rsid w:val="725E2D0C"/>
    <w:rsid w:val="726E11A1"/>
    <w:rsid w:val="727B1B10"/>
    <w:rsid w:val="727E6F0A"/>
    <w:rsid w:val="72842772"/>
    <w:rsid w:val="72897D89"/>
    <w:rsid w:val="728E35F1"/>
    <w:rsid w:val="728F1117"/>
    <w:rsid w:val="72907369"/>
    <w:rsid w:val="72A077AF"/>
    <w:rsid w:val="72A11576"/>
    <w:rsid w:val="72A746B3"/>
    <w:rsid w:val="72B33057"/>
    <w:rsid w:val="72BF0BDE"/>
    <w:rsid w:val="72C4469F"/>
    <w:rsid w:val="72C74D55"/>
    <w:rsid w:val="72CB1E47"/>
    <w:rsid w:val="72D57472"/>
    <w:rsid w:val="72D82E1A"/>
    <w:rsid w:val="72DD168B"/>
    <w:rsid w:val="72DF3E4C"/>
    <w:rsid w:val="72F9312A"/>
    <w:rsid w:val="72F959B4"/>
    <w:rsid w:val="72FA6ED8"/>
    <w:rsid w:val="72FB0CA2"/>
    <w:rsid w:val="730218E9"/>
    <w:rsid w:val="73025D8D"/>
    <w:rsid w:val="73172CAC"/>
    <w:rsid w:val="73216213"/>
    <w:rsid w:val="73221F8B"/>
    <w:rsid w:val="73263829"/>
    <w:rsid w:val="734168B5"/>
    <w:rsid w:val="73494652"/>
    <w:rsid w:val="734E4B2E"/>
    <w:rsid w:val="736A5E0C"/>
    <w:rsid w:val="737547B1"/>
    <w:rsid w:val="737B1C36"/>
    <w:rsid w:val="737B68E4"/>
    <w:rsid w:val="737C4E6B"/>
    <w:rsid w:val="739015EB"/>
    <w:rsid w:val="73950F5E"/>
    <w:rsid w:val="73AA1759"/>
    <w:rsid w:val="73AA445A"/>
    <w:rsid w:val="73B2330F"/>
    <w:rsid w:val="73B250BD"/>
    <w:rsid w:val="73B54BAD"/>
    <w:rsid w:val="73B76B77"/>
    <w:rsid w:val="73C80D84"/>
    <w:rsid w:val="73CA0659"/>
    <w:rsid w:val="73D27558"/>
    <w:rsid w:val="73D43285"/>
    <w:rsid w:val="73D77023"/>
    <w:rsid w:val="73F13E37"/>
    <w:rsid w:val="73F52A1F"/>
    <w:rsid w:val="73F6144E"/>
    <w:rsid w:val="73FC0A2E"/>
    <w:rsid w:val="7407365B"/>
    <w:rsid w:val="74116287"/>
    <w:rsid w:val="7423420D"/>
    <w:rsid w:val="743D707D"/>
    <w:rsid w:val="743E47E3"/>
    <w:rsid w:val="74402B38"/>
    <w:rsid w:val="744A3547"/>
    <w:rsid w:val="745E6FF3"/>
    <w:rsid w:val="74654825"/>
    <w:rsid w:val="746A5395"/>
    <w:rsid w:val="746D7236"/>
    <w:rsid w:val="747F262C"/>
    <w:rsid w:val="747F58E7"/>
    <w:rsid w:val="748106CE"/>
    <w:rsid w:val="74816EB6"/>
    <w:rsid w:val="748C590E"/>
    <w:rsid w:val="748D1686"/>
    <w:rsid w:val="7499002B"/>
    <w:rsid w:val="74A40EAA"/>
    <w:rsid w:val="74B27425"/>
    <w:rsid w:val="74B66E2F"/>
    <w:rsid w:val="74B82BA7"/>
    <w:rsid w:val="74B84955"/>
    <w:rsid w:val="74BD01BD"/>
    <w:rsid w:val="74C0380A"/>
    <w:rsid w:val="74D4132F"/>
    <w:rsid w:val="74D774D1"/>
    <w:rsid w:val="74DB6895"/>
    <w:rsid w:val="74E202EA"/>
    <w:rsid w:val="74E50DAE"/>
    <w:rsid w:val="74E53270"/>
    <w:rsid w:val="74E97E9C"/>
    <w:rsid w:val="74EA0887"/>
    <w:rsid w:val="74ED2D99"/>
    <w:rsid w:val="74F811F5"/>
    <w:rsid w:val="74F90479"/>
    <w:rsid w:val="74FA4F6E"/>
    <w:rsid w:val="750114D9"/>
    <w:rsid w:val="75041948"/>
    <w:rsid w:val="75063912"/>
    <w:rsid w:val="750B717B"/>
    <w:rsid w:val="7510653F"/>
    <w:rsid w:val="752244C4"/>
    <w:rsid w:val="7530273D"/>
    <w:rsid w:val="753417B5"/>
    <w:rsid w:val="753D781D"/>
    <w:rsid w:val="75504B8E"/>
    <w:rsid w:val="75516763"/>
    <w:rsid w:val="756A5E7A"/>
    <w:rsid w:val="75700C63"/>
    <w:rsid w:val="758111EB"/>
    <w:rsid w:val="758F1B5A"/>
    <w:rsid w:val="75947170"/>
    <w:rsid w:val="75956A44"/>
    <w:rsid w:val="75B275F6"/>
    <w:rsid w:val="75B710B1"/>
    <w:rsid w:val="75B94E29"/>
    <w:rsid w:val="75B96BD7"/>
    <w:rsid w:val="75C4732A"/>
    <w:rsid w:val="75CA0974"/>
    <w:rsid w:val="75CE1F56"/>
    <w:rsid w:val="75D03F20"/>
    <w:rsid w:val="75D05CCE"/>
    <w:rsid w:val="75F776FF"/>
    <w:rsid w:val="760140DA"/>
    <w:rsid w:val="76045978"/>
    <w:rsid w:val="76100D7A"/>
    <w:rsid w:val="7621477C"/>
    <w:rsid w:val="76263B40"/>
    <w:rsid w:val="76286F0E"/>
    <w:rsid w:val="76337897"/>
    <w:rsid w:val="76342701"/>
    <w:rsid w:val="76481D09"/>
    <w:rsid w:val="764A7A65"/>
    <w:rsid w:val="76562678"/>
    <w:rsid w:val="765A23C4"/>
    <w:rsid w:val="766A6123"/>
    <w:rsid w:val="76740D50"/>
    <w:rsid w:val="76764AC8"/>
    <w:rsid w:val="767825EE"/>
    <w:rsid w:val="76845A85"/>
    <w:rsid w:val="7685512D"/>
    <w:rsid w:val="768947FB"/>
    <w:rsid w:val="768C42EB"/>
    <w:rsid w:val="76967E32"/>
    <w:rsid w:val="76B64EC4"/>
    <w:rsid w:val="76B73C27"/>
    <w:rsid w:val="76B850E0"/>
    <w:rsid w:val="76BF021D"/>
    <w:rsid w:val="76C03F95"/>
    <w:rsid w:val="76D40B02"/>
    <w:rsid w:val="76E41A31"/>
    <w:rsid w:val="76EE3833"/>
    <w:rsid w:val="76F459ED"/>
    <w:rsid w:val="7706409E"/>
    <w:rsid w:val="77100A78"/>
    <w:rsid w:val="77132317"/>
    <w:rsid w:val="771F1DC7"/>
    <w:rsid w:val="773313AA"/>
    <w:rsid w:val="773724A9"/>
    <w:rsid w:val="773A4579"/>
    <w:rsid w:val="773B361B"/>
    <w:rsid w:val="773D7394"/>
    <w:rsid w:val="77471FC0"/>
    <w:rsid w:val="774C604A"/>
    <w:rsid w:val="774D51BC"/>
    <w:rsid w:val="77514BED"/>
    <w:rsid w:val="77521091"/>
    <w:rsid w:val="77536BB7"/>
    <w:rsid w:val="77585F7B"/>
    <w:rsid w:val="775B5A6C"/>
    <w:rsid w:val="775F37AE"/>
    <w:rsid w:val="7760202A"/>
    <w:rsid w:val="77644920"/>
    <w:rsid w:val="776668EA"/>
    <w:rsid w:val="77732DB5"/>
    <w:rsid w:val="7778661E"/>
    <w:rsid w:val="778B7594"/>
    <w:rsid w:val="779A6594"/>
    <w:rsid w:val="77A2369A"/>
    <w:rsid w:val="77AE0291"/>
    <w:rsid w:val="77AE203F"/>
    <w:rsid w:val="77B238DE"/>
    <w:rsid w:val="77B43AFA"/>
    <w:rsid w:val="77D870BC"/>
    <w:rsid w:val="77DC4DFE"/>
    <w:rsid w:val="77E912C9"/>
    <w:rsid w:val="77F35CA4"/>
    <w:rsid w:val="780103C1"/>
    <w:rsid w:val="781150C1"/>
    <w:rsid w:val="78115159"/>
    <w:rsid w:val="78161CCA"/>
    <w:rsid w:val="781C169F"/>
    <w:rsid w:val="782642CC"/>
    <w:rsid w:val="782A00B9"/>
    <w:rsid w:val="78323FEB"/>
    <w:rsid w:val="783562BD"/>
    <w:rsid w:val="78414C61"/>
    <w:rsid w:val="784D1858"/>
    <w:rsid w:val="784F3822"/>
    <w:rsid w:val="784F55D0"/>
    <w:rsid w:val="785250C1"/>
    <w:rsid w:val="7860158C"/>
    <w:rsid w:val="78632E2A"/>
    <w:rsid w:val="78654DF4"/>
    <w:rsid w:val="786F17CF"/>
    <w:rsid w:val="7879674D"/>
    <w:rsid w:val="78994A9D"/>
    <w:rsid w:val="789C633C"/>
    <w:rsid w:val="78AC54BF"/>
    <w:rsid w:val="78AE61DA"/>
    <w:rsid w:val="78B2790D"/>
    <w:rsid w:val="78BB4A14"/>
    <w:rsid w:val="78C0027C"/>
    <w:rsid w:val="78C25DA2"/>
    <w:rsid w:val="78EE4DE9"/>
    <w:rsid w:val="78F30F23"/>
    <w:rsid w:val="79053EE1"/>
    <w:rsid w:val="79134850"/>
    <w:rsid w:val="791B1956"/>
    <w:rsid w:val="79226841"/>
    <w:rsid w:val="79254583"/>
    <w:rsid w:val="7931117A"/>
    <w:rsid w:val="79330A4E"/>
    <w:rsid w:val="79404F19"/>
    <w:rsid w:val="7947274B"/>
    <w:rsid w:val="794B3FEA"/>
    <w:rsid w:val="7956126A"/>
    <w:rsid w:val="795B1D53"/>
    <w:rsid w:val="795B7F6F"/>
    <w:rsid w:val="796230E1"/>
    <w:rsid w:val="79660E24"/>
    <w:rsid w:val="797A48CF"/>
    <w:rsid w:val="798219D5"/>
    <w:rsid w:val="79876FEC"/>
    <w:rsid w:val="79892D64"/>
    <w:rsid w:val="79951709"/>
    <w:rsid w:val="799A0ACD"/>
    <w:rsid w:val="79AF441E"/>
    <w:rsid w:val="79B0209F"/>
    <w:rsid w:val="79BC0A44"/>
    <w:rsid w:val="79BF22E2"/>
    <w:rsid w:val="79C426D1"/>
    <w:rsid w:val="79D33FDF"/>
    <w:rsid w:val="79D57D57"/>
    <w:rsid w:val="79DA536E"/>
    <w:rsid w:val="79EE0E19"/>
    <w:rsid w:val="79FA77BE"/>
    <w:rsid w:val="79FE105C"/>
    <w:rsid w:val="7A0F316A"/>
    <w:rsid w:val="7A2465E9"/>
    <w:rsid w:val="7A28432B"/>
    <w:rsid w:val="7A301431"/>
    <w:rsid w:val="7A30147C"/>
    <w:rsid w:val="7A3F3423"/>
    <w:rsid w:val="7A460C55"/>
    <w:rsid w:val="7A4822D7"/>
    <w:rsid w:val="7A57076C"/>
    <w:rsid w:val="7A74131E"/>
    <w:rsid w:val="7A8C68C0"/>
    <w:rsid w:val="7A8D23E0"/>
    <w:rsid w:val="7A8F43AA"/>
    <w:rsid w:val="7AA21FFC"/>
    <w:rsid w:val="7AA8546C"/>
    <w:rsid w:val="7AAF2356"/>
    <w:rsid w:val="7ACF47A6"/>
    <w:rsid w:val="7AD24297"/>
    <w:rsid w:val="7AD324E9"/>
    <w:rsid w:val="7ADE0E8D"/>
    <w:rsid w:val="7AE00762"/>
    <w:rsid w:val="7AEC35AA"/>
    <w:rsid w:val="7AF20495"/>
    <w:rsid w:val="7B002BB2"/>
    <w:rsid w:val="7B0408F4"/>
    <w:rsid w:val="7B046B46"/>
    <w:rsid w:val="7B09415C"/>
    <w:rsid w:val="7B29035B"/>
    <w:rsid w:val="7B2A6A20"/>
    <w:rsid w:val="7B2F54B5"/>
    <w:rsid w:val="7B4056A4"/>
    <w:rsid w:val="7B4A207F"/>
    <w:rsid w:val="7B5B428C"/>
    <w:rsid w:val="7B5B603A"/>
    <w:rsid w:val="7B5D1DB2"/>
    <w:rsid w:val="7B5F1FCE"/>
    <w:rsid w:val="7B6475E5"/>
    <w:rsid w:val="7B65146E"/>
    <w:rsid w:val="7B684DCB"/>
    <w:rsid w:val="7B6E6B69"/>
    <w:rsid w:val="7B71042B"/>
    <w:rsid w:val="7B75534E"/>
    <w:rsid w:val="7B89704B"/>
    <w:rsid w:val="7B8E01BE"/>
    <w:rsid w:val="7B92335F"/>
    <w:rsid w:val="7BA201F8"/>
    <w:rsid w:val="7BA75723"/>
    <w:rsid w:val="7BAB5214"/>
    <w:rsid w:val="7BAE6AB2"/>
    <w:rsid w:val="7BB37C24"/>
    <w:rsid w:val="7BB51BEE"/>
    <w:rsid w:val="7BB816DF"/>
    <w:rsid w:val="7BC260B9"/>
    <w:rsid w:val="7BCC0CE6"/>
    <w:rsid w:val="7BD209F2"/>
    <w:rsid w:val="7BE95D3C"/>
    <w:rsid w:val="7C0D37D8"/>
    <w:rsid w:val="7C15268D"/>
    <w:rsid w:val="7C1E1D84"/>
    <w:rsid w:val="7C2B1EB0"/>
    <w:rsid w:val="7C352D2F"/>
    <w:rsid w:val="7C393AA3"/>
    <w:rsid w:val="7C3C40BE"/>
    <w:rsid w:val="7C413482"/>
    <w:rsid w:val="7C457BBD"/>
    <w:rsid w:val="7C5B09E8"/>
    <w:rsid w:val="7C6B04FF"/>
    <w:rsid w:val="7C6D4186"/>
    <w:rsid w:val="7C6F4493"/>
    <w:rsid w:val="7C705B15"/>
    <w:rsid w:val="7C741AA9"/>
    <w:rsid w:val="7C7E46D6"/>
    <w:rsid w:val="7C8141C6"/>
    <w:rsid w:val="7C8810B1"/>
    <w:rsid w:val="7C8A307B"/>
    <w:rsid w:val="7C8D66C7"/>
    <w:rsid w:val="7C945CA8"/>
    <w:rsid w:val="7CA0464C"/>
    <w:rsid w:val="7CB00608"/>
    <w:rsid w:val="7CB579CC"/>
    <w:rsid w:val="7CB83561"/>
    <w:rsid w:val="7CCA6C13"/>
    <w:rsid w:val="7CCD740C"/>
    <w:rsid w:val="7CD7025F"/>
    <w:rsid w:val="7CE170AA"/>
    <w:rsid w:val="7CE745C5"/>
    <w:rsid w:val="7CE81B50"/>
    <w:rsid w:val="7CE94C41"/>
    <w:rsid w:val="7CF77FE5"/>
    <w:rsid w:val="7CFF66C0"/>
    <w:rsid w:val="7D07647A"/>
    <w:rsid w:val="7D0C3A90"/>
    <w:rsid w:val="7D1172F8"/>
    <w:rsid w:val="7D124E1E"/>
    <w:rsid w:val="7D16032D"/>
    <w:rsid w:val="7D180687"/>
    <w:rsid w:val="7D192F2B"/>
    <w:rsid w:val="7D20578D"/>
    <w:rsid w:val="7D256900"/>
    <w:rsid w:val="7D2F3C22"/>
    <w:rsid w:val="7D3204B3"/>
    <w:rsid w:val="7D342FE7"/>
    <w:rsid w:val="7D40198C"/>
    <w:rsid w:val="7D470F6C"/>
    <w:rsid w:val="7D4B7628"/>
    <w:rsid w:val="7D5316BF"/>
    <w:rsid w:val="7D586CD5"/>
    <w:rsid w:val="7D5D42EC"/>
    <w:rsid w:val="7D63567A"/>
    <w:rsid w:val="7D787377"/>
    <w:rsid w:val="7D79158D"/>
    <w:rsid w:val="7D910439"/>
    <w:rsid w:val="7D9341B1"/>
    <w:rsid w:val="7D991C50"/>
    <w:rsid w:val="7DA0242A"/>
    <w:rsid w:val="7DAB641A"/>
    <w:rsid w:val="7DB83C18"/>
    <w:rsid w:val="7DCA74A7"/>
    <w:rsid w:val="7DD520D4"/>
    <w:rsid w:val="7DD722F0"/>
    <w:rsid w:val="7DDA593C"/>
    <w:rsid w:val="7DDB3462"/>
    <w:rsid w:val="7DE92023"/>
    <w:rsid w:val="7DEC566F"/>
    <w:rsid w:val="7DF033B2"/>
    <w:rsid w:val="7DF764EE"/>
    <w:rsid w:val="7E01111B"/>
    <w:rsid w:val="7E074257"/>
    <w:rsid w:val="7E091D8E"/>
    <w:rsid w:val="7E1D1CCD"/>
    <w:rsid w:val="7E1D3981"/>
    <w:rsid w:val="7E3037AE"/>
    <w:rsid w:val="7E370FE0"/>
    <w:rsid w:val="7E372D57"/>
    <w:rsid w:val="7E4F632A"/>
    <w:rsid w:val="7E5A082B"/>
    <w:rsid w:val="7E5E656D"/>
    <w:rsid w:val="7E665576"/>
    <w:rsid w:val="7E6D055E"/>
    <w:rsid w:val="7E8A55B4"/>
    <w:rsid w:val="7E8D6E52"/>
    <w:rsid w:val="7E8E6727"/>
    <w:rsid w:val="7EA1645A"/>
    <w:rsid w:val="7EAF501B"/>
    <w:rsid w:val="7EB17D2D"/>
    <w:rsid w:val="7EB54A7A"/>
    <w:rsid w:val="7EC00FD6"/>
    <w:rsid w:val="7EC87E8B"/>
    <w:rsid w:val="7EC9775F"/>
    <w:rsid w:val="7ED405DD"/>
    <w:rsid w:val="7EDE145C"/>
    <w:rsid w:val="7EEB3B79"/>
    <w:rsid w:val="7F01339C"/>
    <w:rsid w:val="7F031A27"/>
    <w:rsid w:val="7F0A3FFF"/>
    <w:rsid w:val="7F0B7D77"/>
    <w:rsid w:val="7F1430D0"/>
    <w:rsid w:val="7F2552DD"/>
    <w:rsid w:val="7F271055"/>
    <w:rsid w:val="7F2F3A66"/>
    <w:rsid w:val="7F323556"/>
    <w:rsid w:val="7F370B6C"/>
    <w:rsid w:val="7F410946"/>
    <w:rsid w:val="7F427C3D"/>
    <w:rsid w:val="7F477001"/>
    <w:rsid w:val="7F5434CC"/>
    <w:rsid w:val="7F631961"/>
    <w:rsid w:val="7F6776A3"/>
    <w:rsid w:val="7F6D27E0"/>
    <w:rsid w:val="7F8918FF"/>
    <w:rsid w:val="7F8C4BD0"/>
    <w:rsid w:val="7F98785D"/>
    <w:rsid w:val="7F9F508F"/>
    <w:rsid w:val="7FA36202"/>
    <w:rsid w:val="7FA93818"/>
    <w:rsid w:val="7FAA57E2"/>
    <w:rsid w:val="7FAE7080"/>
    <w:rsid w:val="7FBF128D"/>
    <w:rsid w:val="7FC06DB4"/>
    <w:rsid w:val="7FC83CA0"/>
    <w:rsid w:val="7FC9210C"/>
    <w:rsid w:val="7FCC5758"/>
    <w:rsid w:val="7FD05249"/>
    <w:rsid w:val="7FD64829"/>
    <w:rsid w:val="7FE607C0"/>
    <w:rsid w:val="7FF674D0"/>
    <w:rsid w:val="7FF8479F"/>
    <w:rsid w:val="7FFA40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unhideWhenUsed="1" w:qFormat="1"/>
    <w:lsdException w:name="toc 2" w:uiPriority="39" w:unhideWhenUsed="1"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nhideWhenUsed="1" w:qFormat="1"/>
    <w:lsdException w:name="Subtitle" w:uiPriority="0" w:qFormat="1"/>
    <w:lsdException w:name="Salutation" w:semiHidden="1" w:unhideWhenUsed="1"/>
    <w:lsdException w:name="Date" w:uiPriority="0" w:qFormat="1"/>
    <w:lsdException w:name="Body Text First Indent" w:uiPriority="0" w:unhideWhenUsed="1"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uiPriority="0" w:unhideWhenUsed="1" w:qFormat="1"/>
    <w:lsdException w:name="Strong" w:uiPriority="0" w:qFormat="1"/>
    <w:lsdException w:name="Emphasis" w:uiPriority="0" w:qFormat="1"/>
    <w:lsdException w:name="Document Map" w:uiPriority="0"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9540D"/>
    <w:pPr>
      <w:widowControl w:val="0"/>
      <w:jc w:val="both"/>
    </w:pPr>
    <w:rPr>
      <w:kern w:val="2"/>
      <w:sz w:val="21"/>
      <w:szCs w:val="21"/>
    </w:rPr>
  </w:style>
  <w:style w:type="paragraph" w:styleId="1">
    <w:name w:val="heading 1"/>
    <w:basedOn w:val="a"/>
    <w:next w:val="a"/>
    <w:link w:val="1Char"/>
    <w:qFormat/>
    <w:rsid w:val="0009540D"/>
    <w:pPr>
      <w:keepNext/>
      <w:keepLines/>
      <w:spacing w:before="340" w:after="330" w:line="576" w:lineRule="auto"/>
      <w:outlineLvl w:val="0"/>
    </w:pPr>
    <w:rPr>
      <w:b/>
      <w:bCs/>
      <w:kern w:val="44"/>
      <w:sz w:val="44"/>
      <w:szCs w:val="44"/>
    </w:rPr>
  </w:style>
  <w:style w:type="paragraph" w:styleId="2">
    <w:name w:val="heading 2"/>
    <w:basedOn w:val="a"/>
    <w:next w:val="a"/>
    <w:link w:val="2Char"/>
    <w:uiPriority w:val="9"/>
    <w:qFormat/>
    <w:rsid w:val="0009540D"/>
    <w:pPr>
      <w:keepNext/>
      <w:keepLines/>
      <w:spacing w:before="60" w:after="60"/>
      <w:outlineLvl w:val="1"/>
    </w:pPr>
    <w:rPr>
      <w:rFonts w:ascii="宋体" w:hAnsi="Arial" w:cs="宋体"/>
      <w:sz w:val="28"/>
      <w:szCs w:val="28"/>
    </w:rPr>
  </w:style>
  <w:style w:type="paragraph" w:styleId="3">
    <w:name w:val="heading 3"/>
    <w:basedOn w:val="a"/>
    <w:next w:val="a"/>
    <w:link w:val="3Char"/>
    <w:qFormat/>
    <w:rsid w:val="0009540D"/>
    <w:pPr>
      <w:keepNext/>
      <w:keepLines/>
      <w:spacing w:before="120" w:after="120"/>
      <w:ind w:firstLine="480"/>
      <w:outlineLvl w:val="2"/>
    </w:pPr>
    <w:rPr>
      <w:sz w:val="24"/>
      <w:szCs w:val="24"/>
    </w:rPr>
  </w:style>
  <w:style w:type="paragraph" w:styleId="4">
    <w:name w:val="heading 4"/>
    <w:basedOn w:val="a"/>
    <w:next w:val="a"/>
    <w:link w:val="4Char"/>
    <w:qFormat/>
    <w:rsid w:val="0009540D"/>
    <w:pPr>
      <w:keepNext/>
      <w:keepLines/>
      <w:spacing w:before="280" w:after="290" w:line="374" w:lineRule="auto"/>
      <w:outlineLvl w:val="3"/>
    </w:pPr>
    <w:rPr>
      <w:rFonts w:ascii="Arial" w:eastAsia="黑体" w:hAnsi="Arial" w:cs="Arial"/>
      <w:b/>
      <w:bCs/>
      <w:sz w:val="28"/>
      <w:szCs w:val="28"/>
    </w:rPr>
  </w:style>
  <w:style w:type="paragraph" w:styleId="5">
    <w:name w:val="heading 5"/>
    <w:basedOn w:val="a"/>
    <w:next w:val="a"/>
    <w:link w:val="5Char"/>
    <w:qFormat/>
    <w:rsid w:val="0009540D"/>
    <w:pPr>
      <w:keepNext/>
      <w:keepLines/>
      <w:spacing w:before="280" w:after="290" w:line="376" w:lineRule="auto"/>
      <w:outlineLvl w:val="4"/>
    </w:pPr>
    <w:rPr>
      <w:b/>
      <w:bCs/>
      <w:sz w:val="28"/>
      <w:szCs w:val="28"/>
    </w:rPr>
  </w:style>
  <w:style w:type="paragraph" w:styleId="6">
    <w:name w:val="heading 6"/>
    <w:basedOn w:val="a"/>
    <w:next w:val="a"/>
    <w:link w:val="6Char"/>
    <w:qFormat/>
    <w:rsid w:val="0009540D"/>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09540D"/>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8">
    <w:name w:val="heading 8"/>
    <w:basedOn w:val="a"/>
    <w:next w:val="a"/>
    <w:link w:val="8Char"/>
    <w:qFormat/>
    <w:rsid w:val="0009540D"/>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09540D"/>
    <w:pPr>
      <w:keepNext/>
      <w:keepLines/>
      <w:widowControl/>
      <w:tabs>
        <w:tab w:val="left" w:pos="1584"/>
      </w:tabs>
      <w:spacing w:before="240" w:after="64" w:line="320" w:lineRule="auto"/>
      <w:ind w:left="1584" w:hanging="1584"/>
      <w:jc w:val="lef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90"/>
    <w:link w:val="Char"/>
    <w:autoRedefine/>
    <w:unhideWhenUsed/>
    <w:qFormat/>
    <w:rsid w:val="00636505"/>
    <w:pPr>
      <w:spacing w:line="276" w:lineRule="auto"/>
      <w:ind w:firstLineChars="196" w:firstLine="470"/>
      <w:jc w:val="center"/>
    </w:pPr>
    <w:rPr>
      <w:rFonts w:asciiTheme="minorEastAsia" w:eastAsiaTheme="minorEastAsia" w:hAnsiTheme="minorEastAsia" w:cs="宋体"/>
      <w:sz w:val="24"/>
      <w:szCs w:val="24"/>
    </w:rPr>
  </w:style>
  <w:style w:type="paragraph" w:styleId="90">
    <w:name w:val="index 9"/>
    <w:basedOn w:val="a"/>
    <w:next w:val="a"/>
    <w:uiPriority w:val="99"/>
    <w:qFormat/>
    <w:rsid w:val="0009540D"/>
    <w:pPr>
      <w:ind w:left="3360"/>
    </w:pPr>
    <w:rPr>
      <w:rFonts w:cs="等线"/>
    </w:rPr>
  </w:style>
  <w:style w:type="paragraph" w:styleId="70">
    <w:name w:val="toc 7"/>
    <w:basedOn w:val="a"/>
    <w:next w:val="a"/>
    <w:autoRedefine/>
    <w:qFormat/>
    <w:rsid w:val="0009540D"/>
    <w:pPr>
      <w:ind w:leftChars="1200" w:left="2520"/>
    </w:pPr>
    <w:rPr>
      <w:rFonts w:ascii="Calibri" w:hAnsi="Calibri"/>
      <w:szCs w:val="22"/>
    </w:rPr>
  </w:style>
  <w:style w:type="paragraph" w:styleId="a4">
    <w:name w:val="Normal Indent"/>
    <w:basedOn w:val="a"/>
    <w:autoRedefine/>
    <w:qFormat/>
    <w:rsid w:val="0009540D"/>
    <w:pPr>
      <w:ind w:firstLineChars="200" w:firstLine="420"/>
    </w:pPr>
    <w:rPr>
      <w:szCs w:val="24"/>
    </w:rPr>
  </w:style>
  <w:style w:type="paragraph" w:styleId="a5">
    <w:name w:val="caption"/>
    <w:basedOn w:val="a"/>
    <w:next w:val="a"/>
    <w:autoRedefine/>
    <w:qFormat/>
    <w:rsid w:val="0009540D"/>
    <w:pPr>
      <w:adjustRightInd w:val="0"/>
      <w:snapToGrid w:val="0"/>
      <w:spacing w:before="152" w:after="160"/>
    </w:pPr>
    <w:rPr>
      <w:rFonts w:ascii="Arial" w:eastAsia="黑体" w:hAnsi="Arial" w:cs="Arial"/>
      <w:sz w:val="20"/>
      <w:szCs w:val="24"/>
    </w:rPr>
  </w:style>
  <w:style w:type="paragraph" w:styleId="a6">
    <w:name w:val="Document Map"/>
    <w:basedOn w:val="a"/>
    <w:link w:val="Char2"/>
    <w:autoRedefine/>
    <w:qFormat/>
    <w:rsid w:val="0009540D"/>
    <w:pPr>
      <w:shd w:val="clear" w:color="auto" w:fill="000080"/>
    </w:pPr>
    <w:rPr>
      <w:rFonts w:asciiTheme="minorHAnsi" w:eastAsiaTheme="minorEastAsia" w:hAnsiTheme="minorHAnsi" w:cstheme="minorBidi"/>
      <w:szCs w:val="24"/>
    </w:rPr>
  </w:style>
  <w:style w:type="paragraph" w:styleId="a7">
    <w:name w:val="toa heading"/>
    <w:basedOn w:val="a"/>
    <w:next w:val="a"/>
    <w:autoRedefine/>
    <w:qFormat/>
    <w:rsid w:val="0009540D"/>
    <w:pPr>
      <w:spacing w:before="120"/>
    </w:pPr>
    <w:rPr>
      <w:rFonts w:ascii="Arial" w:hAnsi="Arial" w:cs="Arial"/>
      <w:sz w:val="24"/>
      <w:szCs w:val="24"/>
    </w:rPr>
  </w:style>
  <w:style w:type="paragraph" w:styleId="a8">
    <w:name w:val="annotation text"/>
    <w:basedOn w:val="a"/>
    <w:link w:val="Char4"/>
    <w:autoRedefine/>
    <w:unhideWhenUsed/>
    <w:qFormat/>
    <w:rsid w:val="0009540D"/>
    <w:pPr>
      <w:jc w:val="left"/>
    </w:pPr>
  </w:style>
  <w:style w:type="paragraph" w:styleId="30">
    <w:name w:val="Body Text 3"/>
    <w:basedOn w:val="a"/>
    <w:link w:val="3Char4"/>
    <w:qFormat/>
    <w:rsid w:val="0009540D"/>
    <w:pPr>
      <w:spacing w:after="120"/>
    </w:pPr>
    <w:rPr>
      <w:rFonts w:asciiTheme="minorHAnsi" w:eastAsiaTheme="minorEastAsia" w:hAnsiTheme="minorHAnsi" w:cstheme="minorBidi"/>
      <w:sz w:val="16"/>
      <w:szCs w:val="16"/>
    </w:rPr>
  </w:style>
  <w:style w:type="paragraph" w:styleId="a9">
    <w:name w:val="Body Text"/>
    <w:basedOn w:val="a"/>
    <w:link w:val="Char40"/>
    <w:autoRedefine/>
    <w:qFormat/>
    <w:rsid w:val="0020714F"/>
    <w:pPr>
      <w:spacing w:line="276" w:lineRule="auto"/>
      <w:ind w:firstLineChars="200" w:firstLine="474"/>
    </w:pPr>
    <w:rPr>
      <w:rFonts w:asciiTheme="minorEastAsia" w:eastAsiaTheme="minorEastAsia" w:hAnsiTheme="minorEastAsia" w:cs="Mangal"/>
      <w:b/>
      <w:spacing w:val="-2"/>
      <w:sz w:val="24"/>
      <w:szCs w:val="24"/>
      <w:lang w:eastAsia="hi-IN" w:bidi="hi-IN"/>
    </w:rPr>
  </w:style>
  <w:style w:type="paragraph" w:styleId="aa">
    <w:name w:val="Body Text Indent"/>
    <w:basedOn w:val="a"/>
    <w:next w:val="a"/>
    <w:link w:val="Char3"/>
    <w:autoRedefine/>
    <w:qFormat/>
    <w:rsid w:val="0009540D"/>
    <w:pPr>
      <w:spacing w:after="120"/>
      <w:ind w:leftChars="200" w:left="420"/>
    </w:pPr>
    <w:rPr>
      <w:rFonts w:asciiTheme="minorHAnsi" w:eastAsiaTheme="minorEastAsia" w:hAnsiTheme="minorHAnsi" w:cstheme="minorBidi"/>
      <w:szCs w:val="24"/>
    </w:rPr>
  </w:style>
  <w:style w:type="paragraph" w:styleId="20">
    <w:name w:val="List 2"/>
    <w:basedOn w:val="a"/>
    <w:qFormat/>
    <w:rsid w:val="0009540D"/>
    <w:pPr>
      <w:ind w:leftChars="200" w:left="100" w:hangingChars="200" w:hanging="200"/>
    </w:pPr>
    <w:rPr>
      <w:szCs w:val="24"/>
    </w:rPr>
  </w:style>
  <w:style w:type="paragraph" w:styleId="ab">
    <w:name w:val="List Continue"/>
    <w:basedOn w:val="a"/>
    <w:autoRedefine/>
    <w:qFormat/>
    <w:rsid w:val="0009540D"/>
    <w:pPr>
      <w:widowControl/>
      <w:spacing w:before="100" w:beforeAutospacing="1" w:after="100" w:afterAutospacing="1"/>
      <w:jc w:val="left"/>
    </w:pPr>
    <w:rPr>
      <w:rFonts w:ascii="宋体" w:hAnsi="宋体"/>
      <w:kern w:val="0"/>
      <w:sz w:val="24"/>
      <w:szCs w:val="24"/>
    </w:rPr>
  </w:style>
  <w:style w:type="paragraph" w:styleId="40">
    <w:name w:val="index 4"/>
    <w:basedOn w:val="a"/>
    <w:next w:val="a"/>
    <w:qFormat/>
    <w:rsid w:val="0009540D"/>
    <w:pPr>
      <w:ind w:leftChars="600" w:left="600"/>
    </w:pPr>
    <w:rPr>
      <w:szCs w:val="24"/>
    </w:rPr>
  </w:style>
  <w:style w:type="paragraph" w:styleId="50">
    <w:name w:val="toc 5"/>
    <w:basedOn w:val="a"/>
    <w:next w:val="a"/>
    <w:autoRedefine/>
    <w:qFormat/>
    <w:rsid w:val="0009540D"/>
    <w:pPr>
      <w:tabs>
        <w:tab w:val="right" w:leader="dot" w:pos="8296"/>
      </w:tabs>
      <w:ind w:leftChars="500" w:left="1050"/>
    </w:pPr>
    <w:rPr>
      <w:rFonts w:ascii="Calibri" w:hAnsi="Calibri"/>
      <w:szCs w:val="22"/>
    </w:rPr>
  </w:style>
  <w:style w:type="paragraph" w:styleId="31">
    <w:name w:val="toc 3"/>
    <w:basedOn w:val="a"/>
    <w:next w:val="a"/>
    <w:autoRedefine/>
    <w:uiPriority w:val="39"/>
    <w:qFormat/>
    <w:rsid w:val="0009540D"/>
    <w:pPr>
      <w:tabs>
        <w:tab w:val="right" w:leader="dot" w:pos="8302"/>
      </w:tabs>
      <w:ind w:left="420"/>
      <w:jc w:val="left"/>
    </w:pPr>
    <w:rPr>
      <w:rFonts w:ascii="宋体" w:hAnsi="宋体"/>
      <w:iCs/>
      <w:snapToGrid w:val="0"/>
      <w:kern w:val="0"/>
    </w:rPr>
  </w:style>
  <w:style w:type="paragraph" w:styleId="80">
    <w:name w:val="toc 8"/>
    <w:basedOn w:val="a"/>
    <w:next w:val="a"/>
    <w:autoRedefine/>
    <w:qFormat/>
    <w:rsid w:val="0009540D"/>
    <w:pPr>
      <w:ind w:leftChars="1400" w:left="2940"/>
    </w:pPr>
    <w:rPr>
      <w:rFonts w:ascii="Calibri" w:hAnsi="Calibri"/>
      <w:szCs w:val="22"/>
    </w:rPr>
  </w:style>
  <w:style w:type="paragraph" w:styleId="ac">
    <w:name w:val="Date"/>
    <w:basedOn w:val="a"/>
    <w:next w:val="a"/>
    <w:link w:val="Char20"/>
    <w:qFormat/>
    <w:rsid w:val="0009540D"/>
    <w:pPr>
      <w:ind w:leftChars="2500" w:left="100"/>
    </w:pPr>
    <w:rPr>
      <w:rFonts w:asciiTheme="minorHAnsi" w:eastAsiaTheme="minorEastAsia" w:hAnsiTheme="minorHAnsi" w:cstheme="minorBidi"/>
      <w:szCs w:val="24"/>
    </w:rPr>
  </w:style>
  <w:style w:type="paragraph" w:styleId="21">
    <w:name w:val="Body Text Indent 2"/>
    <w:basedOn w:val="a"/>
    <w:link w:val="2Char3"/>
    <w:autoRedefine/>
    <w:qFormat/>
    <w:rsid w:val="0009540D"/>
    <w:pPr>
      <w:ind w:firstLineChars="192" w:firstLine="538"/>
    </w:pPr>
    <w:rPr>
      <w:rFonts w:asciiTheme="minorHAnsi" w:eastAsiaTheme="minorEastAsia" w:hAnsiTheme="minorHAnsi" w:cstheme="minorBidi"/>
      <w:sz w:val="28"/>
      <w:szCs w:val="22"/>
    </w:rPr>
  </w:style>
  <w:style w:type="paragraph" w:styleId="ad">
    <w:name w:val="Balloon Text"/>
    <w:basedOn w:val="a"/>
    <w:link w:val="Char0"/>
    <w:autoRedefine/>
    <w:unhideWhenUsed/>
    <w:qFormat/>
    <w:rsid w:val="0009540D"/>
    <w:rPr>
      <w:sz w:val="18"/>
      <w:szCs w:val="18"/>
    </w:rPr>
  </w:style>
  <w:style w:type="paragraph" w:styleId="ae">
    <w:name w:val="footer"/>
    <w:basedOn w:val="a"/>
    <w:link w:val="Char1"/>
    <w:autoRedefine/>
    <w:uiPriority w:val="99"/>
    <w:unhideWhenUsed/>
    <w:qFormat/>
    <w:rsid w:val="0009540D"/>
    <w:pPr>
      <w:snapToGrid w:val="0"/>
      <w:jc w:val="center"/>
    </w:pPr>
    <w:rPr>
      <w:sz w:val="18"/>
      <w:szCs w:val="18"/>
    </w:rPr>
  </w:style>
  <w:style w:type="paragraph" w:styleId="af">
    <w:name w:val="header"/>
    <w:basedOn w:val="a"/>
    <w:link w:val="Char5"/>
    <w:uiPriority w:val="99"/>
    <w:unhideWhenUsed/>
    <w:qFormat/>
    <w:rsid w:val="0009540D"/>
    <w:pPr>
      <w:pBdr>
        <w:bottom w:val="single" w:sz="6" w:space="1" w:color="auto"/>
      </w:pBdr>
      <w:snapToGrid w:val="0"/>
      <w:jc w:val="center"/>
    </w:pPr>
    <w:rPr>
      <w:sz w:val="18"/>
      <w:szCs w:val="18"/>
    </w:rPr>
  </w:style>
  <w:style w:type="paragraph" w:styleId="10">
    <w:name w:val="toc 1"/>
    <w:basedOn w:val="a"/>
    <w:next w:val="a"/>
    <w:uiPriority w:val="39"/>
    <w:unhideWhenUsed/>
    <w:qFormat/>
    <w:rsid w:val="0009540D"/>
    <w:pPr>
      <w:spacing w:line="400" w:lineRule="exact"/>
      <w:jc w:val="left"/>
    </w:pPr>
    <w:rPr>
      <w:rFonts w:ascii="宋体" w:hAnsi="宋体" w:cs="宋体"/>
      <w:b/>
      <w:bCs/>
      <w:caps/>
      <w:color w:val="000000"/>
    </w:rPr>
  </w:style>
  <w:style w:type="paragraph" w:styleId="41">
    <w:name w:val="toc 4"/>
    <w:basedOn w:val="a"/>
    <w:next w:val="a"/>
    <w:qFormat/>
    <w:rsid w:val="0009540D"/>
    <w:pPr>
      <w:tabs>
        <w:tab w:val="left" w:pos="1890"/>
        <w:tab w:val="right" w:leader="dot" w:pos="8296"/>
      </w:tabs>
      <w:ind w:leftChars="300" w:left="630"/>
    </w:pPr>
    <w:rPr>
      <w:rFonts w:ascii="Calibri" w:hAnsi="Calibri"/>
      <w:szCs w:val="22"/>
    </w:rPr>
  </w:style>
  <w:style w:type="paragraph" w:styleId="af0">
    <w:name w:val="Subtitle"/>
    <w:basedOn w:val="a"/>
    <w:next w:val="a"/>
    <w:link w:val="Char30"/>
    <w:qFormat/>
    <w:rsid w:val="0009540D"/>
    <w:pPr>
      <w:spacing w:before="240" w:after="60" w:line="312" w:lineRule="auto"/>
      <w:jc w:val="center"/>
      <w:outlineLvl w:val="1"/>
    </w:pPr>
    <w:rPr>
      <w:rFonts w:ascii="Cambria" w:eastAsiaTheme="minorEastAsia" w:hAnsi="Cambria" w:cs="Nimbus Sans L"/>
      <w:b/>
      <w:bCs/>
      <w:kern w:val="28"/>
      <w:sz w:val="32"/>
      <w:szCs w:val="32"/>
      <w:lang w:bidi="he-IL"/>
    </w:rPr>
  </w:style>
  <w:style w:type="paragraph" w:styleId="af1">
    <w:name w:val="footnote text"/>
    <w:basedOn w:val="a"/>
    <w:link w:val="Char6"/>
    <w:uiPriority w:val="99"/>
    <w:semiHidden/>
    <w:unhideWhenUsed/>
    <w:qFormat/>
    <w:rsid w:val="0009540D"/>
    <w:pPr>
      <w:snapToGrid w:val="0"/>
      <w:jc w:val="left"/>
    </w:pPr>
    <w:rPr>
      <w:sz w:val="18"/>
      <w:szCs w:val="18"/>
    </w:rPr>
  </w:style>
  <w:style w:type="paragraph" w:styleId="60">
    <w:name w:val="toc 6"/>
    <w:basedOn w:val="a"/>
    <w:next w:val="a"/>
    <w:qFormat/>
    <w:rsid w:val="0009540D"/>
    <w:pPr>
      <w:ind w:left="1050"/>
      <w:jc w:val="left"/>
    </w:pPr>
    <w:rPr>
      <w:sz w:val="20"/>
      <w:szCs w:val="20"/>
    </w:rPr>
  </w:style>
  <w:style w:type="paragraph" w:styleId="32">
    <w:name w:val="Body Text Indent 3"/>
    <w:basedOn w:val="a"/>
    <w:link w:val="3Char3"/>
    <w:qFormat/>
    <w:rsid w:val="0009540D"/>
    <w:pPr>
      <w:spacing w:after="120"/>
      <w:ind w:leftChars="200" w:left="420"/>
    </w:pPr>
    <w:rPr>
      <w:rFonts w:asciiTheme="minorHAnsi" w:eastAsiaTheme="minorEastAsia" w:hAnsiTheme="minorHAnsi" w:cstheme="minorBidi"/>
      <w:sz w:val="16"/>
      <w:szCs w:val="16"/>
    </w:rPr>
  </w:style>
  <w:style w:type="paragraph" w:styleId="af2">
    <w:name w:val="table of figures"/>
    <w:basedOn w:val="a"/>
    <w:next w:val="a"/>
    <w:uiPriority w:val="99"/>
    <w:semiHidden/>
    <w:qFormat/>
    <w:rsid w:val="0009540D"/>
    <w:pPr>
      <w:ind w:leftChars="200" w:left="200" w:hangingChars="200" w:hanging="200"/>
    </w:pPr>
  </w:style>
  <w:style w:type="paragraph" w:styleId="22">
    <w:name w:val="toc 2"/>
    <w:basedOn w:val="a"/>
    <w:next w:val="a"/>
    <w:uiPriority w:val="39"/>
    <w:unhideWhenUsed/>
    <w:qFormat/>
    <w:rsid w:val="0009540D"/>
    <w:pPr>
      <w:spacing w:before="100" w:beforeAutospacing="1" w:after="100" w:afterAutospacing="1"/>
      <w:ind w:left="210"/>
      <w:jc w:val="center"/>
    </w:pPr>
    <w:rPr>
      <w:rFonts w:ascii="Calibri" w:hAnsi="Calibri" w:cs="宋体"/>
      <w:smallCaps/>
      <w:sz w:val="20"/>
      <w:szCs w:val="20"/>
    </w:rPr>
  </w:style>
  <w:style w:type="paragraph" w:styleId="91">
    <w:name w:val="toc 9"/>
    <w:basedOn w:val="a"/>
    <w:next w:val="a"/>
    <w:qFormat/>
    <w:rsid w:val="0009540D"/>
    <w:pPr>
      <w:ind w:leftChars="1600" w:left="3360"/>
    </w:pPr>
    <w:rPr>
      <w:rFonts w:ascii="Calibri" w:hAnsi="Calibri"/>
      <w:szCs w:val="22"/>
    </w:rPr>
  </w:style>
  <w:style w:type="paragraph" w:styleId="23">
    <w:name w:val="Body Text 2"/>
    <w:basedOn w:val="a"/>
    <w:next w:val="a9"/>
    <w:link w:val="2Char30"/>
    <w:qFormat/>
    <w:rsid w:val="0009540D"/>
    <w:pPr>
      <w:widowControl/>
      <w:spacing w:before="100" w:beforeAutospacing="1" w:after="100" w:afterAutospacing="1"/>
      <w:jc w:val="left"/>
    </w:pPr>
    <w:rPr>
      <w:rFonts w:ascii="宋体" w:eastAsiaTheme="minorEastAsia" w:hAnsi="宋体" w:cs="宋体"/>
      <w:sz w:val="24"/>
      <w:szCs w:val="24"/>
    </w:rPr>
  </w:style>
  <w:style w:type="paragraph" w:styleId="af3">
    <w:name w:val="Message Header"/>
    <w:basedOn w:val="a"/>
    <w:link w:val="Char7"/>
    <w:uiPriority w:val="99"/>
    <w:unhideWhenUsed/>
    <w:qFormat/>
    <w:rsid w:val="0009540D"/>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cs="宋体"/>
      <w:sz w:val="24"/>
      <w:szCs w:val="24"/>
    </w:rPr>
  </w:style>
  <w:style w:type="paragraph" w:styleId="af4">
    <w:name w:val="Normal (Web)"/>
    <w:basedOn w:val="a"/>
    <w:uiPriority w:val="99"/>
    <w:unhideWhenUsed/>
    <w:qFormat/>
    <w:rsid w:val="0009540D"/>
    <w:pPr>
      <w:widowControl/>
      <w:spacing w:before="100" w:beforeAutospacing="1" w:after="100" w:afterAutospacing="1" w:line="320" w:lineRule="atLeast"/>
      <w:jc w:val="left"/>
    </w:pPr>
    <w:rPr>
      <w:rFonts w:ascii="宋体" w:hAnsi="宋体" w:cs="宋体"/>
      <w:kern w:val="0"/>
      <w:sz w:val="18"/>
      <w:szCs w:val="18"/>
    </w:rPr>
  </w:style>
  <w:style w:type="paragraph" w:styleId="af5">
    <w:name w:val="Title"/>
    <w:basedOn w:val="a"/>
    <w:next w:val="a"/>
    <w:link w:val="Char31"/>
    <w:qFormat/>
    <w:rsid w:val="0009540D"/>
    <w:pPr>
      <w:adjustRightInd w:val="0"/>
      <w:spacing w:before="240" w:after="60" w:line="420" w:lineRule="atLeast"/>
      <w:jc w:val="center"/>
      <w:textAlignment w:val="baseline"/>
      <w:outlineLvl w:val="0"/>
    </w:pPr>
    <w:rPr>
      <w:rFonts w:ascii="Arial" w:eastAsiaTheme="minorEastAsia" w:hAnsi="Arial" w:cs="Nimbus Sans L"/>
      <w:b/>
      <w:sz w:val="32"/>
      <w:szCs w:val="22"/>
    </w:rPr>
  </w:style>
  <w:style w:type="paragraph" w:styleId="af6">
    <w:name w:val="annotation subject"/>
    <w:basedOn w:val="a8"/>
    <w:next w:val="a8"/>
    <w:link w:val="Char50"/>
    <w:qFormat/>
    <w:rsid w:val="0009540D"/>
    <w:rPr>
      <w:rFonts w:ascii="宋体" w:eastAsiaTheme="minorEastAsia" w:hAnsiTheme="minorHAnsi" w:cstheme="minorBidi"/>
      <w:b/>
      <w:bCs/>
      <w:sz w:val="28"/>
      <w:szCs w:val="22"/>
    </w:rPr>
  </w:style>
  <w:style w:type="paragraph" w:styleId="af7">
    <w:name w:val="Body Text First Indent"/>
    <w:basedOn w:val="a9"/>
    <w:unhideWhenUsed/>
    <w:qFormat/>
    <w:rsid w:val="0009540D"/>
    <w:pPr>
      <w:ind w:firstLineChars="100" w:firstLine="420"/>
    </w:pPr>
    <w:rPr>
      <w:rFonts w:ascii="等线" w:eastAsia="等线" w:hAnsi="等线"/>
    </w:rPr>
  </w:style>
  <w:style w:type="paragraph" w:styleId="24">
    <w:name w:val="Body Text First Indent 2"/>
    <w:basedOn w:val="aa"/>
    <w:next w:val="a"/>
    <w:qFormat/>
    <w:rsid w:val="0009540D"/>
    <w:pPr>
      <w:adjustRightInd w:val="0"/>
      <w:spacing w:after="0"/>
      <w:ind w:leftChars="0" w:left="960" w:firstLine="420"/>
      <w:jc w:val="left"/>
    </w:pPr>
    <w:rPr>
      <w:rFonts w:ascii="楷体_GB2312"/>
      <w:kern w:val="0"/>
      <w:sz w:val="28"/>
      <w:szCs w:val="28"/>
    </w:rPr>
  </w:style>
  <w:style w:type="table" w:styleId="af8">
    <w:name w:val="Table Grid"/>
    <w:basedOn w:val="a2"/>
    <w:qFormat/>
    <w:rsid w:val="0009540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09540D"/>
    <w:rPr>
      <w:b/>
      <w:bCs/>
    </w:rPr>
  </w:style>
  <w:style w:type="character" w:styleId="afa">
    <w:name w:val="page number"/>
    <w:basedOn w:val="a1"/>
    <w:qFormat/>
    <w:rsid w:val="0009540D"/>
  </w:style>
  <w:style w:type="character" w:styleId="afb">
    <w:name w:val="FollowedHyperlink"/>
    <w:basedOn w:val="a1"/>
    <w:unhideWhenUsed/>
    <w:qFormat/>
    <w:rsid w:val="0009540D"/>
    <w:rPr>
      <w:color w:val="000000"/>
      <w:sz w:val="16"/>
      <w:szCs w:val="16"/>
      <w:u w:val="none"/>
    </w:rPr>
  </w:style>
  <w:style w:type="character" w:styleId="afc">
    <w:name w:val="Emphasis"/>
    <w:qFormat/>
    <w:rsid w:val="0009540D"/>
    <w:rPr>
      <w:color w:val="C60A00"/>
    </w:rPr>
  </w:style>
  <w:style w:type="character" w:styleId="HTML">
    <w:name w:val="HTML Definition"/>
    <w:basedOn w:val="a1"/>
    <w:uiPriority w:val="99"/>
    <w:semiHidden/>
    <w:unhideWhenUsed/>
    <w:qFormat/>
    <w:rsid w:val="0009540D"/>
  </w:style>
  <w:style w:type="character" w:styleId="HTML0">
    <w:name w:val="HTML Typewriter"/>
    <w:basedOn w:val="a1"/>
    <w:uiPriority w:val="99"/>
    <w:semiHidden/>
    <w:unhideWhenUsed/>
    <w:qFormat/>
    <w:rsid w:val="0009540D"/>
    <w:rPr>
      <w:rFonts w:ascii="monospace" w:eastAsia="monospace" w:hAnsi="monospace" w:cs="monospace" w:hint="default"/>
      <w:sz w:val="20"/>
    </w:rPr>
  </w:style>
  <w:style w:type="character" w:styleId="HTML1">
    <w:name w:val="HTML Acronym"/>
    <w:basedOn w:val="a1"/>
    <w:uiPriority w:val="99"/>
    <w:semiHidden/>
    <w:unhideWhenUsed/>
    <w:qFormat/>
    <w:rsid w:val="0009540D"/>
  </w:style>
  <w:style w:type="character" w:styleId="HTML2">
    <w:name w:val="HTML Variable"/>
    <w:basedOn w:val="a1"/>
    <w:uiPriority w:val="99"/>
    <w:semiHidden/>
    <w:unhideWhenUsed/>
    <w:qFormat/>
    <w:rsid w:val="0009540D"/>
  </w:style>
  <w:style w:type="character" w:styleId="afd">
    <w:name w:val="Hyperlink"/>
    <w:basedOn w:val="a1"/>
    <w:uiPriority w:val="99"/>
    <w:unhideWhenUsed/>
    <w:qFormat/>
    <w:rsid w:val="0009540D"/>
    <w:rPr>
      <w:color w:val="000000"/>
      <w:sz w:val="16"/>
      <w:szCs w:val="16"/>
      <w:u w:val="none"/>
    </w:rPr>
  </w:style>
  <w:style w:type="character" w:styleId="HTML3">
    <w:name w:val="HTML Code"/>
    <w:basedOn w:val="a1"/>
    <w:uiPriority w:val="99"/>
    <w:semiHidden/>
    <w:unhideWhenUsed/>
    <w:qFormat/>
    <w:rsid w:val="0009540D"/>
    <w:rPr>
      <w:rFonts w:ascii="monospace" w:eastAsia="monospace" w:hAnsi="monospace" w:cs="monospace"/>
      <w:sz w:val="20"/>
    </w:rPr>
  </w:style>
  <w:style w:type="character" w:styleId="afe">
    <w:name w:val="annotation reference"/>
    <w:qFormat/>
    <w:rsid w:val="0009540D"/>
    <w:rPr>
      <w:rFonts w:cs="Times New Roman"/>
      <w:sz w:val="21"/>
      <w:szCs w:val="21"/>
    </w:rPr>
  </w:style>
  <w:style w:type="character" w:styleId="HTML4">
    <w:name w:val="HTML Cite"/>
    <w:basedOn w:val="a1"/>
    <w:uiPriority w:val="99"/>
    <w:semiHidden/>
    <w:unhideWhenUsed/>
    <w:qFormat/>
    <w:rsid w:val="0009540D"/>
  </w:style>
  <w:style w:type="character" w:styleId="HTML5">
    <w:name w:val="HTML Keyboard"/>
    <w:basedOn w:val="a1"/>
    <w:uiPriority w:val="99"/>
    <w:semiHidden/>
    <w:unhideWhenUsed/>
    <w:qFormat/>
    <w:rsid w:val="0009540D"/>
    <w:rPr>
      <w:rFonts w:ascii="monospace" w:eastAsia="monospace" w:hAnsi="monospace" w:cs="monospace" w:hint="default"/>
      <w:sz w:val="20"/>
    </w:rPr>
  </w:style>
  <w:style w:type="character" w:styleId="HTML6">
    <w:name w:val="HTML Sample"/>
    <w:basedOn w:val="a1"/>
    <w:uiPriority w:val="99"/>
    <w:semiHidden/>
    <w:unhideWhenUsed/>
    <w:qFormat/>
    <w:rsid w:val="0009540D"/>
    <w:rPr>
      <w:rFonts w:ascii="monospace" w:eastAsia="monospace" w:hAnsi="monospace" w:cs="monospace" w:hint="default"/>
      <w:bdr w:val="single" w:sz="6" w:space="0" w:color="D2D2D2"/>
      <w:shd w:val="clear" w:color="auto" w:fill="FFFFFF"/>
    </w:rPr>
  </w:style>
  <w:style w:type="paragraph" w:customStyle="1" w:styleId="Default">
    <w:name w:val="Default"/>
    <w:basedOn w:val="a"/>
    <w:next w:val="a"/>
    <w:qFormat/>
    <w:rsid w:val="0009540D"/>
    <w:pPr>
      <w:autoSpaceDE w:val="0"/>
      <w:autoSpaceDN w:val="0"/>
      <w:adjustRightInd w:val="0"/>
      <w:jc w:val="left"/>
    </w:pPr>
    <w:rPr>
      <w:rFonts w:ascii="宋体" w:cs="宋体"/>
      <w:color w:val="000000"/>
      <w:kern w:val="0"/>
      <w:sz w:val="24"/>
      <w:szCs w:val="24"/>
    </w:rPr>
  </w:style>
  <w:style w:type="paragraph" w:customStyle="1" w:styleId="aff">
    <w:name w:val="首行缩进"/>
    <w:basedOn w:val="a"/>
    <w:qFormat/>
    <w:rsid w:val="0009540D"/>
    <w:pPr>
      <w:spacing w:line="360" w:lineRule="auto"/>
      <w:ind w:firstLine="480"/>
    </w:pPr>
    <w:rPr>
      <w:rFonts w:ascii="宋体" w:hAnsi="宋体"/>
      <w:kern w:val="0"/>
      <w:sz w:val="24"/>
    </w:rPr>
  </w:style>
  <w:style w:type="paragraph" w:customStyle="1" w:styleId="11">
    <w:name w:val="信息标题1"/>
    <w:basedOn w:val="a"/>
    <w:autoRedefine/>
    <w:qFormat/>
    <w:rsid w:val="0009540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cs="黑体"/>
      <w:shd w:val="pct20" w:color="auto" w:fill="auto"/>
    </w:rPr>
  </w:style>
  <w:style w:type="character" w:customStyle="1" w:styleId="1Char">
    <w:name w:val="标题 1 Char"/>
    <w:basedOn w:val="a1"/>
    <w:link w:val="1"/>
    <w:qFormat/>
    <w:rsid w:val="0009540D"/>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sid w:val="0009540D"/>
    <w:rPr>
      <w:rFonts w:ascii="宋体" w:eastAsia="宋体" w:hAnsi="Arial" w:cs="宋体"/>
      <w:b/>
      <w:bCs/>
      <w:sz w:val="28"/>
      <w:szCs w:val="28"/>
    </w:rPr>
  </w:style>
  <w:style w:type="character" w:customStyle="1" w:styleId="3Char">
    <w:name w:val="标题 3 Char"/>
    <w:basedOn w:val="a1"/>
    <w:link w:val="3"/>
    <w:qFormat/>
    <w:rsid w:val="0009540D"/>
    <w:rPr>
      <w:rFonts w:ascii="Times New Roman" w:eastAsia="宋体" w:hAnsi="Times New Roman" w:cs="Times New Roman"/>
      <w:b/>
      <w:bCs/>
      <w:sz w:val="24"/>
      <w:szCs w:val="24"/>
    </w:rPr>
  </w:style>
  <w:style w:type="character" w:customStyle="1" w:styleId="4Char">
    <w:name w:val="标题 4 Char"/>
    <w:basedOn w:val="a1"/>
    <w:link w:val="4"/>
    <w:qFormat/>
    <w:rsid w:val="0009540D"/>
    <w:rPr>
      <w:rFonts w:ascii="Arial" w:eastAsia="黑体" w:hAnsi="Arial" w:cs="Arial"/>
      <w:b/>
      <w:bCs/>
      <w:sz w:val="28"/>
      <w:szCs w:val="28"/>
    </w:rPr>
  </w:style>
  <w:style w:type="character" w:customStyle="1" w:styleId="Char7">
    <w:name w:val="信息标题 Char"/>
    <w:basedOn w:val="a1"/>
    <w:link w:val="af3"/>
    <w:uiPriority w:val="99"/>
    <w:semiHidden/>
    <w:qFormat/>
    <w:rsid w:val="0009540D"/>
    <w:rPr>
      <w:rFonts w:ascii="Cambria" w:eastAsia="宋体" w:hAnsi="Cambria" w:cs="宋体"/>
      <w:sz w:val="24"/>
      <w:szCs w:val="24"/>
      <w:shd w:val="clear" w:color="auto" w:fill="7F7F7F"/>
    </w:rPr>
  </w:style>
  <w:style w:type="paragraph" w:customStyle="1" w:styleId="2TimesNewRoman5020">
    <w:name w:val="样式 标题 2 + Times New Roman 四号 非加粗 段前: 5 磅 段后: 0 磅 行距: 固定值 20..."/>
    <w:basedOn w:val="2"/>
    <w:autoRedefine/>
    <w:qFormat/>
    <w:rsid w:val="0009540D"/>
    <w:pPr>
      <w:spacing w:before="100" w:after="0" w:line="400" w:lineRule="exact"/>
    </w:pPr>
    <w:rPr>
      <w:rFonts w:ascii="Times New Roman" w:eastAsia="黑体" w:hAnsi="Times New Roman"/>
    </w:rPr>
  </w:style>
  <w:style w:type="character" w:customStyle="1" w:styleId="Char">
    <w:name w:val="纯文本 Char"/>
    <w:basedOn w:val="a1"/>
    <w:link w:val="a0"/>
    <w:qFormat/>
    <w:rsid w:val="00636505"/>
    <w:rPr>
      <w:rFonts w:asciiTheme="minorEastAsia" w:eastAsiaTheme="minorEastAsia" w:hAnsiTheme="minorEastAsia" w:cs="宋体"/>
      <w:kern w:val="2"/>
      <w:sz w:val="24"/>
      <w:szCs w:val="24"/>
    </w:rPr>
  </w:style>
  <w:style w:type="paragraph" w:customStyle="1" w:styleId="zw">
    <w:name w:val="zw"/>
    <w:basedOn w:val="a"/>
    <w:qFormat/>
    <w:rsid w:val="0009540D"/>
    <w:pPr>
      <w:widowControl/>
      <w:spacing w:before="100" w:beforeAutospacing="1" w:after="100" w:afterAutospacing="1"/>
    </w:pPr>
    <w:rPr>
      <w:rFonts w:ascii="宋体" w:hAnsi="宋体" w:cs="宋体"/>
      <w:color w:val="000000"/>
      <w:kern w:val="0"/>
      <w:sz w:val="24"/>
      <w:szCs w:val="24"/>
    </w:rPr>
  </w:style>
  <w:style w:type="paragraph" w:customStyle="1" w:styleId="12">
    <w:name w:val="列出段落1"/>
    <w:basedOn w:val="a"/>
    <w:qFormat/>
    <w:rsid w:val="0009540D"/>
    <w:pPr>
      <w:ind w:firstLineChars="200" w:firstLine="420"/>
    </w:pPr>
  </w:style>
  <w:style w:type="character" w:customStyle="1" w:styleId="Char5">
    <w:name w:val="页眉 Char"/>
    <w:basedOn w:val="a1"/>
    <w:link w:val="af"/>
    <w:uiPriority w:val="99"/>
    <w:qFormat/>
    <w:rsid w:val="0009540D"/>
    <w:rPr>
      <w:rFonts w:ascii="Times New Roman" w:eastAsia="宋体" w:hAnsi="Times New Roman" w:cs="Times New Roman"/>
      <w:sz w:val="18"/>
      <w:szCs w:val="18"/>
    </w:rPr>
  </w:style>
  <w:style w:type="paragraph" w:customStyle="1" w:styleId="p15">
    <w:name w:val="p15"/>
    <w:basedOn w:val="a"/>
    <w:qFormat/>
    <w:rsid w:val="0009540D"/>
    <w:pPr>
      <w:widowControl/>
      <w:spacing w:before="100" w:after="100"/>
      <w:jc w:val="left"/>
    </w:pPr>
    <w:rPr>
      <w:rFonts w:ascii="宋体" w:hAnsi="宋体" w:cs="宋体"/>
      <w:kern w:val="0"/>
      <w:sz w:val="24"/>
      <w:szCs w:val="24"/>
    </w:rPr>
  </w:style>
  <w:style w:type="paragraph" w:customStyle="1" w:styleId="378020">
    <w:name w:val="样式 标题 3 + (中文) 黑体 小四 非加粗 段前: 7.8 磅 段后: 0 磅 行距: 固定值 20 磅"/>
    <w:basedOn w:val="3"/>
    <w:qFormat/>
    <w:rsid w:val="0009540D"/>
    <w:pPr>
      <w:spacing w:before="0" w:after="0" w:line="400" w:lineRule="exact"/>
      <w:ind w:firstLine="0"/>
    </w:pPr>
    <w:rPr>
      <w:rFonts w:eastAsia="黑体" w:cs="宋体"/>
    </w:rPr>
  </w:style>
  <w:style w:type="character" w:customStyle="1" w:styleId="Char1">
    <w:name w:val="页脚 Char"/>
    <w:basedOn w:val="a1"/>
    <w:link w:val="ae"/>
    <w:uiPriority w:val="99"/>
    <w:qFormat/>
    <w:rsid w:val="0009540D"/>
    <w:rPr>
      <w:kern w:val="2"/>
      <w:sz w:val="18"/>
      <w:szCs w:val="18"/>
    </w:rPr>
  </w:style>
  <w:style w:type="character" w:customStyle="1" w:styleId="Char0">
    <w:name w:val="批注框文本 Char"/>
    <w:basedOn w:val="a1"/>
    <w:link w:val="ad"/>
    <w:qFormat/>
    <w:rsid w:val="0009540D"/>
    <w:rPr>
      <w:rFonts w:ascii="Times New Roman" w:eastAsia="宋体" w:hAnsi="Times New Roman" w:cs="Times New Roman"/>
      <w:sz w:val="18"/>
      <w:szCs w:val="18"/>
    </w:rPr>
  </w:style>
  <w:style w:type="character" w:customStyle="1" w:styleId="5Char">
    <w:name w:val="标题 5 Char"/>
    <w:basedOn w:val="a1"/>
    <w:link w:val="5"/>
    <w:qFormat/>
    <w:rsid w:val="0009540D"/>
    <w:rPr>
      <w:rFonts w:ascii="Times New Roman" w:eastAsia="宋体" w:hAnsi="Times New Roman" w:cs="Times New Roman"/>
      <w:b/>
      <w:bCs/>
      <w:sz w:val="28"/>
      <w:szCs w:val="28"/>
    </w:rPr>
  </w:style>
  <w:style w:type="character" w:customStyle="1" w:styleId="6Char">
    <w:name w:val="标题 6 Char"/>
    <w:basedOn w:val="a1"/>
    <w:link w:val="6"/>
    <w:autoRedefine/>
    <w:qFormat/>
    <w:rsid w:val="0009540D"/>
    <w:rPr>
      <w:rFonts w:ascii="Arial" w:eastAsia="黑体" w:hAnsi="Arial" w:cs="Times New Roman"/>
      <w:b/>
      <w:bCs/>
      <w:kern w:val="0"/>
      <w:sz w:val="24"/>
      <w:szCs w:val="24"/>
    </w:rPr>
  </w:style>
  <w:style w:type="character" w:customStyle="1" w:styleId="7Char">
    <w:name w:val="标题 7 Char"/>
    <w:basedOn w:val="a1"/>
    <w:link w:val="7"/>
    <w:autoRedefine/>
    <w:qFormat/>
    <w:rsid w:val="0009540D"/>
    <w:rPr>
      <w:rFonts w:ascii="Times New Roman" w:eastAsia="宋体" w:hAnsi="Times New Roman" w:cs="Times New Roman"/>
      <w:b/>
      <w:bCs/>
      <w:kern w:val="0"/>
      <w:sz w:val="24"/>
      <w:szCs w:val="24"/>
    </w:rPr>
  </w:style>
  <w:style w:type="character" w:customStyle="1" w:styleId="8Char">
    <w:name w:val="标题 8 Char"/>
    <w:basedOn w:val="a1"/>
    <w:link w:val="8"/>
    <w:qFormat/>
    <w:rsid w:val="0009540D"/>
    <w:rPr>
      <w:rFonts w:ascii="Arial" w:eastAsia="黑体" w:hAnsi="Arial" w:cs="Times New Roman"/>
      <w:kern w:val="0"/>
      <w:sz w:val="24"/>
      <w:szCs w:val="24"/>
    </w:rPr>
  </w:style>
  <w:style w:type="character" w:customStyle="1" w:styleId="9Char">
    <w:name w:val="标题 9 Char"/>
    <w:basedOn w:val="a1"/>
    <w:link w:val="9"/>
    <w:qFormat/>
    <w:rsid w:val="0009540D"/>
    <w:rPr>
      <w:rFonts w:ascii="Arial" w:eastAsia="黑体" w:hAnsi="Arial" w:cs="Times New Roman"/>
      <w:kern w:val="0"/>
      <w:szCs w:val="21"/>
    </w:rPr>
  </w:style>
  <w:style w:type="character" w:customStyle="1" w:styleId="Char8">
    <w:name w:val="批注文字 Char"/>
    <w:qFormat/>
    <w:rsid w:val="0009540D"/>
    <w:rPr>
      <w:szCs w:val="24"/>
    </w:rPr>
  </w:style>
  <w:style w:type="character" w:customStyle="1" w:styleId="Char32">
    <w:name w:val="批注文字 Char3"/>
    <w:basedOn w:val="a1"/>
    <w:uiPriority w:val="99"/>
    <w:semiHidden/>
    <w:qFormat/>
    <w:rsid w:val="0009540D"/>
    <w:rPr>
      <w:rFonts w:ascii="Times New Roman" w:eastAsia="宋体" w:hAnsi="Times New Roman" w:cs="Times New Roman"/>
      <w:szCs w:val="24"/>
    </w:rPr>
  </w:style>
  <w:style w:type="character" w:customStyle="1" w:styleId="Char41">
    <w:name w:val="文档结构图 Char4"/>
    <w:basedOn w:val="a1"/>
    <w:autoRedefine/>
    <w:uiPriority w:val="99"/>
    <w:semiHidden/>
    <w:qFormat/>
    <w:rsid w:val="0009540D"/>
    <w:rPr>
      <w:rFonts w:ascii="宋体" w:eastAsia="宋体" w:hAnsi="Times New Roman" w:cs="Times New Roman"/>
      <w:sz w:val="18"/>
      <w:szCs w:val="18"/>
    </w:rPr>
  </w:style>
  <w:style w:type="character" w:customStyle="1" w:styleId="Char21">
    <w:name w:val="正文文本 Char2"/>
    <w:basedOn w:val="a1"/>
    <w:uiPriority w:val="99"/>
    <w:qFormat/>
    <w:rsid w:val="0009540D"/>
    <w:rPr>
      <w:kern w:val="2"/>
      <w:sz w:val="21"/>
      <w:szCs w:val="24"/>
    </w:rPr>
  </w:style>
  <w:style w:type="character" w:customStyle="1" w:styleId="Char42">
    <w:name w:val="批注主题 Char4"/>
    <w:basedOn w:val="Char32"/>
    <w:uiPriority w:val="99"/>
    <w:semiHidden/>
    <w:qFormat/>
    <w:rsid w:val="0009540D"/>
    <w:rPr>
      <w:rFonts w:ascii="Times New Roman" w:eastAsia="宋体" w:hAnsi="Times New Roman" w:cs="Times New Roman"/>
      <w:b/>
      <w:bCs/>
      <w:szCs w:val="24"/>
    </w:rPr>
  </w:style>
  <w:style w:type="character" w:customStyle="1" w:styleId="Char33">
    <w:name w:val="正文文本 Char3"/>
    <w:basedOn w:val="a1"/>
    <w:uiPriority w:val="99"/>
    <w:semiHidden/>
    <w:qFormat/>
    <w:rsid w:val="0009540D"/>
    <w:rPr>
      <w:rFonts w:ascii="Times New Roman" w:eastAsia="宋体" w:hAnsi="Times New Roman" w:cs="Times New Roman"/>
      <w:szCs w:val="24"/>
    </w:rPr>
  </w:style>
  <w:style w:type="character" w:customStyle="1" w:styleId="Char22">
    <w:name w:val="标题 Char2"/>
    <w:basedOn w:val="a1"/>
    <w:uiPriority w:val="10"/>
    <w:qFormat/>
    <w:rsid w:val="0009540D"/>
    <w:rPr>
      <w:rFonts w:ascii="Cambria" w:eastAsia="宋体" w:hAnsi="Cambria" w:cs="Times New Roman"/>
      <w:b/>
      <w:bCs/>
      <w:sz w:val="32"/>
      <w:szCs w:val="32"/>
    </w:rPr>
  </w:style>
  <w:style w:type="character" w:customStyle="1" w:styleId="Char23">
    <w:name w:val="副标题 Char2"/>
    <w:basedOn w:val="a1"/>
    <w:uiPriority w:val="11"/>
    <w:qFormat/>
    <w:rsid w:val="0009540D"/>
    <w:rPr>
      <w:rFonts w:ascii="Cambria" w:eastAsia="宋体" w:hAnsi="Cambria" w:cs="Times New Roman"/>
      <w:b/>
      <w:bCs/>
      <w:kern w:val="28"/>
      <w:sz w:val="32"/>
      <w:szCs w:val="32"/>
    </w:rPr>
  </w:style>
  <w:style w:type="character" w:customStyle="1" w:styleId="Char9">
    <w:name w:val="正文文本 Char"/>
    <w:basedOn w:val="a1"/>
    <w:qFormat/>
    <w:rsid w:val="0009540D"/>
    <w:rPr>
      <w:rFonts w:cs="Mangal"/>
      <w:szCs w:val="18"/>
      <w:lang w:eastAsia="hi-IN" w:bidi="hi-IN"/>
    </w:rPr>
  </w:style>
  <w:style w:type="character" w:customStyle="1" w:styleId="Char10">
    <w:name w:val="批注文字 Char1"/>
    <w:basedOn w:val="a1"/>
    <w:uiPriority w:val="99"/>
    <w:qFormat/>
    <w:rsid w:val="0009540D"/>
    <w:rPr>
      <w:kern w:val="2"/>
      <w:sz w:val="21"/>
      <w:szCs w:val="24"/>
    </w:rPr>
  </w:style>
  <w:style w:type="character" w:customStyle="1" w:styleId="Chara">
    <w:name w:val="引用 Char"/>
    <w:qFormat/>
    <w:rsid w:val="0009540D"/>
    <w:rPr>
      <w:i/>
      <w:iCs/>
      <w:color w:val="000000"/>
    </w:rPr>
  </w:style>
  <w:style w:type="paragraph" w:styleId="aff0">
    <w:name w:val="Quote"/>
    <w:basedOn w:val="a"/>
    <w:next w:val="a"/>
    <w:link w:val="Char43"/>
    <w:autoRedefine/>
    <w:qFormat/>
    <w:rsid w:val="0009540D"/>
    <w:rPr>
      <w:rFonts w:asciiTheme="minorHAnsi" w:eastAsiaTheme="minorEastAsia" w:hAnsiTheme="minorHAnsi" w:cstheme="minorBidi"/>
      <w:i/>
      <w:iCs/>
      <w:color w:val="000000"/>
      <w:szCs w:val="22"/>
    </w:rPr>
  </w:style>
  <w:style w:type="character" w:customStyle="1" w:styleId="textcontents">
    <w:name w:val="textcontents"/>
    <w:autoRedefine/>
    <w:qFormat/>
    <w:rsid w:val="0009540D"/>
    <w:rPr>
      <w:rFonts w:cs="Times New Roman"/>
    </w:rPr>
  </w:style>
  <w:style w:type="character" w:customStyle="1" w:styleId="3Char0">
    <w:name w:val="正文文本 3 Char"/>
    <w:basedOn w:val="a1"/>
    <w:autoRedefine/>
    <w:qFormat/>
    <w:rsid w:val="0009540D"/>
    <w:rPr>
      <w:sz w:val="16"/>
      <w:szCs w:val="16"/>
    </w:rPr>
  </w:style>
  <w:style w:type="character" w:customStyle="1" w:styleId="Charb">
    <w:name w:val="正文文本缩进 Char"/>
    <w:basedOn w:val="a1"/>
    <w:autoRedefine/>
    <w:qFormat/>
    <w:rsid w:val="0009540D"/>
    <w:rPr>
      <w:szCs w:val="24"/>
    </w:rPr>
  </w:style>
  <w:style w:type="character" w:customStyle="1" w:styleId="Char11">
    <w:name w:val="副标题 Char1"/>
    <w:basedOn w:val="a1"/>
    <w:autoRedefine/>
    <w:uiPriority w:val="11"/>
    <w:qFormat/>
    <w:rsid w:val="0009540D"/>
    <w:rPr>
      <w:rFonts w:ascii="Cambria" w:hAnsi="Cambria" w:cs="Times New Roman"/>
      <w:b/>
      <w:bCs/>
      <w:kern w:val="28"/>
      <w:sz w:val="32"/>
      <w:szCs w:val="32"/>
    </w:rPr>
  </w:style>
  <w:style w:type="character" w:customStyle="1" w:styleId="Charc">
    <w:name w:val="文档结构图 Char"/>
    <w:autoRedefine/>
    <w:qFormat/>
    <w:rsid w:val="0009540D"/>
    <w:rPr>
      <w:szCs w:val="24"/>
      <w:shd w:val="clear" w:color="auto" w:fill="000080"/>
    </w:rPr>
  </w:style>
  <w:style w:type="character" w:customStyle="1" w:styleId="Chard">
    <w:name w:val="日期 Char"/>
    <w:autoRedefine/>
    <w:qFormat/>
    <w:rsid w:val="0009540D"/>
    <w:rPr>
      <w:szCs w:val="24"/>
    </w:rPr>
  </w:style>
  <w:style w:type="character" w:customStyle="1" w:styleId="Char12">
    <w:name w:val="正文文本缩进 Char1"/>
    <w:basedOn w:val="a1"/>
    <w:autoRedefine/>
    <w:qFormat/>
    <w:rsid w:val="0009540D"/>
    <w:rPr>
      <w:kern w:val="2"/>
      <w:sz w:val="21"/>
      <w:szCs w:val="24"/>
    </w:rPr>
  </w:style>
  <w:style w:type="character" w:customStyle="1" w:styleId="Chare">
    <w:name w:val="明显引用 Char"/>
    <w:autoRedefine/>
    <w:qFormat/>
    <w:rsid w:val="0009540D"/>
    <w:rPr>
      <w:b/>
      <w:bCs/>
      <w:i/>
      <w:iCs/>
      <w:color w:val="4F81BD"/>
    </w:rPr>
  </w:style>
  <w:style w:type="paragraph" w:styleId="aff1">
    <w:name w:val="Intense Quote"/>
    <w:basedOn w:val="a"/>
    <w:next w:val="a"/>
    <w:link w:val="Char44"/>
    <w:autoRedefine/>
    <w:qFormat/>
    <w:rsid w:val="0009540D"/>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
    <w:name w:val="副标题 Char"/>
    <w:autoRedefine/>
    <w:qFormat/>
    <w:rsid w:val="0009540D"/>
    <w:rPr>
      <w:rFonts w:ascii="Cambria" w:hAnsi="Cambria" w:cs="Nimbus Sans L"/>
      <w:b/>
      <w:bCs/>
      <w:kern w:val="28"/>
      <w:sz w:val="32"/>
      <w:szCs w:val="32"/>
      <w:lang w:bidi="he-IL"/>
    </w:rPr>
  </w:style>
  <w:style w:type="character" w:customStyle="1" w:styleId="Char34">
    <w:name w:val="引用 Char3"/>
    <w:basedOn w:val="a1"/>
    <w:autoRedefine/>
    <w:uiPriority w:val="29"/>
    <w:qFormat/>
    <w:rsid w:val="0009540D"/>
    <w:rPr>
      <w:rFonts w:ascii="Times New Roman" w:eastAsia="宋体" w:hAnsi="Times New Roman" w:cs="Times New Roman"/>
      <w:i/>
      <w:iCs/>
      <w:color w:val="000000"/>
      <w:szCs w:val="24"/>
    </w:rPr>
  </w:style>
  <w:style w:type="character" w:customStyle="1" w:styleId="13">
    <w:name w:val="不明显强调1"/>
    <w:autoRedefine/>
    <w:qFormat/>
    <w:rsid w:val="0009540D"/>
    <w:rPr>
      <w:i/>
      <w:iCs/>
      <w:color w:val="808080"/>
    </w:rPr>
  </w:style>
  <w:style w:type="character" w:customStyle="1" w:styleId="14">
    <w:name w:val="明显强调1"/>
    <w:autoRedefine/>
    <w:qFormat/>
    <w:rsid w:val="0009540D"/>
    <w:rPr>
      <w:b/>
      <w:bCs/>
      <w:i/>
      <w:iCs/>
      <w:color w:val="4F81BD"/>
    </w:rPr>
  </w:style>
  <w:style w:type="character" w:customStyle="1" w:styleId="3Char1">
    <w:name w:val="正文文本缩进 3 Char"/>
    <w:basedOn w:val="a1"/>
    <w:autoRedefine/>
    <w:qFormat/>
    <w:rsid w:val="0009540D"/>
    <w:rPr>
      <w:sz w:val="16"/>
      <w:szCs w:val="16"/>
    </w:rPr>
  </w:style>
  <w:style w:type="character" w:customStyle="1" w:styleId="Char35">
    <w:name w:val="批注框文本 Char3"/>
    <w:basedOn w:val="a1"/>
    <w:autoRedefine/>
    <w:qFormat/>
    <w:rsid w:val="0009540D"/>
    <w:rPr>
      <w:kern w:val="2"/>
      <w:sz w:val="18"/>
      <w:szCs w:val="18"/>
    </w:rPr>
  </w:style>
  <w:style w:type="character" w:customStyle="1" w:styleId="2Char0">
    <w:name w:val="正文文本 2 Char"/>
    <w:basedOn w:val="a1"/>
    <w:autoRedefine/>
    <w:qFormat/>
    <w:rsid w:val="0009540D"/>
    <w:rPr>
      <w:rFonts w:ascii="宋体" w:hAnsi="宋体" w:cs="宋体"/>
      <w:sz w:val="24"/>
      <w:szCs w:val="24"/>
    </w:rPr>
  </w:style>
  <w:style w:type="character" w:customStyle="1" w:styleId="Char24">
    <w:name w:val="明显引用 Char2"/>
    <w:basedOn w:val="a1"/>
    <w:autoRedefine/>
    <w:uiPriority w:val="30"/>
    <w:qFormat/>
    <w:rsid w:val="0009540D"/>
    <w:rPr>
      <w:b/>
      <w:bCs/>
      <w:i/>
      <w:iCs/>
      <w:color w:val="4F81BD"/>
      <w:kern w:val="2"/>
      <w:sz w:val="21"/>
      <w:szCs w:val="24"/>
    </w:rPr>
  </w:style>
  <w:style w:type="character" w:customStyle="1" w:styleId="Char36">
    <w:name w:val="批注主题 Char3"/>
    <w:basedOn w:val="Char25"/>
    <w:autoRedefine/>
    <w:qFormat/>
    <w:rsid w:val="0009540D"/>
    <w:rPr>
      <w:b/>
      <w:bCs/>
      <w:kern w:val="2"/>
      <w:sz w:val="21"/>
      <w:szCs w:val="24"/>
    </w:rPr>
  </w:style>
  <w:style w:type="character" w:customStyle="1" w:styleId="Char25">
    <w:name w:val="批注文字 Char2"/>
    <w:basedOn w:val="a1"/>
    <w:autoRedefine/>
    <w:qFormat/>
    <w:rsid w:val="0009540D"/>
    <w:rPr>
      <w:kern w:val="2"/>
      <w:sz w:val="21"/>
      <w:szCs w:val="24"/>
    </w:rPr>
  </w:style>
  <w:style w:type="character" w:customStyle="1" w:styleId="Char26">
    <w:name w:val="批注主题 Char2"/>
    <w:basedOn w:val="Char10"/>
    <w:autoRedefine/>
    <w:uiPriority w:val="99"/>
    <w:qFormat/>
    <w:rsid w:val="0009540D"/>
    <w:rPr>
      <w:b/>
      <w:bCs/>
      <w:kern w:val="2"/>
      <w:sz w:val="21"/>
      <w:szCs w:val="24"/>
    </w:rPr>
  </w:style>
  <w:style w:type="character" w:customStyle="1" w:styleId="Charf0">
    <w:name w:val="批注主题 Char"/>
    <w:autoRedefine/>
    <w:qFormat/>
    <w:rsid w:val="0009540D"/>
    <w:rPr>
      <w:rFonts w:ascii="宋体"/>
      <w:b/>
      <w:bCs/>
      <w:sz w:val="28"/>
    </w:rPr>
  </w:style>
  <w:style w:type="character" w:customStyle="1" w:styleId="3Char10">
    <w:name w:val="正文文本缩进 3 Char1"/>
    <w:basedOn w:val="a1"/>
    <w:autoRedefine/>
    <w:qFormat/>
    <w:rsid w:val="0009540D"/>
    <w:rPr>
      <w:kern w:val="2"/>
      <w:sz w:val="16"/>
      <w:szCs w:val="16"/>
    </w:rPr>
  </w:style>
  <w:style w:type="character" w:customStyle="1" w:styleId="Char27">
    <w:name w:val="正文文本缩进 Char2"/>
    <w:basedOn w:val="a1"/>
    <w:autoRedefine/>
    <w:uiPriority w:val="99"/>
    <w:semiHidden/>
    <w:qFormat/>
    <w:rsid w:val="0009540D"/>
    <w:rPr>
      <w:rFonts w:ascii="Times New Roman" w:eastAsia="宋体" w:hAnsi="Times New Roman" w:cs="Times New Roman"/>
      <w:szCs w:val="24"/>
    </w:rPr>
  </w:style>
  <w:style w:type="character" w:customStyle="1" w:styleId="15">
    <w:name w:val="书籍标题1"/>
    <w:autoRedefine/>
    <w:qFormat/>
    <w:rsid w:val="0009540D"/>
    <w:rPr>
      <w:b/>
      <w:bCs/>
      <w:smallCaps/>
      <w:spacing w:val="5"/>
    </w:rPr>
  </w:style>
  <w:style w:type="character" w:customStyle="1" w:styleId="Char37">
    <w:name w:val="文档结构图 Char3"/>
    <w:basedOn w:val="a1"/>
    <w:autoRedefine/>
    <w:qFormat/>
    <w:rsid w:val="0009540D"/>
    <w:rPr>
      <w:rFonts w:ascii="宋体"/>
      <w:kern w:val="2"/>
      <w:sz w:val="18"/>
      <w:szCs w:val="18"/>
    </w:rPr>
  </w:style>
  <w:style w:type="character" w:customStyle="1" w:styleId="Char13">
    <w:name w:val="纯文本 Char1"/>
    <w:basedOn w:val="a1"/>
    <w:autoRedefine/>
    <w:qFormat/>
    <w:rsid w:val="0009540D"/>
    <w:rPr>
      <w:rFonts w:ascii="宋体" w:hAnsi="Courier New" w:cs="Courier New"/>
      <w:kern w:val="2"/>
      <w:sz w:val="21"/>
      <w:szCs w:val="21"/>
    </w:rPr>
  </w:style>
  <w:style w:type="character" w:customStyle="1" w:styleId="Char28">
    <w:name w:val="页脚 Char2"/>
    <w:basedOn w:val="a1"/>
    <w:autoRedefine/>
    <w:qFormat/>
    <w:rsid w:val="0009540D"/>
    <w:rPr>
      <w:kern w:val="2"/>
      <w:sz w:val="18"/>
      <w:szCs w:val="18"/>
    </w:rPr>
  </w:style>
  <w:style w:type="character" w:customStyle="1" w:styleId="CharChar18">
    <w:name w:val="Char Char18"/>
    <w:autoRedefine/>
    <w:qFormat/>
    <w:rsid w:val="0009540D"/>
    <w:rPr>
      <w:rFonts w:ascii="Calibri" w:eastAsia="宋体" w:hAnsi="Calibri"/>
      <w:b/>
      <w:bCs/>
      <w:kern w:val="44"/>
      <w:sz w:val="44"/>
      <w:szCs w:val="44"/>
      <w:lang w:val="en-US" w:eastAsia="zh-CN" w:bidi="ar-SA"/>
    </w:rPr>
  </w:style>
  <w:style w:type="character" w:customStyle="1" w:styleId="Char14">
    <w:name w:val="日期 Char1"/>
    <w:autoRedefine/>
    <w:qFormat/>
    <w:rsid w:val="0009540D"/>
    <w:rPr>
      <w:kern w:val="2"/>
      <w:sz w:val="21"/>
      <w:szCs w:val="22"/>
    </w:rPr>
  </w:style>
  <w:style w:type="character" w:customStyle="1" w:styleId="Char15">
    <w:name w:val="批注框文本 Char1"/>
    <w:autoRedefine/>
    <w:qFormat/>
    <w:rsid w:val="0009540D"/>
    <w:rPr>
      <w:kern w:val="2"/>
      <w:sz w:val="18"/>
      <w:szCs w:val="18"/>
    </w:rPr>
  </w:style>
  <w:style w:type="character" w:customStyle="1" w:styleId="5CharChar">
    <w:name w:val="标题5 Char Char"/>
    <w:link w:val="51"/>
    <w:autoRedefine/>
    <w:qFormat/>
    <w:rsid w:val="0009540D"/>
    <w:rPr>
      <w:rFonts w:ascii="Arial" w:hAnsi="Arial"/>
      <w:b/>
      <w:bCs/>
      <w:sz w:val="24"/>
      <w:szCs w:val="32"/>
    </w:rPr>
  </w:style>
  <w:style w:type="paragraph" w:customStyle="1" w:styleId="51">
    <w:name w:val="标题5"/>
    <w:basedOn w:val="3"/>
    <w:link w:val="5CharChar"/>
    <w:autoRedefine/>
    <w:qFormat/>
    <w:rsid w:val="0009540D"/>
    <w:pPr>
      <w:spacing w:before="260" w:after="260" w:line="413" w:lineRule="auto"/>
      <w:ind w:firstLine="0"/>
    </w:pPr>
    <w:rPr>
      <w:rFonts w:ascii="Arial" w:eastAsiaTheme="minorEastAsia" w:hAnsi="Arial" w:cstheme="minorBidi"/>
      <w:szCs w:val="32"/>
    </w:rPr>
  </w:style>
  <w:style w:type="character" w:customStyle="1" w:styleId="Char16">
    <w:name w:val="文档结构图 Char1"/>
    <w:qFormat/>
    <w:rsid w:val="0009540D"/>
    <w:rPr>
      <w:rFonts w:ascii="宋体"/>
      <w:kern w:val="2"/>
      <w:sz w:val="18"/>
      <w:szCs w:val="18"/>
    </w:rPr>
  </w:style>
  <w:style w:type="character" w:customStyle="1" w:styleId="2Char1">
    <w:name w:val="正文文本 2 Char1"/>
    <w:basedOn w:val="a1"/>
    <w:qFormat/>
    <w:rsid w:val="0009540D"/>
    <w:rPr>
      <w:kern w:val="2"/>
      <w:sz w:val="21"/>
      <w:szCs w:val="24"/>
    </w:rPr>
  </w:style>
  <w:style w:type="character" w:customStyle="1" w:styleId="16">
    <w:name w:val="明显参考1"/>
    <w:qFormat/>
    <w:rsid w:val="0009540D"/>
    <w:rPr>
      <w:b/>
      <w:bCs/>
      <w:smallCaps/>
      <w:color w:val="C0504D"/>
      <w:spacing w:val="5"/>
      <w:u w:val="single"/>
    </w:rPr>
  </w:style>
  <w:style w:type="character" w:customStyle="1" w:styleId="Char29">
    <w:name w:val="引用 Char2"/>
    <w:basedOn w:val="a1"/>
    <w:uiPriority w:val="29"/>
    <w:qFormat/>
    <w:rsid w:val="0009540D"/>
    <w:rPr>
      <w:i/>
      <w:iCs/>
      <w:color w:val="000000"/>
      <w:kern w:val="2"/>
      <w:sz w:val="21"/>
      <w:szCs w:val="24"/>
    </w:rPr>
  </w:style>
  <w:style w:type="character" w:customStyle="1" w:styleId="Char45">
    <w:name w:val="日期 Char4"/>
    <w:basedOn w:val="a1"/>
    <w:uiPriority w:val="99"/>
    <w:semiHidden/>
    <w:qFormat/>
    <w:rsid w:val="0009540D"/>
    <w:rPr>
      <w:rFonts w:ascii="Times New Roman" w:eastAsia="宋体" w:hAnsi="Times New Roman" w:cs="Times New Roman"/>
      <w:szCs w:val="24"/>
    </w:rPr>
  </w:style>
  <w:style w:type="character" w:customStyle="1" w:styleId="Char17">
    <w:name w:val="正文文本 Char1"/>
    <w:qFormat/>
    <w:rsid w:val="0009540D"/>
    <w:rPr>
      <w:kern w:val="2"/>
      <w:sz w:val="21"/>
      <w:szCs w:val="22"/>
    </w:rPr>
  </w:style>
  <w:style w:type="character" w:customStyle="1" w:styleId="2Char10">
    <w:name w:val="正文文本缩进 2 Char1"/>
    <w:basedOn w:val="a1"/>
    <w:qFormat/>
    <w:rsid w:val="0009540D"/>
    <w:rPr>
      <w:kern w:val="2"/>
      <w:sz w:val="21"/>
      <w:szCs w:val="24"/>
    </w:rPr>
  </w:style>
  <w:style w:type="character" w:customStyle="1" w:styleId="font161">
    <w:name w:val="font161"/>
    <w:basedOn w:val="a1"/>
    <w:qFormat/>
    <w:rsid w:val="0009540D"/>
    <w:rPr>
      <w:b/>
      <w:bCs/>
      <w:sz w:val="32"/>
      <w:szCs w:val="32"/>
    </w:rPr>
  </w:style>
  <w:style w:type="character" w:customStyle="1" w:styleId="Charf1">
    <w:name w:val="标题 Char"/>
    <w:qFormat/>
    <w:rsid w:val="0009540D"/>
    <w:rPr>
      <w:rFonts w:ascii="Arial" w:hAnsi="Arial" w:cs="Nimbus Sans L"/>
      <w:b/>
      <w:sz w:val="32"/>
    </w:rPr>
  </w:style>
  <w:style w:type="character" w:customStyle="1" w:styleId="2Char2">
    <w:name w:val="正文文本缩进 2 Char"/>
    <w:basedOn w:val="a1"/>
    <w:qFormat/>
    <w:rsid w:val="0009540D"/>
    <w:rPr>
      <w:sz w:val="28"/>
    </w:rPr>
  </w:style>
  <w:style w:type="character" w:customStyle="1" w:styleId="17">
    <w:name w:val="不明显参考1"/>
    <w:qFormat/>
    <w:rsid w:val="0009540D"/>
    <w:rPr>
      <w:smallCaps/>
      <w:color w:val="C0504D"/>
      <w:u w:val="single"/>
    </w:rPr>
  </w:style>
  <w:style w:type="character" w:customStyle="1" w:styleId="Char46">
    <w:name w:val="批注框文本 Char4"/>
    <w:basedOn w:val="a1"/>
    <w:uiPriority w:val="99"/>
    <w:semiHidden/>
    <w:qFormat/>
    <w:rsid w:val="0009540D"/>
    <w:rPr>
      <w:rFonts w:ascii="Times New Roman" w:eastAsia="宋体" w:hAnsi="Times New Roman" w:cs="Times New Roman"/>
      <w:sz w:val="18"/>
      <w:szCs w:val="18"/>
    </w:rPr>
  </w:style>
  <w:style w:type="character" w:customStyle="1" w:styleId="2Char20">
    <w:name w:val="正文文本 2 Char2"/>
    <w:basedOn w:val="a1"/>
    <w:uiPriority w:val="99"/>
    <w:semiHidden/>
    <w:qFormat/>
    <w:rsid w:val="0009540D"/>
    <w:rPr>
      <w:rFonts w:ascii="Times New Roman" w:eastAsia="宋体" w:hAnsi="Times New Roman" w:cs="Times New Roman"/>
      <w:szCs w:val="24"/>
    </w:rPr>
  </w:style>
  <w:style w:type="character" w:customStyle="1" w:styleId="Char2a">
    <w:name w:val="批注框文本 Char2"/>
    <w:basedOn w:val="a1"/>
    <w:uiPriority w:val="99"/>
    <w:qFormat/>
    <w:rsid w:val="0009540D"/>
    <w:rPr>
      <w:kern w:val="2"/>
      <w:sz w:val="18"/>
      <w:szCs w:val="18"/>
    </w:rPr>
  </w:style>
  <w:style w:type="character" w:customStyle="1" w:styleId="Char38">
    <w:name w:val="明显引用 Char3"/>
    <w:basedOn w:val="a1"/>
    <w:uiPriority w:val="30"/>
    <w:qFormat/>
    <w:rsid w:val="0009540D"/>
    <w:rPr>
      <w:rFonts w:ascii="Times New Roman" w:eastAsia="宋体" w:hAnsi="Times New Roman" w:cs="Times New Roman"/>
      <w:b/>
      <w:bCs/>
      <w:i/>
      <w:iCs/>
      <w:color w:val="4F81BD"/>
      <w:szCs w:val="24"/>
    </w:rPr>
  </w:style>
  <w:style w:type="character" w:customStyle="1" w:styleId="Char39">
    <w:name w:val="日期 Char3"/>
    <w:basedOn w:val="a1"/>
    <w:qFormat/>
    <w:rsid w:val="0009540D"/>
    <w:rPr>
      <w:kern w:val="2"/>
      <w:sz w:val="21"/>
      <w:szCs w:val="24"/>
    </w:rPr>
  </w:style>
  <w:style w:type="character" w:customStyle="1" w:styleId="3Char11">
    <w:name w:val="正文文本 3 Char1"/>
    <w:basedOn w:val="a1"/>
    <w:qFormat/>
    <w:rsid w:val="0009540D"/>
    <w:rPr>
      <w:kern w:val="2"/>
      <w:sz w:val="16"/>
      <w:szCs w:val="16"/>
    </w:rPr>
  </w:style>
  <w:style w:type="character" w:customStyle="1" w:styleId="Char18">
    <w:name w:val="明显引用 Char1"/>
    <w:basedOn w:val="a1"/>
    <w:uiPriority w:val="30"/>
    <w:qFormat/>
    <w:rsid w:val="0009540D"/>
    <w:rPr>
      <w:b/>
      <w:bCs/>
      <w:i/>
      <w:iCs/>
      <w:color w:val="4F81BD"/>
      <w:kern w:val="2"/>
      <w:sz w:val="21"/>
      <w:szCs w:val="24"/>
    </w:rPr>
  </w:style>
  <w:style w:type="character" w:customStyle="1" w:styleId="3Char2">
    <w:name w:val="正文文本缩进 3 Char2"/>
    <w:basedOn w:val="a1"/>
    <w:uiPriority w:val="99"/>
    <w:semiHidden/>
    <w:qFormat/>
    <w:rsid w:val="0009540D"/>
    <w:rPr>
      <w:rFonts w:ascii="Times New Roman" w:eastAsia="宋体" w:hAnsi="Times New Roman" w:cs="Times New Roman"/>
      <w:sz w:val="16"/>
      <w:szCs w:val="16"/>
    </w:rPr>
  </w:style>
  <w:style w:type="character" w:customStyle="1" w:styleId="Char19">
    <w:name w:val="引用 Char1"/>
    <w:basedOn w:val="a1"/>
    <w:uiPriority w:val="29"/>
    <w:qFormat/>
    <w:rsid w:val="0009540D"/>
    <w:rPr>
      <w:i/>
      <w:iCs/>
      <w:color w:val="000000"/>
      <w:kern w:val="2"/>
      <w:sz w:val="21"/>
      <w:szCs w:val="24"/>
    </w:rPr>
  </w:style>
  <w:style w:type="character" w:customStyle="1" w:styleId="CharChar17">
    <w:name w:val="Char Char17"/>
    <w:qFormat/>
    <w:rsid w:val="0009540D"/>
    <w:rPr>
      <w:rFonts w:ascii="Cambria" w:eastAsia="宋体" w:hAnsi="Cambria"/>
      <w:b/>
      <w:bCs/>
      <w:kern w:val="2"/>
      <w:sz w:val="32"/>
      <w:szCs w:val="32"/>
      <w:lang w:val="en-US" w:eastAsia="zh-CN" w:bidi="ar-SA"/>
    </w:rPr>
  </w:style>
  <w:style w:type="character" w:customStyle="1" w:styleId="3Char20">
    <w:name w:val="正文文本 3 Char2"/>
    <w:basedOn w:val="a1"/>
    <w:qFormat/>
    <w:rsid w:val="0009540D"/>
    <w:rPr>
      <w:kern w:val="2"/>
      <w:sz w:val="16"/>
      <w:szCs w:val="16"/>
    </w:rPr>
  </w:style>
  <w:style w:type="character" w:customStyle="1" w:styleId="2Char21">
    <w:name w:val="正文文本缩进 2 Char2"/>
    <w:basedOn w:val="a1"/>
    <w:uiPriority w:val="99"/>
    <w:semiHidden/>
    <w:qFormat/>
    <w:rsid w:val="0009540D"/>
    <w:rPr>
      <w:rFonts w:ascii="Times New Roman" w:eastAsia="宋体" w:hAnsi="Times New Roman" w:cs="Times New Roman"/>
      <w:szCs w:val="24"/>
    </w:rPr>
  </w:style>
  <w:style w:type="character" w:customStyle="1" w:styleId="Char2b">
    <w:name w:val="页眉 Char2"/>
    <w:basedOn w:val="a1"/>
    <w:qFormat/>
    <w:rsid w:val="0009540D"/>
    <w:rPr>
      <w:kern w:val="2"/>
      <w:sz w:val="18"/>
      <w:szCs w:val="18"/>
    </w:rPr>
  </w:style>
  <w:style w:type="character" w:customStyle="1" w:styleId="3Char30">
    <w:name w:val="正文文本 3 Char3"/>
    <w:basedOn w:val="a1"/>
    <w:uiPriority w:val="99"/>
    <w:semiHidden/>
    <w:qFormat/>
    <w:rsid w:val="0009540D"/>
    <w:rPr>
      <w:rFonts w:ascii="Times New Roman" w:eastAsia="宋体" w:hAnsi="Times New Roman" w:cs="Times New Roman"/>
      <w:sz w:val="16"/>
      <w:szCs w:val="16"/>
    </w:rPr>
  </w:style>
  <w:style w:type="character" w:customStyle="1" w:styleId="Char1a">
    <w:name w:val="标题 Char1"/>
    <w:basedOn w:val="a1"/>
    <w:uiPriority w:val="10"/>
    <w:qFormat/>
    <w:rsid w:val="0009540D"/>
    <w:rPr>
      <w:rFonts w:ascii="Cambria" w:hAnsi="Cambria" w:cs="Times New Roman"/>
      <w:b/>
      <w:bCs/>
      <w:kern w:val="2"/>
      <w:sz w:val="32"/>
      <w:szCs w:val="32"/>
    </w:rPr>
  </w:style>
  <w:style w:type="character" w:customStyle="1" w:styleId="Char2c">
    <w:name w:val="纯文本 Char2"/>
    <w:basedOn w:val="a1"/>
    <w:uiPriority w:val="99"/>
    <w:semiHidden/>
    <w:qFormat/>
    <w:rsid w:val="0009540D"/>
    <w:rPr>
      <w:rFonts w:ascii="宋体" w:eastAsia="宋体" w:hAnsi="Courier New" w:cs="Courier New"/>
      <w:szCs w:val="21"/>
    </w:rPr>
  </w:style>
  <w:style w:type="character" w:customStyle="1" w:styleId="CharChar">
    <w:name w:val="批注文字 Char Char"/>
    <w:qFormat/>
    <w:rsid w:val="0009540D"/>
    <w:rPr>
      <w:rFonts w:ascii="宋体" w:eastAsia="宋体" w:hAnsi="Times New Roman" w:cs="Times New Roman"/>
      <w:sz w:val="28"/>
      <w:szCs w:val="20"/>
    </w:rPr>
  </w:style>
  <w:style w:type="character" w:customStyle="1" w:styleId="Char1b">
    <w:name w:val="批注主题 Char1"/>
    <w:qFormat/>
    <w:rsid w:val="0009540D"/>
    <w:rPr>
      <w:b/>
      <w:bCs/>
      <w:kern w:val="2"/>
      <w:sz w:val="21"/>
      <w:szCs w:val="22"/>
    </w:rPr>
  </w:style>
  <w:style w:type="character" w:customStyle="1" w:styleId="4CharChar">
    <w:name w:val="标题4 Char Char"/>
    <w:link w:val="42"/>
    <w:qFormat/>
    <w:rsid w:val="0009540D"/>
    <w:rPr>
      <w:rFonts w:ascii="Arial" w:hAnsi="Arial"/>
      <w:b/>
      <w:bCs/>
      <w:sz w:val="24"/>
      <w:szCs w:val="32"/>
    </w:rPr>
  </w:style>
  <w:style w:type="paragraph" w:customStyle="1" w:styleId="42">
    <w:name w:val="标题4"/>
    <w:basedOn w:val="2"/>
    <w:next w:val="40"/>
    <w:link w:val="4CharChar"/>
    <w:qFormat/>
    <w:rsid w:val="0009540D"/>
    <w:pPr>
      <w:spacing w:before="260" w:after="260" w:line="413" w:lineRule="auto"/>
    </w:pPr>
    <w:rPr>
      <w:rFonts w:ascii="Arial" w:eastAsiaTheme="minorEastAsia" w:cstheme="minorBidi"/>
      <w:sz w:val="24"/>
      <w:szCs w:val="32"/>
    </w:rPr>
  </w:style>
  <w:style w:type="character" w:customStyle="1" w:styleId="Charf2">
    <w:name w:val="普通文字 Char"/>
    <w:basedOn w:val="a1"/>
    <w:qFormat/>
    <w:rsid w:val="0009540D"/>
    <w:rPr>
      <w:rFonts w:ascii="宋体" w:eastAsia="幼圆" w:hAnsi="Courier New"/>
      <w:kern w:val="2"/>
      <w:sz w:val="21"/>
      <w:lang w:val="en-US" w:eastAsia="zh-CN" w:bidi="ar-SA"/>
    </w:rPr>
  </w:style>
  <w:style w:type="character" w:customStyle="1" w:styleId="2Char3">
    <w:name w:val="正文文本缩进 2 Char3"/>
    <w:basedOn w:val="a1"/>
    <w:link w:val="21"/>
    <w:uiPriority w:val="99"/>
    <w:semiHidden/>
    <w:qFormat/>
    <w:rsid w:val="0009540D"/>
    <w:rPr>
      <w:rFonts w:ascii="Times New Roman" w:eastAsia="宋体" w:hAnsi="Times New Roman" w:cs="Times New Roman"/>
      <w:szCs w:val="21"/>
    </w:rPr>
  </w:style>
  <w:style w:type="paragraph" w:customStyle="1" w:styleId="Charf3">
    <w:name w:val="Char"/>
    <w:basedOn w:val="a"/>
    <w:qFormat/>
    <w:rsid w:val="0009540D"/>
    <w:rPr>
      <w:szCs w:val="24"/>
    </w:rPr>
  </w:style>
  <w:style w:type="paragraph" w:customStyle="1" w:styleId="CharCharCharChar">
    <w:name w:val="Char Char Char Char"/>
    <w:basedOn w:val="a6"/>
    <w:qFormat/>
    <w:rsid w:val="0009540D"/>
    <w:pPr>
      <w:jc w:val="center"/>
    </w:pPr>
    <w:rPr>
      <w:sz w:val="28"/>
      <w:szCs w:val="20"/>
    </w:rPr>
  </w:style>
  <w:style w:type="character" w:customStyle="1" w:styleId="Char31">
    <w:name w:val="标题 Char3"/>
    <w:basedOn w:val="a1"/>
    <w:link w:val="af5"/>
    <w:uiPriority w:val="10"/>
    <w:qFormat/>
    <w:rsid w:val="0009540D"/>
    <w:rPr>
      <w:rFonts w:asciiTheme="majorHAnsi" w:eastAsia="宋体" w:hAnsiTheme="majorHAnsi" w:cstheme="majorBidi"/>
      <w:b/>
      <w:bCs/>
      <w:sz w:val="32"/>
      <w:szCs w:val="32"/>
    </w:rPr>
  </w:style>
  <w:style w:type="character" w:customStyle="1" w:styleId="Char30">
    <w:name w:val="副标题 Char3"/>
    <w:basedOn w:val="a1"/>
    <w:link w:val="af0"/>
    <w:uiPriority w:val="11"/>
    <w:qFormat/>
    <w:rsid w:val="0009540D"/>
    <w:rPr>
      <w:rFonts w:asciiTheme="majorHAnsi" w:eastAsia="宋体" w:hAnsiTheme="majorHAnsi" w:cstheme="majorBidi"/>
      <w:b/>
      <w:bCs/>
      <w:kern w:val="28"/>
      <w:sz w:val="32"/>
      <w:szCs w:val="32"/>
    </w:rPr>
  </w:style>
  <w:style w:type="paragraph" w:customStyle="1" w:styleId="flNote">
    <w:name w:val="flNote"/>
    <w:basedOn w:val="a"/>
    <w:qFormat/>
    <w:rsid w:val="0009540D"/>
    <w:pPr>
      <w:adjustRightInd w:val="0"/>
      <w:spacing w:before="320" w:after="160" w:line="360" w:lineRule="atLeast"/>
      <w:jc w:val="center"/>
      <w:textAlignment w:val="baseline"/>
    </w:pPr>
    <w:rPr>
      <w:rFonts w:ascii="Arial" w:eastAsia="黑体"/>
      <w:kern w:val="0"/>
      <w:sz w:val="30"/>
      <w:szCs w:val="20"/>
    </w:rPr>
  </w:style>
  <w:style w:type="character" w:customStyle="1" w:styleId="Char3">
    <w:name w:val="正文文本缩进 Char3"/>
    <w:basedOn w:val="a1"/>
    <w:link w:val="aa"/>
    <w:uiPriority w:val="99"/>
    <w:semiHidden/>
    <w:qFormat/>
    <w:rsid w:val="0009540D"/>
    <w:rPr>
      <w:rFonts w:ascii="Times New Roman" w:eastAsia="宋体" w:hAnsi="Times New Roman" w:cs="Times New Roman"/>
      <w:szCs w:val="21"/>
    </w:rPr>
  </w:style>
  <w:style w:type="character" w:customStyle="1" w:styleId="Char4">
    <w:name w:val="批注文字 Char4"/>
    <w:basedOn w:val="a1"/>
    <w:link w:val="a8"/>
    <w:uiPriority w:val="99"/>
    <w:semiHidden/>
    <w:qFormat/>
    <w:rsid w:val="0009540D"/>
    <w:rPr>
      <w:rFonts w:ascii="Times New Roman" w:eastAsia="宋体" w:hAnsi="Times New Roman" w:cs="Times New Roman"/>
      <w:szCs w:val="21"/>
    </w:rPr>
  </w:style>
  <w:style w:type="character" w:customStyle="1" w:styleId="Char50">
    <w:name w:val="批注主题 Char5"/>
    <w:basedOn w:val="Char4"/>
    <w:link w:val="af6"/>
    <w:uiPriority w:val="99"/>
    <w:semiHidden/>
    <w:qFormat/>
    <w:rsid w:val="0009540D"/>
    <w:rPr>
      <w:rFonts w:ascii="Times New Roman" w:eastAsia="宋体" w:hAnsi="Times New Roman" w:cs="Times New Roman"/>
      <w:b/>
      <w:bCs/>
      <w:szCs w:val="21"/>
    </w:rPr>
  </w:style>
  <w:style w:type="character" w:customStyle="1" w:styleId="Char20">
    <w:name w:val="日期 Char2"/>
    <w:basedOn w:val="a1"/>
    <w:link w:val="ac"/>
    <w:uiPriority w:val="99"/>
    <w:semiHidden/>
    <w:qFormat/>
    <w:rsid w:val="0009540D"/>
    <w:rPr>
      <w:rFonts w:ascii="Times New Roman" w:eastAsia="宋体" w:hAnsi="Times New Roman" w:cs="Times New Roman"/>
      <w:szCs w:val="21"/>
    </w:rPr>
  </w:style>
  <w:style w:type="character" w:customStyle="1" w:styleId="Char2">
    <w:name w:val="文档结构图 Char2"/>
    <w:basedOn w:val="a1"/>
    <w:link w:val="a6"/>
    <w:uiPriority w:val="99"/>
    <w:semiHidden/>
    <w:qFormat/>
    <w:rsid w:val="0009540D"/>
    <w:rPr>
      <w:rFonts w:ascii="宋体" w:eastAsia="宋体" w:hAnsi="Times New Roman" w:cs="Times New Roman"/>
      <w:sz w:val="18"/>
      <w:szCs w:val="18"/>
    </w:rPr>
  </w:style>
  <w:style w:type="character" w:customStyle="1" w:styleId="3Char4">
    <w:name w:val="正文文本 3 Char4"/>
    <w:basedOn w:val="a1"/>
    <w:link w:val="30"/>
    <w:uiPriority w:val="99"/>
    <w:semiHidden/>
    <w:qFormat/>
    <w:rsid w:val="0009540D"/>
    <w:rPr>
      <w:rFonts w:ascii="Times New Roman" w:eastAsia="宋体" w:hAnsi="Times New Roman" w:cs="Times New Roman"/>
      <w:sz w:val="16"/>
      <w:szCs w:val="16"/>
    </w:rPr>
  </w:style>
  <w:style w:type="character" w:customStyle="1" w:styleId="Char40">
    <w:name w:val="正文文本 Char4"/>
    <w:basedOn w:val="a1"/>
    <w:link w:val="a9"/>
    <w:qFormat/>
    <w:rsid w:val="0020714F"/>
    <w:rPr>
      <w:rFonts w:asciiTheme="minorEastAsia" w:eastAsiaTheme="minorEastAsia" w:hAnsiTheme="minorEastAsia" w:cs="Mangal"/>
      <w:b/>
      <w:spacing w:val="-2"/>
      <w:kern w:val="2"/>
      <w:sz w:val="24"/>
      <w:szCs w:val="24"/>
      <w:lang w:eastAsia="hi-IN" w:bidi="hi-IN"/>
    </w:rPr>
  </w:style>
  <w:style w:type="paragraph" w:customStyle="1" w:styleId="18">
    <w:name w:val="1"/>
    <w:basedOn w:val="a"/>
    <w:qFormat/>
    <w:rsid w:val="0009540D"/>
    <w:rPr>
      <w:szCs w:val="24"/>
    </w:rPr>
  </w:style>
  <w:style w:type="paragraph" w:customStyle="1" w:styleId="dash6b6365871">
    <w:name w:val="dash6b63_65871"/>
    <w:basedOn w:val="a"/>
    <w:qFormat/>
    <w:rsid w:val="0009540D"/>
    <w:pPr>
      <w:widowControl/>
    </w:pPr>
    <w:rPr>
      <w:rFonts w:ascii="Calibri" w:hAnsi="Calibri" w:cs="Calibri"/>
      <w:kern w:val="0"/>
      <w:sz w:val="20"/>
      <w:szCs w:val="20"/>
    </w:rPr>
  </w:style>
  <w:style w:type="paragraph" w:customStyle="1" w:styleId="25">
    <w:name w:val="正文2"/>
    <w:basedOn w:val="a"/>
    <w:qFormat/>
    <w:rsid w:val="0009540D"/>
    <w:pPr>
      <w:widowControl/>
      <w:spacing w:after="160" w:line="360" w:lineRule="auto"/>
      <w:ind w:firstLineChars="200" w:firstLine="200"/>
      <w:jc w:val="left"/>
    </w:pPr>
    <w:rPr>
      <w:szCs w:val="20"/>
    </w:rPr>
  </w:style>
  <w:style w:type="character" w:customStyle="1" w:styleId="3Char3">
    <w:name w:val="正文文本缩进 3 Char3"/>
    <w:basedOn w:val="a1"/>
    <w:link w:val="32"/>
    <w:uiPriority w:val="99"/>
    <w:semiHidden/>
    <w:qFormat/>
    <w:rsid w:val="0009540D"/>
    <w:rPr>
      <w:rFonts w:ascii="Times New Roman" w:eastAsia="宋体" w:hAnsi="Times New Roman" w:cs="Times New Roman"/>
      <w:sz w:val="16"/>
      <w:szCs w:val="16"/>
    </w:rPr>
  </w:style>
  <w:style w:type="paragraph" w:customStyle="1" w:styleId="ParaCharCharCharChar">
    <w:name w:val="默认段落字体 Para Char Char Char Char"/>
    <w:basedOn w:val="a"/>
    <w:qFormat/>
    <w:rsid w:val="0009540D"/>
    <w:rPr>
      <w:szCs w:val="24"/>
    </w:rPr>
  </w:style>
  <w:style w:type="paragraph" w:customStyle="1" w:styleId="TOC1">
    <w:name w:val="TOC 标题1"/>
    <w:basedOn w:val="1"/>
    <w:next w:val="a"/>
    <w:qFormat/>
    <w:rsid w:val="0009540D"/>
    <w:pPr>
      <w:widowControl/>
      <w:spacing w:before="480" w:after="0" w:line="276" w:lineRule="auto"/>
      <w:jc w:val="left"/>
      <w:outlineLvl w:val="9"/>
    </w:pPr>
    <w:rPr>
      <w:rFonts w:ascii="Cambria" w:hAnsi="Cambria"/>
      <w:color w:val="365F91"/>
      <w:kern w:val="0"/>
      <w:sz w:val="28"/>
      <w:szCs w:val="28"/>
    </w:rPr>
  </w:style>
  <w:style w:type="paragraph" w:styleId="aff2">
    <w:name w:val="List Paragraph"/>
    <w:basedOn w:val="a"/>
    <w:uiPriority w:val="34"/>
    <w:qFormat/>
    <w:rsid w:val="0009540D"/>
    <w:pPr>
      <w:ind w:firstLineChars="200" w:firstLine="420"/>
    </w:pPr>
    <w:rPr>
      <w:rFonts w:ascii="Calibri" w:hAnsi="Calibri"/>
      <w:szCs w:val="22"/>
    </w:rPr>
  </w:style>
  <w:style w:type="character" w:customStyle="1" w:styleId="2Char30">
    <w:name w:val="正文文本 2 Char3"/>
    <w:basedOn w:val="a1"/>
    <w:link w:val="23"/>
    <w:uiPriority w:val="99"/>
    <w:semiHidden/>
    <w:qFormat/>
    <w:rsid w:val="0009540D"/>
    <w:rPr>
      <w:rFonts w:ascii="Times New Roman" w:eastAsia="宋体" w:hAnsi="Times New Roman" w:cs="Times New Roman"/>
      <w:szCs w:val="21"/>
    </w:rPr>
  </w:style>
  <w:style w:type="paragraph" w:customStyle="1" w:styleId="5TimesNewRoman">
    <w:name w:val="标题 5 + (符号) Times New Roman"/>
    <w:basedOn w:val="2"/>
    <w:qFormat/>
    <w:rsid w:val="0009540D"/>
    <w:pPr>
      <w:bidi/>
      <w:spacing w:line="400" w:lineRule="exact"/>
    </w:pPr>
    <w:rPr>
      <w:rFonts w:eastAsia="Times New Roman" w:hAnsi="Times New Roman" w:cs="Times New Roman"/>
      <w:i/>
      <w:color w:val="00000A"/>
      <w:kern w:val="1"/>
      <w:sz w:val="27"/>
      <w:szCs w:val="27"/>
    </w:rPr>
  </w:style>
  <w:style w:type="paragraph" w:customStyle="1" w:styleId="61">
    <w:name w:val="6'"/>
    <w:basedOn w:val="a"/>
    <w:qFormat/>
    <w:rsid w:val="0009540D"/>
    <w:pPr>
      <w:autoSpaceDE w:val="0"/>
      <w:autoSpaceDN w:val="0"/>
      <w:adjustRightInd w:val="0"/>
      <w:snapToGrid w:val="0"/>
      <w:spacing w:line="320" w:lineRule="exact"/>
      <w:jc w:val="center"/>
      <w:textAlignment w:val="baseline"/>
    </w:pPr>
    <w:rPr>
      <w:spacing w:val="20"/>
      <w:kern w:val="28"/>
      <w:szCs w:val="20"/>
    </w:rPr>
  </w:style>
  <w:style w:type="paragraph" w:customStyle="1" w:styleId="aff3">
    <w:name w:val="表格文字"/>
    <w:basedOn w:val="a"/>
    <w:qFormat/>
    <w:rsid w:val="0009540D"/>
    <w:pPr>
      <w:adjustRightInd w:val="0"/>
      <w:spacing w:line="420" w:lineRule="atLeast"/>
      <w:jc w:val="left"/>
      <w:textAlignment w:val="baseline"/>
    </w:pPr>
    <w:rPr>
      <w:kern w:val="0"/>
      <w:szCs w:val="20"/>
    </w:rPr>
  </w:style>
  <w:style w:type="paragraph" w:customStyle="1" w:styleId="Style43">
    <w:name w:val="_Style 43"/>
    <w:qFormat/>
    <w:rsid w:val="0009540D"/>
    <w:pPr>
      <w:jc w:val="center"/>
    </w:pPr>
    <w:rPr>
      <w:b/>
      <w:sz w:val="32"/>
    </w:rPr>
  </w:style>
  <w:style w:type="paragraph" w:customStyle="1" w:styleId="16620">
    <w:name w:val="样式 标题 1 + 黑体 三号 非加粗 居中 段前: 6 磅 段后: 6 磅 行距: 固定值 20 磅"/>
    <w:basedOn w:val="1"/>
    <w:qFormat/>
    <w:rsid w:val="0009540D"/>
    <w:pPr>
      <w:spacing w:before="120" w:after="120" w:line="400" w:lineRule="exact"/>
      <w:jc w:val="center"/>
    </w:pPr>
    <w:rPr>
      <w:rFonts w:ascii="黑体" w:eastAsia="黑体" w:hAnsi="黑体" w:cs="宋体"/>
      <w:b w:val="0"/>
      <w:bCs w:val="0"/>
      <w:sz w:val="32"/>
      <w:szCs w:val="20"/>
    </w:rPr>
  </w:style>
  <w:style w:type="character" w:customStyle="1" w:styleId="Char44">
    <w:name w:val="明显引用 Char4"/>
    <w:basedOn w:val="a1"/>
    <w:link w:val="aff1"/>
    <w:uiPriority w:val="30"/>
    <w:qFormat/>
    <w:rsid w:val="0009540D"/>
    <w:rPr>
      <w:rFonts w:ascii="Times New Roman" w:eastAsia="宋体" w:hAnsi="Times New Roman" w:cs="Times New Roman"/>
      <w:b/>
      <w:bCs/>
      <w:i/>
      <w:iCs/>
      <w:color w:val="4F81BD" w:themeColor="accent1"/>
      <w:szCs w:val="21"/>
    </w:rPr>
  </w:style>
  <w:style w:type="character" w:customStyle="1" w:styleId="Char43">
    <w:name w:val="引用 Char4"/>
    <w:basedOn w:val="a1"/>
    <w:link w:val="aff0"/>
    <w:uiPriority w:val="29"/>
    <w:qFormat/>
    <w:rsid w:val="0009540D"/>
    <w:rPr>
      <w:rFonts w:ascii="Times New Roman" w:eastAsia="宋体" w:hAnsi="Times New Roman" w:cs="Times New Roman"/>
      <w:i/>
      <w:iCs/>
      <w:color w:val="000000" w:themeColor="text1"/>
      <w:szCs w:val="21"/>
    </w:rPr>
  </w:style>
  <w:style w:type="paragraph" w:customStyle="1" w:styleId="p0">
    <w:name w:val="p0"/>
    <w:basedOn w:val="a"/>
    <w:qFormat/>
    <w:rsid w:val="0009540D"/>
  </w:style>
  <w:style w:type="paragraph" w:customStyle="1" w:styleId="19">
    <w:name w:val="修订1"/>
    <w:qFormat/>
    <w:rsid w:val="0009540D"/>
    <w:rPr>
      <w:kern w:val="2"/>
      <w:sz w:val="21"/>
      <w:szCs w:val="24"/>
    </w:rPr>
  </w:style>
  <w:style w:type="paragraph" w:customStyle="1" w:styleId="aff4">
    <w:name w:val="空半行"/>
    <w:basedOn w:val="a"/>
    <w:qFormat/>
    <w:rsid w:val="0009540D"/>
    <w:pPr>
      <w:adjustRightInd w:val="0"/>
      <w:spacing w:line="120" w:lineRule="exact"/>
      <w:textAlignment w:val="baseline"/>
    </w:pPr>
    <w:rPr>
      <w:rFonts w:eastAsia="仿宋_GB2312"/>
      <w:color w:val="FFFFFF"/>
      <w:kern w:val="0"/>
      <w:sz w:val="30"/>
      <w:szCs w:val="20"/>
    </w:rPr>
  </w:style>
  <w:style w:type="paragraph" w:customStyle="1" w:styleId="26">
    <w:name w:val="列出段落2"/>
    <w:basedOn w:val="a"/>
    <w:uiPriority w:val="99"/>
    <w:unhideWhenUsed/>
    <w:qFormat/>
    <w:rsid w:val="0009540D"/>
    <w:pPr>
      <w:ind w:firstLineChars="200" w:firstLine="420"/>
    </w:pPr>
    <w:rPr>
      <w:szCs w:val="24"/>
    </w:rPr>
  </w:style>
  <w:style w:type="paragraph" w:customStyle="1" w:styleId="aff5">
    <w:name w:val="表格"/>
    <w:basedOn w:val="a"/>
    <w:qFormat/>
    <w:rsid w:val="0009540D"/>
    <w:pPr>
      <w:jc w:val="center"/>
      <w:textAlignment w:val="center"/>
    </w:pPr>
    <w:rPr>
      <w:rFonts w:ascii="华文细黑" w:hAnsi="华文细黑"/>
      <w:kern w:val="0"/>
      <w:szCs w:val="20"/>
    </w:rPr>
  </w:style>
  <w:style w:type="paragraph" w:customStyle="1" w:styleId="CharChar10CharCharCharChar">
    <w:name w:val="Char Char10 Char Char Char Char"/>
    <w:basedOn w:val="a"/>
    <w:qFormat/>
    <w:rsid w:val="0009540D"/>
    <w:rPr>
      <w:szCs w:val="24"/>
    </w:rPr>
  </w:style>
  <w:style w:type="paragraph" w:customStyle="1" w:styleId="cjk">
    <w:name w:val="cjk"/>
    <w:basedOn w:val="a"/>
    <w:qFormat/>
    <w:rsid w:val="0009540D"/>
    <w:pPr>
      <w:widowControl/>
      <w:spacing w:before="100" w:beforeAutospacing="1" w:after="100" w:afterAutospacing="1"/>
      <w:jc w:val="left"/>
    </w:pPr>
    <w:rPr>
      <w:rFonts w:ascii="宋体" w:hAnsi="宋体" w:cs="宋体"/>
      <w:kern w:val="0"/>
      <w:sz w:val="24"/>
      <w:szCs w:val="24"/>
    </w:rPr>
  </w:style>
  <w:style w:type="paragraph" w:styleId="aff6">
    <w:name w:val="No Spacing"/>
    <w:qFormat/>
    <w:rsid w:val="0009540D"/>
    <w:pPr>
      <w:widowControl w:val="0"/>
      <w:jc w:val="both"/>
    </w:pPr>
    <w:rPr>
      <w:kern w:val="2"/>
      <w:sz w:val="21"/>
      <w:lang w:bidi="he-IL"/>
    </w:rPr>
  </w:style>
  <w:style w:type="paragraph" w:customStyle="1" w:styleId="Char2CharCharCharCharCharChar">
    <w:name w:val="Char2 Char Char Char Char Char Char"/>
    <w:basedOn w:val="a"/>
    <w:qFormat/>
    <w:rsid w:val="0009540D"/>
    <w:rPr>
      <w:rFonts w:ascii="仿宋_GB2312"/>
      <w:b/>
      <w:sz w:val="30"/>
      <w:szCs w:val="32"/>
    </w:rPr>
  </w:style>
  <w:style w:type="paragraph" w:customStyle="1" w:styleId="Char1c">
    <w:name w:val="Char1"/>
    <w:basedOn w:val="a"/>
    <w:qFormat/>
    <w:rsid w:val="0009540D"/>
    <w:rPr>
      <w:rFonts w:ascii="Tahoma" w:hAnsi="Tahoma"/>
      <w:sz w:val="24"/>
      <w:szCs w:val="20"/>
    </w:rPr>
  </w:style>
  <w:style w:type="character" w:customStyle="1" w:styleId="CharChar0">
    <w:name w:val="正  文 Char Char"/>
    <w:link w:val="aff7"/>
    <w:qFormat/>
    <w:rsid w:val="0009540D"/>
    <w:rPr>
      <w:rFonts w:ascii="宋体"/>
      <w:sz w:val="24"/>
    </w:rPr>
  </w:style>
  <w:style w:type="paragraph" w:customStyle="1" w:styleId="aff7">
    <w:name w:val="正  文"/>
    <w:basedOn w:val="a"/>
    <w:link w:val="CharChar0"/>
    <w:qFormat/>
    <w:rsid w:val="0009540D"/>
    <w:pPr>
      <w:spacing w:line="360" w:lineRule="auto"/>
      <w:ind w:firstLineChars="200" w:firstLine="200"/>
    </w:pPr>
    <w:rPr>
      <w:rFonts w:ascii="宋体" w:eastAsiaTheme="minorEastAsia" w:hAnsiTheme="minorHAnsi" w:cstheme="minorBidi"/>
      <w:sz w:val="24"/>
      <w:szCs w:val="22"/>
    </w:rPr>
  </w:style>
  <w:style w:type="character" w:customStyle="1" w:styleId="m-text">
    <w:name w:val="m-text"/>
    <w:basedOn w:val="a1"/>
    <w:qFormat/>
    <w:rsid w:val="0009540D"/>
  </w:style>
  <w:style w:type="character" w:customStyle="1" w:styleId="swapimg4">
    <w:name w:val="swapimg4"/>
    <w:basedOn w:val="a1"/>
    <w:qFormat/>
    <w:rsid w:val="0009540D"/>
  </w:style>
  <w:style w:type="character" w:customStyle="1" w:styleId="close">
    <w:name w:val="close"/>
    <w:basedOn w:val="a1"/>
    <w:qFormat/>
    <w:rsid w:val="0009540D"/>
  </w:style>
  <w:style w:type="character" w:customStyle="1" w:styleId="menutitle10">
    <w:name w:val="menutitle10"/>
    <w:basedOn w:val="a1"/>
    <w:qFormat/>
    <w:rsid w:val="0009540D"/>
    <w:rPr>
      <w:color w:val="333333"/>
      <w:sz w:val="19"/>
      <w:szCs w:val="19"/>
    </w:rPr>
  </w:style>
  <w:style w:type="character" w:customStyle="1" w:styleId="menutitle11">
    <w:name w:val="menutitle11"/>
    <w:basedOn w:val="a1"/>
    <w:qFormat/>
    <w:rsid w:val="0009540D"/>
    <w:rPr>
      <w:color w:val="333333"/>
      <w:sz w:val="19"/>
      <w:szCs w:val="19"/>
    </w:rPr>
  </w:style>
  <w:style w:type="character" w:customStyle="1" w:styleId="l111">
    <w:name w:val="l_111"/>
    <w:basedOn w:val="a1"/>
    <w:qFormat/>
    <w:rsid w:val="0009540D"/>
  </w:style>
  <w:style w:type="character" w:customStyle="1" w:styleId="searchopen">
    <w:name w:val="searchopen"/>
    <w:basedOn w:val="a1"/>
    <w:qFormat/>
    <w:rsid w:val="0009540D"/>
  </w:style>
  <w:style w:type="character" w:customStyle="1" w:styleId="searchclose">
    <w:name w:val="searchclose"/>
    <w:basedOn w:val="a1"/>
    <w:qFormat/>
    <w:rsid w:val="0009540D"/>
  </w:style>
  <w:style w:type="character" w:customStyle="1" w:styleId="l10">
    <w:name w:val="l_10"/>
    <w:basedOn w:val="a1"/>
    <w:qFormat/>
    <w:rsid w:val="0009540D"/>
  </w:style>
  <w:style w:type="character" w:customStyle="1" w:styleId="focus2">
    <w:name w:val="focus2"/>
    <w:basedOn w:val="a1"/>
    <w:qFormat/>
    <w:rsid w:val="0009540D"/>
    <w:rPr>
      <w:b/>
      <w:color w:val="000000"/>
    </w:rPr>
  </w:style>
  <w:style w:type="character" w:customStyle="1" w:styleId="l1">
    <w:name w:val="l_1"/>
    <w:basedOn w:val="a1"/>
    <w:qFormat/>
    <w:rsid w:val="0009540D"/>
  </w:style>
  <w:style w:type="character" w:customStyle="1" w:styleId="l11">
    <w:name w:val="l_11"/>
    <w:basedOn w:val="a1"/>
    <w:qFormat/>
    <w:rsid w:val="0009540D"/>
  </w:style>
  <w:style w:type="character" w:customStyle="1" w:styleId="l7">
    <w:name w:val="l_7"/>
    <w:basedOn w:val="a1"/>
    <w:qFormat/>
    <w:rsid w:val="0009540D"/>
  </w:style>
  <w:style w:type="character" w:customStyle="1" w:styleId="l5">
    <w:name w:val="l_5"/>
    <w:basedOn w:val="a1"/>
    <w:qFormat/>
    <w:rsid w:val="0009540D"/>
  </w:style>
  <w:style w:type="character" w:customStyle="1" w:styleId="icondljg">
    <w:name w:val="icon_dljg"/>
    <w:basedOn w:val="a1"/>
    <w:qFormat/>
    <w:rsid w:val="0009540D"/>
  </w:style>
  <w:style w:type="character" w:customStyle="1" w:styleId="iconcxktbr">
    <w:name w:val="icon_cxktbr"/>
    <w:basedOn w:val="a1"/>
    <w:qFormat/>
    <w:rsid w:val="0009540D"/>
  </w:style>
  <w:style w:type="character" w:customStyle="1" w:styleId="iconcxkcyry">
    <w:name w:val="icon_cxkcyry"/>
    <w:basedOn w:val="a1"/>
    <w:qFormat/>
    <w:rsid w:val="0009540D"/>
  </w:style>
  <w:style w:type="character" w:customStyle="1" w:styleId="icongzkj">
    <w:name w:val="icon_gzkj"/>
    <w:basedOn w:val="a1"/>
    <w:qFormat/>
    <w:rsid w:val="0009540D"/>
  </w:style>
  <w:style w:type="character" w:customStyle="1" w:styleId="iconlzrz">
    <w:name w:val="icon_lzrz"/>
    <w:basedOn w:val="a1"/>
    <w:qFormat/>
    <w:rsid w:val="0009540D"/>
  </w:style>
  <w:style w:type="character" w:customStyle="1" w:styleId="iconxglc">
    <w:name w:val="icon_xglc"/>
    <w:basedOn w:val="a1"/>
    <w:qFormat/>
    <w:rsid w:val="0009540D"/>
  </w:style>
  <w:style w:type="character" w:customStyle="1" w:styleId="iconxzry">
    <w:name w:val="icon_xzry"/>
    <w:basedOn w:val="a1"/>
    <w:qFormat/>
    <w:rsid w:val="0009540D"/>
  </w:style>
  <w:style w:type="character" w:customStyle="1" w:styleId="l12">
    <w:name w:val="l_12"/>
    <w:basedOn w:val="a1"/>
    <w:qFormat/>
    <w:rsid w:val="0009540D"/>
  </w:style>
  <w:style w:type="character" w:customStyle="1" w:styleId="l121">
    <w:name w:val="l_121"/>
    <w:basedOn w:val="a1"/>
    <w:qFormat/>
    <w:rsid w:val="0009540D"/>
  </w:style>
  <w:style w:type="character" w:customStyle="1" w:styleId="l2">
    <w:name w:val="l_2"/>
    <w:basedOn w:val="a1"/>
    <w:qFormat/>
    <w:rsid w:val="0009540D"/>
  </w:style>
  <w:style w:type="character" w:customStyle="1" w:styleId="l21">
    <w:name w:val="l_21"/>
    <w:basedOn w:val="a1"/>
    <w:qFormat/>
    <w:rsid w:val="0009540D"/>
  </w:style>
  <w:style w:type="character" w:customStyle="1" w:styleId="l4">
    <w:name w:val="l_4"/>
    <w:basedOn w:val="a1"/>
    <w:qFormat/>
    <w:rsid w:val="0009540D"/>
  </w:style>
  <w:style w:type="character" w:customStyle="1" w:styleId="l41">
    <w:name w:val="l_41"/>
    <w:basedOn w:val="a1"/>
    <w:qFormat/>
    <w:rsid w:val="0009540D"/>
  </w:style>
  <w:style w:type="character" w:customStyle="1" w:styleId="l0">
    <w:name w:val="l_0"/>
    <w:basedOn w:val="a1"/>
    <w:qFormat/>
    <w:rsid w:val="0009540D"/>
  </w:style>
  <w:style w:type="character" w:customStyle="1" w:styleId="l01">
    <w:name w:val="l_01"/>
    <w:basedOn w:val="a1"/>
    <w:qFormat/>
    <w:rsid w:val="0009540D"/>
  </w:style>
  <w:style w:type="character" w:customStyle="1" w:styleId="l3">
    <w:name w:val="l_3"/>
    <w:basedOn w:val="a1"/>
    <w:qFormat/>
    <w:rsid w:val="0009540D"/>
  </w:style>
  <w:style w:type="character" w:customStyle="1" w:styleId="l31">
    <w:name w:val="l_31"/>
    <w:basedOn w:val="a1"/>
    <w:qFormat/>
    <w:rsid w:val="0009540D"/>
  </w:style>
  <w:style w:type="character" w:customStyle="1" w:styleId="l6">
    <w:name w:val="l_6"/>
    <w:basedOn w:val="a1"/>
    <w:qFormat/>
    <w:rsid w:val="0009540D"/>
  </w:style>
  <w:style w:type="character" w:customStyle="1" w:styleId="l61">
    <w:name w:val="l_61"/>
    <w:basedOn w:val="a1"/>
    <w:qFormat/>
    <w:rsid w:val="0009540D"/>
  </w:style>
  <w:style w:type="character" w:customStyle="1" w:styleId="l8">
    <w:name w:val="l_8"/>
    <w:basedOn w:val="a1"/>
    <w:qFormat/>
    <w:rsid w:val="0009540D"/>
  </w:style>
  <w:style w:type="character" w:customStyle="1" w:styleId="l81">
    <w:name w:val="l_81"/>
    <w:basedOn w:val="a1"/>
    <w:qFormat/>
    <w:rsid w:val="0009540D"/>
  </w:style>
  <w:style w:type="character" w:customStyle="1" w:styleId="l9">
    <w:name w:val="l_9"/>
    <w:basedOn w:val="a1"/>
    <w:qFormat/>
    <w:rsid w:val="0009540D"/>
  </w:style>
  <w:style w:type="character" w:customStyle="1" w:styleId="l91">
    <w:name w:val="l_91"/>
    <w:basedOn w:val="a1"/>
    <w:qFormat/>
    <w:rsid w:val="0009540D"/>
  </w:style>
  <w:style w:type="character" w:customStyle="1" w:styleId="l13">
    <w:name w:val="l_13"/>
    <w:basedOn w:val="a1"/>
    <w:qFormat/>
    <w:rsid w:val="0009540D"/>
  </w:style>
  <w:style w:type="character" w:customStyle="1" w:styleId="l131">
    <w:name w:val="l_131"/>
    <w:basedOn w:val="a1"/>
    <w:qFormat/>
    <w:rsid w:val="0009540D"/>
  </w:style>
  <w:style w:type="character" w:customStyle="1" w:styleId="l14">
    <w:name w:val="l_14"/>
    <w:basedOn w:val="a1"/>
    <w:qFormat/>
    <w:rsid w:val="0009540D"/>
  </w:style>
  <w:style w:type="character" w:customStyle="1" w:styleId="l141">
    <w:name w:val="l_141"/>
    <w:basedOn w:val="a1"/>
    <w:qFormat/>
    <w:rsid w:val="0009540D"/>
  </w:style>
  <w:style w:type="character" w:customStyle="1" w:styleId="l15">
    <w:name w:val="l_15"/>
    <w:basedOn w:val="a1"/>
    <w:qFormat/>
    <w:rsid w:val="0009540D"/>
  </w:style>
  <w:style w:type="character" w:customStyle="1" w:styleId="l151">
    <w:name w:val="l_151"/>
    <w:basedOn w:val="a1"/>
    <w:qFormat/>
    <w:rsid w:val="0009540D"/>
  </w:style>
  <w:style w:type="character" w:customStyle="1" w:styleId="colorcdyy">
    <w:name w:val="color_cdyy"/>
    <w:basedOn w:val="a1"/>
    <w:qFormat/>
    <w:rsid w:val="0009540D"/>
    <w:rPr>
      <w:color w:val="FFFFFF"/>
      <w:bdr w:val="single" w:sz="4" w:space="0" w:color="FFFFFF"/>
    </w:rPr>
  </w:style>
  <w:style w:type="character" w:customStyle="1" w:styleId="menutitle">
    <w:name w:val="menutitle"/>
    <w:basedOn w:val="a1"/>
    <w:qFormat/>
    <w:rsid w:val="0009540D"/>
    <w:rPr>
      <w:color w:val="333333"/>
      <w:sz w:val="19"/>
      <w:szCs w:val="19"/>
    </w:rPr>
  </w:style>
  <w:style w:type="character" w:customStyle="1" w:styleId="menutitle1">
    <w:name w:val="menutitle1"/>
    <w:basedOn w:val="a1"/>
    <w:qFormat/>
    <w:rsid w:val="0009540D"/>
    <w:rPr>
      <w:color w:val="333333"/>
      <w:sz w:val="19"/>
      <w:szCs w:val="19"/>
    </w:rPr>
  </w:style>
  <w:style w:type="character" w:customStyle="1" w:styleId="l101">
    <w:name w:val="l_101"/>
    <w:basedOn w:val="a1"/>
    <w:qFormat/>
    <w:rsid w:val="0009540D"/>
  </w:style>
  <w:style w:type="character" w:customStyle="1" w:styleId="close6">
    <w:name w:val="close6"/>
    <w:basedOn w:val="a1"/>
    <w:qFormat/>
    <w:rsid w:val="0009540D"/>
  </w:style>
  <w:style w:type="character" w:customStyle="1" w:styleId="swapimg">
    <w:name w:val="swapimg"/>
    <w:basedOn w:val="a1"/>
    <w:qFormat/>
    <w:rsid w:val="0009540D"/>
  </w:style>
  <w:style w:type="character" w:customStyle="1" w:styleId="swapimg1">
    <w:name w:val="swapimg1"/>
    <w:basedOn w:val="a1"/>
    <w:qFormat/>
    <w:rsid w:val="0009540D"/>
  </w:style>
  <w:style w:type="character" w:customStyle="1" w:styleId="l51">
    <w:name w:val="l_51"/>
    <w:basedOn w:val="a1"/>
    <w:qFormat/>
    <w:rsid w:val="0009540D"/>
  </w:style>
  <w:style w:type="character" w:customStyle="1" w:styleId="l71">
    <w:name w:val="l_71"/>
    <w:basedOn w:val="a1"/>
    <w:qFormat/>
    <w:rsid w:val="0009540D"/>
  </w:style>
  <w:style w:type="character" w:customStyle="1" w:styleId="swapimg3">
    <w:name w:val="swapimg3"/>
    <w:basedOn w:val="a1"/>
    <w:qFormat/>
    <w:rsid w:val="0009540D"/>
  </w:style>
  <w:style w:type="character" w:customStyle="1" w:styleId="l112">
    <w:name w:val="l_112"/>
    <w:basedOn w:val="a1"/>
    <w:qFormat/>
    <w:rsid w:val="0009540D"/>
  </w:style>
  <w:style w:type="character" w:customStyle="1" w:styleId="style4">
    <w:name w:val="style4"/>
    <w:basedOn w:val="a1"/>
    <w:qFormat/>
    <w:rsid w:val="0009540D"/>
  </w:style>
  <w:style w:type="character" w:customStyle="1" w:styleId="Char6">
    <w:name w:val="脚注文本 Char"/>
    <w:basedOn w:val="a1"/>
    <w:link w:val="af1"/>
    <w:uiPriority w:val="99"/>
    <w:semiHidden/>
    <w:qFormat/>
    <w:rsid w:val="0009540D"/>
    <w:rPr>
      <w:rFonts w:ascii="Times New Roman" w:eastAsia="宋体" w:hAnsi="Times New Roman" w:cs="Times New Roman"/>
      <w:kern w:val="2"/>
      <w:sz w:val="18"/>
      <w:szCs w:val="18"/>
    </w:rPr>
  </w:style>
  <w:style w:type="paragraph" w:customStyle="1" w:styleId="Style2">
    <w:name w:val="_Style 2"/>
    <w:basedOn w:val="a"/>
    <w:qFormat/>
    <w:rsid w:val="0009540D"/>
    <w:rPr>
      <w:sz w:val="24"/>
    </w:rPr>
  </w:style>
  <w:style w:type="character" w:customStyle="1" w:styleId="font11">
    <w:name w:val="font11"/>
    <w:basedOn w:val="a1"/>
    <w:qFormat/>
    <w:rsid w:val="0009540D"/>
    <w:rPr>
      <w:rFonts w:ascii="宋体" w:eastAsia="宋体" w:hAnsi="宋体" w:cs="宋体" w:hint="eastAsia"/>
      <w:color w:val="000000"/>
      <w:sz w:val="21"/>
      <w:szCs w:val="21"/>
      <w:u w:val="none"/>
    </w:rPr>
  </w:style>
  <w:style w:type="table" w:customStyle="1" w:styleId="TableNormal">
    <w:name w:val="Table Normal"/>
    <w:semiHidden/>
    <w:unhideWhenUsed/>
    <w:qFormat/>
    <w:rsid w:val="0009540D"/>
    <w:tblPr>
      <w:tblCellMar>
        <w:top w:w="0" w:type="dxa"/>
        <w:left w:w="0" w:type="dxa"/>
        <w:bottom w:w="0" w:type="dxa"/>
        <w:right w:w="0" w:type="dxa"/>
      </w:tblCellMar>
    </w:tblPr>
  </w:style>
  <w:style w:type="paragraph" w:customStyle="1" w:styleId="TableText">
    <w:name w:val="Table Text"/>
    <w:basedOn w:val="a"/>
    <w:semiHidden/>
    <w:qFormat/>
    <w:rsid w:val="0009540D"/>
    <w:rPr>
      <w:rFonts w:ascii="Arial" w:eastAsia="Arial" w:hAnsi="Arial" w:cs="Arial"/>
      <w:lang w:eastAsia="en-US"/>
    </w:rPr>
  </w:style>
  <w:style w:type="paragraph" w:customStyle="1" w:styleId="Heading4">
    <w:name w:val="Heading4"/>
    <w:basedOn w:val="a"/>
    <w:next w:val="a"/>
    <w:autoRedefine/>
    <w:qFormat/>
    <w:rsid w:val="0009540D"/>
    <w:pPr>
      <w:keepNext/>
      <w:keepLines/>
      <w:spacing w:line="360" w:lineRule="auto"/>
    </w:pPr>
    <w:rPr>
      <w:rFonts w:ascii="Arial" w:eastAsiaTheme="minorEastAsia" w:hAnsi="Arial" w:cstheme="minorBidi"/>
      <w:b/>
      <w:kern w:val="0"/>
      <w:sz w:val="20"/>
      <w:szCs w:val="22"/>
    </w:rPr>
  </w:style>
  <w:style w:type="paragraph" w:customStyle="1" w:styleId="110">
    <w:name w:val="正文_1_1"/>
    <w:basedOn w:val="a"/>
    <w:next w:val="a"/>
    <w:qFormat/>
    <w:rsid w:val="0009540D"/>
  </w:style>
  <w:style w:type="paragraph" w:customStyle="1" w:styleId="152">
    <w:name w:val="样式 样式 小四 行距: 1.5 倍行距 + 首行缩进:  2 字符"/>
    <w:basedOn w:val="a"/>
    <w:qFormat/>
    <w:rsid w:val="0009540D"/>
    <w:pPr>
      <w:spacing w:line="460" w:lineRule="atLeast"/>
      <w:ind w:firstLineChars="200" w:firstLine="480"/>
    </w:pPr>
    <w:rPr>
      <w:sz w:val="24"/>
      <w:szCs w:val="20"/>
    </w:rPr>
  </w:style>
  <w:style w:type="character" w:customStyle="1" w:styleId="hover">
    <w:name w:val="hover"/>
    <w:basedOn w:val="a1"/>
    <w:qFormat/>
    <w:rsid w:val="0009540D"/>
    <w:rPr>
      <w:color w:val="2590EB"/>
    </w:rPr>
  </w:style>
  <w:style w:type="character" w:customStyle="1" w:styleId="hover1">
    <w:name w:val="hover1"/>
    <w:basedOn w:val="a1"/>
    <w:qFormat/>
    <w:rsid w:val="0009540D"/>
    <w:rPr>
      <w:color w:val="2590EB"/>
    </w:rPr>
  </w:style>
  <w:style w:type="character" w:customStyle="1" w:styleId="hover2">
    <w:name w:val="hover2"/>
    <w:basedOn w:val="a1"/>
    <w:qFormat/>
    <w:rsid w:val="0009540D"/>
  </w:style>
  <w:style w:type="character" w:customStyle="1" w:styleId="mini-outputtext1">
    <w:name w:val="mini-outputtext1"/>
    <w:basedOn w:val="a1"/>
    <w:qFormat/>
    <w:rsid w:val="0009540D"/>
  </w:style>
  <w:style w:type="character" w:customStyle="1" w:styleId="hover3">
    <w:name w:val="hover3"/>
    <w:basedOn w:val="a1"/>
    <w:qFormat/>
    <w:rsid w:val="0009540D"/>
  </w:style>
  <w:style w:type="character" w:customStyle="1" w:styleId="27">
    <w:name w:val="标题 2 字符"/>
    <w:uiPriority w:val="9"/>
    <w:rsid w:val="0009540D"/>
    <w:rPr>
      <w:rFonts w:ascii="Arial" w:eastAsia="黑体" w:hAnsi="Arial"/>
      <w:b/>
      <w:bCs/>
      <w:kern w:val="2"/>
      <w:sz w:val="32"/>
      <w:szCs w:val="32"/>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gzjy.smx.gov.cn/bzzx/008001/20200325/1d4d9bd4-82a2-4284-b2f7-428c4c69ef58.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gzjy.smx.gov.cn/SMX/Home/index.do&#65289;&#65292;&#28857;&#20987;&#20132;&#26131;&#24179;&#21488;&#36873;&#25321;"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8E2F6D-C653-4BAE-851B-520F01643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161</Pages>
  <Words>14529</Words>
  <Characters>82816</Characters>
  <Application>Microsoft Office Word</Application>
  <DocSecurity>0</DocSecurity>
  <Lines>690</Lines>
  <Paragraphs>194</Paragraphs>
  <ScaleCrop>false</ScaleCrop>
  <Company>微软中国</Company>
  <LinksUpToDate>false</LinksUpToDate>
  <CharactersWithSpaces>97151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河南诚信工程管理公司:信安河南诚信工程管理公司</dc:creator>
  <cp:lastModifiedBy>微软用户</cp:lastModifiedBy>
  <cp:revision>334</cp:revision>
  <cp:lastPrinted>2024-09-23T07:14:00Z</cp:lastPrinted>
  <dcterms:created xsi:type="dcterms:W3CDTF">2024-08-29T01:59:00Z</dcterms:created>
  <dcterms:modified xsi:type="dcterms:W3CDTF">2024-12-25T08:07:00Z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B9B3CB75707E4454A4DE23FBD7BE7EDA_13</vt:lpwstr>
  </property>
</Properties>
</file>