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F06DC">
      <w:pPr>
        <w:jc w:val="center"/>
        <w:rPr>
          <w:rFonts w:hint="eastAsia" w:ascii="宋体" w:hAnsi="宋体" w:cs="宋体"/>
          <w:b/>
          <w:bCs/>
          <w:sz w:val="48"/>
          <w:szCs w:val="48"/>
          <w:lang w:val="en-US"/>
        </w:rPr>
      </w:pPr>
      <w:bookmarkStart w:id="95" w:name="_GoBack"/>
      <w:bookmarkEnd w:id="95"/>
      <w:r>
        <w:rPr>
          <w:rFonts w:hint="eastAsia" w:ascii="宋体" w:hAnsi="宋体" w:cs="宋体"/>
          <w:b/>
          <w:bCs/>
          <w:sz w:val="48"/>
          <w:szCs w:val="48"/>
          <w:lang w:eastAsia="zh-CN"/>
        </w:rPr>
        <w:t>卢氏县妇幼保健院保安及保洁服务项目</w:t>
      </w:r>
    </w:p>
    <w:p w14:paraId="54745FA4"/>
    <w:p w14:paraId="06C20151">
      <w:pPr>
        <w:jc w:val="center"/>
        <w:rPr>
          <w:rFonts w:hint="eastAsia" w:ascii="宋体" w:hAnsi="宋体" w:cs="宋体"/>
          <w:b/>
          <w:bCs/>
          <w:sz w:val="72"/>
          <w:szCs w:val="72"/>
        </w:rPr>
      </w:pPr>
    </w:p>
    <w:p w14:paraId="61141B37">
      <w:pPr>
        <w:jc w:val="center"/>
        <w:rPr>
          <w:rFonts w:ascii="宋体" w:hAnsi="宋体" w:cs="宋体"/>
          <w:b/>
          <w:bCs/>
          <w:sz w:val="48"/>
          <w:szCs w:val="48"/>
        </w:rPr>
      </w:pPr>
      <w:r>
        <w:rPr>
          <w:rFonts w:hint="eastAsia" w:ascii="宋体" w:hAnsi="宋体" w:cs="宋体"/>
          <w:b/>
          <w:bCs/>
          <w:sz w:val="72"/>
          <w:szCs w:val="72"/>
        </w:rPr>
        <w:t>招 标 文 件</w:t>
      </w:r>
    </w:p>
    <w:p w14:paraId="4382A73C">
      <w:pPr>
        <w:pStyle w:val="35"/>
        <w:widowControl w:val="0"/>
        <w:spacing w:line="460" w:lineRule="atLeast"/>
        <w:rPr>
          <w:rFonts w:ascii="宋体" w:hAnsi="宋体" w:cs="宋体"/>
          <w:b/>
          <w:bCs/>
          <w:kern w:val="2"/>
          <w:sz w:val="28"/>
          <w:szCs w:val="28"/>
        </w:rPr>
      </w:pPr>
    </w:p>
    <w:p w14:paraId="130310CA">
      <w:pPr>
        <w:pStyle w:val="5"/>
        <w:outlineLvl w:val="0"/>
        <w:rPr>
          <w:rFonts w:hint="default" w:cs="宋体"/>
          <w:b/>
          <w:bCs/>
          <w:color w:val="auto"/>
          <w:sz w:val="32"/>
          <w:szCs w:val="32"/>
          <w:lang w:val="en-US"/>
        </w:rPr>
      </w:pPr>
      <w:r>
        <w:rPr>
          <w:rFonts w:hint="eastAsia" w:asciiTheme="minorEastAsia" w:hAnsiTheme="minorEastAsia" w:eastAsiaTheme="minorEastAsia" w:cstheme="minorEastAsia"/>
          <w:b/>
          <w:bCs/>
          <w:color w:val="auto"/>
          <w:sz w:val="32"/>
          <w:szCs w:val="32"/>
          <w:highlight w:val="none"/>
          <w:lang w:val="en-US" w:eastAsia="zh-CN"/>
        </w:rPr>
        <w:t>项目编号：三卢公开采购-2025-52、LSGZ[2025]247-ZC170</w:t>
      </w:r>
    </w:p>
    <w:p w14:paraId="5C6385C7">
      <w:pPr>
        <w:rPr>
          <w:rFonts w:hint="eastAsia" w:cs="宋体"/>
          <w:b/>
          <w:bCs/>
          <w:color w:val="auto"/>
          <w:sz w:val="36"/>
          <w:szCs w:val="36"/>
        </w:rPr>
      </w:pPr>
    </w:p>
    <w:p w14:paraId="0AE16336">
      <w:pPr>
        <w:pStyle w:val="9"/>
        <w:rPr>
          <w:rFonts w:hint="eastAsia"/>
        </w:rPr>
      </w:pPr>
    </w:p>
    <w:p w14:paraId="68AEC567">
      <w:pPr>
        <w:jc w:val="center"/>
      </w:pPr>
    </w:p>
    <w:p w14:paraId="1CE50300">
      <w:pPr>
        <w:pStyle w:val="9"/>
      </w:pPr>
    </w:p>
    <w:p w14:paraId="0B88B953">
      <w:pPr>
        <w:pStyle w:val="32"/>
      </w:pPr>
    </w:p>
    <w:p w14:paraId="29B87649">
      <w:pPr>
        <w:pStyle w:val="5"/>
        <w:outlineLvl w:val="9"/>
        <w:rPr>
          <w:rFonts w:hint="eastAsia" w:ascii="黑体" w:hAnsi="Times New Roman" w:eastAsia="黑体"/>
          <w:sz w:val="28"/>
          <w:lang w:eastAsia="zh-CN"/>
        </w:rPr>
      </w:pPr>
      <w:r>
        <w:rPr>
          <w:rFonts w:hint="eastAsia" w:ascii="黑体" w:hAnsi="Times New Roman" w:eastAsia="黑体"/>
          <w:sz w:val="28"/>
          <w:lang w:eastAsia="zh-CN"/>
        </w:rPr>
        <w:drawing>
          <wp:inline distT="0" distB="0" distL="114300" distR="114300">
            <wp:extent cx="4232910" cy="1057910"/>
            <wp:effectExtent l="0" t="0" r="0" b="0"/>
            <wp:docPr id="5" name="图片 1" descr="765b398fd2150f981932be539afa6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765b398fd2150f981932be539afa6ef"/>
                    <pic:cNvPicPr>
                      <a:picLocks noChangeAspect="1"/>
                    </pic:cNvPicPr>
                  </pic:nvPicPr>
                  <pic:blipFill>
                    <a:blip r:embed="rId16"/>
                    <a:srcRect l="17331" t="-1031" r="15309"/>
                    <a:stretch>
                      <a:fillRect/>
                    </a:stretch>
                  </pic:blipFill>
                  <pic:spPr>
                    <a:xfrm>
                      <a:off x="0" y="0"/>
                      <a:ext cx="4232910" cy="1057910"/>
                    </a:xfrm>
                    <a:prstGeom prst="rect">
                      <a:avLst/>
                    </a:prstGeom>
                    <a:noFill/>
                    <a:ln>
                      <a:noFill/>
                    </a:ln>
                  </pic:spPr>
                </pic:pic>
              </a:graphicData>
            </a:graphic>
          </wp:inline>
        </w:drawing>
      </w:r>
    </w:p>
    <w:p w14:paraId="2235EB00">
      <w:pPr>
        <w:rPr>
          <w:rFonts w:hint="eastAsia" w:ascii="黑体" w:hAnsi="Times New Roman" w:eastAsia="黑体"/>
          <w:sz w:val="28"/>
          <w:lang w:eastAsia="zh-CN"/>
        </w:rPr>
      </w:pPr>
    </w:p>
    <w:p w14:paraId="7E74CD4C">
      <w:pPr>
        <w:rPr>
          <w:rFonts w:hint="eastAsia" w:ascii="黑体" w:hAnsi="Times New Roman" w:eastAsia="黑体"/>
          <w:sz w:val="28"/>
          <w:lang w:eastAsia="zh-CN"/>
        </w:rPr>
      </w:pPr>
    </w:p>
    <w:p w14:paraId="44674A5C">
      <w:pPr>
        <w:pStyle w:val="9"/>
      </w:pPr>
    </w:p>
    <w:p w14:paraId="1D59793C">
      <w:pPr>
        <w:spacing w:line="360" w:lineRule="auto"/>
        <w:ind w:firstLine="1841" w:firstLineChars="500"/>
        <w:rPr>
          <w:rFonts w:ascii="宋体" w:hAnsi="宋体"/>
          <w:b/>
          <w:bCs/>
          <w:spacing w:val="4"/>
          <w:kern w:val="0"/>
          <w:position w:val="-1"/>
          <w:sz w:val="36"/>
          <w:szCs w:val="32"/>
          <w:fitText w:val="6866" w:id="0"/>
        </w:rPr>
      </w:pPr>
    </w:p>
    <w:p w14:paraId="35DBFE31">
      <w:pPr>
        <w:spacing w:line="360" w:lineRule="auto"/>
        <w:ind w:firstLine="1841" w:firstLineChars="500"/>
        <w:rPr>
          <w:rFonts w:ascii="宋体" w:hAnsi="宋体"/>
          <w:b/>
          <w:bCs/>
          <w:spacing w:val="4"/>
          <w:kern w:val="0"/>
          <w:position w:val="-1"/>
          <w:sz w:val="36"/>
          <w:szCs w:val="32"/>
          <w:fitText w:val="6866" w:id="1"/>
        </w:rPr>
      </w:pPr>
    </w:p>
    <w:p w14:paraId="57DDFA1A">
      <w:pPr>
        <w:spacing w:line="360" w:lineRule="auto"/>
        <w:ind w:firstLine="2843" w:firstLineChars="888"/>
        <w:jc w:val="both"/>
        <w:outlineLvl w:val="0"/>
        <w:rPr>
          <w:rFonts w:hint="eastAsia" w:ascii="宋体" w:hAnsi="宋体" w:eastAsia="等线"/>
          <w:b/>
          <w:bCs/>
          <w:sz w:val="32"/>
          <w:szCs w:val="28"/>
          <w:lang w:eastAsia="zh-CN"/>
        </w:rPr>
      </w:pPr>
      <w:bookmarkStart w:id="0" w:name="_Toc19214"/>
      <w:r>
        <w:rPr>
          <w:rFonts w:hint="eastAsia" w:ascii="宋体" w:hAnsi="宋体"/>
          <w:b/>
          <w:bCs/>
          <w:sz w:val="32"/>
          <w:szCs w:val="28"/>
          <w:lang w:val="en-US" w:eastAsia="zh-CN"/>
        </w:rPr>
        <w:t>采购</w:t>
      </w:r>
      <w:r>
        <w:rPr>
          <w:rFonts w:hint="eastAsia" w:ascii="宋体" w:hAnsi="宋体"/>
          <w:b/>
          <w:bCs/>
          <w:sz w:val="32"/>
          <w:szCs w:val="28"/>
        </w:rPr>
        <w:t>人：</w:t>
      </w:r>
      <w:bookmarkEnd w:id="0"/>
      <w:r>
        <w:rPr>
          <w:rFonts w:hint="eastAsia" w:ascii="宋体" w:hAnsi="宋体"/>
          <w:b/>
          <w:bCs/>
          <w:sz w:val="32"/>
          <w:szCs w:val="28"/>
          <w:lang w:eastAsia="zh-CN"/>
        </w:rPr>
        <w:t>卢氏县妇幼保健院</w:t>
      </w:r>
    </w:p>
    <w:p w14:paraId="6D9E835C">
      <w:pPr>
        <w:spacing w:line="360" w:lineRule="auto"/>
        <w:ind w:firstLine="607"/>
        <w:jc w:val="center"/>
        <w:outlineLvl w:val="0"/>
        <w:rPr>
          <w:rFonts w:hint="eastAsia" w:ascii="宋体" w:hAnsi="宋体" w:eastAsia="等线"/>
          <w:b/>
          <w:bCs/>
          <w:sz w:val="32"/>
          <w:szCs w:val="28"/>
          <w:lang w:eastAsia="zh-CN"/>
        </w:rPr>
      </w:pPr>
      <w:r>
        <w:rPr>
          <w:rFonts w:hint="eastAsia" w:ascii="宋体" w:hAnsi="宋体"/>
          <w:b/>
          <w:bCs/>
          <w:sz w:val="32"/>
          <w:szCs w:val="28"/>
        </w:rPr>
        <w:t xml:space="preserve"> </w:t>
      </w:r>
      <w:bookmarkStart w:id="1" w:name="_Toc23494"/>
      <w:r>
        <w:rPr>
          <w:rFonts w:hint="eastAsia" w:ascii="宋体" w:hAnsi="宋体"/>
          <w:b/>
          <w:bCs/>
          <w:sz w:val="32"/>
          <w:szCs w:val="28"/>
          <w:lang w:val="en-US" w:eastAsia="zh-CN"/>
        </w:rPr>
        <w:t xml:space="preserve">    </w:t>
      </w:r>
      <w:r>
        <w:rPr>
          <w:rFonts w:hint="eastAsia" w:ascii="宋体" w:hAnsi="宋体"/>
          <w:b/>
          <w:bCs/>
          <w:sz w:val="32"/>
          <w:szCs w:val="28"/>
        </w:rPr>
        <w:t>代理机构：</w:t>
      </w:r>
      <w:bookmarkEnd w:id="1"/>
      <w:r>
        <w:rPr>
          <w:rFonts w:hint="eastAsia" w:ascii="宋体" w:hAnsi="宋体"/>
          <w:b/>
          <w:bCs/>
          <w:sz w:val="32"/>
          <w:szCs w:val="28"/>
          <w:lang w:eastAsia="zh-CN"/>
        </w:rPr>
        <w:t>中赞国际项目管理有限公司</w:t>
      </w:r>
    </w:p>
    <w:p w14:paraId="3755667F">
      <w:pPr>
        <w:spacing w:line="360" w:lineRule="auto"/>
        <w:ind w:firstLine="2881" w:firstLineChars="900"/>
        <w:jc w:val="both"/>
        <w:outlineLvl w:val="0"/>
        <w:rPr>
          <w:rFonts w:hint="eastAsia" w:ascii="宋体" w:hAnsi="宋体" w:cs="宋体"/>
          <w:b/>
          <w:bCs/>
          <w:sz w:val="32"/>
          <w:szCs w:val="28"/>
        </w:rPr>
        <w:sectPr>
          <w:headerReference r:id="rId5" w:type="first"/>
          <w:headerReference r:id="rId3" w:type="default"/>
          <w:footerReference r:id="rId6" w:type="default"/>
          <w:headerReference r:id="rId4" w:type="even"/>
          <w:footerReference r:id="rId7" w:type="even"/>
          <w:pgSz w:w="11906" w:h="16838"/>
          <w:pgMar w:top="1440" w:right="1080" w:bottom="1440" w:left="1080" w:header="1361" w:footer="1134" w:gutter="0"/>
          <w:pgNumType w:fmt="numberInDash" w:start="1"/>
          <w:cols w:space="720" w:num="1"/>
          <w:titlePg/>
          <w:docGrid w:type="lines" w:linePitch="312" w:charSpace="0"/>
        </w:sectPr>
      </w:pPr>
      <w:r>
        <w:rPr>
          <w:rFonts w:hint="eastAsia" w:ascii="宋体" w:hAnsi="宋体" w:cs="宋体"/>
          <w:b/>
          <w:bCs/>
          <w:sz w:val="32"/>
          <w:szCs w:val="28"/>
          <w:lang w:val="en-US" w:eastAsia="zh-CN"/>
        </w:rPr>
        <w:t>编制</w:t>
      </w:r>
      <w:r>
        <w:rPr>
          <w:rFonts w:hint="eastAsia" w:ascii="宋体" w:hAnsi="宋体" w:cs="宋体"/>
          <w:b/>
          <w:bCs/>
          <w:sz w:val="32"/>
          <w:szCs w:val="28"/>
        </w:rPr>
        <w:t>日期：二零二</w:t>
      </w:r>
      <w:r>
        <w:rPr>
          <w:rFonts w:hint="eastAsia" w:ascii="宋体" w:hAnsi="宋体" w:cs="宋体"/>
          <w:b/>
          <w:bCs/>
          <w:sz w:val="32"/>
          <w:szCs w:val="28"/>
          <w:lang w:val="en-US" w:eastAsia="zh-CN"/>
        </w:rPr>
        <w:t>五</w:t>
      </w:r>
      <w:r>
        <w:rPr>
          <w:rFonts w:hint="eastAsia" w:ascii="宋体" w:hAnsi="宋体" w:cs="宋体"/>
          <w:b/>
          <w:bCs/>
          <w:sz w:val="32"/>
          <w:szCs w:val="28"/>
        </w:rPr>
        <w:t>年</w:t>
      </w:r>
      <w:r>
        <w:rPr>
          <w:rFonts w:hint="eastAsia" w:ascii="宋体" w:hAnsi="宋体" w:cs="宋体"/>
          <w:b/>
          <w:bCs/>
          <w:sz w:val="32"/>
          <w:szCs w:val="28"/>
          <w:lang w:val="en-US" w:eastAsia="zh-CN"/>
        </w:rPr>
        <w:t>九</w:t>
      </w:r>
      <w:r>
        <w:rPr>
          <w:rFonts w:hint="eastAsia" w:ascii="宋体" w:hAnsi="宋体" w:cs="宋体"/>
          <w:b/>
          <w:bCs/>
          <w:sz w:val="32"/>
          <w:szCs w:val="28"/>
        </w:rPr>
        <w:t>月</w:t>
      </w:r>
    </w:p>
    <w:sdt>
      <w:sdtPr>
        <w:rPr>
          <w:rFonts w:ascii="宋体" w:hAnsi="宋体" w:eastAsia="宋体" w:cs="宋体"/>
          <w:kern w:val="2"/>
          <w:sz w:val="21"/>
          <w:lang w:val="en-US" w:eastAsia="zh-CN" w:bidi="ar-SA"/>
        </w:rPr>
        <w:id w:val="147480378"/>
        <w15:color w:val="DBDBDB"/>
        <w:docPartObj>
          <w:docPartGallery w:val="Table of Contents"/>
          <w:docPartUnique/>
        </w:docPartObj>
      </w:sdtPr>
      <w:sdtEndPr>
        <w:rPr>
          <w:rFonts w:hint="eastAsia" w:ascii="宋体" w:hAnsi="宋体" w:eastAsia="等线" w:cs="仿宋"/>
          <w:bCs/>
          <w:color w:val="auto"/>
          <w:kern w:val="2"/>
          <w:sz w:val="21"/>
          <w:szCs w:val="28"/>
          <w:highlight w:val="none"/>
          <w:lang w:val="en-US" w:eastAsia="zh-CN" w:bidi="ar-SA"/>
        </w:rPr>
      </w:sdtEndPr>
      <w:sdtContent>
        <w:p w14:paraId="7A63094E">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jc w:val="center"/>
            <w:textAlignment w:val="auto"/>
            <w:rPr>
              <w:rFonts w:hint="eastAsia" w:ascii="宋体" w:hAnsi="宋体" w:cs="仿宋"/>
              <w:bCs/>
              <w:color w:val="auto"/>
              <w:sz w:val="28"/>
              <w:szCs w:val="28"/>
              <w:highlight w:val="none"/>
            </w:rPr>
          </w:pPr>
          <w:r>
            <w:rPr>
              <w:rFonts w:hint="eastAsia" w:ascii="宋体" w:hAnsi="宋体" w:cs="仿宋"/>
              <w:bCs/>
              <w:color w:val="auto"/>
              <w:sz w:val="28"/>
              <w:szCs w:val="28"/>
              <w:highlight w:val="none"/>
            </w:rPr>
            <w:t>目录</w:t>
          </w:r>
        </w:p>
        <w:p w14:paraId="0F4AEDFE">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textAlignment w:val="auto"/>
            <w:rPr>
              <w:rFonts w:hint="eastAsia" w:ascii="宋体" w:hAnsi="宋体" w:cs="仿宋"/>
              <w:bCs/>
              <w:color w:val="auto"/>
              <w:sz w:val="28"/>
              <w:szCs w:val="28"/>
              <w:highlight w:val="none"/>
            </w:rPr>
          </w:pP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TOC \o "1-1" \h \u </w:instrText>
          </w:r>
          <w:r>
            <w:rPr>
              <w:rFonts w:hint="eastAsia" w:ascii="宋体" w:hAnsi="宋体" w:cs="仿宋"/>
              <w:bCs/>
              <w:color w:val="auto"/>
              <w:sz w:val="28"/>
              <w:szCs w:val="28"/>
              <w:highlight w:val="none"/>
            </w:rPr>
            <w:fldChar w:fldCharType="separate"/>
          </w:r>
        </w:p>
        <w:p w14:paraId="0B6D19B7">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textAlignment w:val="auto"/>
            <w:rPr>
              <w:rFonts w:hint="eastAsia" w:ascii="宋体" w:hAnsi="宋体" w:cs="仿宋"/>
              <w:bCs/>
              <w:color w:val="auto"/>
              <w:sz w:val="28"/>
              <w:szCs w:val="28"/>
              <w:highlight w:val="none"/>
            </w:rPr>
          </w:pP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HYPERLINK \l _Toc27305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rPr>
            <w:t>第一章 招标公告</w:t>
          </w:r>
          <w:r>
            <w:rPr>
              <w:rFonts w:hint="eastAsia" w:ascii="宋体" w:hAnsi="宋体" w:cs="仿宋"/>
              <w:bCs/>
              <w:color w:val="auto"/>
              <w:sz w:val="28"/>
              <w:szCs w:val="28"/>
              <w:highlight w:val="none"/>
            </w:rPr>
            <w:tab/>
          </w: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PAGEREF _Toc27305 \h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rPr>
            <w:t>1</w:t>
          </w:r>
          <w:r>
            <w:rPr>
              <w:rFonts w:hint="eastAsia" w:ascii="宋体" w:hAnsi="宋体" w:cs="仿宋"/>
              <w:bCs/>
              <w:color w:val="auto"/>
              <w:sz w:val="28"/>
              <w:szCs w:val="28"/>
              <w:highlight w:val="none"/>
            </w:rPr>
            <w:fldChar w:fldCharType="end"/>
          </w:r>
          <w:r>
            <w:rPr>
              <w:rFonts w:hint="eastAsia" w:ascii="宋体" w:hAnsi="宋体" w:cs="仿宋"/>
              <w:bCs/>
              <w:color w:val="auto"/>
              <w:sz w:val="28"/>
              <w:szCs w:val="28"/>
              <w:highlight w:val="none"/>
            </w:rPr>
            <w:fldChar w:fldCharType="end"/>
          </w:r>
        </w:p>
        <w:p w14:paraId="1C395799">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textAlignment w:val="auto"/>
            <w:rPr>
              <w:rFonts w:hint="eastAsia" w:ascii="宋体" w:hAnsi="宋体" w:cs="仿宋"/>
              <w:bCs/>
              <w:color w:val="auto"/>
              <w:sz w:val="28"/>
              <w:szCs w:val="28"/>
              <w:highlight w:val="none"/>
            </w:rPr>
          </w:pP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HYPERLINK \l _Toc3597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rPr>
            <w:t>第二章 供应商须知</w:t>
          </w:r>
          <w:r>
            <w:rPr>
              <w:rFonts w:hint="eastAsia" w:ascii="宋体" w:hAnsi="宋体" w:cs="仿宋"/>
              <w:bCs/>
              <w:color w:val="auto"/>
              <w:sz w:val="28"/>
              <w:szCs w:val="28"/>
              <w:highlight w:val="none"/>
            </w:rPr>
            <w:tab/>
          </w: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PAGEREF _Toc3597 \h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rPr>
            <w:t>5</w:t>
          </w:r>
          <w:r>
            <w:rPr>
              <w:rFonts w:hint="eastAsia" w:ascii="宋体" w:hAnsi="宋体" w:cs="仿宋"/>
              <w:bCs/>
              <w:color w:val="auto"/>
              <w:sz w:val="28"/>
              <w:szCs w:val="28"/>
              <w:highlight w:val="none"/>
            </w:rPr>
            <w:fldChar w:fldCharType="end"/>
          </w:r>
          <w:r>
            <w:rPr>
              <w:rFonts w:hint="eastAsia" w:ascii="宋体" w:hAnsi="宋体" w:cs="仿宋"/>
              <w:bCs/>
              <w:color w:val="auto"/>
              <w:sz w:val="28"/>
              <w:szCs w:val="28"/>
              <w:highlight w:val="none"/>
            </w:rPr>
            <w:fldChar w:fldCharType="end"/>
          </w:r>
        </w:p>
        <w:p w14:paraId="3FAAE5BC">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textAlignment w:val="auto"/>
            <w:rPr>
              <w:rFonts w:hint="eastAsia" w:ascii="宋体" w:hAnsi="宋体" w:cs="仿宋"/>
              <w:bCs/>
              <w:color w:val="auto"/>
              <w:sz w:val="28"/>
              <w:szCs w:val="28"/>
              <w:highlight w:val="none"/>
            </w:rPr>
          </w:pP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HYPERLINK \l _Toc14885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rPr>
            <w:t>第三章</w:t>
          </w:r>
          <w:r>
            <w:rPr>
              <w:rFonts w:hint="eastAsia" w:ascii="宋体" w:hAnsi="宋体" w:cs="仿宋"/>
              <w:bCs/>
              <w:color w:val="auto"/>
              <w:sz w:val="28"/>
              <w:szCs w:val="28"/>
              <w:highlight w:val="none"/>
              <w:lang w:val="en-US" w:eastAsia="zh-CN"/>
            </w:rPr>
            <w:t xml:space="preserve"> 服务</w:t>
          </w:r>
          <w:r>
            <w:rPr>
              <w:rFonts w:hint="eastAsia" w:ascii="宋体" w:hAnsi="宋体" w:cs="仿宋"/>
              <w:bCs/>
              <w:color w:val="auto"/>
              <w:sz w:val="28"/>
              <w:szCs w:val="28"/>
              <w:highlight w:val="none"/>
              <w:lang w:eastAsia="zh-CN"/>
            </w:rPr>
            <w:t>内容及要求</w:t>
          </w:r>
          <w:r>
            <w:rPr>
              <w:rFonts w:hint="eastAsia" w:ascii="宋体" w:hAnsi="宋体" w:cs="仿宋"/>
              <w:bCs/>
              <w:color w:val="auto"/>
              <w:sz w:val="28"/>
              <w:szCs w:val="28"/>
              <w:highlight w:val="none"/>
            </w:rPr>
            <w:tab/>
          </w: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PAGEREF _Toc14885 \h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rPr>
            <w:t>28</w:t>
          </w:r>
          <w:r>
            <w:rPr>
              <w:rFonts w:hint="eastAsia" w:ascii="宋体" w:hAnsi="宋体" w:cs="仿宋"/>
              <w:bCs/>
              <w:color w:val="auto"/>
              <w:sz w:val="28"/>
              <w:szCs w:val="28"/>
              <w:highlight w:val="none"/>
            </w:rPr>
            <w:fldChar w:fldCharType="end"/>
          </w:r>
          <w:r>
            <w:rPr>
              <w:rFonts w:hint="eastAsia" w:ascii="宋体" w:hAnsi="宋体" w:cs="仿宋"/>
              <w:bCs/>
              <w:color w:val="auto"/>
              <w:sz w:val="28"/>
              <w:szCs w:val="28"/>
              <w:highlight w:val="none"/>
            </w:rPr>
            <w:fldChar w:fldCharType="end"/>
          </w:r>
        </w:p>
        <w:p w14:paraId="2A9ED23E">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textAlignment w:val="auto"/>
            <w:rPr>
              <w:rFonts w:hint="eastAsia" w:ascii="宋体" w:hAnsi="宋体" w:cs="仿宋"/>
              <w:bCs/>
              <w:color w:val="auto"/>
              <w:sz w:val="28"/>
              <w:szCs w:val="28"/>
              <w:highlight w:val="none"/>
              <w:lang w:val="en-US" w:eastAsia="zh-CN"/>
            </w:rPr>
          </w:pP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HYPERLINK \l _Toc8132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rPr>
            <w:t>第四章 评标办法</w:t>
          </w:r>
          <w:r>
            <w:rPr>
              <w:rFonts w:hint="eastAsia" w:ascii="宋体" w:hAnsi="宋体" w:cs="仿宋"/>
              <w:bCs/>
              <w:color w:val="auto"/>
              <w:sz w:val="28"/>
              <w:szCs w:val="28"/>
              <w:highlight w:val="none"/>
            </w:rPr>
            <w:tab/>
          </w:r>
          <w:r>
            <w:rPr>
              <w:rFonts w:hint="eastAsia" w:ascii="宋体" w:hAnsi="宋体" w:cs="仿宋"/>
              <w:bCs/>
              <w:color w:val="auto"/>
              <w:sz w:val="28"/>
              <w:szCs w:val="28"/>
              <w:highlight w:val="none"/>
              <w:lang w:val="en-US" w:eastAsia="zh-CN"/>
            </w:rPr>
            <w:t>2</w:t>
          </w:r>
          <w:r>
            <w:rPr>
              <w:rFonts w:hint="eastAsia" w:ascii="宋体" w:hAnsi="宋体" w:cs="仿宋"/>
              <w:bCs/>
              <w:color w:val="auto"/>
              <w:sz w:val="28"/>
              <w:szCs w:val="28"/>
              <w:highlight w:val="none"/>
            </w:rPr>
            <w:fldChar w:fldCharType="end"/>
          </w:r>
          <w:r>
            <w:rPr>
              <w:rFonts w:hint="eastAsia" w:ascii="宋体" w:hAnsi="宋体" w:cs="仿宋"/>
              <w:bCs/>
              <w:color w:val="auto"/>
              <w:sz w:val="28"/>
              <w:szCs w:val="28"/>
              <w:highlight w:val="none"/>
              <w:lang w:val="en-US" w:eastAsia="zh-CN"/>
            </w:rPr>
            <w:t>9</w:t>
          </w:r>
        </w:p>
        <w:p w14:paraId="2F586EA4">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textAlignment w:val="auto"/>
            <w:rPr>
              <w:rFonts w:hint="eastAsia" w:ascii="宋体" w:hAnsi="宋体" w:cs="仿宋"/>
              <w:bCs/>
              <w:color w:val="auto"/>
              <w:sz w:val="28"/>
              <w:szCs w:val="28"/>
              <w:highlight w:val="none"/>
              <w:lang w:val="en-US" w:eastAsia="zh-CN"/>
            </w:rPr>
          </w:pP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HYPERLINK \l _Toc27428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lang w:eastAsia="zh-CN"/>
            </w:rPr>
            <w:t xml:space="preserve">第五章 </w:t>
          </w:r>
          <w:r>
            <w:rPr>
              <w:rFonts w:hint="eastAsia" w:ascii="宋体" w:hAnsi="宋体" w:cs="仿宋"/>
              <w:bCs/>
              <w:color w:val="auto"/>
              <w:sz w:val="28"/>
              <w:szCs w:val="28"/>
              <w:highlight w:val="none"/>
            </w:rPr>
            <w:t>合同条款及格式</w:t>
          </w:r>
          <w:r>
            <w:rPr>
              <w:rFonts w:hint="eastAsia" w:ascii="宋体" w:hAnsi="宋体" w:cs="仿宋"/>
              <w:bCs/>
              <w:color w:val="auto"/>
              <w:sz w:val="28"/>
              <w:szCs w:val="28"/>
              <w:highlight w:val="none"/>
            </w:rPr>
            <w:tab/>
          </w:r>
          <w:r>
            <w:rPr>
              <w:rFonts w:hint="eastAsia" w:ascii="宋体" w:hAnsi="宋体" w:cs="仿宋"/>
              <w:bCs/>
              <w:color w:val="auto"/>
              <w:sz w:val="28"/>
              <w:szCs w:val="28"/>
              <w:highlight w:val="none"/>
              <w:lang w:val="en-US" w:eastAsia="zh-CN"/>
            </w:rPr>
            <w:t>3</w:t>
          </w:r>
          <w:r>
            <w:rPr>
              <w:rFonts w:hint="eastAsia" w:ascii="宋体" w:hAnsi="宋体" w:cs="仿宋"/>
              <w:bCs/>
              <w:color w:val="auto"/>
              <w:sz w:val="28"/>
              <w:szCs w:val="28"/>
              <w:highlight w:val="none"/>
            </w:rPr>
            <w:fldChar w:fldCharType="end"/>
          </w:r>
          <w:r>
            <w:rPr>
              <w:rFonts w:hint="eastAsia" w:ascii="宋体" w:hAnsi="宋体" w:cs="仿宋"/>
              <w:bCs/>
              <w:color w:val="auto"/>
              <w:sz w:val="28"/>
              <w:szCs w:val="28"/>
              <w:highlight w:val="none"/>
              <w:lang w:val="en-US" w:eastAsia="zh-CN"/>
            </w:rPr>
            <w:t>8</w:t>
          </w:r>
        </w:p>
        <w:p w14:paraId="7CF7E3A9">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textAlignment w:val="auto"/>
            <w:rPr>
              <w:rFonts w:hint="eastAsia" w:ascii="宋体" w:hAnsi="宋体" w:cs="仿宋"/>
              <w:bCs/>
              <w:color w:val="auto"/>
              <w:sz w:val="28"/>
              <w:szCs w:val="28"/>
              <w:highlight w:val="none"/>
            </w:rPr>
          </w:pP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HYPERLINK \l _Toc9847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lang w:eastAsia="zh-CN"/>
            </w:rPr>
            <w:t>第六章</w:t>
          </w:r>
          <w:r>
            <w:rPr>
              <w:rFonts w:hint="eastAsia" w:ascii="宋体" w:hAnsi="宋体" w:cs="仿宋"/>
              <w:bCs/>
              <w:color w:val="auto"/>
              <w:sz w:val="28"/>
              <w:szCs w:val="28"/>
              <w:highlight w:val="none"/>
              <w:lang w:val="en-US" w:eastAsia="zh-CN"/>
            </w:rPr>
            <w:t xml:space="preserve"> </w:t>
          </w:r>
          <w:r>
            <w:rPr>
              <w:rFonts w:hint="eastAsia" w:ascii="宋体" w:hAnsi="宋体" w:cs="仿宋"/>
              <w:bCs/>
              <w:color w:val="auto"/>
              <w:sz w:val="28"/>
              <w:szCs w:val="28"/>
              <w:highlight w:val="none"/>
              <w:lang w:eastAsia="zh-CN"/>
            </w:rPr>
            <w:t>投标文件格式</w:t>
          </w:r>
          <w:r>
            <w:rPr>
              <w:rFonts w:hint="eastAsia" w:ascii="宋体" w:hAnsi="宋体" w:cs="仿宋"/>
              <w:bCs/>
              <w:color w:val="auto"/>
              <w:sz w:val="28"/>
              <w:szCs w:val="28"/>
              <w:highlight w:val="none"/>
            </w:rPr>
            <w:tab/>
          </w: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PAGEREF _Toc9847 \h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rPr>
            <w:t>46</w:t>
          </w:r>
          <w:r>
            <w:rPr>
              <w:rFonts w:hint="eastAsia" w:ascii="宋体" w:hAnsi="宋体" w:cs="仿宋"/>
              <w:bCs/>
              <w:color w:val="auto"/>
              <w:sz w:val="28"/>
              <w:szCs w:val="28"/>
              <w:highlight w:val="none"/>
            </w:rPr>
            <w:fldChar w:fldCharType="end"/>
          </w:r>
          <w:r>
            <w:rPr>
              <w:rFonts w:hint="eastAsia" w:ascii="宋体" w:hAnsi="宋体" w:cs="仿宋"/>
              <w:bCs/>
              <w:color w:val="auto"/>
              <w:sz w:val="28"/>
              <w:szCs w:val="28"/>
              <w:highlight w:val="none"/>
            </w:rPr>
            <w:fldChar w:fldCharType="end"/>
          </w:r>
        </w:p>
        <w:p w14:paraId="6F6E7C93">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textAlignment w:val="auto"/>
            <w:rPr>
              <w:rFonts w:hint="eastAsia" w:ascii="宋体" w:hAnsi="宋体" w:cs="仿宋"/>
              <w:b/>
              <w:bCs/>
              <w:color w:val="auto"/>
              <w:sz w:val="28"/>
              <w:szCs w:val="28"/>
              <w:highlight w:val="none"/>
            </w:rPr>
          </w:pPr>
          <w:r>
            <w:rPr>
              <w:rFonts w:hint="eastAsia" w:ascii="宋体" w:hAnsi="宋体" w:cs="仿宋"/>
              <w:bCs/>
              <w:color w:val="auto"/>
              <w:sz w:val="28"/>
              <w:szCs w:val="28"/>
              <w:highlight w:val="none"/>
            </w:rPr>
            <w:fldChar w:fldCharType="end"/>
          </w:r>
        </w:p>
      </w:sdtContent>
    </w:sdt>
    <w:p w14:paraId="12434ECD">
      <w:pPr>
        <w:spacing w:line="360" w:lineRule="auto"/>
        <w:jc w:val="center"/>
        <w:rPr>
          <w:rFonts w:hint="eastAsia" w:ascii="宋体" w:hAnsi="宋体" w:cs="仿宋"/>
          <w:b/>
          <w:bCs/>
          <w:color w:val="auto"/>
          <w:sz w:val="28"/>
          <w:szCs w:val="28"/>
          <w:highlight w:val="none"/>
        </w:rPr>
      </w:pPr>
    </w:p>
    <w:p w14:paraId="4A6BD231">
      <w:pPr>
        <w:spacing w:line="360" w:lineRule="auto"/>
        <w:jc w:val="center"/>
        <w:rPr>
          <w:rFonts w:hint="eastAsia" w:ascii="宋体" w:hAnsi="宋体" w:cs="仿宋"/>
          <w:b/>
          <w:bCs/>
          <w:color w:val="auto"/>
          <w:sz w:val="28"/>
          <w:szCs w:val="28"/>
          <w:highlight w:val="none"/>
        </w:rPr>
      </w:pPr>
    </w:p>
    <w:p w14:paraId="2AD0D3B7">
      <w:pPr>
        <w:spacing w:line="360" w:lineRule="auto"/>
        <w:jc w:val="center"/>
        <w:rPr>
          <w:rFonts w:hint="eastAsia" w:ascii="宋体" w:hAnsi="宋体" w:cs="仿宋"/>
          <w:b/>
          <w:bCs/>
          <w:color w:val="auto"/>
          <w:sz w:val="28"/>
          <w:szCs w:val="28"/>
          <w:highlight w:val="none"/>
        </w:rPr>
      </w:pPr>
    </w:p>
    <w:p w14:paraId="216A8188">
      <w:pPr>
        <w:spacing w:line="360" w:lineRule="auto"/>
        <w:jc w:val="center"/>
        <w:rPr>
          <w:rFonts w:hint="eastAsia" w:ascii="宋体" w:hAnsi="宋体" w:cs="仿宋"/>
          <w:b/>
          <w:bCs/>
          <w:color w:val="auto"/>
          <w:sz w:val="28"/>
          <w:szCs w:val="28"/>
          <w:highlight w:val="none"/>
        </w:rPr>
      </w:pPr>
    </w:p>
    <w:p w14:paraId="5EBD59EA">
      <w:pPr>
        <w:spacing w:line="360" w:lineRule="auto"/>
        <w:jc w:val="center"/>
        <w:rPr>
          <w:rFonts w:hint="eastAsia" w:ascii="宋体" w:hAnsi="宋体" w:cs="仿宋"/>
          <w:b/>
          <w:bCs/>
          <w:color w:val="auto"/>
          <w:sz w:val="28"/>
          <w:szCs w:val="28"/>
          <w:highlight w:val="none"/>
        </w:rPr>
      </w:pPr>
    </w:p>
    <w:p w14:paraId="350B4348">
      <w:pPr>
        <w:spacing w:line="360" w:lineRule="auto"/>
        <w:jc w:val="center"/>
        <w:rPr>
          <w:rFonts w:hint="eastAsia" w:ascii="宋体" w:hAnsi="宋体" w:cs="仿宋"/>
          <w:b/>
          <w:bCs/>
          <w:color w:val="auto"/>
          <w:sz w:val="28"/>
          <w:szCs w:val="28"/>
          <w:highlight w:val="none"/>
        </w:rPr>
      </w:pPr>
    </w:p>
    <w:p w14:paraId="26FA8A92">
      <w:pPr>
        <w:spacing w:line="360" w:lineRule="auto"/>
        <w:jc w:val="center"/>
        <w:rPr>
          <w:rFonts w:hint="eastAsia" w:ascii="宋体" w:hAnsi="宋体" w:cs="仿宋"/>
          <w:b/>
          <w:bCs/>
          <w:color w:val="auto"/>
          <w:sz w:val="28"/>
          <w:szCs w:val="28"/>
          <w:highlight w:val="none"/>
        </w:rPr>
      </w:pPr>
    </w:p>
    <w:p w14:paraId="2D7AA152">
      <w:pPr>
        <w:spacing w:line="360" w:lineRule="auto"/>
        <w:jc w:val="center"/>
        <w:rPr>
          <w:rFonts w:hint="eastAsia" w:ascii="宋体" w:hAnsi="宋体" w:cs="仿宋"/>
          <w:b/>
          <w:bCs/>
          <w:color w:val="auto"/>
          <w:sz w:val="28"/>
          <w:szCs w:val="28"/>
          <w:highlight w:val="none"/>
        </w:rPr>
      </w:pPr>
    </w:p>
    <w:p w14:paraId="00284A89">
      <w:pPr>
        <w:spacing w:line="360" w:lineRule="auto"/>
        <w:jc w:val="center"/>
        <w:rPr>
          <w:rFonts w:hint="eastAsia" w:ascii="宋体" w:hAnsi="宋体" w:cs="仿宋"/>
          <w:b/>
          <w:bCs/>
          <w:color w:val="auto"/>
          <w:sz w:val="28"/>
          <w:szCs w:val="28"/>
          <w:highlight w:val="none"/>
        </w:rPr>
      </w:pPr>
    </w:p>
    <w:p w14:paraId="4DF9728D">
      <w:pPr>
        <w:spacing w:line="360" w:lineRule="auto"/>
        <w:jc w:val="center"/>
        <w:rPr>
          <w:rFonts w:hint="eastAsia" w:ascii="宋体" w:hAnsi="宋体" w:cs="仿宋"/>
          <w:b/>
          <w:bCs/>
          <w:color w:val="auto"/>
          <w:sz w:val="28"/>
          <w:szCs w:val="28"/>
          <w:highlight w:val="none"/>
        </w:rPr>
      </w:pPr>
    </w:p>
    <w:p w14:paraId="1D69DDAB">
      <w:pPr>
        <w:pStyle w:val="3"/>
        <w:rPr>
          <w:rFonts w:hint="eastAsia" w:ascii="宋体" w:hAnsi="宋体" w:cs="仿宋"/>
          <w:b/>
          <w:bCs/>
          <w:color w:val="auto"/>
          <w:sz w:val="28"/>
          <w:szCs w:val="28"/>
          <w:highlight w:val="none"/>
        </w:rPr>
      </w:pPr>
    </w:p>
    <w:p w14:paraId="33E55264">
      <w:pPr>
        <w:rPr>
          <w:rFonts w:hint="eastAsia" w:ascii="宋体" w:hAnsi="宋体" w:cs="仿宋"/>
          <w:b/>
          <w:bCs/>
          <w:color w:val="auto"/>
          <w:sz w:val="28"/>
          <w:szCs w:val="28"/>
          <w:highlight w:val="none"/>
        </w:rPr>
      </w:pPr>
    </w:p>
    <w:p w14:paraId="656821CD">
      <w:pPr>
        <w:rPr>
          <w:rFonts w:hint="eastAsia"/>
        </w:rPr>
        <w:sectPr>
          <w:footerReference r:id="rId8" w:type="default"/>
          <w:pgSz w:w="11910" w:h="16840"/>
          <w:pgMar w:top="1400" w:right="1020" w:bottom="900" w:left="1040" w:header="0" w:footer="640" w:gutter="0"/>
          <w:pgNumType w:fmt="decimal" w:start="1"/>
          <w:cols w:space="720" w:num="1"/>
          <w:docGrid w:linePitch="299" w:charSpace="0"/>
        </w:sectPr>
      </w:pPr>
    </w:p>
    <w:p w14:paraId="55535DC4">
      <w:pPr>
        <w:pStyle w:val="2"/>
        <w:rPr>
          <w:rFonts w:hint="eastAsia"/>
        </w:rPr>
      </w:pPr>
    </w:p>
    <w:p w14:paraId="4D8180DD">
      <w:pPr>
        <w:spacing w:line="360" w:lineRule="auto"/>
        <w:jc w:val="center"/>
        <w:outlineLvl w:val="0"/>
        <w:rPr>
          <w:rFonts w:ascii="宋体" w:hAnsi="宋体" w:cs="仿宋"/>
          <w:b/>
          <w:bCs/>
          <w:color w:val="auto"/>
          <w:sz w:val="28"/>
          <w:szCs w:val="28"/>
          <w:highlight w:val="none"/>
        </w:rPr>
      </w:pPr>
      <w:bookmarkStart w:id="2" w:name="_Toc27305"/>
      <w:r>
        <w:rPr>
          <w:rFonts w:hint="eastAsia" w:ascii="宋体" w:hAnsi="宋体" w:cs="仿宋"/>
          <w:b/>
          <w:bCs/>
          <w:color w:val="auto"/>
          <w:sz w:val="28"/>
          <w:szCs w:val="28"/>
          <w:highlight w:val="none"/>
        </w:rPr>
        <w:t>第一章 招标公告</w:t>
      </w:r>
      <w:bookmarkEnd w:id="2"/>
    </w:p>
    <w:p w14:paraId="5A421A5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3" w:name="_bookmark1"/>
      <w:bookmarkEnd w:id="3"/>
      <w:r>
        <w:rPr>
          <w:rFonts w:hint="eastAsia" w:asciiTheme="minorEastAsia" w:hAnsiTheme="minorEastAsia" w:eastAsiaTheme="minorEastAsia" w:cstheme="minorEastAsia"/>
          <w:color w:val="auto"/>
          <w:sz w:val="24"/>
          <w:szCs w:val="24"/>
          <w:highlight w:val="none"/>
          <w:lang w:eastAsia="zh-CN"/>
        </w:rPr>
        <w:t>中赞国际项目管理有限公司</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eastAsia="zh-CN"/>
        </w:rPr>
        <w:t>卢氏县妇幼保健院</w:t>
      </w:r>
      <w:r>
        <w:rPr>
          <w:rFonts w:hint="eastAsia" w:asciiTheme="minorEastAsia" w:hAnsiTheme="minorEastAsia" w:eastAsiaTheme="minorEastAsia" w:cstheme="minorEastAsia"/>
          <w:color w:val="auto"/>
          <w:sz w:val="24"/>
          <w:szCs w:val="24"/>
          <w:highlight w:val="none"/>
        </w:rPr>
        <w:t>的委托，就</w:t>
      </w:r>
      <w:r>
        <w:rPr>
          <w:rFonts w:hint="eastAsia" w:asciiTheme="minorEastAsia" w:hAnsiTheme="minorEastAsia" w:eastAsiaTheme="minorEastAsia" w:cstheme="minorEastAsia"/>
          <w:color w:val="auto"/>
          <w:sz w:val="24"/>
          <w:szCs w:val="24"/>
          <w:highlight w:val="none"/>
          <w:lang w:eastAsia="zh-CN"/>
        </w:rPr>
        <w:t>卢氏县妇幼保健院保安及保洁服务项目</w:t>
      </w:r>
      <w:r>
        <w:rPr>
          <w:rFonts w:hint="eastAsia" w:asciiTheme="minorEastAsia" w:hAnsiTheme="minorEastAsia" w:eastAsiaTheme="minorEastAsia" w:cstheme="minorEastAsia"/>
          <w:color w:val="auto"/>
          <w:sz w:val="24"/>
          <w:szCs w:val="24"/>
          <w:highlight w:val="none"/>
        </w:rPr>
        <w:t>进行公开招标，欢迎符合资格条件的供应商参加投标。</w:t>
      </w:r>
    </w:p>
    <w:p w14:paraId="57877BA5">
      <w:pPr>
        <w:keepNext w:val="0"/>
        <w:keepLines w:val="0"/>
        <w:pageBreakBefore w:val="0"/>
        <w:numPr>
          <w:ilvl w:val="0"/>
          <w:numId w:val="1"/>
        </w:numPr>
        <w:kinsoku/>
        <w:overflowPunct/>
        <w:topLinePunct w:val="0"/>
        <w:autoSpaceDE/>
        <w:autoSpaceDN/>
        <w:bidi w:val="0"/>
        <w:adjustRightInd/>
        <w:snapToGrid/>
        <w:spacing w:line="360" w:lineRule="auto"/>
        <w:ind w:left="-60" w:leftChars="0" w:firstLine="48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rPr>
        <w:t>项目概况：</w:t>
      </w:r>
    </w:p>
    <w:p w14:paraId="28C5219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1.项目名称：卢氏县妇幼保健院保安及保洁服务项目</w:t>
      </w:r>
    </w:p>
    <w:p w14:paraId="0153BD8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2.采购人：卢氏县妇幼保健院</w:t>
      </w:r>
    </w:p>
    <w:p w14:paraId="0A32BD4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3.项目编号：三卢公开采购-2025-52、LSGZ[2025]247-ZC170</w:t>
      </w:r>
    </w:p>
    <w:p w14:paraId="2DB6280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服务内容及标段划分:本项目共分为三个标段，一标段主要内容：门诊楼1-5层、行政楼1-4层、地下停车场、大院（花草修剪）等保洁服务；二标段主要内容：门诊楼6-10层、老院区1-5楼保洁服务；三标段主要内容：卢氏县妇幼保健院院区及妇幼保健院老院区的秩序维护，治安防范，医院范围内的人员、设备设施的安全保卫，院内巡查，院内道路交通秩序管理、停车秩序协管、重大疫情应急病区的警戒、突发事件应对，看守工作及与安全保卫防范工作有关的各项临时性任务等保安服务；（详见第三章服务内容及要求）</w:t>
      </w:r>
    </w:p>
    <w:p w14:paraId="0792FC8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5.预算金额：¥3189978.98元，一标段：¥1510741.94元，二标段：¥983201.38元，三标段：¥696035.66元；</w:t>
      </w:r>
    </w:p>
    <w:p w14:paraId="092F11D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6.资金来源：自筹资金，已落实；</w:t>
      </w:r>
    </w:p>
    <w:p w14:paraId="4DE8D5A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7.服务地点：采购人指定地点；</w:t>
      </w:r>
    </w:p>
    <w:p w14:paraId="2643692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8.服务质量：合格，符合国家及行业标准，且符合采购人要求；</w:t>
      </w:r>
    </w:p>
    <w:p w14:paraId="77A6EC3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9.服务周期：合同签订生效之日起两年；</w:t>
      </w:r>
    </w:p>
    <w:p w14:paraId="14349E3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10.是否专门面向中小企业：是。</w:t>
      </w:r>
    </w:p>
    <w:p w14:paraId="55E4AA3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二、供应商资格要求：（一至三标段）</w:t>
      </w:r>
    </w:p>
    <w:p w14:paraId="32505B7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供应商符合《中华人民共和国政府采购法》第二十二条规定并同时具备下列条件：</w:t>
      </w:r>
    </w:p>
    <w:p w14:paraId="04B3E91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1.必须是在中国境内注册的独立法人，具有合法有效的营业执照；</w:t>
      </w:r>
    </w:p>
    <w:p w14:paraId="236C916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2.（三标段）供应商应具有有效的保安服务许可证，且证书年审合格；</w:t>
      </w:r>
    </w:p>
    <w:p w14:paraId="34BADC7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3.具有履行本项目采购内容所必须的设备和专业技术服务能力（提供承诺书，格式自拟）；</w:t>
      </w:r>
    </w:p>
    <w:p w14:paraId="7BE019B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4.具有良好的商业信誉和健全的财务会计制度；</w:t>
      </w:r>
    </w:p>
    <w:p w14:paraId="3F59A1C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5.依法缴纳税收（提供2025年以来任意一个月企业依法缴纳税收证明材料）和缴纳社会保障资金（提供2025年以来任意一个月拟派项目负责人依法缴纳社保证明材料）； </w:t>
      </w:r>
    </w:p>
    <w:p w14:paraId="538C55E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6.参加政府采购活动前3年内无行贿犯罪记录，（开标时提供《中国裁判文书网》查询结果网页截图或企业自行承诺的无行贿犯罪承诺书，查询&lt;承诺&gt;对象为“企业，法定代表人，项目负责人”；</w:t>
      </w:r>
    </w:p>
    <w:p w14:paraId="261C154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7.参加政府采购活动前3年内无商业贿赂、不正当竞争行为、骗取中标、严重违约及重大工程质量等问题（供应商须自行出具承诺书）；</w:t>
      </w:r>
    </w:p>
    <w:p w14:paraId="3C54E88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8.参加采购活动近三年内，在经营活动中没有重大违法记录，须提供承诺书，格式自拟；</w:t>
      </w:r>
    </w:p>
    <w:p w14:paraId="3A0B19E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响应人；（查询渠道：“信用中国”网站（www.creditchina.gov.cn）、中国政府采购网（www.ccgp.gov.cn）；(注：査询时间必须是招标公告发布以后开标时间以前并提供网站查询网页截图，查询结果清晰可见)；</w:t>
      </w:r>
    </w:p>
    <w:p w14:paraId="7314423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10.落实政府采购政策满足的资格要求：根据《政府采购促进中小企业发展管理办法》（财库〔2020〕46号）规定，本项目专门面向中小企业采购,同时供应商须提供《中小企业声明函》；</w:t>
      </w:r>
    </w:p>
    <w:p w14:paraId="7739BC1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11.本次采购项目不接受联合体投标。</w:t>
      </w:r>
    </w:p>
    <w:p w14:paraId="2AB585F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同一投标单位可以投多个标段，但只能中一个标段。如果某一候选中标人在此项目中的多个标段中均排名第一，按标段排序的先后排序，取排序最靠前的一个标段为该投标人的中标候选项目，其它标段的候选人按排名次序递补。</w:t>
      </w:r>
    </w:p>
    <w:p w14:paraId="486B820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三、招标文件的获取方式及下载时间：</w:t>
      </w:r>
    </w:p>
    <w:p w14:paraId="4F8F543B">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1.时间：2025年09月24日08时00分至2025年10月17日08时40分；</w:t>
      </w:r>
    </w:p>
    <w:p w14:paraId="57228FC4">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2.地点：三门峡市公共资源交易中心电子交易系统</w:t>
      </w:r>
      <w:r>
        <w:rPr>
          <w:rFonts w:hint="eastAsia" w:asciiTheme="minorEastAsia" w:hAnsiTheme="minorEastAsia" w:eastAsiaTheme="minorEastAsia" w:cstheme="minorEastAsia"/>
          <w:color w:val="auto"/>
          <w:sz w:val="24"/>
          <w:szCs w:val="24"/>
          <w:highlight w:val="none"/>
          <w:lang w:val="en-US" w:eastAsia="zh-CN"/>
        </w:rPr>
        <w:t>；</w:t>
      </w:r>
    </w:p>
    <w:p w14:paraId="107DD61E">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3.方式：本项目没有报名环节，投标人凭CA数字证书通过三门峡市公共资源交易中心网（网址：</w:t>
      </w:r>
      <w:r>
        <w:rPr>
          <w:rFonts w:hint="eastAsia" w:asciiTheme="minorEastAsia" w:hAnsiTheme="minorEastAsia" w:eastAsiaTheme="minorEastAsia" w:cstheme="minorEastAsia"/>
          <w:color w:val="auto"/>
          <w:kern w:val="2"/>
          <w:sz w:val="24"/>
          <w:szCs w:val="24"/>
          <w:highlight w:val="none"/>
          <w:lang w:val="en-US" w:eastAsia="zh-CN" w:bidi="ar-SA"/>
        </w:rPr>
        <w:fldChar w:fldCharType="begin"/>
      </w:r>
      <w:r>
        <w:rPr>
          <w:rFonts w:hint="eastAsia" w:asciiTheme="minorEastAsia" w:hAnsiTheme="minorEastAsia" w:eastAsiaTheme="minorEastAsia" w:cstheme="minorEastAsia"/>
          <w:color w:val="auto"/>
          <w:kern w:val="2"/>
          <w:sz w:val="24"/>
          <w:szCs w:val="24"/>
          <w:highlight w:val="none"/>
          <w:lang w:val="en-US" w:eastAsia="zh-CN" w:bidi="ar-SA"/>
        </w:rPr>
        <w:instrText xml:space="preserve"> HYPERLINK "http://gzjy.smx.gov.cn），点击交易平台选择\“市场主体登录\”，在所参与项目右侧点击参与投标，即可直接下载本项目招标文件；" </w:instrText>
      </w:r>
      <w:r>
        <w:rPr>
          <w:rFonts w:hint="eastAsia" w:asciiTheme="minorEastAsia" w:hAnsiTheme="minorEastAsia" w:eastAsiaTheme="minorEastAsia" w:cstheme="minorEastAsia"/>
          <w:color w:val="auto"/>
          <w:kern w:val="2"/>
          <w:sz w:val="24"/>
          <w:szCs w:val="24"/>
          <w:highlight w:val="none"/>
          <w:lang w:val="en-US" w:eastAsia="zh-CN" w:bidi="ar-SA"/>
        </w:rPr>
        <w:fldChar w:fldCharType="separate"/>
      </w:r>
      <w:r>
        <w:rPr>
          <w:rFonts w:hint="eastAsia" w:asciiTheme="minorEastAsia" w:hAnsiTheme="minorEastAsia" w:eastAsiaTheme="minorEastAsia" w:cstheme="minorEastAsia"/>
          <w:color w:val="auto"/>
          <w:kern w:val="2"/>
          <w:sz w:val="24"/>
          <w:szCs w:val="24"/>
          <w:highlight w:val="none"/>
          <w:lang w:val="en-US" w:eastAsia="zh-CN" w:bidi="ar-SA"/>
        </w:rPr>
        <w:t>http://gzjy.smx.gov.cn），点击交易平台选择“市场主体登录”，在所参与项目右侧点击参与投标，即可直接下载本项目招标文件</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kern w:val="2"/>
          <w:sz w:val="24"/>
          <w:szCs w:val="24"/>
          <w:highlight w:val="none"/>
          <w:lang w:val="en-US" w:eastAsia="zh-CN" w:bidi="ar-SA"/>
        </w:rPr>
        <w:fldChar w:fldCharType="end"/>
      </w:r>
    </w:p>
    <w:p w14:paraId="6775DEE1">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办理CA证书：http://gzjy.smx.gov.cn/fwzn/004003/20201019/a8fae6a0-baed-499b-bb50-8ecc8828a2ca.html</w:t>
      </w:r>
    </w:p>
    <w:p w14:paraId="7CCBF9CC">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本项目为不见面开标项目，开标当日，投标人无需到开标现场参加开标会议，供应商应当在投标截止时间前，登录不见面开标大厅选择登录三门峡市公共资源电子招投标系统进行登录,在线准时参加开标活动并进行投标文件解密等。每位投标人的解密时间为开标时间起30分钟内完成。因投标人原因未能解密、解密失败或解密超时的将被拒绝</w:t>
      </w:r>
      <w:r>
        <w:rPr>
          <w:rFonts w:hint="eastAsia" w:asciiTheme="minorEastAsia" w:hAnsiTheme="minorEastAsia" w:eastAsiaTheme="minorEastAsia" w:cstheme="minorEastAsia"/>
          <w:color w:val="auto"/>
          <w:sz w:val="24"/>
          <w:szCs w:val="24"/>
          <w:highlight w:val="none"/>
          <w:lang w:val="en-US" w:eastAsia="zh-CN"/>
        </w:rPr>
        <w:t>；</w:t>
      </w:r>
    </w:p>
    <w:p w14:paraId="0F37374B">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5.本项目为全电子招标，不再收取招标文件费用。</w:t>
      </w:r>
    </w:p>
    <w:p w14:paraId="35CAA530">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四、投标保证金：</w:t>
      </w:r>
    </w:p>
    <w:p w14:paraId="14EEE9FF">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按照《河南省财政厅关于优化政府采购营商环境有关问题的通知》（豫财购[2019]4号文）的要求本项目不再收取投标保证金。</w:t>
      </w:r>
    </w:p>
    <w:p w14:paraId="3F1BB07B">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五、供应商投标资料的提交：</w:t>
      </w:r>
    </w:p>
    <w:p w14:paraId="2EE05DD8">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项目实行资格后审，审查内容以投标截止时间前在三门峡市公共资源交易平台上传的投标文件为准。规定时间外上传或更改的信息不作为评标依据。供应商对投标文件信息的真实性、有效性、清晰可辩性负责。供应商应及时完善主体库。</w:t>
      </w:r>
    </w:p>
    <w:p w14:paraId="6925A78A">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六、投标文件递交截止时间及开、评标地点：</w:t>
      </w:r>
    </w:p>
    <w:p w14:paraId="23F8DA79">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1.投标文件递交截止时间及开标时间：2025年10月17日08时40分；</w:t>
      </w:r>
    </w:p>
    <w:p w14:paraId="6A8F977F">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2.开标地点：卢氏县公共资源交易中心四楼第一开标室；</w:t>
      </w:r>
    </w:p>
    <w:p w14:paraId="47243DA4">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3.评标地点：卢氏县公共资源交易中心二楼第一评标室。</w:t>
      </w:r>
    </w:p>
    <w:p w14:paraId="5ADFB1C6">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七、其他事项：</w:t>
      </w:r>
    </w:p>
    <w:p w14:paraId="2EC30696">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投标供应商应仔细阅读操作手册，在本公告中要求的截止时间前完成招标文件下载等工作。并充分考虑人为操作和时间等因素，因投标供应商操作不当造成的无法下载招标文件、无法投标等一切后果，由投标供应商自行承担</w:t>
      </w:r>
      <w:r>
        <w:rPr>
          <w:rFonts w:hint="eastAsia" w:asciiTheme="minorEastAsia" w:hAnsiTheme="minorEastAsia" w:eastAsiaTheme="minorEastAsia" w:cstheme="minorEastAsia"/>
          <w:color w:val="auto"/>
          <w:sz w:val="24"/>
          <w:szCs w:val="24"/>
          <w:highlight w:val="none"/>
          <w:lang w:val="en-US" w:eastAsia="zh-CN"/>
        </w:rPr>
        <w:t>；</w:t>
      </w:r>
    </w:p>
    <w:p w14:paraId="4182B1E9">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2.采购人不组织投标供应商踏勘现场</w:t>
      </w:r>
      <w:r>
        <w:rPr>
          <w:rFonts w:hint="eastAsia" w:asciiTheme="minorEastAsia" w:hAnsiTheme="minorEastAsia" w:eastAsiaTheme="minorEastAsia" w:cstheme="minorEastAsia"/>
          <w:color w:val="auto"/>
          <w:sz w:val="24"/>
          <w:szCs w:val="24"/>
          <w:highlight w:val="none"/>
          <w:lang w:val="en-US" w:eastAsia="zh-CN"/>
        </w:rPr>
        <w:t>；</w:t>
      </w:r>
    </w:p>
    <w:p w14:paraId="11454EC9">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3.供应商递交的投标文件不论中标与否均不予退还</w:t>
      </w:r>
      <w:r>
        <w:rPr>
          <w:rFonts w:hint="eastAsia" w:asciiTheme="minorEastAsia" w:hAnsiTheme="minorEastAsia" w:eastAsiaTheme="minorEastAsia" w:cstheme="minorEastAsia"/>
          <w:color w:val="auto"/>
          <w:sz w:val="24"/>
          <w:szCs w:val="24"/>
          <w:highlight w:val="none"/>
          <w:lang w:val="en-US" w:eastAsia="zh-CN"/>
        </w:rPr>
        <w:t>；</w:t>
      </w:r>
    </w:p>
    <w:p w14:paraId="48308B92">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温馨提示：本项目为电子化、无纸化交易项目，开标时不再接受任何纸质资料，为保证您能投标成功，请需仔细阅读招标文件和三门峡市公共资源交易中心官网业务办理指南。</w:t>
      </w:r>
    </w:p>
    <w:p w14:paraId="5EE7D86A">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八、发布公告的媒介：</w:t>
      </w:r>
    </w:p>
    <w:p w14:paraId="559497F2">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本次招标公告同时在《中国采购与招标网》、《河南省政府采购网》、《三门峡市公共资源交易中心网》、《中国招标投标公共服务平台》上发布。</w:t>
      </w:r>
    </w:p>
    <w:p w14:paraId="39CC6C6D">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九、联系方式：</w:t>
      </w:r>
    </w:p>
    <w:p w14:paraId="0A4FB79E">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监督单位：卢氏县政府采购办公室</w:t>
      </w:r>
    </w:p>
    <w:p w14:paraId="68D331AB">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联系人：郭伟静</w:t>
      </w:r>
    </w:p>
    <w:p w14:paraId="451EB5F4">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联系方式：0398-7863556 </w:t>
      </w:r>
    </w:p>
    <w:p w14:paraId="5E6A099D">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地址：卢氏县城关镇解放路中段</w:t>
      </w:r>
    </w:p>
    <w:p w14:paraId="774F3D74">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监督单位：卢氏县卫生健康委员会</w:t>
      </w:r>
    </w:p>
    <w:p w14:paraId="2A8BF6A8">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联系人：吴万顺</w:t>
      </w:r>
    </w:p>
    <w:p w14:paraId="590D79E5">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电话：0398-2258998、13938128739</w:t>
      </w:r>
    </w:p>
    <w:p w14:paraId="458ACD70">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地址：卢氏县莘源西路与迎宾路交叉口</w:t>
      </w:r>
    </w:p>
    <w:p w14:paraId="03E3D344">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采购人：卢氏县妇幼保健院</w:t>
      </w:r>
    </w:p>
    <w:p w14:paraId="64BE13F5">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联系人：许海涛</w:t>
      </w:r>
    </w:p>
    <w:p w14:paraId="240DD372">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电话：0398-2258606、18639871278</w:t>
      </w:r>
    </w:p>
    <w:p w14:paraId="73E70B15">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地址：卢氏县靖华东路</w:t>
      </w:r>
    </w:p>
    <w:p w14:paraId="1031F4C0">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代理机构：中赞国际项目管理有限公司</w:t>
      </w:r>
    </w:p>
    <w:p w14:paraId="606A7D28">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联系人：王珊</w:t>
      </w:r>
    </w:p>
    <w:p w14:paraId="7695D633">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电话：13643982722、15139802041</w:t>
      </w:r>
    </w:p>
    <w:p w14:paraId="16666073">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宋体" w:hAnsi="宋体" w:eastAsia="等线" w:cs="宋体"/>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地址：陕西省西安市未央区未央路2号老三届首座大厦1幢12005号</w:t>
      </w:r>
    </w:p>
    <w:p w14:paraId="09C7895B">
      <w:pPr>
        <w:rPr>
          <w:rFonts w:hint="eastAsia" w:ascii="宋体" w:hAnsi="宋体"/>
          <w:b/>
          <w:bCs/>
          <w:color w:val="auto"/>
          <w:sz w:val="36"/>
          <w:szCs w:val="36"/>
          <w:highlight w:val="none"/>
        </w:rPr>
      </w:pPr>
    </w:p>
    <w:p w14:paraId="66E0CDB7">
      <w:pPr>
        <w:pStyle w:val="9"/>
        <w:rPr>
          <w:rFonts w:hint="eastAsia"/>
        </w:rPr>
      </w:pPr>
    </w:p>
    <w:p w14:paraId="61716B5E">
      <w:pPr>
        <w:rPr>
          <w:rFonts w:hint="eastAsia"/>
        </w:rPr>
      </w:pPr>
    </w:p>
    <w:p w14:paraId="31DD8F5C">
      <w:pPr>
        <w:pStyle w:val="9"/>
        <w:rPr>
          <w:rFonts w:hint="eastAsia"/>
        </w:rPr>
      </w:pPr>
    </w:p>
    <w:p w14:paraId="3A1F9BCB">
      <w:pPr>
        <w:rPr>
          <w:rFonts w:hint="eastAsia"/>
        </w:rPr>
      </w:pPr>
    </w:p>
    <w:p w14:paraId="4B56BEBC">
      <w:pPr>
        <w:pStyle w:val="9"/>
        <w:rPr>
          <w:rFonts w:hint="eastAsia"/>
        </w:rPr>
      </w:pPr>
    </w:p>
    <w:p w14:paraId="32956984">
      <w:pPr>
        <w:rPr>
          <w:rFonts w:hint="eastAsia"/>
        </w:rPr>
      </w:pPr>
      <w:r>
        <w:rPr>
          <w:rFonts w:hint="eastAsia"/>
        </w:rPr>
        <w:br w:type="page"/>
      </w:r>
    </w:p>
    <w:p w14:paraId="4A258F76">
      <w:pPr>
        <w:spacing w:line="360" w:lineRule="auto"/>
        <w:ind w:firstLine="2521" w:firstLineChars="700"/>
        <w:outlineLvl w:val="0"/>
        <w:rPr>
          <w:rFonts w:ascii="宋体" w:hAnsi="宋体"/>
          <w:b/>
          <w:bCs/>
          <w:color w:val="auto"/>
          <w:sz w:val="36"/>
          <w:szCs w:val="36"/>
          <w:highlight w:val="none"/>
        </w:rPr>
      </w:pPr>
      <w:bookmarkStart w:id="4" w:name="_Toc3597"/>
      <w:r>
        <w:rPr>
          <w:rFonts w:hint="eastAsia" w:ascii="宋体" w:hAnsi="宋体"/>
          <w:b/>
          <w:bCs/>
          <w:color w:val="auto"/>
          <w:sz w:val="36"/>
          <w:szCs w:val="36"/>
          <w:highlight w:val="none"/>
        </w:rPr>
        <w:t>第二章   供应商须知</w:t>
      </w:r>
      <w:bookmarkEnd w:id="4"/>
    </w:p>
    <w:p w14:paraId="03CE2109">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b/>
          <w:bCs/>
          <w:color w:val="auto"/>
          <w:sz w:val="24"/>
          <w:szCs w:val="24"/>
          <w:highlight w:val="none"/>
        </w:rPr>
        <w:t>供应商须知前附表</w:t>
      </w:r>
    </w:p>
    <w:tbl>
      <w:tblPr>
        <w:tblStyle w:val="20"/>
        <w:tblW w:w="9899" w:type="dxa"/>
        <w:jc w:val="center"/>
        <w:tblLayout w:type="fixed"/>
        <w:tblCellMar>
          <w:top w:w="0" w:type="dxa"/>
          <w:left w:w="108" w:type="dxa"/>
          <w:bottom w:w="0" w:type="dxa"/>
          <w:right w:w="108" w:type="dxa"/>
        </w:tblCellMar>
      </w:tblPr>
      <w:tblGrid>
        <w:gridCol w:w="970"/>
        <w:gridCol w:w="1984"/>
        <w:gridCol w:w="6945"/>
      </w:tblGrid>
      <w:tr w14:paraId="63282A30">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37DEAAD">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条款号</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6940ED9">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条  款  名  称</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AA73C74">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编  列  内  容</w:t>
            </w:r>
          </w:p>
        </w:tc>
      </w:tr>
      <w:tr w14:paraId="2C716B68">
        <w:tblPrEx>
          <w:tblCellMar>
            <w:top w:w="0" w:type="dxa"/>
            <w:left w:w="108" w:type="dxa"/>
            <w:bottom w:w="0" w:type="dxa"/>
            <w:right w:w="108" w:type="dxa"/>
          </w:tblCellMar>
        </w:tblPrEx>
        <w:trPr>
          <w:trHeight w:val="1411"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5B1CEC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06F1C2A">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监督单位及</w:t>
            </w:r>
            <w:r>
              <w:rPr>
                <w:rFonts w:hint="eastAsia" w:asciiTheme="minorEastAsia" w:hAnsiTheme="minorEastAsia" w:eastAsiaTheme="minorEastAsia" w:cstheme="minorEastAsia"/>
                <w:color w:val="auto"/>
                <w:sz w:val="24"/>
                <w:szCs w:val="24"/>
                <w:highlight w:val="none"/>
              </w:rPr>
              <w:t>采购人</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A4958AC">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监督单位：卢氏县政府采购办公室</w:t>
            </w:r>
          </w:p>
          <w:p w14:paraId="4D8BCD6C">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联系人：郭伟静</w:t>
            </w:r>
          </w:p>
          <w:p w14:paraId="3B527F7E">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联系方式：0398-7863556</w:t>
            </w:r>
          </w:p>
          <w:p w14:paraId="134DF119">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地址：卢氏县城关镇解放路中段</w:t>
            </w:r>
          </w:p>
          <w:p w14:paraId="306ECD54">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监督单位：卢氏县卫生健康委员会</w:t>
            </w:r>
          </w:p>
          <w:p w14:paraId="40A06DEF">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联系人：吴万顺</w:t>
            </w:r>
          </w:p>
          <w:p w14:paraId="6E0C5A96">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电话：0398-2258998、13938128739</w:t>
            </w:r>
          </w:p>
          <w:p w14:paraId="2C805253">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地址：卢氏县莘源西路与迎宾路交叉口</w:t>
            </w:r>
          </w:p>
          <w:p w14:paraId="097A33F3">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采购人：卢氏县妇幼保健院</w:t>
            </w:r>
          </w:p>
          <w:p w14:paraId="10E9C4BE">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联系人：许海涛</w:t>
            </w:r>
          </w:p>
          <w:p w14:paraId="1FD25663">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电话：0398-2258606、18639871278</w:t>
            </w:r>
          </w:p>
          <w:p w14:paraId="6C44447D">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地址：卢氏县靖华东路</w:t>
            </w:r>
          </w:p>
        </w:tc>
      </w:tr>
      <w:tr w14:paraId="1023D259">
        <w:tblPrEx>
          <w:tblCellMar>
            <w:top w:w="0" w:type="dxa"/>
            <w:left w:w="108" w:type="dxa"/>
            <w:bottom w:w="0" w:type="dxa"/>
            <w:right w:w="108" w:type="dxa"/>
          </w:tblCellMar>
        </w:tblPrEx>
        <w:trPr>
          <w:trHeight w:val="1713"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3DFA47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E411A2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代理机构</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8BD7CAE">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代理机构：中赞国际项目管理有限公司</w:t>
            </w:r>
          </w:p>
          <w:p w14:paraId="488E46BB">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联系人：王珊</w:t>
            </w:r>
          </w:p>
          <w:p w14:paraId="157899AF">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电话：13643982722、15139802041</w:t>
            </w:r>
          </w:p>
          <w:p w14:paraId="1986FDB8">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地址：陕西省西安市未央区未央路2号老三届首座大厦1幢12005号</w:t>
            </w:r>
          </w:p>
        </w:tc>
      </w:tr>
      <w:tr w14:paraId="1B3F0ADE">
        <w:tblPrEx>
          <w:tblCellMar>
            <w:top w:w="0" w:type="dxa"/>
            <w:left w:w="108" w:type="dxa"/>
            <w:bottom w:w="0" w:type="dxa"/>
            <w:right w:w="108" w:type="dxa"/>
          </w:tblCellMar>
        </w:tblPrEx>
        <w:trPr>
          <w:trHeight w:val="431"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FDD10D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F15ACC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E1ABB49">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卢氏县妇幼保健院保安及保洁服务项目</w:t>
            </w:r>
          </w:p>
        </w:tc>
      </w:tr>
      <w:tr w14:paraId="04F6C4D0">
        <w:tblPrEx>
          <w:tblCellMar>
            <w:top w:w="0" w:type="dxa"/>
            <w:left w:w="108" w:type="dxa"/>
            <w:bottom w:w="0" w:type="dxa"/>
            <w:right w:w="108" w:type="dxa"/>
          </w:tblCellMar>
        </w:tblPrEx>
        <w:trPr>
          <w:trHeight w:val="378"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5D5D33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EA7DBD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采购方式</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5B7BB43">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公开招标</w:t>
            </w:r>
          </w:p>
        </w:tc>
      </w:tr>
      <w:tr w14:paraId="7728BA80">
        <w:tblPrEx>
          <w:tblCellMar>
            <w:top w:w="0" w:type="dxa"/>
            <w:left w:w="108" w:type="dxa"/>
            <w:bottom w:w="0" w:type="dxa"/>
            <w:right w:w="108" w:type="dxa"/>
          </w:tblCellMar>
        </w:tblPrEx>
        <w:trPr>
          <w:trHeight w:val="726"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5C1D01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9506B1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服务内容及标段划分</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6480E9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服务内容及标段划分:本项目共分为三个标段，一标段主要内容：门诊楼1-5层、行政楼1-4层、地下停车场、大院（花草修剪）等保洁服务；二标段主要内容：门诊楼6-10层、老院区1-5楼保洁服务；三标段主要内容：卢氏县妇幼保健院院区及妇幼保健院老院区的秩序维护，治安防范，医院范围内的人员、设备设施的安全保卫，院内巡查，院内道路交通秩序管理、停车秩序协管、重大疫情应急病区的警戒、突发事件应对，看守工作及与安全保卫防范工作有关的各项临时性任务等保安服务；（详见第三章服务内容及要求）</w:t>
            </w:r>
          </w:p>
        </w:tc>
      </w:tr>
      <w:tr w14:paraId="202E11F8">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B242D2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6B409E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资金来源</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74EE28E">
            <w:pPr>
              <w:spacing w:line="5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自筹资金</w:t>
            </w:r>
          </w:p>
        </w:tc>
      </w:tr>
      <w:tr w14:paraId="42BB88C8">
        <w:tblPrEx>
          <w:tblCellMar>
            <w:top w:w="0" w:type="dxa"/>
            <w:left w:w="108" w:type="dxa"/>
            <w:bottom w:w="0" w:type="dxa"/>
            <w:right w:w="108" w:type="dxa"/>
          </w:tblCellMar>
        </w:tblPrEx>
        <w:trPr>
          <w:trHeight w:val="614"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96F732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95527C4">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资金落实情况</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F368905">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资金已落实</w:t>
            </w:r>
          </w:p>
        </w:tc>
      </w:tr>
      <w:tr w14:paraId="61856066">
        <w:tblPrEx>
          <w:tblCellMar>
            <w:top w:w="0" w:type="dxa"/>
            <w:left w:w="108" w:type="dxa"/>
            <w:bottom w:w="0" w:type="dxa"/>
            <w:right w:w="108" w:type="dxa"/>
          </w:tblCellMar>
        </w:tblPrEx>
        <w:trPr>
          <w:trHeight w:val="534"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38B4A99A">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6C6E5CA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范围</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2B11C36">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招标文件</w:t>
            </w:r>
            <w:r>
              <w:rPr>
                <w:rFonts w:hint="eastAsia" w:asciiTheme="minorEastAsia" w:hAnsiTheme="minorEastAsia" w:eastAsiaTheme="minorEastAsia" w:cstheme="minorEastAsia"/>
                <w:color w:val="auto"/>
                <w:sz w:val="24"/>
                <w:szCs w:val="24"/>
                <w:highlight w:val="none"/>
                <w:lang w:val="en-US" w:eastAsia="zh-CN"/>
              </w:rPr>
              <w:t>、服务内容及要求</w:t>
            </w:r>
            <w:r>
              <w:rPr>
                <w:rFonts w:hint="eastAsia" w:asciiTheme="minorEastAsia" w:hAnsiTheme="minorEastAsia" w:eastAsiaTheme="minorEastAsia" w:cstheme="minorEastAsia"/>
                <w:color w:val="auto"/>
                <w:sz w:val="24"/>
                <w:szCs w:val="24"/>
                <w:highlight w:val="none"/>
              </w:rPr>
              <w:t>包含的所有内容</w:t>
            </w:r>
          </w:p>
        </w:tc>
      </w:tr>
      <w:tr w14:paraId="523B2DD1">
        <w:tblPrEx>
          <w:tblCellMar>
            <w:top w:w="0" w:type="dxa"/>
            <w:left w:w="108" w:type="dxa"/>
            <w:bottom w:w="0" w:type="dxa"/>
            <w:right w:w="108" w:type="dxa"/>
          </w:tblCellMar>
        </w:tblPrEx>
        <w:trPr>
          <w:trHeight w:val="501"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1A2F47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930F8F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服务周期</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076D2D8">
            <w:pPr>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合同签订生效之日起两年</w:t>
            </w:r>
          </w:p>
        </w:tc>
      </w:tr>
      <w:tr w14:paraId="5E12BC0A">
        <w:tblPrEx>
          <w:tblCellMar>
            <w:top w:w="0" w:type="dxa"/>
            <w:left w:w="108" w:type="dxa"/>
            <w:bottom w:w="0" w:type="dxa"/>
            <w:right w:w="108" w:type="dxa"/>
          </w:tblCellMar>
        </w:tblPrEx>
        <w:trPr>
          <w:trHeight w:val="441"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473795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1.3.3</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9914024">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服务地点</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9DF7002">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采购人指定地点</w:t>
            </w:r>
          </w:p>
        </w:tc>
      </w:tr>
      <w:tr w14:paraId="56B12AF8">
        <w:tblPrEx>
          <w:tblCellMar>
            <w:top w:w="0" w:type="dxa"/>
            <w:left w:w="108" w:type="dxa"/>
            <w:bottom w:w="0" w:type="dxa"/>
            <w:right w:w="108" w:type="dxa"/>
          </w:tblCellMar>
        </w:tblPrEx>
        <w:trPr>
          <w:trHeight w:val="527"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9F4C52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1.3.4</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CC08891">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服务质量</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5714C0B">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合格，符合国家及行业标准，且符合采购人要求</w:t>
            </w:r>
          </w:p>
        </w:tc>
      </w:tr>
      <w:tr w14:paraId="2D50F5C9">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104D640">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55A5DF1">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p>
          <w:p w14:paraId="40C09A6A">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p>
          <w:p w14:paraId="30EAE186">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p>
          <w:p w14:paraId="7C690F26">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p>
          <w:p w14:paraId="6CD4EBE3">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供应商资质条件、能力和信誉</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78F84B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（一至三标段）</w:t>
            </w:r>
          </w:p>
          <w:p w14:paraId="4BC451C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供应商符合《中华人民共和国政府采购法》第二十二条规定并同时具备下列条件：</w:t>
            </w:r>
          </w:p>
          <w:p w14:paraId="15837BE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1.必须是在中国境内注册的独立法人，具有合法有效的营业执照；</w:t>
            </w:r>
          </w:p>
          <w:p w14:paraId="00449F1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2.（三标段）供应商应具有有效的保安服务许可证，且证书年审合格；</w:t>
            </w:r>
          </w:p>
          <w:p w14:paraId="213EB7A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3.具有履行本项目采购内容所必须的设备和专业技术服务能力（提供承诺书，格式自拟）；</w:t>
            </w:r>
          </w:p>
          <w:p w14:paraId="779FB29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4.具有良好的商业信誉和健全的财务会计制度；</w:t>
            </w:r>
          </w:p>
          <w:p w14:paraId="01C1AA6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5.依法缴纳税收（提供2025年以来任意一个月企业依法缴纳税收证明材料）和缴纳社会保障资金（提供2025年以来任意一个月拟派项目负责人依法缴纳社保证明材料）； </w:t>
            </w:r>
          </w:p>
          <w:p w14:paraId="7071796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6.参加政府采购活动前3年内无行贿犯罪记录，（开标时提供《中国裁判文书网》查询结果网页截图或企业自行承诺的无行贿犯罪承诺书，查询&lt;承诺&gt;对象为“企业，法定代表人，项目负责人”；</w:t>
            </w:r>
          </w:p>
          <w:p w14:paraId="45DF9E7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7.参加政府采购活动前3年内无商业贿赂、不正当竞争行为、骗取中标、严重违约及重大工程质量等问题（供应商须自行出具承诺书）；</w:t>
            </w:r>
          </w:p>
          <w:p w14:paraId="438EFC0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8.参加采购活动近三年内，在经营活动中没有重大违法记录，须提供承诺书，格式自拟；</w:t>
            </w:r>
          </w:p>
          <w:p w14:paraId="5DEFB32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响应人；（查询渠道：“信用中国”网站（www.creditchina.gov.cn）、中国政府采购网（www.ccgp.gov.cn）；(注：査询时间必须是招标公告发布以后开标时间以前并提供网站查询网页截图，查询结果清晰可见)；</w:t>
            </w:r>
          </w:p>
          <w:p w14:paraId="415E571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10.落实政府采购政策满足的资格要求：根据《政府采购促进中小企业发展管理办法》（财库〔2020〕46号）规定，本项目专门面向中小企业采购,同时供应商须提供《中小企业声明函》；</w:t>
            </w:r>
          </w:p>
          <w:p w14:paraId="641461C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11.本次采购项目不接受联合体投标。</w:t>
            </w:r>
          </w:p>
          <w:p w14:paraId="71D1326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同一投标单位可以投多个标段，但只能中一个标段。如果某一候选中标人在此项目中的多个标段中均排名第一，按标段排序的先后排序，取排序最靠前的一个标段为该投标人的中标候选项目，其它标段的候选人按排名次序递补。</w:t>
            </w:r>
          </w:p>
        </w:tc>
      </w:tr>
      <w:tr w14:paraId="6E36A401">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E6DF7B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338338A">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是否接受联合体投标</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ACD207B">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不接受</w:t>
            </w:r>
          </w:p>
        </w:tc>
      </w:tr>
      <w:tr w14:paraId="073DD0D7">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C65452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1.4.3</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8F9CF2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投标预备会</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CD89849">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不召开</w:t>
            </w:r>
          </w:p>
        </w:tc>
      </w:tr>
      <w:tr w14:paraId="2B9849CC">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149E89A1">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1.4.4</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5EFF7AD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招标文件澄清</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603896E">
            <w:pPr>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投标供应商如对招标文件有异议的，请于招标文件规定的投标截止时间10天前以书面形式提交招标代理公司（加盖单位公章和法定代表人签字），并</w:t>
            </w:r>
            <w:r>
              <w:rPr>
                <w:rFonts w:hint="eastAsia" w:asciiTheme="minorEastAsia" w:hAnsiTheme="minorEastAsia" w:eastAsiaTheme="minorEastAsia" w:cstheme="minorEastAsia"/>
                <w:bCs/>
                <w:color w:val="000000"/>
                <w:sz w:val="24"/>
                <w:szCs w:val="24"/>
              </w:rPr>
              <w:t>在三门峡市公共资源交易系统中提出质询</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color w:val="auto"/>
                <w:sz w:val="24"/>
                <w:szCs w:val="24"/>
                <w:highlight w:val="none"/>
                <w:lang w:val="en-US" w:eastAsia="zh-CN"/>
              </w:rPr>
              <w:t>否则，将被视为认可本招标文件所有内容。</w:t>
            </w:r>
          </w:p>
        </w:tc>
      </w:tr>
      <w:tr w14:paraId="3380F157">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2A97DA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150507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分包</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7850283">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不允许</w:t>
            </w:r>
          </w:p>
        </w:tc>
      </w:tr>
      <w:tr w14:paraId="571597F6">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446C575">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491101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偏离</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C497442">
            <w:pPr>
              <w:spacing w:line="5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不允许</w:t>
            </w:r>
          </w:p>
        </w:tc>
      </w:tr>
      <w:tr w14:paraId="7C0D8747">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5CC958A">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1DB30741">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构成招标文件的其他材料</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5A510DDD">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招标文件的补充文件（如有）</w:t>
            </w:r>
          </w:p>
        </w:tc>
      </w:tr>
      <w:tr w14:paraId="2D82E1F1">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C527269">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F0D45E8">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供应商要求澄清招标文件</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328E224">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时间：投标截止时间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日前</w:t>
            </w:r>
          </w:p>
          <w:p w14:paraId="3DCA9D74">
            <w:pPr>
              <w:spacing w:line="5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形式：以书面形式提交采购代理公司（加盖单位公章和法定代表人或委托代理人签字）</w:t>
            </w:r>
            <w:r>
              <w:rPr>
                <w:rFonts w:hint="eastAsia" w:asciiTheme="minorEastAsia" w:hAnsiTheme="minorEastAsia" w:eastAsiaTheme="minorEastAsia" w:cstheme="minorEastAsia"/>
                <w:color w:val="auto"/>
                <w:sz w:val="24"/>
                <w:szCs w:val="24"/>
                <w:highlight w:val="none"/>
                <w:lang w:val="en-US" w:eastAsia="zh-CN"/>
              </w:rPr>
              <w:t>并</w:t>
            </w:r>
            <w:r>
              <w:rPr>
                <w:rFonts w:hint="eastAsia" w:asciiTheme="minorEastAsia" w:hAnsiTheme="minorEastAsia" w:eastAsiaTheme="minorEastAsia" w:cstheme="minorEastAsia"/>
                <w:bCs/>
                <w:color w:val="000000"/>
                <w:sz w:val="24"/>
                <w:szCs w:val="24"/>
              </w:rPr>
              <w:t>在三门峡市公共资源交易系统中提出质询</w:t>
            </w:r>
          </w:p>
        </w:tc>
      </w:tr>
      <w:tr w14:paraId="4B868DAC">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36BAB5AB">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817A66C">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招标文件修改发出的形式</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600FF92">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招标文件</w:t>
            </w:r>
            <w:r>
              <w:rPr>
                <w:rFonts w:hint="eastAsia" w:asciiTheme="minorEastAsia" w:hAnsiTheme="minorEastAsia" w:eastAsiaTheme="minorEastAsia" w:cstheme="minorEastAsia"/>
                <w:color w:val="auto"/>
                <w:sz w:val="24"/>
                <w:szCs w:val="24"/>
                <w:highlight w:val="none"/>
              </w:rPr>
              <w:t>修改内容都将在发布招标公告的网址上公布</w:t>
            </w:r>
          </w:p>
        </w:tc>
      </w:tr>
      <w:tr w14:paraId="7CD6E813">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21080741">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55EE0792">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构成投标文件的其他资料</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0F6C6C80">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按招标文件要求</w:t>
            </w:r>
          </w:p>
        </w:tc>
      </w:tr>
      <w:tr w14:paraId="079FD0B3">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8EDD730">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C53621B">
            <w:pPr>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最高投标限价</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EF96C92">
            <w:pPr>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¥3189978.98元，一标段：¥1510741.94元，二标段：¥983201.38元，三标段：¥696035.66元；</w:t>
            </w:r>
          </w:p>
          <w:p w14:paraId="5539125D">
            <w:pPr>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供应商的投标报价不得超过最高投标限价，否则视为无效报价</w:t>
            </w:r>
          </w:p>
        </w:tc>
      </w:tr>
      <w:tr w14:paraId="2B32964D">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C3B2CD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96D8A3E">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投标报价的其他要求</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F620EC8">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w:t>
            </w:r>
          </w:p>
          <w:p w14:paraId="58670613">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（1）投标报价应包含本项目</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内容；</w:t>
            </w:r>
          </w:p>
          <w:p w14:paraId="48CA3459">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（2）投标报价应完全包括招标文件规定的服务范围，不得任意分割或合并所规定的分项；</w:t>
            </w:r>
          </w:p>
          <w:p w14:paraId="68E40732">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（3）供应商对每种服务项目只允许有一个报价，采购人和采购代理机构不接受有任何选择报价的投标。（注：本项目不允许提交备选方案）；</w:t>
            </w:r>
          </w:p>
          <w:p w14:paraId="76BBF745">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（4）供应商不得以任何理由在开标后对投标报价予以修改，报价在投标有效期内是固定的，不因任何原因而改变。任何包含价格调整要求和条件的投标，将被视为非实质性响应投标而予以拒绝；</w:t>
            </w:r>
          </w:p>
        </w:tc>
      </w:tr>
      <w:tr w14:paraId="6AEBB4AE">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E07A390">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4AAF045">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4469263">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60日历天（从投标截止之日算起）</w:t>
            </w:r>
          </w:p>
        </w:tc>
      </w:tr>
      <w:tr w14:paraId="193BD24A">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882BC53">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C9663BA">
            <w:pPr>
              <w:widowControl/>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sz w:val="24"/>
                <w:szCs w:val="24"/>
              </w:rPr>
              <w:t>投标保证金</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52AE2126">
            <w:pPr>
              <w:widowControl/>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按照《河南省财政厅关于优化政府采购营商环境有关问题的通知》（豫财购[2019]4号文）的要求本项目不再收取投标保证金，供应商须提供投标承诺函</w:t>
            </w:r>
          </w:p>
        </w:tc>
      </w:tr>
      <w:tr w14:paraId="01AFE0BC">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BBF25A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4562B68">
            <w:pPr>
              <w:widowControl/>
              <w:spacing w:line="360" w:lineRule="auto"/>
              <w:ind w:firstLine="240" w:firstLineChars="10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财务状况</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21901CA">
            <w:pPr>
              <w:widowControl/>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auto"/>
                <w:sz w:val="24"/>
                <w:szCs w:val="24"/>
                <w:highlight w:val="none"/>
                <w:lang w:val="en-US" w:eastAsia="zh-CN"/>
              </w:rPr>
              <w:t>具有良好的商业信誉和健全的财务会计制度</w:t>
            </w:r>
            <w:r>
              <w:rPr>
                <w:rFonts w:hint="eastAsia" w:asciiTheme="minorEastAsia" w:hAnsiTheme="minorEastAsia" w:eastAsiaTheme="minorEastAsia" w:cstheme="minorEastAsia"/>
                <w:color w:val="auto"/>
                <w:sz w:val="24"/>
                <w:szCs w:val="24"/>
                <w:highlight w:val="none"/>
              </w:rPr>
              <w:t>，提供企业近三年（新成立企业从成立之日起计算）任意一年审计报告或财务报表；</w:t>
            </w:r>
          </w:p>
        </w:tc>
      </w:tr>
      <w:tr w14:paraId="0F87370F">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F8B551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34C9592">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近年完成的类似项目情况的时间要求</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DD4076E">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2022年1月以来</w:t>
            </w:r>
            <w:r>
              <w:rPr>
                <w:rFonts w:hint="eastAsia" w:asciiTheme="minorEastAsia" w:hAnsiTheme="minorEastAsia" w:eastAsiaTheme="minorEastAsia" w:cstheme="minorEastAsia"/>
                <w:color w:val="auto"/>
                <w:sz w:val="24"/>
                <w:szCs w:val="24"/>
                <w:highlight w:val="none"/>
              </w:rPr>
              <w:t>近三年（新注册企业从注册之日起至今）</w:t>
            </w:r>
          </w:p>
        </w:tc>
      </w:tr>
      <w:tr w14:paraId="510B3B12">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2D268F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30FBBF2A">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是否允许递交备选</w:t>
            </w:r>
          </w:p>
          <w:p w14:paraId="1197F9C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投标方案</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0784D510">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不允许</w:t>
            </w:r>
          </w:p>
        </w:tc>
      </w:tr>
      <w:tr w14:paraId="2BF236A1">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2AA869D">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3.6.1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888AB86">
            <w:pPr>
              <w:widowControl/>
              <w:spacing w:line="360" w:lineRule="auto"/>
              <w:jc w:val="center"/>
              <w:textAlignment w:val="auto"/>
              <w:rPr>
                <w:rFonts w:hint="eastAsia" w:ascii="宋体" w:hAnsi="宋体" w:eastAsia="宋体" w:cs="宋体"/>
                <w:kern w:val="0"/>
                <w:sz w:val="21"/>
                <w:szCs w:val="21"/>
              </w:rPr>
            </w:pPr>
          </w:p>
          <w:p w14:paraId="45F2FC48">
            <w:pPr>
              <w:widowControl/>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投标文件</w:t>
            </w:r>
          </w:p>
          <w:p w14:paraId="4AD0DA4F">
            <w:pPr>
              <w:widowControl/>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9D27271">
            <w:pPr>
              <w:widowControl/>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电子化投标文件应在投标截止时间前成功上传至三门峡市公共资源电子化交易系统。至投标截止时间止，仍未上传成功的电子化投标文件将不予接收。</w:t>
            </w:r>
          </w:p>
          <w:p w14:paraId="1CF7D1D4">
            <w:pPr>
              <w:widowControl/>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开标时不再递交纸质投标文件，中标单位签订合同时按招标人要求提交纸质投标文件两份。</w:t>
            </w:r>
          </w:p>
        </w:tc>
      </w:tr>
      <w:tr w14:paraId="0B4E8175">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720352A">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23A5117">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电子投标文件</w:t>
            </w:r>
            <w:r>
              <w:rPr>
                <w:rFonts w:hint="eastAsia" w:asciiTheme="minorEastAsia" w:hAnsiTheme="minorEastAsia" w:eastAsiaTheme="minorEastAsia" w:cstheme="minorEastAsia"/>
                <w:color w:val="auto"/>
                <w:sz w:val="24"/>
                <w:szCs w:val="24"/>
                <w:highlight w:val="none"/>
                <w:lang w:eastAsia="zh-CN"/>
              </w:rPr>
              <w:t>上传</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449B04B">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供应商所上传的电子化投标文件，应是通过中心电子化投标文件制作系统制作的，经过签章和加密后生成的电子版投标文件。上传投标文件格式后缀为SMXTF。上传完后，为了验证CA锁是否正常，建议模拟解密下。</w:t>
            </w:r>
          </w:p>
          <w:p w14:paraId="65466F3B">
            <w:pPr>
              <w:spacing w:line="58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注：投标人投报多个标段的，需要每个标段单独制作电子投标文件</w:t>
            </w:r>
            <w:r>
              <w:rPr>
                <w:rFonts w:hint="eastAsia" w:asciiTheme="minorEastAsia" w:hAnsiTheme="minorEastAsia" w:eastAsiaTheme="minorEastAsia" w:cstheme="minorEastAsia"/>
                <w:color w:val="auto"/>
                <w:sz w:val="24"/>
                <w:szCs w:val="24"/>
                <w:highlight w:val="none"/>
                <w:lang w:eastAsia="zh-CN"/>
              </w:rPr>
              <w:t>。</w:t>
            </w:r>
          </w:p>
          <w:p w14:paraId="16330338">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2、电子化投标文件应在投标截止时间前成功上传至三门峡市公共资源电子化交易系统。至投标截止时间止，仍未上传成功的电子化投标文件将不予接收。</w:t>
            </w:r>
          </w:p>
        </w:tc>
      </w:tr>
      <w:tr w14:paraId="0E7B5779">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DAA91B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4CBF14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签字或盖章要求</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284CF05">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1、招标文件中要求法定代表人或授权委托人签字、盖章或签章的，投标供应商在进行电子化投标文件签章时，以签盖法定代表人电子签章为准。</w:t>
            </w:r>
          </w:p>
          <w:p w14:paraId="4E215B1C">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2、招标文件中要求加盖单位公章的，投标供应商在进行电子化投标文件盖章时，以加盖投标供应商的电子印章为准。</w:t>
            </w:r>
          </w:p>
        </w:tc>
      </w:tr>
      <w:tr w14:paraId="2E45B321">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551D6D3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4.2.1</w:t>
            </w:r>
          </w:p>
        </w:tc>
        <w:tc>
          <w:tcPr>
            <w:tcW w:w="198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63E47413">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6945"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23D2263E">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08</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40</w:t>
            </w:r>
            <w:r>
              <w:rPr>
                <w:rFonts w:hint="eastAsia" w:asciiTheme="minorEastAsia" w:hAnsiTheme="minorEastAsia" w:eastAsiaTheme="minorEastAsia" w:cstheme="minorEastAsia"/>
                <w:color w:val="auto"/>
                <w:sz w:val="24"/>
                <w:szCs w:val="24"/>
                <w:highlight w:val="none"/>
              </w:rPr>
              <w:t>分</w:t>
            </w:r>
          </w:p>
        </w:tc>
      </w:tr>
      <w:tr w14:paraId="5B5B966A">
        <w:tblPrEx>
          <w:tblCellMar>
            <w:top w:w="0" w:type="dxa"/>
            <w:left w:w="108" w:type="dxa"/>
            <w:bottom w:w="0" w:type="dxa"/>
            <w:right w:w="108" w:type="dxa"/>
          </w:tblCellMar>
        </w:tblPrEx>
        <w:trPr>
          <w:trHeight w:val="361" w:hRule="atLeast"/>
          <w:jc w:val="center"/>
        </w:trPr>
        <w:tc>
          <w:tcPr>
            <w:tcW w:w="970"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7C56C01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w:t>
            </w:r>
          </w:p>
        </w:tc>
        <w:tc>
          <w:tcPr>
            <w:tcW w:w="198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79E947AA">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投标文件是否退还</w:t>
            </w:r>
          </w:p>
        </w:tc>
        <w:tc>
          <w:tcPr>
            <w:tcW w:w="6945"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1A17D9F1">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否</w:t>
            </w:r>
          </w:p>
        </w:tc>
      </w:tr>
      <w:tr w14:paraId="2D4D3C50">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683E492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w:t>
            </w:r>
          </w:p>
        </w:tc>
        <w:tc>
          <w:tcPr>
            <w:tcW w:w="198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6F129A57">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开标时间和地点</w:t>
            </w:r>
          </w:p>
        </w:tc>
        <w:tc>
          <w:tcPr>
            <w:tcW w:w="6945"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5DC3C607">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日08时</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0分</w:t>
            </w:r>
          </w:p>
          <w:p w14:paraId="463433EF">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地点：卢氏县公共资源交易中心</w:t>
            </w:r>
            <w:r>
              <w:rPr>
                <w:rFonts w:hint="eastAsia" w:asciiTheme="minorEastAsia" w:hAnsiTheme="minorEastAsia" w:eastAsiaTheme="minorEastAsia" w:cstheme="minorEastAsia"/>
                <w:color w:val="auto"/>
                <w:sz w:val="24"/>
                <w:szCs w:val="24"/>
                <w:highlight w:val="none"/>
                <w:lang w:eastAsia="zh-CN"/>
              </w:rPr>
              <w:t>四</w:t>
            </w:r>
            <w:r>
              <w:rPr>
                <w:rFonts w:hint="eastAsia" w:asciiTheme="minorEastAsia" w:hAnsiTheme="minorEastAsia" w:eastAsiaTheme="minorEastAsia" w:cstheme="minorEastAsia"/>
                <w:color w:val="auto"/>
                <w:sz w:val="24"/>
                <w:szCs w:val="24"/>
                <w:highlight w:val="none"/>
              </w:rPr>
              <w:t>楼第</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开标室</w:t>
            </w:r>
          </w:p>
        </w:tc>
      </w:tr>
      <w:tr w14:paraId="6B6FF769">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ECF6F71">
            <w:pPr>
              <w:adjustRightInd w:val="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594CFF3">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w:t>
            </w:r>
          </w:p>
          <w:p w14:paraId="396B39BC">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程序</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27F4821">
            <w:pPr>
              <w:widowControl/>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采用电子化、无纸化进行招标，开标当日，投标人无需到开标现场参加开标会议，投标人应当在投标截止时间前，登陆不面开标大厅选择登陆三门峡市公共资源电子招投标系统进行登陆（网址为http://120.194.249.36:10094/BidOpening/bidopeninghallaction/hall/login）,在线准时参加开标活动并进行投标文件解密等开标时，由投标人使用CA 证书，在规定时间内对其电子化投标文件进行解密。每位投标人的解密时间为开标时间起30分钟内，如在规定时间内未完成解密的，其投标文件不予开标、唱标。每位投标人的解密时间为开标时间起30分钟内完成</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因投标人原因未能解密、解密失败或解密超时的将被拒绝</w:t>
            </w:r>
            <w:r>
              <w:rPr>
                <w:rFonts w:hint="eastAsia" w:asciiTheme="minorEastAsia" w:hAnsiTheme="minorEastAsia" w:eastAsiaTheme="minorEastAsia" w:cstheme="minorEastAsia"/>
                <w:color w:val="auto"/>
                <w:sz w:val="24"/>
                <w:szCs w:val="24"/>
                <w:highlight w:val="none"/>
                <w:lang w:eastAsia="zh-CN"/>
              </w:rPr>
              <w:t>。</w:t>
            </w:r>
          </w:p>
        </w:tc>
      </w:tr>
      <w:tr w14:paraId="08A83127">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B9D5B75">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DE22CE8">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评标委员会的组建</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2FC5745">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评标委员会成员为</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人，采购人代表</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人，其余技术、经济等方面的专家</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kern w:val="0"/>
                <w:sz w:val="24"/>
                <w:szCs w:val="24"/>
              </w:rPr>
              <w:t>从</w:t>
            </w:r>
            <w:r>
              <w:rPr>
                <w:rFonts w:hint="eastAsia" w:asciiTheme="minorEastAsia" w:hAnsiTheme="minorEastAsia" w:eastAsiaTheme="minorEastAsia" w:cstheme="minorEastAsia"/>
                <w:kern w:val="0"/>
                <w:sz w:val="24"/>
                <w:szCs w:val="24"/>
                <w:lang w:eastAsia="zh-CN"/>
              </w:rPr>
              <w:t>相关</w:t>
            </w:r>
            <w:r>
              <w:rPr>
                <w:rFonts w:hint="eastAsia" w:asciiTheme="minorEastAsia" w:hAnsiTheme="minorEastAsia" w:eastAsiaTheme="minorEastAsia" w:cstheme="minorEastAsia"/>
                <w:kern w:val="0"/>
                <w:sz w:val="24"/>
                <w:szCs w:val="24"/>
              </w:rPr>
              <w:t>专家库中随机抽取。</w:t>
            </w:r>
          </w:p>
        </w:tc>
      </w:tr>
      <w:tr w14:paraId="6DDD38B0">
        <w:tblPrEx>
          <w:tblCellMar>
            <w:top w:w="0" w:type="dxa"/>
            <w:left w:w="108" w:type="dxa"/>
            <w:bottom w:w="0" w:type="dxa"/>
            <w:right w:w="108" w:type="dxa"/>
          </w:tblCellMar>
        </w:tblPrEx>
        <w:trPr>
          <w:trHeight w:val="548"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81E7210">
            <w:pPr>
              <w:adjustRightInd w:val="0"/>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6.1.</w:t>
            </w:r>
            <w:r>
              <w:rPr>
                <w:rFonts w:hint="eastAsia" w:asciiTheme="minorEastAsia" w:hAnsiTheme="minorEastAsia" w:eastAsiaTheme="minorEastAsia" w:cstheme="minorEastAsia"/>
                <w:color w:val="auto"/>
                <w:sz w:val="24"/>
                <w:szCs w:val="24"/>
                <w:highlight w:val="none"/>
                <w:lang w:val="en-US" w:eastAsia="zh-CN"/>
              </w:rPr>
              <w:t>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D6AE914">
            <w:pPr>
              <w:widowControl/>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kern w:val="0"/>
                <w:sz w:val="24"/>
                <w:szCs w:val="24"/>
              </w:rPr>
              <w:t>是否授权评标委员会确定中标供应商</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E927391">
            <w:pPr>
              <w:widowControl/>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kern w:val="0"/>
                <w:sz w:val="24"/>
                <w:szCs w:val="24"/>
              </w:rPr>
              <w:t>否，推荐3名候选供应商。</w:t>
            </w:r>
          </w:p>
        </w:tc>
      </w:tr>
      <w:tr w14:paraId="4EF4D89B">
        <w:tblPrEx>
          <w:tblCellMar>
            <w:top w:w="0" w:type="dxa"/>
            <w:left w:w="108" w:type="dxa"/>
            <w:bottom w:w="0" w:type="dxa"/>
            <w:right w:w="108" w:type="dxa"/>
          </w:tblCellMar>
        </w:tblPrEx>
        <w:trPr>
          <w:trHeight w:val="82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0B8A771">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D6C2ABC">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中标结果公告媒介及期限</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EBE75FD">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同时在</w:t>
            </w:r>
            <w:r>
              <w:rPr>
                <w:rFonts w:hint="eastAsia" w:asciiTheme="minorEastAsia" w:hAnsiTheme="minorEastAsia" w:eastAsiaTheme="minorEastAsia" w:cstheme="minorEastAsia"/>
                <w:color w:val="auto"/>
                <w:kern w:val="2"/>
                <w:sz w:val="24"/>
                <w:szCs w:val="24"/>
                <w:highlight w:val="none"/>
                <w:lang w:val="en-US" w:eastAsia="zh-CN" w:bidi="ar-SA"/>
              </w:rPr>
              <w:t>《中国采购与招标网》、《河南省政府采购网》、《三门峡市公共资源交易中心网》、《中国招标投标公共服务平台</w:t>
            </w:r>
            <w:r>
              <w:rPr>
                <w:rFonts w:hint="eastAsia" w:asciiTheme="minorEastAsia" w:hAnsiTheme="minorEastAsia" w:eastAsiaTheme="minorEastAsia" w:cstheme="minorEastAsia"/>
                <w:color w:val="auto"/>
                <w:sz w:val="24"/>
                <w:szCs w:val="24"/>
                <w:highlight w:val="none"/>
              </w:rPr>
              <w:t>》上发布。</w:t>
            </w:r>
          </w:p>
        </w:tc>
      </w:tr>
      <w:tr w14:paraId="6026FD37">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13AEA6B">
            <w:pPr>
              <w:adjustRightInd w:val="0"/>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val="en-US" w:eastAsia="zh-CN"/>
              </w:rPr>
              <w:t>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1B1741E">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172DBDE1">
            <w:pPr>
              <w:spacing w:line="5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无</w:t>
            </w:r>
          </w:p>
        </w:tc>
      </w:tr>
      <w:tr w14:paraId="07F77495">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2956B24">
            <w:pPr>
              <w:adjustRightInd w:val="0"/>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val="en-US" w:eastAsia="zh-CN"/>
              </w:rPr>
              <w:t>3</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8806814">
            <w:pPr>
              <w:spacing w:line="5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付款方式</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064A0DE4">
            <w:pPr>
              <w:spacing w:line="580" w:lineRule="exact"/>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kern w:val="2"/>
                <w:sz w:val="24"/>
                <w:szCs w:val="24"/>
                <w:highlight w:val="none"/>
                <w:lang w:val="en-US" w:eastAsia="zh-CN" w:bidi="ar-SA"/>
              </w:rPr>
              <w:t>按人员平均工资及每月实际考核一月一付款</w:t>
            </w:r>
          </w:p>
        </w:tc>
      </w:tr>
      <w:tr w14:paraId="5E5390F0">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94C6A52">
            <w:pPr>
              <w:adjustRightInd w:val="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7.4</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0BFE784">
            <w:pPr>
              <w:autoSpaceDE w:val="0"/>
              <w:autoSpaceDN w:val="0"/>
              <w:adjustRightInd w:val="0"/>
              <w:spacing w:line="4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spacing w:val="-6"/>
                <w:sz w:val="24"/>
                <w:szCs w:val="24"/>
              </w:rPr>
              <w:t>合同签订时间</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E9E9A19">
            <w:pPr>
              <w:tabs>
                <w:tab w:val="left" w:pos="180"/>
              </w:tabs>
              <w:spacing w:line="400" w:lineRule="exact"/>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sz w:val="24"/>
                <w:szCs w:val="24"/>
              </w:rPr>
              <w:t>成交人应自成交通知书发出之日起</w:t>
            </w: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个工作日内按照成交通知书和</w:t>
            </w:r>
            <w:r>
              <w:rPr>
                <w:rFonts w:hint="eastAsia" w:asciiTheme="minorEastAsia" w:hAnsiTheme="minorEastAsia" w:eastAsiaTheme="minorEastAsia" w:cstheme="minorEastAsia"/>
                <w:b/>
                <w:bCs/>
                <w:sz w:val="24"/>
                <w:szCs w:val="24"/>
                <w:lang w:eastAsia="zh-CN"/>
              </w:rPr>
              <w:t>投标文件</w:t>
            </w:r>
            <w:r>
              <w:rPr>
                <w:rFonts w:hint="eastAsia" w:asciiTheme="minorEastAsia" w:hAnsiTheme="minorEastAsia" w:eastAsiaTheme="minorEastAsia" w:cstheme="minorEastAsia"/>
                <w:b/>
                <w:bCs/>
                <w:sz w:val="24"/>
                <w:szCs w:val="24"/>
              </w:rPr>
              <w:t>内容及要求签订合同。</w:t>
            </w:r>
          </w:p>
        </w:tc>
      </w:tr>
      <w:tr w14:paraId="03C96498">
        <w:tblPrEx>
          <w:tblCellMar>
            <w:top w:w="0" w:type="dxa"/>
            <w:left w:w="108" w:type="dxa"/>
            <w:bottom w:w="0" w:type="dxa"/>
            <w:right w:w="108" w:type="dxa"/>
          </w:tblCellMar>
        </w:tblPrEx>
        <w:trPr>
          <w:trHeight w:val="326" w:hRule="atLeast"/>
          <w:jc w:val="center"/>
        </w:trPr>
        <w:tc>
          <w:tcPr>
            <w:tcW w:w="9899" w:type="dxa"/>
            <w:gridSpan w:val="3"/>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45495F1">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需要补充的其他内容</w:t>
            </w:r>
          </w:p>
        </w:tc>
      </w:tr>
      <w:tr w14:paraId="0427F65B">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03F3B11">
            <w:pPr>
              <w:adjustRightInd w:val="0"/>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en-US" w:eastAsia="zh-CN"/>
              </w:rPr>
              <w:t>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4E898E0">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知识产权</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CCFC4F3">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构成本招标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3F050A19">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CB3F1FB">
            <w:pPr>
              <w:adjustRightInd w:val="0"/>
              <w:jc w:val="center"/>
              <w:textAlignment w:val="baseline"/>
              <w:rPr>
                <w:rFonts w:hint="eastAsia" w:asciiTheme="minorEastAsia" w:hAnsiTheme="minorEastAsia" w:eastAsiaTheme="minorEastAsia" w:cstheme="minorEastAsia"/>
                <w:bCs/>
                <w:color w:val="auto"/>
                <w:sz w:val="24"/>
                <w:szCs w:val="24"/>
                <w:highlight w:val="none"/>
                <w:shd w:val="clear" w:color="050000" w:fill="auto"/>
                <w:lang w:eastAsia="zh-CN"/>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en-US" w:eastAsia="zh-CN"/>
              </w:rPr>
              <w:t>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DE153F5">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  督</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796B392">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本项目的采购活动及其相关当事人应当接受有管辖权的相关部门依法实施的监督</w:t>
            </w:r>
          </w:p>
        </w:tc>
      </w:tr>
      <w:tr w14:paraId="2231BFB1">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1BC7A06">
            <w:pPr>
              <w:adjustRightInd w:val="0"/>
              <w:jc w:val="center"/>
              <w:textAlignment w:val="baseline"/>
              <w:rPr>
                <w:rFonts w:hint="eastAsia" w:asciiTheme="minorEastAsia" w:hAnsiTheme="minorEastAsia" w:eastAsiaTheme="minorEastAsia" w:cstheme="minorEastAsia"/>
                <w:bCs/>
                <w:color w:val="auto"/>
                <w:sz w:val="24"/>
                <w:szCs w:val="24"/>
                <w:highlight w:val="none"/>
                <w:shd w:val="clear" w:color="050000" w:fill="auto"/>
                <w:lang w:eastAsia="zh-CN"/>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en-US" w:eastAsia="zh-CN"/>
              </w:rPr>
              <w:t>3</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77F3D9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解释权</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1DE98E8">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6D067C1">
        <w:tblPrEx>
          <w:tblCellMar>
            <w:top w:w="0" w:type="dxa"/>
            <w:left w:w="108" w:type="dxa"/>
            <w:bottom w:w="0" w:type="dxa"/>
            <w:right w:w="108" w:type="dxa"/>
          </w:tblCellMar>
        </w:tblPrEx>
        <w:trPr>
          <w:trHeight w:val="1007"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16A3912">
            <w:pPr>
              <w:adjustRightInd w:val="0"/>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en-US" w:eastAsia="zh-CN"/>
              </w:rPr>
              <w:t>4</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6A4B248">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代理服务费</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9AB4DF6">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代理服务收费参照豫招协[2023]002号河南省招标投标协会关于印发《河南省招标代理服务收费指导意见》规定的收费标准收取</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由中标人（成交供应商）支付。</w:t>
            </w:r>
          </w:p>
        </w:tc>
      </w:tr>
      <w:tr w14:paraId="4F75A9E2">
        <w:tblPrEx>
          <w:tblCellMar>
            <w:top w:w="0" w:type="dxa"/>
            <w:left w:w="108" w:type="dxa"/>
            <w:bottom w:w="0" w:type="dxa"/>
            <w:right w:w="108" w:type="dxa"/>
          </w:tblCellMar>
        </w:tblPrEx>
        <w:trPr>
          <w:trHeight w:val="699"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C91FA41">
            <w:pPr>
              <w:spacing w:line="580" w:lineRule="exact"/>
              <w:rPr>
                <w:rFonts w:hint="eastAsia" w:asciiTheme="minorEastAsia" w:hAnsiTheme="minorEastAsia" w:eastAsiaTheme="minorEastAsia" w:cstheme="minorEastAsia"/>
                <w:b w:val="0"/>
                <w:bCs w:val="0"/>
                <w:color w:val="000000"/>
                <w:kern w:val="0"/>
                <w:sz w:val="24"/>
                <w:szCs w:val="24"/>
              </w:rPr>
            </w:pPr>
          </w:p>
          <w:p w14:paraId="663EF093">
            <w:pPr>
              <w:spacing w:line="580" w:lineRule="exact"/>
              <w:rPr>
                <w:rFonts w:hint="eastAsia" w:asciiTheme="minorEastAsia" w:hAnsiTheme="minorEastAsia" w:eastAsiaTheme="minorEastAsia" w:cstheme="minorEastAsia"/>
                <w:b w:val="0"/>
                <w:bCs w:val="0"/>
                <w:color w:val="000000"/>
                <w:kern w:val="0"/>
                <w:sz w:val="24"/>
                <w:szCs w:val="24"/>
              </w:rPr>
            </w:pPr>
          </w:p>
          <w:p w14:paraId="3F768B12">
            <w:pPr>
              <w:spacing w:line="580" w:lineRule="exact"/>
              <w:rPr>
                <w:rFonts w:hint="eastAsia" w:asciiTheme="minorEastAsia" w:hAnsiTheme="minorEastAsia" w:eastAsiaTheme="minorEastAsia" w:cstheme="minorEastAsia"/>
                <w:b w:val="0"/>
                <w:bCs w:val="0"/>
                <w:color w:val="000000"/>
                <w:kern w:val="0"/>
                <w:sz w:val="24"/>
                <w:szCs w:val="24"/>
              </w:rPr>
            </w:pPr>
          </w:p>
          <w:p w14:paraId="1DB833B1">
            <w:pPr>
              <w:spacing w:line="580" w:lineRule="exact"/>
              <w:rPr>
                <w:rFonts w:hint="eastAsia" w:asciiTheme="minorEastAsia" w:hAnsiTheme="minorEastAsia" w:eastAsiaTheme="minorEastAsia" w:cstheme="minorEastAsia"/>
                <w:b w:val="0"/>
                <w:bCs w:val="0"/>
                <w:color w:val="000000"/>
                <w:kern w:val="0"/>
                <w:sz w:val="24"/>
                <w:szCs w:val="24"/>
              </w:rPr>
            </w:pPr>
          </w:p>
          <w:p w14:paraId="7BCB7BF2">
            <w:pPr>
              <w:spacing w:line="580" w:lineRule="exact"/>
              <w:rPr>
                <w:rFonts w:hint="eastAsia" w:asciiTheme="minorEastAsia" w:hAnsiTheme="minorEastAsia" w:eastAsiaTheme="minorEastAsia" w:cstheme="minorEastAsia"/>
                <w:b w:val="0"/>
                <w:bCs w:val="0"/>
                <w:color w:val="000000"/>
                <w:kern w:val="0"/>
                <w:sz w:val="24"/>
                <w:szCs w:val="24"/>
              </w:rPr>
            </w:pPr>
          </w:p>
          <w:p w14:paraId="5A031901">
            <w:pPr>
              <w:spacing w:line="580" w:lineRule="exact"/>
              <w:rPr>
                <w:rFonts w:hint="eastAsia" w:asciiTheme="minorEastAsia" w:hAnsiTheme="minorEastAsia" w:eastAsiaTheme="minorEastAsia" w:cstheme="minorEastAsia"/>
                <w:b w:val="0"/>
                <w:bCs w:val="0"/>
                <w:color w:val="000000"/>
                <w:kern w:val="0"/>
                <w:sz w:val="24"/>
                <w:szCs w:val="24"/>
              </w:rPr>
            </w:pPr>
          </w:p>
          <w:p w14:paraId="1F918DDD">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000000"/>
                <w:kern w:val="0"/>
                <w:sz w:val="24"/>
                <w:szCs w:val="24"/>
              </w:rPr>
              <w:t>电子化注意事项</w:t>
            </w:r>
          </w:p>
        </w:tc>
        <w:tc>
          <w:tcPr>
            <w:tcW w:w="8929" w:type="dxa"/>
            <w:gridSpan w:val="2"/>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321FF2F">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具体要求：本项目为电子化、无纸化交易项目，投标文件是投标人、供应商（以下简称“投标人”）通过中心投标文件制作系统制作，并经过签章和加密后生成的电子版投标文件。</w:t>
            </w:r>
          </w:p>
          <w:p w14:paraId="533794C0">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电子化投标文件具体制作文件请点击http://gzjy.smx.gov.cn/SMX/InformationCenter/NewsDetail.do?CID=fdd6c8fc-bb0a-4c07-8715-d29609fc7a80&amp;ID=3061a14f-cf3f-4cdd-aad4-7e2873151413进行下载。</w:t>
            </w:r>
          </w:p>
          <w:p w14:paraId="745B86D4">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温馨提示：本项目为电子化、无纸化交易项目，为保证您能投标成功，请需仔细阅读以下条款。</w:t>
            </w:r>
          </w:p>
          <w:p w14:paraId="3DAA2F15">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一、电子化投标</w:t>
            </w:r>
          </w:p>
          <w:p w14:paraId="332B11D5">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（一）电子化投标文件的签章</w:t>
            </w:r>
          </w:p>
          <w:p w14:paraId="0866F272">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1、投标人在生成电子化投标文件后，应对电子化投标文件进行签章，未进行签章的视为无效投标。</w:t>
            </w:r>
          </w:p>
          <w:p w14:paraId="246EEAAF">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2、招标文件中要求法定代表人或授权委托人签字或盖章的，投标人在进行电子化投标文件签章时，以签盖法定代表人签章为准。</w:t>
            </w:r>
          </w:p>
          <w:p w14:paraId="0B3975E7">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（二）电子化投标文件的格式及上传投标</w:t>
            </w:r>
          </w:p>
          <w:p w14:paraId="3EC5E759">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投标人所上传的电子化投标文件，应是通过中心投标文件制作系统制作的（投标文件制作工具下载地址：http://gzjy.smx.gov.cn/SMX/InformationCenter/NewsDetail.do?CID=fdd6c8fc-bb0a-4c07-8715-d29609fc7a80&amp;ID=3061a14f-cf3f-4cdd-aad4-7e2873151413），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15F7D87B">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注：投标人投报多个标段的，需要每个标段单独制作电子投标文件。</w:t>
            </w:r>
          </w:p>
          <w:p w14:paraId="1C5495F5">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2、电子化投标文件应在投标截止时间前成功上传至三门峡市公共资源电子化交易系统。至投标截止时间止，仍未上传成功的电子化投标文件将不予接收。</w:t>
            </w:r>
          </w:p>
          <w:p w14:paraId="60A93224">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63F2A0FF">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技术联系电话：400 998 0000</w:t>
            </w:r>
          </w:p>
          <w:p w14:paraId="736B4EEA">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（三）电子化项目开标、解密、唱标、评标</w:t>
            </w:r>
          </w:p>
          <w:p w14:paraId="57A9812A">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1、本项目采用电子化、无纸化进行招标，开标当日，投标人无需到开标现场参加开标会议，投标人应当在投标截止时间前，登陆不见面开标大厅选择登陆三门峡市公共资源电子招投标系统进行登陆（网址为 http://120.194.249.36:10094/BidOpening/bidopeninghallaction/hall/login）,在线准时参加开标活动并进行投标文件解密等</w:t>
            </w:r>
          </w:p>
          <w:p w14:paraId="75689D8C">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2、电子化投标文件采用一次加密方式。开标时，由投标人使用CA 证书，在规定时间内对其电子化投标文件进行解密。每位投标人的解密时间为开标时间起30分钟内，如在规定时间内未完成解密的，其投标文件不予开标、唱标。</w:t>
            </w:r>
          </w:p>
          <w:p w14:paraId="4809A44C">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3、电子化投标文件解密异常的处理</w:t>
            </w:r>
          </w:p>
          <w:p w14:paraId="73A1FD5E">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如出现投标人的电子投标文件无法解密等异常情况，投标人应及时致电中介服务机构说明。投标文件异常，按以下步骤进行处理：</w:t>
            </w:r>
          </w:p>
          <w:p w14:paraId="18DA68B3">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（1）首先由技术人员进行问题排查。</w:t>
            </w:r>
          </w:p>
          <w:p w14:paraId="4D15E4CC">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（2）经技术人员排查后，是投标人文件自身问题导致投标文件无法解密的，该投标文件将不予接收、解密和唱标。开标会议继续进行。</w:t>
            </w:r>
          </w:p>
          <w:p w14:paraId="0F8D507C">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F56B3E6">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4、待所有投标人投标文件解密完成后，由中介服务机构操作，对所有已解密投标文件进行唱标。</w:t>
            </w:r>
          </w:p>
          <w:p w14:paraId="48EF106C">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投标人应保证在开标期间电话、电脑、网络能够正常工作，投标人因停电、电脑病毒、网络堵塞等原因，未在规定的解密时间内对投标文件进行解密的，其投标文件不予接收、唱标。</w:t>
            </w:r>
          </w:p>
          <w:p w14:paraId="45DE1172">
            <w:pPr>
              <w:wordWrap w:val="0"/>
              <w:snapToGrid w:val="0"/>
              <w:spacing w:line="560" w:lineRule="atLeast"/>
              <w:jc w:val="left"/>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5、开标时投标人可登录到交易系统中在开标解密栏中点击报价一览表查看自己的投标报价。如对自己的唱标内容有异议的，应在投标人解密成功后10分钟内通过开标大厅对话框向中介服务机构提出质疑。中介服务机构应在监督人员的监督下接受投标人的质疑通过开标大厅对话框进行答复并做好书面记录。投标人未在规定时间内提出质疑的，视为认可唱标内容；</w:t>
            </w:r>
          </w:p>
          <w:p w14:paraId="664E87F6">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6、评标时，</w:t>
            </w:r>
            <w:r>
              <w:rPr>
                <w:rFonts w:hint="eastAsia" w:asciiTheme="minorEastAsia" w:hAnsiTheme="minorEastAsia" w:eastAsiaTheme="minorEastAsia" w:cstheme="minorEastAsia"/>
                <w:bCs/>
                <w:color w:val="000000"/>
                <w:sz w:val="24"/>
                <w:szCs w:val="24"/>
                <w:lang w:val="en-US" w:eastAsia="zh-CN"/>
              </w:rPr>
              <w:t>评标委员会</w:t>
            </w:r>
            <w:r>
              <w:rPr>
                <w:rFonts w:hint="eastAsia" w:asciiTheme="minorEastAsia" w:hAnsiTheme="minorEastAsia" w:eastAsiaTheme="minorEastAsia" w:cstheme="minorEastAsia"/>
                <w:bCs/>
                <w:color w:val="000000"/>
                <w:sz w:val="24"/>
                <w:szCs w:val="24"/>
              </w:rPr>
              <w:t>对电子化投标文件有质疑的，将通过电子化交易系统向</w:t>
            </w:r>
            <w:r>
              <w:rPr>
                <w:rFonts w:hint="eastAsia" w:asciiTheme="minorEastAsia" w:hAnsiTheme="minorEastAsia" w:eastAsiaTheme="minorEastAsia" w:cstheme="minorEastAsia"/>
                <w:bCs/>
                <w:color w:val="000000"/>
                <w:sz w:val="24"/>
                <w:szCs w:val="24"/>
                <w:lang w:val="en-US" w:eastAsia="zh-CN"/>
              </w:rPr>
              <w:t>投标人</w:t>
            </w:r>
            <w:r>
              <w:rPr>
                <w:rFonts w:hint="eastAsia" w:asciiTheme="minorEastAsia" w:hAnsiTheme="minorEastAsia" w:eastAsiaTheme="minorEastAsia" w:cstheme="minorEastAsia"/>
                <w:bCs/>
                <w:color w:val="000000"/>
                <w:sz w:val="24"/>
                <w:szCs w:val="24"/>
              </w:rPr>
              <w:t>发起质疑。</w:t>
            </w:r>
            <w:r>
              <w:rPr>
                <w:rFonts w:hint="eastAsia" w:asciiTheme="minorEastAsia" w:hAnsiTheme="minorEastAsia" w:eastAsiaTheme="minorEastAsia" w:cstheme="minorEastAsia"/>
                <w:bCs/>
                <w:color w:val="000000"/>
                <w:sz w:val="24"/>
                <w:szCs w:val="24"/>
                <w:lang w:val="en-US" w:eastAsia="zh-CN"/>
              </w:rPr>
              <w:t>投标人</w:t>
            </w:r>
            <w:r>
              <w:rPr>
                <w:rFonts w:hint="eastAsia" w:asciiTheme="minorEastAsia" w:hAnsiTheme="minorEastAsia" w:eastAsiaTheme="minorEastAsia" w:cstheme="minorEastAsia"/>
                <w:bCs/>
                <w:color w:val="000000"/>
                <w:sz w:val="24"/>
                <w:szCs w:val="24"/>
              </w:rPr>
              <w:t>的回复文件必须以经过</w:t>
            </w:r>
            <w:r>
              <w:rPr>
                <w:rFonts w:hint="eastAsia" w:asciiTheme="minorEastAsia" w:hAnsiTheme="minorEastAsia" w:eastAsiaTheme="minorEastAsia" w:cstheme="minorEastAsia"/>
                <w:bCs/>
                <w:color w:val="000000"/>
                <w:sz w:val="24"/>
                <w:szCs w:val="24"/>
                <w:lang w:val="en-US" w:eastAsia="zh-CN"/>
              </w:rPr>
              <w:t>投标单位</w:t>
            </w:r>
            <w:r>
              <w:rPr>
                <w:rFonts w:hint="eastAsia" w:asciiTheme="minorEastAsia" w:hAnsiTheme="minorEastAsia" w:eastAsiaTheme="minorEastAsia" w:cstheme="minorEastAsia"/>
                <w:bCs/>
                <w:color w:val="000000"/>
                <w:sz w:val="24"/>
                <w:szCs w:val="24"/>
              </w:rPr>
              <w:t>和其法定代表人签章的PDF式文件为准，并通过电子化交易系统提交至</w:t>
            </w:r>
            <w:r>
              <w:rPr>
                <w:rFonts w:hint="eastAsia" w:asciiTheme="minorEastAsia" w:hAnsiTheme="minorEastAsia" w:eastAsiaTheme="minorEastAsia" w:cstheme="minorEastAsia"/>
                <w:bCs/>
                <w:color w:val="000000"/>
                <w:sz w:val="24"/>
                <w:szCs w:val="24"/>
                <w:lang w:val="en-US" w:eastAsia="zh-CN"/>
              </w:rPr>
              <w:t>评标委员会；</w:t>
            </w:r>
          </w:p>
          <w:p w14:paraId="67F680C1">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7、如评标委员会对需要回复的投标人</w:t>
            </w:r>
            <w:r>
              <w:rPr>
                <w:rFonts w:hint="eastAsia" w:asciiTheme="minorEastAsia" w:hAnsiTheme="minorEastAsia" w:eastAsiaTheme="minorEastAsia" w:cstheme="minorEastAsia"/>
                <w:bCs/>
                <w:color w:val="000000"/>
                <w:sz w:val="24"/>
                <w:szCs w:val="24"/>
                <w:lang w:val="en-US" w:eastAsia="zh-CN"/>
              </w:rPr>
              <w:t>在规定时间内通过电子化交易系统未回复的</w:t>
            </w:r>
            <w:r>
              <w:rPr>
                <w:rFonts w:hint="eastAsia" w:asciiTheme="minorEastAsia" w:hAnsiTheme="minorEastAsia" w:eastAsiaTheme="minorEastAsia" w:cstheme="minorEastAsia"/>
                <w:bCs/>
                <w:color w:val="000000"/>
                <w:sz w:val="24"/>
                <w:szCs w:val="24"/>
              </w:rPr>
              <w:t>，视为投标人放弃回复，评标委员会将自行对需要回复的内容进行认定</w:t>
            </w:r>
            <w:r>
              <w:rPr>
                <w:rFonts w:hint="eastAsia" w:asciiTheme="minorEastAsia" w:hAnsiTheme="minorEastAsia" w:eastAsiaTheme="minorEastAsia" w:cstheme="minorEastAsia"/>
                <w:bCs/>
                <w:color w:val="000000"/>
                <w:sz w:val="24"/>
                <w:szCs w:val="24"/>
                <w:lang w:val="en-US" w:eastAsia="zh-CN"/>
              </w:rPr>
              <w:t>；</w:t>
            </w:r>
          </w:p>
          <w:p w14:paraId="2C6C2322">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二、资格审查资料</w:t>
            </w:r>
          </w:p>
          <w:p w14:paraId="023FBCA1">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sz w:val="24"/>
                <w:szCs w:val="24"/>
              </w:rPr>
              <w:t>本项目实行资格后审，资格评审以投标文件为准，其上传资料真实性由投标人自行承担，同时，投标人要完善主体库。提示：本项目为电子化、无纸化交易项目，为保证您能投标成功，请需仔细阅读以上条款。</w:t>
            </w:r>
          </w:p>
        </w:tc>
      </w:tr>
    </w:tbl>
    <w:p w14:paraId="62C65659">
      <w:pPr>
        <w:pStyle w:val="6"/>
        <w:spacing w:line="443" w:lineRule="exact"/>
        <w:ind w:right="113"/>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1. 总则</w:t>
      </w:r>
    </w:p>
    <w:p w14:paraId="0136D4B5">
      <w:pPr>
        <w:spacing w:line="580" w:lineRule="exact"/>
        <w:ind w:firstLine="480" w:firstLineChars="200"/>
        <w:rPr>
          <w:rFonts w:hint="eastAsia" w:ascii="宋体" w:hAnsi="宋体" w:eastAsia="宋体" w:cs="宋体"/>
          <w:color w:val="auto"/>
          <w:sz w:val="24"/>
          <w:szCs w:val="24"/>
          <w:highlight w:val="none"/>
        </w:rPr>
      </w:pPr>
      <w:bookmarkStart w:id="5" w:name="_bookmark21"/>
      <w:bookmarkEnd w:id="5"/>
      <w:r>
        <w:rPr>
          <w:rFonts w:hint="eastAsia" w:ascii="宋体" w:hAnsi="宋体" w:eastAsia="宋体" w:cs="宋体"/>
          <w:color w:val="auto"/>
          <w:sz w:val="24"/>
          <w:szCs w:val="24"/>
          <w:highlight w:val="none"/>
        </w:rPr>
        <w:t>1.1招标项目概况</w:t>
      </w:r>
    </w:p>
    <w:p w14:paraId="00C37540">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1.1.1根据《中华人民共和国政府采购法》、《中华人民共和国政府采购法实施条例》等有关法律、法规和规章的规定，本招标项目已具备招标条件，现对本项目进行招标。</w:t>
      </w:r>
    </w:p>
    <w:p w14:paraId="308EC87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1.1.2采购人：见供应商须知前附表。</w:t>
      </w:r>
    </w:p>
    <w:p w14:paraId="6B70E5CC">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1.1.3采购代理机构：见供应商须知前附表。</w:t>
      </w:r>
    </w:p>
    <w:p w14:paraId="0588856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1.1.4项目名称：见供应商须知前附表。</w:t>
      </w:r>
    </w:p>
    <w:p w14:paraId="5A602953">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采购方式：见供应商须知前附表。</w:t>
      </w:r>
    </w:p>
    <w:p w14:paraId="385E2F1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1.1.6  </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内容:见供应商须知前附表。</w:t>
      </w:r>
    </w:p>
    <w:p w14:paraId="50BACA6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招标项目的资金来源和落实情况</w:t>
      </w:r>
    </w:p>
    <w:p w14:paraId="718C6611">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资金来源：见供应商须知前附表。</w:t>
      </w:r>
    </w:p>
    <w:p w14:paraId="524F01F2">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资金落实情况：见供应商须知前附表。</w:t>
      </w:r>
    </w:p>
    <w:p w14:paraId="4F660507">
      <w:pPr>
        <w:spacing w:line="580" w:lineRule="exact"/>
        <w:ind w:firstLine="480" w:firstLineChars="200"/>
        <w:rPr>
          <w:rFonts w:hint="eastAsia" w:ascii="宋体" w:hAnsi="宋体" w:eastAsia="宋体" w:cs="宋体"/>
          <w:color w:val="auto"/>
          <w:sz w:val="24"/>
          <w:szCs w:val="24"/>
          <w:highlight w:val="none"/>
        </w:rPr>
      </w:pPr>
      <w:bookmarkStart w:id="6" w:name="_bookmark23"/>
      <w:bookmarkEnd w:id="6"/>
      <w:r>
        <w:rPr>
          <w:rFonts w:hint="eastAsia" w:ascii="宋体" w:hAnsi="宋体" w:eastAsia="宋体" w:cs="宋体"/>
          <w:color w:val="auto"/>
          <w:sz w:val="24"/>
          <w:szCs w:val="24"/>
          <w:highlight w:val="none"/>
        </w:rPr>
        <w:t>1.3招标范围、</w:t>
      </w:r>
      <w:r>
        <w:rPr>
          <w:rFonts w:hint="eastAsia" w:ascii="宋体" w:hAnsi="宋体" w:eastAsia="宋体" w:cs="宋体"/>
          <w:color w:val="auto"/>
          <w:sz w:val="24"/>
          <w:szCs w:val="24"/>
          <w:highlight w:val="none"/>
          <w:lang w:val="en-US" w:eastAsia="zh-CN"/>
        </w:rPr>
        <w:t>服务周期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服务地点</w:t>
      </w:r>
      <w:r>
        <w:rPr>
          <w:rFonts w:hint="eastAsia" w:ascii="宋体" w:hAnsi="宋体" w:eastAsia="宋体" w:cs="宋体"/>
          <w:color w:val="auto"/>
          <w:sz w:val="24"/>
          <w:szCs w:val="24"/>
          <w:highlight w:val="none"/>
        </w:rPr>
        <w:t>和质量要求</w:t>
      </w:r>
    </w:p>
    <w:p w14:paraId="7F1436E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招标范围：见供应商须知前附表。</w:t>
      </w:r>
    </w:p>
    <w:p w14:paraId="5DFF4963">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1.3.2  </w:t>
      </w:r>
      <w:r>
        <w:rPr>
          <w:rFonts w:hint="eastAsia" w:ascii="宋体" w:hAnsi="宋体" w:eastAsia="宋体" w:cs="宋体"/>
          <w:color w:val="auto"/>
          <w:sz w:val="24"/>
          <w:szCs w:val="24"/>
          <w:highlight w:val="none"/>
          <w:lang w:eastAsia="zh-CN"/>
        </w:rPr>
        <w:t>服务周</w:t>
      </w:r>
      <w:r>
        <w:rPr>
          <w:rFonts w:hint="eastAsia" w:ascii="宋体" w:hAnsi="宋体" w:eastAsia="宋体" w:cs="宋体"/>
          <w:color w:val="auto"/>
          <w:sz w:val="24"/>
          <w:szCs w:val="24"/>
          <w:highlight w:val="none"/>
        </w:rPr>
        <w:t>期：见供应商须知前附表。</w:t>
      </w:r>
    </w:p>
    <w:p w14:paraId="47BECEB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1.3.3  </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地点：见供应商须知前附表。</w:t>
      </w:r>
    </w:p>
    <w:p w14:paraId="1EB87F9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质量要求：见供应商须知前附表。</w:t>
      </w:r>
    </w:p>
    <w:p w14:paraId="5347D5DA">
      <w:pPr>
        <w:spacing w:line="580" w:lineRule="exact"/>
        <w:ind w:firstLine="480" w:firstLineChars="200"/>
        <w:rPr>
          <w:rFonts w:hint="eastAsia" w:ascii="宋体" w:hAnsi="宋体" w:eastAsia="宋体" w:cs="宋体"/>
          <w:color w:val="auto"/>
          <w:sz w:val="24"/>
          <w:szCs w:val="24"/>
          <w:highlight w:val="none"/>
        </w:rPr>
      </w:pPr>
      <w:bookmarkStart w:id="7" w:name="_bookmark24"/>
      <w:bookmarkEnd w:id="7"/>
      <w:r>
        <w:rPr>
          <w:rFonts w:hint="eastAsia" w:ascii="宋体" w:hAnsi="宋体" w:eastAsia="宋体" w:cs="宋体"/>
          <w:color w:val="auto"/>
          <w:sz w:val="24"/>
          <w:szCs w:val="24"/>
          <w:highlight w:val="none"/>
        </w:rPr>
        <w:t>1.4供应商资格要求</w:t>
      </w:r>
    </w:p>
    <w:p w14:paraId="64E47FE3">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见供应商须知前附表。</w:t>
      </w:r>
    </w:p>
    <w:p w14:paraId="71C5282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是否接受联合体投标：见供应商须知前附表。</w:t>
      </w:r>
    </w:p>
    <w:p w14:paraId="527B074C">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供应商不得存在下列情形之一：</w:t>
      </w:r>
    </w:p>
    <w:p w14:paraId="1F3D3570">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（1）与采购人存在利害关系且可能影响招标公正性；</w:t>
      </w:r>
    </w:p>
    <w:p w14:paraId="1567AE4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（2）与本招标项目的其他供应商为同一个单位负责人；</w:t>
      </w:r>
    </w:p>
    <w:p w14:paraId="7AF9049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（3）与本招标项目的其他供应商存在控股、管理关系；</w:t>
      </w:r>
    </w:p>
    <w:p w14:paraId="5DEDD1B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（4）被依法暂停或者取消投标资格；</w:t>
      </w:r>
    </w:p>
    <w:p w14:paraId="21C5404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（5）被责令停产停业、暂扣或者吊销许可证、暂扣或者吊销执照；</w:t>
      </w:r>
    </w:p>
    <w:p w14:paraId="581DCA97">
      <w:pPr>
        <w:spacing w:line="580" w:lineRule="exact"/>
        <w:ind w:firstLine="480" w:firstLineChars="200"/>
        <w:rPr>
          <w:rFonts w:hint="eastAsia" w:ascii="宋体" w:hAnsi="宋体" w:eastAsia="宋体" w:cs="宋体"/>
          <w:color w:val="auto"/>
          <w:sz w:val="24"/>
          <w:szCs w:val="24"/>
          <w:highlight w:val="none"/>
        </w:rPr>
      </w:pPr>
      <w:bookmarkStart w:id="8" w:name="_bookmark25"/>
      <w:bookmarkEnd w:id="8"/>
      <w:r>
        <w:rPr>
          <w:rFonts w:hint="eastAsia" w:ascii="宋体" w:hAnsi="宋体" w:eastAsia="宋体" w:cs="宋体"/>
          <w:color w:val="auto"/>
          <w:sz w:val="24"/>
          <w:szCs w:val="24"/>
          <w:highlight w:val="none"/>
        </w:rPr>
        <w:t>1.5 费用承担</w:t>
      </w:r>
    </w:p>
    <w:p w14:paraId="10093703">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供应商准备和参加投标活动发生的费用自理。</w:t>
      </w:r>
    </w:p>
    <w:p w14:paraId="1853BEE6">
      <w:pPr>
        <w:spacing w:line="580" w:lineRule="exact"/>
        <w:ind w:firstLine="480" w:firstLineChars="200"/>
        <w:rPr>
          <w:rFonts w:hint="eastAsia" w:ascii="宋体" w:hAnsi="宋体" w:eastAsia="宋体" w:cs="宋体"/>
          <w:color w:val="auto"/>
          <w:sz w:val="24"/>
          <w:szCs w:val="24"/>
          <w:highlight w:val="none"/>
        </w:rPr>
      </w:pPr>
      <w:bookmarkStart w:id="9" w:name="_bookmark26"/>
      <w:bookmarkEnd w:id="9"/>
      <w:r>
        <w:rPr>
          <w:rFonts w:hint="eastAsia" w:ascii="宋体" w:hAnsi="宋体" w:eastAsia="宋体" w:cs="宋体"/>
          <w:color w:val="auto"/>
          <w:sz w:val="24"/>
          <w:szCs w:val="24"/>
          <w:highlight w:val="none"/>
        </w:rPr>
        <w:t>1.6 保密</w:t>
      </w:r>
    </w:p>
    <w:p w14:paraId="32E4765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7315450A">
      <w:pPr>
        <w:spacing w:line="580" w:lineRule="exact"/>
        <w:ind w:firstLine="480" w:firstLineChars="200"/>
        <w:rPr>
          <w:rFonts w:hint="eastAsia" w:ascii="宋体" w:hAnsi="宋体" w:eastAsia="宋体" w:cs="宋体"/>
          <w:color w:val="auto"/>
          <w:sz w:val="24"/>
          <w:szCs w:val="24"/>
          <w:highlight w:val="none"/>
        </w:rPr>
      </w:pPr>
      <w:bookmarkStart w:id="10" w:name="_bookmark27"/>
      <w:bookmarkEnd w:id="10"/>
      <w:r>
        <w:rPr>
          <w:rFonts w:hint="eastAsia" w:ascii="宋体" w:hAnsi="宋体" w:eastAsia="宋体" w:cs="宋体"/>
          <w:color w:val="auto"/>
          <w:sz w:val="24"/>
          <w:szCs w:val="24"/>
          <w:highlight w:val="none"/>
        </w:rPr>
        <w:t>1.7 语言文字</w:t>
      </w:r>
    </w:p>
    <w:p w14:paraId="79DD3D6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招标投标文件使用的语言文字为中文。专用术语使用外文的，应附有中文注释。</w:t>
      </w:r>
    </w:p>
    <w:p w14:paraId="782DA447">
      <w:pPr>
        <w:spacing w:line="580" w:lineRule="exact"/>
        <w:ind w:firstLine="480" w:firstLineChars="200"/>
        <w:rPr>
          <w:rFonts w:hint="eastAsia" w:ascii="宋体" w:hAnsi="宋体" w:eastAsia="宋体" w:cs="宋体"/>
          <w:color w:val="auto"/>
          <w:sz w:val="24"/>
          <w:szCs w:val="24"/>
          <w:highlight w:val="none"/>
        </w:rPr>
      </w:pPr>
      <w:bookmarkStart w:id="11" w:name="_bookmark28"/>
      <w:bookmarkEnd w:id="11"/>
      <w:r>
        <w:rPr>
          <w:rFonts w:hint="eastAsia" w:ascii="宋体" w:hAnsi="宋体" w:eastAsia="宋体" w:cs="宋体"/>
          <w:color w:val="auto"/>
          <w:sz w:val="24"/>
          <w:szCs w:val="24"/>
          <w:highlight w:val="none"/>
        </w:rPr>
        <w:t>1.8计量单位</w:t>
      </w:r>
    </w:p>
    <w:p w14:paraId="13644B8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5AA1A15A">
      <w:pPr>
        <w:spacing w:line="580" w:lineRule="exact"/>
        <w:ind w:firstLine="480" w:firstLineChars="200"/>
        <w:rPr>
          <w:rFonts w:hint="eastAsia" w:ascii="宋体" w:hAnsi="宋体" w:eastAsia="宋体" w:cs="宋体"/>
          <w:color w:val="auto"/>
          <w:sz w:val="24"/>
          <w:szCs w:val="24"/>
          <w:highlight w:val="none"/>
        </w:rPr>
      </w:pPr>
      <w:bookmarkStart w:id="12" w:name="_bookmark29"/>
      <w:bookmarkEnd w:id="12"/>
      <w:r>
        <w:rPr>
          <w:rFonts w:hint="eastAsia" w:ascii="宋体" w:hAnsi="宋体" w:eastAsia="宋体" w:cs="宋体"/>
          <w:color w:val="auto"/>
          <w:sz w:val="24"/>
          <w:szCs w:val="24"/>
          <w:highlight w:val="none"/>
        </w:rPr>
        <w:t>1.9 投标预备会</w:t>
      </w:r>
    </w:p>
    <w:p w14:paraId="04B3DD32">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投标预备会：见供应商须知前附表</w:t>
      </w:r>
    </w:p>
    <w:p w14:paraId="63413461">
      <w:pPr>
        <w:spacing w:line="580" w:lineRule="exact"/>
        <w:ind w:firstLine="480" w:firstLineChars="200"/>
        <w:rPr>
          <w:rFonts w:hint="eastAsia" w:ascii="宋体" w:hAnsi="宋体" w:eastAsia="宋体" w:cs="宋体"/>
          <w:color w:val="auto"/>
          <w:sz w:val="24"/>
          <w:szCs w:val="24"/>
          <w:highlight w:val="none"/>
        </w:rPr>
      </w:pPr>
      <w:bookmarkStart w:id="13" w:name="_bookmark30"/>
      <w:bookmarkEnd w:id="13"/>
      <w:r>
        <w:rPr>
          <w:rFonts w:hint="eastAsia" w:ascii="宋体" w:hAnsi="宋体" w:eastAsia="宋体" w:cs="宋体"/>
          <w:color w:val="auto"/>
          <w:sz w:val="24"/>
          <w:szCs w:val="24"/>
          <w:highlight w:val="none"/>
        </w:rPr>
        <w:t>1.10分包</w:t>
      </w:r>
    </w:p>
    <w:p w14:paraId="035F15BD">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分包：见供应商须知前附表</w:t>
      </w:r>
    </w:p>
    <w:p w14:paraId="51EAD740">
      <w:pPr>
        <w:spacing w:line="580" w:lineRule="exact"/>
        <w:ind w:firstLine="480" w:firstLineChars="200"/>
        <w:rPr>
          <w:rFonts w:hint="eastAsia" w:ascii="宋体" w:hAnsi="宋体" w:eastAsia="宋体" w:cs="宋体"/>
          <w:color w:val="auto"/>
          <w:sz w:val="24"/>
          <w:szCs w:val="24"/>
          <w:highlight w:val="none"/>
        </w:rPr>
      </w:pPr>
      <w:bookmarkStart w:id="14" w:name="_bookmark31"/>
      <w:bookmarkEnd w:id="14"/>
      <w:r>
        <w:rPr>
          <w:rFonts w:hint="eastAsia" w:ascii="宋体" w:hAnsi="宋体" w:eastAsia="宋体" w:cs="宋体"/>
          <w:color w:val="auto"/>
          <w:sz w:val="24"/>
          <w:szCs w:val="24"/>
          <w:highlight w:val="none"/>
        </w:rPr>
        <w:t>1.11响应和偏差</w:t>
      </w:r>
    </w:p>
    <w:p w14:paraId="3C327F16">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  偏离：见供应商须知前附表</w:t>
      </w:r>
    </w:p>
    <w:p w14:paraId="4EF46B8A">
      <w:pPr>
        <w:pStyle w:val="6"/>
        <w:keepNext w:val="0"/>
        <w:keepLines w:val="0"/>
        <w:numPr>
          <w:ilvl w:val="0"/>
          <w:numId w:val="2"/>
        </w:numPr>
        <w:spacing w:before="0" w:after="0" w:line="443" w:lineRule="exact"/>
        <w:ind w:left="118" w:right="113"/>
        <w:jc w:val="left"/>
        <w:rPr>
          <w:rFonts w:hint="eastAsia" w:ascii="宋体" w:hAnsi="宋体" w:eastAsia="宋体" w:cs="宋体"/>
          <w:color w:val="auto"/>
          <w:sz w:val="24"/>
          <w:szCs w:val="24"/>
          <w:highlight w:val="none"/>
        </w:rPr>
      </w:pPr>
      <w:bookmarkStart w:id="15" w:name="7、招标文件的澄清及修改"/>
      <w:bookmarkEnd w:id="15"/>
      <w:bookmarkStart w:id="16" w:name="6、招标文件的构成"/>
      <w:bookmarkEnd w:id="16"/>
      <w:bookmarkStart w:id="17" w:name="8、投标文件编制"/>
      <w:bookmarkEnd w:id="17"/>
      <w:r>
        <w:rPr>
          <w:rFonts w:hint="eastAsia" w:ascii="宋体" w:hAnsi="宋体" w:eastAsia="宋体" w:cs="宋体"/>
          <w:color w:val="auto"/>
          <w:sz w:val="24"/>
          <w:szCs w:val="24"/>
          <w:highlight w:val="none"/>
        </w:rPr>
        <w:t>招标文件</w:t>
      </w:r>
    </w:p>
    <w:p w14:paraId="6F4FD5E0">
      <w:pPr>
        <w:spacing w:line="580" w:lineRule="exact"/>
        <w:ind w:firstLine="480" w:firstLineChars="200"/>
        <w:rPr>
          <w:rFonts w:hint="eastAsia" w:ascii="宋体" w:hAnsi="宋体" w:eastAsia="宋体" w:cs="宋体"/>
          <w:color w:val="auto"/>
          <w:sz w:val="24"/>
          <w:szCs w:val="24"/>
          <w:highlight w:val="none"/>
        </w:rPr>
      </w:pPr>
      <w:bookmarkStart w:id="18" w:name="_bookmark33"/>
      <w:bookmarkEnd w:id="18"/>
      <w:r>
        <w:rPr>
          <w:rFonts w:hint="eastAsia" w:ascii="宋体" w:hAnsi="宋体" w:eastAsia="宋体" w:cs="宋体"/>
          <w:color w:val="auto"/>
          <w:sz w:val="24"/>
          <w:szCs w:val="24"/>
          <w:highlight w:val="none"/>
        </w:rPr>
        <w:t>2.1  招标文件的组成</w:t>
      </w:r>
    </w:p>
    <w:p w14:paraId="6ED9FEFC">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本招标文件包括：</w:t>
      </w:r>
    </w:p>
    <w:p w14:paraId="1ACAA99F">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p>
    <w:p w14:paraId="153C7B65">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5D0E816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服务内容</w:t>
      </w:r>
      <w:r>
        <w:rPr>
          <w:rFonts w:hint="eastAsia" w:ascii="宋体" w:hAnsi="宋体" w:eastAsia="宋体" w:cs="宋体"/>
          <w:color w:val="auto"/>
          <w:sz w:val="24"/>
          <w:szCs w:val="24"/>
          <w:highlight w:val="none"/>
        </w:rPr>
        <w:t>及要求；</w:t>
      </w:r>
    </w:p>
    <w:p w14:paraId="5CA09C0C">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（4）评标办法；</w:t>
      </w:r>
    </w:p>
    <w:p w14:paraId="1DE068EE">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（5）合同条款及格式；</w:t>
      </w:r>
    </w:p>
    <w:p w14:paraId="1555BC5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w:t>
      </w:r>
    </w:p>
    <w:p w14:paraId="5A3AA5E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根据本章第2.2款和第2.3款对招标文件所作的澄清、修改，构成招标文件的组成部分。</w:t>
      </w:r>
    </w:p>
    <w:p w14:paraId="488064B0">
      <w:pPr>
        <w:spacing w:line="580" w:lineRule="exact"/>
        <w:ind w:firstLine="480" w:firstLineChars="200"/>
        <w:rPr>
          <w:rFonts w:hint="eastAsia" w:ascii="宋体" w:hAnsi="宋体" w:eastAsia="宋体" w:cs="宋体"/>
          <w:color w:val="auto"/>
          <w:sz w:val="24"/>
          <w:szCs w:val="24"/>
          <w:highlight w:val="none"/>
        </w:rPr>
      </w:pPr>
      <w:bookmarkStart w:id="19" w:name="_bookmark34"/>
      <w:bookmarkEnd w:id="19"/>
      <w:r>
        <w:rPr>
          <w:rFonts w:hint="eastAsia" w:ascii="宋体" w:hAnsi="宋体" w:eastAsia="宋体" w:cs="宋体"/>
          <w:color w:val="auto"/>
          <w:sz w:val="24"/>
          <w:szCs w:val="24"/>
          <w:highlight w:val="none"/>
        </w:rPr>
        <w:t>2.2  招标文件的澄清</w:t>
      </w:r>
    </w:p>
    <w:p w14:paraId="770885E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供应商应仔细阅读和检查招标文件的全部内容。如发现缺页或附件不全，应及时向采购人提出，以便补齐。</w:t>
      </w:r>
      <w:r>
        <w:rPr>
          <w:rFonts w:hint="eastAsia" w:ascii="宋体" w:hAnsi="宋体" w:eastAsia="宋体" w:cs="宋体"/>
          <w:bCs/>
          <w:color w:val="000000"/>
          <w:sz w:val="24"/>
          <w:szCs w:val="24"/>
        </w:rPr>
        <w:t>如有疑问，应在投标人须知前附表规定的时间在三门峡市公共资源交易系统中提出质询，要求招标人对招标文件予以澄清。</w:t>
      </w:r>
    </w:p>
    <w:p w14:paraId="11671E23">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招标文件的澄清将在投标供应商须知前附表规定的时间前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将需澄清及答疑内容在三门峡市公共资源交易中心网以网上形式通知所有已</w:t>
      </w:r>
      <w:r>
        <w:rPr>
          <w:rFonts w:hint="eastAsia" w:ascii="宋体" w:hAnsi="宋体" w:eastAsia="宋体" w:cs="宋体"/>
          <w:color w:val="auto"/>
          <w:sz w:val="24"/>
          <w:szCs w:val="24"/>
          <w:highlight w:val="none"/>
          <w:lang w:eastAsia="zh-CN"/>
        </w:rPr>
        <w:t>下载</w:t>
      </w:r>
      <w:r>
        <w:rPr>
          <w:rFonts w:hint="eastAsia" w:ascii="宋体" w:hAnsi="宋体" w:eastAsia="宋体" w:cs="宋体"/>
          <w:color w:val="auto"/>
          <w:sz w:val="24"/>
          <w:szCs w:val="24"/>
          <w:highlight w:val="none"/>
        </w:rPr>
        <w:t>招标文件的</w:t>
      </w:r>
      <w:r>
        <w:rPr>
          <w:rFonts w:hint="eastAsia" w:ascii="宋体" w:hAnsi="宋体" w:eastAsia="宋体" w:cs="宋体"/>
          <w:color w:val="auto"/>
          <w:kern w:val="2"/>
          <w:sz w:val="24"/>
          <w:szCs w:val="24"/>
          <w:highlight w:val="none"/>
          <w:lang w:val="en-US" w:eastAsia="zh-CN" w:bidi="ar-SA"/>
        </w:rPr>
        <w:t>潜在供应商</w:t>
      </w:r>
      <w:r>
        <w:rPr>
          <w:rFonts w:hint="eastAsia" w:ascii="宋体" w:hAnsi="宋体" w:eastAsia="宋体" w:cs="宋体"/>
          <w:color w:val="auto"/>
          <w:sz w:val="24"/>
          <w:szCs w:val="24"/>
          <w:highlight w:val="none"/>
        </w:rPr>
        <w:t>，但不指明澄清问题的来源。澄清发出的时间距投标截止时间不足15日的，并且澄清内容可能影响投标文件编制的，将相应延长投标截止时间。</w:t>
      </w:r>
    </w:p>
    <w:p w14:paraId="2D8BD7C2">
      <w:pPr>
        <w:spacing w:line="5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2.2.3 </w:t>
      </w:r>
      <w:r>
        <w:rPr>
          <w:rFonts w:hint="eastAsia" w:ascii="宋体" w:hAnsi="宋体" w:eastAsia="宋体" w:cs="宋体"/>
          <w:bCs/>
          <w:color w:val="000000"/>
          <w:sz w:val="24"/>
          <w:szCs w:val="24"/>
        </w:rPr>
        <w:t>投标人应自行查看澄清信息</w:t>
      </w:r>
      <w:r>
        <w:rPr>
          <w:rFonts w:hint="eastAsia" w:ascii="宋体" w:hAnsi="宋体" w:eastAsia="宋体" w:cs="宋体"/>
          <w:bCs/>
          <w:color w:val="000000"/>
          <w:sz w:val="24"/>
          <w:szCs w:val="24"/>
          <w:lang w:eastAsia="zh-CN"/>
        </w:rPr>
        <w:t>。</w:t>
      </w:r>
    </w:p>
    <w:p w14:paraId="5EF1C122">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除非采购人认为确有必要答复，否则，采购人有权拒绝回复供应商在本章第 2.2.1 项规定的时间后的任何澄清要求。</w:t>
      </w:r>
    </w:p>
    <w:p w14:paraId="0D161939">
      <w:pPr>
        <w:spacing w:line="580" w:lineRule="exact"/>
        <w:ind w:firstLine="480" w:firstLineChars="200"/>
        <w:rPr>
          <w:rFonts w:hint="eastAsia" w:ascii="宋体" w:hAnsi="宋体" w:eastAsia="宋体" w:cs="宋体"/>
          <w:color w:val="auto"/>
          <w:sz w:val="24"/>
          <w:szCs w:val="24"/>
          <w:highlight w:val="none"/>
        </w:rPr>
      </w:pPr>
      <w:bookmarkStart w:id="20" w:name="_bookmark35"/>
      <w:bookmarkEnd w:id="20"/>
      <w:r>
        <w:rPr>
          <w:rFonts w:hint="eastAsia" w:ascii="宋体" w:hAnsi="宋体" w:eastAsia="宋体" w:cs="宋体"/>
          <w:color w:val="auto"/>
          <w:sz w:val="24"/>
          <w:szCs w:val="24"/>
          <w:highlight w:val="none"/>
        </w:rPr>
        <w:t>2.3  招标文件的修改</w:t>
      </w:r>
    </w:p>
    <w:p w14:paraId="3DFEBCF0">
      <w:pPr>
        <w:pStyle w:val="45"/>
        <w:widowControl/>
        <w:snapToGrid w:val="0"/>
        <w:spacing w:line="440" w:lineRule="exact"/>
        <w:ind w:firstLine="46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 xml:space="preserve">2.3.1 </w:t>
      </w:r>
      <w:r>
        <w:rPr>
          <w:rFonts w:hint="eastAsia" w:ascii="宋体" w:hAnsi="宋体" w:eastAsia="宋体" w:cs="宋体"/>
          <w:color w:val="auto"/>
          <w:kern w:val="2"/>
          <w:sz w:val="24"/>
          <w:szCs w:val="24"/>
          <w:highlight w:val="none"/>
          <w:lang w:val="en-US" w:eastAsia="zh-CN" w:bidi="ar-SA"/>
        </w:rPr>
        <w:t xml:space="preserve"> 采购人以供应商须知前附表规定的形式修改招标文件，在投标截止时间 15 天前，招标人可以修改招标文件，并以三门峡市公共资源交易中心系统发布变更公告形式通知所有获取招标文件的潜在供应商，修改招标文件的时间距本章第4.2.1 项规定的投标截止时间不足15日的，并且修改内容可能影响投标文件编制的，将相应延长投标截止时间。</w:t>
      </w:r>
    </w:p>
    <w:p w14:paraId="354D5F4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当招标文件、修改补充通知、澄清文件内容相互矛盾时，以最后发出的通知或修改文件为准。</w:t>
      </w:r>
    </w:p>
    <w:p w14:paraId="31589E8B">
      <w:pPr>
        <w:pStyle w:val="6"/>
        <w:spacing w:before="141"/>
        <w:ind w:right="113"/>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3. 投标文件</w:t>
      </w:r>
    </w:p>
    <w:p w14:paraId="13AE7627">
      <w:pPr>
        <w:spacing w:line="580" w:lineRule="exact"/>
        <w:ind w:firstLine="480" w:firstLineChars="200"/>
        <w:rPr>
          <w:rFonts w:hint="eastAsia" w:ascii="宋体" w:hAnsi="宋体" w:eastAsia="宋体" w:cs="宋体"/>
          <w:color w:val="auto"/>
          <w:sz w:val="24"/>
          <w:szCs w:val="24"/>
          <w:highlight w:val="none"/>
        </w:rPr>
      </w:pPr>
      <w:bookmarkStart w:id="21" w:name="_bookmark38"/>
      <w:bookmarkEnd w:id="21"/>
      <w:r>
        <w:rPr>
          <w:rFonts w:hint="eastAsia" w:ascii="宋体" w:hAnsi="宋体" w:eastAsia="宋体" w:cs="宋体"/>
          <w:color w:val="auto"/>
          <w:sz w:val="24"/>
          <w:szCs w:val="24"/>
          <w:highlight w:val="none"/>
        </w:rPr>
        <w:t>3.1  投标文件的组成</w:t>
      </w:r>
    </w:p>
    <w:p w14:paraId="43FE616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投标文件应包括下列内容：</w:t>
      </w:r>
    </w:p>
    <w:p w14:paraId="4FC20DE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（详见第六章投标文件格式要求）</w:t>
      </w:r>
    </w:p>
    <w:p w14:paraId="514D3D26">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投标报价</w:t>
      </w:r>
    </w:p>
    <w:p w14:paraId="6B82E87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投标报价中应包</w:t>
      </w:r>
      <w:r>
        <w:rPr>
          <w:rFonts w:hint="eastAsia" w:ascii="宋体" w:hAnsi="宋体" w:eastAsia="宋体" w:cs="宋体"/>
          <w:color w:val="auto"/>
          <w:sz w:val="24"/>
          <w:szCs w:val="24"/>
          <w:highlight w:val="none"/>
          <w:lang w:eastAsia="zh-CN"/>
        </w:rPr>
        <w:t>招标文件要求服务的</w:t>
      </w:r>
      <w:r>
        <w:rPr>
          <w:rFonts w:hint="eastAsia" w:ascii="宋体" w:hAnsi="宋体" w:eastAsia="宋体" w:cs="宋体"/>
          <w:color w:val="auto"/>
          <w:sz w:val="24"/>
          <w:szCs w:val="24"/>
          <w:highlight w:val="none"/>
        </w:rPr>
        <w:t>各项费用。</w:t>
      </w:r>
    </w:p>
    <w:p w14:paraId="4F1ABD0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3.2.2投标供应商只能提出一个不变价格，采购人不接受任何选择报价。</w:t>
      </w:r>
    </w:p>
    <w:p w14:paraId="7393482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该项目类别及取费标准按照国家相关规定执行。</w:t>
      </w:r>
    </w:p>
    <w:p w14:paraId="2F0229C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.4投标文件的投标报价，应是完成本文件所列招标范围的全部内容。投标供应商应认真阅读招标文件，如果投标供应商对预算中任何子目和报价遗漏或未计，均被认为已包含在其他子目中，采购人不另行支付。</w:t>
      </w:r>
    </w:p>
    <w:p w14:paraId="49DBA98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5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2217B1A6">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.6全部报价均应以人民币为计量币种，并以人民币进行结算。</w:t>
      </w:r>
    </w:p>
    <w:p w14:paraId="71C6878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投标报价的其他要求见供应商须知前附表。</w:t>
      </w:r>
    </w:p>
    <w:p w14:paraId="481EF22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投标有效期</w:t>
      </w:r>
    </w:p>
    <w:p w14:paraId="7980F110">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投标有效期详见供应商须知前附表。</w:t>
      </w:r>
    </w:p>
    <w:p w14:paraId="2B3FD22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在投标有效期内，供应商撤销投标文件的，应承担招标文件和法律规定的责任。</w:t>
      </w:r>
    </w:p>
    <w:p w14:paraId="04ADFF9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出现特殊情况需要延长投标有效期的，采购人以书面形式通知所有供应商延长投标有 效期。供应商应予以书面答复，同意延长的，不得要求或被允许修改其投标文件；供应商拒绝延长的，其投标失效。供应商答复不明确或者逾期未答复的，均视为拒绝延长有效期。</w:t>
      </w:r>
    </w:p>
    <w:p w14:paraId="6A3FAAD5">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投标保证金</w:t>
      </w:r>
    </w:p>
    <w:p w14:paraId="6FCCE3B8">
      <w:pPr>
        <w:spacing w:line="58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3.4.1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按照《河南省财政厅关于优化政府采购营商环境有关问题的通知》（豫财购[2019]4号文）的要求本项目不再收取投标保证金，供应商须提供投标承诺函。</w:t>
      </w:r>
    </w:p>
    <w:p w14:paraId="4122F647">
      <w:pPr>
        <w:spacing w:line="580" w:lineRule="exact"/>
        <w:ind w:firstLine="480" w:firstLineChars="200"/>
        <w:rPr>
          <w:rFonts w:hint="eastAsia" w:ascii="宋体" w:hAnsi="宋体" w:eastAsia="宋体" w:cs="宋体"/>
          <w:color w:val="auto"/>
          <w:sz w:val="24"/>
          <w:szCs w:val="24"/>
          <w:highlight w:val="none"/>
        </w:rPr>
      </w:pPr>
      <w:bookmarkStart w:id="22" w:name="_bookmark43"/>
      <w:bookmarkEnd w:id="22"/>
      <w:r>
        <w:rPr>
          <w:rFonts w:hint="eastAsia" w:ascii="宋体" w:hAnsi="宋体" w:eastAsia="宋体" w:cs="宋体"/>
          <w:color w:val="auto"/>
          <w:sz w:val="24"/>
          <w:szCs w:val="24"/>
          <w:highlight w:val="none"/>
        </w:rPr>
        <w:t>3.5 资格审查资料</w:t>
      </w:r>
    </w:p>
    <w:p w14:paraId="3DAF14C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详见供应商须知前附表</w:t>
      </w:r>
    </w:p>
    <w:p w14:paraId="54775A65">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合格供应商不足3家的，不得评标。</w:t>
      </w:r>
    </w:p>
    <w:p w14:paraId="014D1FD8">
      <w:pPr>
        <w:spacing w:line="580" w:lineRule="exact"/>
        <w:ind w:firstLine="480" w:firstLineChars="200"/>
        <w:rPr>
          <w:rFonts w:hint="eastAsia" w:ascii="宋体" w:hAnsi="宋体" w:eastAsia="宋体" w:cs="宋体"/>
          <w:color w:val="auto"/>
          <w:sz w:val="24"/>
          <w:szCs w:val="24"/>
          <w:highlight w:val="none"/>
        </w:rPr>
      </w:pPr>
      <w:bookmarkStart w:id="23" w:name="_bookmark44"/>
      <w:bookmarkEnd w:id="23"/>
      <w:r>
        <w:rPr>
          <w:rFonts w:hint="eastAsia" w:ascii="宋体" w:hAnsi="宋体" w:eastAsia="宋体" w:cs="宋体"/>
          <w:color w:val="auto"/>
          <w:sz w:val="24"/>
          <w:szCs w:val="24"/>
          <w:highlight w:val="none"/>
        </w:rPr>
        <w:t>3.6 备选投标方案</w:t>
      </w:r>
    </w:p>
    <w:p w14:paraId="565944A0">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除供应商须知前附表规定允许外，供应商不得递交备选投标方案，否则其投标将被否决。</w:t>
      </w:r>
    </w:p>
    <w:p w14:paraId="25F2081F">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允许供应商递交备选投标方案的，只有中标人所递交的备选投标方案方可予以考虑。评标委员会认为中标人的备选投标方案优于其按照招标文件要求编制的投标方案的，采购人可以接受该备选投标方案。</w:t>
      </w:r>
    </w:p>
    <w:p w14:paraId="0BCC289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供应商提供两个或两个以上投标报价，或者在投标文件中提供一个报价，但同时提供两个或两个以上供货方案的，视为提供备选方案。</w:t>
      </w:r>
      <w:bookmarkStart w:id="24" w:name="_bookmark45"/>
      <w:bookmarkEnd w:id="24"/>
    </w:p>
    <w:p w14:paraId="290CB8ED">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投标文件的编制</w:t>
      </w:r>
    </w:p>
    <w:p w14:paraId="552F0DC3">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 投标文件应按第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章“投标文件格式”进行编写，如有必要，可以增加附页，作为投标文件的组成部分。其中，投标函附录在满足招标文件实质性要求的基础上，可以提出比招标文件要求更有利于采购人的承诺。</w:t>
      </w:r>
    </w:p>
    <w:p w14:paraId="7A8BAD62">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 投标文件应当对招标文件有关工期、投标有效期、质量要求、技术标准和要求、招标范围等实质性内容做出响应。</w:t>
      </w:r>
    </w:p>
    <w:p w14:paraId="2AA94B5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 投标文件的签署</w:t>
      </w:r>
    </w:p>
    <w:p w14:paraId="268A2E8E">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（1）电子投标文件必须上传电子</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系统。</w:t>
      </w:r>
    </w:p>
    <w:p w14:paraId="29836A96">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（2）电子投标文件由供应商的法定代表人签字或盖章。</w:t>
      </w:r>
    </w:p>
    <w:p w14:paraId="76829243">
      <w:pPr>
        <w:pStyle w:val="6"/>
        <w:spacing w:line="443" w:lineRule="exact"/>
        <w:ind w:right="1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w:t>
      </w:r>
    </w:p>
    <w:p w14:paraId="2EC2CB20">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电子投标文件的递交</w:t>
      </w:r>
    </w:p>
    <w:p w14:paraId="78F127AF">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供应商应在规定的投标截止时间前递交投标文件。</w:t>
      </w:r>
    </w:p>
    <w:p w14:paraId="0C397F0D">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供应商递交投标文件的地点：见供应商须知前附表。</w:t>
      </w:r>
    </w:p>
    <w:p w14:paraId="19AE428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 逾期送达的或者未送达指定地点的投标文件，采购人不予受理。</w:t>
      </w:r>
    </w:p>
    <w:p w14:paraId="3B272DF0">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 供应商所递交的投标文件不予退还。</w:t>
      </w:r>
    </w:p>
    <w:p w14:paraId="04C04E89">
      <w:pPr>
        <w:pStyle w:val="6"/>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5. 开标</w:t>
      </w:r>
    </w:p>
    <w:p w14:paraId="2358D74E">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bookmarkStart w:id="25" w:name="_bookmark51"/>
      <w:bookmarkEnd w:id="25"/>
      <w:r>
        <w:rPr>
          <w:rFonts w:hint="eastAsia" w:ascii="宋体" w:hAnsi="宋体" w:eastAsia="宋体" w:cs="宋体"/>
          <w:color w:val="auto"/>
          <w:sz w:val="24"/>
          <w:szCs w:val="24"/>
          <w:highlight w:val="none"/>
          <w:shd w:val="clear" w:color="auto" w:fill="FFFFFF"/>
          <w:lang w:bidi="ar"/>
        </w:rPr>
        <w:t>5.1采购人按本须知前附表所规定的时间和地点公开开标。开标会议由招标代理机构主持，在有关部门监督下进行。</w:t>
      </w:r>
    </w:p>
    <w:p w14:paraId="4C332103">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5.2开标程序：</w:t>
      </w:r>
    </w:p>
    <w:p w14:paraId="2906335F">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5.2.1开标由招标代理机构主持；</w:t>
      </w:r>
    </w:p>
    <w:p w14:paraId="27EA0138">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5.2.2宣布开标会议纪律；</w:t>
      </w:r>
    </w:p>
    <w:p w14:paraId="6EECDC75">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5.2.3</w:t>
      </w:r>
      <w:r>
        <w:rPr>
          <w:rFonts w:hint="eastAsia" w:ascii="宋体" w:hAnsi="宋体" w:eastAsia="宋体" w:cs="宋体"/>
          <w:bCs/>
          <w:color w:val="000000"/>
          <w:sz w:val="24"/>
          <w:szCs w:val="24"/>
        </w:rPr>
        <w:t>公布在投标截止时间前递交投标文件的投标供应商名称</w:t>
      </w:r>
      <w:r>
        <w:rPr>
          <w:rFonts w:hint="eastAsia" w:ascii="宋体" w:hAnsi="宋体" w:eastAsia="宋体" w:cs="宋体"/>
          <w:color w:val="auto"/>
          <w:sz w:val="24"/>
          <w:szCs w:val="24"/>
          <w:highlight w:val="none"/>
          <w:shd w:val="clear" w:color="auto" w:fill="FFFFFF"/>
          <w:lang w:bidi="ar"/>
        </w:rPr>
        <w:t>；</w:t>
      </w:r>
    </w:p>
    <w:p w14:paraId="7FBBD411">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5.2.4开标时，电子招标投标交易平台自动提取所有投标文件，按时在线解密。解密全部完成后，向所有投标供应商公布投标供应商名称、投标价格和招标文件规定的其他内容。</w:t>
      </w:r>
    </w:p>
    <w:p w14:paraId="0909791D">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5.2.5采购人在招标文件要求提交投标文件的截止时间前收到的投标文件，开标时都应当众予以解密、宣读。</w:t>
      </w:r>
    </w:p>
    <w:p w14:paraId="0C80B6A9">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5.3采购人对开标过程进行记录，并存档备查。</w:t>
      </w:r>
    </w:p>
    <w:p w14:paraId="04CA22D9">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5.4投标文件的有效性</w:t>
      </w:r>
    </w:p>
    <w:p w14:paraId="4EFFF28D">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5.4.1投标文件有下列情形之一的为无效投标文件，采购人不予受理：</w:t>
      </w:r>
    </w:p>
    <w:p w14:paraId="073DC26E">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1)逾期上传的；</w:t>
      </w:r>
    </w:p>
    <w:p w14:paraId="32EF86D7">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val="en-US" w:eastAsia="zh-CN" w:bidi="ar"/>
        </w:rPr>
        <w:t>2</w:t>
      </w:r>
      <w:r>
        <w:rPr>
          <w:rFonts w:hint="eastAsia" w:ascii="宋体" w:hAnsi="宋体" w:eastAsia="宋体" w:cs="宋体"/>
          <w:color w:val="auto"/>
          <w:sz w:val="24"/>
          <w:szCs w:val="24"/>
          <w:highlight w:val="none"/>
          <w:shd w:val="clear" w:color="auto" w:fill="FFFFFF"/>
          <w:lang w:bidi="ar"/>
        </w:rPr>
        <w:t>)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1782EA87">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5.4.2若投标文件解密后，有效电子投标文件不足三家的，本项目应予废标。</w:t>
      </w:r>
    </w:p>
    <w:p w14:paraId="619C9186">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5.4.3采购人将有效投标文件，送评标委员会进行评审、比较。</w:t>
      </w:r>
    </w:p>
    <w:p w14:paraId="54A81E2C">
      <w:pPr>
        <w:pStyle w:val="6"/>
        <w:spacing w:before="155"/>
        <w:ind w:right="1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 评标（本项目为电子评标）</w:t>
      </w:r>
    </w:p>
    <w:p w14:paraId="48F3B86B">
      <w:pPr>
        <w:spacing w:line="580" w:lineRule="exact"/>
        <w:ind w:firstLine="480" w:firstLineChars="200"/>
        <w:rPr>
          <w:rFonts w:hint="eastAsia" w:ascii="宋体" w:hAnsi="宋体" w:eastAsia="宋体" w:cs="宋体"/>
          <w:color w:val="auto"/>
          <w:sz w:val="24"/>
          <w:szCs w:val="24"/>
          <w:highlight w:val="none"/>
        </w:rPr>
      </w:pPr>
      <w:bookmarkStart w:id="26" w:name="_bookmark56"/>
      <w:bookmarkEnd w:id="26"/>
      <w:r>
        <w:rPr>
          <w:rFonts w:hint="eastAsia" w:ascii="宋体" w:hAnsi="宋体" w:eastAsia="宋体" w:cs="宋体"/>
          <w:color w:val="auto"/>
          <w:sz w:val="24"/>
          <w:szCs w:val="24"/>
          <w:highlight w:val="none"/>
        </w:rPr>
        <w:t>6.1 评标委员会</w:t>
      </w:r>
    </w:p>
    <w:p w14:paraId="26BA98E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评标由采购人依法组建的评标委员会负责。评标委员会由采购人熟悉相关业务的代表，以及有关技术、经济等方面的专家组成。评标委员会成员人数以及技术、经济等方面专家的确定方式见供应商须知前附表。</w:t>
      </w:r>
    </w:p>
    <w:p w14:paraId="10E5B74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 评标委员会成员有下列情形之一的，应当回避：</w:t>
      </w:r>
    </w:p>
    <w:p w14:paraId="51AC6BCC">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（1）采购人或供应商的主要负责人的近亲属；</w:t>
      </w:r>
    </w:p>
    <w:p w14:paraId="7B724B3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（2）项目主管部门或者行政监督部门的人员；</w:t>
      </w:r>
    </w:p>
    <w:p w14:paraId="1A19B21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（3）与供应商有经济利益关系，可能影响对投标公正评审的；</w:t>
      </w:r>
    </w:p>
    <w:p w14:paraId="05D5A3C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（4）曾因在招标、评标以及其他与招标投标有关活动中从事违法行为而受过行政处罚或刑事处罚的。</w:t>
      </w:r>
    </w:p>
    <w:p w14:paraId="69237BCF">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（5）与供应商有其他利害关系。</w:t>
      </w:r>
    </w:p>
    <w:p w14:paraId="2667B346">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 评标过程中，评标委员会成员有回避事由、擅离职守或者因健康等原因不能继续评标的，采购人有权更换。被更换的评标委员会成员作出的评审结论无效，由更换后的评标委员会成员重新进行评审。</w:t>
      </w:r>
    </w:p>
    <w:p w14:paraId="65C08085">
      <w:pPr>
        <w:spacing w:line="580" w:lineRule="exact"/>
        <w:ind w:firstLine="480" w:firstLineChars="200"/>
        <w:rPr>
          <w:rFonts w:hint="eastAsia" w:ascii="宋体" w:hAnsi="宋体" w:eastAsia="宋体" w:cs="宋体"/>
          <w:color w:val="auto"/>
          <w:sz w:val="24"/>
          <w:szCs w:val="24"/>
          <w:highlight w:val="none"/>
        </w:rPr>
      </w:pPr>
      <w:bookmarkStart w:id="27" w:name="_bookmark57"/>
      <w:bookmarkEnd w:id="27"/>
      <w:r>
        <w:rPr>
          <w:rFonts w:hint="eastAsia" w:ascii="宋体" w:hAnsi="宋体" w:eastAsia="宋体" w:cs="宋体"/>
          <w:color w:val="auto"/>
          <w:sz w:val="24"/>
          <w:szCs w:val="24"/>
          <w:highlight w:val="none"/>
        </w:rPr>
        <w:t>6.2 评标原则</w:t>
      </w:r>
    </w:p>
    <w:p w14:paraId="5D7888F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评标活动遵循公平、公正、科学和择优的原则，严格按照法律法规和招标文件规定的评标方法和评分标准评审。</w:t>
      </w:r>
    </w:p>
    <w:p w14:paraId="691CD0EA">
      <w:pPr>
        <w:spacing w:line="5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6.3投标文件的</w:t>
      </w:r>
      <w:r>
        <w:rPr>
          <w:rFonts w:hint="eastAsia" w:ascii="宋体" w:hAnsi="宋体" w:eastAsia="宋体" w:cs="宋体"/>
          <w:color w:val="auto"/>
          <w:sz w:val="24"/>
          <w:szCs w:val="24"/>
          <w:highlight w:val="none"/>
          <w:lang w:val="en-US" w:eastAsia="zh-CN"/>
        </w:rPr>
        <w:t>资格评审</w:t>
      </w:r>
    </w:p>
    <w:p w14:paraId="15A0EA8F">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开标后，经采购人</w:t>
      </w:r>
      <w:r>
        <w:rPr>
          <w:rFonts w:hint="eastAsia" w:ascii="宋体" w:hAnsi="宋体" w:eastAsia="宋体" w:cs="宋体"/>
          <w:color w:val="auto"/>
          <w:sz w:val="24"/>
          <w:szCs w:val="24"/>
          <w:highlight w:val="none"/>
          <w:lang w:eastAsia="zh-CN"/>
        </w:rPr>
        <w:t>或采购代理机构</w:t>
      </w:r>
      <w:r>
        <w:rPr>
          <w:rFonts w:hint="eastAsia" w:ascii="宋体" w:hAnsi="宋体" w:eastAsia="宋体" w:cs="宋体"/>
          <w:color w:val="auto"/>
          <w:sz w:val="24"/>
          <w:szCs w:val="24"/>
          <w:highlight w:val="none"/>
        </w:rPr>
        <w:t>查验</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投标人上传</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进行资格审查，符合资格审查要求有关规定的有效的投标人，其投标文件才能由评标委员会进行评审。</w:t>
      </w:r>
    </w:p>
    <w:p w14:paraId="39E70AA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6.4评标</w:t>
      </w:r>
    </w:p>
    <w:p w14:paraId="6DC807C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评标委员会按照第三章“评标办法”规定的方法、评审因素、标准和程序对供应商资格及投标文件进行评审。第三章“评标办法”没有规定的方法、评审因素和标准，不作为评标依据。</w:t>
      </w:r>
    </w:p>
    <w:p w14:paraId="59A5C4FA">
      <w:pPr>
        <w:pStyle w:val="6"/>
        <w:spacing w:before="155"/>
        <w:ind w:right="1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  合同授予</w:t>
      </w:r>
      <w:bookmarkStart w:id="28" w:name="_bookmark60"/>
      <w:bookmarkEnd w:id="28"/>
    </w:p>
    <w:p w14:paraId="114213C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中标公告</w:t>
      </w:r>
    </w:p>
    <w:p w14:paraId="277BDB86">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评标结束后，采购人和其委托的采购代理机构，在政府采购项目评审结束</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日完成评标报告的报送、中标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的确定、中标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公告的发布、成交通知书发出。</w:t>
      </w:r>
    </w:p>
    <w:p w14:paraId="09C80455">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bookmarkStart w:id="29" w:name="_bookmark62"/>
      <w:bookmarkEnd w:id="29"/>
      <w:r>
        <w:rPr>
          <w:rFonts w:hint="eastAsia" w:ascii="宋体" w:hAnsi="宋体" w:eastAsia="宋体" w:cs="宋体"/>
          <w:color w:val="auto"/>
          <w:sz w:val="24"/>
          <w:szCs w:val="24"/>
          <w:highlight w:val="none"/>
        </w:rPr>
        <w:t>、质疑和投诉</w:t>
      </w:r>
    </w:p>
    <w:p w14:paraId="7E193A1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7.2.1供应商认为本次招标活动的招标文件、采购过程和中标结果使自己的权益受到损害的，有权按规定的程序在知道或应知其权益受到损害之日起</w:t>
      </w:r>
      <w:r>
        <w:rPr>
          <w:rFonts w:hint="eastAsia" w:ascii="宋体" w:hAnsi="宋体" w:eastAsia="宋体" w:cs="宋体"/>
          <w:color w:val="auto"/>
          <w:sz w:val="24"/>
          <w:szCs w:val="24"/>
          <w:highlight w:val="none"/>
          <w:lang w:val="en-US" w:eastAsia="zh-CN"/>
        </w:rPr>
        <w:t>七个工作</w:t>
      </w:r>
      <w:r>
        <w:rPr>
          <w:rFonts w:hint="eastAsia" w:ascii="宋体" w:hAnsi="宋体" w:eastAsia="宋体" w:cs="宋体"/>
          <w:color w:val="auto"/>
          <w:sz w:val="24"/>
          <w:szCs w:val="24"/>
          <w:highlight w:val="none"/>
        </w:rPr>
        <w:t>日内实名向采购人、采购代理机构提出书面质疑；</w:t>
      </w:r>
    </w:p>
    <w:p w14:paraId="1B3E1625">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7.2.2对采购人、采购代理机构的答复不满意或者采购人、采购代理机构未在规定的时间内作出答复的，可以在答复期满后15个工作日内实名向（项目所属）同级政府采购监督管理部门投诉。</w:t>
      </w:r>
    </w:p>
    <w:p w14:paraId="5813313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7.2.3质疑和投诉应有具体的质疑（投诉）事项和必要的证明材料或事实根据，供应商对其质疑和投诉内容的真实性及其来源的合法性承担法律责任。</w:t>
      </w:r>
    </w:p>
    <w:p w14:paraId="558C49B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中标候选人履约能力审查</w:t>
      </w:r>
    </w:p>
    <w:p w14:paraId="17A52B4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中标候选人的经营、财务状况发生较大变化或存在违法行为，采购人认为可能影响其履约能力的，将在发出中标通知书前按照招标文件规定的标准和方法进行</w:t>
      </w:r>
      <w:r>
        <w:rPr>
          <w:rFonts w:hint="eastAsia" w:ascii="宋体" w:hAnsi="宋体" w:eastAsia="宋体" w:cs="宋体"/>
          <w:color w:val="auto"/>
          <w:sz w:val="24"/>
          <w:szCs w:val="24"/>
          <w:highlight w:val="none"/>
          <w:lang w:eastAsia="zh-CN"/>
        </w:rPr>
        <w:t>重新</w:t>
      </w:r>
      <w:r>
        <w:rPr>
          <w:rFonts w:hint="eastAsia" w:ascii="宋体" w:hAnsi="宋体" w:eastAsia="宋体" w:cs="宋体"/>
          <w:color w:val="auto"/>
          <w:sz w:val="24"/>
          <w:szCs w:val="24"/>
          <w:highlight w:val="none"/>
        </w:rPr>
        <w:t>审查确认。</w:t>
      </w:r>
      <w:bookmarkStart w:id="30" w:name="_bookmark63"/>
      <w:bookmarkEnd w:id="30"/>
    </w:p>
    <w:p w14:paraId="06AA6C42">
      <w:pPr>
        <w:spacing w:line="5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7.4 定标</w:t>
      </w:r>
    </w:p>
    <w:p w14:paraId="7494BE46">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7.4.</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确定排名第一的中标候选人为中标供应商。当确定中标的中标候选人放</w:t>
      </w:r>
      <w:r>
        <w:rPr>
          <w:rFonts w:hint="eastAsia" w:ascii="宋体" w:hAnsi="宋体" w:eastAsia="宋体" w:cs="宋体"/>
          <w:color w:val="auto"/>
          <w:sz w:val="24"/>
          <w:szCs w:val="24"/>
          <w:highlight w:val="none"/>
        </w:rPr>
        <w:t>弃中标或因不可抗力提出不能履行合同的，采购人可以按序确定排名第二的中标候选人为中标供应商，</w:t>
      </w:r>
      <w:r>
        <w:rPr>
          <w:rFonts w:hint="eastAsia" w:ascii="宋体" w:hAnsi="宋体" w:eastAsia="宋体" w:cs="宋体"/>
          <w:color w:val="auto"/>
          <w:sz w:val="24"/>
          <w:szCs w:val="24"/>
          <w:highlight w:val="none"/>
          <w:lang w:eastAsia="zh-CN"/>
        </w:rPr>
        <w:t>或重新招标</w:t>
      </w:r>
      <w:r>
        <w:rPr>
          <w:rFonts w:hint="eastAsia" w:ascii="宋体" w:hAnsi="宋体" w:eastAsia="宋体" w:cs="宋体"/>
          <w:color w:val="auto"/>
          <w:sz w:val="24"/>
          <w:szCs w:val="24"/>
          <w:highlight w:val="none"/>
        </w:rPr>
        <w:t>。</w:t>
      </w:r>
    </w:p>
    <w:p w14:paraId="332C271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按照供应商须知前附表的规定，采购人或采购人授权的评标委员会依法确定中标人。</w:t>
      </w:r>
    </w:p>
    <w:p w14:paraId="0E041F7D">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采购人不承诺将合同授予报价最低的或最高的中标候选人。</w:t>
      </w:r>
    </w:p>
    <w:p w14:paraId="4071E8E8">
      <w:pPr>
        <w:spacing w:line="580" w:lineRule="exact"/>
        <w:ind w:firstLine="480" w:firstLineChars="200"/>
        <w:rPr>
          <w:rFonts w:hint="eastAsia" w:ascii="宋体" w:hAnsi="宋体" w:eastAsia="宋体" w:cs="宋体"/>
          <w:color w:val="auto"/>
          <w:sz w:val="24"/>
          <w:szCs w:val="24"/>
          <w:highlight w:val="none"/>
        </w:rPr>
      </w:pPr>
      <w:bookmarkStart w:id="31" w:name="_bookmark64"/>
      <w:bookmarkEnd w:id="31"/>
      <w:bookmarkStart w:id="32" w:name="_bookmark65"/>
      <w:bookmarkEnd w:id="32"/>
      <w:r>
        <w:rPr>
          <w:rFonts w:hint="eastAsia" w:ascii="宋体" w:hAnsi="宋体" w:eastAsia="宋体" w:cs="宋体"/>
          <w:color w:val="auto"/>
          <w:sz w:val="24"/>
          <w:szCs w:val="24"/>
          <w:highlight w:val="none"/>
        </w:rPr>
        <w:t>7.5 中标通知书</w:t>
      </w:r>
    </w:p>
    <w:p w14:paraId="0488CEF1">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采购人或者采购代理机构应当向中标人发出中标通知书，对未中标的供应商，不做任何未中标原因的解释。所有投标文件不予退还。</w:t>
      </w:r>
    </w:p>
    <w:p w14:paraId="34724A13">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履约保证金</w:t>
      </w:r>
    </w:p>
    <w:p w14:paraId="72373899">
      <w:pPr>
        <w:spacing w:line="580" w:lineRule="exact"/>
        <w:ind w:firstLine="480" w:firstLineChars="200"/>
        <w:rPr>
          <w:rFonts w:hint="eastAsia" w:ascii="宋体" w:hAnsi="宋体" w:eastAsia="宋体" w:cs="宋体"/>
          <w:b w:val="0"/>
          <w:bCs w:val="0"/>
          <w:color w:val="auto"/>
          <w:sz w:val="24"/>
          <w:szCs w:val="24"/>
          <w:highlight w:val="none"/>
          <w:lang w:eastAsia="zh-CN"/>
        </w:rPr>
      </w:pPr>
      <w:bookmarkStart w:id="33" w:name="_bookmark66"/>
      <w:bookmarkEnd w:id="33"/>
      <w:r>
        <w:rPr>
          <w:rFonts w:hint="eastAsia" w:ascii="宋体" w:hAnsi="宋体" w:eastAsia="宋体" w:cs="宋体"/>
          <w:b w:val="0"/>
          <w:bCs w:val="0"/>
          <w:color w:val="auto"/>
          <w:sz w:val="24"/>
          <w:szCs w:val="24"/>
          <w:highlight w:val="none"/>
          <w:lang w:eastAsia="zh-CN"/>
        </w:rPr>
        <w:t>无</w:t>
      </w:r>
    </w:p>
    <w:p w14:paraId="1D62CFF0">
      <w:pPr>
        <w:spacing w:line="5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7.7 签订合同</w:t>
      </w:r>
    </w:p>
    <w:p w14:paraId="721C6B89">
      <w:pPr>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7.7.1 采购人与中标供应商将于中标通知书发出之日起</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个工作日内签订合同，合同签订后</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个工作日内在河南省政府采购网上发布公告并完成合同备案</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按照招标文件及中标供应商的电子化投标文件订立书面采购合同，采购人和中标供应商不得再行订立背离合同实质性内容的其他协议。</w:t>
      </w:r>
    </w:p>
    <w:p w14:paraId="2F27E3D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7.7.2 发出中标通知书后，采购人无正当理由拒签合同，或者在签订合同时向中标人提出附加条件的，给中标人造成损失的，还应当赔偿损失。</w:t>
      </w:r>
      <w:bookmarkStart w:id="34" w:name="_bookmark67"/>
      <w:bookmarkEnd w:id="34"/>
    </w:p>
    <w:p w14:paraId="5EB8373F">
      <w:pPr>
        <w:pStyle w:val="6"/>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8.纪律和监督</w:t>
      </w:r>
    </w:p>
    <w:p w14:paraId="3E5F4B02">
      <w:pPr>
        <w:spacing w:line="580" w:lineRule="exact"/>
        <w:ind w:firstLine="480" w:firstLineChars="200"/>
        <w:rPr>
          <w:rFonts w:hint="eastAsia" w:ascii="宋体" w:hAnsi="宋体" w:eastAsia="宋体" w:cs="宋体"/>
          <w:color w:val="auto"/>
          <w:sz w:val="24"/>
          <w:szCs w:val="24"/>
          <w:highlight w:val="none"/>
        </w:rPr>
      </w:pPr>
      <w:bookmarkStart w:id="35" w:name="_bookmark68"/>
      <w:bookmarkEnd w:id="35"/>
      <w:r>
        <w:rPr>
          <w:rFonts w:hint="eastAsia" w:ascii="宋体" w:hAnsi="宋体" w:eastAsia="宋体" w:cs="宋体"/>
          <w:color w:val="auto"/>
          <w:sz w:val="24"/>
          <w:szCs w:val="24"/>
          <w:highlight w:val="none"/>
        </w:rPr>
        <w:t>8.1对采购人的纪律要求</w:t>
      </w:r>
    </w:p>
    <w:p w14:paraId="5A52E81F">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采购人不得泄露招标投标活动中应当保密的情况和资料，不得与供应商串通损害国家利益、社会公共利益或者他人合法权益。</w:t>
      </w:r>
      <w:bookmarkStart w:id="36" w:name="_bookmark69"/>
      <w:bookmarkEnd w:id="36"/>
    </w:p>
    <w:p w14:paraId="3F3A8AD0">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8.2 对供应商的纪律要求</w:t>
      </w:r>
    </w:p>
    <w:p w14:paraId="724B0271">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（1）供应商不得相互串通投标或者与采购人串通投标，</w:t>
      </w:r>
    </w:p>
    <w:p w14:paraId="31D83BC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（2）不得向采购人或者评标委员会成员行贿谋取中标，</w:t>
      </w:r>
    </w:p>
    <w:p w14:paraId="606D506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（3）不得以他人名义投标或者以其他方式弄虚作假骗取中标，</w:t>
      </w:r>
    </w:p>
    <w:p w14:paraId="5B66C836">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（4）不得恶意低价抢标；</w:t>
      </w:r>
    </w:p>
    <w:p w14:paraId="734CC31D">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（5）供应商不得以任何方式干扰、影响评标工作。</w:t>
      </w:r>
    </w:p>
    <w:p w14:paraId="2915EF65">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（6）不得向采购人提出不合理的要求作为签订合同的条件；</w:t>
      </w:r>
    </w:p>
    <w:p w14:paraId="0C4904DC">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（7）不得无正当理由放弃中标或中标后拒绝与采购人签订合同；</w:t>
      </w:r>
    </w:p>
    <w:p w14:paraId="16FEBE95">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（8）不得恶意诋毁其他供应商、采购人或采购代理机构；</w:t>
      </w:r>
    </w:p>
    <w:p w14:paraId="306BDCD2">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（9）在参与政府采购活动中，不得有其他违法违规行为。 </w:t>
      </w:r>
    </w:p>
    <w:p w14:paraId="7448FE1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8.3对评标委员会成员的纪律要求</w:t>
      </w:r>
    </w:p>
    <w:p w14:paraId="7AB040C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 客观、公正地履行职责，遵守职业道德，不得擅离职守，影响评标程序正常进行，不得使用第三章“评标办法”没有规定的评审因素和标准进行评标。</w:t>
      </w:r>
    </w:p>
    <w:p w14:paraId="1141D4AC">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（1）确定参与评标至评标结束前，不得私自接触供应商；</w:t>
      </w:r>
    </w:p>
    <w:p w14:paraId="4C0E853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（2）不得接受供应商提出的与投标文件不一致的澄清和说明；</w:t>
      </w:r>
    </w:p>
    <w:p w14:paraId="22B30CC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（3）不得征询采购人的倾向性意见；</w:t>
      </w:r>
    </w:p>
    <w:p w14:paraId="5A9EE99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（7）不得对主观评审因素协商评分；</w:t>
      </w:r>
    </w:p>
    <w:p w14:paraId="76EF9ED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（8）不得对客观评审因素评分不一致；</w:t>
      </w:r>
    </w:p>
    <w:p w14:paraId="369F244C">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（6）评标委员会成员不得接受供应商、采购人和采购代理机构等他人的贿赂或者其他不正当利益；</w:t>
      </w:r>
    </w:p>
    <w:p w14:paraId="15B25673">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（7）不得以不合理的条件对供应商实行差别待遇或者歧视待遇，排斥其他供应商公平参与竞争；</w:t>
      </w:r>
    </w:p>
    <w:p w14:paraId="30911E9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（8）不得诱导、干预或影响其他评标专家依法依规独立评标；</w:t>
      </w:r>
    </w:p>
    <w:p w14:paraId="38FE752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（9）在评标活动中，评标委员会成员不得擅离职守，影响评标工作正常进行；</w:t>
      </w:r>
    </w:p>
    <w:p w14:paraId="5191977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（10）不得记录、复制或带走任何评标资料；</w:t>
      </w:r>
    </w:p>
    <w:p w14:paraId="556CF2F5">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（11）不得泄露评标过程中获悉的对投标文件的评审和比较、中标候选人的推荐情况以及与评标有关的应当保密的情况和资料；</w:t>
      </w:r>
    </w:p>
    <w:p w14:paraId="688FAFC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（12）评标委员会成员与供应商存在利害关系应当回避；</w:t>
      </w:r>
    </w:p>
    <w:p w14:paraId="17E4007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（13）在参与政府采购评标活动中，不得有其他违法违规行为。 </w:t>
      </w:r>
      <w:bookmarkStart w:id="37" w:name="_bookmark71"/>
      <w:bookmarkEnd w:id="37"/>
    </w:p>
    <w:p w14:paraId="4425C4F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对与评标活动有关的工作人员的纪律要求</w:t>
      </w:r>
    </w:p>
    <w:p w14:paraId="1BBD479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与评标活动有关的工作人员不得收受他人的财物或者其他好处，不得向他人透露对投标文 件的评审和比较、中标候选人的推荐情况以及评标有关的其他情况。在评标活动中，与评标活动有关的工作人员不得擅离职守，影响评标程序正常进行,与供应商有利害关系的应当回避,在参与或服务政府采购活动中，不得有其他违法违规行为。</w:t>
      </w:r>
      <w:bookmarkStart w:id="38" w:name="_bookmark72"/>
      <w:bookmarkEnd w:id="38"/>
    </w:p>
    <w:p w14:paraId="1EF2A2F9">
      <w:pPr>
        <w:spacing w:line="580" w:lineRule="exact"/>
        <w:ind w:firstLine="482" w:firstLineChars="200"/>
        <w:rPr>
          <w:rFonts w:hint="eastAsia" w:ascii="宋体" w:hAnsi="宋体" w:eastAsia="宋体" w:cs="宋体"/>
          <w:b/>
          <w:bCs/>
          <w:color w:val="auto"/>
          <w:sz w:val="24"/>
          <w:szCs w:val="24"/>
          <w:highlight w:val="none"/>
          <w:lang w:val="en-US" w:eastAsia="zh-CN"/>
        </w:rPr>
      </w:pPr>
      <w:bookmarkStart w:id="39" w:name="_bookmark74"/>
      <w:bookmarkEnd w:id="39"/>
      <w:bookmarkStart w:id="40" w:name="_bookmark73"/>
      <w:bookmarkEnd w:id="40"/>
      <w:r>
        <w:rPr>
          <w:rFonts w:hint="eastAsia" w:ascii="宋体" w:hAnsi="宋体" w:eastAsia="宋体" w:cs="宋体"/>
          <w:b/>
          <w:bCs/>
          <w:color w:val="auto"/>
          <w:sz w:val="24"/>
          <w:szCs w:val="24"/>
          <w:highlight w:val="none"/>
          <w:lang w:val="en-US" w:eastAsia="zh-CN"/>
        </w:rPr>
        <w:t>9.重新招标</w:t>
      </w:r>
    </w:p>
    <w:p w14:paraId="6FAF87BE">
      <w:pPr>
        <w:spacing w:line="5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出现下列情形之一的，将终止招标活动，发布项目终止公告并说明原因，重新开展招标活动： </w:t>
      </w:r>
    </w:p>
    <w:p w14:paraId="0964945A">
      <w:pPr>
        <w:spacing w:line="5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（1）因情况变化，不再符合规定的公开招标方式,适用情形的；出现影响公开招标公正的违法、违规行为的； </w:t>
      </w:r>
    </w:p>
    <w:p w14:paraId="05B6A15B">
      <w:pPr>
        <w:spacing w:line="5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（2）不符合法律、法规和招标文件规定的其他实质性要求的； </w:t>
      </w:r>
    </w:p>
    <w:p w14:paraId="39D9E928">
      <w:pPr>
        <w:spacing w:line="5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（3）其他法律、法规及本招标文件规定的属响应无效的情形，终止公开招标活动的条款等；</w:t>
      </w:r>
    </w:p>
    <w:p w14:paraId="5A14168C">
      <w:pPr>
        <w:spacing w:line="5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（4）投标截止后投标人不足3家或者通过资格审查或符合性审查的投标人不足3家的，应重新组织采购。</w:t>
      </w:r>
    </w:p>
    <w:p w14:paraId="1B8503DD">
      <w:pPr>
        <w:spacing w:line="580" w:lineRule="exact"/>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10. 需要补充的其他内容</w:t>
      </w:r>
    </w:p>
    <w:p w14:paraId="46650550">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评标过程的保密</w:t>
      </w:r>
    </w:p>
    <w:p w14:paraId="10F5651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10.1.1开标后，直至授予中标人合同为止，凡属于对投标文件的审查、澄清、评价和比较有关的资料，中标候选人的推荐情况，及其他任何与评标有关的情况均应严格保密。</w:t>
      </w:r>
    </w:p>
    <w:p w14:paraId="73BBABB2">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10.1.2在投标文件的评审和比较、中标候选人推荐以及授予合同的过程中，供应商向采购人和评标委员会施加影响的任何行为，都将会导致其投标被拒绝。</w:t>
      </w:r>
    </w:p>
    <w:p w14:paraId="348E189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10.1.3中标人确定后，采购人不对未中标单位就评标过程以及未能中标原因作出任何解释。未中标人不得向评标委员会组成人员或其他有关人员索问评标过程的情况和材料。</w:t>
      </w:r>
    </w:p>
    <w:p w14:paraId="0AF90AF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未尽事宜按国家有关规定执行。</w:t>
      </w:r>
    </w:p>
    <w:p w14:paraId="61BEA90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本招标文件最终解释权归采购人。</w:t>
      </w:r>
    </w:p>
    <w:p w14:paraId="453E5B72">
      <w:pPr>
        <w:pStyle w:val="19"/>
        <w:keepNext w:val="0"/>
        <w:keepLines w:val="0"/>
        <w:widowControl/>
        <w:suppressLineNumbers w:val="0"/>
        <w:spacing w:before="0" w:beforeAutospacing="0" w:after="0" w:afterAutospacing="0" w:line="660" w:lineRule="atLeast"/>
        <w:ind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需要补充的其他内容：见供应商须知前附表。</w:t>
      </w:r>
    </w:p>
    <w:p w14:paraId="02130B23">
      <w:pPr>
        <w:widowControl/>
        <w:tabs>
          <w:tab w:val="left" w:pos="1115"/>
        </w:tabs>
        <w:spacing w:line="380" w:lineRule="exact"/>
        <w:ind w:firstLine="482"/>
        <w:jc w:val="center"/>
        <w:outlineLvl w:val="9"/>
        <w:rPr>
          <w:rFonts w:hint="eastAsia" w:ascii="宋体" w:hAnsi="宋体" w:cs="宋体"/>
          <w:b/>
          <w:color w:val="auto"/>
          <w:sz w:val="32"/>
          <w:szCs w:val="44"/>
          <w:highlight w:val="none"/>
        </w:rPr>
      </w:pPr>
    </w:p>
    <w:p w14:paraId="087A91C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D61516F">
      <w:pPr>
        <w:keepNext w:val="0"/>
        <w:keepLines w:val="0"/>
        <w:pageBreakBefore w:val="0"/>
        <w:widowControl w:val="0"/>
        <w:numPr>
          <w:ilvl w:val="0"/>
          <w:numId w:val="0"/>
        </w:numPr>
        <w:kinsoku/>
        <w:wordWrap/>
        <w:overflowPunct/>
        <w:topLinePunct w:val="0"/>
        <w:bidi w:val="0"/>
        <w:adjustRightInd w:val="0"/>
        <w:snapToGrid w:val="0"/>
        <w:spacing w:before="0" w:after="0" w:line="360" w:lineRule="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：河南省政府采购合同融资政策告知函</w:t>
      </w:r>
    </w:p>
    <w:p w14:paraId="1D1CAA6A">
      <w:pPr>
        <w:keepNext w:val="0"/>
        <w:keepLines w:val="0"/>
        <w:pageBreakBefore w:val="0"/>
        <w:widowControl w:val="0"/>
        <w:kinsoku/>
        <w:wordWrap/>
        <w:overflowPunct/>
        <w:topLinePunct w:val="0"/>
        <w:bidi w:val="0"/>
        <w:adjustRightInd w:val="0"/>
        <w:snapToGrid w:val="0"/>
        <w:spacing w:line="360" w:lineRule="auto"/>
        <w:ind w:firstLine="422" w:firstLineChars="200"/>
        <w:jc w:val="center"/>
        <w:rPr>
          <w:rFonts w:hint="eastAsia" w:ascii="宋体" w:hAnsi="宋体" w:eastAsia="宋体" w:cs="宋体"/>
          <w:b/>
          <w:bCs/>
          <w:color w:val="auto"/>
          <w:sz w:val="21"/>
          <w:szCs w:val="21"/>
          <w:highlight w:val="none"/>
        </w:rPr>
      </w:pPr>
      <w:bookmarkStart w:id="41" w:name="_Toc19399"/>
      <w:bookmarkStart w:id="42" w:name="_Toc7567"/>
    </w:p>
    <w:p w14:paraId="78025007">
      <w:p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河南省政府采购合同融资政策告知函</w:t>
      </w:r>
      <w:bookmarkEnd w:id="41"/>
      <w:bookmarkEnd w:id="42"/>
    </w:p>
    <w:p w14:paraId="1C8CEED1">
      <w:pPr>
        <w:keepNext w:val="0"/>
        <w:keepLines w:val="0"/>
        <w:pageBreakBefore w:val="0"/>
        <w:widowControl w:val="0"/>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p>
    <w:p w14:paraId="56EE9C49">
      <w:pPr>
        <w:spacing w:line="440" w:lineRule="exact"/>
        <w:rPr>
          <w:rFonts w:hint="eastAsia" w:ascii="宋体" w:eastAsia="宋体" w:cs="Times New Roman"/>
          <w:bCs/>
          <w:sz w:val="24"/>
          <w:szCs w:val="24"/>
        </w:rPr>
      </w:pPr>
      <w:r>
        <w:rPr>
          <w:rFonts w:hint="eastAsia" w:ascii="宋体" w:eastAsia="宋体" w:cs="Times New Roman"/>
          <w:bCs/>
          <w:sz w:val="24"/>
          <w:szCs w:val="24"/>
        </w:rPr>
        <w:t>各</w:t>
      </w:r>
      <w:r>
        <w:rPr>
          <w:rFonts w:hint="eastAsia" w:ascii="宋体" w:eastAsia="宋体" w:cs="Times New Roman"/>
          <w:bCs/>
          <w:sz w:val="24"/>
          <w:szCs w:val="24"/>
          <w:lang w:val="en-US" w:eastAsia="zh-CN"/>
        </w:rPr>
        <w:t>供应商</w:t>
      </w:r>
      <w:r>
        <w:rPr>
          <w:rFonts w:hint="eastAsia" w:ascii="宋体" w:eastAsia="宋体" w:cs="Times New Roman"/>
          <w:bCs/>
          <w:sz w:val="24"/>
          <w:szCs w:val="24"/>
        </w:rPr>
        <w:t>：</w:t>
      </w:r>
    </w:p>
    <w:p w14:paraId="7B0AFF3E">
      <w:pPr>
        <w:spacing w:line="440" w:lineRule="exact"/>
        <w:ind w:firstLine="465"/>
        <w:rPr>
          <w:rFonts w:hint="eastAsia" w:ascii="宋体" w:eastAsia="宋体" w:cs="Times New Roman"/>
          <w:bCs/>
          <w:sz w:val="24"/>
          <w:szCs w:val="24"/>
        </w:rPr>
      </w:pPr>
      <w:r>
        <w:rPr>
          <w:rFonts w:hint="eastAsia" w:ascii="宋体" w:eastAsia="宋体" w:cs="Times New Roman"/>
          <w:bCs/>
          <w:sz w:val="24"/>
          <w:szCs w:val="24"/>
        </w:rPr>
        <w:t>欢迎贵公司参与河南省政府采购活动！</w:t>
      </w:r>
    </w:p>
    <w:p w14:paraId="56550633">
      <w:pPr>
        <w:spacing w:line="440" w:lineRule="exact"/>
        <w:ind w:firstLine="465"/>
        <w:rPr>
          <w:rFonts w:hint="eastAsia" w:ascii="宋体" w:eastAsia="宋体" w:cs="Times New Roman"/>
          <w:bCs/>
          <w:sz w:val="24"/>
          <w:szCs w:val="24"/>
        </w:rPr>
      </w:pPr>
      <w:r>
        <w:rPr>
          <w:rFonts w:hint="eastAsia" w:ascii="宋体" w:eastAsia="宋体" w:cs="Times New Roman"/>
          <w:bCs/>
          <w:sz w:val="24"/>
          <w:szCs w:val="24"/>
        </w:rPr>
        <w:t>政府采购合同融资是河南省财政厅支持中小微企业发展，针对参与政府采购活动的</w:t>
      </w:r>
      <w:r>
        <w:rPr>
          <w:rFonts w:hint="eastAsia" w:ascii="宋体" w:eastAsia="宋体" w:cs="Times New Roman"/>
          <w:bCs/>
          <w:sz w:val="24"/>
          <w:szCs w:val="24"/>
          <w:lang w:eastAsia="zh-CN"/>
        </w:rPr>
        <w:t>投标人</w:t>
      </w:r>
      <w:r>
        <w:rPr>
          <w:rFonts w:hint="eastAsia" w:ascii="宋体" w:eastAsia="宋体" w:cs="Times New Roman"/>
          <w:bCs/>
          <w:sz w:val="24"/>
          <w:szCs w:val="24"/>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6BADC1FF">
      <w:pPr>
        <w:spacing w:line="440" w:lineRule="exact"/>
        <w:ind w:firstLine="465"/>
        <w:rPr>
          <w:rFonts w:hint="eastAsia" w:ascii="宋体" w:eastAsia="宋体" w:cs="Times New Roman"/>
          <w:bCs/>
          <w:sz w:val="24"/>
          <w:szCs w:val="24"/>
        </w:rPr>
      </w:pPr>
      <w:bookmarkStart w:id="43" w:name="_Toc15196"/>
      <w:r>
        <w:rPr>
          <w:rFonts w:hint="eastAsia" w:ascii="宋体" w:eastAsia="宋体" w:cs="Times New Roman"/>
          <w:bCs/>
          <w:sz w:val="24"/>
          <w:szCs w:val="24"/>
        </w:rPr>
        <w:t>贷款渠道和提供贷款的金融机构，可在河南省政府采购网“河南省政府采购合同融资平台”查询联系。</w:t>
      </w:r>
      <w:bookmarkEnd w:id="43"/>
    </w:p>
    <w:p w14:paraId="5E71EEA1">
      <w:pPr>
        <w:widowControl w:val="0"/>
        <w:jc w:val="both"/>
        <w:textAlignment w:val="auto"/>
        <w:rPr>
          <w:rFonts w:hint="eastAsia" w:ascii="宋体" w:hAnsi="宋体" w:eastAsia="宋体" w:cs="宋体"/>
          <w:bCs/>
          <w:sz w:val="24"/>
          <w:szCs w:val="24"/>
          <w:lang w:val="en-US" w:eastAsia="zh-CN"/>
        </w:rPr>
      </w:pPr>
      <w:r>
        <w:rPr>
          <w:rFonts w:hint="eastAsia" w:ascii="宋体" w:hAnsi="宋体" w:eastAsia="宋体" w:cs="宋体"/>
          <w:color w:val="auto"/>
          <w:kern w:val="0"/>
          <w:sz w:val="21"/>
          <w:szCs w:val="21"/>
          <w:highlight w:val="none"/>
          <w:shd w:val="clear" w:color="auto" w:fill="F9F9F9"/>
        </w:rPr>
        <w:br w:type="page"/>
      </w:r>
      <w:r>
        <w:rPr>
          <w:rFonts w:hint="eastAsia" w:ascii="宋体" w:hAnsi="宋体" w:eastAsia="宋体" w:cs="宋体"/>
          <w:bCs/>
          <w:sz w:val="24"/>
          <w:szCs w:val="24"/>
        </w:rPr>
        <w:t>附件</w:t>
      </w:r>
      <w:r>
        <w:rPr>
          <w:rFonts w:hint="eastAsia" w:ascii="宋体" w:hAnsi="宋体" w:eastAsia="宋体" w:cs="宋体"/>
          <w:bCs/>
          <w:sz w:val="24"/>
          <w:szCs w:val="24"/>
          <w:lang w:val="en-US" w:eastAsia="zh-CN"/>
        </w:rPr>
        <w:t>2</w:t>
      </w:r>
    </w:p>
    <w:p w14:paraId="5E68A1D7">
      <w:pPr>
        <w:spacing w:line="440" w:lineRule="exact"/>
        <w:ind w:firstLine="465"/>
        <w:jc w:val="cente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卢氏县政府采购合同融资政策告知书</w:t>
      </w:r>
    </w:p>
    <w:p w14:paraId="0848EAA3">
      <w:pPr>
        <w:spacing w:line="440" w:lineRule="exac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各供应商：</w:t>
      </w:r>
    </w:p>
    <w:p w14:paraId="1AB6E1A9">
      <w:pPr>
        <w:spacing w:line="440" w:lineRule="exact"/>
        <w:ind w:firstLine="46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欢迎贵公司参与卢氏县政府采购活动！</w:t>
      </w:r>
    </w:p>
    <w:p w14:paraId="0F9B2D11">
      <w:pPr>
        <w:spacing w:line="440" w:lineRule="exact"/>
        <w:ind w:firstLine="46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近年来，卢氏县积极发挥政府采购政策功能，加大对中小企业支持力度，创新运用“政采贷”信贷产品，畅通中小企业融资“绿色通道”，为企业发展提质增效注入金融活水。</w:t>
      </w:r>
    </w:p>
    <w:p w14:paraId="4F0E0C49">
      <w:pPr>
        <w:spacing w:line="440" w:lineRule="exact"/>
        <w:ind w:firstLine="46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396B07A9">
      <w:pPr>
        <w:spacing w:line="440" w:lineRule="exact"/>
        <w:ind w:firstLine="46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2599E459">
      <w:pPr>
        <w:widowControl w:val="0"/>
        <w:ind w:firstLine="720" w:firstLineChars="300"/>
        <w:jc w:val="both"/>
        <w:textAlignment w:val="auto"/>
        <w:rPr>
          <w:rFonts w:hint="eastAsia" w:ascii="宋体" w:hAnsi="宋体" w:eastAsia="宋体" w:cs="宋体"/>
          <w:bCs/>
          <w:sz w:val="24"/>
          <w:szCs w:val="24"/>
          <w:lang w:val="en-US" w:eastAsia="zh-CN"/>
        </w:rPr>
      </w:pPr>
    </w:p>
    <w:p w14:paraId="41EEF09E">
      <w:pPr>
        <w:widowControl w:val="0"/>
        <w:ind w:firstLine="720" w:firstLineChars="3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联系电话：0398-7863556</w:t>
      </w:r>
    </w:p>
    <w:p w14:paraId="63AF830D">
      <w:pPr>
        <w:widowControl w:val="0"/>
        <w:jc w:val="both"/>
        <w:textAlignment w:val="auto"/>
        <w:rPr>
          <w:rFonts w:hint="eastAsia" w:ascii="宋体" w:hAnsi="宋体" w:eastAsia="宋体" w:cs="宋体"/>
          <w:color w:val="auto"/>
          <w:kern w:val="0"/>
          <w:sz w:val="24"/>
          <w:szCs w:val="24"/>
          <w:highlight w:val="none"/>
          <w:shd w:val="clear" w:color="auto" w:fill="F9F9F9"/>
          <w:lang w:val="en-US" w:eastAsia="zh-CN"/>
        </w:rPr>
      </w:pPr>
    </w:p>
    <w:p w14:paraId="72BA3487">
      <w:pPr>
        <w:widowControl w:val="0"/>
        <w:jc w:val="both"/>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承接银行联系方式</w:t>
      </w:r>
    </w:p>
    <w:tbl>
      <w:tblPr>
        <w:tblStyle w:val="21"/>
        <w:tblW w:w="0" w:type="auto"/>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5"/>
        <w:gridCol w:w="1818"/>
        <w:gridCol w:w="2451"/>
      </w:tblGrid>
      <w:tr w14:paraId="397E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tcPr>
          <w:p w14:paraId="6ED82800">
            <w:pPr>
              <w:widowControl w:val="0"/>
              <w:jc w:val="center"/>
              <w:textAlignment w:val="auto"/>
              <w:rPr>
                <w:rFonts w:hint="eastAsia" w:ascii="宋体" w:hAnsi="宋体" w:eastAsia="宋体" w:cs="宋体"/>
                <w:color w:val="auto"/>
                <w:kern w:val="0"/>
                <w:sz w:val="24"/>
                <w:szCs w:val="24"/>
                <w:highlight w:val="none"/>
                <w:shd w:val="clear" w:color="auto" w:fill="F9F9F9"/>
                <w:vertAlign w:val="baseline"/>
                <w:lang w:val="en-US" w:eastAsia="zh-CN"/>
              </w:rPr>
            </w:pPr>
            <w:r>
              <w:rPr>
                <w:rFonts w:hint="eastAsia" w:ascii="宋体" w:hAnsi="宋体" w:eastAsia="宋体" w:cs="宋体"/>
                <w:color w:val="auto"/>
                <w:kern w:val="0"/>
                <w:sz w:val="24"/>
                <w:szCs w:val="24"/>
                <w:highlight w:val="none"/>
                <w:shd w:val="clear" w:color="auto" w:fill="F9F9F9"/>
                <w:vertAlign w:val="baseline"/>
                <w:lang w:val="en-US" w:eastAsia="zh-CN"/>
              </w:rPr>
              <w:t>单位名称</w:t>
            </w:r>
          </w:p>
        </w:tc>
        <w:tc>
          <w:tcPr>
            <w:tcW w:w="1818" w:type="dxa"/>
          </w:tcPr>
          <w:p w14:paraId="02D24210">
            <w:pPr>
              <w:widowControl w:val="0"/>
              <w:jc w:val="center"/>
              <w:textAlignment w:val="auto"/>
              <w:rPr>
                <w:rFonts w:hint="eastAsia" w:ascii="宋体" w:hAnsi="宋体" w:eastAsia="宋体" w:cs="宋体"/>
                <w:color w:val="auto"/>
                <w:kern w:val="0"/>
                <w:sz w:val="24"/>
                <w:szCs w:val="24"/>
                <w:highlight w:val="none"/>
                <w:shd w:val="clear" w:color="auto" w:fill="F9F9F9"/>
                <w:vertAlign w:val="baseline"/>
                <w:lang w:val="en-US" w:eastAsia="zh-CN"/>
              </w:rPr>
            </w:pPr>
            <w:r>
              <w:rPr>
                <w:rFonts w:hint="eastAsia" w:ascii="宋体" w:hAnsi="宋体" w:eastAsia="宋体" w:cs="宋体"/>
                <w:color w:val="auto"/>
                <w:kern w:val="0"/>
                <w:sz w:val="24"/>
                <w:szCs w:val="24"/>
                <w:highlight w:val="none"/>
                <w:shd w:val="clear" w:color="auto" w:fill="F9F9F9"/>
                <w:vertAlign w:val="baseline"/>
                <w:lang w:val="en-US" w:eastAsia="zh-CN"/>
              </w:rPr>
              <w:t>联系人</w:t>
            </w:r>
          </w:p>
        </w:tc>
        <w:tc>
          <w:tcPr>
            <w:tcW w:w="2451" w:type="dxa"/>
          </w:tcPr>
          <w:p w14:paraId="1C9A7918">
            <w:pPr>
              <w:widowControl w:val="0"/>
              <w:jc w:val="center"/>
              <w:textAlignment w:val="auto"/>
              <w:rPr>
                <w:rFonts w:hint="eastAsia" w:ascii="宋体" w:hAnsi="宋体" w:eastAsia="宋体" w:cs="宋体"/>
                <w:color w:val="auto"/>
                <w:kern w:val="0"/>
                <w:sz w:val="24"/>
                <w:szCs w:val="24"/>
                <w:highlight w:val="none"/>
                <w:shd w:val="clear" w:color="auto" w:fill="F9F9F9"/>
                <w:vertAlign w:val="baseline"/>
                <w:lang w:val="en-US" w:eastAsia="zh-CN"/>
              </w:rPr>
            </w:pPr>
            <w:r>
              <w:rPr>
                <w:rFonts w:hint="eastAsia" w:ascii="宋体" w:hAnsi="宋体" w:eastAsia="宋体" w:cs="宋体"/>
                <w:color w:val="auto"/>
                <w:kern w:val="0"/>
                <w:sz w:val="24"/>
                <w:szCs w:val="24"/>
                <w:highlight w:val="none"/>
                <w:shd w:val="clear" w:color="auto" w:fill="F9F9F9"/>
                <w:vertAlign w:val="baseline"/>
                <w:lang w:val="en-US" w:eastAsia="zh-CN"/>
              </w:rPr>
              <w:t>联系方式</w:t>
            </w:r>
          </w:p>
        </w:tc>
      </w:tr>
      <w:tr w14:paraId="3EA4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tcPr>
          <w:p w14:paraId="27D98BA1">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中国建设银行股份有限公司卢氏支行</w:t>
            </w:r>
          </w:p>
        </w:tc>
        <w:tc>
          <w:tcPr>
            <w:tcW w:w="1818" w:type="dxa"/>
          </w:tcPr>
          <w:p w14:paraId="6A7C2040">
            <w:pPr>
              <w:widowControl w:val="0"/>
              <w:ind w:firstLine="480" w:firstLineChars="20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张江涛</w:t>
            </w:r>
          </w:p>
        </w:tc>
        <w:tc>
          <w:tcPr>
            <w:tcW w:w="2451" w:type="dxa"/>
          </w:tcPr>
          <w:p w14:paraId="0077F7F0">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18739850204</w:t>
            </w:r>
          </w:p>
        </w:tc>
      </w:tr>
      <w:tr w14:paraId="4E42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tcPr>
          <w:p w14:paraId="0B488B7F">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中国农业银行股份有限公司卢氏县支行</w:t>
            </w:r>
          </w:p>
        </w:tc>
        <w:tc>
          <w:tcPr>
            <w:tcW w:w="1818" w:type="dxa"/>
          </w:tcPr>
          <w:p w14:paraId="488DFC9F">
            <w:pPr>
              <w:widowControl w:val="0"/>
              <w:ind w:firstLine="480" w:firstLineChars="20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代仁旺</w:t>
            </w:r>
          </w:p>
        </w:tc>
        <w:tc>
          <w:tcPr>
            <w:tcW w:w="2451" w:type="dxa"/>
          </w:tcPr>
          <w:p w14:paraId="4601B028">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18939062604</w:t>
            </w:r>
          </w:p>
        </w:tc>
      </w:tr>
      <w:tr w14:paraId="3E9C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tcPr>
          <w:p w14:paraId="623DBCB2">
            <w:pPr>
              <w:widowControl w:val="0"/>
              <w:ind w:firstLine="480" w:firstLineChars="20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中原银行股份有限公司卢氏支行</w:t>
            </w:r>
          </w:p>
        </w:tc>
        <w:tc>
          <w:tcPr>
            <w:tcW w:w="1818" w:type="dxa"/>
          </w:tcPr>
          <w:p w14:paraId="2D0D7287">
            <w:pPr>
              <w:widowControl w:val="0"/>
              <w:ind w:firstLine="480" w:firstLineChars="20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李博</w:t>
            </w:r>
          </w:p>
        </w:tc>
        <w:tc>
          <w:tcPr>
            <w:tcW w:w="2451" w:type="dxa"/>
          </w:tcPr>
          <w:p w14:paraId="1410C509">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15839857887</w:t>
            </w:r>
          </w:p>
        </w:tc>
      </w:tr>
    </w:tbl>
    <w:p w14:paraId="776ACBB9">
      <w:pPr>
        <w:widowControl w:val="0"/>
        <w:ind w:firstLine="560" w:firstLineChars="200"/>
        <w:jc w:val="center"/>
        <w:textAlignment w:val="auto"/>
        <w:rPr>
          <w:rFonts w:ascii="方正小标宋简体" w:hAnsi="方正小标宋简体" w:eastAsia="方正小标宋简体" w:cs="方正小标宋简体"/>
          <w:color w:val="auto"/>
          <w:kern w:val="0"/>
          <w:sz w:val="28"/>
          <w:szCs w:val="28"/>
          <w:highlight w:val="none"/>
          <w:shd w:val="clear" w:color="auto" w:fill="F9F9F9"/>
        </w:rPr>
      </w:pPr>
    </w:p>
    <w:p w14:paraId="73255469">
      <w:pPr>
        <w:widowControl w:val="0"/>
        <w:ind w:firstLine="560" w:firstLineChars="200"/>
        <w:jc w:val="center"/>
        <w:textAlignment w:val="auto"/>
        <w:rPr>
          <w:rFonts w:ascii="方正小标宋简体" w:hAnsi="方正小标宋简体" w:eastAsia="方正小标宋简体" w:cs="方正小标宋简体"/>
          <w:color w:val="auto"/>
          <w:kern w:val="0"/>
          <w:sz w:val="28"/>
          <w:szCs w:val="28"/>
          <w:highlight w:val="none"/>
          <w:shd w:val="clear" w:color="auto" w:fill="F9F9F9"/>
        </w:rPr>
      </w:pPr>
    </w:p>
    <w:p w14:paraId="3CE7DCB9">
      <w:pP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br w:type="page"/>
      </w:r>
    </w:p>
    <w:p w14:paraId="336A8BB1">
      <w:pPr>
        <w:widowControl w:val="0"/>
        <w:jc w:val="both"/>
        <w:textAlignment w:val="auto"/>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r>
        <w:rPr>
          <w:rFonts w:hint="eastAsia" w:ascii="宋体" w:hAnsi="宋体" w:eastAsia="宋体" w:cs="宋体"/>
          <w:bCs/>
          <w:sz w:val="24"/>
          <w:szCs w:val="24"/>
          <w:lang w:val="en-US" w:eastAsia="zh-CN"/>
        </w:rPr>
        <w:t xml:space="preserve">附件3  </w:t>
      </w:r>
      <w: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t xml:space="preserve">            </w:t>
      </w:r>
    </w:p>
    <w:p w14:paraId="775A7067">
      <w:pPr>
        <w:widowControl w:val="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F9F9F9"/>
        </w:rPr>
        <w:t>中小企业划型标准规定</w:t>
      </w:r>
    </w:p>
    <w:tbl>
      <w:tblPr>
        <w:tblStyle w:val="20"/>
        <w:tblW w:w="9353" w:type="dxa"/>
        <w:jc w:val="center"/>
        <w:shd w:val="clear" w:color="auto" w:fill="FFFFFF"/>
        <w:tblLayout w:type="autofit"/>
        <w:tblCellMar>
          <w:top w:w="0" w:type="dxa"/>
          <w:left w:w="0" w:type="dxa"/>
          <w:bottom w:w="0" w:type="dxa"/>
          <w:right w:w="0" w:type="dxa"/>
        </w:tblCellMar>
      </w:tblPr>
      <w:tblGrid>
        <w:gridCol w:w="1144"/>
        <w:gridCol w:w="1492"/>
        <w:gridCol w:w="728"/>
        <w:gridCol w:w="1245"/>
        <w:gridCol w:w="1965"/>
        <w:gridCol w:w="1756"/>
        <w:gridCol w:w="1023"/>
      </w:tblGrid>
      <w:tr w14:paraId="472420FF">
        <w:tblPrEx>
          <w:shd w:val="clear" w:color="auto" w:fill="FFFFFF"/>
          <w:tblCellMar>
            <w:top w:w="0" w:type="dxa"/>
            <w:left w:w="0" w:type="dxa"/>
            <w:bottom w:w="0" w:type="dxa"/>
            <w:right w:w="0" w:type="dxa"/>
          </w:tblCellMar>
        </w:tblPrEx>
        <w:trPr>
          <w:trHeight w:val="653" w:hRule="atLeast"/>
          <w:jc w:val="center"/>
        </w:trPr>
        <w:tc>
          <w:tcPr>
            <w:tcW w:w="1144" w:type="dxa"/>
            <w:tcBorders>
              <w:top w:val="single" w:color="4F81BD" w:sz="6" w:space="0"/>
              <w:left w:val="single" w:color="4F81BD" w:sz="6" w:space="0"/>
              <w:bottom w:val="single" w:color="FFFFFF" w:sz="18" w:space="0"/>
              <w:right w:val="single" w:color="4F81BD" w:sz="6" w:space="0"/>
            </w:tcBorders>
            <w:shd w:val="clear" w:color="auto" w:fill="4F81BD"/>
            <w:noWrap w:val="0"/>
            <w:tcMar>
              <w:left w:w="105" w:type="dxa"/>
              <w:right w:w="105" w:type="dxa"/>
            </w:tcMar>
            <w:vAlign w:val="center"/>
          </w:tcPr>
          <w:p w14:paraId="29275EE7">
            <w:pPr>
              <w:pStyle w:val="19"/>
              <w:wordWrap w:val="0"/>
              <w:spacing w:line="240" w:lineRule="auto"/>
              <w:jc w:val="center"/>
              <w:rPr>
                <w:rFonts w:ascii="宋体" w:hAnsi="宋体" w:cs="宋体"/>
                <w:color w:val="auto"/>
                <w:sz w:val="21"/>
                <w:szCs w:val="21"/>
                <w:highlight w:val="none"/>
              </w:rPr>
            </w:pPr>
            <w:r>
              <w:rPr>
                <w:rStyle w:val="23"/>
                <w:rFonts w:hint="eastAsia" w:ascii="宋体" w:hAnsi="宋体" w:cs="宋体"/>
                <w:color w:val="auto"/>
                <w:spacing w:val="8"/>
                <w:sz w:val="21"/>
                <w:szCs w:val="21"/>
                <w:highlight w:val="none"/>
              </w:rPr>
              <w:t>行业名称</w:t>
            </w:r>
          </w:p>
        </w:tc>
        <w:tc>
          <w:tcPr>
            <w:tcW w:w="1492"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10E7E01">
            <w:pPr>
              <w:pStyle w:val="19"/>
              <w:wordWrap w:val="0"/>
              <w:spacing w:line="240" w:lineRule="auto"/>
              <w:jc w:val="center"/>
              <w:rPr>
                <w:rFonts w:ascii="宋体" w:hAnsi="宋体" w:cs="宋体"/>
                <w:color w:val="auto"/>
                <w:sz w:val="21"/>
                <w:szCs w:val="21"/>
                <w:highlight w:val="none"/>
              </w:rPr>
            </w:pPr>
            <w:r>
              <w:rPr>
                <w:rStyle w:val="23"/>
                <w:rFonts w:hint="eastAsia" w:ascii="宋体" w:hAnsi="宋体" w:cs="宋体"/>
                <w:color w:val="auto"/>
                <w:spacing w:val="8"/>
                <w:sz w:val="21"/>
                <w:szCs w:val="21"/>
                <w:highlight w:val="none"/>
              </w:rPr>
              <w:t>指标名称</w:t>
            </w:r>
          </w:p>
        </w:tc>
        <w:tc>
          <w:tcPr>
            <w:tcW w:w="728"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7F51F294">
            <w:pPr>
              <w:pStyle w:val="19"/>
              <w:wordWrap w:val="0"/>
              <w:spacing w:line="240" w:lineRule="auto"/>
              <w:jc w:val="center"/>
              <w:rPr>
                <w:rFonts w:ascii="宋体" w:hAnsi="宋体" w:cs="宋体"/>
                <w:color w:val="auto"/>
                <w:sz w:val="21"/>
                <w:szCs w:val="21"/>
                <w:highlight w:val="none"/>
              </w:rPr>
            </w:pPr>
            <w:r>
              <w:rPr>
                <w:rStyle w:val="23"/>
                <w:rFonts w:hint="eastAsia" w:ascii="宋体" w:hAnsi="宋体" w:cs="宋体"/>
                <w:color w:val="auto"/>
                <w:spacing w:val="8"/>
                <w:sz w:val="21"/>
                <w:szCs w:val="21"/>
                <w:highlight w:val="none"/>
              </w:rPr>
              <w:t>计量单位</w:t>
            </w:r>
          </w:p>
        </w:tc>
        <w:tc>
          <w:tcPr>
            <w:tcW w:w="124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427DD70E">
            <w:pPr>
              <w:pStyle w:val="19"/>
              <w:wordWrap w:val="0"/>
              <w:spacing w:line="240" w:lineRule="auto"/>
              <w:jc w:val="center"/>
              <w:rPr>
                <w:rFonts w:ascii="宋体" w:hAnsi="宋体" w:cs="宋体"/>
                <w:color w:val="auto"/>
                <w:sz w:val="21"/>
                <w:szCs w:val="21"/>
                <w:highlight w:val="none"/>
              </w:rPr>
            </w:pPr>
            <w:r>
              <w:rPr>
                <w:rStyle w:val="23"/>
                <w:rFonts w:hint="eastAsia" w:ascii="宋体" w:hAnsi="宋体" w:cs="宋体"/>
                <w:color w:val="auto"/>
                <w:spacing w:val="8"/>
                <w:sz w:val="21"/>
                <w:szCs w:val="21"/>
                <w:highlight w:val="none"/>
              </w:rPr>
              <w:t>大型</w:t>
            </w:r>
          </w:p>
        </w:tc>
        <w:tc>
          <w:tcPr>
            <w:tcW w:w="196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10D44814">
            <w:pPr>
              <w:pStyle w:val="19"/>
              <w:wordWrap w:val="0"/>
              <w:spacing w:line="240" w:lineRule="auto"/>
              <w:jc w:val="center"/>
              <w:rPr>
                <w:rFonts w:ascii="宋体" w:hAnsi="宋体" w:cs="宋体"/>
                <w:color w:val="auto"/>
                <w:sz w:val="21"/>
                <w:szCs w:val="21"/>
                <w:highlight w:val="none"/>
              </w:rPr>
            </w:pPr>
            <w:r>
              <w:rPr>
                <w:rStyle w:val="23"/>
                <w:rFonts w:hint="eastAsia" w:ascii="宋体" w:hAnsi="宋体" w:cs="宋体"/>
                <w:color w:val="auto"/>
                <w:spacing w:val="8"/>
                <w:sz w:val="21"/>
                <w:szCs w:val="21"/>
                <w:highlight w:val="none"/>
              </w:rPr>
              <w:t>中型</w:t>
            </w:r>
          </w:p>
        </w:tc>
        <w:tc>
          <w:tcPr>
            <w:tcW w:w="1756"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31F75DA1">
            <w:pPr>
              <w:pStyle w:val="19"/>
              <w:wordWrap w:val="0"/>
              <w:spacing w:line="240" w:lineRule="auto"/>
              <w:jc w:val="center"/>
              <w:rPr>
                <w:rFonts w:ascii="宋体" w:hAnsi="宋体" w:cs="宋体"/>
                <w:color w:val="auto"/>
                <w:sz w:val="21"/>
                <w:szCs w:val="21"/>
                <w:highlight w:val="none"/>
              </w:rPr>
            </w:pPr>
            <w:r>
              <w:rPr>
                <w:rStyle w:val="23"/>
                <w:rFonts w:hint="eastAsia" w:ascii="宋体" w:hAnsi="宋体" w:cs="宋体"/>
                <w:color w:val="auto"/>
                <w:spacing w:val="8"/>
                <w:sz w:val="21"/>
                <w:szCs w:val="21"/>
                <w:highlight w:val="none"/>
              </w:rPr>
              <w:t>小型</w:t>
            </w:r>
          </w:p>
        </w:tc>
        <w:tc>
          <w:tcPr>
            <w:tcW w:w="1023"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3D1595A8">
            <w:pPr>
              <w:pStyle w:val="19"/>
              <w:wordWrap w:val="0"/>
              <w:spacing w:line="240" w:lineRule="auto"/>
              <w:jc w:val="center"/>
              <w:rPr>
                <w:rFonts w:ascii="宋体" w:hAnsi="宋体" w:cs="宋体"/>
                <w:color w:val="auto"/>
                <w:sz w:val="21"/>
                <w:szCs w:val="21"/>
                <w:highlight w:val="none"/>
              </w:rPr>
            </w:pPr>
            <w:r>
              <w:rPr>
                <w:rStyle w:val="23"/>
                <w:rFonts w:hint="eastAsia" w:ascii="宋体" w:hAnsi="宋体" w:cs="宋体"/>
                <w:color w:val="auto"/>
                <w:spacing w:val="8"/>
                <w:sz w:val="21"/>
                <w:szCs w:val="21"/>
                <w:highlight w:val="none"/>
              </w:rPr>
              <w:t>微型</w:t>
            </w:r>
          </w:p>
        </w:tc>
      </w:tr>
      <w:tr w14:paraId="46945BE4">
        <w:tblPrEx>
          <w:shd w:val="clear" w:color="auto" w:fill="FFFFFF"/>
          <w:tblCellMar>
            <w:top w:w="0" w:type="dxa"/>
            <w:left w:w="0" w:type="dxa"/>
            <w:bottom w:w="0" w:type="dxa"/>
            <w:right w:w="0" w:type="dxa"/>
          </w:tblCellMar>
        </w:tblPrEx>
        <w:trPr>
          <w:trHeight w:val="682" w:hRule="atLeast"/>
          <w:jc w:val="center"/>
        </w:trPr>
        <w:tc>
          <w:tcPr>
            <w:tcW w:w="1144" w:type="dxa"/>
            <w:tcBorders>
              <w:top w:val="nil"/>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14:paraId="6E9CC7BB">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农、林、牧、渔业</w:t>
            </w: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C67286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219BA2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6ECD00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80256D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CE5885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08A30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w:t>
            </w:r>
          </w:p>
        </w:tc>
      </w:tr>
      <w:tr w14:paraId="5ECC5346">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FC17BF5">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工业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0A258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8F0E00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436597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2233E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4E5770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8FE6D7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3AD7C200">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CF0CC04">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BE532C2">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4F25E7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6ADD6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642F2F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CB16B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F88FBA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w:t>
            </w:r>
          </w:p>
        </w:tc>
      </w:tr>
      <w:tr w14:paraId="5881FF4C">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DEAF6D7">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建筑业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B7789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A67D8B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533261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Y≥80000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EFD0D7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6000≤Y＜80000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950D3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300≤Y＜6000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E185A5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w:t>
            </w:r>
          </w:p>
        </w:tc>
      </w:tr>
      <w:tr w14:paraId="40CEAE44">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42FEA3E">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D33C97">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B0A32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76E8FD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Z≥80000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ED1BDD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5000≤Z＜80000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3658FB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8AA393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Z＜300</w:t>
            </w:r>
          </w:p>
        </w:tc>
      </w:tr>
      <w:tr w14:paraId="1311B25F">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FAAB43B">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批发业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2A9B40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4AB877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6113E2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EB08BB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F1D4FB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5≤X＜20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AC3D5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X＜5</w:t>
            </w:r>
          </w:p>
        </w:tc>
      </w:tr>
      <w:tr w14:paraId="10F8F405">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674177B">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A4F699A">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6D14C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33FE1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1C029E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8192EC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A24EEA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w:t>
            </w:r>
          </w:p>
        </w:tc>
      </w:tr>
      <w:tr w14:paraId="26107C4B">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A606353">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零售业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93251F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6137B6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BB0AA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2D3DB3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5190A1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10≤X＜50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2CDA9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4303D85A">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B2F9F02">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40D8CCE">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C0346A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0EA53B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6360B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DFE749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F5CF63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6DEBE5FD">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B4F9971">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交通运输业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EC5FF6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07DF1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D95B22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044E14E">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F1DD4E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FB6248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3E1752EA">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CBED295">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5B1F45C">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15CAD5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4D5E6D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ADC673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D16FB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200≤Y＜3000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C07766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w:t>
            </w:r>
          </w:p>
        </w:tc>
      </w:tr>
      <w:tr w14:paraId="62C3D39E">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BE5BBE6">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仓储业*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0E4A77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C83232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2EF3E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805FBA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28F03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DA840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77680FEE">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41F38BD">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F6A69EA">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672DDE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02F103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2DD09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46F4FE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C3491E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53385E36">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4796CB6">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邮政业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4D2798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BBAB73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480F15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9DC327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ECE17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B5FC1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34CA8B61">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C132E2D">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E4F8318">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E2DDAF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38002B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F5CAC9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A369F0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968C9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50BA8BBF">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8112640">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住宿业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E91200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513B20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1F228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0398E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D98BC4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3093A9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214215CC">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9DA06A7">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65190CE">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458D15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40F4E6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5C339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D065B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E75F95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375591C0">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01DE231">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餐饮业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F7D004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F0AEA1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D0D84F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61BD50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45DC53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50068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624548B5">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F1BC7B0">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E90D4DD">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87EC81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8AB456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772528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CF5B10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763A4C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72E7951D">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3FC9985">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信息传输业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AF3D33E">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BC914FE">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898985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77D8B9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100≤X＜2000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70BA7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C2CAE5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68C4D760">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156335C">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923B12">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4299C6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708CAE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B92B07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1000≤Y＜100000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9C7B3C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84142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30ED08BF">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CA49535">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15"/>
                <w:sz w:val="21"/>
                <w:szCs w:val="21"/>
                <w:highlight w:val="none"/>
              </w:rPr>
              <w:t>软件和信息技术服</w:t>
            </w:r>
            <w:r>
              <w:rPr>
                <w:rFonts w:hint="eastAsia" w:ascii="宋体" w:hAnsi="宋体" w:cs="宋体"/>
                <w:color w:val="auto"/>
                <w:spacing w:val="8"/>
                <w:sz w:val="21"/>
                <w:szCs w:val="21"/>
                <w:highlight w:val="none"/>
              </w:rPr>
              <w:t>务业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197EAA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F560C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2F789D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72EAFE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AEB70E">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131EC9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3DD9E294">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69B15AA">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329B44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38517A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467163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5C0B9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2EDAB5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2BB90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w:t>
            </w:r>
          </w:p>
        </w:tc>
      </w:tr>
      <w:tr w14:paraId="4054E2FE">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31C8A56">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房地产开发经营</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2ABD05E">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DCE57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6BE712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E614D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1000≤Y＜200000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292ABB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B0B2A9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089EA613">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357EBC2">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1B947F7">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587A6A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0CE9AD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10F57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5000≤Z＜10000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D90D2F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89C6B9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Z＜2000</w:t>
            </w:r>
          </w:p>
        </w:tc>
      </w:tr>
      <w:tr w14:paraId="706B7671">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938E006">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物业管理</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72B4C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C4D85B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2BCB6C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D75BF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65D73A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0DC1A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w:t>
            </w:r>
          </w:p>
        </w:tc>
      </w:tr>
      <w:tr w14:paraId="52CEDF15">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A0C9CCE">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F7A5945">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F808F1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9E90FE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06FCCB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1000≤Y＜5000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A9E53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593DE4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Y＜500</w:t>
            </w:r>
          </w:p>
        </w:tc>
      </w:tr>
      <w:tr w14:paraId="3BC3E08C">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F4ED0FF">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租赁和商务服务业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C3C2DC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8CAF6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CB219E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9A985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B316E0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3BC24D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000DD74E">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A3FDB10">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5AA87CD">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A95485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CCB65E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EA173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8000≤Z＜120000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D81157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100≤Z＜8000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15701A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Z＜100</w:t>
            </w:r>
          </w:p>
        </w:tc>
      </w:tr>
      <w:tr w14:paraId="7371CA73">
        <w:tblPrEx>
          <w:shd w:val="clear" w:color="auto" w:fill="FFFFFF"/>
          <w:tblCellMar>
            <w:top w:w="0" w:type="dxa"/>
            <w:left w:w="0" w:type="dxa"/>
            <w:bottom w:w="0" w:type="dxa"/>
            <w:right w:w="0" w:type="dxa"/>
          </w:tblCellMar>
        </w:tblPrEx>
        <w:trPr>
          <w:trHeight w:val="668" w:hRule="atLeast"/>
          <w:jc w:val="center"/>
        </w:trPr>
        <w:tc>
          <w:tcPr>
            <w:tcW w:w="1144"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82A8C09">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其他未列明行业*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441F8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CCBB2F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282D7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E0A01B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CF9523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7DA458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bl>
    <w:p w14:paraId="0CCA01C8">
      <w:pPr>
        <w:widowControl w:val="0"/>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说明：1.大型、中型和小型企业须</w:t>
      </w:r>
      <w:r>
        <w:rPr>
          <w:rFonts w:hint="eastAsia" w:asciiTheme="minorEastAsia" w:hAnsiTheme="minorEastAsia" w:eastAsiaTheme="minorEastAsia" w:cstheme="minorEastAsia"/>
          <w:b/>
          <w:bCs/>
          <w:color w:val="auto"/>
          <w:kern w:val="0"/>
          <w:sz w:val="24"/>
          <w:szCs w:val="24"/>
          <w:highlight w:val="none"/>
        </w:rPr>
        <w:t>同时满足所列指标的下限</w:t>
      </w:r>
      <w:r>
        <w:rPr>
          <w:rFonts w:hint="eastAsia" w:asciiTheme="minorEastAsia" w:hAnsiTheme="minorEastAsia" w:eastAsiaTheme="minorEastAsia" w:cstheme="minorEastAsia"/>
          <w:b/>
          <w:bCs/>
          <w:color w:val="auto"/>
          <w:kern w:val="0"/>
          <w:sz w:val="24"/>
          <w:szCs w:val="24"/>
          <w:highlight w:val="none"/>
          <w:lang w:eastAsia="zh-CN"/>
        </w:rPr>
        <w:t>，否则下划一档</w:t>
      </w:r>
      <w:r>
        <w:rPr>
          <w:rFonts w:hint="eastAsia" w:asciiTheme="minorEastAsia" w:hAnsiTheme="minorEastAsia" w:eastAsiaTheme="minorEastAsia" w:cstheme="minorEastAsia"/>
          <w:color w:val="auto"/>
          <w:kern w:val="0"/>
          <w:sz w:val="24"/>
          <w:szCs w:val="24"/>
          <w:highlight w:val="none"/>
        </w:rPr>
        <w:t>；微型企业只须满足所列指标中的一项即可。</w:t>
      </w:r>
    </w:p>
    <w:p w14:paraId="2597962D">
      <w:pPr>
        <w:widowControl w:val="0"/>
        <w:numPr>
          <w:ilvl w:val="0"/>
          <w:numId w:val="3"/>
        </w:numPr>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附表中各行业的范围以《国民经济行业分类》（GB/T4754-2017）为准。</w:t>
      </w:r>
      <w:r>
        <w:rPr>
          <w:rFonts w:hint="eastAsia" w:asciiTheme="minorEastAsia" w:hAnsiTheme="minorEastAsia" w:eastAsiaTheme="minorEastAsia" w:cstheme="minorEastAsia"/>
          <w:b/>
          <w:bCs/>
          <w:color w:val="auto"/>
          <w:kern w:val="0"/>
          <w:sz w:val="24"/>
          <w:szCs w:val="24"/>
          <w:highlight w:val="none"/>
        </w:rPr>
        <w:t>带*的项为行业组合类别</w:t>
      </w:r>
      <w:r>
        <w:rPr>
          <w:rFonts w:hint="eastAsia" w:asciiTheme="minorEastAsia" w:hAnsiTheme="minorEastAsia" w:eastAsiaTheme="minorEastAsia" w:cstheme="minorEastAsia"/>
          <w:color w:val="auto"/>
          <w:kern w:val="0"/>
          <w:sz w:val="24"/>
          <w:szCs w:val="24"/>
          <w:highlight w:val="none"/>
        </w:rPr>
        <w:t>，其中，</w:t>
      </w:r>
      <w:r>
        <w:rPr>
          <w:rFonts w:hint="eastAsia" w:asciiTheme="minorEastAsia" w:hAnsiTheme="minorEastAsia" w:eastAsiaTheme="minorEastAsia" w:cstheme="minorEastAsia"/>
          <w:b/>
          <w:bCs/>
          <w:color w:val="auto"/>
          <w:kern w:val="0"/>
          <w:sz w:val="24"/>
          <w:szCs w:val="24"/>
          <w:highlight w:val="none"/>
        </w:rPr>
        <w:t>工业</w:t>
      </w:r>
      <w:r>
        <w:rPr>
          <w:rFonts w:hint="eastAsia" w:asciiTheme="minorEastAsia" w:hAnsiTheme="minorEastAsia" w:eastAsiaTheme="minorEastAsia" w:cstheme="minorEastAsia"/>
          <w:color w:val="auto"/>
          <w:kern w:val="0"/>
          <w:sz w:val="24"/>
          <w:szCs w:val="24"/>
          <w:highlight w:val="none"/>
        </w:rPr>
        <w:t>包括采矿业，制造业，电力、热力、燃气及水生产和供应业；</w:t>
      </w:r>
      <w:r>
        <w:rPr>
          <w:rFonts w:hint="eastAsia" w:asciiTheme="minorEastAsia" w:hAnsiTheme="minorEastAsia" w:eastAsiaTheme="minorEastAsia" w:cstheme="minorEastAsia"/>
          <w:b/>
          <w:bCs/>
          <w:color w:val="auto"/>
          <w:kern w:val="0"/>
          <w:sz w:val="24"/>
          <w:szCs w:val="24"/>
          <w:highlight w:val="none"/>
        </w:rPr>
        <w:t>交通运输业</w:t>
      </w:r>
      <w:r>
        <w:rPr>
          <w:rFonts w:hint="eastAsia" w:asciiTheme="minorEastAsia" w:hAnsiTheme="minorEastAsia" w:eastAsiaTheme="minorEastAsia" w:cstheme="minorEastAsia"/>
          <w:color w:val="auto"/>
          <w:kern w:val="0"/>
          <w:sz w:val="24"/>
          <w:szCs w:val="24"/>
          <w:highlight w:val="none"/>
        </w:rPr>
        <w:t>包括道路运输业，水上运输业，航空运输业，管道运输业，多式联运和运输代理业、装卸搬运，不包括铁路运输业；</w:t>
      </w:r>
      <w:r>
        <w:rPr>
          <w:rFonts w:hint="eastAsia" w:asciiTheme="minorEastAsia" w:hAnsiTheme="minorEastAsia" w:eastAsiaTheme="minorEastAsia" w:cstheme="minorEastAsia"/>
          <w:b/>
          <w:bCs/>
          <w:color w:val="auto"/>
          <w:kern w:val="0"/>
          <w:sz w:val="24"/>
          <w:szCs w:val="24"/>
          <w:highlight w:val="none"/>
        </w:rPr>
        <w:t>仓储业</w:t>
      </w:r>
      <w:r>
        <w:rPr>
          <w:rFonts w:hint="eastAsia" w:asciiTheme="minorEastAsia" w:hAnsiTheme="minorEastAsia" w:eastAsiaTheme="minorEastAsia" w:cstheme="minorEastAsia"/>
          <w:color w:val="auto"/>
          <w:kern w:val="0"/>
          <w:sz w:val="24"/>
          <w:szCs w:val="24"/>
          <w:highlight w:val="none"/>
        </w:rPr>
        <w:t>包括通用仓储，低温仓储，危险品仓储，谷物、棉花等农产品仓储，中药材仓储和其他仓储业；</w:t>
      </w:r>
      <w:r>
        <w:rPr>
          <w:rFonts w:hint="eastAsia" w:asciiTheme="minorEastAsia" w:hAnsiTheme="minorEastAsia" w:eastAsiaTheme="minorEastAsia" w:cstheme="minorEastAsia"/>
          <w:b/>
          <w:bCs/>
          <w:color w:val="auto"/>
          <w:kern w:val="0"/>
          <w:sz w:val="24"/>
          <w:szCs w:val="24"/>
          <w:highlight w:val="none"/>
        </w:rPr>
        <w:t>信息传输业</w:t>
      </w:r>
      <w:r>
        <w:rPr>
          <w:rFonts w:hint="eastAsia" w:asciiTheme="minorEastAsia" w:hAnsiTheme="minorEastAsia" w:eastAsiaTheme="minorEastAsia" w:cstheme="minorEastAsia"/>
          <w:color w:val="auto"/>
          <w:kern w:val="0"/>
          <w:sz w:val="24"/>
          <w:szCs w:val="24"/>
          <w:highlight w:val="none"/>
        </w:rPr>
        <w:t>包括电信、广播电视和卫星传输服务，互联网和相关服务；</w:t>
      </w:r>
      <w:r>
        <w:rPr>
          <w:rFonts w:hint="eastAsia" w:asciiTheme="minorEastAsia" w:hAnsiTheme="minorEastAsia" w:eastAsiaTheme="minorEastAsia" w:cstheme="minorEastAsia"/>
          <w:b/>
          <w:bCs/>
          <w:color w:val="auto"/>
          <w:kern w:val="0"/>
          <w:sz w:val="24"/>
          <w:szCs w:val="24"/>
          <w:highlight w:val="none"/>
        </w:rPr>
        <w:t>其他未列明行业</w:t>
      </w:r>
      <w:r>
        <w:rPr>
          <w:rFonts w:hint="eastAsia" w:asciiTheme="minorEastAsia" w:hAnsiTheme="minorEastAsia" w:eastAsiaTheme="minorEastAsia" w:cstheme="minorEastAsia"/>
          <w:color w:val="auto"/>
          <w:kern w:val="0"/>
          <w:sz w:val="24"/>
          <w:szCs w:val="24"/>
          <w:highlight w:val="none"/>
        </w:rPr>
        <w:t>包括科学研究和技术服务业，水利、环境和公共设施管理业，居民服务、修理和其他服务业，社会工作，文化、体育和娱乐业，以及房地产中介服务，其他房地产业等，不包括自有房地产经营活动。</w:t>
      </w:r>
    </w:p>
    <w:p w14:paraId="34DEB9F4">
      <w:pPr>
        <w:widowControl w:val="0"/>
        <w:numPr>
          <w:ilvl w:val="0"/>
          <w:numId w:val="3"/>
        </w:numPr>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企业划分指标以现行统计制度为准。</w:t>
      </w:r>
    </w:p>
    <w:p w14:paraId="15D62CC4">
      <w:pPr>
        <w:widowControl w:val="0"/>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（1）从业人员，是指期末从业人员数，没有期末从业人员数的，采用全年平均人员数代替。</w:t>
      </w:r>
    </w:p>
    <w:p w14:paraId="453A2A4D">
      <w:pPr>
        <w:widowControl w:val="0"/>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5AF1D2A6">
      <w:pPr>
        <w:widowControl w:val="0"/>
        <w:spacing w:line="420" w:lineRule="exact"/>
        <w:ind w:left="420" w:left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（3）资产总额，采用资产总计代替。</w:t>
      </w:r>
    </w:p>
    <w:p w14:paraId="1BEF1EE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eastAsia="zh-CN" w:bidi="ar-SA"/>
        </w:rPr>
        <w:sectPr>
          <w:footerReference r:id="rId9" w:type="default"/>
          <w:pgSz w:w="11910" w:h="16840"/>
          <w:pgMar w:top="1400" w:right="1020" w:bottom="900" w:left="1040" w:header="0" w:footer="640" w:gutter="0"/>
          <w:pgNumType w:fmt="decimal" w:start="1"/>
          <w:cols w:space="720" w:num="1"/>
          <w:docGrid w:linePitch="299" w:charSpace="0"/>
        </w:sectPr>
      </w:pPr>
    </w:p>
    <w:p w14:paraId="15BA5C5B">
      <w:pPr>
        <w:jc w:val="center"/>
        <w:rPr>
          <w:rFonts w:hint="eastAsia" w:ascii="Calibri" w:hAnsi="Calibri" w:eastAsia="宋体" w:cs="Times New Roman"/>
          <w:szCs w:val="21"/>
        </w:rPr>
      </w:pPr>
      <w:bookmarkStart w:id="44" w:name="_Toc14885"/>
      <w:r>
        <w:rPr>
          <w:rFonts w:hint="eastAsia" w:ascii="宋体" w:hAnsi="宋体" w:cs="宋体"/>
          <w:b/>
          <w:color w:val="auto"/>
          <w:sz w:val="32"/>
          <w:szCs w:val="44"/>
          <w:highlight w:val="none"/>
        </w:rPr>
        <w:t>第三章</w:t>
      </w:r>
      <w:r>
        <w:rPr>
          <w:rFonts w:hint="eastAsia" w:ascii="宋体" w:hAnsi="宋体" w:cs="宋体"/>
          <w:b/>
          <w:color w:val="auto"/>
          <w:sz w:val="32"/>
          <w:szCs w:val="44"/>
          <w:highlight w:val="none"/>
          <w:lang w:val="en-US" w:eastAsia="zh-CN"/>
        </w:rPr>
        <w:t xml:space="preserve"> </w:t>
      </w:r>
      <w:r>
        <w:rPr>
          <w:rFonts w:hint="eastAsia" w:ascii="宋体" w:hAnsi="宋体" w:cs="宋体"/>
          <w:b/>
          <w:color w:val="auto"/>
          <w:sz w:val="32"/>
          <w:szCs w:val="44"/>
          <w:highlight w:val="none"/>
          <w:lang w:eastAsia="zh-CN"/>
        </w:rPr>
        <w:t>服务</w:t>
      </w:r>
      <w:r>
        <w:rPr>
          <w:rFonts w:hint="eastAsia" w:ascii="宋体" w:hAnsi="宋体" w:cs="宋体"/>
          <w:b/>
          <w:color w:val="auto"/>
          <w:sz w:val="32"/>
          <w:szCs w:val="44"/>
          <w:highlight w:val="none"/>
        </w:rPr>
        <w:t>内容及服务要求</w:t>
      </w:r>
    </w:p>
    <w:p w14:paraId="44B04965">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一、</w:t>
      </w:r>
      <w:r>
        <w:rPr>
          <w:rFonts w:hint="eastAsia" w:ascii="宋体" w:hAnsi="宋体" w:eastAsia="宋体" w:cs="Times New Roman"/>
          <w:kern w:val="0"/>
          <w:sz w:val="24"/>
          <w:szCs w:val="24"/>
          <w:lang w:eastAsia="zh-CN"/>
        </w:rPr>
        <w:t>服务</w:t>
      </w:r>
      <w:r>
        <w:rPr>
          <w:rFonts w:hint="eastAsia" w:ascii="宋体" w:hAnsi="宋体" w:eastAsia="宋体" w:cs="Times New Roman"/>
          <w:kern w:val="0"/>
          <w:sz w:val="24"/>
          <w:szCs w:val="24"/>
        </w:rPr>
        <w:t>内容</w:t>
      </w:r>
    </w:p>
    <w:p w14:paraId="054D3489">
      <w:pPr>
        <w:widowControl/>
        <w:spacing w:line="440" w:lineRule="exact"/>
        <w:ind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一标段主要内容：门诊楼1-5层、行政楼1-4层、地下停车场、大院（花草修剪）等保洁服务；</w:t>
      </w:r>
    </w:p>
    <w:p w14:paraId="1B860020">
      <w:pPr>
        <w:widowControl/>
        <w:spacing w:line="440" w:lineRule="exact"/>
        <w:ind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二标段主要内容：门诊楼6-10层、老院区1-5楼保洁服务；</w:t>
      </w:r>
    </w:p>
    <w:p w14:paraId="2B23AD9A">
      <w:pPr>
        <w:widowControl/>
        <w:spacing w:line="440" w:lineRule="exact"/>
        <w:ind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三标段主要内容：卢氏县妇幼保健院院区及妇幼保健院老院区的秩序维护，治安防范，医院范围内的人员、设备设施的安全保卫，院内巡查，院内道路交通秩序管理、停车秩序协管、重大疫情应急病区的警戒、突发事件应对，看守工作及与安全保卫防范工作有关的各项临时性任务等保安服务；</w:t>
      </w:r>
    </w:p>
    <w:p w14:paraId="1F3D2534">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二、服务要求</w:t>
      </w:r>
    </w:p>
    <w:p w14:paraId="065B47DB">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保洁：</w:t>
      </w:r>
    </w:p>
    <w:p w14:paraId="4E50DA80">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1.公司有完善的管理团队及培训制度，有符合医院要求的保洁作业标准及流程，有规范的质量考核制度及标准；</w:t>
      </w:r>
    </w:p>
    <w:p w14:paraId="28FFFCBC">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2.有匹配的岗位团队人数；一标段岗位参考数24个，二标段岗位参考数1</w:t>
      </w:r>
      <w:r>
        <w:rPr>
          <w:rFonts w:hint="eastAsia" w:ascii="宋体" w:hAnsi="宋体" w:eastAsia="宋体" w:cs="Times New Roman"/>
          <w:kern w:val="0"/>
          <w:sz w:val="24"/>
          <w:szCs w:val="24"/>
          <w:lang w:val="en-US" w:eastAsia="zh-CN"/>
        </w:rPr>
        <w:t>7</w:t>
      </w:r>
      <w:r>
        <w:rPr>
          <w:rFonts w:hint="eastAsia" w:ascii="宋体" w:hAnsi="宋体" w:eastAsia="宋体" w:cs="Times New Roman"/>
          <w:kern w:val="0"/>
          <w:sz w:val="24"/>
          <w:szCs w:val="24"/>
        </w:rPr>
        <w:t>个；</w:t>
      </w:r>
    </w:p>
    <w:p w14:paraId="29C8BA9F">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3.所聘人员必须身体健康，能胜任岗位要求，年龄在22-55岁之间，并服从医院的考勤管理和考核制度管理，对于不符合质量要求的要给予处罚；</w:t>
      </w:r>
    </w:p>
    <w:p w14:paraId="287592C5">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4.所聘人员需遵守医院制定的各项规章制度；</w:t>
      </w:r>
    </w:p>
    <w:p w14:paraId="749C969B">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5.配备符合医院环境、医院感染等相关要求的工作用具；如：根据不同的建筑用材（如：石材、地毯、PVC 地板、木地板等）采用不同的清洁养护方式及养护周期（如：洗地机等）；</w:t>
      </w:r>
    </w:p>
    <w:p w14:paraId="478B57FC">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6.垃圾桶、垃圾篓、垃圾袋，由保洁公司进行更换，更换频率需符合医院要求或根据实际情况；</w:t>
      </w:r>
    </w:p>
    <w:p w14:paraId="5DB45EA1">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7.公共卫生间洁净无异味，除清洁外，使用除臭剂、香片、洁厕宝等；确保地面无积水、无污垢；湿滑区域放置警示牌，确保环境安全。</w:t>
      </w:r>
    </w:p>
    <w:p w14:paraId="19B45035">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8. 合同终止，公司投资的设备、用具等全部收回，甲方不予接受或折价支付。</w:t>
      </w:r>
    </w:p>
    <w:p w14:paraId="2E0FA72C">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保安：</w:t>
      </w:r>
    </w:p>
    <w:p w14:paraId="47F99B37">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1.公司有完善的管理团队及培训制度，有符合医院要求的保安作业标准及流程，建立健全各级各类科学、严格的管理制度、工作职责和工作质量标准，并上墙接受监督。</w:t>
      </w:r>
    </w:p>
    <w:p w14:paraId="403E5C20">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2.有匹配的岗位团队人数；第三标段岗位参考数</w:t>
      </w:r>
      <w:r>
        <w:rPr>
          <w:rFonts w:hint="eastAsia" w:ascii="宋体" w:hAnsi="宋体" w:eastAsia="宋体" w:cs="Times New Roman"/>
          <w:kern w:val="0"/>
          <w:sz w:val="24"/>
          <w:szCs w:val="24"/>
          <w:lang w:val="en-US" w:eastAsia="zh-CN"/>
        </w:rPr>
        <w:t>11</w:t>
      </w:r>
      <w:r>
        <w:rPr>
          <w:rFonts w:hint="eastAsia" w:ascii="宋体" w:hAnsi="宋体" w:eastAsia="宋体" w:cs="Times New Roman"/>
          <w:kern w:val="0"/>
          <w:sz w:val="24"/>
          <w:szCs w:val="24"/>
        </w:rPr>
        <w:t>个。</w:t>
      </w:r>
    </w:p>
    <w:p w14:paraId="380A8344">
      <w:pPr>
        <w:widowControl/>
        <w:spacing w:line="44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3.所聘安保人员应持证上岗，身体健康，年龄在22-55岁之间，能胜任岗位要求，具备良好的语言表达及沟通协调能力，服从安排，听从指挥，无违法犯罪记录等，敢于同违法犯罪现象作斗争；具备相关法律法规知识及安保知识和消防知识，具备一定的语言和文字表达能力。上岗时穿戴统一制服，仪容仪表规范整齐，并配备必备的安全护卫器械，服从医院的考勤管理和考核制度管理，对派驻的保安人员不满意的，医院有权随时提出更换保安人员。</w:t>
      </w:r>
    </w:p>
    <w:p w14:paraId="15177A97">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4.正大门门岗、门前及车辆引导：24小时值班制，负责所属区域内24小时的安全保卫工作，包括门岗安全、门前公共秩序及车辆引导。负责门口来往人员登记、车辆管理、区域内防火、防盗、防破坏等工作，并做好来访人员接待询问登记工作；引导车辆在指定位置停放有序，解决因车辆察碰引起的纠纷。维护大门出入正常秩序，查验进出物品，及时发现可疑人员，做好安全防范工作；保证满员上岗，有详细完整的交接班记录；禁止无关人员（产品推销及收购废品等闲杂人员）进入。</w:t>
      </w:r>
    </w:p>
    <w:p w14:paraId="2B6219A8">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5.病房楼、公共区域等24小时值班制，负责楼内安全，保障本院医护人员及患者的人身及财产安全；配备巡更仪，按时间地点每天对每个楼层不少于4次的昼夜巡逻检查，发现安全、消防隐患及可疑人员及时处理、汇报，做好巡查记录，随时接受检查。</w:t>
      </w:r>
    </w:p>
    <w:p w14:paraId="0C9865F1">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6.保证所管区域的正常工作秩序，防范失火、失盗、破坏、自然灾害事故发生，及时处理控制各种突发事件，为医院提供安全的工作生活环境。</w:t>
      </w:r>
    </w:p>
    <w:p w14:paraId="527D5366">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7.负责医院医务人员工作时间的人身安全，一旦出现医患纠纷、堵门滋事等突发事件时，保安人员要第一时间赶赴现场维护秩序并调集增派保安人员积极配合甲方解决处理。</w:t>
      </w:r>
    </w:p>
    <w:p w14:paraId="6F319560">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8.因公司或保安人员管理不到位、失职失责造成负责区域内公共设施破坏受损，医患人员财物被盗丢失的，公司要给与赔偿，并给与经济处罚。</w:t>
      </w:r>
    </w:p>
    <w:p w14:paraId="355B0240">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9.合同终止，公司投资的设备、用具等全部收回，甲方不予接受或折价支付。</w:t>
      </w:r>
      <w:r>
        <w:rPr>
          <w:rFonts w:hint="eastAsia" w:ascii="宋体" w:hAnsi="宋体" w:eastAsia="宋体" w:cs="Times New Roman"/>
          <w:kern w:val="0"/>
          <w:sz w:val="24"/>
          <w:szCs w:val="24"/>
        </w:rPr>
        <w:tab/>
      </w:r>
    </w:p>
    <w:p w14:paraId="123C2EAB">
      <w:pPr>
        <w:widowControl/>
        <w:tabs>
          <w:tab w:val="left" w:pos="1115"/>
        </w:tabs>
        <w:spacing w:line="380" w:lineRule="exact"/>
        <w:jc w:val="center"/>
        <w:outlineLvl w:val="0"/>
        <w:rPr>
          <w:rFonts w:hint="eastAsia" w:ascii="宋体" w:hAnsi="宋体" w:cs="宋体"/>
          <w:b/>
          <w:color w:val="auto"/>
          <w:sz w:val="32"/>
          <w:szCs w:val="44"/>
          <w:highlight w:val="none"/>
        </w:rPr>
      </w:pPr>
    </w:p>
    <w:p w14:paraId="391688D7">
      <w:pPr>
        <w:widowControl/>
        <w:tabs>
          <w:tab w:val="left" w:pos="1115"/>
        </w:tabs>
        <w:spacing w:line="380" w:lineRule="exact"/>
        <w:jc w:val="center"/>
        <w:outlineLvl w:val="0"/>
        <w:rPr>
          <w:rFonts w:hint="eastAsia" w:ascii="宋体" w:hAnsi="宋体" w:cs="宋体"/>
          <w:b/>
          <w:color w:val="auto"/>
          <w:sz w:val="32"/>
          <w:szCs w:val="44"/>
          <w:highlight w:val="none"/>
        </w:rPr>
      </w:pPr>
    </w:p>
    <w:p w14:paraId="750918BD">
      <w:pPr>
        <w:widowControl/>
        <w:tabs>
          <w:tab w:val="left" w:pos="1115"/>
        </w:tabs>
        <w:spacing w:line="380" w:lineRule="exact"/>
        <w:jc w:val="center"/>
        <w:outlineLvl w:val="0"/>
        <w:rPr>
          <w:rFonts w:hint="eastAsia" w:ascii="宋体" w:hAnsi="宋体" w:cs="宋体"/>
          <w:b/>
          <w:color w:val="auto"/>
          <w:sz w:val="32"/>
          <w:szCs w:val="44"/>
          <w:highlight w:val="none"/>
        </w:rPr>
      </w:pPr>
    </w:p>
    <w:p w14:paraId="58EC0632">
      <w:pPr>
        <w:pStyle w:val="33"/>
        <w:rPr>
          <w:rFonts w:hint="eastAsia" w:ascii="宋体" w:hAnsi="宋体" w:cs="宋体"/>
          <w:b/>
          <w:color w:val="auto"/>
          <w:sz w:val="32"/>
          <w:szCs w:val="44"/>
          <w:highlight w:val="none"/>
        </w:rPr>
      </w:pPr>
    </w:p>
    <w:p w14:paraId="6D410363">
      <w:pPr>
        <w:pStyle w:val="34"/>
        <w:rPr>
          <w:rFonts w:hint="eastAsia" w:ascii="宋体" w:hAnsi="宋体" w:cs="宋体"/>
          <w:b/>
          <w:color w:val="auto"/>
          <w:sz w:val="32"/>
          <w:szCs w:val="44"/>
          <w:highlight w:val="none"/>
        </w:rPr>
      </w:pPr>
    </w:p>
    <w:p w14:paraId="140AFBC7">
      <w:pPr>
        <w:rPr>
          <w:rFonts w:hint="eastAsia"/>
        </w:rPr>
      </w:pPr>
    </w:p>
    <w:p w14:paraId="343E5204">
      <w:pPr>
        <w:widowControl/>
        <w:tabs>
          <w:tab w:val="left" w:pos="1115"/>
        </w:tabs>
        <w:spacing w:line="380" w:lineRule="exact"/>
        <w:jc w:val="center"/>
        <w:outlineLvl w:val="0"/>
        <w:rPr>
          <w:rFonts w:hint="eastAsia" w:ascii="宋体" w:hAnsi="宋体" w:cs="宋体"/>
          <w:b/>
          <w:color w:val="auto"/>
          <w:sz w:val="32"/>
          <w:szCs w:val="44"/>
          <w:highlight w:val="none"/>
        </w:rPr>
      </w:pPr>
    </w:p>
    <w:p w14:paraId="62645143">
      <w:pPr>
        <w:widowControl/>
        <w:tabs>
          <w:tab w:val="left" w:pos="1115"/>
        </w:tabs>
        <w:spacing w:line="380" w:lineRule="exact"/>
        <w:jc w:val="center"/>
        <w:outlineLvl w:val="0"/>
        <w:rPr>
          <w:rFonts w:ascii="宋体" w:hAnsi="宋体" w:cs="宋体"/>
          <w:b/>
          <w:color w:val="auto"/>
          <w:sz w:val="32"/>
          <w:szCs w:val="44"/>
          <w:highlight w:val="none"/>
        </w:rPr>
      </w:pPr>
      <w:r>
        <w:rPr>
          <w:rFonts w:hint="eastAsia" w:ascii="宋体" w:hAnsi="宋体" w:cs="宋体"/>
          <w:b/>
          <w:color w:val="auto"/>
          <w:sz w:val="32"/>
          <w:szCs w:val="44"/>
          <w:highlight w:val="none"/>
          <w:lang w:eastAsia="zh-CN"/>
        </w:rPr>
        <w:t>第四章</w:t>
      </w:r>
      <w:r>
        <w:rPr>
          <w:rFonts w:hint="eastAsia" w:ascii="宋体" w:hAnsi="宋体" w:cs="宋体"/>
          <w:b/>
          <w:color w:val="auto"/>
          <w:sz w:val="32"/>
          <w:szCs w:val="44"/>
          <w:highlight w:val="none"/>
          <w:lang w:val="en-US" w:eastAsia="zh-CN"/>
        </w:rPr>
        <w:t xml:space="preserve"> </w:t>
      </w:r>
      <w:r>
        <w:rPr>
          <w:rFonts w:hint="eastAsia" w:ascii="宋体" w:hAnsi="宋体" w:cs="宋体"/>
          <w:b/>
          <w:color w:val="auto"/>
          <w:sz w:val="32"/>
          <w:szCs w:val="44"/>
          <w:highlight w:val="none"/>
        </w:rPr>
        <w:t>评标办法</w:t>
      </w:r>
      <w:bookmarkEnd w:id="44"/>
    </w:p>
    <w:p w14:paraId="6DA85E37">
      <w:pPr>
        <w:spacing w:line="420" w:lineRule="exact"/>
        <w:ind w:firstLine="424" w:firstLineChars="17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 电子化投标文件的评审、比较和否决</w:t>
      </w:r>
    </w:p>
    <w:p w14:paraId="31984530">
      <w:pPr>
        <w:spacing w:line="42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1.1</w:t>
      </w:r>
      <w:r>
        <w:rPr>
          <w:rFonts w:hint="eastAsia" w:asciiTheme="minorEastAsia" w:hAnsiTheme="minorEastAsia" w:eastAsiaTheme="minorEastAsia" w:cstheme="minorEastAsia"/>
          <w:sz w:val="24"/>
          <w:szCs w:val="24"/>
        </w:rPr>
        <w:t>评标委员会将按照招标文件的规定，仅对在实质上响应招标文件要求的电子化投标文件进行评估和比较。</w:t>
      </w:r>
    </w:p>
    <w:p w14:paraId="18F24F90">
      <w:pPr>
        <w:spacing w:line="42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1.2</w:t>
      </w:r>
      <w:r>
        <w:rPr>
          <w:rFonts w:hint="eastAsia" w:asciiTheme="minorEastAsia" w:hAnsiTheme="minorEastAsia" w:eastAsiaTheme="minorEastAsia" w:cstheme="minorEastAsia"/>
          <w:sz w:val="24"/>
          <w:szCs w:val="24"/>
        </w:rPr>
        <w:t>根据相关法律法规及有关招投标文件规定，结合本项目具体情况，制定本次招标评标办法。并按照“公平、公正、科学、择优”的原则进行评标。采用综合评分法进行评比。</w:t>
      </w:r>
    </w:p>
    <w:p w14:paraId="2CC7DBA8">
      <w:pPr>
        <w:spacing w:line="42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1.3</w:t>
      </w:r>
      <w:r>
        <w:rPr>
          <w:rFonts w:hint="eastAsia" w:asciiTheme="minorEastAsia" w:hAnsiTheme="minorEastAsia" w:eastAsiaTheme="minorEastAsia" w:cstheme="minorEastAsia"/>
          <w:sz w:val="24"/>
          <w:szCs w:val="24"/>
        </w:rPr>
        <w:t>在评审过程中，评标委员会可以以书面形式要求投标供应商就电子化投标文件中含义不明确的内容进行书面说明并提供相关材料；凡遇到招标文件中无界定或界定不清、前后不一致使评委会成员意见有分歧且又难于协商一致的问题，均由评委会予以表决，获半数以上同意的即为通过，未获半数同意的即为否决。</w:t>
      </w:r>
    </w:p>
    <w:p w14:paraId="7C5B9375">
      <w:pPr>
        <w:spacing w:line="420" w:lineRule="exact"/>
        <w:ind w:firstLine="48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1.4</w:t>
      </w:r>
      <w:r>
        <w:rPr>
          <w:rFonts w:hint="eastAsia" w:asciiTheme="minorEastAsia" w:hAnsiTheme="minorEastAsia" w:eastAsiaTheme="minorEastAsia" w:cstheme="minorEastAsia"/>
          <w:sz w:val="24"/>
          <w:szCs w:val="24"/>
        </w:rPr>
        <w:t>评标时，评标委员会依据本须知规定的评标标准和方法，对电子化投标文件进行评审和比较，向采购人提出书面评标报告，并推荐合格的中标候选人。采购人授权评标委</w:t>
      </w:r>
      <w:r>
        <w:rPr>
          <w:rFonts w:hint="eastAsia" w:asciiTheme="minorEastAsia" w:hAnsiTheme="minorEastAsia" w:eastAsiaTheme="minorEastAsia" w:cstheme="minorEastAsia"/>
          <w:bCs/>
          <w:sz w:val="24"/>
          <w:szCs w:val="24"/>
        </w:rPr>
        <w:t>员会根据提出的书面评标报告和推荐的中标候选人按序确定中标供应商。</w:t>
      </w:r>
    </w:p>
    <w:p w14:paraId="3F23DA2C">
      <w:pPr>
        <w:snapToGrid w:val="0"/>
        <w:spacing w:line="420" w:lineRule="exact"/>
        <w:ind w:left="1"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2．评分标准(采用综合评分法)</w:t>
      </w:r>
    </w:p>
    <w:p w14:paraId="3AAEEF12">
      <w:pPr>
        <w:autoSpaceDE w:val="0"/>
        <w:autoSpaceDN w:val="0"/>
        <w:adjustRightInd w:val="0"/>
        <w:spacing w:line="420" w:lineRule="exact"/>
        <w:ind w:firstLine="48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评标委员会按照《中华人民共和国政府采购法》和《评标委员会和评标方法暂行规定》，结合本项目具体情况，按下列标准打分：</w:t>
      </w:r>
    </w:p>
    <w:p w14:paraId="415B212B">
      <w:pPr>
        <w:autoSpaceDE w:val="0"/>
        <w:autoSpaceDN w:val="0"/>
        <w:adjustRightInd w:val="0"/>
        <w:spacing w:line="420" w:lineRule="exact"/>
        <w:ind w:firstLine="48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第一部分：商务标；第二部分：综合标；第三部分：技术标。</w:t>
      </w:r>
    </w:p>
    <w:p w14:paraId="465E0B8F">
      <w:pPr>
        <w:autoSpaceDE w:val="0"/>
        <w:autoSpaceDN w:val="0"/>
        <w:adjustRightInd w:val="0"/>
        <w:spacing w:line="420" w:lineRule="exact"/>
        <w:ind w:firstLine="48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投标供应商得分=商务标得分+综合标得分+技术标得分。投标供应商的最终得分为各评委所评定分数的算术平均值。</w:t>
      </w:r>
    </w:p>
    <w:p w14:paraId="2FEA406B">
      <w:pPr>
        <w:snapToGrid w:val="0"/>
        <w:spacing w:line="420" w:lineRule="exact"/>
        <w:ind w:left="1"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 评审程序</w:t>
      </w:r>
    </w:p>
    <w:p w14:paraId="4252C458">
      <w:pPr>
        <w:spacing w:line="420" w:lineRule="exact"/>
        <w:ind w:firstLine="426" w:firstLineChars="177"/>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3.1资格性审查</w:t>
      </w:r>
    </w:p>
    <w:p w14:paraId="10DE0F1E">
      <w:pPr>
        <w:autoSpaceDE w:val="0"/>
        <w:autoSpaceDN w:val="0"/>
        <w:adjustRightInd w:val="0"/>
        <w:spacing w:line="420" w:lineRule="exact"/>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采购人或采购代理机构应当按照招标文件</w:t>
      </w:r>
      <w:r>
        <w:rPr>
          <w:rFonts w:hint="eastAsia" w:asciiTheme="minorEastAsia" w:hAnsiTheme="minorEastAsia" w:eastAsiaTheme="minorEastAsia" w:cstheme="minorEastAsia"/>
          <w:bCs/>
          <w:sz w:val="24"/>
          <w:szCs w:val="24"/>
          <w:lang w:eastAsia="zh-CN"/>
        </w:rPr>
        <w:t>资格审查标准</w:t>
      </w:r>
      <w:r>
        <w:rPr>
          <w:rFonts w:hint="eastAsia" w:asciiTheme="minorEastAsia" w:hAnsiTheme="minorEastAsia" w:eastAsiaTheme="minorEastAsia" w:cstheme="minorEastAsia"/>
          <w:bCs/>
          <w:sz w:val="24"/>
          <w:szCs w:val="24"/>
        </w:rPr>
        <w:t>要求，对投标供应商的投标文件进行资格评审，有一项不符合的，视为未通过资格审查，合格投标供应商不足3家的，不得评标。符合的进入下一评标程序。</w:t>
      </w:r>
    </w:p>
    <w:p w14:paraId="6954011B">
      <w:pPr>
        <w:spacing w:line="420" w:lineRule="exact"/>
        <w:ind w:firstLine="426" w:firstLineChars="177"/>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3.2 符合性审查</w:t>
      </w:r>
    </w:p>
    <w:p w14:paraId="2EA91607">
      <w:pPr>
        <w:spacing w:line="420" w:lineRule="exact"/>
        <w:ind w:firstLine="424" w:firstLineChars="1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由评标委员会按照下列内容进行符合性审查，有一项不通过，视为未通过该项审查，不得进入下一评标过程。</w:t>
      </w:r>
    </w:p>
    <w:p w14:paraId="3D39AD5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tbl>
      <w:tblPr>
        <w:tblStyle w:val="20"/>
        <w:tblW w:w="10070"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855"/>
        <w:gridCol w:w="821"/>
        <w:gridCol w:w="1852"/>
        <w:gridCol w:w="6542"/>
      </w:tblGrid>
      <w:tr w14:paraId="4E4DC98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95" w:hRule="atLeast"/>
          <w:jc w:val="center"/>
        </w:trPr>
        <w:tc>
          <w:tcPr>
            <w:tcW w:w="1676" w:type="dxa"/>
            <w:gridSpan w:val="2"/>
            <w:tcBorders>
              <w:top w:val="single" w:color="auto" w:sz="4" w:space="0"/>
              <w:left w:val="single" w:color="auto" w:sz="4" w:space="0"/>
              <w:bottom w:val="single" w:color="000000" w:sz="4" w:space="0"/>
              <w:right w:val="single" w:color="000000" w:sz="4" w:space="0"/>
            </w:tcBorders>
            <w:vAlign w:val="center"/>
          </w:tcPr>
          <w:p w14:paraId="712AAB78">
            <w:pPr>
              <w:autoSpaceDE w:val="0"/>
              <w:autoSpaceDN w:val="0"/>
              <w:spacing w:line="32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条款号</w:t>
            </w:r>
          </w:p>
        </w:tc>
        <w:tc>
          <w:tcPr>
            <w:tcW w:w="1852" w:type="dxa"/>
            <w:tcBorders>
              <w:top w:val="single" w:color="auto" w:sz="4" w:space="0"/>
              <w:left w:val="nil"/>
              <w:bottom w:val="single" w:color="000000" w:sz="4" w:space="0"/>
              <w:right w:val="single" w:color="000000" w:sz="4" w:space="0"/>
            </w:tcBorders>
            <w:vAlign w:val="center"/>
          </w:tcPr>
          <w:p w14:paraId="71FB9099">
            <w:pPr>
              <w:autoSpaceDE w:val="0"/>
              <w:autoSpaceDN w:val="0"/>
              <w:spacing w:line="32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评审因素</w:t>
            </w:r>
          </w:p>
        </w:tc>
        <w:tc>
          <w:tcPr>
            <w:tcW w:w="6542" w:type="dxa"/>
            <w:tcBorders>
              <w:top w:val="single" w:color="auto" w:sz="4" w:space="0"/>
              <w:left w:val="nil"/>
              <w:bottom w:val="single" w:color="000000" w:sz="4" w:space="0"/>
              <w:right w:val="single" w:color="000000" w:sz="4" w:space="0"/>
            </w:tcBorders>
            <w:vAlign w:val="center"/>
          </w:tcPr>
          <w:p w14:paraId="5B0082D5">
            <w:pPr>
              <w:autoSpaceDE w:val="0"/>
              <w:autoSpaceDN w:val="0"/>
              <w:spacing w:line="32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评审标准</w:t>
            </w:r>
          </w:p>
        </w:tc>
      </w:tr>
      <w:tr w14:paraId="52B1C61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84" w:hRule="atLeast"/>
          <w:jc w:val="center"/>
        </w:trPr>
        <w:tc>
          <w:tcPr>
            <w:tcW w:w="855" w:type="dxa"/>
            <w:vMerge w:val="restart"/>
            <w:tcBorders>
              <w:top w:val="nil"/>
              <w:left w:val="single" w:color="auto" w:sz="4" w:space="0"/>
              <w:bottom w:val="single" w:color="000000" w:sz="4" w:space="0"/>
              <w:right w:val="single" w:color="000000" w:sz="4" w:space="0"/>
            </w:tcBorders>
            <w:vAlign w:val="center"/>
          </w:tcPr>
          <w:p w14:paraId="423FB078">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2.1.1</w:t>
            </w:r>
          </w:p>
        </w:tc>
        <w:tc>
          <w:tcPr>
            <w:tcW w:w="821" w:type="dxa"/>
            <w:vMerge w:val="restart"/>
            <w:tcBorders>
              <w:top w:val="nil"/>
              <w:left w:val="nil"/>
              <w:bottom w:val="single" w:color="000000" w:sz="4" w:space="0"/>
              <w:right w:val="single" w:color="000000" w:sz="4" w:space="0"/>
            </w:tcBorders>
            <w:vAlign w:val="center"/>
          </w:tcPr>
          <w:p w14:paraId="73309CD4">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符合性</w:t>
            </w:r>
            <w:r>
              <w:rPr>
                <w:rFonts w:hint="eastAsia" w:asciiTheme="minorEastAsia" w:hAnsiTheme="minorEastAsia" w:eastAsiaTheme="minorEastAsia" w:cstheme="minorEastAsia"/>
                <w:color w:val="auto"/>
                <w:sz w:val="24"/>
                <w:szCs w:val="24"/>
                <w:highlight w:val="none"/>
              </w:rPr>
              <w:t>评审标准</w:t>
            </w:r>
          </w:p>
        </w:tc>
        <w:tc>
          <w:tcPr>
            <w:tcW w:w="1852" w:type="dxa"/>
            <w:tcBorders>
              <w:top w:val="nil"/>
              <w:left w:val="nil"/>
              <w:bottom w:val="single" w:color="000000" w:sz="4" w:space="0"/>
              <w:right w:val="single" w:color="000000" w:sz="4" w:space="0"/>
            </w:tcBorders>
            <w:vAlign w:val="center"/>
          </w:tcPr>
          <w:p w14:paraId="0A8D7BC8">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w:t>
            </w:r>
          </w:p>
        </w:tc>
        <w:tc>
          <w:tcPr>
            <w:tcW w:w="6542" w:type="dxa"/>
            <w:tcBorders>
              <w:top w:val="nil"/>
              <w:left w:val="nil"/>
              <w:bottom w:val="single" w:color="000000" w:sz="4" w:space="0"/>
              <w:right w:val="single" w:color="000000" w:sz="4" w:space="0"/>
            </w:tcBorders>
            <w:vAlign w:val="center"/>
          </w:tcPr>
          <w:p w14:paraId="0976A610">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与营业执照一致</w:t>
            </w:r>
          </w:p>
        </w:tc>
      </w:tr>
      <w:tr w14:paraId="1DE74D6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08" w:hRule="atLeast"/>
          <w:jc w:val="center"/>
        </w:trPr>
        <w:tc>
          <w:tcPr>
            <w:tcW w:w="855" w:type="dxa"/>
            <w:vMerge w:val="continue"/>
            <w:tcBorders>
              <w:top w:val="nil"/>
              <w:left w:val="single" w:color="auto" w:sz="4" w:space="0"/>
              <w:bottom w:val="single" w:color="000000" w:sz="4" w:space="0"/>
              <w:right w:val="single" w:color="000000" w:sz="4" w:space="0"/>
            </w:tcBorders>
            <w:vAlign w:val="center"/>
          </w:tcPr>
          <w:p w14:paraId="372B766B">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top w:val="nil"/>
              <w:left w:val="nil"/>
              <w:bottom w:val="single" w:color="000000" w:sz="4" w:space="0"/>
              <w:right w:val="single" w:color="000000" w:sz="4" w:space="0"/>
            </w:tcBorders>
            <w:vAlign w:val="center"/>
          </w:tcPr>
          <w:p w14:paraId="5ADA0CA2">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852" w:type="dxa"/>
            <w:tcBorders>
              <w:top w:val="nil"/>
              <w:left w:val="nil"/>
              <w:bottom w:val="single" w:color="000000" w:sz="4" w:space="0"/>
              <w:right w:val="single" w:color="000000" w:sz="4" w:space="0"/>
            </w:tcBorders>
            <w:vAlign w:val="center"/>
          </w:tcPr>
          <w:p w14:paraId="29A5AA44">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w:t>
            </w:r>
            <w:r>
              <w:rPr>
                <w:rFonts w:hint="eastAsia" w:asciiTheme="minorEastAsia" w:hAnsiTheme="minorEastAsia" w:eastAsiaTheme="minorEastAsia" w:cstheme="minorEastAsia"/>
                <w:color w:val="auto"/>
                <w:sz w:val="24"/>
                <w:szCs w:val="24"/>
                <w:highlight w:val="none"/>
                <w:lang w:val="en-US" w:eastAsia="zh-CN"/>
              </w:rPr>
              <w:t>文件</w:t>
            </w:r>
            <w:r>
              <w:rPr>
                <w:rFonts w:hint="eastAsia" w:asciiTheme="minorEastAsia" w:hAnsiTheme="minorEastAsia" w:eastAsiaTheme="minorEastAsia" w:cstheme="minorEastAsia"/>
                <w:color w:val="auto"/>
                <w:sz w:val="24"/>
                <w:szCs w:val="24"/>
                <w:highlight w:val="none"/>
              </w:rPr>
              <w:t>签字盖章</w:t>
            </w:r>
          </w:p>
        </w:tc>
        <w:tc>
          <w:tcPr>
            <w:tcW w:w="6542" w:type="dxa"/>
            <w:tcBorders>
              <w:top w:val="nil"/>
              <w:left w:val="nil"/>
              <w:bottom w:val="single" w:color="000000" w:sz="4" w:space="0"/>
              <w:right w:val="single" w:color="000000" w:sz="4" w:space="0"/>
            </w:tcBorders>
            <w:vAlign w:val="center"/>
          </w:tcPr>
          <w:p w14:paraId="12895646">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符合第二章“</w:t>
            </w:r>
            <w:r>
              <w:rPr>
                <w:rFonts w:hint="eastAsia" w:asciiTheme="minorEastAsia" w:hAnsiTheme="minorEastAsia" w:eastAsiaTheme="minorEastAsia" w:cstheme="minorEastAsia"/>
                <w:color w:val="auto"/>
                <w:sz w:val="24"/>
                <w:szCs w:val="24"/>
                <w:highlight w:val="none"/>
                <w:lang w:eastAsia="zh-CN"/>
              </w:rPr>
              <w:t>供应商须知</w:t>
            </w:r>
            <w:r>
              <w:rPr>
                <w:rFonts w:hint="eastAsia" w:asciiTheme="minorEastAsia" w:hAnsiTheme="minorEastAsia" w:eastAsiaTheme="minorEastAsia" w:cstheme="minorEastAsia"/>
                <w:color w:val="auto"/>
                <w:sz w:val="24"/>
                <w:szCs w:val="24"/>
                <w:highlight w:val="none"/>
              </w:rPr>
              <w:t>”要求</w:t>
            </w:r>
          </w:p>
        </w:tc>
      </w:tr>
      <w:tr w14:paraId="206B34D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89" w:hRule="atLeast"/>
          <w:jc w:val="center"/>
        </w:trPr>
        <w:tc>
          <w:tcPr>
            <w:tcW w:w="855" w:type="dxa"/>
            <w:vMerge w:val="continue"/>
            <w:tcBorders>
              <w:top w:val="nil"/>
              <w:left w:val="single" w:color="auto" w:sz="4" w:space="0"/>
              <w:bottom w:val="single" w:color="000000" w:sz="4" w:space="0"/>
              <w:right w:val="single" w:color="000000" w:sz="4" w:space="0"/>
            </w:tcBorders>
            <w:vAlign w:val="center"/>
          </w:tcPr>
          <w:p w14:paraId="2999878E">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top w:val="nil"/>
              <w:left w:val="nil"/>
              <w:bottom w:val="single" w:color="000000" w:sz="4" w:space="0"/>
              <w:right w:val="single" w:color="000000" w:sz="4" w:space="0"/>
            </w:tcBorders>
            <w:vAlign w:val="center"/>
          </w:tcPr>
          <w:p w14:paraId="4F4948BD">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852" w:type="dxa"/>
            <w:tcBorders>
              <w:top w:val="nil"/>
              <w:left w:val="nil"/>
              <w:bottom w:val="single" w:color="000000" w:sz="4" w:space="0"/>
              <w:right w:val="single" w:color="000000" w:sz="4" w:space="0"/>
            </w:tcBorders>
            <w:vAlign w:val="center"/>
          </w:tcPr>
          <w:p w14:paraId="5A50838E">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投标文件格式</w:t>
            </w:r>
          </w:p>
        </w:tc>
        <w:tc>
          <w:tcPr>
            <w:tcW w:w="6542" w:type="dxa"/>
            <w:tcBorders>
              <w:top w:val="nil"/>
              <w:left w:val="nil"/>
              <w:bottom w:val="single" w:color="000000" w:sz="4" w:space="0"/>
              <w:right w:val="single" w:color="000000" w:sz="4" w:space="0"/>
            </w:tcBorders>
            <w:vAlign w:val="center"/>
          </w:tcPr>
          <w:p w14:paraId="6E67F03A">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符合第</w:t>
            </w:r>
            <w:r>
              <w:rPr>
                <w:rFonts w:hint="eastAsia" w:asciiTheme="minorEastAsia" w:hAnsiTheme="minorEastAsia" w:eastAsiaTheme="minorEastAsia" w:cstheme="minorEastAsia"/>
                <w:color w:val="auto"/>
                <w:sz w:val="24"/>
                <w:szCs w:val="24"/>
                <w:highlight w:val="none"/>
                <w:lang w:eastAsia="zh-CN"/>
              </w:rPr>
              <w:t>六</w:t>
            </w:r>
            <w:r>
              <w:rPr>
                <w:rFonts w:hint="eastAsia" w:asciiTheme="minorEastAsia" w:hAnsiTheme="minorEastAsia" w:eastAsiaTheme="minorEastAsia" w:cstheme="minorEastAsia"/>
                <w:color w:val="auto"/>
                <w:sz w:val="24"/>
                <w:szCs w:val="24"/>
                <w:highlight w:val="none"/>
              </w:rPr>
              <w:t>章“投标文件格式”的要求</w:t>
            </w:r>
          </w:p>
        </w:tc>
      </w:tr>
      <w:tr w14:paraId="5DEC588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99" w:hRule="atLeast"/>
          <w:jc w:val="center"/>
        </w:trPr>
        <w:tc>
          <w:tcPr>
            <w:tcW w:w="855" w:type="dxa"/>
            <w:vMerge w:val="continue"/>
            <w:tcBorders>
              <w:top w:val="nil"/>
              <w:left w:val="single" w:color="auto" w:sz="4" w:space="0"/>
              <w:bottom w:val="single" w:color="000000" w:sz="4" w:space="0"/>
              <w:right w:val="single" w:color="000000" w:sz="4" w:space="0"/>
            </w:tcBorders>
            <w:vAlign w:val="center"/>
          </w:tcPr>
          <w:p w14:paraId="3D17C42A">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top w:val="nil"/>
              <w:left w:val="nil"/>
              <w:bottom w:val="single" w:color="000000" w:sz="4" w:space="0"/>
              <w:right w:val="single" w:color="000000" w:sz="4" w:space="0"/>
            </w:tcBorders>
            <w:vAlign w:val="center"/>
          </w:tcPr>
          <w:p w14:paraId="3F14F554">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852" w:type="dxa"/>
            <w:tcBorders>
              <w:top w:val="nil"/>
              <w:left w:val="nil"/>
              <w:bottom w:val="single" w:color="000000" w:sz="4" w:space="0"/>
              <w:right w:val="single" w:color="000000" w:sz="4" w:space="0"/>
            </w:tcBorders>
            <w:vAlign w:val="center"/>
          </w:tcPr>
          <w:p w14:paraId="613A3FFA">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报价唯一</w:t>
            </w:r>
          </w:p>
        </w:tc>
        <w:tc>
          <w:tcPr>
            <w:tcW w:w="6542" w:type="dxa"/>
            <w:tcBorders>
              <w:top w:val="nil"/>
              <w:left w:val="nil"/>
              <w:bottom w:val="single" w:color="auto" w:sz="4" w:space="0"/>
              <w:right w:val="single" w:color="000000" w:sz="4" w:space="0"/>
            </w:tcBorders>
            <w:vAlign w:val="center"/>
          </w:tcPr>
          <w:p w14:paraId="69D5C59F">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只能有一个有效报价</w:t>
            </w:r>
          </w:p>
        </w:tc>
      </w:tr>
      <w:tr w14:paraId="6E2C330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014" w:hRule="atLeast"/>
          <w:jc w:val="center"/>
        </w:trPr>
        <w:tc>
          <w:tcPr>
            <w:tcW w:w="855" w:type="dxa"/>
            <w:vMerge w:val="restart"/>
            <w:tcBorders>
              <w:top w:val="nil"/>
              <w:left w:val="single" w:color="auto" w:sz="4" w:space="0"/>
              <w:right w:val="single" w:color="000000" w:sz="4" w:space="0"/>
            </w:tcBorders>
            <w:vAlign w:val="center"/>
          </w:tcPr>
          <w:p w14:paraId="34EC12B4">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2.1.2</w:t>
            </w:r>
          </w:p>
        </w:tc>
        <w:tc>
          <w:tcPr>
            <w:tcW w:w="821" w:type="dxa"/>
            <w:vMerge w:val="restart"/>
            <w:tcBorders>
              <w:top w:val="nil"/>
              <w:left w:val="nil"/>
              <w:right w:val="single" w:color="000000" w:sz="4" w:space="0"/>
            </w:tcBorders>
            <w:vAlign w:val="center"/>
          </w:tcPr>
          <w:p w14:paraId="501F7FBD">
            <w:pPr>
              <w:autoSpaceDE w:val="0"/>
              <w:autoSpaceDN w:val="0"/>
              <w:spacing w:line="32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资格评审标 准</w:t>
            </w:r>
          </w:p>
        </w:tc>
        <w:tc>
          <w:tcPr>
            <w:tcW w:w="1852" w:type="dxa"/>
            <w:tcBorders>
              <w:top w:val="nil"/>
              <w:left w:val="nil"/>
              <w:bottom w:val="single" w:color="auto" w:sz="4" w:space="0"/>
              <w:right w:val="single" w:color="auto" w:sz="4" w:space="0"/>
            </w:tcBorders>
            <w:vAlign w:val="center"/>
          </w:tcPr>
          <w:p w14:paraId="0C3BD5BB">
            <w:pPr>
              <w:autoSpaceDE w:val="0"/>
              <w:autoSpaceDN w:val="0"/>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营业执照</w:t>
            </w:r>
          </w:p>
        </w:tc>
        <w:tc>
          <w:tcPr>
            <w:tcW w:w="6542" w:type="dxa"/>
            <w:tcBorders>
              <w:top w:val="single" w:color="auto" w:sz="4" w:space="0"/>
              <w:left w:val="single" w:color="auto" w:sz="4" w:space="0"/>
              <w:bottom w:val="single" w:color="auto" w:sz="4" w:space="0"/>
              <w:right w:val="single" w:color="auto" w:sz="4" w:space="0"/>
            </w:tcBorders>
            <w:vAlign w:val="center"/>
          </w:tcPr>
          <w:p w14:paraId="6F49EB93">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必须是在中国境内注册的独立法人，具有合法有效的营业执照；</w:t>
            </w:r>
          </w:p>
        </w:tc>
      </w:tr>
      <w:tr w14:paraId="308AB23D">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855" w:type="dxa"/>
            <w:vMerge w:val="continue"/>
            <w:tcBorders>
              <w:left w:val="single" w:color="auto" w:sz="4" w:space="0"/>
              <w:right w:val="single" w:color="000000" w:sz="4" w:space="0"/>
            </w:tcBorders>
            <w:vAlign w:val="center"/>
          </w:tcPr>
          <w:p w14:paraId="65A88D0D">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right w:val="single" w:color="000000" w:sz="4" w:space="0"/>
            </w:tcBorders>
            <w:vAlign w:val="center"/>
          </w:tcPr>
          <w:p w14:paraId="5C8BC857">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single" w:color="auto" w:sz="4" w:space="0"/>
              <w:left w:val="nil"/>
              <w:bottom w:val="single" w:color="000000" w:sz="4" w:space="0"/>
              <w:right w:val="single" w:color="000000" w:sz="4" w:space="0"/>
            </w:tcBorders>
            <w:vAlign w:val="center"/>
          </w:tcPr>
          <w:p w14:paraId="1B183409">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保安服务许可证（三标段）</w:t>
            </w:r>
          </w:p>
        </w:tc>
        <w:tc>
          <w:tcPr>
            <w:tcW w:w="6542" w:type="dxa"/>
            <w:tcBorders>
              <w:top w:val="single" w:color="auto" w:sz="4" w:space="0"/>
              <w:left w:val="nil"/>
              <w:bottom w:val="single" w:color="000000" w:sz="4" w:space="0"/>
              <w:right w:val="single" w:color="000000" w:sz="4" w:space="0"/>
            </w:tcBorders>
            <w:vAlign w:val="center"/>
          </w:tcPr>
          <w:p w14:paraId="008D5CEE">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（三标段）供应商应具有有效的保安服务许可证，且证书年审合格；</w:t>
            </w:r>
          </w:p>
        </w:tc>
      </w:tr>
      <w:tr w14:paraId="0224E8B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855" w:type="dxa"/>
            <w:vMerge w:val="continue"/>
            <w:tcBorders>
              <w:left w:val="single" w:color="auto" w:sz="4" w:space="0"/>
              <w:right w:val="single" w:color="000000" w:sz="4" w:space="0"/>
            </w:tcBorders>
            <w:vAlign w:val="center"/>
          </w:tcPr>
          <w:p w14:paraId="7814207C">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right w:val="single" w:color="000000" w:sz="4" w:space="0"/>
            </w:tcBorders>
            <w:vAlign w:val="center"/>
          </w:tcPr>
          <w:p w14:paraId="444522D3">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nil"/>
              <w:left w:val="nil"/>
              <w:bottom w:val="single" w:color="000000" w:sz="4" w:space="0"/>
              <w:right w:val="single" w:color="000000" w:sz="4" w:space="0"/>
            </w:tcBorders>
            <w:vAlign w:val="center"/>
          </w:tcPr>
          <w:p w14:paraId="6609312C">
            <w:pPr>
              <w:autoSpaceDE w:val="0"/>
              <w:autoSpaceDN w:val="0"/>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具有履行本项目采购内容所必须的设备和专业技术服务能力</w:t>
            </w:r>
          </w:p>
        </w:tc>
        <w:tc>
          <w:tcPr>
            <w:tcW w:w="6542" w:type="dxa"/>
            <w:tcBorders>
              <w:top w:val="nil"/>
              <w:left w:val="nil"/>
              <w:bottom w:val="single" w:color="000000" w:sz="4" w:space="0"/>
              <w:right w:val="single" w:color="000000" w:sz="4" w:space="0"/>
            </w:tcBorders>
            <w:vAlign w:val="center"/>
          </w:tcPr>
          <w:p w14:paraId="406BEB8F">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具有履行本项目采购内容所必须的设备和专业技术服务能力（提供承诺书，格式自拟）</w:t>
            </w:r>
          </w:p>
        </w:tc>
      </w:tr>
      <w:tr w14:paraId="69AB85F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855" w:type="dxa"/>
            <w:vMerge w:val="continue"/>
            <w:tcBorders>
              <w:left w:val="single" w:color="auto" w:sz="4" w:space="0"/>
              <w:right w:val="single" w:color="000000" w:sz="4" w:space="0"/>
            </w:tcBorders>
            <w:vAlign w:val="center"/>
          </w:tcPr>
          <w:p w14:paraId="28157C38">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right w:val="single" w:color="000000" w:sz="4" w:space="0"/>
            </w:tcBorders>
            <w:vAlign w:val="center"/>
          </w:tcPr>
          <w:p w14:paraId="083B9913">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nil"/>
              <w:left w:val="nil"/>
              <w:bottom w:val="single" w:color="000000" w:sz="4" w:space="0"/>
              <w:right w:val="single" w:color="000000" w:sz="4" w:space="0"/>
            </w:tcBorders>
            <w:vAlign w:val="center"/>
          </w:tcPr>
          <w:p w14:paraId="741A49A5">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具有良好的商业信誉和健全的财务会计制度</w:t>
            </w:r>
          </w:p>
        </w:tc>
        <w:tc>
          <w:tcPr>
            <w:tcW w:w="6542" w:type="dxa"/>
            <w:tcBorders>
              <w:top w:val="single" w:color="auto" w:sz="4" w:space="0"/>
              <w:left w:val="single" w:color="auto" w:sz="4" w:space="0"/>
              <w:bottom w:val="single" w:color="auto" w:sz="4" w:space="0"/>
              <w:right w:val="single" w:color="auto" w:sz="4" w:space="0"/>
            </w:tcBorders>
            <w:vAlign w:val="center"/>
          </w:tcPr>
          <w:p w14:paraId="5CD19F33">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具有良好的商业信誉和健全的财务会计制度，提供企业近三年（新成立企业从成立之日起计算）任意一年审计报告或财务报表；</w:t>
            </w:r>
          </w:p>
        </w:tc>
      </w:tr>
      <w:tr w14:paraId="0748819A">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4" w:hRule="atLeast"/>
          <w:jc w:val="center"/>
        </w:trPr>
        <w:tc>
          <w:tcPr>
            <w:tcW w:w="855" w:type="dxa"/>
            <w:vMerge w:val="continue"/>
            <w:tcBorders>
              <w:left w:val="single" w:color="auto" w:sz="4" w:space="0"/>
              <w:right w:val="single" w:color="000000" w:sz="4" w:space="0"/>
            </w:tcBorders>
            <w:vAlign w:val="center"/>
          </w:tcPr>
          <w:p w14:paraId="5FF13264">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right w:val="single" w:color="auto" w:sz="4" w:space="0"/>
            </w:tcBorders>
            <w:vAlign w:val="center"/>
          </w:tcPr>
          <w:p w14:paraId="02E5D61D">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vAlign w:val="center"/>
          </w:tcPr>
          <w:p w14:paraId="4CF93A82">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依法缴纳税收和缴纳社会保障资金</w:t>
            </w:r>
          </w:p>
        </w:tc>
        <w:tc>
          <w:tcPr>
            <w:tcW w:w="6542" w:type="dxa"/>
            <w:tcBorders>
              <w:top w:val="single" w:color="auto" w:sz="4" w:space="0"/>
              <w:left w:val="single" w:color="auto" w:sz="4" w:space="0"/>
              <w:bottom w:val="single" w:color="auto" w:sz="4" w:space="0"/>
              <w:right w:val="single" w:color="auto" w:sz="4" w:space="0"/>
            </w:tcBorders>
            <w:vAlign w:val="center"/>
          </w:tcPr>
          <w:p w14:paraId="270B17A9">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依法缴纳税收（提供2025年以来任意一个月企业依法缴纳税收证明材料）和缴纳社会保障资金（提供2025年以来任意一个月拟派项目负责人依法缴纳社保证明材料）；</w:t>
            </w:r>
          </w:p>
        </w:tc>
      </w:tr>
      <w:tr w14:paraId="25AB5750">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855" w:type="dxa"/>
            <w:vMerge w:val="continue"/>
            <w:tcBorders>
              <w:left w:val="single" w:color="auto" w:sz="4" w:space="0"/>
              <w:right w:val="single" w:color="000000" w:sz="4" w:space="0"/>
            </w:tcBorders>
            <w:vAlign w:val="center"/>
          </w:tcPr>
          <w:p w14:paraId="1E11B349">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right w:val="single" w:color="auto" w:sz="4" w:space="0"/>
            </w:tcBorders>
            <w:vAlign w:val="center"/>
          </w:tcPr>
          <w:p w14:paraId="21EC8433">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vAlign w:val="center"/>
          </w:tcPr>
          <w:p w14:paraId="03F4215B">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参加政府采购活动前3年内无行贿犯罪记录</w:t>
            </w:r>
          </w:p>
        </w:tc>
        <w:tc>
          <w:tcPr>
            <w:tcW w:w="6542" w:type="dxa"/>
            <w:tcBorders>
              <w:top w:val="single" w:color="auto" w:sz="4" w:space="0"/>
              <w:left w:val="nil"/>
              <w:bottom w:val="single" w:color="auto" w:sz="4" w:space="0"/>
              <w:right w:val="single" w:color="000000" w:sz="4" w:space="0"/>
            </w:tcBorders>
            <w:vAlign w:val="center"/>
          </w:tcPr>
          <w:p w14:paraId="702891F3">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参加政府采购活动前3年内无行贿犯罪记录，（开标时提供《中国裁判文书网》查询结果网页截图或企业自行承诺的无行贿犯罪承诺书，查询&lt;承诺&gt;对象为“企业，法定代表人，项目负责人”）</w:t>
            </w:r>
          </w:p>
        </w:tc>
      </w:tr>
      <w:tr w14:paraId="57219FB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855" w:type="dxa"/>
            <w:vMerge w:val="continue"/>
            <w:tcBorders>
              <w:left w:val="single" w:color="auto" w:sz="4" w:space="0"/>
              <w:right w:val="single" w:color="000000" w:sz="4" w:space="0"/>
            </w:tcBorders>
            <w:vAlign w:val="center"/>
          </w:tcPr>
          <w:p w14:paraId="796DF7E4">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right w:val="single" w:color="000000" w:sz="4" w:space="0"/>
            </w:tcBorders>
            <w:vAlign w:val="center"/>
          </w:tcPr>
          <w:p w14:paraId="0C206FFD">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single" w:color="auto" w:sz="4" w:space="0"/>
              <w:left w:val="nil"/>
              <w:bottom w:val="single" w:color="auto" w:sz="4" w:space="0"/>
              <w:right w:val="single" w:color="000000" w:sz="4" w:space="0"/>
            </w:tcBorders>
            <w:vAlign w:val="center"/>
          </w:tcPr>
          <w:p w14:paraId="7EC9D9F1">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无商业贿赂、不正当竞争行为</w:t>
            </w:r>
          </w:p>
        </w:tc>
        <w:tc>
          <w:tcPr>
            <w:tcW w:w="6542" w:type="dxa"/>
            <w:tcBorders>
              <w:top w:val="single" w:color="auto" w:sz="4" w:space="0"/>
              <w:left w:val="nil"/>
              <w:bottom w:val="single" w:color="auto" w:sz="4" w:space="0"/>
              <w:right w:val="single" w:color="000000" w:sz="4" w:space="0"/>
            </w:tcBorders>
            <w:vAlign w:val="center"/>
          </w:tcPr>
          <w:p w14:paraId="21DBA99A">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参加政府采购活动前3年内无商业贿赂、不正当竞争行为、骗取中标、严重违约及重大工程质量等问题（提供承诺书，格式自拟）</w:t>
            </w:r>
          </w:p>
        </w:tc>
      </w:tr>
      <w:tr w14:paraId="2AD5EC6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855" w:type="dxa"/>
            <w:vMerge w:val="continue"/>
            <w:tcBorders>
              <w:left w:val="single" w:color="auto" w:sz="4" w:space="0"/>
              <w:right w:val="single" w:color="000000" w:sz="4" w:space="0"/>
            </w:tcBorders>
            <w:vAlign w:val="center"/>
          </w:tcPr>
          <w:p w14:paraId="37A686A9">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right w:val="single" w:color="auto" w:sz="4" w:space="0"/>
            </w:tcBorders>
            <w:vAlign w:val="center"/>
          </w:tcPr>
          <w:p w14:paraId="14437EA9">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single" w:color="auto" w:sz="4" w:space="0"/>
              <w:left w:val="single" w:color="auto" w:sz="4" w:space="0"/>
              <w:bottom w:val="single" w:color="auto" w:sz="4" w:space="0"/>
              <w:right w:val="single" w:color="000000" w:sz="4" w:space="0"/>
            </w:tcBorders>
            <w:vAlign w:val="center"/>
          </w:tcPr>
          <w:p w14:paraId="2D365CE2">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参加采购活动近三年内，在经营活动中没有重大违法记录</w:t>
            </w:r>
          </w:p>
        </w:tc>
        <w:tc>
          <w:tcPr>
            <w:tcW w:w="6542" w:type="dxa"/>
            <w:tcBorders>
              <w:top w:val="single" w:color="auto" w:sz="4" w:space="0"/>
              <w:left w:val="nil"/>
              <w:bottom w:val="single" w:color="auto" w:sz="4" w:space="0"/>
              <w:right w:val="single" w:color="auto" w:sz="4" w:space="0"/>
            </w:tcBorders>
            <w:vAlign w:val="center"/>
          </w:tcPr>
          <w:p w14:paraId="7D5E5FF6">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须提供承诺书，格式自拟；</w:t>
            </w:r>
          </w:p>
        </w:tc>
      </w:tr>
      <w:tr w14:paraId="176B99C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4" w:hRule="atLeast"/>
          <w:jc w:val="center"/>
        </w:trPr>
        <w:tc>
          <w:tcPr>
            <w:tcW w:w="855" w:type="dxa"/>
            <w:vMerge w:val="continue"/>
            <w:tcBorders>
              <w:left w:val="single" w:color="auto" w:sz="4" w:space="0"/>
              <w:bottom w:val="single" w:color="auto" w:sz="4" w:space="0"/>
              <w:right w:val="single" w:color="000000" w:sz="4" w:space="0"/>
            </w:tcBorders>
            <w:vAlign w:val="center"/>
          </w:tcPr>
          <w:p w14:paraId="4D6EDD8D">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bottom w:val="single" w:color="auto" w:sz="4" w:space="0"/>
              <w:right w:val="single" w:color="000000" w:sz="4" w:space="0"/>
            </w:tcBorders>
            <w:vAlign w:val="center"/>
          </w:tcPr>
          <w:p w14:paraId="4E124B87">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single" w:color="auto" w:sz="4" w:space="0"/>
              <w:left w:val="nil"/>
              <w:bottom w:val="single" w:color="auto" w:sz="4" w:space="0"/>
              <w:right w:val="single" w:color="000000" w:sz="4" w:space="0"/>
            </w:tcBorders>
            <w:vAlign w:val="center"/>
          </w:tcPr>
          <w:p w14:paraId="02514D63">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信用中国、中国政府采购网的网页查询截图</w:t>
            </w:r>
          </w:p>
        </w:tc>
        <w:tc>
          <w:tcPr>
            <w:tcW w:w="6542" w:type="dxa"/>
            <w:tcBorders>
              <w:top w:val="single" w:color="auto" w:sz="4" w:space="0"/>
              <w:left w:val="nil"/>
              <w:bottom w:val="single" w:color="auto" w:sz="4" w:space="0"/>
              <w:right w:val="single" w:color="000000" w:sz="4" w:space="0"/>
            </w:tcBorders>
            <w:vAlign w:val="center"/>
          </w:tcPr>
          <w:p w14:paraId="6F8F184A">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响应人；（查询渠道：“信用中国”网站（www.creditchina.gov.cn）、中国政府采购网（www.ccgp.gov.cn）；(注：査询时间必须是招标公告发布以后开标时间以前并提供网站查询网页截图，查询结果清晰可见)；</w:t>
            </w:r>
          </w:p>
        </w:tc>
      </w:tr>
      <w:tr w14:paraId="3F38859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4" w:hRule="atLeast"/>
          <w:jc w:val="center"/>
        </w:trPr>
        <w:tc>
          <w:tcPr>
            <w:tcW w:w="855" w:type="dxa"/>
            <w:vMerge w:val="continue"/>
            <w:tcBorders>
              <w:left w:val="single" w:color="auto" w:sz="4" w:space="0"/>
              <w:bottom w:val="single" w:color="auto" w:sz="4" w:space="0"/>
              <w:right w:val="single" w:color="000000" w:sz="4" w:space="0"/>
            </w:tcBorders>
            <w:vAlign w:val="center"/>
          </w:tcPr>
          <w:p w14:paraId="48A78EA2">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bottom w:val="single" w:color="auto" w:sz="4" w:space="0"/>
              <w:right w:val="single" w:color="000000" w:sz="4" w:space="0"/>
            </w:tcBorders>
            <w:vAlign w:val="center"/>
          </w:tcPr>
          <w:p w14:paraId="45EC45C4">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single" w:color="auto" w:sz="4" w:space="0"/>
              <w:left w:val="nil"/>
              <w:bottom w:val="single" w:color="auto" w:sz="4" w:space="0"/>
              <w:right w:val="single" w:color="000000" w:sz="4" w:space="0"/>
            </w:tcBorders>
            <w:vAlign w:val="center"/>
          </w:tcPr>
          <w:p w14:paraId="16A75301">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落实政府采购政策满足的资格要求</w:t>
            </w:r>
          </w:p>
        </w:tc>
        <w:tc>
          <w:tcPr>
            <w:tcW w:w="6542" w:type="dxa"/>
            <w:tcBorders>
              <w:top w:val="single" w:color="auto" w:sz="4" w:space="0"/>
              <w:left w:val="nil"/>
              <w:bottom w:val="single" w:color="auto" w:sz="4" w:space="0"/>
              <w:right w:val="single" w:color="000000" w:sz="4" w:space="0"/>
            </w:tcBorders>
            <w:vAlign w:val="center"/>
          </w:tcPr>
          <w:p w14:paraId="66E9C604">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根据《政府采购促进中小企业发展管理办法》（财库〔2020〕46号）规定，本项目专门面向中小企业采购,同时供应商须提供《中小企业声明函》；</w:t>
            </w:r>
          </w:p>
        </w:tc>
      </w:tr>
      <w:tr w14:paraId="61741DE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4" w:hRule="atLeast"/>
          <w:jc w:val="center"/>
        </w:trPr>
        <w:tc>
          <w:tcPr>
            <w:tcW w:w="855" w:type="dxa"/>
            <w:vMerge w:val="continue"/>
            <w:tcBorders>
              <w:left w:val="single" w:color="auto" w:sz="4" w:space="0"/>
              <w:bottom w:val="single" w:color="auto" w:sz="4" w:space="0"/>
              <w:right w:val="single" w:color="000000" w:sz="4" w:space="0"/>
            </w:tcBorders>
            <w:vAlign w:val="center"/>
          </w:tcPr>
          <w:p w14:paraId="07380BAA">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bottom w:val="single" w:color="auto" w:sz="4" w:space="0"/>
              <w:right w:val="single" w:color="000000" w:sz="4" w:space="0"/>
            </w:tcBorders>
            <w:vAlign w:val="center"/>
          </w:tcPr>
          <w:p w14:paraId="051466FC">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nil"/>
              <w:left w:val="nil"/>
              <w:bottom w:val="single" w:color="auto" w:sz="4" w:space="0"/>
              <w:right w:val="single" w:color="000000" w:sz="4" w:space="0"/>
            </w:tcBorders>
            <w:vAlign w:val="center"/>
          </w:tcPr>
          <w:p w14:paraId="6C00FB9C">
            <w:pPr>
              <w:keepNext w:val="0"/>
              <w:keepLines w:val="0"/>
              <w:pageBreakBefore w:val="0"/>
              <w:kinsoku/>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非联合体投标</w:t>
            </w:r>
          </w:p>
        </w:tc>
        <w:tc>
          <w:tcPr>
            <w:tcW w:w="6542" w:type="dxa"/>
            <w:tcBorders>
              <w:top w:val="single" w:color="auto" w:sz="4" w:space="0"/>
              <w:left w:val="nil"/>
              <w:bottom w:val="single" w:color="000000" w:sz="4" w:space="0"/>
              <w:right w:val="single" w:color="000000" w:sz="4" w:space="0"/>
            </w:tcBorders>
            <w:vAlign w:val="center"/>
          </w:tcPr>
          <w:p w14:paraId="15D7C13A">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须提供承诺书，格式自拟；</w:t>
            </w:r>
          </w:p>
        </w:tc>
      </w:tr>
      <w:tr w14:paraId="0F48947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855" w:type="dxa"/>
            <w:vMerge w:val="restart"/>
            <w:tcBorders>
              <w:top w:val="single" w:color="auto" w:sz="4" w:space="0"/>
              <w:left w:val="single" w:color="auto" w:sz="4" w:space="0"/>
              <w:bottom w:val="single" w:color="auto" w:sz="4" w:space="0"/>
              <w:right w:val="single" w:color="000000" w:sz="4" w:space="0"/>
            </w:tcBorders>
            <w:vAlign w:val="center"/>
          </w:tcPr>
          <w:p w14:paraId="3741F8A8">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2.1.3</w:t>
            </w:r>
          </w:p>
        </w:tc>
        <w:tc>
          <w:tcPr>
            <w:tcW w:w="821" w:type="dxa"/>
            <w:vMerge w:val="restart"/>
            <w:tcBorders>
              <w:top w:val="single" w:color="auto" w:sz="4" w:space="0"/>
              <w:left w:val="nil"/>
              <w:bottom w:val="single" w:color="auto" w:sz="4" w:space="0"/>
              <w:right w:val="single" w:color="auto" w:sz="4" w:space="0"/>
            </w:tcBorders>
            <w:vAlign w:val="center"/>
          </w:tcPr>
          <w:p w14:paraId="60D23588">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实质性</w:t>
            </w:r>
            <w:r>
              <w:rPr>
                <w:rFonts w:hint="eastAsia" w:asciiTheme="minorEastAsia" w:hAnsiTheme="minorEastAsia" w:eastAsiaTheme="minorEastAsia" w:cstheme="minorEastAsia"/>
                <w:color w:val="auto"/>
                <w:kern w:val="0"/>
                <w:sz w:val="24"/>
                <w:szCs w:val="24"/>
                <w:highlight w:val="none"/>
              </w:rPr>
              <w:t>响应</w:t>
            </w:r>
          </w:p>
          <w:p w14:paraId="3E779FC3">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评审标准</w:t>
            </w:r>
          </w:p>
        </w:tc>
        <w:tc>
          <w:tcPr>
            <w:tcW w:w="1852" w:type="dxa"/>
            <w:tcBorders>
              <w:top w:val="single" w:color="auto" w:sz="4" w:space="0"/>
              <w:left w:val="single" w:color="auto" w:sz="4" w:space="0"/>
              <w:bottom w:val="single" w:color="000000" w:sz="4" w:space="0"/>
              <w:right w:val="single" w:color="000000" w:sz="4" w:space="0"/>
            </w:tcBorders>
            <w:vAlign w:val="center"/>
          </w:tcPr>
          <w:p w14:paraId="576BCD21">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服务周期</w:t>
            </w:r>
          </w:p>
        </w:tc>
        <w:tc>
          <w:tcPr>
            <w:tcW w:w="6542" w:type="dxa"/>
            <w:tcBorders>
              <w:top w:val="nil"/>
              <w:left w:val="nil"/>
              <w:bottom w:val="single" w:color="000000" w:sz="4" w:space="0"/>
              <w:right w:val="single" w:color="000000" w:sz="4" w:space="0"/>
            </w:tcBorders>
            <w:shd w:val="clear" w:color="auto" w:fill="auto"/>
            <w:vAlign w:val="center"/>
          </w:tcPr>
          <w:p w14:paraId="046C352D">
            <w:p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符合第二章“</w:t>
            </w:r>
            <w:r>
              <w:rPr>
                <w:rFonts w:hint="eastAsia" w:asciiTheme="minorEastAsia" w:hAnsiTheme="minorEastAsia" w:eastAsiaTheme="minorEastAsia" w:cstheme="minorEastAsia"/>
                <w:color w:val="auto"/>
                <w:kern w:val="0"/>
                <w:sz w:val="24"/>
                <w:szCs w:val="24"/>
                <w:highlight w:val="none"/>
                <w:lang w:eastAsia="zh-CN"/>
              </w:rPr>
              <w:t>供应商须知</w:t>
            </w:r>
            <w:r>
              <w:rPr>
                <w:rFonts w:hint="eastAsia" w:asciiTheme="minorEastAsia" w:hAnsiTheme="minorEastAsia" w:eastAsiaTheme="minorEastAsia" w:cstheme="minorEastAsia"/>
                <w:color w:val="auto"/>
                <w:kern w:val="0"/>
                <w:sz w:val="24"/>
                <w:szCs w:val="24"/>
                <w:highlight w:val="none"/>
              </w:rPr>
              <w:t>”要求</w:t>
            </w:r>
          </w:p>
        </w:tc>
      </w:tr>
      <w:tr w14:paraId="79CA49D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83" w:hRule="atLeast"/>
          <w:jc w:val="center"/>
        </w:trPr>
        <w:tc>
          <w:tcPr>
            <w:tcW w:w="855" w:type="dxa"/>
            <w:vMerge w:val="continue"/>
            <w:tcBorders>
              <w:top w:val="single" w:color="auto" w:sz="4" w:space="0"/>
              <w:left w:val="single" w:color="auto" w:sz="4" w:space="0"/>
              <w:bottom w:val="single" w:color="auto" w:sz="4" w:space="0"/>
              <w:right w:val="single" w:color="000000" w:sz="4" w:space="0"/>
            </w:tcBorders>
            <w:vAlign w:val="center"/>
          </w:tcPr>
          <w:p w14:paraId="5C9507D5">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top w:val="single" w:color="auto" w:sz="4" w:space="0"/>
              <w:left w:val="nil"/>
              <w:bottom w:val="single" w:color="auto" w:sz="4" w:space="0"/>
              <w:right w:val="single" w:color="auto" w:sz="4" w:space="0"/>
            </w:tcBorders>
            <w:vAlign w:val="center"/>
          </w:tcPr>
          <w:p w14:paraId="4A85A9FF">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nil"/>
              <w:left w:val="single" w:color="auto" w:sz="4" w:space="0"/>
              <w:bottom w:val="single" w:color="000000" w:sz="4" w:space="0"/>
              <w:right w:val="single" w:color="000000" w:sz="4" w:space="0"/>
            </w:tcBorders>
            <w:vAlign w:val="center"/>
          </w:tcPr>
          <w:p w14:paraId="194F3BAF">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服务</w:t>
            </w:r>
            <w:r>
              <w:rPr>
                <w:rFonts w:hint="eastAsia" w:asciiTheme="minorEastAsia" w:hAnsiTheme="minorEastAsia" w:eastAsiaTheme="minorEastAsia" w:cstheme="minorEastAsia"/>
                <w:color w:val="auto"/>
                <w:kern w:val="0"/>
                <w:sz w:val="24"/>
                <w:szCs w:val="24"/>
                <w:highlight w:val="none"/>
              </w:rPr>
              <w:t>质量</w:t>
            </w:r>
          </w:p>
        </w:tc>
        <w:tc>
          <w:tcPr>
            <w:tcW w:w="6542" w:type="dxa"/>
            <w:tcBorders>
              <w:top w:val="nil"/>
              <w:left w:val="nil"/>
              <w:bottom w:val="single" w:color="000000" w:sz="4" w:space="0"/>
              <w:right w:val="single" w:color="000000" w:sz="4" w:space="0"/>
            </w:tcBorders>
            <w:shd w:val="clear" w:color="auto" w:fill="auto"/>
            <w:vAlign w:val="center"/>
          </w:tcPr>
          <w:p w14:paraId="48100B4B">
            <w:p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符合第二章“</w:t>
            </w:r>
            <w:r>
              <w:rPr>
                <w:rFonts w:hint="eastAsia" w:asciiTheme="minorEastAsia" w:hAnsiTheme="minorEastAsia" w:eastAsiaTheme="minorEastAsia" w:cstheme="minorEastAsia"/>
                <w:color w:val="auto"/>
                <w:kern w:val="0"/>
                <w:sz w:val="24"/>
                <w:szCs w:val="24"/>
                <w:highlight w:val="none"/>
                <w:lang w:eastAsia="zh-CN"/>
              </w:rPr>
              <w:t>供应商须知</w:t>
            </w:r>
            <w:r>
              <w:rPr>
                <w:rFonts w:hint="eastAsia" w:asciiTheme="minorEastAsia" w:hAnsiTheme="minorEastAsia" w:eastAsiaTheme="minorEastAsia" w:cstheme="minorEastAsia"/>
                <w:color w:val="auto"/>
                <w:kern w:val="0"/>
                <w:sz w:val="24"/>
                <w:szCs w:val="24"/>
                <w:highlight w:val="none"/>
              </w:rPr>
              <w:t>”要求</w:t>
            </w:r>
          </w:p>
        </w:tc>
      </w:tr>
      <w:tr w14:paraId="40AD0BC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77" w:hRule="atLeast"/>
          <w:jc w:val="center"/>
        </w:trPr>
        <w:tc>
          <w:tcPr>
            <w:tcW w:w="855" w:type="dxa"/>
            <w:vMerge w:val="continue"/>
            <w:tcBorders>
              <w:top w:val="single" w:color="auto" w:sz="4" w:space="0"/>
              <w:left w:val="single" w:color="auto" w:sz="4" w:space="0"/>
              <w:bottom w:val="single" w:color="auto" w:sz="4" w:space="0"/>
              <w:right w:val="single" w:color="000000" w:sz="4" w:space="0"/>
            </w:tcBorders>
            <w:vAlign w:val="center"/>
          </w:tcPr>
          <w:p w14:paraId="06383C4B">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top w:val="single" w:color="auto" w:sz="4" w:space="0"/>
              <w:left w:val="nil"/>
              <w:bottom w:val="single" w:color="auto" w:sz="4" w:space="0"/>
              <w:right w:val="single" w:color="auto" w:sz="4" w:space="0"/>
            </w:tcBorders>
            <w:vAlign w:val="center"/>
          </w:tcPr>
          <w:p w14:paraId="1A360ED7">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nil"/>
              <w:left w:val="single" w:color="auto" w:sz="4" w:space="0"/>
              <w:bottom w:val="single" w:color="000000" w:sz="4" w:space="0"/>
              <w:right w:val="single" w:color="000000" w:sz="4" w:space="0"/>
            </w:tcBorders>
            <w:vAlign w:val="center"/>
          </w:tcPr>
          <w:p w14:paraId="48E63194">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投标有效期</w:t>
            </w:r>
          </w:p>
        </w:tc>
        <w:tc>
          <w:tcPr>
            <w:tcW w:w="6542" w:type="dxa"/>
            <w:tcBorders>
              <w:top w:val="nil"/>
              <w:left w:val="nil"/>
              <w:bottom w:val="single" w:color="000000" w:sz="4" w:space="0"/>
              <w:right w:val="single" w:color="000000" w:sz="4" w:space="0"/>
            </w:tcBorders>
            <w:shd w:val="clear" w:color="auto" w:fill="auto"/>
            <w:vAlign w:val="center"/>
          </w:tcPr>
          <w:p w14:paraId="78CDB476">
            <w:pP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符合第二章“</w:t>
            </w:r>
            <w:r>
              <w:rPr>
                <w:rFonts w:hint="eastAsia" w:asciiTheme="minorEastAsia" w:hAnsiTheme="minorEastAsia" w:eastAsiaTheme="minorEastAsia" w:cstheme="minorEastAsia"/>
                <w:color w:val="auto"/>
                <w:kern w:val="0"/>
                <w:sz w:val="24"/>
                <w:szCs w:val="24"/>
                <w:highlight w:val="none"/>
                <w:lang w:eastAsia="zh-CN"/>
              </w:rPr>
              <w:t>供应商须知</w:t>
            </w:r>
            <w:r>
              <w:rPr>
                <w:rFonts w:hint="eastAsia" w:asciiTheme="minorEastAsia" w:hAnsiTheme="minorEastAsia" w:eastAsiaTheme="minorEastAsia" w:cstheme="minorEastAsia"/>
                <w:color w:val="auto"/>
                <w:kern w:val="0"/>
                <w:sz w:val="24"/>
                <w:szCs w:val="24"/>
                <w:highlight w:val="none"/>
              </w:rPr>
              <w:t>”要求</w:t>
            </w:r>
          </w:p>
        </w:tc>
      </w:tr>
      <w:tr w14:paraId="0241924B">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77" w:hRule="atLeast"/>
          <w:jc w:val="center"/>
        </w:trPr>
        <w:tc>
          <w:tcPr>
            <w:tcW w:w="855" w:type="dxa"/>
            <w:vMerge w:val="continue"/>
            <w:tcBorders>
              <w:top w:val="single" w:color="auto" w:sz="4" w:space="0"/>
              <w:left w:val="single" w:color="auto" w:sz="4" w:space="0"/>
              <w:bottom w:val="single" w:color="auto" w:sz="4" w:space="0"/>
              <w:right w:val="single" w:color="000000" w:sz="4" w:space="0"/>
            </w:tcBorders>
            <w:vAlign w:val="center"/>
          </w:tcPr>
          <w:p w14:paraId="1EC17838">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top w:val="single" w:color="auto" w:sz="4" w:space="0"/>
              <w:left w:val="nil"/>
              <w:bottom w:val="single" w:color="auto" w:sz="4" w:space="0"/>
              <w:right w:val="single" w:color="auto" w:sz="4" w:space="0"/>
            </w:tcBorders>
            <w:vAlign w:val="center"/>
          </w:tcPr>
          <w:p w14:paraId="75ABA4E8">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nil"/>
              <w:left w:val="single" w:color="auto" w:sz="4" w:space="0"/>
              <w:bottom w:val="single" w:color="000000" w:sz="4" w:space="0"/>
              <w:right w:val="single" w:color="000000" w:sz="4" w:space="0"/>
            </w:tcBorders>
            <w:vAlign w:val="center"/>
          </w:tcPr>
          <w:p w14:paraId="01EC6364">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投标承诺函</w:t>
            </w:r>
          </w:p>
        </w:tc>
        <w:tc>
          <w:tcPr>
            <w:tcW w:w="6542" w:type="dxa"/>
            <w:tcBorders>
              <w:top w:val="nil"/>
              <w:left w:val="nil"/>
              <w:bottom w:val="single" w:color="000000" w:sz="4" w:space="0"/>
              <w:right w:val="single" w:color="000000" w:sz="4" w:space="0"/>
            </w:tcBorders>
            <w:shd w:val="clear" w:color="auto" w:fill="auto"/>
            <w:vAlign w:val="center"/>
          </w:tcPr>
          <w:p w14:paraId="321630AB">
            <w:p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符合第二章“</w:t>
            </w:r>
            <w:r>
              <w:rPr>
                <w:rFonts w:hint="eastAsia" w:asciiTheme="minorEastAsia" w:hAnsiTheme="minorEastAsia" w:eastAsiaTheme="minorEastAsia" w:cstheme="minorEastAsia"/>
                <w:color w:val="auto"/>
                <w:kern w:val="0"/>
                <w:sz w:val="24"/>
                <w:szCs w:val="24"/>
                <w:highlight w:val="none"/>
                <w:lang w:eastAsia="zh-CN"/>
              </w:rPr>
              <w:t>供应商须知</w:t>
            </w:r>
            <w:r>
              <w:rPr>
                <w:rFonts w:hint="eastAsia" w:asciiTheme="minorEastAsia" w:hAnsiTheme="minorEastAsia" w:eastAsiaTheme="minorEastAsia" w:cstheme="minorEastAsia"/>
                <w:color w:val="auto"/>
                <w:kern w:val="0"/>
                <w:sz w:val="24"/>
                <w:szCs w:val="24"/>
                <w:highlight w:val="none"/>
              </w:rPr>
              <w:t>”要求</w:t>
            </w:r>
          </w:p>
        </w:tc>
      </w:tr>
      <w:tr w14:paraId="3FC26A6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77" w:hRule="atLeast"/>
          <w:jc w:val="center"/>
        </w:trPr>
        <w:tc>
          <w:tcPr>
            <w:tcW w:w="855" w:type="dxa"/>
            <w:vMerge w:val="continue"/>
            <w:tcBorders>
              <w:top w:val="single" w:color="auto" w:sz="4" w:space="0"/>
              <w:left w:val="single" w:color="auto" w:sz="4" w:space="0"/>
              <w:bottom w:val="single" w:color="auto" w:sz="4" w:space="0"/>
              <w:right w:val="single" w:color="000000" w:sz="4" w:space="0"/>
            </w:tcBorders>
            <w:vAlign w:val="center"/>
          </w:tcPr>
          <w:p w14:paraId="2446FA7F">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top w:val="single" w:color="auto" w:sz="4" w:space="0"/>
              <w:left w:val="nil"/>
              <w:bottom w:val="single" w:color="auto" w:sz="4" w:space="0"/>
              <w:right w:val="single" w:color="auto" w:sz="4" w:space="0"/>
            </w:tcBorders>
            <w:vAlign w:val="center"/>
          </w:tcPr>
          <w:p w14:paraId="7DD6132F">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nil"/>
              <w:left w:val="single" w:color="auto" w:sz="4" w:space="0"/>
              <w:bottom w:val="single" w:color="000000" w:sz="4" w:space="0"/>
              <w:right w:val="single" w:color="000000" w:sz="4" w:space="0"/>
            </w:tcBorders>
            <w:vAlign w:val="center"/>
          </w:tcPr>
          <w:p w14:paraId="5E7EDC13">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服务地点</w:t>
            </w:r>
          </w:p>
        </w:tc>
        <w:tc>
          <w:tcPr>
            <w:tcW w:w="6542" w:type="dxa"/>
            <w:tcBorders>
              <w:top w:val="single" w:color="auto" w:sz="4" w:space="0"/>
              <w:left w:val="nil"/>
              <w:bottom w:val="single" w:color="auto" w:sz="4" w:space="0"/>
              <w:right w:val="single" w:color="000000" w:sz="4" w:space="0"/>
            </w:tcBorders>
            <w:shd w:val="clear" w:color="auto" w:fill="auto"/>
            <w:vAlign w:val="center"/>
          </w:tcPr>
          <w:p w14:paraId="6903D5EB">
            <w:pP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符合第二章“</w:t>
            </w:r>
            <w:r>
              <w:rPr>
                <w:rFonts w:hint="eastAsia" w:asciiTheme="minorEastAsia" w:hAnsiTheme="minorEastAsia" w:eastAsiaTheme="minorEastAsia" w:cstheme="minorEastAsia"/>
                <w:color w:val="auto"/>
                <w:kern w:val="0"/>
                <w:sz w:val="24"/>
                <w:szCs w:val="24"/>
                <w:highlight w:val="none"/>
                <w:lang w:eastAsia="zh-CN"/>
              </w:rPr>
              <w:t>供应商须知</w:t>
            </w:r>
            <w:r>
              <w:rPr>
                <w:rFonts w:hint="eastAsia" w:asciiTheme="minorEastAsia" w:hAnsiTheme="minorEastAsia" w:eastAsiaTheme="minorEastAsia" w:cstheme="minorEastAsia"/>
                <w:color w:val="auto"/>
                <w:kern w:val="0"/>
                <w:sz w:val="24"/>
                <w:szCs w:val="24"/>
                <w:highlight w:val="none"/>
              </w:rPr>
              <w:t>”要求</w:t>
            </w:r>
          </w:p>
        </w:tc>
      </w:tr>
      <w:tr w14:paraId="263CBCC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16" w:hRule="atLeast"/>
          <w:jc w:val="center"/>
        </w:trPr>
        <w:tc>
          <w:tcPr>
            <w:tcW w:w="855" w:type="dxa"/>
            <w:vMerge w:val="continue"/>
            <w:tcBorders>
              <w:top w:val="single" w:color="auto" w:sz="4" w:space="0"/>
              <w:left w:val="single" w:color="auto" w:sz="4" w:space="0"/>
              <w:bottom w:val="single" w:color="auto" w:sz="4" w:space="0"/>
              <w:right w:val="single" w:color="000000" w:sz="4" w:space="0"/>
            </w:tcBorders>
            <w:vAlign w:val="center"/>
          </w:tcPr>
          <w:p w14:paraId="0449B1D5">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top w:val="single" w:color="auto" w:sz="4" w:space="0"/>
              <w:left w:val="nil"/>
              <w:bottom w:val="single" w:color="auto" w:sz="4" w:space="0"/>
              <w:right w:val="single" w:color="auto" w:sz="4" w:space="0"/>
            </w:tcBorders>
            <w:vAlign w:val="center"/>
          </w:tcPr>
          <w:p w14:paraId="4F92A00C">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single" w:color="auto" w:sz="4" w:space="0"/>
              <w:left w:val="single" w:color="auto" w:sz="4" w:space="0"/>
              <w:bottom w:val="single" w:color="auto" w:sz="4" w:space="0"/>
              <w:right w:val="single" w:color="000000" w:sz="4" w:space="0"/>
            </w:tcBorders>
            <w:vAlign w:val="center"/>
          </w:tcPr>
          <w:p w14:paraId="461C7BF4">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服务内容</w:t>
            </w:r>
            <w:r>
              <w:rPr>
                <w:rFonts w:hint="eastAsia" w:asciiTheme="minorEastAsia" w:hAnsiTheme="minorEastAsia" w:eastAsiaTheme="minorEastAsia" w:cstheme="minorEastAsia"/>
                <w:color w:val="auto"/>
                <w:kern w:val="0"/>
                <w:sz w:val="24"/>
                <w:szCs w:val="24"/>
                <w:highlight w:val="none"/>
              </w:rPr>
              <w:t>和要求</w:t>
            </w:r>
          </w:p>
        </w:tc>
        <w:tc>
          <w:tcPr>
            <w:tcW w:w="6542" w:type="dxa"/>
            <w:tcBorders>
              <w:top w:val="single" w:color="auto" w:sz="4" w:space="0"/>
              <w:left w:val="nil"/>
              <w:bottom w:val="single" w:color="auto" w:sz="4" w:space="0"/>
              <w:right w:val="single" w:color="000000" w:sz="4" w:space="0"/>
            </w:tcBorders>
            <w:shd w:val="clear" w:color="auto" w:fill="auto"/>
            <w:vAlign w:val="center"/>
          </w:tcPr>
          <w:p w14:paraId="6C33F21C">
            <w:pPr>
              <w:autoSpaceDE w:val="0"/>
              <w:autoSpaceDN w:val="0"/>
              <w:spacing w:line="320" w:lineRule="exac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符合第</w:t>
            </w:r>
            <w:r>
              <w:rPr>
                <w:rFonts w:hint="eastAsia" w:asciiTheme="minorEastAsia" w:hAnsiTheme="minorEastAsia" w:eastAsiaTheme="minorEastAsia" w:cstheme="minorEastAsia"/>
                <w:color w:val="auto"/>
                <w:kern w:val="0"/>
                <w:sz w:val="24"/>
                <w:szCs w:val="24"/>
                <w:highlight w:val="none"/>
                <w:lang w:eastAsia="zh-CN"/>
              </w:rPr>
              <w:t>三</w:t>
            </w:r>
            <w:r>
              <w:rPr>
                <w:rFonts w:hint="eastAsia" w:asciiTheme="minorEastAsia" w:hAnsiTheme="minorEastAsia" w:eastAsiaTheme="minorEastAsia" w:cstheme="minorEastAsia"/>
                <w:color w:val="auto"/>
                <w:kern w:val="0"/>
                <w:sz w:val="24"/>
                <w:szCs w:val="24"/>
                <w:highlight w:val="none"/>
              </w:rPr>
              <w:t>章“</w:t>
            </w:r>
            <w:r>
              <w:rPr>
                <w:rFonts w:hint="eastAsia" w:asciiTheme="minorEastAsia" w:hAnsiTheme="minorEastAsia" w:eastAsiaTheme="minorEastAsia" w:cstheme="minorEastAsia"/>
                <w:color w:val="auto"/>
                <w:kern w:val="0"/>
                <w:sz w:val="24"/>
                <w:szCs w:val="24"/>
                <w:highlight w:val="none"/>
                <w:lang w:val="en-US" w:eastAsia="zh-CN"/>
              </w:rPr>
              <w:t>服务</w:t>
            </w:r>
            <w:r>
              <w:rPr>
                <w:rFonts w:hint="eastAsia" w:asciiTheme="minorEastAsia" w:hAnsiTheme="minorEastAsia" w:eastAsiaTheme="minorEastAsia" w:cstheme="minorEastAsia"/>
                <w:color w:val="auto"/>
                <w:kern w:val="0"/>
                <w:sz w:val="24"/>
                <w:szCs w:val="24"/>
                <w:highlight w:val="none"/>
                <w:lang w:eastAsia="zh-CN"/>
              </w:rPr>
              <w:t>内容及要求</w:t>
            </w:r>
            <w:r>
              <w:rPr>
                <w:rFonts w:hint="eastAsia" w:asciiTheme="minorEastAsia" w:hAnsiTheme="minorEastAsia" w:eastAsiaTheme="minorEastAsia" w:cstheme="minorEastAsia"/>
                <w:color w:val="auto"/>
                <w:kern w:val="0"/>
                <w:sz w:val="24"/>
                <w:szCs w:val="24"/>
                <w:highlight w:val="none"/>
              </w:rPr>
              <w:t>”规定</w:t>
            </w:r>
          </w:p>
        </w:tc>
      </w:tr>
    </w:tbl>
    <w:p w14:paraId="63BBFB75">
      <w:pPr>
        <w:autoSpaceDE w:val="0"/>
        <w:autoSpaceDN w:val="0"/>
        <w:spacing w:line="420" w:lineRule="exact"/>
        <w:rPr>
          <w:rFonts w:hint="eastAsia" w:asciiTheme="minorEastAsia" w:hAnsiTheme="minorEastAsia" w:eastAsiaTheme="minorEastAsia" w:cstheme="minorEastAsia"/>
          <w:color w:val="auto"/>
          <w:kern w:val="0"/>
          <w:sz w:val="24"/>
          <w:szCs w:val="24"/>
          <w:highlight w:val="none"/>
        </w:rPr>
      </w:pPr>
    </w:p>
    <w:p w14:paraId="12888D15">
      <w:pPr>
        <w:spacing w:line="420" w:lineRule="exact"/>
        <w:ind w:left="530"/>
        <w:rPr>
          <w:rFonts w:hint="eastAsia" w:asciiTheme="minorEastAsia" w:hAnsiTheme="minorEastAsia" w:eastAsiaTheme="minorEastAsia" w:cstheme="minorEastAsia"/>
          <w:b/>
          <w:bCs/>
          <w:sz w:val="24"/>
          <w:szCs w:val="24"/>
          <w:lang w:val="en-US" w:eastAsia="zh-CN"/>
        </w:rPr>
      </w:pPr>
    </w:p>
    <w:p w14:paraId="418D39F1">
      <w:pPr>
        <w:spacing w:line="420" w:lineRule="exact"/>
        <w:ind w:left="53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评分标准</w:t>
      </w:r>
    </w:p>
    <w:tbl>
      <w:tblPr>
        <w:tblStyle w:val="20"/>
        <w:tblW w:w="9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222"/>
        <w:gridCol w:w="6060"/>
        <w:gridCol w:w="1140"/>
      </w:tblGrid>
      <w:tr w14:paraId="6809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2"/>
            <w:noWrap w:val="0"/>
            <w:vAlign w:val="center"/>
          </w:tcPr>
          <w:p w14:paraId="2D1D10B9">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分值构成 </w:t>
            </w:r>
          </w:p>
          <w:p w14:paraId="64B7F1F9">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(总分 100 分)</w:t>
            </w:r>
          </w:p>
        </w:tc>
        <w:tc>
          <w:tcPr>
            <w:tcW w:w="7200" w:type="dxa"/>
            <w:gridSpan w:val="2"/>
            <w:noWrap w:val="0"/>
            <w:vAlign w:val="center"/>
          </w:tcPr>
          <w:p w14:paraId="15511FB6">
            <w:pPr>
              <w:spacing w:line="3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商务标：</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 xml:space="preserve">分； </w:t>
            </w:r>
          </w:p>
          <w:p w14:paraId="17CB87D1">
            <w:pPr>
              <w:spacing w:line="3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综合标：</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 xml:space="preserve">分； </w:t>
            </w:r>
          </w:p>
          <w:p w14:paraId="1644AFBA">
            <w:pPr>
              <w:pStyle w:val="3"/>
              <w:spacing w:after="0" w:line="380" w:lineRule="exact"/>
              <w:ind w:left="0" w:leftChars="0" w:firstLine="0" w:firstLineChars="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技术标：</w:t>
            </w:r>
            <w:r>
              <w:rPr>
                <w:rFonts w:hint="eastAsia" w:asciiTheme="minorEastAsia" w:hAnsiTheme="minorEastAsia" w:eastAsiaTheme="minorEastAsia" w:cstheme="minorEastAsia"/>
                <w:kern w:val="2"/>
                <w:sz w:val="24"/>
                <w:szCs w:val="24"/>
                <w:lang w:val="en-US" w:eastAsia="zh-CN"/>
              </w:rPr>
              <w:t>67</w:t>
            </w:r>
            <w:r>
              <w:rPr>
                <w:rFonts w:hint="eastAsia" w:asciiTheme="minorEastAsia" w:hAnsiTheme="minorEastAsia" w:eastAsiaTheme="minorEastAsia" w:cstheme="minorEastAsia"/>
                <w:kern w:val="2"/>
                <w:sz w:val="24"/>
                <w:szCs w:val="24"/>
              </w:rPr>
              <w:t>分；</w:t>
            </w:r>
          </w:p>
        </w:tc>
      </w:tr>
      <w:tr w14:paraId="4A39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center"/>
          </w:tcPr>
          <w:p w14:paraId="04117D21">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评分因素</w:t>
            </w:r>
          </w:p>
        </w:tc>
        <w:tc>
          <w:tcPr>
            <w:tcW w:w="1222" w:type="dxa"/>
            <w:noWrap w:val="0"/>
            <w:vAlign w:val="center"/>
          </w:tcPr>
          <w:p w14:paraId="76891FB7">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评分内容</w:t>
            </w:r>
          </w:p>
        </w:tc>
        <w:tc>
          <w:tcPr>
            <w:tcW w:w="6060" w:type="dxa"/>
            <w:noWrap w:val="0"/>
            <w:vAlign w:val="center"/>
          </w:tcPr>
          <w:p w14:paraId="7266EA33">
            <w:pPr>
              <w:spacing w:line="3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评分标准</w:t>
            </w:r>
          </w:p>
        </w:tc>
        <w:tc>
          <w:tcPr>
            <w:tcW w:w="1140" w:type="dxa"/>
            <w:noWrap w:val="0"/>
            <w:vAlign w:val="center"/>
          </w:tcPr>
          <w:p w14:paraId="56611E41">
            <w:pPr>
              <w:spacing w:line="3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分值</w:t>
            </w:r>
          </w:p>
        </w:tc>
      </w:tr>
      <w:tr w14:paraId="08FF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center"/>
          </w:tcPr>
          <w:p w14:paraId="2F0D5F13">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商务标</w:t>
            </w:r>
          </w:p>
          <w:p w14:paraId="5A3B4BAF">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分）</w:t>
            </w:r>
          </w:p>
        </w:tc>
        <w:tc>
          <w:tcPr>
            <w:tcW w:w="1222" w:type="dxa"/>
            <w:noWrap w:val="0"/>
            <w:vAlign w:val="center"/>
          </w:tcPr>
          <w:p w14:paraId="092CEAA2">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w:t>
            </w:r>
          </w:p>
        </w:tc>
        <w:tc>
          <w:tcPr>
            <w:tcW w:w="6060" w:type="dxa"/>
            <w:noWrap w:val="0"/>
            <w:vAlign w:val="center"/>
          </w:tcPr>
          <w:p w14:paraId="59A82C11">
            <w:pPr>
              <w:spacing w:line="380" w:lineRule="exac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1、价格分采用低价优先法计算，即满足招标文件通过资格性和符合性审查且投标价格最低的投标报价为评标基准价，其价格得分为满分15分。</w:t>
            </w:r>
          </w:p>
          <w:p w14:paraId="3A0C8196">
            <w:pPr>
              <w:spacing w:line="380" w:lineRule="exac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2、其他投标人的价格分统一按照下列公式计算：</w:t>
            </w:r>
          </w:p>
          <w:p w14:paraId="53375E18">
            <w:pPr>
              <w:spacing w:line="380" w:lineRule="exact"/>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投标报价得分=(评标基准价／投标报价)×15</w:t>
            </w:r>
          </w:p>
          <w:p w14:paraId="0FE730FB">
            <w:pPr>
              <w:spacing w:line="3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注：价格分计算保留小数点后二位。在评标过程中，评标委员会发现响应人的报价明显低于成本价时或明显低于其他通过初步审查响应人的报价，有可能影响产品质量或者不能诚信履约的，评标委员会可向该响应人提出询问，要求该响应人作出书面说明并提供相关证明材料。响应人不能合理说明及不能提供相关证明材料的，评标委员会认定该响应人以低于成本价恶意竞标，其响应作废标处理。</w:t>
            </w:r>
          </w:p>
        </w:tc>
        <w:tc>
          <w:tcPr>
            <w:tcW w:w="1140" w:type="dxa"/>
            <w:noWrap w:val="0"/>
            <w:vAlign w:val="center"/>
          </w:tcPr>
          <w:p w14:paraId="40E26F9A">
            <w:pPr>
              <w:spacing w:line="380" w:lineRule="exact"/>
              <w:jc w:val="center"/>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lang w:val="en-US" w:eastAsia="zh-CN"/>
              </w:rPr>
              <w:t>0-15</w:t>
            </w:r>
            <w:r>
              <w:rPr>
                <w:rFonts w:hint="eastAsia" w:asciiTheme="minorEastAsia" w:hAnsiTheme="minorEastAsia" w:eastAsiaTheme="minorEastAsia" w:cstheme="minorEastAsia"/>
                <w:sz w:val="24"/>
                <w:szCs w:val="24"/>
              </w:rPr>
              <w:t>分</w:t>
            </w:r>
          </w:p>
        </w:tc>
      </w:tr>
      <w:tr w14:paraId="6542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871" w:type="dxa"/>
            <w:vMerge w:val="restart"/>
            <w:noWrap w:val="0"/>
            <w:vAlign w:val="center"/>
          </w:tcPr>
          <w:p w14:paraId="78E61289">
            <w:pPr>
              <w:spacing w:line="3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综合标</w:t>
            </w:r>
          </w:p>
          <w:p w14:paraId="1546821E">
            <w:pPr>
              <w:spacing w:line="3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分）</w:t>
            </w:r>
          </w:p>
        </w:tc>
        <w:tc>
          <w:tcPr>
            <w:tcW w:w="1222" w:type="dxa"/>
            <w:noWrap w:val="0"/>
            <w:vAlign w:val="center"/>
          </w:tcPr>
          <w:p w14:paraId="3CF58FDB">
            <w:pPr>
              <w:spacing w:line="3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企业业绩</w:t>
            </w:r>
          </w:p>
        </w:tc>
        <w:tc>
          <w:tcPr>
            <w:tcW w:w="6060" w:type="dxa"/>
            <w:noWrap w:val="0"/>
            <w:vAlign w:val="center"/>
          </w:tcPr>
          <w:p w14:paraId="00B887CB">
            <w:pPr>
              <w:spacing w:line="3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lang w:val="en-US" w:eastAsia="zh-CN"/>
              </w:rPr>
              <w:t>2022</w:t>
            </w:r>
            <w:r>
              <w:rPr>
                <w:rFonts w:hint="eastAsia" w:asciiTheme="minorEastAsia" w:hAnsiTheme="minorEastAsia" w:eastAsiaTheme="minorEastAsia" w:cstheme="minorEastAsia"/>
                <w:sz w:val="24"/>
                <w:szCs w:val="24"/>
              </w:rPr>
              <w:t>年以来完成过类似项目业绩的，每提供一份，得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分，最高得12分</w:t>
            </w:r>
            <w:r>
              <w:rPr>
                <w:rFonts w:hint="eastAsia" w:asciiTheme="minorEastAsia" w:hAnsiTheme="minorEastAsia" w:eastAsiaTheme="minorEastAsia" w:cstheme="minorEastAsia"/>
                <w:sz w:val="24"/>
                <w:szCs w:val="24"/>
                <w:lang w:val="en-US" w:eastAsia="zh-CN"/>
              </w:rPr>
              <w:t>。（以服务合同或中标（成交）通知书原件扫描件为准）。</w:t>
            </w:r>
          </w:p>
        </w:tc>
        <w:tc>
          <w:tcPr>
            <w:tcW w:w="1140" w:type="dxa"/>
            <w:noWrap w:val="0"/>
            <w:vAlign w:val="center"/>
          </w:tcPr>
          <w:p w14:paraId="4071EB44">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0-12分</w:t>
            </w:r>
          </w:p>
        </w:tc>
      </w:tr>
      <w:tr w14:paraId="7BB7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871" w:type="dxa"/>
            <w:vMerge w:val="continue"/>
            <w:noWrap w:val="0"/>
            <w:vAlign w:val="center"/>
          </w:tcPr>
          <w:p w14:paraId="4053A93C">
            <w:pPr>
              <w:spacing w:line="380" w:lineRule="exact"/>
              <w:jc w:val="left"/>
              <w:rPr>
                <w:rFonts w:hint="eastAsia" w:asciiTheme="minorEastAsia" w:hAnsiTheme="minorEastAsia" w:eastAsiaTheme="minorEastAsia" w:cstheme="minorEastAsia"/>
                <w:sz w:val="24"/>
                <w:szCs w:val="24"/>
              </w:rPr>
            </w:pPr>
          </w:p>
        </w:tc>
        <w:tc>
          <w:tcPr>
            <w:tcW w:w="1222" w:type="dxa"/>
            <w:noWrap w:val="0"/>
            <w:vAlign w:val="center"/>
          </w:tcPr>
          <w:p w14:paraId="11B16C6B">
            <w:pPr>
              <w:spacing w:line="38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4"/>
                <w:sz w:val="24"/>
                <w:szCs w:val="24"/>
                <w:lang w:eastAsia="zh-CN"/>
              </w:rPr>
              <w:t>服务承诺</w:t>
            </w:r>
          </w:p>
        </w:tc>
        <w:tc>
          <w:tcPr>
            <w:tcW w:w="6060" w:type="dxa"/>
            <w:noWrap w:val="0"/>
            <w:vAlign w:val="center"/>
          </w:tcPr>
          <w:p w14:paraId="625C572F">
            <w:pPr>
              <w:spacing w:line="380" w:lineRule="exact"/>
              <w:jc w:val="left"/>
              <w:rPr>
                <w:rFonts w:hint="eastAsia" w:asciiTheme="minorEastAsia" w:hAnsiTheme="minorEastAsia" w:eastAsiaTheme="minorEastAsia" w:cstheme="minorEastAsia"/>
                <w:spacing w:val="-4"/>
                <w:kern w:val="2"/>
                <w:sz w:val="24"/>
                <w:szCs w:val="24"/>
                <w:lang w:val="en-US" w:eastAsia="zh-CN" w:bidi="ar-SA"/>
              </w:rPr>
            </w:pPr>
            <w:r>
              <w:rPr>
                <w:rFonts w:hint="eastAsia" w:asciiTheme="minorEastAsia" w:hAnsiTheme="minorEastAsia" w:eastAsiaTheme="minorEastAsia" w:cstheme="minorEastAsia"/>
                <w:spacing w:val="-4"/>
                <w:kern w:val="2"/>
                <w:sz w:val="24"/>
                <w:szCs w:val="24"/>
                <w:lang w:val="en-US" w:eastAsia="zh-CN" w:bidi="ar-SA"/>
              </w:rPr>
              <w:t>供应商针对本项目提供服务承诺，包括但不限于搞好日常服务，与采购人做好沟通交流工作，积极听取采购人意见建议，及时解决服务中出现的问题，并主动接受采购人监督检查、处罚，持续优化服务的承诺及措施：</w:t>
            </w:r>
          </w:p>
          <w:p w14:paraId="078FE9F0">
            <w:pPr>
              <w:numPr>
                <w:ilvl w:val="0"/>
                <w:numId w:val="4"/>
              </w:numPr>
              <w:spacing w:line="380" w:lineRule="exact"/>
              <w:jc w:val="left"/>
              <w:rPr>
                <w:rFonts w:hint="eastAsia" w:asciiTheme="minorEastAsia" w:hAnsiTheme="minorEastAsia" w:eastAsiaTheme="minorEastAsia" w:cstheme="minorEastAsia"/>
                <w:spacing w:val="-4"/>
                <w:kern w:val="2"/>
                <w:sz w:val="24"/>
                <w:szCs w:val="24"/>
                <w:lang w:val="en-US" w:eastAsia="zh-CN" w:bidi="ar-SA"/>
              </w:rPr>
            </w:pPr>
            <w:r>
              <w:rPr>
                <w:rFonts w:hint="eastAsia" w:asciiTheme="minorEastAsia" w:hAnsiTheme="minorEastAsia" w:eastAsiaTheme="minorEastAsia" w:cstheme="minorEastAsia"/>
                <w:spacing w:val="-4"/>
                <w:kern w:val="2"/>
                <w:sz w:val="24"/>
                <w:szCs w:val="24"/>
                <w:lang w:val="en-US" w:eastAsia="zh-CN" w:bidi="ar-SA"/>
              </w:rPr>
              <w:t>供应商对每项内容论述详细,完全贴合采购需求的得 6 分；</w:t>
            </w:r>
          </w:p>
          <w:p w14:paraId="6837A2F8">
            <w:pPr>
              <w:numPr>
                <w:ilvl w:val="0"/>
                <w:numId w:val="4"/>
              </w:numPr>
              <w:spacing w:line="380" w:lineRule="exact"/>
              <w:ind w:left="0" w:leftChars="0" w:firstLine="0" w:firstLineChars="0"/>
              <w:jc w:val="left"/>
              <w:rPr>
                <w:rFonts w:hint="eastAsia" w:asciiTheme="minorEastAsia" w:hAnsiTheme="minorEastAsia" w:eastAsiaTheme="minorEastAsia" w:cstheme="minorEastAsia"/>
                <w:spacing w:val="-4"/>
                <w:kern w:val="2"/>
                <w:sz w:val="24"/>
                <w:szCs w:val="24"/>
                <w:lang w:val="en-US" w:eastAsia="zh-CN" w:bidi="ar-SA"/>
              </w:rPr>
            </w:pPr>
            <w:r>
              <w:rPr>
                <w:rFonts w:hint="eastAsia" w:asciiTheme="minorEastAsia" w:hAnsiTheme="minorEastAsia" w:eastAsiaTheme="minorEastAsia" w:cstheme="minorEastAsia"/>
                <w:spacing w:val="-4"/>
                <w:kern w:val="2"/>
                <w:sz w:val="24"/>
                <w:szCs w:val="24"/>
                <w:lang w:val="en-US" w:eastAsia="zh-CN" w:bidi="ar-SA"/>
              </w:rPr>
              <w:t>供应商对每项内容虽有阐述但未贴合采购需求进行论述,或内容未包括具体细节的得4 分；</w:t>
            </w:r>
          </w:p>
          <w:p w14:paraId="6968C17B">
            <w:pPr>
              <w:numPr>
                <w:ilvl w:val="0"/>
                <w:numId w:val="4"/>
              </w:numPr>
              <w:spacing w:line="380" w:lineRule="exact"/>
              <w:ind w:left="0" w:leftChars="0" w:firstLine="0" w:firstLineChars="0"/>
              <w:jc w:val="left"/>
              <w:rPr>
                <w:rFonts w:hint="eastAsia" w:asciiTheme="minorEastAsia" w:hAnsiTheme="minorEastAsia" w:eastAsiaTheme="minorEastAsia" w:cstheme="minorEastAsia"/>
                <w:spacing w:val="-4"/>
                <w:kern w:val="2"/>
                <w:sz w:val="24"/>
                <w:szCs w:val="24"/>
                <w:lang w:val="en-US" w:eastAsia="zh-CN" w:bidi="ar-SA"/>
              </w:rPr>
            </w:pPr>
            <w:r>
              <w:rPr>
                <w:rFonts w:hint="eastAsia" w:asciiTheme="minorEastAsia" w:hAnsiTheme="minorEastAsia" w:eastAsiaTheme="minorEastAsia" w:cstheme="minorEastAsia"/>
                <w:spacing w:val="-4"/>
                <w:kern w:val="2"/>
                <w:sz w:val="24"/>
                <w:szCs w:val="24"/>
                <w:lang w:val="en-US" w:eastAsia="zh-CN" w:bidi="ar-SA"/>
              </w:rPr>
              <w:t>供应商提供的内容不完整，存在明显缺陷的得2分；</w:t>
            </w:r>
          </w:p>
          <w:p w14:paraId="6285BD9E">
            <w:pPr>
              <w:numPr>
                <w:ilvl w:val="0"/>
                <w:numId w:val="0"/>
              </w:numPr>
              <w:spacing w:line="380" w:lineRule="exact"/>
              <w:ind w:leftChars="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4"/>
                <w:kern w:val="2"/>
                <w:sz w:val="24"/>
                <w:szCs w:val="24"/>
                <w:lang w:val="en-US" w:eastAsia="zh-CN" w:bidi="ar-SA"/>
              </w:rPr>
              <w:t>4、未提供应相内容的不得分。</w:t>
            </w:r>
          </w:p>
        </w:tc>
        <w:tc>
          <w:tcPr>
            <w:tcW w:w="1140" w:type="dxa"/>
            <w:noWrap w:val="0"/>
            <w:vAlign w:val="center"/>
          </w:tcPr>
          <w:p w14:paraId="1A490407">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0-6分</w:t>
            </w:r>
          </w:p>
        </w:tc>
      </w:tr>
      <w:tr w14:paraId="38E3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71" w:type="dxa"/>
            <w:vMerge w:val="restart"/>
            <w:noWrap w:val="0"/>
            <w:vAlign w:val="center"/>
          </w:tcPr>
          <w:p w14:paraId="268A5AA8">
            <w:pPr>
              <w:spacing w:line="3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技术标（6</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分）</w:t>
            </w:r>
          </w:p>
        </w:tc>
        <w:tc>
          <w:tcPr>
            <w:tcW w:w="1222" w:type="dxa"/>
            <w:noWrap w:val="0"/>
            <w:vAlign w:val="center"/>
          </w:tcPr>
          <w:p w14:paraId="4F22F3E8">
            <w:pPr>
              <w:spacing w:line="380" w:lineRule="exact"/>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服务方案</w:t>
            </w:r>
          </w:p>
        </w:tc>
        <w:tc>
          <w:tcPr>
            <w:tcW w:w="6060" w:type="dxa"/>
            <w:noWrap w:val="0"/>
            <w:vAlign w:val="center"/>
          </w:tcPr>
          <w:p w14:paraId="635BEAF2">
            <w:pPr>
              <w:numPr>
                <w:ilvl w:val="0"/>
                <w:numId w:val="0"/>
              </w:numPr>
              <w:spacing w:line="380" w:lineRule="exact"/>
              <w:ind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评审委员会</w:t>
            </w:r>
            <w:r>
              <w:rPr>
                <w:rFonts w:hint="eastAsia" w:asciiTheme="minorEastAsia" w:hAnsiTheme="minorEastAsia" w:eastAsiaTheme="minorEastAsia" w:cstheme="minorEastAsia"/>
                <w:sz w:val="24"/>
                <w:szCs w:val="24"/>
              </w:rPr>
              <w:t>根据供应商针对本项目制定的</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方案，（包括保洁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保安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服务设想、服务定位及目标、整体运作规划、服务考评细则等内容）进行综合打分。</w:t>
            </w:r>
          </w:p>
          <w:p w14:paraId="5AFF14E7">
            <w:pPr>
              <w:numPr>
                <w:ilvl w:val="0"/>
                <w:numId w:val="5"/>
              </w:numPr>
              <w:spacing w:line="380" w:lineRule="exact"/>
              <w:ind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方案结构严谨，内容完整详实，能够针对采购项目内容要求而细化制定，保洁方案具有相应的符合本项目的特点得 </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 xml:space="preserve"> 分；</w:t>
            </w:r>
          </w:p>
          <w:p w14:paraId="7E32AF62">
            <w:pPr>
              <w:numPr>
                <w:ilvl w:val="0"/>
                <w:numId w:val="5"/>
              </w:numPr>
              <w:spacing w:line="38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方案内容完整详实，能够针对采购项目内容要求而细化制定，方案表述有一定偏差，但不影响实质性意思表达的得 </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xml:space="preserve"> 分；</w:t>
            </w:r>
          </w:p>
          <w:p w14:paraId="57213B3F">
            <w:pPr>
              <w:numPr>
                <w:ilvl w:val="0"/>
                <w:numId w:val="5"/>
              </w:numPr>
              <w:spacing w:line="38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方案内容有欠缺但不影响整体保洁方案，方案表述有一定偏差但不影响实质性意思表达的得</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分；</w:t>
            </w:r>
          </w:p>
          <w:p w14:paraId="1211CB0F">
            <w:pPr>
              <w:numPr>
                <w:ilvl w:val="0"/>
                <w:numId w:val="5"/>
              </w:numPr>
              <w:spacing w:line="38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方案内容笼统，仅有简单的方案描述，针对采购项目内容要求未细化制定的得 1 分；</w:t>
            </w:r>
          </w:p>
          <w:p w14:paraId="25A2B458">
            <w:pPr>
              <w:numPr>
                <w:ilvl w:val="0"/>
                <w:numId w:val="0"/>
              </w:numPr>
              <w:spacing w:line="380" w:lineRule="exact"/>
              <w:ind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5、缺项不得分。</w:t>
            </w:r>
          </w:p>
        </w:tc>
        <w:tc>
          <w:tcPr>
            <w:tcW w:w="1140" w:type="dxa"/>
            <w:noWrap w:val="0"/>
            <w:vAlign w:val="center"/>
          </w:tcPr>
          <w:p w14:paraId="2169E956">
            <w:pPr>
              <w:spacing w:line="38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0-10</w:t>
            </w:r>
            <w:r>
              <w:rPr>
                <w:rFonts w:hint="eastAsia" w:asciiTheme="minorEastAsia" w:hAnsiTheme="minorEastAsia" w:eastAsiaTheme="minorEastAsia" w:cstheme="minorEastAsia"/>
                <w:sz w:val="24"/>
                <w:szCs w:val="24"/>
              </w:rPr>
              <w:t>分</w:t>
            </w:r>
          </w:p>
        </w:tc>
      </w:tr>
      <w:tr w14:paraId="4DFC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871" w:type="dxa"/>
            <w:vMerge w:val="continue"/>
            <w:noWrap w:val="0"/>
            <w:vAlign w:val="center"/>
          </w:tcPr>
          <w:p w14:paraId="31719CD4">
            <w:pPr>
              <w:spacing w:line="380" w:lineRule="exact"/>
              <w:jc w:val="left"/>
              <w:rPr>
                <w:rFonts w:hint="eastAsia" w:asciiTheme="minorEastAsia" w:hAnsiTheme="minorEastAsia" w:eastAsiaTheme="minorEastAsia" w:cstheme="minorEastAsia"/>
                <w:sz w:val="24"/>
                <w:szCs w:val="24"/>
              </w:rPr>
            </w:pPr>
          </w:p>
        </w:tc>
        <w:tc>
          <w:tcPr>
            <w:tcW w:w="1222" w:type="dxa"/>
            <w:noWrap w:val="0"/>
            <w:vAlign w:val="center"/>
          </w:tcPr>
          <w:p w14:paraId="76384A12">
            <w:pPr>
              <w:spacing w:line="380" w:lineRule="exact"/>
              <w:jc w:val="left"/>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人员安排</w:t>
            </w:r>
          </w:p>
        </w:tc>
        <w:tc>
          <w:tcPr>
            <w:tcW w:w="6060" w:type="dxa"/>
            <w:noWrap w:val="0"/>
            <w:vAlign w:val="center"/>
          </w:tcPr>
          <w:p w14:paraId="61CBFCA3">
            <w:pPr>
              <w:numPr>
                <w:ilvl w:val="0"/>
                <w:numId w:val="6"/>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投标人满足采购内容及要求，根据投标人对本项目的机构设置、人员配备及员工素质要求等进行评分，管理人员管理经验丰富，机构设置及人员配备非常合理，对本项目有针对性，服务人员配备完全贴合采购需求的得8分；</w:t>
            </w:r>
          </w:p>
          <w:p w14:paraId="06D3C820">
            <w:pPr>
              <w:numPr>
                <w:ilvl w:val="0"/>
                <w:numId w:val="6"/>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投标人机构设置及人员配置未贴合采购需求岗位设置,或岗位设置还需调整的得 5 分；</w:t>
            </w:r>
          </w:p>
          <w:p w14:paraId="069433A8">
            <w:pPr>
              <w:numPr>
                <w:ilvl w:val="0"/>
                <w:numId w:val="6"/>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投标人机构设置及人员配置不合理，项目经理和服务人员配备不清楚得 3 分；</w:t>
            </w:r>
          </w:p>
          <w:p w14:paraId="37359CBB">
            <w:pPr>
              <w:numPr>
                <w:ilvl w:val="0"/>
                <w:numId w:val="6"/>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方案内容不完整存在明显缺陷的得1 分；</w:t>
            </w:r>
          </w:p>
          <w:p w14:paraId="48DF62A7">
            <w:pPr>
              <w:numPr>
                <w:ilvl w:val="0"/>
                <w:numId w:val="6"/>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z w:val="24"/>
                <w:szCs w:val="24"/>
              </w:rPr>
              <w:t>缺项不得分。</w:t>
            </w:r>
          </w:p>
        </w:tc>
        <w:tc>
          <w:tcPr>
            <w:tcW w:w="1140" w:type="dxa"/>
            <w:noWrap w:val="0"/>
            <w:vAlign w:val="center"/>
          </w:tcPr>
          <w:p w14:paraId="65EA3FA0">
            <w:pPr>
              <w:spacing w:line="38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0-8</w:t>
            </w:r>
            <w:r>
              <w:rPr>
                <w:rFonts w:hint="eastAsia" w:asciiTheme="minorEastAsia" w:hAnsiTheme="minorEastAsia" w:eastAsiaTheme="minorEastAsia" w:cstheme="minorEastAsia"/>
                <w:sz w:val="24"/>
                <w:szCs w:val="24"/>
              </w:rPr>
              <w:t>分</w:t>
            </w:r>
          </w:p>
        </w:tc>
      </w:tr>
      <w:tr w14:paraId="6989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71" w:type="dxa"/>
            <w:vMerge w:val="continue"/>
            <w:noWrap w:val="0"/>
            <w:vAlign w:val="center"/>
          </w:tcPr>
          <w:p w14:paraId="171BC401">
            <w:pPr>
              <w:spacing w:line="380" w:lineRule="exact"/>
              <w:jc w:val="left"/>
              <w:rPr>
                <w:rFonts w:hint="eastAsia" w:asciiTheme="minorEastAsia" w:hAnsiTheme="minorEastAsia" w:eastAsiaTheme="minorEastAsia" w:cstheme="minorEastAsia"/>
                <w:sz w:val="24"/>
                <w:szCs w:val="24"/>
              </w:rPr>
            </w:pPr>
          </w:p>
        </w:tc>
        <w:tc>
          <w:tcPr>
            <w:tcW w:w="1222" w:type="dxa"/>
            <w:noWrap w:val="0"/>
            <w:vAlign w:val="center"/>
          </w:tcPr>
          <w:p w14:paraId="1D99AA3B">
            <w:pPr>
              <w:spacing w:line="380" w:lineRule="exact"/>
              <w:jc w:val="left"/>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人员培训、管理</w:t>
            </w:r>
          </w:p>
        </w:tc>
        <w:tc>
          <w:tcPr>
            <w:tcW w:w="6060" w:type="dxa"/>
            <w:noWrap w:val="0"/>
            <w:vAlign w:val="center"/>
          </w:tcPr>
          <w:p w14:paraId="255FBAE5">
            <w:pPr>
              <w:numPr>
                <w:ilvl w:val="0"/>
                <w:numId w:val="0"/>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供应商针对本项目对各岗位人员制订出详细的岗位职责、规章制度，包括岗位职责、工作流程、工作标准，结合项目特点有合理详细的人员安排计划、人员培训、岗前培训和在岗培训制度等。</w:t>
            </w:r>
          </w:p>
          <w:p w14:paraId="2B0569F1">
            <w:pPr>
              <w:numPr>
                <w:ilvl w:val="0"/>
                <w:numId w:val="7"/>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方案内容齐全包含上述所有内容，能够针对采购项目内容要求和不同情境定制具有相应特点的措施方案，方案措施到位，操作性强并切实可行的得10 分；</w:t>
            </w:r>
          </w:p>
          <w:p w14:paraId="1C9718D9">
            <w:pPr>
              <w:numPr>
                <w:ilvl w:val="0"/>
                <w:numId w:val="7"/>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方案内容齐全包含上述所有内容，但缺少相应的特点和针对性的的得 7 分；</w:t>
            </w:r>
          </w:p>
          <w:p w14:paraId="768B32F8">
            <w:pPr>
              <w:numPr>
                <w:ilvl w:val="0"/>
                <w:numId w:val="7"/>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方案内容不完整，承诺内容缺少相应的特点和针对性，缺乏可操作性的得 4 分；</w:t>
            </w:r>
          </w:p>
          <w:p w14:paraId="28C89A24">
            <w:pPr>
              <w:numPr>
                <w:ilvl w:val="0"/>
                <w:numId w:val="7"/>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方案内容仅有简单描述，针对采购项目内容要求未细化制定的得 1 分；</w:t>
            </w:r>
          </w:p>
          <w:p w14:paraId="690D38A5">
            <w:pPr>
              <w:numPr>
                <w:ilvl w:val="0"/>
                <w:numId w:val="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5、缺项不得分。</w:t>
            </w:r>
          </w:p>
        </w:tc>
        <w:tc>
          <w:tcPr>
            <w:tcW w:w="1140" w:type="dxa"/>
            <w:noWrap w:val="0"/>
            <w:vAlign w:val="center"/>
          </w:tcPr>
          <w:p w14:paraId="12C1A850">
            <w:pPr>
              <w:spacing w:line="38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0-10分</w:t>
            </w:r>
          </w:p>
        </w:tc>
      </w:tr>
      <w:tr w14:paraId="50A9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71" w:type="dxa"/>
            <w:vMerge w:val="continue"/>
            <w:noWrap w:val="0"/>
            <w:vAlign w:val="center"/>
          </w:tcPr>
          <w:p w14:paraId="220D3313">
            <w:pPr>
              <w:spacing w:line="380" w:lineRule="exact"/>
              <w:jc w:val="left"/>
              <w:rPr>
                <w:rFonts w:hint="eastAsia" w:asciiTheme="minorEastAsia" w:hAnsiTheme="minorEastAsia" w:eastAsiaTheme="minorEastAsia" w:cstheme="minorEastAsia"/>
                <w:sz w:val="24"/>
                <w:szCs w:val="24"/>
              </w:rPr>
            </w:pPr>
          </w:p>
        </w:tc>
        <w:tc>
          <w:tcPr>
            <w:tcW w:w="1222" w:type="dxa"/>
            <w:noWrap w:val="0"/>
            <w:vAlign w:val="center"/>
          </w:tcPr>
          <w:p w14:paraId="009CEDAE">
            <w:p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档案的建立与管理</w:t>
            </w:r>
          </w:p>
        </w:tc>
        <w:tc>
          <w:tcPr>
            <w:tcW w:w="6060" w:type="dxa"/>
            <w:noWrap w:val="0"/>
            <w:vAlign w:val="center"/>
          </w:tcPr>
          <w:p w14:paraId="6CBA1A04">
            <w:pPr>
              <w:numPr>
                <w:ilvl w:val="0"/>
                <w:numId w:val="0"/>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供应商针对本项目特点，制定档案管理方案。方案应包括但不限于：档案建立、人员及物资等档案类别、档案日常管理、档案接收移交管理等内容。根据档案管理方案的全面性、合理性、可行性评分。</w:t>
            </w:r>
          </w:p>
          <w:p w14:paraId="4FDA0639">
            <w:pPr>
              <w:numPr>
                <w:ilvl w:val="0"/>
                <w:numId w:val="8"/>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档案内容全面并包括上诉所有内容，针对本项目具有相应的档案特点、档案管理可操作行强并切实可行得8 分；2、档案内容全面并包括上诉所有内容，但缺少操作性和可行性的得 5 分；</w:t>
            </w:r>
          </w:p>
          <w:p w14:paraId="0608D5AD">
            <w:pPr>
              <w:numPr>
                <w:ilvl w:val="0"/>
                <w:numId w:val="8"/>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档案内容有少量不完整，缺少针对本项目的档案特点、档案管理缺少操作性和可行性的得3 分；</w:t>
            </w:r>
          </w:p>
          <w:p w14:paraId="02ED76D4">
            <w:pPr>
              <w:numPr>
                <w:ilvl w:val="0"/>
                <w:numId w:val="8"/>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档案内容仅有简单描述，没有针对本项目的档案特点、档案管理缺少操作性和可行性的得1 分；</w:t>
            </w:r>
          </w:p>
          <w:p w14:paraId="3E837A11">
            <w:pPr>
              <w:numPr>
                <w:ilvl w:val="0"/>
                <w:numId w:val="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5、缺项不得分。</w:t>
            </w:r>
          </w:p>
        </w:tc>
        <w:tc>
          <w:tcPr>
            <w:tcW w:w="1140" w:type="dxa"/>
            <w:noWrap w:val="0"/>
            <w:vAlign w:val="center"/>
          </w:tcPr>
          <w:p w14:paraId="511AA667">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0-8</w:t>
            </w:r>
            <w:r>
              <w:rPr>
                <w:rFonts w:hint="eastAsia" w:asciiTheme="minorEastAsia" w:hAnsiTheme="minorEastAsia" w:eastAsiaTheme="minorEastAsia" w:cstheme="minorEastAsia"/>
                <w:sz w:val="24"/>
                <w:szCs w:val="24"/>
              </w:rPr>
              <w:t>分</w:t>
            </w:r>
          </w:p>
        </w:tc>
      </w:tr>
      <w:tr w14:paraId="3E91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71" w:type="dxa"/>
            <w:vMerge w:val="continue"/>
            <w:noWrap w:val="0"/>
            <w:vAlign w:val="center"/>
          </w:tcPr>
          <w:p w14:paraId="0D49DFEC">
            <w:pPr>
              <w:spacing w:line="380" w:lineRule="exact"/>
              <w:jc w:val="left"/>
              <w:rPr>
                <w:rFonts w:hint="eastAsia" w:asciiTheme="minorEastAsia" w:hAnsiTheme="minorEastAsia" w:eastAsiaTheme="minorEastAsia" w:cstheme="minorEastAsia"/>
                <w:sz w:val="24"/>
                <w:szCs w:val="24"/>
              </w:rPr>
            </w:pPr>
          </w:p>
        </w:tc>
        <w:tc>
          <w:tcPr>
            <w:tcW w:w="1222" w:type="dxa"/>
            <w:noWrap w:val="0"/>
            <w:vAlign w:val="center"/>
          </w:tcPr>
          <w:p w14:paraId="4C24D71A">
            <w:p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w:t>
            </w:r>
          </w:p>
        </w:tc>
        <w:tc>
          <w:tcPr>
            <w:tcW w:w="6060" w:type="dxa"/>
            <w:noWrap w:val="0"/>
            <w:vAlign w:val="center"/>
          </w:tcPr>
          <w:p w14:paraId="406225E0">
            <w:pPr>
              <w:numPr>
                <w:ilvl w:val="0"/>
                <w:numId w:val="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管理规章制度应包括：监督机制、自我约束机制、信息反馈处理机制等内容。</w:t>
            </w:r>
          </w:p>
          <w:p w14:paraId="6B9A8CC7">
            <w:pPr>
              <w:numPr>
                <w:ilvl w:val="0"/>
                <w:numId w:val="9"/>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管理制度内容齐全包含上述所有内容，能够针对采购项目内容要求和不同情境定制具有相应特点的措施方案，制度措施到位，操作性强并切实可行的得 8 分；</w:t>
            </w:r>
          </w:p>
          <w:p w14:paraId="5CA20A75">
            <w:pPr>
              <w:numPr>
                <w:ilvl w:val="0"/>
                <w:numId w:val="9"/>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管理制度内容齐全包含上述所有内容，但缺少相应的特点和针对性的得 5 分；</w:t>
            </w:r>
          </w:p>
          <w:p w14:paraId="5F9ED825">
            <w:pPr>
              <w:numPr>
                <w:ilvl w:val="0"/>
                <w:numId w:val="9"/>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管理制度内容有少量不完整，承诺内容缺少相应的特点和针对性，缺乏可操作性的得3 分；</w:t>
            </w:r>
          </w:p>
          <w:p w14:paraId="6F7D3190">
            <w:pPr>
              <w:numPr>
                <w:ilvl w:val="0"/>
                <w:numId w:val="9"/>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管理制度仅有简单描述，针对采购项目内容要求未细化制定的得 1 分；</w:t>
            </w:r>
          </w:p>
          <w:p w14:paraId="5312E7B4">
            <w:pPr>
              <w:numPr>
                <w:ilvl w:val="0"/>
                <w:numId w:val="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5、缺项不得分。</w:t>
            </w:r>
          </w:p>
        </w:tc>
        <w:tc>
          <w:tcPr>
            <w:tcW w:w="1140" w:type="dxa"/>
            <w:noWrap w:val="0"/>
            <w:vAlign w:val="center"/>
          </w:tcPr>
          <w:p w14:paraId="6AD6BD7F">
            <w:pPr>
              <w:spacing w:line="38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0-8</w:t>
            </w:r>
            <w:r>
              <w:rPr>
                <w:rFonts w:hint="eastAsia" w:asciiTheme="minorEastAsia" w:hAnsiTheme="minorEastAsia" w:eastAsiaTheme="minorEastAsia" w:cstheme="minorEastAsia"/>
                <w:sz w:val="24"/>
                <w:szCs w:val="24"/>
              </w:rPr>
              <w:t>分</w:t>
            </w:r>
          </w:p>
        </w:tc>
      </w:tr>
      <w:tr w14:paraId="0FE5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71" w:type="dxa"/>
            <w:vMerge w:val="continue"/>
            <w:noWrap w:val="0"/>
            <w:vAlign w:val="center"/>
          </w:tcPr>
          <w:p w14:paraId="4F63A04E">
            <w:pPr>
              <w:spacing w:line="380" w:lineRule="exact"/>
              <w:jc w:val="left"/>
              <w:rPr>
                <w:rFonts w:hint="eastAsia" w:asciiTheme="minorEastAsia" w:hAnsiTheme="minorEastAsia" w:eastAsiaTheme="minorEastAsia" w:cstheme="minorEastAsia"/>
                <w:sz w:val="24"/>
                <w:szCs w:val="24"/>
              </w:rPr>
            </w:pPr>
          </w:p>
        </w:tc>
        <w:tc>
          <w:tcPr>
            <w:tcW w:w="1222" w:type="dxa"/>
            <w:noWrap w:val="0"/>
            <w:vAlign w:val="center"/>
          </w:tcPr>
          <w:p w14:paraId="49A0F5E4">
            <w:pPr>
              <w:spacing w:line="380" w:lineRule="exact"/>
              <w:jc w:val="center"/>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节能降耗措施</w:t>
            </w:r>
          </w:p>
        </w:tc>
        <w:tc>
          <w:tcPr>
            <w:tcW w:w="6060" w:type="dxa"/>
            <w:noWrap w:val="0"/>
            <w:vAlign w:val="center"/>
          </w:tcPr>
          <w:p w14:paraId="70A6C887">
            <w:pPr>
              <w:numPr>
                <w:ilvl w:val="0"/>
                <w:numId w:val="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针对本项目使用的工具和设备制定合理的节能降耗措施，包括节约用水措施、节约用电措施、节约物资消耗措施。</w:t>
            </w:r>
          </w:p>
          <w:p w14:paraId="7C73E550">
            <w:pPr>
              <w:numPr>
                <w:ilvl w:val="0"/>
                <w:numId w:val="1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管理制度内容齐全包含上述所有内容，能够针对采购项目内容要求和不同情境定制具有相应特点的措施方案，制度措施到位，操作性强并切实可行的得 8 分；</w:t>
            </w:r>
          </w:p>
          <w:p w14:paraId="7DEB7243">
            <w:pPr>
              <w:numPr>
                <w:ilvl w:val="0"/>
                <w:numId w:val="10"/>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管理制度内容齐全包含上述所有内容，但缺少相应的特点和针对性的得 5 分；</w:t>
            </w:r>
          </w:p>
          <w:p w14:paraId="5D9EAA50">
            <w:pPr>
              <w:numPr>
                <w:ilvl w:val="0"/>
                <w:numId w:val="10"/>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管理制度内容有少量不完整，承诺内容缺少相应的特点和针对性，缺乏可操作性的得3 分；</w:t>
            </w:r>
          </w:p>
          <w:p w14:paraId="0435F888">
            <w:pPr>
              <w:numPr>
                <w:ilvl w:val="0"/>
                <w:numId w:val="10"/>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管理制度仅有简单描述，针对采购项目内容要求未细化制定的得 1 分；</w:t>
            </w:r>
          </w:p>
          <w:p w14:paraId="490254A0">
            <w:pPr>
              <w:numPr>
                <w:ilvl w:val="0"/>
                <w:numId w:val="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5、缺项不得分。</w:t>
            </w:r>
          </w:p>
        </w:tc>
        <w:tc>
          <w:tcPr>
            <w:tcW w:w="1140" w:type="dxa"/>
            <w:noWrap w:val="0"/>
            <w:vAlign w:val="center"/>
          </w:tcPr>
          <w:p w14:paraId="4C696BA3">
            <w:pPr>
              <w:spacing w:line="38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0-8</w:t>
            </w:r>
            <w:r>
              <w:rPr>
                <w:rFonts w:hint="eastAsia" w:asciiTheme="minorEastAsia" w:hAnsiTheme="minorEastAsia" w:eastAsiaTheme="minorEastAsia" w:cstheme="minorEastAsia"/>
                <w:sz w:val="24"/>
                <w:szCs w:val="24"/>
              </w:rPr>
              <w:t>分</w:t>
            </w:r>
          </w:p>
        </w:tc>
      </w:tr>
      <w:tr w14:paraId="0EE0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71" w:type="dxa"/>
            <w:vMerge w:val="continue"/>
            <w:noWrap w:val="0"/>
            <w:vAlign w:val="center"/>
          </w:tcPr>
          <w:p w14:paraId="2DFC0E8F">
            <w:pPr>
              <w:spacing w:line="380" w:lineRule="exact"/>
              <w:jc w:val="left"/>
              <w:rPr>
                <w:rFonts w:hint="eastAsia" w:asciiTheme="minorEastAsia" w:hAnsiTheme="minorEastAsia" w:eastAsiaTheme="minorEastAsia" w:cstheme="minorEastAsia"/>
                <w:sz w:val="24"/>
                <w:szCs w:val="24"/>
              </w:rPr>
            </w:pPr>
          </w:p>
        </w:tc>
        <w:tc>
          <w:tcPr>
            <w:tcW w:w="1222" w:type="dxa"/>
            <w:noWrap w:val="0"/>
            <w:vAlign w:val="center"/>
          </w:tcPr>
          <w:p w14:paraId="22CE1A0D">
            <w:pPr>
              <w:spacing w:line="380" w:lineRule="exact"/>
              <w:jc w:val="center"/>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突发事件及重大活动应急方案</w:t>
            </w:r>
          </w:p>
        </w:tc>
        <w:tc>
          <w:tcPr>
            <w:tcW w:w="6060" w:type="dxa"/>
            <w:noWrap w:val="0"/>
            <w:vAlign w:val="center"/>
          </w:tcPr>
          <w:p w14:paraId="5466E7DE">
            <w:pPr>
              <w:numPr>
                <w:ilvl w:val="0"/>
                <w:numId w:val="11"/>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供应商针对本项目制定响应的应急方案。（包含暴雨和冰雪等极端天气的保洁服务安排、自然灾害的应急管理措施、人员和设备调集方案等）</w:t>
            </w:r>
          </w:p>
          <w:p w14:paraId="0CD4E297">
            <w:pPr>
              <w:numPr>
                <w:ilvl w:val="0"/>
                <w:numId w:val="12"/>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保洁应急方案及措施内容齐全包含上述所有内容，能够针对采购项目内容要求和不同情境定制具有相应特点的措施方案，方案操作性强并切实可行的得5 分；</w:t>
            </w:r>
          </w:p>
          <w:p w14:paraId="127454CF">
            <w:pPr>
              <w:numPr>
                <w:ilvl w:val="0"/>
                <w:numId w:val="12"/>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保洁应急方案及措施内容齐全包含上述所有内容，但缺少相应的特点和针对性的得 3 分；</w:t>
            </w:r>
          </w:p>
          <w:p w14:paraId="5E843EC5">
            <w:pPr>
              <w:numPr>
                <w:ilvl w:val="0"/>
                <w:numId w:val="12"/>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保洁应急方案不完整，缺少相应的特点和针对性的得 2 分；</w:t>
            </w:r>
          </w:p>
          <w:p w14:paraId="6AC0CF94">
            <w:pPr>
              <w:numPr>
                <w:ilvl w:val="0"/>
                <w:numId w:val="12"/>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仅有简单的保洁应急方案描述的得1 分；</w:t>
            </w:r>
          </w:p>
          <w:p w14:paraId="017AE8F5">
            <w:pPr>
              <w:numPr>
                <w:ilvl w:val="0"/>
                <w:numId w:val="12"/>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缺项不得分。</w:t>
            </w:r>
          </w:p>
          <w:p w14:paraId="56147254">
            <w:pPr>
              <w:numPr>
                <w:ilvl w:val="0"/>
                <w:numId w:val="11"/>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供应商针对本项目制定重大活动配合方案。（包含节假日的保洁（保安）服务安排；上级领导视察工作的保洁（保安）服务安排；进行重大文体、活动的保洁（保安）服务安排等）</w:t>
            </w:r>
          </w:p>
          <w:p w14:paraId="346A8C05">
            <w:pPr>
              <w:numPr>
                <w:ilvl w:val="0"/>
                <w:numId w:val="13"/>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方案及措施内容齐全包含上述所有内容，能够针对采购项目内容要求和不同情境定制具有相应特点的措施方案，方案操作性强并切实可行的得5 分；</w:t>
            </w:r>
          </w:p>
          <w:p w14:paraId="48792B94">
            <w:pPr>
              <w:numPr>
                <w:ilvl w:val="0"/>
                <w:numId w:val="13"/>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方案及措施内容齐全包含上述所有内容，但应急方案缺少相应的特点和针对性的得3 分；</w:t>
            </w:r>
          </w:p>
          <w:p w14:paraId="25A563CF">
            <w:pPr>
              <w:numPr>
                <w:ilvl w:val="0"/>
                <w:numId w:val="13"/>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方案不完整，缺少相应的特点和针对性的得2 分；</w:t>
            </w:r>
          </w:p>
          <w:p w14:paraId="2450B485">
            <w:pPr>
              <w:numPr>
                <w:ilvl w:val="0"/>
                <w:numId w:val="13"/>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仅有简单的方案描述的得 1 分；</w:t>
            </w:r>
          </w:p>
          <w:p w14:paraId="2F077277">
            <w:pPr>
              <w:numPr>
                <w:ilvl w:val="0"/>
                <w:numId w:val="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5、缺项不得分。</w:t>
            </w:r>
          </w:p>
        </w:tc>
        <w:tc>
          <w:tcPr>
            <w:tcW w:w="1140" w:type="dxa"/>
            <w:noWrap w:val="0"/>
            <w:vAlign w:val="center"/>
          </w:tcPr>
          <w:p w14:paraId="3A83B3DA">
            <w:pPr>
              <w:spacing w:line="38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0-10</w:t>
            </w:r>
            <w:r>
              <w:rPr>
                <w:rFonts w:hint="eastAsia" w:asciiTheme="minorEastAsia" w:hAnsiTheme="minorEastAsia" w:eastAsiaTheme="minorEastAsia" w:cstheme="minorEastAsia"/>
                <w:sz w:val="24"/>
                <w:szCs w:val="24"/>
              </w:rPr>
              <w:t>分</w:t>
            </w:r>
          </w:p>
        </w:tc>
      </w:tr>
      <w:tr w14:paraId="60A6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71" w:type="dxa"/>
            <w:vMerge w:val="continue"/>
            <w:noWrap w:val="0"/>
            <w:vAlign w:val="center"/>
          </w:tcPr>
          <w:p w14:paraId="0F828C50">
            <w:pPr>
              <w:spacing w:line="380" w:lineRule="exact"/>
              <w:jc w:val="left"/>
              <w:rPr>
                <w:rFonts w:hint="eastAsia" w:asciiTheme="minorEastAsia" w:hAnsiTheme="minorEastAsia" w:eastAsiaTheme="minorEastAsia" w:cstheme="minorEastAsia"/>
                <w:sz w:val="24"/>
                <w:szCs w:val="24"/>
              </w:rPr>
            </w:pPr>
          </w:p>
        </w:tc>
        <w:tc>
          <w:tcPr>
            <w:tcW w:w="1222" w:type="dxa"/>
            <w:noWrap w:val="0"/>
            <w:vAlign w:val="center"/>
          </w:tcPr>
          <w:p w14:paraId="0F4AD166">
            <w:pPr>
              <w:spacing w:line="380" w:lineRule="exact"/>
              <w:jc w:val="left"/>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协调机制</w:t>
            </w:r>
          </w:p>
        </w:tc>
        <w:tc>
          <w:tcPr>
            <w:tcW w:w="6060" w:type="dxa"/>
            <w:noWrap w:val="0"/>
            <w:vAlign w:val="center"/>
          </w:tcPr>
          <w:p w14:paraId="4F1915F2">
            <w:pPr>
              <w:numPr>
                <w:ilvl w:val="0"/>
                <w:numId w:val="0"/>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供应商有健全的协调机制，包括服务本项目的内部沟通协调机制、与采购单位的沟通协调机制、与社会的沟通协调机制。</w:t>
            </w:r>
          </w:p>
          <w:p w14:paraId="09DC328E">
            <w:pPr>
              <w:numPr>
                <w:ilvl w:val="0"/>
                <w:numId w:val="14"/>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沟通机制完善、能够在 10 分钟内，有效反馈并解决问题的，得 5 分；</w:t>
            </w:r>
          </w:p>
          <w:p w14:paraId="2CE32EFB">
            <w:pPr>
              <w:numPr>
                <w:ilvl w:val="0"/>
                <w:numId w:val="14"/>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沟通机制完善、反馈解决问题时间在30 分钟内的，得 3 分；</w:t>
            </w:r>
          </w:p>
          <w:p w14:paraId="59F07E70">
            <w:pPr>
              <w:numPr>
                <w:ilvl w:val="0"/>
                <w:numId w:val="14"/>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沟通机制较为完善，反馈解决问题时间在60 分钟内，得 1 分；</w:t>
            </w:r>
          </w:p>
          <w:p w14:paraId="3C65DD67">
            <w:pPr>
              <w:numPr>
                <w:ilvl w:val="0"/>
                <w:numId w:val="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4、缺项及不提供者不得分。</w:t>
            </w:r>
          </w:p>
        </w:tc>
        <w:tc>
          <w:tcPr>
            <w:tcW w:w="1140" w:type="dxa"/>
            <w:noWrap w:val="0"/>
            <w:vAlign w:val="center"/>
          </w:tcPr>
          <w:p w14:paraId="39E8027A">
            <w:pPr>
              <w:spacing w:line="38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0-5</w:t>
            </w:r>
            <w:r>
              <w:rPr>
                <w:rFonts w:hint="eastAsia" w:asciiTheme="minorEastAsia" w:hAnsiTheme="minorEastAsia" w:eastAsiaTheme="minorEastAsia" w:cstheme="minorEastAsia"/>
                <w:sz w:val="24"/>
                <w:szCs w:val="24"/>
              </w:rPr>
              <w:t>分</w:t>
            </w:r>
          </w:p>
        </w:tc>
      </w:tr>
      <w:tr w14:paraId="4BCC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3" w:type="dxa"/>
            <w:gridSpan w:val="4"/>
            <w:noWrap w:val="0"/>
            <w:vAlign w:val="center"/>
          </w:tcPr>
          <w:p w14:paraId="3BFD1D82">
            <w:pPr>
              <w:spacing w:line="360" w:lineRule="exact"/>
              <w:ind w:left="139" w:leftChars="66" w:right="143" w:rightChars="68" w:firstLine="1"/>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注：1、涉及资格证明材料、业绩、荣誉奖项等加分项证明材料原件扫描件应按要求制作在电子版投标响应文件中，评标时以投标人上传的电子投标响应文件为准。</w:t>
            </w:r>
          </w:p>
          <w:p w14:paraId="4AC654CD">
            <w:pPr>
              <w:spacing w:line="360" w:lineRule="exact"/>
              <w:ind w:left="139" w:leftChars="66" w:right="143" w:rightChars="68" w:firstLine="1"/>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2、评标开始后，不再接受任何补充材料。</w:t>
            </w:r>
          </w:p>
          <w:p w14:paraId="584C402F">
            <w:pPr>
              <w:spacing w:line="360" w:lineRule="exact"/>
              <w:ind w:left="139" w:leftChars="66" w:right="143" w:rightChars="68" w:firstLine="1"/>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3、投标人对投标文件信息的真实性、有效性、清晰可辩性负责。</w:t>
            </w:r>
          </w:p>
          <w:p w14:paraId="3D3BBC3B">
            <w:pPr>
              <w:spacing w:line="360" w:lineRule="exact"/>
              <w:ind w:left="139" w:leftChars="66" w:right="143" w:rightChars="68" w:firstLine="1"/>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4、评审标准中涉及的网页查询的查询时间、供应商自行出具的承诺函时间均不得早于本项目招标公告发布时间，否则，该项按无效处理。</w:t>
            </w:r>
          </w:p>
          <w:p w14:paraId="1CFFE813">
            <w:pPr>
              <w:spacing w:line="360" w:lineRule="exact"/>
              <w:ind w:left="139" w:leftChars="66" w:right="143" w:rightChars="68" w:firstLine="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5、以上项目若缺项的，该项为0分。</w:t>
            </w:r>
          </w:p>
        </w:tc>
      </w:tr>
    </w:tbl>
    <w:p w14:paraId="694EEE0C">
      <w:pPr>
        <w:snapToGrid w:val="0"/>
        <w:spacing w:line="400" w:lineRule="exact"/>
        <w:ind w:left="1" w:firstLine="482" w:firstLineChars="200"/>
        <w:jc w:val="left"/>
        <w:rPr>
          <w:rFonts w:hint="eastAsia" w:asciiTheme="minorEastAsia" w:hAnsiTheme="minorEastAsia" w:eastAsiaTheme="minorEastAsia" w:cstheme="minorEastAsia"/>
          <w:b/>
          <w:bCs/>
          <w:sz w:val="24"/>
          <w:szCs w:val="24"/>
        </w:rPr>
      </w:pPr>
      <w:bookmarkStart w:id="45" w:name="_Toc2558"/>
      <w:r>
        <w:rPr>
          <w:rFonts w:hint="eastAsia" w:asciiTheme="minorEastAsia" w:hAnsiTheme="minorEastAsia" w:eastAsiaTheme="minorEastAsia" w:cstheme="minorEastAsia"/>
          <w:b/>
          <w:bCs/>
          <w:sz w:val="24"/>
          <w:szCs w:val="24"/>
        </w:rPr>
        <w:t>4.2计分办法</w:t>
      </w:r>
    </w:p>
    <w:p w14:paraId="7C23CB3F">
      <w:pPr>
        <w:snapToGrid w:val="0"/>
        <w:spacing w:line="400" w:lineRule="exact"/>
        <w:ind w:firstLine="420" w:firstLineChars="17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计分过程中按四舍五入的法则，取至小数点后2位，投标供应商的最终得分为所有评委打分的算术平均值，最终结果取至小数点后2位。评标委员会将按投标供应商得分高低排序向采购人推荐前三名为中标候选人。</w:t>
      </w:r>
    </w:p>
    <w:p w14:paraId="733B609D">
      <w:pPr>
        <w:snapToGrid w:val="0"/>
        <w:spacing w:line="400" w:lineRule="exact"/>
        <w:ind w:firstLine="420" w:firstLineChars="17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注：所有未进入详细评审的投标作为无效投标，其报价不作为评分依据。</w:t>
      </w:r>
    </w:p>
    <w:p w14:paraId="23EC622A">
      <w:pPr>
        <w:snapToGrid w:val="0"/>
        <w:spacing w:line="400" w:lineRule="exact"/>
        <w:ind w:left="1"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5.其他事项 </w:t>
      </w:r>
    </w:p>
    <w:p w14:paraId="136B91BF">
      <w:pPr>
        <w:snapToGrid w:val="0"/>
        <w:spacing w:line="400" w:lineRule="exact"/>
        <w:ind w:firstLine="420" w:firstLineChars="17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3FBFD5">
      <w:pPr>
        <w:pStyle w:val="3"/>
        <w:ind w:left="420" w:firstLine="600"/>
        <w:rPr>
          <w:rFonts w:hint="eastAsia"/>
        </w:rPr>
      </w:pPr>
    </w:p>
    <w:p w14:paraId="21D7D5EE">
      <w:pPr>
        <w:autoSpaceDE w:val="0"/>
        <w:autoSpaceDN w:val="0"/>
        <w:spacing w:line="420" w:lineRule="exact"/>
        <w:outlineLvl w:val="9"/>
        <w:rPr>
          <w:rFonts w:hint="eastAsia" w:ascii="宋体" w:hAnsi="宋体" w:cs="宋体"/>
          <w:color w:val="auto"/>
          <w:kern w:val="0"/>
          <w:highlight w:val="none"/>
        </w:rPr>
      </w:pPr>
      <w:r>
        <w:rPr>
          <w:rFonts w:hint="eastAsia" w:ascii="宋体"/>
          <w:b/>
          <w:bCs/>
          <w:sz w:val="32"/>
          <w:szCs w:val="40"/>
        </w:rPr>
        <w:br w:type="page"/>
      </w:r>
      <w:bookmarkEnd w:id="45"/>
    </w:p>
    <w:p w14:paraId="51B346C8">
      <w:pPr>
        <w:pStyle w:val="16"/>
        <w:jc w:val="center"/>
        <w:outlineLvl w:val="0"/>
        <w:rPr>
          <w:rFonts w:hint="eastAsia" w:ascii="宋体" w:hAnsi="宋体" w:cs="宋体"/>
          <w:color w:val="auto"/>
          <w:kern w:val="0"/>
          <w:highlight w:val="none"/>
        </w:rPr>
      </w:pPr>
      <w:bookmarkStart w:id="46" w:name="_Toc8132"/>
      <w:r>
        <w:rPr>
          <w:rFonts w:ascii="宋体" w:hAnsi="宋体"/>
          <w:b/>
          <w:color w:val="auto"/>
          <w:sz w:val="32"/>
          <w:szCs w:val="40"/>
          <w:highlight w:val="none"/>
        </w:rPr>
        <w:t>第</w:t>
      </w:r>
      <w:r>
        <w:rPr>
          <w:rFonts w:hint="eastAsia" w:ascii="宋体" w:hAnsi="宋体"/>
          <w:b/>
          <w:color w:val="auto"/>
          <w:sz w:val="32"/>
          <w:szCs w:val="40"/>
          <w:highlight w:val="none"/>
          <w:lang w:eastAsia="zh-CN"/>
        </w:rPr>
        <w:t>五</w:t>
      </w:r>
      <w:r>
        <w:rPr>
          <w:rFonts w:ascii="宋体" w:hAnsi="宋体"/>
          <w:b/>
          <w:color w:val="auto"/>
          <w:sz w:val="32"/>
          <w:szCs w:val="40"/>
          <w:highlight w:val="none"/>
        </w:rPr>
        <w:t xml:space="preserve">章  </w:t>
      </w:r>
      <w:bookmarkStart w:id="47" w:name="_Toc301970899"/>
      <w:bookmarkStart w:id="48" w:name="_Toc440880256"/>
      <w:r>
        <w:rPr>
          <w:rFonts w:ascii="宋体" w:hAnsi="宋体"/>
          <w:b/>
          <w:color w:val="auto"/>
          <w:sz w:val="32"/>
          <w:szCs w:val="40"/>
          <w:highlight w:val="none"/>
        </w:rPr>
        <w:t>合同条款及格式</w:t>
      </w:r>
      <w:bookmarkEnd w:id="46"/>
      <w:bookmarkEnd w:id="47"/>
      <w:bookmarkEnd w:id="48"/>
    </w:p>
    <w:p w14:paraId="04648E84">
      <w:pPr>
        <w:pStyle w:val="4"/>
        <w:spacing w:before="40" w:after="40" w:line="360" w:lineRule="auto"/>
        <w:jc w:val="center"/>
        <w:rPr>
          <w:rFonts w:ascii="Times New Roman" w:hAnsi="Times New Roman" w:cs="黑体"/>
          <w:b w:val="0"/>
          <w:bCs w:val="0"/>
          <w:sz w:val="24"/>
          <w:szCs w:val="24"/>
          <w:lang w:eastAsia="en-US"/>
        </w:rPr>
      </w:pPr>
      <w:r>
        <w:rPr>
          <w:rFonts w:hint="eastAsia" w:ascii="Times New Roman" w:hAnsi="Times New Roman" w:cs="黑体"/>
          <w:b w:val="0"/>
          <w:bCs w:val="0"/>
          <w:sz w:val="24"/>
          <w:szCs w:val="24"/>
        </w:rPr>
        <w:t>（保洁服务）</w:t>
      </w:r>
      <w:r>
        <w:rPr>
          <w:rFonts w:ascii="Times New Roman" w:hAnsi="Times New Roman" w:cs="黑体"/>
          <w:b w:val="0"/>
          <w:bCs w:val="0"/>
          <w:sz w:val="24"/>
          <w:szCs w:val="24"/>
        </w:rPr>
        <w:t>（本合同仅供参考</w:t>
      </w:r>
      <w:r>
        <w:rPr>
          <w:rFonts w:hint="eastAsia" w:ascii="Times New Roman" w:hAnsi="Times New Roman" w:cs="黑体"/>
          <w:b w:val="0"/>
          <w:bCs w:val="0"/>
          <w:sz w:val="24"/>
          <w:szCs w:val="24"/>
        </w:rPr>
        <w:t>，采购人可根据采购项目的实际情况修改、增减条款和内容）</w:t>
      </w:r>
    </w:p>
    <w:p w14:paraId="3E481E5C">
      <w:pPr>
        <w:jc w:val="left"/>
        <w:rPr>
          <w:rFonts w:hint="eastAsia" w:ascii="宋体" w:hAnsi="宋体" w:cs="宋体"/>
          <w:kern w:val="0"/>
          <w:sz w:val="24"/>
          <w:szCs w:val="24"/>
          <w:lang w:eastAsia="en-US"/>
        </w:rPr>
      </w:pPr>
    </w:p>
    <w:p w14:paraId="6CF99535">
      <w:pPr>
        <w:spacing w:line="440" w:lineRule="exact"/>
        <w:ind w:firstLine="480" w:firstLineChars="200"/>
        <w:jc w:val="left"/>
        <w:rPr>
          <w:rFonts w:hint="eastAsia" w:ascii="宋体" w:hAnsi="宋体" w:cs="宋体"/>
          <w:sz w:val="24"/>
          <w:szCs w:val="24"/>
        </w:rPr>
      </w:pPr>
      <w:r>
        <w:rPr>
          <w:rFonts w:hint="eastAsia" w:ascii="宋体" w:hAnsi="宋体" w:cs="宋体"/>
          <w:kern w:val="0"/>
          <w:sz w:val="24"/>
          <w:szCs w:val="24"/>
          <w:lang w:eastAsia="en-US"/>
        </w:rPr>
        <w:t xml:space="preserve">                                        </w:t>
      </w:r>
      <w:r>
        <w:rPr>
          <w:rFonts w:hint="eastAsia" w:ascii="宋体" w:hAnsi="宋体" w:cs="宋体"/>
          <w:sz w:val="24"/>
          <w:szCs w:val="24"/>
        </w:rPr>
        <w:t xml:space="preserve">      合同编号：</w:t>
      </w:r>
    </w:p>
    <w:p w14:paraId="3E1134F5">
      <w:pPr>
        <w:spacing w:line="440" w:lineRule="exact"/>
        <w:ind w:firstLine="480" w:firstLineChars="200"/>
        <w:jc w:val="left"/>
        <w:rPr>
          <w:rFonts w:ascii="宋体" w:hAnsi="宋体" w:cs="宋体"/>
          <w:sz w:val="24"/>
          <w:szCs w:val="24"/>
        </w:rPr>
      </w:pPr>
      <w:r>
        <w:rPr>
          <w:rFonts w:hint="eastAsia" w:ascii="宋体" w:hAnsi="宋体" w:cs="宋体"/>
          <w:sz w:val="24"/>
          <w:szCs w:val="24"/>
        </w:rPr>
        <w:t>第一条   合同的主体</w:t>
      </w:r>
    </w:p>
    <w:p w14:paraId="5EE997E6">
      <w:pPr>
        <w:spacing w:line="440" w:lineRule="exact"/>
        <w:ind w:firstLine="480" w:firstLineChars="200"/>
        <w:jc w:val="left"/>
        <w:rPr>
          <w:rFonts w:ascii="宋体" w:hAnsi="宋体" w:cs="宋体"/>
          <w:sz w:val="24"/>
          <w:szCs w:val="24"/>
        </w:rPr>
      </w:pPr>
      <w:r>
        <w:rPr>
          <w:rFonts w:hint="eastAsia" w:ascii="宋体" w:hAnsi="宋体" w:cs="宋体"/>
          <w:sz w:val="24"/>
          <w:szCs w:val="24"/>
        </w:rPr>
        <w:t>甲方：</w:t>
      </w:r>
      <w:r>
        <w:rPr>
          <w:rFonts w:hint="eastAsia" w:ascii="宋体" w:hAnsi="宋体" w:cs="宋体"/>
          <w:sz w:val="24"/>
          <w:szCs w:val="24"/>
          <w:u w:val="single"/>
        </w:rPr>
        <w:t>卢氏县妇幼保健院</w:t>
      </w:r>
      <w:r>
        <w:rPr>
          <w:rFonts w:hint="eastAsia" w:ascii="宋体" w:hAnsi="宋体" w:cs="宋体"/>
          <w:sz w:val="24"/>
          <w:szCs w:val="24"/>
        </w:rPr>
        <w:t>（以下简称甲方）</w:t>
      </w:r>
    </w:p>
    <w:p w14:paraId="0C82C0A0">
      <w:pPr>
        <w:spacing w:line="440" w:lineRule="exact"/>
        <w:ind w:firstLine="480" w:firstLineChars="200"/>
        <w:jc w:val="left"/>
        <w:rPr>
          <w:rFonts w:ascii="宋体" w:hAnsi="宋体" w:cs="宋体"/>
          <w:sz w:val="24"/>
          <w:szCs w:val="24"/>
        </w:rPr>
      </w:pPr>
      <w:r>
        <w:rPr>
          <w:rFonts w:hint="eastAsia" w:ascii="宋体" w:hAnsi="宋体" w:cs="宋体"/>
          <w:sz w:val="24"/>
          <w:szCs w:val="24"/>
        </w:rPr>
        <w:t>乙方：</w:t>
      </w:r>
      <w:r>
        <w:rPr>
          <w:rFonts w:hint="eastAsia" w:ascii="宋体" w:hAnsi="宋体" w:cs="宋体"/>
          <w:sz w:val="24"/>
          <w:szCs w:val="24"/>
          <w:u w:val="single"/>
        </w:rPr>
        <w:t xml:space="preserve">                 </w:t>
      </w:r>
      <w:r>
        <w:rPr>
          <w:rFonts w:hint="eastAsia" w:ascii="宋体" w:hAnsi="宋体" w:cs="宋体"/>
          <w:sz w:val="24"/>
          <w:szCs w:val="24"/>
        </w:rPr>
        <w:t>（以下简称已方）</w:t>
      </w:r>
    </w:p>
    <w:p w14:paraId="37D87D66">
      <w:pPr>
        <w:spacing w:line="440" w:lineRule="exact"/>
        <w:ind w:firstLine="480" w:firstLineChars="200"/>
        <w:jc w:val="left"/>
        <w:rPr>
          <w:rFonts w:ascii="宋体" w:hAnsi="宋体" w:cs="宋体"/>
          <w:sz w:val="24"/>
          <w:szCs w:val="24"/>
        </w:rPr>
      </w:pPr>
      <w:r>
        <w:rPr>
          <w:rFonts w:hint="eastAsia" w:ascii="宋体" w:hAnsi="宋体" w:cs="宋体"/>
          <w:sz w:val="24"/>
          <w:szCs w:val="24"/>
        </w:rPr>
        <w:t>第二条   合同宗旨及原则</w:t>
      </w:r>
    </w:p>
    <w:p w14:paraId="1CCD18AD">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根据</w:t>
      </w:r>
      <w:r>
        <w:rPr>
          <w:rFonts w:hint="eastAsia" w:ascii="宋体" w:hAnsi="宋体" w:cs="宋体"/>
          <w:sz w:val="24"/>
          <w:szCs w:val="24"/>
          <w:u w:val="single"/>
        </w:rPr>
        <w:t xml:space="preserve">     </w:t>
      </w:r>
      <w:r>
        <w:rPr>
          <w:rFonts w:hint="eastAsia" w:ascii="宋体" w:hAnsi="宋体" w:cs="宋体"/>
          <w:sz w:val="24"/>
          <w:szCs w:val="24"/>
        </w:rPr>
        <w:t>号中标通知书和招标文件、投标文件及补充、答疑文件及《合同法》标段卫生保洁事宜达成协议如下：</w:t>
      </w:r>
    </w:p>
    <w:p w14:paraId="1EB7AE93">
      <w:pPr>
        <w:spacing w:line="440" w:lineRule="exact"/>
        <w:ind w:firstLine="480" w:firstLineChars="200"/>
        <w:jc w:val="left"/>
        <w:rPr>
          <w:rFonts w:ascii="宋体" w:hAnsi="宋体" w:cs="宋体"/>
          <w:sz w:val="24"/>
          <w:szCs w:val="24"/>
          <w:u w:val="single"/>
        </w:rPr>
      </w:pPr>
      <w:r>
        <w:rPr>
          <w:rFonts w:hint="eastAsia" w:ascii="宋体" w:hAnsi="宋体" w:cs="宋体"/>
          <w:sz w:val="24"/>
          <w:szCs w:val="24"/>
        </w:rPr>
        <w:t>第三条   乙方保洁范围：</w:t>
      </w:r>
      <w:r>
        <w:rPr>
          <w:rFonts w:hint="eastAsia" w:ascii="宋体" w:hAnsi="宋体" w:cs="宋体"/>
          <w:sz w:val="24"/>
          <w:szCs w:val="24"/>
          <w:u w:val="single"/>
        </w:rPr>
        <w:t xml:space="preserve">          </w:t>
      </w:r>
    </w:p>
    <w:p w14:paraId="6224A5AC">
      <w:pPr>
        <w:spacing w:line="440" w:lineRule="exact"/>
        <w:ind w:firstLine="480" w:firstLineChars="200"/>
        <w:jc w:val="left"/>
        <w:rPr>
          <w:rFonts w:ascii="宋体" w:hAnsi="宋体" w:cs="宋体"/>
          <w:sz w:val="24"/>
          <w:szCs w:val="24"/>
        </w:rPr>
      </w:pPr>
      <w:r>
        <w:rPr>
          <w:rFonts w:hint="eastAsia" w:ascii="宋体" w:hAnsi="宋体" w:cs="宋体"/>
          <w:sz w:val="24"/>
          <w:szCs w:val="24"/>
        </w:rPr>
        <w:t>第四条   合同履行时间</w:t>
      </w:r>
    </w:p>
    <w:p w14:paraId="239FC246">
      <w:pPr>
        <w:spacing w:line="440" w:lineRule="exact"/>
        <w:ind w:firstLine="480" w:firstLineChars="200"/>
        <w:jc w:val="left"/>
        <w:rPr>
          <w:rFonts w:ascii="宋体" w:hAnsi="宋体" w:cs="宋体"/>
          <w:sz w:val="24"/>
          <w:szCs w:val="24"/>
        </w:rPr>
      </w:pPr>
      <w:r>
        <w:rPr>
          <w:rFonts w:hint="eastAsia" w:ascii="宋体" w:hAnsi="宋体" w:cs="宋体"/>
          <w:sz w:val="24"/>
          <w:szCs w:val="24"/>
        </w:rPr>
        <w:t>本合同自</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E3B9021">
      <w:pPr>
        <w:spacing w:line="440" w:lineRule="exact"/>
        <w:ind w:firstLine="480" w:firstLineChars="200"/>
        <w:jc w:val="left"/>
        <w:rPr>
          <w:rFonts w:ascii="宋体" w:hAnsi="宋体" w:cs="宋体"/>
          <w:sz w:val="24"/>
          <w:szCs w:val="24"/>
        </w:rPr>
      </w:pPr>
      <w:r>
        <w:rPr>
          <w:rFonts w:hint="eastAsia" w:ascii="宋体" w:hAnsi="宋体" w:cs="宋体"/>
          <w:sz w:val="24"/>
          <w:szCs w:val="24"/>
        </w:rPr>
        <w:t>第五条   双方需要承担的责任和义务</w:t>
      </w:r>
    </w:p>
    <w:p w14:paraId="1E899BD2">
      <w:pPr>
        <w:spacing w:line="440" w:lineRule="exact"/>
        <w:ind w:firstLine="480" w:firstLineChars="200"/>
        <w:jc w:val="left"/>
        <w:rPr>
          <w:rFonts w:ascii="宋体" w:hAnsi="宋体" w:cs="宋体"/>
          <w:sz w:val="24"/>
          <w:szCs w:val="24"/>
        </w:rPr>
      </w:pPr>
      <w:r>
        <w:rPr>
          <w:rFonts w:hint="eastAsia" w:ascii="宋体" w:hAnsi="宋体" w:cs="宋体"/>
          <w:sz w:val="24"/>
          <w:szCs w:val="24"/>
        </w:rPr>
        <w:t>（一）乙方：</w:t>
      </w:r>
    </w:p>
    <w:p w14:paraId="32840846">
      <w:pPr>
        <w:spacing w:line="440" w:lineRule="exact"/>
        <w:ind w:firstLine="480" w:firstLineChars="200"/>
        <w:jc w:val="left"/>
        <w:rPr>
          <w:rFonts w:ascii="宋体" w:hAnsi="宋体" w:cs="宋体"/>
          <w:sz w:val="24"/>
          <w:szCs w:val="24"/>
        </w:rPr>
      </w:pPr>
      <w:r>
        <w:rPr>
          <w:rFonts w:hint="eastAsia" w:ascii="宋体" w:hAnsi="宋体" w:cs="宋体"/>
          <w:sz w:val="24"/>
          <w:szCs w:val="24"/>
        </w:rPr>
        <w:t>1、乙方保洁工作时间及方式应服从甲方管理，不得影响甲方工作并保证工作质量，法定假期应保持正常保洁。</w:t>
      </w:r>
    </w:p>
    <w:p w14:paraId="17DE6EEF">
      <w:pPr>
        <w:spacing w:line="440" w:lineRule="exact"/>
        <w:ind w:firstLine="480" w:firstLineChars="200"/>
        <w:jc w:val="left"/>
        <w:rPr>
          <w:rFonts w:ascii="宋体" w:hAnsi="宋体" w:cs="宋体"/>
          <w:sz w:val="24"/>
          <w:szCs w:val="24"/>
        </w:rPr>
      </w:pPr>
      <w:r>
        <w:rPr>
          <w:rFonts w:hint="eastAsia" w:ascii="宋体" w:hAnsi="宋体" w:cs="宋体"/>
          <w:sz w:val="24"/>
          <w:szCs w:val="24"/>
        </w:rPr>
        <w:t>2、乙方为保洁员配备统一服装，每人两套，保持清洁，文明上岗。乙方工作人员不得与甲方客户（患者）及家属发生冲突，不得影响甲方的声誉。乙方保洁人员与甲方无任何隶属关系，不享受甲方的各种福利待遇。</w:t>
      </w:r>
    </w:p>
    <w:p w14:paraId="07379087">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3、乙方按照保洁招标中的承诺配备保洁用具及用品，走廊及病房按量配备尘推，尘推及拖把分类标示，抹布一桌一巾，分色使用（四色、五种分别为走廊、病房、卫生间、微波炉抹布）。每栋病房楼配置洗地机、抛光机、推车、洗衣机，用于地巾清洗。地巾必须用洗衣机统一清洗甩干，确保卫生。乙方配备所需垃圾袋。</w:t>
      </w:r>
    </w:p>
    <w:p w14:paraId="1C47DE69">
      <w:pPr>
        <w:spacing w:line="440" w:lineRule="exact"/>
        <w:ind w:firstLine="480" w:firstLineChars="200"/>
        <w:jc w:val="left"/>
        <w:rPr>
          <w:rFonts w:ascii="宋体" w:hAnsi="宋体" w:cs="宋体"/>
          <w:sz w:val="24"/>
          <w:szCs w:val="24"/>
        </w:rPr>
      </w:pPr>
      <w:r>
        <w:rPr>
          <w:rFonts w:hint="eastAsia" w:ascii="宋体" w:hAnsi="宋体" w:cs="宋体"/>
          <w:sz w:val="24"/>
          <w:szCs w:val="24"/>
        </w:rPr>
        <w:t>4、消毒液取得卫生部卫生许可批件，足量配备，正确使用，如因消毒剂配备而引起院内感染爆发，保洁公司负全责，承担相关赔偿责任。</w:t>
      </w:r>
    </w:p>
    <w:p w14:paraId="18FCE599">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5、保洁员定期参加院方及公司举办的各种保洁及感控知识培训，乙方主管每天要深入各科室一次，了解和听取各科室的意见，并将反馈意见逐项落实。每月各科室对保洁公司考评一次，合格率达到95%。仅作为考核不扣款，每低于1%扣10分，累扣计算之据，并据此按同等比例计扣乙方当月保洁费（与日常检查考评相结合，都作为考核计费依据）</w:t>
      </w:r>
    </w:p>
    <w:p w14:paraId="05A74DC4">
      <w:pPr>
        <w:spacing w:line="440" w:lineRule="exact"/>
        <w:ind w:firstLine="480" w:firstLineChars="200"/>
        <w:jc w:val="left"/>
        <w:rPr>
          <w:rFonts w:ascii="宋体" w:hAnsi="宋体" w:cs="宋体"/>
          <w:sz w:val="24"/>
          <w:szCs w:val="24"/>
        </w:rPr>
      </w:pPr>
      <w:r>
        <w:rPr>
          <w:rFonts w:hint="eastAsia" w:ascii="宋体" w:hAnsi="宋体" w:cs="宋体"/>
          <w:sz w:val="24"/>
          <w:szCs w:val="24"/>
        </w:rPr>
        <w:t>6、保洁区域内的玻璃，探视窗、推拉门等玻璃每天清洁一次，病房内玻璃每两周清洗一次，特殊情况增加清洁次数，地面每天清洗一次或两次以上。</w:t>
      </w:r>
    </w:p>
    <w:p w14:paraId="37D66B64">
      <w:pPr>
        <w:spacing w:line="440" w:lineRule="exact"/>
        <w:ind w:firstLine="480" w:firstLineChars="200"/>
        <w:jc w:val="left"/>
        <w:rPr>
          <w:rFonts w:ascii="宋体" w:hAnsi="宋体" w:cs="宋体"/>
          <w:sz w:val="24"/>
          <w:szCs w:val="24"/>
        </w:rPr>
      </w:pPr>
      <w:r>
        <w:rPr>
          <w:rFonts w:hint="eastAsia" w:ascii="宋体" w:hAnsi="宋体" w:cs="宋体"/>
          <w:sz w:val="24"/>
          <w:szCs w:val="24"/>
        </w:rPr>
        <w:t>7、乙方积极配合医院开展的禁烟活动，做好节能减排工作。</w:t>
      </w:r>
    </w:p>
    <w:p w14:paraId="3E0EB3CB">
      <w:pPr>
        <w:spacing w:line="440" w:lineRule="exact"/>
        <w:ind w:firstLine="480" w:firstLineChars="200"/>
        <w:jc w:val="left"/>
        <w:rPr>
          <w:rFonts w:ascii="宋体" w:hAnsi="宋体" w:cs="宋体"/>
          <w:sz w:val="24"/>
          <w:szCs w:val="24"/>
        </w:rPr>
      </w:pPr>
      <w:r>
        <w:rPr>
          <w:rFonts w:hint="eastAsia" w:ascii="宋体" w:hAnsi="宋体" w:cs="宋体"/>
          <w:sz w:val="24"/>
          <w:szCs w:val="24"/>
        </w:rPr>
        <w:t>8、乙方保洁员严格考勤，不得缺岗、迟到、早退，违反者罚款50元。</w:t>
      </w:r>
    </w:p>
    <w:p w14:paraId="55FA35B8">
      <w:pPr>
        <w:spacing w:line="440" w:lineRule="exact"/>
        <w:ind w:firstLine="480" w:firstLineChars="200"/>
        <w:jc w:val="left"/>
        <w:rPr>
          <w:rFonts w:ascii="宋体" w:hAnsi="宋体" w:cs="宋体"/>
          <w:sz w:val="24"/>
          <w:szCs w:val="24"/>
        </w:rPr>
      </w:pPr>
      <w:r>
        <w:rPr>
          <w:rFonts w:hint="eastAsia" w:ascii="宋体" w:hAnsi="宋体" w:cs="宋体"/>
          <w:sz w:val="24"/>
          <w:szCs w:val="24"/>
        </w:rPr>
        <w:t>9、乙方招聘人员应身体健康并应为员工配备必要劳动防护物品，以防止交叉感染，引发疾病，年龄不得超过55岁。</w:t>
      </w:r>
    </w:p>
    <w:p w14:paraId="60C3D73C">
      <w:pPr>
        <w:spacing w:line="440" w:lineRule="exact"/>
        <w:ind w:firstLine="480" w:firstLineChars="200"/>
        <w:jc w:val="left"/>
        <w:rPr>
          <w:rFonts w:ascii="宋体" w:hAnsi="宋体" w:cs="宋体"/>
          <w:sz w:val="24"/>
          <w:szCs w:val="24"/>
        </w:rPr>
      </w:pPr>
      <w:r>
        <w:rPr>
          <w:rFonts w:hint="eastAsia" w:ascii="宋体" w:hAnsi="宋体" w:cs="宋体"/>
          <w:sz w:val="24"/>
          <w:szCs w:val="24"/>
        </w:rPr>
        <w:t>10、乙方要爱护保洁区域内物品，如在保洁过程中发生因乙方因素而造成的人身安全或财产损害，由乙方负责赔偿，甲方概不承担赔偿责任。</w:t>
      </w:r>
    </w:p>
    <w:p w14:paraId="6F7291D7">
      <w:pPr>
        <w:spacing w:line="440" w:lineRule="exact"/>
        <w:ind w:firstLine="480" w:firstLineChars="200"/>
        <w:jc w:val="left"/>
        <w:rPr>
          <w:rFonts w:ascii="宋体" w:hAnsi="宋体" w:cs="宋体"/>
          <w:sz w:val="24"/>
          <w:szCs w:val="24"/>
        </w:rPr>
      </w:pPr>
      <w:r>
        <w:rPr>
          <w:rFonts w:hint="eastAsia" w:ascii="宋体" w:hAnsi="宋体" w:cs="宋体"/>
          <w:sz w:val="24"/>
          <w:szCs w:val="24"/>
        </w:rPr>
        <w:t>11、乙方在保洁过程中应节约用水、用电，杜绝长流水、长明电现象，如发现有水、电、汽等故障应及时向甲方主管部门报修，甲方应及时维修。保洁员工作间内不得存放垃圾，做到日产日清。</w:t>
      </w:r>
    </w:p>
    <w:p w14:paraId="5863EACD">
      <w:pPr>
        <w:spacing w:line="440" w:lineRule="exact"/>
        <w:ind w:firstLine="480" w:firstLineChars="200"/>
        <w:jc w:val="left"/>
        <w:rPr>
          <w:rFonts w:ascii="宋体" w:hAnsi="宋体" w:cs="宋体"/>
          <w:sz w:val="24"/>
          <w:szCs w:val="24"/>
        </w:rPr>
      </w:pPr>
      <w:r>
        <w:rPr>
          <w:rFonts w:hint="eastAsia" w:ascii="宋体" w:hAnsi="宋体" w:cs="宋体"/>
          <w:sz w:val="24"/>
          <w:szCs w:val="24"/>
        </w:rPr>
        <w:t>12、乙方人员应严格执行安全生产的有关规定，在保洁过程中如人员发生意外伤害，由乙方负责处理，甲方不承担任何责任。</w:t>
      </w:r>
    </w:p>
    <w:p w14:paraId="739649DC">
      <w:pPr>
        <w:spacing w:line="440" w:lineRule="exact"/>
        <w:ind w:firstLine="480" w:firstLineChars="200"/>
        <w:jc w:val="left"/>
        <w:rPr>
          <w:rFonts w:ascii="宋体" w:hAnsi="宋体" w:cs="宋体"/>
          <w:sz w:val="24"/>
          <w:szCs w:val="24"/>
        </w:rPr>
      </w:pPr>
      <w:r>
        <w:rPr>
          <w:rFonts w:hint="eastAsia" w:ascii="宋体" w:hAnsi="宋体" w:cs="宋体"/>
          <w:sz w:val="24"/>
          <w:szCs w:val="24"/>
        </w:rPr>
        <w:t>1</w:t>
      </w:r>
      <w:r>
        <w:rPr>
          <w:rFonts w:hint="eastAsia" w:cs="宋体"/>
          <w:sz w:val="24"/>
          <w:szCs w:val="24"/>
        </w:rPr>
        <w:t>3</w:t>
      </w:r>
      <w:r>
        <w:rPr>
          <w:rFonts w:hint="eastAsia" w:ascii="宋体" w:hAnsi="宋体" w:cs="宋体"/>
          <w:sz w:val="24"/>
          <w:szCs w:val="24"/>
        </w:rPr>
        <w:t>、ICU、手术室血库、血液透析、检验科等重点部门的人员应相对固定，保洁员的工作应听从主任、护士长的统一安排。</w:t>
      </w:r>
    </w:p>
    <w:p w14:paraId="7BF567A3">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14、分管区域内平台每天至少清扫一次，随时保持清洁；杂物多随时清扫。</w:t>
      </w:r>
    </w:p>
    <w:p w14:paraId="7A538FEC">
      <w:pPr>
        <w:spacing w:line="440" w:lineRule="exact"/>
        <w:ind w:firstLine="480" w:firstLineChars="200"/>
        <w:jc w:val="left"/>
        <w:rPr>
          <w:rFonts w:ascii="宋体" w:hAnsi="宋体" w:cs="宋体"/>
          <w:sz w:val="24"/>
          <w:szCs w:val="24"/>
        </w:rPr>
      </w:pPr>
      <w:r>
        <w:rPr>
          <w:rFonts w:hint="eastAsia" w:ascii="宋体" w:hAnsi="宋体" w:cs="宋体"/>
          <w:sz w:val="24"/>
          <w:szCs w:val="24"/>
        </w:rPr>
        <w:t>1</w:t>
      </w:r>
      <w:r>
        <w:rPr>
          <w:rFonts w:hint="eastAsia" w:cs="宋体"/>
          <w:sz w:val="24"/>
          <w:szCs w:val="24"/>
        </w:rPr>
        <w:t>5</w:t>
      </w:r>
      <w:r>
        <w:rPr>
          <w:rFonts w:hint="eastAsia" w:ascii="宋体" w:hAnsi="宋体" w:cs="宋体"/>
          <w:sz w:val="24"/>
          <w:szCs w:val="24"/>
        </w:rPr>
        <w:t>、因地面湿滑造成人员摔倒，视情况乙方承担一定的责任。</w:t>
      </w:r>
    </w:p>
    <w:p w14:paraId="4E71F69D">
      <w:pPr>
        <w:spacing w:line="440" w:lineRule="exact"/>
        <w:ind w:firstLine="480" w:firstLineChars="200"/>
        <w:jc w:val="left"/>
        <w:rPr>
          <w:rFonts w:ascii="宋体" w:hAnsi="宋体" w:cs="宋体"/>
          <w:sz w:val="24"/>
          <w:szCs w:val="24"/>
        </w:rPr>
      </w:pPr>
      <w:r>
        <w:rPr>
          <w:rFonts w:hint="eastAsia" w:ascii="宋体" w:hAnsi="宋体" w:cs="宋体"/>
          <w:sz w:val="24"/>
          <w:szCs w:val="24"/>
        </w:rPr>
        <w:t>1</w:t>
      </w:r>
      <w:r>
        <w:rPr>
          <w:rFonts w:hint="eastAsia" w:cs="宋体"/>
          <w:sz w:val="24"/>
          <w:szCs w:val="24"/>
        </w:rPr>
        <w:t>6</w:t>
      </w:r>
      <w:r>
        <w:rPr>
          <w:rFonts w:hint="eastAsia" w:ascii="宋体" w:hAnsi="宋体" w:cs="宋体"/>
          <w:sz w:val="24"/>
          <w:szCs w:val="24"/>
        </w:rPr>
        <w:t>、卫生质量要求洁净光亮、无杂物、无痰迹、无血迹、无浮灰、无蜘蛛网、无污物、无烟头、无纸屑、无黄锈、无臭味、无尿渍、清爽干净、无死角，达到市级卫生部门要求标准。</w:t>
      </w:r>
    </w:p>
    <w:p w14:paraId="21F4C849">
      <w:pPr>
        <w:spacing w:line="440" w:lineRule="exact"/>
        <w:ind w:firstLine="480" w:firstLineChars="200"/>
        <w:jc w:val="left"/>
        <w:rPr>
          <w:rFonts w:ascii="宋体" w:hAnsi="宋体" w:cs="宋体"/>
          <w:sz w:val="24"/>
          <w:szCs w:val="24"/>
        </w:rPr>
      </w:pPr>
      <w:r>
        <w:rPr>
          <w:rFonts w:hint="eastAsia" w:ascii="宋体" w:hAnsi="宋体" w:cs="宋体"/>
          <w:sz w:val="24"/>
          <w:szCs w:val="24"/>
        </w:rPr>
        <w:t>1</w:t>
      </w:r>
      <w:r>
        <w:rPr>
          <w:rFonts w:hint="eastAsia" w:cs="宋体"/>
          <w:sz w:val="24"/>
          <w:szCs w:val="24"/>
        </w:rPr>
        <w:t>7</w:t>
      </w:r>
      <w:r>
        <w:rPr>
          <w:rFonts w:hint="eastAsia" w:ascii="宋体" w:hAnsi="宋体" w:cs="宋体"/>
          <w:sz w:val="24"/>
          <w:szCs w:val="24"/>
        </w:rPr>
        <w:t>、生活垃圾分类送到指定地点；</w:t>
      </w:r>
    </w:p>
    <w:p w14:paraId="661ADE42">
      <w:pPr>
        <w:spacing w:line="440" w:lineRule="exact"/>
        <w:ind w:firstLine="480" w:firstLineChars="200"/>
        <w:jc w:val="left"/>
        <w:rPr>
          <w:rFonts w:ascii="宋体" w:hAnsi="宋体" w:cs="宋体"/>
          <w:sz w:val="24"/>
          <w:szCs w:val="24"/>
        </w:rPr>
      </w:pPr>
      <w:r>
        <w:rPr>
          <w:rFonts w:hint="eastAsia" w:ascii="宋体" w:hAnsi="宋体" w:cs="宋体"/>
          <w:sz w:val="24"/>
          <w:szCs w:val="24"/>
        </w:rPr>
        <w:t>1</w:t>
      </w:r>
      <w:r>
        <w:rPr>
          <w:rFonts w:hint="eastAsia" w:cs="宋体"/>
          <w:sz w:val="24"/>
          <w:szCs w:val="24"/>
        </w:rPr>
        <w:t>8</w:t>
      </w:r>
      <w:r>
        <w:rPr>
          <w:rFonts w:hint="eastAsia" w:ascii="宋体" w:hAnsi="宋体" w:cs="宋体"/>
          <w:sz w:val="24"/>
          <w:szCs w:val="24"/>
        </w:rPr>
        <w:t>、在后勤科及科室护士长领导下，负责科室被服保管、收发、洗涤交接工作</w:t>
      </w:r>
    </w:p>
    <w:p w14:paraId="56A17AF2">
      <w:pPr>
        <w:spacing w:line="440" w:lineRule="exact"/>
        <w:ind w:firstLine="480" w:firstLineChars="200"/>
        <w:jc w:val="left"/>
        <w:rPr>
          <w:rFonts w:ascii="宋体" w:hAnsi="宋体" w:cs="宋体"/>
          <w:sz w:val="24"/>
          <w:szCs w:val="24"/>
        </w:rPr>
      </w:pPr>
      <w:r>
        <w:rPr>
          <w:rFonts w:hint="eastAsia" w:cs="宋体"/>
          <w:sz w:val="24"/>
          <w:szCs w:val="24"/>
        </w:rPr>
        <w:t>19</w:t>
      </w:r>
      <w:r>
        <w:rPr>
          <w:rFonts w:hint="eastAsia" w:ascii="宋体" w:hAnsi="宋体" w:cs="宋体"/>
          <w:sz w:val="24"/>
          <w:szCs w:val="24"/>
        </w:rPr>
        <w:t>、建立科室被服管理账目、保持账实相符；</w:t>
      </w:r>
    </w:p>
    <w:p w14:paraId="595C80D6">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20、在科室护士指导下，做好干净床单元物品备用工作准备和出院患者床单元设施清点回收工作；</w:t>
      </w:r>
    </w:p>
    <w:p w14:paraId="6AF91524">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21、对回收物品进行检查把关，如有污染及时通知洗涤公司人员回收拆洗；</w:t>
      </w:r>
    </w:p>
    <w:p w14:paraId="79E11248">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22、对回收网兜、暖瓶及时进行清洁处理，做到一人一用一清洁；</w:t>
      </w:r>
    </w:p>
    <w:p w14:paraId="71063A95">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23、按物品洁污分区处理制度分清床单元物品，及时严格与洗涤公司人员一同做好清洁被服与污染被服的清点与交接工作，并做好记录；</w:t>
      </w:r>
    </w:p>
    <w:p w14:paraId="3B572FD4">
      <w:pPr>
        <w:spacing w:line="440" w:lineRule="exact"/>
        <w:ind w:firstLine="480" w:firstLineChars="200"/>
        <w:jc w:val="left"/>
        <w:rPr>
          <w:rFonts w:ascii="宋体" w:hAnsi="宋体" w:cs="宋体"/>
          <w:sz w:val="24"/>
          <w:szCs w:val="24"/>
        </w:rPr>
      </w:pPr>
      <w:r>
        <w:rPr>
          <w:rFonts w:hint="eastAsia" w:ascii="宋体" w:hAnsi="宋体" w:cs="宋体"/>
          <w:sz w:val="24"/>
          <w:szCs w:val="24"/>
        </w:rPr>
        <w:t>25、做好被服间清洁卫生与物品整理工作，保持仓库内环境清洁干净，物品放置整齐规范；</w:t>
      </w:r>
    </w:p>
    <w:p w14:paraId="7597D2FC">
      <w:pPr>
        <w:spacing w:line="440" w:lineRule="exact"/>
        <w:ind w:firstLine="480" w:firstLineChars="200"/>
        <w:jc w:val="left"/>
        <w:rPr>
          <w:rFonts w:ascii="宋体" w:hAnsi="宋体" w:cs="宋体"/>
          <w:sz w:val="24"/>
          <w:szCs w:val="24"/>
        </w:rPr>
      </w:pPr>
      <w:r>
        <w:rPr>
          <w:rFonts w:hint="eastAsia" w:ascii="宋体" w:hAnsi="宋体" w:cs="宋体"/>
          <w:sz w:val="24"/>
          <w:szCs w:val="24"/>
        </w:rPr>
        <w:t>26、执行清表隔离制度，在规定地点、清点交接污染物品；</w:t>
      </w:r>
    </w:p>
    <w:p w14:paraId="36463A70">
      <w:pPr>
        <w:spacing w:line="440" w:lineRule="exact"/>
        <w:ind w:firstLine="480" w:firstLineChars="200"/>
        <w:jc w:val="left"/>
        <w:rPr>
          <w:rFonts w:ascii="宋体" w:hAnsi="宋体" w:cs="宋体"/>
          <w:sz w:val="24"/>
          <w:szCs w:val="24"/>
        </w:rPr>
      </w:pPr>
      <w:r>
        <w:rPr>
          <w:rFonts w:hint="eastAsia" w:ascii="宋体" w:hAnsi="宋体" w:cs="宋体"/>
          <w:sz w:val="24"/>
          <w:szCs w:val="24"/>
        </w:rPr>
        <w:t>（二）甲方：</w:t>
      </w:r>
    </w:p>
    <w:p w14:paraId="69010E80">
      <w:pPr>
        <w:spacing w:line="440" w:lineRule="exact"/>
        <w:jc w:val="left"/>
        <w:rPr>
          <w:rFonts w:ascii="宋体" w:hAnsi="宋体" w:cs="宋体"/>
          <w:sz w:val="24"/>
          <w:szCs w:val="24"/>
        </w:rPr>
      </w:pPr>
      <w:r>
        <w:rPr>
          <w:rFonts w:hint="eastAsia" w:ascii="宋体" w:hAnsi="宋体" w:cs="宋体"/>
          <w:sz w:val="24"/>
          <w:szCs w:val="24"/>
        </w:rPr>
        <w:t>1、甲方依据合同有权对乙方的工作完成情况进行随时监督检查，并依据考核标准进行相应的处罚。</w:t>
      </w:r>
    </w:p>
    <w:p w14:paraId="22B9C92D">
      <w:pPr>
        <w:spacing w:line="440" w:lineRule="exact"/>
        <w:ind w:firstLine="480" w:firstLineChars="200"/>
        <w:jc w:val="left"/>
        <w:rPr>
          <w:rFonts w:ascii="宋体" w:hAnsi="宋体" w:cs="宋体"/>
          <w:sz w:val="24"/>
          <w:szCs w:val="24"/>
        </w:rPr>
      </w:pPr>
      <w:r>
        <w:rPr>
          <w:rFonts w:hint="eastAsia" w:ascii="宋体" w:hAnsi="宋体" w:cs="宋体"/>
          <w:sz w:val="24"/>
          <w:szCs w:val="24"/>
        </w:rPr>
        <w:t>2、甲方为乙方解决现场办公室及工具、物料存放室。</w:t>
      </w:r>
    </w:p>
    <w:p w14:paraId="6FEF4619">
      <w:pPr>
        <w:spacing w:line="440" w:lineRule="exact"/>
        <w:ind w:firstLine="480" w:firstLineChars="200"/>
        <w:jc w:val="left"/>
        <w:rPr>
          <w:rFonts w:ascii="宋体" w:hAnsi="宋体" w:cs="宋体"/>
          <w:sz w:val="24"/>
          <w:szCs w:val="24"/>
        </w:rPr>
      </w:pPr>
      <w:r>
        <w:rPr>
          <w:rFonts w:hint="eastAsia" w:ascii="宋体" w:hAnsi="宋体" w:cs="宋体"/>
          <w:sz w:val="24"/>
          <w:szCs w:val="24"/>
        </w:rPr>
        <w:t>3、甲方为乙方提供便利的清洁施工条件及水、电保证。</w:t>
      </w:r>
    </w:p>
    <w:p w14:paraId="2C658E31">
      <w:pPr>
        <w:spacing w:line="440" w:lineRule="exact"/>
        <w:ind w:firstLine="480" w:firstLineChars="200"/>
        <w:jc w:val="left"/>
        <w:rPr>
          <w:rFonts w:ascii="宋体" w:hAnsi="宋体" w:cs="宋体"/>
          <w:sz w:val="24"/>
          <w:szCs w:val="24"/>
        </w:rPr>
      </w:pPr>
      <w:r>
        <w:rPr>
          <w:rFonts w:hint="eastAsia" w:ascii="宋体" w:hAnsi="宋体" w:cs="宋体"/>
          <w:sz w:val="24"/>
          <w:szCs w:val="24"/>
        </w:rPr>
        <w:t>4、甲方按合同及时为乙方支付费用。</w:t>
      </w:r>
    </w:p>
    <w:p w14:paraId="32184FAE">
      <w:pPr>
        <w:spacing w:line="440" w:lineRule="exact"/>
        <w:ind w:firstLine="480" w:firstLineChars="200"/>
        <w:jc w:val="left"/>
        <w:rPr>
          <w:rFonts w:ascii="宋体" w:hAnsi="宋体" w:cs="宋体"/>
          <w:sz w:val="24"/>
          <w:szCs w:val="24"/>
        </w:rPr>
      </w:pPr>
      <w:r>
        <w:rPr>
          <w:rFonts w:hint="eastAsia" w:ascii="宋体" w:hAnsi="宋体" w:cs="宋体"/>
          <w:sz w:val="24"/>
          <w:szCs w:val="24"/>
        </w:rPr>
        <w:t>第六条   保洁费用</w:t>
      </w:r>
    </w:p>
    <w:p w14:paraId="04869C4E">
      <w:pPr>
        <w:spacing w:line="440" w:lineRule="exact"/>
        <w:ind w:firstLine="480" w:firstLineChars="200"/>
        <w:jc w:val="left"/>
        <w:rPr>
          <w:rFonts w:ascii="宋体" w:hAnsi="宋体" w:cs="宋体"/>
          <w:sz w:val="24"/>
          <w:szCs w:val="24"/>
        </w:rPr>
      </w:pPr>
      <w:r>
        <w:rPr>
          <w:rFonts w:hint="eastAsia" w:ascii="宋体" w:hAnsi="宋体" w:cs="宋体"/>
          <w:sz w:val="24"/>
          <w:szCs w:val="24"/>
        </w:rPr>
        <w:t>保洁费用为</w:t>
      </w:r>
      <w:r>
        <w:rPr>
          <w:rFonts w:hint="eastAsia" w:ascii="宋体" w:hAnsi="宋体" w:cs="宋体"/>
          <w:sz w:val="24"/>
          <w:szCs w:val="24"/>
          <w:u w:val="single"/>
        </w:rPr>
        <w:t xml:space="preserve">                      （大写）</w:t>
      </w:r>
      <w:r>
        <w:rPr>
          <w:rFonts w:hint="eastAsia" w:ascii="宋体" w:hAnsi="宋体" w:cs="宋体"/>
          <w:sz w:val="24"/>
          <w:szCs w:val="24"/>
        </w:rPr>
        <w:t>元。（￥</w:t>
      </w:r>
      <w:r>
        <w:rPr>
          <w:rFonts w:hint="eastAsia" w:ascii="宋体" w:hAnsi="宋体" w:cs="宋体"/>
          <w:sz w:val="24"/>
          <w:szCs w:val="24"/>
          <w:u w:val="single"/>
        </w:rPr>
        <w:t xml:space="preserve">      小写</w:t>
      </w:r>
      <w:r>
        <w:rPr>
          <w:rFonts w:hint="eastAsia" w:ascii="宋体" w:hAnsi="宋体" w:cs="宋体"/>
          <w:sz w:val="24"/>
          <w:szCs w:val="24"/>
        </w:rPr>
        <w:t>）</w:t>
      </w:r>
    </w:p>
    <w:p w14:paraId="71F747B0">
      <w:pPr>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第七条   结算方式 </w:t>
      </w:r>
    </w:p>
    <w:p w14:paraId="6D24DD0F">
      <w:pPr>
        <w:spacing w:line="440" w:lineRule="exact"/>
        <w:ind w:firstLine="480" w:firstLineChars="200"/>
        <w:jc w:val="left"/>
        <w:rPr>
          <w:rFonts w:ascii="宋体" w:hAnsi="宋体" w:cs="宋体"/>
          <w:sz w:val="24"/>
          <w:szCs w:val="24"/>
        </w:rPr>
      </w:pPr>
      <w:r>
        <w:rPr>
          <w:rFonts w:hint="eastAsia" w:ascii="宋体" w:hAnsi="宋体" w:cs="宋体"/>
          <w:sz w:val="24"/>
          <w:szCs w:val="24"/>
        </w:rPr>
        <w:t>按月支付：合同生效后，根据中标金额计算出平均每月的保洁费用，采购人以转账的方式于次月5日前按考核结果情况计付上月保洁费用。</w:t>
      </w:r>
    </w:p>
    <w:p w14:paraId="473C591C">
      <w:pPr>
        <w:spacing w:line="440" w:lineRule="exact"/>
        <w:ind w:firstLine="480" w:firstLineChars="200"/>
        <w:jc w:val="left"/>
        <w:rPr>
          <w:rFonts w:ascii="宋体" w:hAnsi="宋体" w:cs="宋体"/>
          <w:sz w:val="24"/>
          <w:szCs w:val="24"/>
        </w:rPr>
      </w:pPr>
      <w:r>
        <w:rPr>
          <w:rFonts w:hint="eastAsia" w:ascii="宋体" w:hAnsi="宋体" w:cs="宋体"/>
          <w:sz w:val="24"/>
          <w:szCs w:val="24"/>
        </w:rPr>
        <w:t>第八条   合同的变更与终止</w:t>
      </w:r>
    </w:p>
    <w:p w14:paraId="4210C53B">
      <w:pPr>
        <w:spacing w:line="440" w:lineRule="exact"/>
        <w:ind w:firstLine="480" w:firstLineChars="200"/>
        <w:jc w:val="left"/>
        <w:rPr>
          <w:rFonts w:ascii="宋体" w:hAnsi="宋体" w:cs="宋体"/>
          <w:sz w:val="24"/>
          <w:szCs w:val="24"/>
        </w:rPr>
      </w:pPr>
      <w:r>
        <w:rPr>
          <w:rFonts w:hint="eastAsia" w:ascii="宋体" w:hAnsi="宋体" w:cs="宋体"/>
          <w:sz w:val="24"/>
          <w:szCs w:val="24"/>
        </w:rPr>
        <w:t>1、合同的变更与提前终止必须采用书面形式。</w:t>
      </w:r>
    </w:p>
    <w:p w14:paraId="24195602">
      <w:pPr>
        <w:spacing w:line="440" w:lineRule="exact"/>
        <w:ind w:firstLine="480" w:firstLineChars="200"/>
        <w:jc w:val="left"/>
        <w:rPr>
          <w:rFonts w:ascii="宋体" w:hAnsi="宋体" w:cs="宋体"/>
          <w:sz w:val="24"/>
          <w:szCs w:val="24"/>
        </w:rPr>
      </w:pPr>
      <w:r>
        <w:rPr>
          <w:rFonts w:hint="eastAsia" w:ascii="宋体" w:hAnsi="宋体" w:cs="宋体"/>
          <w:sz w:val="24"/>
          <w:szCs w:val="24"/>
        </w:rPr>
        <w:t>2、在合同履行过程中，如遇不可抗拒的因素，双方协商以补充合同方式解决。</w:t>
      </w:r>
    </w:p>
    <w:p w14:paraId="77B0E7C8">
      <w:pPr>
        <w:spacing w:line="440" w:lineRule="exact"/>
        <w:ind w:firstLine="480" w:firstLineChars="200"/>
        <w:jc w:val="left"/>
        <w:rPr>
          <w:rFonts w:ascii="宋体" w:hAnsi="宋体" w:cs="宋体"/>
          <w:sz w:val="24"/>
          <w:szCs w:val="24"/>
        </w:rPr>
      </w:pPr>
      <w:r>
        <w:rPr>
          <w:rFonts w:hint="eastAsia" w:ascii="宋体" w:hAnsi="宋体" w:cs="宋体"/>
          <w:sz w:val="24"/>
          <w:szCs w:val="24"/>
        </w:rPr>
        <w:t>第九条  违约与合同的解除</w:t>
      </w:r>
    </w:p>
    <w:p w14:paraId="7E7B1F08">
      <w:pPr>
        <w:spacing w:line="440" w:lineRule="exact"/>
        <w:ind w:firstLine="480" w:firstLineChars="200"/>
        <w:jc w:val="left"/>
        <w:rPr>
          <w:rFonts w:ascii="宋体" w:hAnsi="宋体" w:cs="宋体"/>
          <w:sz w:val="24"/>
          <w:szCs w:val="24"/>
        </w:rPr>
      </w:pPr>
      <w:r>
        <w:rPr>
          <w:rFonts w:hint="eastAsia" w:ascii="宋体" w:hAnsi="宋体" w:cs="宋体"/>
          <w:sz w:val="24"/>
          <w:szCs w:val="24"/>
        </w:rPr>
        <w:t>1、定向乙方支付费用，无故不支付或借故长托不支付费用经乙方催要后仍未支付时，乙方可解除合同，并按违约责任要求甲方赔偿。</w:t>
      </w:r>
    </w:p>
    <w:p w14:paraId="7EFDBB51">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发生违约后，在收到甲方书面通知一个月内仍不能采取补救措施及行动，甲方可以给予经济处罚。乙方应自觉接受甲方的管理，对甲方督查中提出的问题应积极整改，如对甲方督查中提出的问题，借故推脱不落实或落实不力，甲方将以书面形式通知乙方整改，如经两次通知仍不能完成的，甲方有权终止合同。，不视为甲方违约，而视为乙方自动放弃合同；甲方有权另择保洁公司进入接替本标段清扫和保洁工作。</w:t>
      </w:r>
    </w:p>
    <w:p w14:paraId="08253C58">
      <w:pPr>
        <w:spacing w:line="440" w:lineRule="exact"/>
        <w:ind w:firstLine="480" w:firstLineChars="200"/>
        <w:jc w:val="left"/>
        <w:rPr>
          <w:rFonts w:ascii="宋体" w:hAnsi="宋体" w:cs="宋体"/>
          <w:sz w:val="24"/>
          <w:szCs w:val="24"/>
        </w:rPr>
      </w:pPr>
      <w:r>
        <w:rPr>
          <w:rFonts w:hint="eastAsia" w:ascii="宋体" w:hAnsi="宋体" w:cs="宋体"/>
          <w:sz w:val="24"/>
          <w:szCs w:val="24"/>
        </w:rPr>
        <w:t>第十条   违约责任</w:t>
      </w:r>
    </w:p>
    <w:p w14:paraId="55416328">
      <w:pPr>
        <w:spacing w:line="440" w:lineRule="exact"/>
        <w:ind w:firstLine="480" w:firstLineChars="200"/>
        <w:jc w:val="left"/>
        <w:rPr>
          <w:rFonts w:ascii="宋体" w:hAnsi="宋体" w:cs="宋体"/>
          <w:sz w:val="24"/>
          <w:szCs w:val="24"/>
        </w:rPr>
      </w:pPr>
      <w:r>
        <w:rPr>
          <w:rFonts w:hint="eastAsia" w:ascii="宋体" w:hAnsi="宋体" w:cs="宋体"/>
          <w:sz w:val="24"/>
          <w:szCs w:val="24"/>
        </w:rPr>
        <w:t>1、如乙方未按合同要求完成保洁工作，无故不上班工作的（超过3人-5人以上集中闹事的公司）并给甲方造成恶劣影响和损失时，甲方有权对乙方进行相应的处罚，并有权解除合同；</w:t>
      </w:r>
    </w:p>
    <w:p w14:paraId="1D0ADE31">
      <w:pPr>
        <w:spacing w:line="440" w:lineRule="exact"/>
        <w:ind w:firstLine="480" w:firstLineChars="200"/>
        <w:jc w:val="left"/>
        <w:rPr>
          <w:rFonts w:ascii="宋体" w:hAnsi="宋体" w:cs="宋体"/>
          <w:sz w:val="24"/>
          <w:szCs w:val="24"/>
        </w:rPr>
      </w:pPr>
    </w:p>
    <w:p w14:paraId="187FEB28">
      <w:pPr>
        <w:spacing w:line="440" w:lineRule="exact"/>
        <w:ind w:firstLine="480" w:firstLineChars="200"/>
        <w:jc w:val="left"/>
        <w:rPr>
          <w:rFonts w:ascii="宋体" w:hAnsi="宋体" w:cs="宋体"/>
          <w:sz w:val="24"/>
          <w:szCs w:val="24"/>
        </w:rPr>
      </w:pPr>
      <w:r>
        <w:rPr>
          <w:rFonts w:hint="eastAsia" w:ascii="宋体" w:hAnsi="宋体" w:cs="宋体"/>
          <w:sz w:val="24"/>
          <w:szCs w:val="24"/>
        </w:rPr>
        <w:t>第十一条   合同的生效</w:t>
      </w:r>
    </w:p>
    <w:p w14:paraId="2AD4182F">
      <w:pPr>
        <w:spacing w:line="440" w:lineRule="exact"/>
        <w:ind w:firstLine="480" w:firstLineChars="200"/>
        <w:jc w:val="left"/>
        <w:rPr>
          <w:rFonts w:ascii="宋体" w:hAnsi="宋体" w:cs="宋体"/>
          <w:sz w:val="24"/>
          <w:szCs w:val="24"/>
        </w:rPr>
      </w:pPr>
      <w:r>
        <w:rPr>
          <w:rFonts w:hint="eastAsia" w:ascii="宋体" w:hAnsi="宋体" w:cs="宋体"/>
          <w:sz w:val="24"/>
          <w:szCs w:val="24"/>
        </w:rPr>
        <w:t>1、本合同自签订之日起生效。</w:t>
      </w:r>
    </w:p>
    <w:p w14:paraId="29980E3C">
      <w:pPr>
        <w:spacing w:line="440" w:lineRule="exact"/>
        <w:ind w:firstLine="480" w:firstLineChars="200"/>
        <w:jc w:val="left"/>
        <w:rPr>
          <w:rFonts w:ascii="宋体" w:hAnsi="宋体" w:cs="宋体"/>
          <w:sz w:val="24"/>
          <w:szCs w:val="24"/>
        </w:rPr>
      </w:pPr>
      <w:r>
        <w:rPr>
          <w:rFonts w:hint="eastAsia" w:ascii="宋体" w:hAnsi="宋体" w:cs="宋体"/>
          <w:sz w:val="24"/>
          <w:szCs w:val="24"/>
        </w:rPr>
        <w:t>2、本合同一式</w:t>
      </w:r>
      <w:r>
        <w:rPr>
          <w:rFonts w:hint="eastAsia" w:ascii="宋体" w:hAnsi="宋体" w:cs="宋体"/>
          <w:sz w:val="24"/>
          <w:szCs w:val="24"/>
          <w:u w:val="single"/>
        </w:rPr>
        <w:t xml:space="preserve">   </w:t>
      </w:r>
      <w:r>
        <w:rPr>
          <w:rFonts w:hint="eastAsia" w:ascii="宋体" w:hAnsi="宋体" w:cs="宋体"/>
          <w:sz w:val="24"/>
          <w:szCs w:val="24"/>
        </w:rPr>
        <w:t>份，甲方</w:t>
      </w:r>
      <w:r>
        <w:rPr>
          <w:rFonts w:hint="eastAsia" w:ascii="宋体" w:hAnsi="宋体" w:cs="宋体"/>
          <w:sz w:val="24"/>
          <w:szCs w:val="24"/>
          <w:u w:val="single"/>
        </w:rPr>
        <w:t xml:space="preserve">   </w:t>
      </w:r>
      <w:r>
        <w:rPr>
          <w:rFonts w:hint="eastAsia" w:ascii="宋体" w:hAnsi="宋体" w:cs="宋体"/>
          <w:sz w:val="24"/>
          <w:szCs w:val="24"/>
        </w:rPr>
        <w:t>份，乙方</w:t>
      </w:r>
      <w:r>
        <w:rPr>
          <w:rFonts w:hint="eastAsia" w:ascii="宋体" w:hAnsi="宋体" w:cs="宋体"/>
          <w:sz w:val="24"/>
          <w:szCs w:val="24"/>
          <w:u w:val="single"/>
        </w:rPr>
        <w:t xml:space="preserve">   </w:t>
      </w:r>
      <w:r>
        <w:rPr>
          <w:rFonts w:hint="eastAsia" w:ascii="宋体" w:hAnsi="宋体" w:cs="宋体"/>
          <w:sz w:val="24"/>
          <w:szCs w:val="24"/>
        </w:rPr>
        <w:t>份。</w:t>
      </w:r>
    </w:p>
    <w:p w14:paraId="75CCDC6A">
      <w:pPr>
        <w:spacing w:line="440" w:lineRule="exact"/>
        <w:ind w:firstLine="480" w:firstLineChars="200"/>
        <w:jc w:val="left"/>
        <w:rPr>
          <w:rFonts w:ascii="宋体" w:hAnsi="宋体" w:cs="宋体"/>
          <w:sz w:val="24"/>
          <w:szCs w:val="24"/>
        </w:rPr>
      </w:pPr>
      <w:r>
        <w:rPr>
          <w:rFonts w:hint="eastAsia" w:ascii="宋体" w:hAnsi="宋体" w:cs="宋体"/>
          <w:sz w:val="24"/>
          <w:szCs w:val="24"/>
        </w:rPr>
        <w:t>第十二条   其他</w:t>
      </w:r>
    </w:p>
    <w:p w14:paraId="47B387C3">
      <w:pPr>
        <w:spacing w:line="440" w:lineRule="exact"/>
        <w:ind w:firstLine="480" w:firstLineChars="200"/>
        <w:jc w:val="left"/>
        <w:rPr>
          <w:rFonts w:ascii="宋体" w:hAnsi="宋体" w:cs="宋体"/>
          <w:sz w:val="24"/>
          <w:szCs w:val="24"/>
        </w:rPr>
      </w:pPr>
      <w:r>
        <w:rPr>
          <w:rFonts w:hint="eastAsia" w:ascii="宋体" w:hAnsi="宋体" w:cs="宋体"/>
          <w:sz w:val="24"/>
          <w:szCs w:val="24"/>
        </w:rPr>
        <w:t>合同未尽事宜双方协商解决。</w:t>
      </w:r>
    </w:p>
    <w:p w14:paraId="3F28CC2F">
      <w:pPr>
        <w:spacing w:line="440" w:lineRule="exact"/>
        <w:ind w:firstLine="480" w:firstLineChars="200"/>
        <w:rPr>
          <w:rFonts w:ascii="宋体" w:hAnsi="宋体" w:cs="宋体"/>
          <w:sz w:val="24"/>
          <w:szCs w:val="24"/>
        </w:rPr>
      </w:pPr>
    </w:p>
    <w:p w14:paraId="10D490C3">
      <w:pPr>
        <w:spacing w:line="440" w:lineRule="exact"/>
        <w:ind w:firstLine="480" w:firstLineChars="200"/>
        <w:rPr>
          <w:rFonts w:ascii="宋体" w:hAnsi="宋体" w:cs="宋体"/>
          <w:sz w:val="24"/>
          <w:szCs w:val="24"/>
        </w:rPr>
      </w:pPr>
    </w:p>
    <w:p w14:paraId="387D9D18">
      <w:pPr>
        <w:spacing w:line="440" w:lineRule="exact"/>
        <w:ind w:firstLine="480" w:firstLineChars="200"/>
        <w:rPr>
          <w:rFonts w:ascii="宋体" w:hAnsi="宋体" w:cs="宋体"/>
          <w:sz w:val="24"/>
          <w:szCs w:val="24"/>
        </w:rPr>
      </w:pPr>
      <w:r>
        <w:rPr>
          <w:rFonts w:hint="eastAsia" w:ascii="宋体" w:hAnsi="宋体" w:cs="宋体"/>
          <w:sz w:val="24"/>
          <w:szCs w:val="24"/>
        </w:rPr>
        <w:t>甲    方：                            乙    方：</w:t>
      </w:r>
    </w:p>
    <w:p w14:paraId="2EFECBEB">
      <w:pPr>
        <w:spacing w:line="440" w:lineRule="exact"/>
        <w:ind w:firstLine="480" w:firstLineChars="200"/>
        <w:rPr>
          <w:rFonts w:ascii="宋体" w:hAnsi="宋体" w:cs="宋体"/>
          <w:sz w:val="24"/>
          <w:szCs w:val="24"/>
        </w:rPr>
      </w:pPr>
      <w:r>
        <w:rPr>
          <w:rFonts w:hint="eastAsia" w:ascii="宋体" w:hAnsi="宋体" w:cs="宋体"/>
          <w:sz w:val="24"/>
          <w:szCs w:val="24"/>
        </w:rPr>
        <w:t>单位地址：                            单位地址：</w:t>
      </w:r>
    </w:p>
    <w:p w14:paraId="64F85BB7">
      <w:pPr>
        <w:spacing w:line="440" w:lineRule="exact"/>
        <w:ind w:firstLine="480" w:firstLineChars="200"/>
        <w:rPr>
          <w:rFonts w:ascii="宋体" w:hAnsi="宋体" w:cs="宋体"/>
          <w:sz w:val="24"/>
          <w:szCs w:val="24"/>
        </w:rPr>
      </w:pPr>
      <w:r>
        <w:rPr>
          <w:rFonts w:hint="eastAsia" w:ascii="宋体" w:hAnsi="宋体" w:cs="宋体"/>
          <w:sz w:val="24"/>
          <w:szCs w:val="24"/>
        </w:rPr>
        <w:t>法定代表人：                          法定代表人：</w:t>
      </w:r>
    </w:p>
    <w:p w14:paraId="063DBAB3">
      <w:pPr>
        <w:spacing w:line="440" w:lineRule="exact"/>
        <w:ind w:firstLine="480" w:firstLineChars="200"/>
        <w:rPr>
          <w:rFonts w:ascii="宋体" w:hAnsi="宋体" w:cs="宋体"/>
          <w:sz w:val="24"/>
          <w:szCs w:val="24"/>
        </w:rPr>
      </w:pPr>
      <w:r>
        <w:rPr>
          <w:rFonts w:hint="eastAsia" w:ascii="宋体" w:hAnsi="宋体" w:cs="宋体"/>
          <w:sz w:val="24"/>
          <w:szCs w:val="24"/>
        </w:rPr>
        <w:t>委托代理人：                          委托代理人：</w:t>
      </w:r>
    </w:p>
    <w:p w14:paraId="6F183110">
      <w:pPr>
        <w:spacing w:line="440" w:lineRule="exact"/>
        <w:ind w:firstLine="480" w:firstLineChars="200"/>
        <w:rPr>
          <w:rFonts w:ascii="宋体" w:hAnsi="宋体" w:cs="宋体"/>
          <w:sz w:val="24"/>
          <w:szCs w:val="24"/>
        </w:rPr>
      </w:pPr>
      <w:r>
        <w:rPr>
          <w:rFonts w:hint="eastAsia" w:ascii="宋体" w:hAnsi="宋体" w:cs="宋体"/>
          <w:sz w:val="24"/>
          <w:szCs w:val="24"/>
        </w:rPr>
        <w:t>电    话：                            电    话：</w:t>
      </w:r>
    </w:p>
    <w:p w14:paraId="6033230D">
      <w:pPr>
        <w:spacing w:line="440" w:lineRule="exact"/>
        <w:ind w:firstLine="480" w:firstLineChars="200"/>
        <w:rPr>
          <w:rFonts w:ascii="宋体" w:hAnsi="宋体" w:cs="宋体"/>
          <w:sz w:val="24"/>
          <w:szCs w:val="24"/>
        </w:rPr>
      </w:pPr>
      <w:r>
        <w:rPr>
          <w:rFonts w:hint="eastAsia" w:ascii="宋体" w:hAnsi="宋体" w:cs="宋体"/>
          <w:sz w:val="24"/>
          <w:szCs w:val="24"/>
        </w:rPr>
        <w:t>开户银行：                            开户银行：</w:t>
      </w:r>
    </w:p>
    <w:p w14:paraId="3D44955C">
      <w:pPr>
        <w:spacing w:line="360" w:lineRule="auto"/>
        <w:ind w:right="50" w:rightChars="24" w:firstLine="480" w:firstLineChars="200"/>
        <w:jc w:val="left"/>
        <w:rPr>
          <w:rFonts w:hint="eastAsia" w:ascii="宋体" w:hAnsi="宋体" w:cs="宋体"/>
          <w:kern w:val="0"/>
          <w:sz w:val="24"/>
          <w:szCs w:val="24"/>
          <w:lang w:eastAsia="en-US"/>
        </w:rPr>
      </w:pPr>
      <w:bookmarkStart w:id="49" w:name="_Toc499147151"/>
      <w:bookmarkStart w:id="50" w:name="_Toc428461474"/>
      <w:bookmarkStart w:id="51" w:name="_Toc470519630"/>
      <w:bookmarkStart w:id="52" w:name="_Toc455389741"/>
      <w:bookmarkStart w:id="53" w:name="_Toc479929780"/>
      <w:bookmarkStart w:id="54" w:name="_Toc491065820"/>
      <w:bookmarkStart w:id="55" w:name="_Toc403467585"/>
      <w:bookmarkStart w:id="56" w:name="_Toc504577311"/>
      <w:bookmarkStart w:id="57" w:name="_Toc477961288"/>
      <w:bookmarkStart w:id="58" w:name="_Toc420281983"/>
      <w:bookmarkStart w:id="59" w:name="_Toc421649286"/>
      <w:bookmarkStart w:id="60" w:name="_Toc491237964"/>
      <w:bookmarkStart w:id="61" w:name="_Toc419485070"/>
      <w:bookmarkStart w:id="62" w:name="_Toc421773794"/>
      <w:bookmarkStart w:id="63" w:name="_Toc470706328"/>
      <w:bookmarkStart w:id="64" w:name="_Toc477850156"/>
      <w:bookmarkStart w:id="65" w:name="_Toc480457173"/>
      <w:bookmarkStart w:id="66" w:name="_Toc511976202"/>
      <w:bookmarkStart w:id="67" w:name="_Toc455072277"/>
      <w:r>
        <w:rPr>
          <w:rFonts w:hint="eastAsia" w:ascii="宋体" w:hAnsi="宋体" w:cs="宋体"/>
          <w:sz w:val="24"/>
          <w:szCs w:val="24"/>
        </w:rPr>
        <w:t>账    号：                            账    号：</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4D63AF0">
      <w:pPr>
        <w:spacing w:line="360" w:lineRule="auto"/>
        <w:ind w:right="50" w:rightChars="24"/>
        <w:jc w:val="left"/>
        <w:rPr>
          <w:rFonts w:hint="eastAsia" w:ascii="宋体" w:hAnsi="宋体" w:cs="宋体"/>
          <w:kern w:val="0"/>
          <w:sz w:val="24"/>
          <w:szCs w:val="24"/>
          <w:lang w:eastAsia="en-US"/>
        </w:rPr>
      </w:pPr>
    </w:p>
    <w:p w14:paraId="3151439D">
      <w:pPr>
        <w:pStyle w:val="4"/>
        <w:spacing w:before="40" w:after="40" w:line="360" w:lineRule="auto"/>
        <w:jc w:val="center"/>
        <w:rPr>
          <w:rFonts w:ascii="Times New Roman" w:hAnsi="Times New Roman" w:cs="黑体"/>
          <w:b w:val="0"/>
          <w:bCs w:val="0"/>
          <w:sz w:val="24"/>
          <w:szCs w:val="24"/>
          <w:lang w:eastAsia="en-US"/>
        </w:rPr>
      </w:pPr>
      <w:r>
        <w:rPr>
          <w:rFonts w:hint="eastAsia" w:ascii="宋体" w:hAnsi="宋体" w:cs="宋体"/>
          <w:kern w:val="0"/>
          <w:sz w:val="24"/>
          <w:szCs w:val="24"/>
          <w:lang w:eastAsia="en-US"/>
        </w:rPr>
        <w:br w:type="page"/>
      </w:r>
      <w:r>
        <w:rPr>
          <w:rFonts w:hint="eastAsia" w:ascii="Times New Roman" w:hAnsi="Times New Roman" w:cs="黑体"/>
          <w:b w:val="0"/>
          <w:bCs w:val="0"/>
          <w:sz w:val="24"/>
          <w:szCs w:val="24"/>
        </w:rPr>
        <w:t>（保安服务）</w:t>
      </w:r>
      <w:r>
        <w:rPr>
          <w:rFonts w:ascii="Times New Roman" w:hAnsi="Times New Roman" w:cs="黑体"/>
          <w:b w:val="0"/>
          <w:bCs w:val="0"/>
          <w:sz w:val="24"/>
          <w:szCs w:val="24"/>
        </w:rPr>
        <w:t>（本合同仅供参考</w:t>
      </w:r>
      <w:r>
        <w:rPr>
          <w:rFonts w:hint="eastAsia" w:ascii="Times New Roman" w:hAnsi="Times New Roman" w:cs="黑体"/>
          <w:b w:val="0"/>
          <w:bCs w:val="0"/>
          <w:sz w:val="24"/>
          <w:szCs w:val="24"/>
        </w:rPr>
        <w:t>，采购人可根据采购项目的实际情况修改、增减条款和内容）</w:t>
      </w:r>
    </w:p>
    <w:p w14:paraId="461FB741">
      <w:pPr>
        <w:widowControl/>
        <w:spacing w:line="440" w:lineRule="exact"/>
        <w:ind w:firstLine="480"/>
        <w:jc w:val="left"/>
        <w:rPr>
          <w:rFonts w:ascii="宋体" w:hAnsi="宋体"/>
          <w:kern w:val="0"/>
          <w:sz w:val="24"/>
          <w:szCs w:val="24"/>
        </w:rPr>
      </w:pPr>
      <w:r>
        <w:rPr>
          <w:rFonts w:hint="eastAsia" w:ascii="宋体" w:hAnsi="宋体" w:cs="宋体"/>
          <w:kern w:val="0"/>
          <w:sz w:val="24"/>
          <w:szCs w:val="24"/>
          <w:lang w:eastAsia="en-US"/>
        </w:rPr>
        <w:t xml:space="preserve">                               </w:t>
      </w:r>
      <w:r>
        <w:rPr>
          <w:rFonts w:hint="eastAsia" w:ascii="宋体" w:hAnsi="宋体" w:cs="宋体"/>
          <w:kern w:val="0"/>
          <w:sz w:val="24"/>
          <w:szCs w:val="24"/>
        </w:rPr>
        <w:t xml:space="preserve">           </w:t>
      </w:r>
      <w:r>
        <w:rPr>
          <w:rFonts w:hint="eastAsia" w:ascii="宋体" w:hAnsi="宋体" w:cs="宋体"/>
          <w:kern w:val="0"/>
          <w:sz w:val="24"/>
          <w:szCs w:val="24"/>
          <w:lang w:eastAsia="en-US"/>
        </w:rPr>
        <w:t>合同编号：</w:t>
      </w:r>
    </w:p>
    <w:p w14:paraId="6B74F6F0">
      <w:pPr>
        <w:widowControl/>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甲方：卢氏县妇幼保健院（</w:t>
      </w:r>
      <w:r>
        <w:rPr>
          <w:rFonts w:hint="eastAsia" w:ascii="宋体" w:hAnsi="宋体" w:cs="宋体"/>
          <w:sz w:val="24"/>
          <w:szCs w:val="24"/>
        </w:rPr>
        <w:t>以下简称甲方</w:t>
      </w:r>
      <w:r>
        <w:rPr>
          <w:rFonts w:hint="eastAsia" w:ascii="宋体" w:hAnsi="宋体"/>
          <w:kern w:val="0"/>
          <w:sz w:val="24"/>
          <w:szCs w:val="24"/>
        </w:rPr>
        <w:t>）</w:t>
      </w:r>
    </w:p>
    <w:p w14:paraId="1EFDA806">
      <w:pPr>
        <w:widowControl/>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乙方：</w:t>
      </w:r>
      <w:r>
        <w:rPr>
          <w:rFonts w:hint="eastAsia" w:ascii="宋体" w:hAnsi="宋体"/>
          <w:kern w:val="0"/>
          <w:sz w:val="24"/>
          <w:szCs w:val="24"/>
          <w:u w:val="single"/>
        </w:rPr>
        <w:t xml:space="preserve">                </w:t>
      </w:r>
      <w:r>
        <w:rPr>
          <w:rFonts w:hint="eastAsia" w:ascii="宋体" w:hAnsi="宋体"/>
          <w:kern w:val="0"/>
          <w:sz w:val="24"/>
          <w:szCs w:val="24"/>
        </w:rPr>
        <w:t>（</w:t>
      </w:r>
      <w:r>
        <w:rPr>
          <w:rFonts w:hint="eastAsia" w:ascii="宋体" w:hAnsi="宋体" w:cs="宋体"/>
          <w:sz w:val="24"/>
          <w:szCs w:val="24"/>
        </w:rPr>
        <w:t>以下简称已方</w:t>
      </w:r>
      <w:r>
        <w:rPr>
          <w:rFonts w:hint="eastAsia" w:ascii="宋体" w:hAnsi="宋体"/>
          <w:kern w:val="0"/>
          <w:sz w:val="24"/>
          <w:szCs w:val="24"/>
        </w:rPr>
        <w:t>）</w:t>
      </w:r>
    </w:p>
    <w:p w14:paraId="74EE6B31">
      <w:pPr>
        <w:widowControl/>
        <w:spacing w:line="440" w:lineRule="exact"/>
        <w:ind w:firstLine="480" w:firstLineChars="200"/>
        <w:jc w:val="left"/>
        <w:rPr>
          <w:rFonts w:hint="eastAsia" w:ascii="宋体" w:hAnsi="宋体"/>
          <w:sz w:val="24"/>
          <w:szCs w:val="24"/>
        </w:rPr>
      </w:pPr>
      <w:r>
        <w:rPr>
          <w:rFonts w:hint="eastAsia" w:ascii="宋体" w:hAnsi="宋体"/>
          <w:sz w:val="24"/>
          <w:szCs w:val="24"/>
        </w:rPr>
        <w:t>甲乙双方根据国家相关法律、法规，满足本项目招、投标文件约定内容的条件下，在平等、自愿、协商一致的基础上，就乙方向甲方提供保安服务事宜签订此协议，甲乙双方共同遵守。</w:t>
      </w:r>
    </w:p>
    <w:p w14:paraId="7E72ED86">
      <w:pPr>
        <w:widowControl/>
        <w:spacing w:line="440" w:lineRule="exact"/>
        <w:ind w:firstLine="480" w:firstLineChars="200"/>
        <w:jc w:val="left"/>
        <w:rPr>
          <w:rFonts w:hint="eastAsia" w:ascii="宋体" w:hAnsi="宋体"/>
          <w:kern w:val="0"/>
          <w:sz w:val="24"/>
          <w:szCs w:val="24"/>
        </w:rPr>
      </w:pPr>
      <w:r>
        <w:rPr>
          <w:rFonts w:hint="eastAsia" w:ascii="宋体" w:hAnsi="宋体"/>
          <w:b/>
          <w:bCs/>
          <w:kern w:val="0"/>
          <w:sz w:val="24"/>
          <w:szCs w:val="24"/>
        </w:rPr>
        <w:t>一、</w:t>
      </w:r>
      <w:r>
        <w:rPr>
          <w:rFonts w:hint="eastAsia" w:ascii="宋体" w:hAnsi="宋体" w:cs="宋体"/>
          <w:b/>
          <w:sz w:val="24"/>
          <w:szCs w:val="24"/>
        </w:rPr>
        <w:t>服务期限、合同期限及金额</w:t>
      </w:r>
    </w:p>
    <w:p w14:paraId="05956505">
      <w:pPr>
        <w:widowControl/>
        <w:spacing w:line="440" w:lineRule="exact"/>
        <w:ind w:firstLine="480" w:firstLineChars="200"/>
        <w:jc w:val="left"/>
        <w:rPr>
          <w:rFonts w:ascii="宋体" w:hAnsi="宋体"/>
          <w:kern w:val="0"/>
          <w:sz w:val="24"/>
          <w:szCs w:val="24"/>
        </w:rPr>
      </w:pPr>
      <w:r>
        <w:rPr>
          <w:rFonts w:hint="eastAsia" w:ascii="宋体" w:hAnsi="宋体"/>
          <w:kern w:val="0"/>
          <w:sz w:val="24"/>
          <w:szCs w:val="24"/>
        </w:rPr>
        <w:t>1.1 项目名称：</w:t>
      </w:r>
    </w:p>
    <w:p w14:paraId="02969B7C">
      <w:pPr>
        <w:spacing w:line="440" w:lineRule="exact"/>
        <w:ind w:firstLine="480" w:firstLineChars="200"/>
        <w:jc w:val="left"/>
        <w:rPr>
          <w:rFonts w:ascii="宋体" w:hAnsi="宋体" w:cs="宋体"/>
          <w:sz w:val="24"/>
          <w:szCs w:val="24"/>
        </w:rPr>
      </w:pPr>
      <w:r>
        <w:rPr>
          <w:rFonts w:hint="eastAsia" w:ascii="宋体" w:hAnsi="宋体"/>
          <w:kern w:val="0"/>
          <w:sz w:val="24"/>
          <w:szCs w:val="24"/>
        </w:rPr>
        <w:t>1.2 服务期限：</w:t>
      </w:r>
      <w:r>
        <w:rPr>
          <w:rFonts w:hint="eastAsia" w:ascii="宋体" w:hAnsi="宋体" w:cs="宋体"/>
          <w:sz w:val="24"/>
          <w:szCs w:val="24"/>
        </w:rPr>
        <w:t>本项目服务期为_____年时间，时间：自_____年___月___日起至_____年_____月_____日止。合同一年一签，在一年合同期满后，甲方认为乙方较好地完成了合同服务要求的，可续签下一年合同，没有达到合同服务要求的，甲方将不与其续签合同。</w:t>
      </w:r>
    </w:p>
    <w:p w14:paraId="02D5DFA1">
      <w:pPr>
        <w:widowControl/>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1.3服务保障：</w:t>
      </w:r>
      <w:r>
        <w:rPr>
          <w:rFonts w:hint="eastAsia" w:ascii="宋体" w:hAnsi="宋体"/>
          <w:kern w:val="0"/>
          <w:sz w:val="24"/>
          <w:szCs w:val="24"/>
          <w:u w:val="single"/>
        </w:rPr>
        <w:t xml:space="preserve">                        </w:t>
      </w:r>
      <w:r>
        <w:rPr>
          <w:rFonts w:hint="eastAsia" w:ascii="宋体" w:hAnsi="宋体"/>
          <w:kern w:val="0"/>
          <w:sz w:val="24"/>
          <w:szCs w:val="24"/>
        </w:rPr>
        <w:t>（单位）根据甲方安保服务工作需要，向甲方提供保安队长    名，保安员      名人员，总人数不低于      名，每周不低于一次</w:t>
      </w:r>
      <w:r>
        <w:rPr>
          <w:rFonts w:hint="eastAsia" w:ascii="宋体" w:hAnsi="宋体"/>
          <w:kern w:val="0"/>
          <w:sz w:val="24"/>
          <w:szCs w:val="24"/>
          <w:lang w:val="en-US" w:eastAsia="zh-CN"/>
        </w:rPr>
        <w:t>6</w:t>
      </w:r>
      <w:r>
        <w:rPr>
          <w:rFonts w:hint="eastAsia" w:ascii="宋体" w:hAnsi="宋体"/>
          <w:kern w:val="0"/>
          <w:sz w:val="24"/>
          <w:szCs w:val="24"/>
        </w:rPr>
        <w:t>人的整装治安突击巡逻，以及甲方随时应急所需的保安服务队伍保障人员。</w:t>
      </w:r>
    </w:p>
    <w:p w14:paraId="1E112D0E">
      <w:pPr>
        <w:widowControl/>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1.4合同金额、付款方式：本合同金额为人民币（大写）：</w:t>
      </w:r>
      <w:r>
        <w:rPr>
          <w:rFonts w:hint="eastAsia" w:ascii="宋体" w:hAnsi="宋体"/>
          <w:kern w:val="0"/>
          <w:sz w:val="24"/>
          <w:szCs w:val="24"/>
          <w:u w:val="single"/>
        </w:rPr>
        <w:t xml:space="preserve">      </w:t>
      </w:r>
      <w:r>
        <w:rPr>
          <w:rFonts w:hint="eastAsia" w:ascii="宋体" w:hAnsi="宋体"/>
          <w:kern w:val="0"/>
          <w:sz w:val="24"/>
          <w:szCs w:val="24"/>
        </w:rPr>
        <w:t>元（￥________元）。（本合同金额包括乙方向甲方提供安保服务的所有成本、利润、税金、人员工资、食宿、交通、工具、办公费、人员工资、法定节假日加班费、保险费、业务培训费、保安服装、设备设施及折旧、福利、管理费、意外伤害、税金、物料费等一切费用。）。甲方按平均每月保安服务费合计____________元整的支付标准。在乙方提交付款发票，经过服务质量考核核算后的5日内，以转账方式向乙方支付安保服务费用。</w:t>
      </w:r>
    </w:p>
    <w:p w14:paraId="5A8B87BD">
      <w:pPr>
        <w:widowControl/>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1.5在合同执行期内，按照服务保障约定，保安服务人员总数根据甲方安保工作实际需要临时合理适当调整，保安服务费支付标准不变。</w:t>
      </w:r>
    </w:p>
    <w:p w14:paraId="5C95559B">
      <w:pPr>
        <w:widowControl/>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1.6</w:t>
      </w:r>
      <w:r>
        <w:rPr>
          <w:rFonts w:hint="eastAsia" w:ascii="宋体" w:hAnsi="宋体" w:cs="宋体"/>
          <w:sz w:val="24"/>
          <w:szCs w:val="24"/>
        </w:rPr>
        <w:t>保安服务费为固定单价，服务期限内不再变更调整，服务期内，由于市场因素和政策性风险产生的不确定影响和损失，由乙方承担。</w:t>
      </w:r>
    </w:p>
    <w:p w14:paraId="3FEFA0FF">
      <w:pPr>
        <w:spacing w:line="440" w:lineRule="exact"/>
        <w:ind w:firstLine="480" w:firstLineChars="200"/>
        <w:jc w:val="left"/>
        <w:rPr>
          <w:rFonts w:hint="eastAsia" w:ascii="宋体" w:hAnsi="宋体" w:cs="宋体"/>
          <w:b/>
          <w:sz w:val="24"/>
          <w:szCs w:val="24"/>
        </w:rPr>
      </w:pPr>
      <w:r>
        <w:rPr>
          <w:rFonts w:hint="eastAsia" w:ascii="宋体" w:hAnsi="宋体" w:cs="宋体"/>
          <w:b/>
          <w:sz w:val="24"/>
          <w:szCs w:val="24"/>
        </w:rPr>
        <w:t>二、对保安人员基本要求</w:t>
      </w:r>
    </w:p>
    <w:p w14:paraId="1CE36B42">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1、以招标文件的要求和中标单位的磋商文件为准。</w:t>
      </w:r>
    </w:p>
    <w:p w14:paraId="683F9A46">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2、监控管理员，经过专业知识培训，能熟练操作电脑，会对监控设备进行日常维护保养，按相关规定持证上岗。</w:t>
      </w:r>
    </w:p>
    <w:p w14:paraId="16A92DED">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3、保安人员需要有专业的技能，能应对各种突发事件。</w:t>
      </w:r>
    </w:p>
    <w:p w14:paraId="338994EC">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4、本次招聘的保安人员必须符合保安条例规定和禁止的、无犯罪前科人员，并与保安公司签订劳动合同。</w:t>
      </w:r>
    </w:p>
    <w:p w14:paraId="7AFFCCF5">
      <w:pPr>
        <w:spacing w:line="440" w:lineRule="exact"/>
        <w:ind w:firstLine="480" w:firstLineChars="200"/>
        <w:jc w:val="left"/>
        <w:rPr>
          <w:rFonts w:hint="eastAsia" w:ascii="宋体" w:hAnsi="宋体" w:cs="宋体"/>
          <w:b/>
          <w:sz w:val="24"/>
          <w:szCs w:val="24"/>
        </w:rPr>
      </w:pPr>
      <w:r>
        <w:rPr>
          <w:rFonts w:hint="eastAsia" w:ascii="宋体" w:hAnsi="宋体" w:cs="宋体"/>
          <w:b/>
          <w:sz w:val="24"/>
          <w:szCs w:val="24"/>
        </w:rPr>
        <w:t>四、双方权利、责任和义务</w:t>
      </w:r>
    </w:p>
    <w:p w14:paraId="64BC210B">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1、乙方派驻保安护理人员应接受甲方安全主管部门和乙方的双重领导，工作上以甲方单位领导为主，业务指导及不定时查岗由乙方负责，甲方协助监督检查。</w:t>
      </w:r>
    </w:p>
    <w:p w14:paraId="5F969E56">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 xml:space="preserve">2、乙方保安人员必须保证严格政审、体检合格后，符合我院工作实际需求方可安排上岗。 </w:t>
      </w:r>
    </w:p>
    <w:p w14:paraId="575636A6">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3、乙方应将所配备的护理保安人员的基本情况向甲方备案，并保证派驻人员的长期稳定，非因甲方要求或个人原因不得随意调整。乙方若需人员调整，应提前10日通知并征得甲方同意后方可进行。</w:t>
      </w:r>
    </w:p>
    <w:p w14:paraId="6BBC79DA">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4、乙方应将本协议中的内容告知其派遣的保安人员并督促派驻人员严格执行甲方的相关管理制度及规定，服从甲方工作安排，严格履行甲方保密制度。</w:t>
      </w:r>
    </w:p>
    <w:p w14:paraId="3B176F4B">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5、乙方因派驻人员违反制度或规定造成责任事故或安全隐患责任后果的由乙方承担全部责任并赔偿责任后果损失。对相关责任人的责任追究和损失追偿由乙方自行处理。</w:t>
      </w:r>
    </w:p>
    <w:p w14:paraId="0339EDE8">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6、甲方有权对乙方承担的工作内容进行监督、检查和考核。</w:t>
      </w:r>
    </w:p>
    <w:p w14:paraId="22039C0D">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7、乙方负责其在甲方工作保安服务人员在工作时发生人身伤害、财产损失责任后果赔偿善后的全部责任，甲方不承担任何责任。抓获违法犯罪分子或避免重大事故发生和财产免受损失的，双方给予奖励。</w:t>
      </w:r>
    </w:p>
    <w:p w14:paraId="003A1BDC">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8、乙方人员在履约期间发生的疾病、伤亡等意外，相关责任均由乙方承担，甲方不承担任何责任。</w:t>
      </w:r>
    </w:p>
    <w:p w14:paraId="7101B0E1">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9、乙方应按《劳动合同法》的相关规定，为其保安服务人员缴纳保险、支付相应劳动薪酬，如发生劳动争议，由乙方负责，甲方不承担责任。</w:t>
      </w:r>
    </w:p>
    <w:p w14:paraId="642B5C3B">
      <w:pPr>
        <w:spacing w:line="440" w:lineRule="exact"/>
        <w:ind w:firstLine="480" w:firstLineChars="200"/>
        <w:jc w:val="left"/>
        <w:rPr>
          <w:rFonts w:hint="eastAsia" w:ascii="宋体" w:hAnsi="宋体" w:cs="宋体"/>
          <w:b/>
          <w:sz w:val="24"/>
          <w:szCs w:val="24"/>
        </w:rPr>
      </w:pPr>
      <w:r>
        <w:rPr>
          <w:rFonts w:hint="eastAsia" w:ascii="宋体" w:hAnsi="宋体" w:cs="宋体"/>
          <w:b/>
          <w:sz w:val="24"/>
          <w:szCs w:val="24"/>
        </w:rPr>
        <w:t>五、保安人员的管理</w:t>
      </w:r>
    </w:p>
    <w:p w14:paraId="4C1A82C4">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1、乙方须向甲方提供保安人员的身份证、上岗证等相关证件的复印件。</w:t>
      </w:r>
    </w:p>
    <w:p w14:paraId="7295A525">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2、乙方应提供保安人员工作中必要的考勤、巡更和通讯设备，在工作时，必需着统一的保安服装，佩戴相应的执勤标识。</w:t>
      </w:r>
    </w:p>
    <w:p w14:paraId="2E34E3C6">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3、乙方须服从甲方领导，认真学习政治、业务和法律知识，尽职尽责，为甲方提供高质量的安保服务。</w:t>
      </w:r>
    </w:p>
    <w:p w14:paraId="67B751B1">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4、乙方必须遵纪守法，文明执勤，不得有法律法规禁止的违法行为。工作期间不得迟到、早退、脱岗、串岗等行为。</w:t>
      </w:r>
    </w:p>
    <w:p w14:paraId="553BC617">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5、乙方在执勤中，如发现各种隐患事件，除采取应急措施外，应立即报告甲方领导，并保护医生和患者的人身安全、财产安全。在本合同有效期及约定的服务区域内，由于乙方原因发生患者安全事件导致甲方经济损失的，乙方应当承担部分赔偿责任。甲方有权单方解除本合同，并追究乙方的违约责任及赔偿责任。</w:t>
      </w:r>
    </w:p>
    <w:p w14:paraId="23CB75EE">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6、乙方所委派的人员必须经过相关专业培训方可上岗。</w:t>
      </w:r>
    </w:p>
    <w:p w14:paraId="3C5B32BA">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7、乙方应要求所配备的保安人员遵守甲方的有关管理规定，接受甲方对服务工作及服务质量的监督评价与考核，做到忠于职守、遵纪守法、文明执勤。经考评，对工作表现不合格的乙方人员，甲方有权提出更换，乙方应在五天内给予更换。</w:t>
      </w:r>
    </w:p>
    <w:p w14:paraId="23CD0464">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8、乙方承诺并服从甲方保安考核管理办法，接受监督、检查和考核。</w:t>
      </w:r>
    </w:p>
    <w:p w14:paraId="0DEA6AC9">
      <w:pPr>
        <w:spacing w:line="440" w:lineRule="exact"/>
        <w:ind w:firstLine="480" w:firstLineChars="200"/>
        <w:jc w:val="left"/>
        <w:rPr>
          <w:rFonts w:hint="eastAsia" w:ascii="宋体" w:hAnsi="宋体" w:cs="宋体"/>
          <w:b/>
          <w:sz w:val="24"/>
          <w:szCs w:val="24"/>
        </w:rPr>
      </w:pPr>
      <w:r>
        <w:rPr>
          <w:rFonts w:hint="eastAsia" w:ascii="宋体" w:hAnsi="宋体" w:cs="宋体"/>
          <w:b/>
          <w:sz w:val="24"/>
          <w:szCs w:val="24"/>
        </w:rPr>
        <w:t>六、违约责任</w:t>
      </w:r>
    </w:p>
    <w:p w14:paraId="089DE74D">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1、如因乙方原因造成甲方承担连带责任的，甲方有权向乙方提出追偿。</w:t>
      </w:r>
    </w:p>
    <w:p w14:paraId="2FEB63B6">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2、乙方不得在成交后将成交项目转包给其他企业法人或自然人，否则甲方有权终止合同。</w:t>
      </w:r>
    </w:p>
    <w:p w14:paraId="22F6314C">
      <w:pPr>
        <w:spacing w:line="440" w:lineRule="exact"/>
        <w:ind w:firstLine="480" w:firstLineChars="200"/>
        <w:jc w:val="left"/>
        <w:rPr>
          <w:rFonts w:hint="eastAsia" w:ascii="宋体" w:hAnsi="宋体" w:cs="宋体"/>
          <w:b/>
          <w:sz w:val="24"/>
          <w:szCs w:val="24"/>
        </w:rPr>
      </w:pPr>
      <w:r>
        <w:rPr>
          <w:rFonts w:hint="eastAsia" w:ascii="宋体" w:hAnsi="宋体" w:cs="宋体"/>
          <w:b/>
          <w:sz w:val="24"/>
          <w:szCs w:val="24"/>
        </w:rPr>
        <w:t>七、结算方式</w:t>
      </w:r>
    </w:p>
    <w:p w14:paraId="5D410AD0">
      <w:pPr>
        <w:tabs>
          <w:tab w:val="left" w:pos="360"/>
          <w:tab w:val="left" w:pos="540"/>
        </w:tabs>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1、付款方式：</w:t>
      </w:r>
      <w:r>
        <w:rPr>
          <w:rFonts w:hint="eastAsia" w:ascii="宋体" w:hAnsi="宋体" w:cs="宋体"/>
          <w:sz w:val="24"/>
          <w:szCs w:val="24"/>
          <w:u w:val="single"/>
        </w:rPr>
        <w:t xml:space="preserve">                                            </w:t>
      </w:r>
    </w:p>
    <w:p w14:paraId="294344E7">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2、乙方应向甲方支付履约保证金为</w:t>
      </w:r>
      <w:r>
        <w:rPr>
          <w:rFonts w:hint="eastAsia" w:ascii="宋体" w:hAnsi="宋体" w:cs="宋体"/>
          <w:sz w:val="24"/>
          <w:szCs w:val="24"/>
          <w:u w:val="single"/>
        </w:rPr>
        <w:t>/</w:t>
      </w:r>
      <w:r>
        <w:rPr>
          <w:rFonts w:hint="eastAsia" w:ascii="宋体" w:hAnsi="宋体" w:cs="宋体"/>
          <w:sz w:val="24"/>
          <w:szCs w:val="24"/>
        </w:rPr>
        <w:t>元。</w:t>
      </w:r>
    </w:p>
    <w:p w14:paraId="27095114">
      <w:pPr>
        <w:spacing w:line="440" w:lineRule="exact"/>
        <w:ind w:firstLine="480" w:firstLineChars="200"/>
        <w:jc w:val="left"/>
        <w:rPr>
          <w:rFonts w:hint="eastAsia" w:ascii="宋体" w:hAnsi="宋体" w:cs="宋体"/>
          <w:b/>
          <w:sz w:val="24"/>
          <w:szCs w:val="24"/>
        </w:rPr>
      </w:pPr>
      <w:r>
        <w:rPr>
          <w:rFonts w:hint="eastAsia" w:ascii="宋体" w:hAnsi="宋体" w:cs="宋体"/>
          <w:b/>
          <w:sz w:val="24"/>
          <w:szCs w:val="24"/>
        </w:rPr>
        <w:t>八、合同的解除</w:t>
      </w:r>
    </w:p>
    <w:p w14:paraId="681209DE">
      <w:pPr>
        <w:tabs>
          <w:tab w:val="left" w:pos="360"/>
          <w:tab w:val="left" w:pos="540"/>
        </w:tabs>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在合同期内，如有以下情形，甲方有权终止合同，因此产生的损失由乙方负全责，直至追究法律责任。</w:t>
      </w:r>
    </w:p>
    <w:p w14:paraId="28138FAB">
      <w:pPr>
        <w:tabs>
          <w:tab w:val="left" w:pos="360"/>
          <w:tab w:val="left" w:pos="540"/>
        </w:tabs>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1、泄露在保安服务中获知的秘密以及甲方明确要求保密的信息的；</w:t>
      </w:r>
    </w:p>
    <w:p w14:paraId="6203B1A3">
      <w:pPr>
        <w:tabs>
          <w:tab w:val="left" w:pos="360"/>
          <w:tab w:val="left" w:pos="540"/>
        </w:tabs>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2、侵犯他人合法权益或者个人隐私的；</w:t>
      </w:r>
    </w:p>
    <w:p w14:paraId="281D1175">
      <w:pPr>
        <w:tabs>
          <w:tab w:val="left" w:pos="360"/>
          <w:tab w:val="left" w:pos="540"/>
        </w:tabs>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3、删改或者扩散保安服务中形成的资料和记录的；</w:t>
      </w:r>
    </w:p>
    <w:p w14:paraId="47F4DEA5">
      <w:pPr>
        <w:tabs>
          <w:tab w:val="left" w:pos="360"/>
          <w:tab w:val="left" w:pos="540"/>
        </w:tabs>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4、对保安员疏于管理、教育和培训，发生保安员违法犯罪案件，造成严重后果的；</w:t>
      </w:r>
    </w:p>
    <w:p w14:paraId="183E8A2F">
      <w:pPr>
        <w:tabs>
          <w:tab w:val="left" w:pos="360"/>
          <w:tab w:val="left" w:pos="540"/>
        </w:tabs>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5、有违反法律、行政法规的其他行为的。</w:t>
      </w:r>
    </w:p>
    <w:p w14:paraId="2529A70F">
      <w:pPr>
        <w:tabs>
          <w:tab w:val="left" w:pos="360"/>
          <w:tab w:val="left" w:pos="540"/>
        </w:tabs>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6、不服从甲方监督、监管无法协调的。</w:t>
      </w:r>
    </w:p>
    <w:p w14:paraId="2792096A">
      <w:pPr>
        <w:spacing w:line="440" w:lineRule="exact"/>
        <w:ind w:firstLine="480" w:firstLineChars="200"/>
        <w:jc w:val="left"/>
        <w:rPr>
          <w:rFonts w:hint="eastAsia" w:ascii="宋体" w:hAnsi="宋体" w:cs="宋体"/>
          <w:b/>
          <w:sz w:val="24"/>
          <w:szCs w:val="24"/>
        </w:rPr>
      </w:pPr>
      <w:r>
        <w:rPr>
          <w:rFonts w:hint="eastAsia" w:ascii="宋体" w:hAnsi="宋体" w:cs="宋体"/>
          <w:b/>
          <w:sz w:val="24"/>
          <w:szCs w:val="24"/>
        </w:rPr>
        <w:t>九、附则</w:t>
      </w:r>
    </w:p>
    <w:p w14:paraId="79B8FA11">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1、在合同服务期执行过程中，若遇由政府行为或不可抗拒的因素而影响本协议正常执行或某一方提出修改、变更合同内容时，须由甲乙双方共同协商，另外签订补充协议。</w:t>
      </w:r>
    </w:p>
    <w:p w14:paraId="7E334AC6">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2、甲乙双方某一方在执行协议过程中遇特殊原因，不能履行协议时，必须提前30日以书面形式通知对方，甲乙双方共同协商决定。</w:t>
      </w:r>
    </w:p>
    <w:p w14:paraId="3192A0ED">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3、本协议未尽事宜，双方协商解决。如在协议执行过程中产生争议，协商未果时可向学校所属地人民法院提起诉讼。</w:t>
      </w:r>
    </w:p>
    <w:p w14:paraId="4FB01C6B">
      <w:pPr>
        <w:spacing w:line="440" w:lineRule="exact"/>
        <w:ind w:firstLine="480" w:firstLineChars="200"/>
        <w:jc w:val="left"/>
        <w:rPr>
          <w:rFonts w:ascii="宋体" w:hAnsi="宋体" w:cs="宋体"/>
          <w:b/>
          <w:sz w:val="24"/>
          <w:szCs w:val="24"/>
        </w:rPr>
      </w:pPr>
      <w:r>
        <w:rPr>
          <w:rFonts w:hint="eastAsia" w:ascii="宋体" w:hAnsi="宋体" w:cs="宋体"/>
          <w:b/>
          <w:sz w:val="24"/>
          <w:szCs w:val="24"/>
        </w:rPr>
        <w:t>十、合同的生效</w:t>
      </w:r>
    </w:p>
    <w:p w14:paraId="08E5B2FE">
      <w:pPr>
        <w:spacing w:line="440" w:lineRule="exact"/>
        <w:ind w:firstLine="480" w:firstLineChars="200"/>
        <w:jc w:val="left"/>
        <w:rPr>
          <w:rFonts w:ascii="宋体" w:hAnsi="宋体" w:cs="宋体"/>
          <w:sz w:val="24"/>
          <w:szCs w:val="24"/>
        </w:rPr>
      </w:pPr>
      <w:r>
        <w:rPr>
          <w:rFonts w:hint="eastAsia" w:ascii="宋体" w:hAnsi="宋体" w:cs="宋体"/>
          <w:sz w:val="24"/>
          <w:szCs w:val="24"/>
        </w:rPr>
        <w:t>1、本合同自签订之日起生效。</w:t>
      </w:r>
    </w:p>
    <w:p w14:paraId="5051E569">
      <w:pPr>
        <w:spacing w:line="440" w:lineRule="exact"/>
        <w:ind w:firstLine="480" w:firstLineChars="200"/>
        <w:jc w:val="left"/>
        <w:rPr>
          <w:rFonts w:ascii="宋体" w:hAnsi="宋体" w:cs="宋体"/>
          <w:sz w:val="24"/>
          <w:szCs w:val="24"/>
        </w:rPr>
      </w:pPr>
      <w:r>
        <w:rPr>
          <w:rFonts w:hint="eastAsia" w:ascii="宋体" w:hAnsi="宋体" w:cs="宋体"/>
          <w:sz w:val="24"/>
          <w:szCs w:val="24"/>
        </w:rPr>
        <w:t>2、本合同一式</w:t>
      </w:r>
      <w:r>
        <w:rPr>
          <w:rFonts w:hint="eastAsia" w:ascii="宋体" w:hAnsi="宋体" w:cs="宋体"/>
          <w:sz w:val="24"/>
          <w:szCs w:val="24"/>
          <w:u w:val="single"/>
        </w:rPr>
        <w:t xml:space="preserve">   </w:t>
      </w:r>
      <w:r>
        <w:rPr>
          <w:rFonts w:hint="eastAsia" w:ascii="宋体" w:hAnsi="宋体" w:cs="宋体"/>
          <w:sz w:val="24"/>
          <w:szCs w:val="24"/>
        </w:rPr>
        <w:t>份，甲方</w:t>
      </w:r>
      <w:r>
        <w:rPr>
          <w:rFonts w:hint="eastAsia" w:ascii="宋体" w:hAnsi="宋体" w:cs="宋体"/>
          <w:sz w:val="24"/>
          <w:szCs w:val="24"/>
          <w:u w:val="single"/>
        </w:rPr>
        <w:t xml:space="preserve">   </w:t>
      </w:r>
      <w:r>
        <w:rPr>
          <w:rFonts w:hint="eastAsia" w:ascii="宋体" w:hAnsi="宋体" w:cs="宋体"/>
          <w:sz w:val="24"/>
          <w:szCs w:val="24"/>
        </w:rPr>
        <w:t>份，乙方</w:t>
      </w:r>
      <w:r>
        <w:rPr>
          <w:rFonts w:hint="eastAsia" w:ascii="宋体" w:hAnsi="宋体" w:cs="宋体"/>
          <w:sz w:val="24"/>
          <w:szCs w:val="24"/>
          <w:u w:val="single"/>
        </w:rPr>
        <w:t xml:space="preserve">   </w:t>
      </w:r>
      <w:r>
        <w:rPr>
          <w:rFonts w:hint="eastAsia" w:ascii="宋体" w:hAnsi="宋体" w:cs="宋体"/>
          <w:sz w:val="24"/>
          <w:szCs w:val="24"/>
        </w:rPr>
        <w:t>份。</w:t>
      </w:r>
    </w:p>
    <w:p w14:paraId="600F1167">
      <w:pPr>
        <w:spacing w:line="440" w:lineRule="exact"/>
        <w:ind w:firstLine="480" w:firstLineChars="200"/>
        <w:jc w:val="left"/>
        <w:rPr>
          <w:rFonts w:ascii="宋体" w:hAnsi="宋体" w:cs="宋体"/>
          <w:sz w:val="24"/>
          <w:szCs w:val="24"/>
        </w:rPr>
      </w:pPr>
    </w:p>
    <w:p w14:paraId="3711C8A4">
      <w:pPr>
        <w:spacing w:line="440" w:lineRule="exact"/>
        <w:ind w:firstLine="480" w:firstLineChars="200"/>
        <w:jc w:val="left"/>
        <w:rPr>
          <w:rFonts w:ascii="宋体" w:hAnsi="宋体" w:cs="宋体"/>
          <w:sz w:val="24"/>
          <w:szCs w:val="24"/>
        </w:rPr>
      </w:pPr>
    </w:p>
    <w:p w14:paraId="1EA599EE">
      <w:pPr>
        <w:spacing w:line="440" w:lineRule="exact"/>
        <w:ind w:firstLine="480" w:firstLineChars="200"/>
        <w:jc w:val="left"/>
        <w:rPr>
          <w:rFonts w:ascii="宋体" w:hAnsi="宋体" w:cs="宋体"/>
          <w:sz w:val="24"/>
          <w:szCs w:val="24"/>
        </w:rPr>
      </w:pPr>
      <w:r>
        <w:rPr>
          <w:rFonts w:hint="eastAsia" w:ascii="宋体" w:hAnsi="宋体" w:cs="宋体"/>
          <w:sz w:val="24"/>
          <w:szCs w:val="24"/>
        </w:rPr>
        <w:t>甲    方：                            乙    方：</w:t>
      </w:r>
    </w:p>
    <w:p w14:paraId="1082B481">
      <w:pPr>
        <w:spacing w:line="440" w:lineRule="exact"/>
        <w:ind w:firstLine="480" w:firstLineChars="200"/>
        <w:jc w:val="left"/>
        <w:rPr>
          <w:rFonts w:ascii="宋体" w:hAnsi="宋体" w:cs="宋体"/>
          <w:sz w:val="24"/>
          <w:szCs w:val="24"/>
        </w:rPr>
      </w:pPr>
      <w:r>
        <w:rPr>
          <w:rFonts w:hint="eastAsia" w:ascii="宋体" w:hAnsi="宋体" w:cs="宋体"/>
          <w:sz w:val="24"/>
          <w:szCs w:val="24"/>
        </w:rPr>
        <w:t>单位地址：                            单位地址：</w:t>
      </w:r>
    </w:p>
    <w:p w14:paraId="7600C323">
      <w:pPr>
        <w:spacing w:line="440" w:lineRule="exact"/>
        <w:ind w:firstLine="480" w:firstLineChars="200"/>
        <w:jc w:val="left"/>
        <w:rPr>
          <w:rFonts w:ascii="宋体" w:hAnsi="宋体" w:cs="宋体"/>
          <w:sz w:val="24"/>
          <w:szCs w:val="24"/>
        </w:rPr>
      </w:pPr>
      <w:r>
        <w:rPr>
          <w:rFonts w:hint="eastAsia" w:ascii="宋体" w:hAnsi="宋体" w:cs="宋体"/>
          <w:sz w:val="24"/>
          <w:szCs w:val="24"/>
        </w:rPr>
        <w:t>法定代表人：                          法定代表人：</w:t>
      </w:r>
    </w:p>
    <w:p w14:paraId="67565DDC">
      <w:pPr>
        <w:spacing w:line="440" w:lineRule="exact"/>
        <w:ind w:firstLine="480" w:firstLineChars="200"/>
        <w:jc w:val="left"/>
        <w:rPr>
          <w:rFonts w:ascii="宋体" w:hAnsi="宋体" w:cs="宋体"/>
          <w:sz w:val="24"/>
          <w:szCs w:val="24"/>
        </w:rPr>
      </w:pPr>
      <w:r>
        <w:rPr>
          <w:rFonts w:hint="eastAsia" w:ascii="宋体" w:hAnsi="宋体" w:cs="宋体"/>
          <w:sz w:val="24"/>
          <w:szCs w:val="24"/>
        </w:rPr>
        <w:t>委托代理人：                          委托代理人：</w:t>
      </w:r>
    </w:p>
    <w:p w14:paraId="14C42ECD">
      <w:pPr>
        <w:spacing w:line="440" w:lineRule="exact"/>
        <w:ind w:firstLine="480" w:firstLineChars="200"/>
        <w:jc w:val="left"/>
        <w:rPr>
          <w:rFonts w:ascii="宋体" w:hAnsi="宋体" w:cs="宋体"/>
          <w:sz w:val="24"/>
          <w:szCs w:val="24"/>
        </w:rPr>
      </w:pPr>
      <w:r>
        <w:rPr>
          <w:rFonts w:hint="eastAsia" w:ascii="宋体" w:hAnsi="宋体" w:cs="宋体"/>
          <w:sz w:val="24"/>
          <w:szCs w:val="24"/>
        </w:rPr>
        <w:t>电    话：                            电    话：</w:t>
      </w:r>
    </w:p>
    <w:p w14:paraId="7C401C6B">
      <w:pPr>
        <w:spacing w:line="440" w:lineRule="exact"/>
        <w:ind w:firstLine="480" w:firstLineChars="200"/>
        <w:jc w:val="left"/>
        <w:rPr>
          <w:rFonts w:ascii="宋体" w:hAnsi="宋体" w:cs="宋体"/>
          <w:sz w:val="24"/>
          <w:szCs w:val="24"/>
        </w:rPr>
      </w:pPr>
      <w:r>
        <w:rPr>
          <w:rFonts w:hint="eastAsia" w:ascii="宋体" w:hAnsi="宋体" w:cs="宋体"/>
          <w:sz w:val="24"/>
          <w:szCs w:val="24"/>
        </w:rPr>
        <w:t>开户银行：                            开户银行：</w:t>
      </w:r>
    </w:p>
    <w:p w14:paraId="57576BD7">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账    号：                            账    号：</w:t>
      </w:r>
    </w:p>
    <w:p w14:paraId="6E4F4F54">
      <w:pPr>
        <w:pStyle w:val="45"/>
        <w:ind w:firstLine="0"/>
        <w:jc w:val="center"/>
        <w:rPr>
          <w:rFonts w:hint="eastAsia" w:ascii="宋体" w:hAnsi="宋体" w:eastAsia="宋体" w:cs="仿宋"/>
          <w:b/>
          <w:color w:val="auto"/>
          <w:sz w:val="44"/>
          <w:szCs w:val="28"/>
          <w:highlight w:val="none"/>
          <w:lang w:eastAsia="zh-CN"/>
        </w:rPr>
      </w:pPr>
      <w:r>
        <w:rPr>
          <w:rFonts w:hint="eastAsia" w:ascii="宋体"/>
          <w:sz w:val="24"/>
          <w:szCs w:val="24"/>
        </w:rPr>
        <w:br w:type="page"/>
      </w:r>
      <w:r>
        <w:rPr>
          <w:rFonts w:ascii="宋体" w:hAnsi="宋体" w:eastAsia="宋体" w:cs="仿宋"/>
          <w:b/>
          <w:color w:val="auto"/>
          <w:sz w:val="44"/>
          <w:szCs w:val="28"/>
          <w:highlight w:val="none"/>
          <w:lang w:eastAsia="zh-CN"/>
        </w:rPr>
        <w:t xml:space="preserve">  </w:t>
      </w:r>
    </w:p>
    <w:p w14:paraId="7E7D527D">
      <w:pPr>
        <w:pStyle w:val="45"/>
        <w:ind w:firstLine="0"/>
        <w:jc w:val="center"/>
        <w:outlineLvl w:val="0"/>
        <w:rPr>
          <w:rFonts w:hint="default" w:ascii="宋体" w:hAnsi="宋体" w:eastAsia="宋体" w:cs="仿宋"/>
          <w:b/>
          <w:color w:val="auto"/>
          <w:sz w:val="44"/>
          <w:szCs w:val="28"/>
          <w:highlight w:val="none"/>
          <w:lang w:eastAsia="zh-CN"/>
        </w:rPr>
      </w:pPr>
      <w:bookmarkStart w:id="68" w:name="_Toc9847"/>
      <w:r>
        <w:rPr>
          <w:rFonts w:hint="eastAsia" w:ascii="宋体" w:hAnsi="宋体" w:eastAsia="宋体" w:cs="仿宋"/>
          <w:b/>
          <w:color w:val="auto"/>
          <w:sz w:val="44"/>
          <w:szCs w:val="28"/>
          <w:highlight w:val="none"/>
          <w:lang w:eastAsia="zh-CN"/>
        </w:rPr>
        <w:t>第六章</w:t>
      </w:r>
      <w:r>
        <w:rPr>
          <w:rFonts w:hint="eastAsia" w:ascii="宋体" w:hAnsi="宋体" w:eastAsia="宋体" w:cs="仿宋"/>
          <w:b/>
          <w:color w:val="auto"/>
          <w:sz w:val="44"/>
          <w:szCs w:val="28"/>
          <w:highlight w:val="none"/>
          <w:lang w:val="en-US" w:eastAsia="zh-CN"/>
        </w:rPr>
        <w:t xml:space="preserve">  </w:t>
      </w:r>
      <w:r>
        <w:rPr>
          <w:rFonts w:ascii="宋体" w:hAnsi="宋体" w:eastAsia="宋体" w:cs="仿宋"/>
          <w:b/>
          <w:color w:val="auto"/>
          <w:sz w:val="44"/>
          <w:szCs w:val="28"/>
          <w:highlight w:val="none"/>
          <w:lang w:eastAsia="zh-CN"/>
        </w:rPr>
        <w:t>投标文件格式</w:t>
      </w:r>
      <w:bookmarkEnd w:id="68"/>
    </w:p>
    <w:p w14:paraId="1BB2193B">
      <w:pPr>
        <w:pStyle w:val="45"/>
        <w:tabs>
          <w:tab w:val="left" w:pos="8440"/>
        </w:tabs>
        <w:ind w:firstLine="0"/>
        <w:rPr>
          <w:rFonts w:hint="default" w:ascii="宋体" w:hAnsi="宋体" w:eastAsia="宋体" w:cs="仿宋"/>
          <w:color w:val="auto"/>
          <w:szCs w:val="28"/>
          <w:highlight w:val="none"/>
          <w:lang w:eastAsia="zh-CN"/>
        </w:rPr>
      </w:pPr>
    </w:p>
    <w:p w14:paraId="724D85DF">
      <w:pPr>
        <w:pStyle w:val="45"/>
        <w:tabs>
          <w:tab w:val="left" w:pos="8440"/>
        </w:tabs>
        <w:ind w:firstLine="0"/>
        <w:rPr>
          <w:rFonts w:ascii="宋体" w:hAnsi="宋体" w:eastAsia="宋体" w:cs="仿宋"/>
          <w:color w:val="auto"/>
          <w:sz w:val="24"/>
          <w:szCs w:val="24"/>
          <w:highlight w:val="none"/>
          <w:lang w:eastAsia="zh-CN"/>
        </w:rPr>
      </w:pPr>
      <w:r>
        <w:rPr>
          <w:rFonts w:ascii="宋体" w:hAnsi="宋体" w:eastAsia="宋体" w:cs="仿宋"/>
          <w:color w:val="auto"/>
          <w:sz w:val="24"/>
          <w:szCs w:val="24"/>
          <w:highlight w:val="none"/>
          <w:lang w:eastAsia="zh-CN"/>
        </w:rPr>
        <w:t>封面格式</w:t>
      </w:r>
    </w:p>
    <w:p w14:paraId="529E442B">
      <w:pPr>
        <w:pStyle w:val="45"/>
        <w:tabs>
          <w:tab w:val="left" w:pos="8440"/>
        </w:tabs>
        <w:ind w:firstLine="0"/>
        <w:rPr>
          <w:rFonts w:ascii="宋体" w:hAnsi="宋体" w:eastAsia="宋体" w:cs="仿宋"/>
          <w:color w:val="auto"/>
          <w:sz w:val="24"/>
          <w:szCs w:val="24"/>
          <w:highlight w:val="none"/>
          <w:lang w:eastAsia="zh-CN"/>
        </w:rPr>
      </w:pPr>
    </w:p>
    <w:p w14:paraId="529E6466">
      <w:pPr>
        <w:pStyle w:val="45"/>
        <w:tabs>
          <w:tab w:val="left" w:pos="8440"/>
        </w:tabs>
        <w:ind w:firstLine="0"/>
        <w:rPr>
          <w:rFonts w:hint="default" w:ascii="宋体" w:hAnsi="宋体" w:eastAsia="宋体" w:cs="仿宋"/>
          <w:color w:val="auto"/>
          <w:sz w:val="24"/>
          <w:szCs w:val="24"/>
          <w:highlight w:val="none"/>
          <w:lang w:eastAsia="zh-CN"/>
        </w:rPr>
      </w:pPr>
    </w:p>
    <w:p w14:paraId="6DE273EC">
      <w:pPr>
        <w:spacing w:line="360" w:lineRule="auto"/>
        <w:ind w:right="-483" w:rightChars="-230" w:firstLine="3720" w:firstLineChars="1550"/>
        <w:rPr>
          <w:rFonts w:ascii="宋体" w:hAnsi="宋体" w:cs="仿宋"/>
          <w:color w:val="auto"/>
          <w:sz w:val="24"/>
          <w:szCs w:val="24"/>
          <w:highlight w:val="none"/>
        </w:rPr>
      </w:pPr>
    </w:p>
    <w:p w14:paraId="5DCEE3EB">
      <w:pPr>
        <w:spacing w:line="360" w:lineRule="auto"/>
        <w:ind w:right="-483" w:rightChars="-230"/>
        <w:jc w:val="center"/>
        <w:rPr>
          <w:rFonts w:hint="eastAsia" w:ascii="宋体" w:hAnsi="宋体" w:eastAsia="等线" w:cs="仿宋"/>
          <w:color w:val="auto"/>
          <w:sz w:val="28"/>
          <w:szCs w:val="28"/>
          <w:highlight w:val="none"/>
          <w:u w:val="single"/>
          <w:lang w:val="en-US" w:eastAsia="zh-CN"/>
        </w:rPr>
      </w:pPr>
      <w:bookmarkStart w:id="69" w:name="_Toc21073_WPSOffice_Level1"/>
      <w:r>
        <w:rPr>
          <w:rFonts w:hint="eastAsia" w:ascii="宋体" w:hAnsi="宋体" w:cs="仿宋"/>
          <w:color w:val="auto"/>
          <w:sz w:val="28"/>
          <w:szCs w:val="28"/>
          <w:highlight w:val="none"/>
          <w:u w:val="single"/>
        </w:rPr>
        <w:t xml:space="preserve">（项目名称） </w:t>
      </w:r>
      <w:r>
        <w:rPr>
          <w:rFonts w:hint="eastAsia" w:ascii="宋体" w:hAnsi="宋体" w:cs="仿宋"/>
          <w:color w:val="auto"/>
          <w:sz w:val="28"/>
          <w:szCs w:val="28"/>
          <w:highlight w:val="none"/>
          <w:u w:val="single"/>
          <w:lang w:val="en-US" w:eastAsia="zh-CN"/>
        </w:rPr>
        <w:t xml:space="preserve"> 标段</w:t>
      </w:r>
      <w:bookmarkEnd w:id="69"/>
    </w:p>
    <w:p w14:paraId="07A5090B">
      <w:pPr>
        <w:pStyle w:val="45"/>
        <w:ind w:firstLine="0"/>
        <w:jc w:val="center"/>
        <w:rPr>
          <w:rFonts w:hint="default" w:ascii="宋体" w:hAnsi="宋体" w:eastAsia="宋体" w:cs="仿宋"/>
          <w:b/>
          <w:color w:val="auto"/>
          <w:sz w:val="52"/>
          <w:szCs w:val="36"/>
          <w:highlight w:val="none"/>
          <w:lang w:eastAsia="zh-CN"/>
        </w:rPr>
      </w:pPr>
      <w:bookmarkStart w:id="70" w:name="_Toc2756_WPSOffice_Level1"/>
      <w:r>
        <w:rPr>
          <w:rFonts w:ascii="宋体" w:hAnsi="宋体" w:eastAsia="宋体" w:cs="仿宋"/>
          <w:b/>
          <w:color w:val="auto"/>
          <w:sz w:val="52"/>
          <w:szCs w:val="36"/>
          <w:highlight w:val="none"/>
          <w:lang w:eastAsia="zh-CN"/>
        </w:rPr>
        <w:t>投 标 文 件</w:t>
      </w:r>
      <w:bookmarkEnd w:id="70"/>
      <w:bookmarkStart w:id="71" w:name="_Toc223432387"/>
      <w:bookmarkStart w:id="72" w:name="_Toc169921407"/>
      <w:bookmarkStart w:id="73" w:name="_Toc171073207"/>
      <w:bookmarkStart w:id="74" w:name="_Toc171073042"/>
    </w:p>
    <w:p w14:paraId="0D405F72">
      <w:pPr>
        <w:spacing w:line="360" w:lineRule="auto"/>
        <w:ind w:right="-483" w:rightChars="-230"/>
        <w:jc w:val="center"/>
        <w:rPr>
          <w:rFonts w:ascii="宋体" w:hAnsi="宋体" w:cs="仿宋"/>
          <w:color w:val="auto"/>
          <w:sz w:val="24"/>
          <w:szCs w:val="24"/>
          <w:highlight w:val="none"/>
        </w:rPr>
      </w:pPr>
    </w:p>
    <w:p w14:paraId="7B49688C">
      <w:pPr>
        <w:spacing w:line="360" w:lineRule="auto"/>
        <w:ind w:right="-483" w:rightChars="-230"/>
        <w:jc w:val="center"/>
        <w:rPr>
          <w:rFonts w:ascii="宋体" w:hAnsi="宋体" w:cs="仿宋"/>
          <w:color w:val="auto"/>
          <w:sz w:val="24"/>
          <w:szCs w:val="24"/>
          <w:highlight w:val="none"/>
        </w:rPr>
      </w:pPr>
    </w:p>
    <w:p w14:paraId="44A615C8">
      <w:pPr>
        <w:spacing w:line="360" w:lineRule="auto"/>
        <w:ind w:right="-483" w:rightChars="-230" w:firstLine="3360" w:firstLineChars="1200"/>
        <w:jc w:val="both"/>
        <w:rPr>
          <w:rFonts w:ascii="宋体" w:hAnsi="宋体" w:cs="仿宋"/>
          <w:b/>
          <w:color w:val="auto"/>
          <w:sz w:val="28"/>
          <w:szCs w:val="28"/>
          <w:highlight w:val="none"/>
          <w:u w:val="single"/>
        </w:rPr>
      </w:pPr>
      <w:bookmarkStart w:id="75" w:name="_Toc12132_WPSOffice_Level1"/>
      <w:r>
        <w:rPr>
          <w:rFonts w:hint="eastAsia" w:ascii="宋体" w:hAnsi="宋体" w:cs="仿宋"/>
          <w:color w:val="auto"/>
          <w:sz w:val="28"/>
          <w:szCs w:val="28"/>
          <w:highlight w:val="none"/>
        </w:rPr>
        <w:t>项目编号:</w:t>
      </w:r>
      <w:bookmarkEnd w:id="75"/>
      <w:r>
        <w:rPr>
          <w:rFonts w:hint="eastAsia" w:ascii="宋体" w:hAnsi="宋体" w:cs="仿宋"/>
          <w:color w:val="auto"/>
          <w:sz w:val="28"/>
          <w:szCs w:val="28"/>
          <w:highlight w:val="none"/>
          <w:u w:val="single"/>
        </w:rPr>
        <w:t xml:space="preserve">       </w:t>
      </w:r>
    </w:p>
    <w:bookmarkEnd w:id="71"/>
    <w:bookmarkEnd w:id="72"/>
    <w:bookmarkEnd w:id="73"/>
    <w:bookmarkEnd w:id="74"/>
    <w:p w14:paraId="247A8191">
      <w:pPr>
        <w:spacing w:line="660" w:lineRule="auto"/>
        <w:rPr>
          <w:rFonts w:ascii="宋体" w:hAnsi="宋体" w:cs="仿宋"/>
          <w:color w:val="auto"/>
          <w:sz w:val="24"/>
          <w:szCs w:val="24"/>
          <w:highlight w:val="none"/>
        </w:rPr>
      </w:pPr>
    </w:p>
    <w:p w14:paraId="12508E43">
      <w:pPr>
        <w:pStyle w:val="32"/>
        <w:rPr>
          <w:color w:val="auto"/>
          <w:sz w:val="24"/>
          <w:szCs w:val="24"/>
          <w:highlight w:val="none"/>
        </w:rPr>
      </w:pPr>
    </w:p>
    <w:p w14:paraId="7ACB6A94">
      <w:pPr>
        <w:pStyle w:val="32"/>
        <w:rPr>
          <w:color w:val="auto"/>
          <w:sz w:val="24"/>
          <w:szCs w:val="24"/>
          <w:highlight w:val="none"/>
        </w:rPr>
      </w:pPr>
    </w:p>
    <w:p w14:paraId="1825D713">
      <w:pPr>
        <w:pStyle w:val="32"/>
        <w:rPr>
          <w:color w:val="auto"/>
          <w:sz w:val="24"/>
          <w:szCs w:val="24"/>
          <w:highlight w:val="none"/>
        </w:rPr>
      </w:pPr>
    </w:p>
    <w:p w14:paraId="45CD6C5B">
      <w:pPr>
        <w:pStyle w:val="32"/>
        <w:rPr>
          <w:color w:val="auto"/>
          <w:sz w:val="24"/>
          <w:szCs w:val="24"/>
          <w:highlight w:val="none"/>
        </w:rPr>
      </w:pPr>
    </w:p>
    <w:p w14:paraId="3FE45BCE">
      <w:pPr>
        <w:pStyle w:val="32"/>
        <w:rPr>
          <w:color w:val="auto"/>
          <w:sz w:val="24"/>
          <w:szCs w:val="24"/>
          <w:highlight w:val="none"/>
        </w:rPr>
      </w:pPr>
    </w:p>
    <w:p w14:paraId="793D1EF4">
      <w:pPr>
        <w:pStyle w:val="32"/>
        <w:rPr>
          <w:color w:val="auto"/>
          <w:sz w:val="24"/>
          <w:szCs w:val="24"/>
          <w:highlight w:val="none"/>
        </w:rPr>
      </w:pPr>
    </w:p>
    <w:p w14:paraId="7E82BFAE">
      <w:pPr>
        <w:pStyle w:val="32"/>
        <w:rPr>
          <w:color w:val="auto"/>
          <w:sz w:val="24"/>
          <w:szCs w:val="24"/>
          <w:highlight w:val="none"/>
        </w:rPr>
      </w:pPr>
    </w:p>
    <w:p w14:paraId="47F55F18">
      <w:pPr>
        <w:pStyle w:val="32"/>
        <w:rPr>
          <w:color w:val="auto"/>
          <w:sz w:val="24"/>
          <w:szCs w:val="24"/>
          <w:highlight w:val="none"/>
        </w:rPr>
      </w:pPr>
    </w:p>
    <w:p w14:paraId="5C1FCF17">
      <w:pPr>
        <w:spacing w:line="660" w:lineRule="auto"/>
        <w:ind w:left="735" w:leftChars="350" w:firstLine="460" w:firstLineChars="192"/>
        <w:rPr>
          <w:rFonts w:ascii="宋体" w:hAnsi="宋体" w:cs="仿宋"/>
          <w:color w:val="auto"/>
          <w:sz w:val="24"/>
          <w:szCs w:val="24"/>
          <w:highlight w:val="none"/>
        </w:rPr>
      </w:pPr>
    </w:p>
    <w:p w14:paraId="36765C50">
      <w:pPr>
        <w:spacing w:line="480" w:lineRule="auto"/>
        <w:ind w:left="735" w:leftChars="350" w:firstLine="463" w:firstLineChars="193"/>
        <w:rPr>
          <w:rFonts w:ascii="宋体" w:hAnsi="宋体" w:cs="仿宋"/>
          <w:color w:val="auto"/>
          <w:sz w:val="24"/>
          <w:szCs w:val="24"/>
          <w:highlight w:val="none"/>
        </w:rPr>
      </w:pPr>
      <w:r>
        <w:rPr>
          <w:rFonts w:hint="eastAsia" w:ascii="宋体" w:hAnsi="宋体" w:cs="仿宋"/>
          <w:color w:val="auto"/>
          <w:sz w:val="24"/>
          <w:szCs w:val="24"/>
          <w:highlight w:val="none"/>
        </w:rPr>
        <w:t xml:space="preserve"> 供应商名称：</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 xml:space="preserve"> （</w:t>
      </w:r>
      <w:r>
        <w:rPr>
          <w:rFonts w:hint="eastAsia" w:ascii="宋体" w:hAnsi="宋体" w:cs="仿宋"/>
          <w:color w:val="auto"/>
          <w:sz w:val="24"/>
          <w:szCs w:val="24"/>
          <w:highlight w:val="none"/>
          <w:lang w:val="en-US" w:eastAsia="zh-CN"/>
        </w:rPr>
        <w:t>单位电子签章</w:t>
      </w:r>
      <w:r>
        <w:rPr>
          <w:rFonts w:hint="eastAsia" w:ascii="宋体" w:hAnsi="宋体" w:cs="仿宋"/>
          <w:color w:val="auto"/>
          <w:sz w:val="24"/>
          <w:szCs w:val="24"/>
          <w:highlight w:val="none"/>
        </w:rPr>
        <w:t>）</w:t>
      </w:r>
    </w:p>
    <w:p w14:paraId="0DB330CE">
      <w:pPr>
        <w:spacing w:line="480" w:lineRule="auto"/>
        <w:ind w:left="735" w:leftChars="350" w:firstLine="459" w:firstLineChars="193"/>
        <w:rPr>
          <w:rFonts w:ascii="宋体" w:hAnsi="宋体" w:cs="仿宋"/>
          <w:color w:val="auto"/>
          <w:sz w:val="24"/>
          <w:szCs w:val="24"/>
          <w:highlight w:val="none"/>
        </w:rPr>
      </w:pPr>
      <w:r>
        <w:rPr>
          <w:rFonts w:hint="eastAsia" w:ascii="宋体" w:hAnsi="宋体" w:cs="仿宋"/>
          <w:color w:val="auto"/>
          <w:spacing w:val="-1"/>
          <w:sz w:val="24"/>
          <w:szCs w:val="24"/>
          <w:highlight w:val="none"/>
        </w:rPr>
        <w:t>法定代表人或其委托代理人：</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法人电子签章</w:t>
      </w:r>
      <w:r>
        <w:rPr>
          <w:rFonts w:hint="eastAsia" w:ascii="宋体" w:hAnsi="宋体" w:cs="仿宋"/>
          <w:color w:val="auto"/>
          <w:sz w:val="24"/>
          <w:szCs w:val="24"/>
          <w:highlight w:val="none"/>
        </w:rPr>
        <w:t>）</w:t>
      </w:r>
    </w:p>
    <w:p w14:paraId="6C81500F">
      <w:pPr>
        <w:spacing w:line="480" w:lineRule="auto"/>
        <w:ind w:left="735" w:leftChars="350" w:firstLine="463" w:firstLineChars="193"/>
        <w:jc w:val="center"/>
        <w:rPr>
          <w:rFonts w:ascii="宋体" w:hAnsi="宋体" w:cs="仿宋"/>
          <w:color w:val="auto"/>
          <w:sz w:val="24"/>
          <w:szCs w:val="24"/>
          <w:highlight w:val="none"/>
        </w:rPr>
      </w:pPr>
      <w:bookmarkStart w:id="76" w:name="_Toc10893_WPSOffice_Level1"/>
      <w:r>
        <w:rPr>
          <w:rFonts w:hint="eastAsia" w:ascii="宋体" w:hAnsi="宋体" w:cs="仿宋"/>
          <w:color w:val="auto"/>
          <w:sz w:val="24"/>
          <w:szCs w:val="24"/>
          <w:highlight w:val="none"/>
        </w:rPr>
        <w:t>年   月   日</w:t>
      </w:r>
      <w:bookmarkEnd w:id="76"/>
      <w:bookmarkStart w:id="77" w:name="_Toc223432388"/>
      <w:bookmarkStart w:id="78" w:name="_Toc171073043"/>
      <w:bookmarkStart w:id="79" w:name="_Toc171073208"/>
    </w:p>
    <w:p w14:paraId="50AA62AE">
      <w:pPr>
        <w:ind w:firstLine="463" w:firstLineChars="193"/>
        <w:rPr>
          <w:rFonts w:ascii="宋体" w:hAnsi="宋体" w:cs="仿宋"/>
          <w:color w:val="auto"/>
          <w:sz w:val="24"/>
          <w:szCs w:val="24"/>
          <w:highlight w:val="none"/>
        </w:rPr>
      </w:pPr>
    </w:p>
    <w:p w14:paraId="03011CAA">
      <w:pPr>
        <w:ind w:firstLine="463" w:firstLineChars="193"/>
        <w:rPr>
          <w:rFonts w:ascii="宋体" w:hAnsi="宋体" w:cs="仿宋"/>
          <w:color w:val="auto"/>
          <w:sz w:val="24"/>
          <w:szCs w:val="24"/>
          <w:highlight w:val="none"/>
        </w:rPr>
      </w:pPr>
    </w:p>
    <w:bookmarkEnd w:id="77"/>
    <w:bookmarkEnd w:id="78"/>
    <w:bookmarkEnd w:id="79"/>
    <w:p w14:paraId="611DA8C1">
      <w:pPr>
        <w:jc w:val="center"/>
        <w:rPr>
          <w:rFonts w:hint="eastAsia" w:ascii="宋体" w:hAnsi="宋体" w:cs="仿宋"/>
          <w:b/>
          <w:color w:val="auto"/>
          <w:sz w:val="24"/>
          <w:szCs w:val="24"/>
          <w:highlight w:val="none"/>
        </w:rPr>
      </w:pPr>
      <w:bookmarkStart w:id="80" w:name="_Toc231573413"/>
      <w:bookmarkStart w:id="81" w:name="_Toc301970912"/>
      <w:bookmarkStart w:id="82" w:name="_Toc229285986"/>
      <w:bookmarkStart w:id="83" w:name="_Toc259707326"/>
      <w:bookmarkStart w:id="84" w:name="_Toc222143876"/>
      <w:bookmarkStart w:id="85" w:name="_Toc222205088"/>
      <w:bookmarkStart w:id="86" w:name="_Toc440880269"/>
      <w:bookmarkStart w:id="87" w:name="_Toc222221121"/>
      <w:bookmarkStart w:id="88" w:name="_Toc202941485"/>
    </w:p>
    <w:p w14:paraId="7B71D8B1">
      <w:pPr>
        <w:jc w:val="center"/>
        <w:rPr>
          <w:rFonts w:ascii="宋体" w:hAnsi="宋体" w:cs="仿宋"/>
          <w:b/>
          <w:color w:val="auto"/>
          <w:sz w:val="36"/>
          <w:szCs w:val="36"/>
          <w:highlight w:val="none"/>
        </w:rPr>
      </w:pPr>
      <w:r>
        <w:rPr>
          <w:rFonts w:hint="eastAsia" w:ascii="宋体" w:hAnsi="宋体" w:cs="仿宋"/>
          <w:b/>
          <w:color w:val="auto"/>
          <w:sz w:val="36"/>
          <w:szCs w:val="36"/>
          <w:highlight w:val="none"/>
        </w:rPr>
        <w:t>目  录</w:t>
      </w:r>
      <w:bookmarkEnd w:id="80"/>
      <w:bookmarkEnd w:id="81"/>
      <w:bookmarkEnd w:id="82"/>
      <w:bookmarkEnd w:id="83"/>
      <w:bookmarkEnd w:id="84"/>
      <w:bookmarkEnd w:id="85"/>
      <w:bookmarkEnd w:id="86"/>
      <w:bookmarkEnd w:id="87"/>
      <w:bookmarkEnd w:id="88"/>
    </w:p>
    <w:p w14:paraId="4E041A27">
      <w:pPr>
        <w:jc w:val="center"/>
        <w:rPr>
          <w:rFonts w:ascii="宋体" w:hAnsi="宋体" w:cs="仿宋"/>
          <w:color w:val="auto"/>
          <w:sz w:val="24"/>
          <w:szCs w:val="24"/>
          <w:highlight w:val="none"/>
        </w:rPr>
      </w:pPr>
    </w:p>
    <w:p w14:paraId="0E4CE3F2">
      <w:pPr>
        <w:jc w:val="left"/>
        <w:rPr>
          <w:rFonts w:hint="eastAsia"/>
          <w:sz w:val="28"/>
        </w:rPr>
      </w:pPr>
      <w:r>
        <w:rPr>
          <w:rFonts w:hint="eastAsia"/>
          <w:sz w:val="28"/>
        </w:rPr>
        <w:t>一、投标函-------------------------------------------------</w:t>
      </w:r>
    </w:p>
    <w:p w14:paraId="57D369D4">
      <w:pPr>
        <w:jc w:val="left"/>
        <w:rPr>
          <w:rFonts w:hint="eastAsia"/>
          <w:sz w:val="28"/>
        </w:rPr>
      </w:pPr>
      <w:r>
        <w:rPr>
          <w:rFonts w:hint="eastAsia"/>
          <w:sz w:val="28"/>
        </w:rPr>
        <w:t>二、投标报价一览表------------------------------------</w:t>
      </w:r>
    </w:p>
    <w:p w14:paraId="16066682">
      <w:pPr>
        <w:jc w:val="left"/>
        <w:rPr>
          <w:rFonts w:hint="eastAsia"/>
          <w:sz w:val="28"/>
        </w:rPr>
      </w:pPr>
      <w:r>
        <w:rPr>
          <w:rFonts w:hint="eastAsia"/>
          <w:sz w:val="28"/>
        </w:rPr>
        <w:t>三、法定代表人身份证明书--------------------------</w:t>
      </w:r>
    </w:p>
    <w:p w14:paraId="5B435C4A">
      <w:pPr>
        <w:jc w:val="left"/>
        <w:rPr>
          <w:rFonts w:hint="eastAsia"/>
          <w:sz w:val="28"/>
        </w:rPr>
      </w:pPr>
      <w:r>
        <w:rPr>
          <w:rFonts w:hint="eastAsia"/>
          <w:sz w:val="28"/>
        </w:rPr>
        <w:t>四、投标承诺函------------------------------------------</w:t>
      </w:r>
    </w:p>
    <w:p w14:paraId="432170CB">
      <w:pPr>
        <w:jc w:val="left"/>
        <w:rPr>
          <w:rFonts w:hint="eastAsia"/>
          <w:sz w:val="28"/>
        </w:rPr>
      </w:pPr>
      <w:r>
        <w:rPr>
          <w:rFonts w:hint="eastAsia"/>
          <w:sz w:val="28"/>
          <w:lang w:val="en-US" w:eastAsia="zh-CN"/>
        </w:rPr>
        <w:t>五</w:t>
      </w:r>
      <w:r>
        <w:rPr>
          <w:rFonts w:hint="eastAsia"/>
          <w:sz w:val="28"/>
        </w:rPr>
        <w:t>、投标供应商情况------------------------------------</w:t>
      </w:r>
    </w:p>
    <w:p w14:paraId="6DC82CE2">
      <w:pPr>
        <w:jc w:val="left"/>
        <w:rPr>
          <w:rFonts w:hint="eastAsia"/>
          <w:sz w:val="28"/>
        </w:rPr>
      </w:pPr>
      <w:r>
        <w:rPr>
          <w:rFonts w:hint="eastAsia"/>
          <w:sz w:val="28"/>
          <w:lang w:val="en-US" w:eastAsia="zh-CN"/>
        </w:rPr>
        <w:t>六</w:t>
      </w:r>
      <w:r>
        <w:rPr>
          <w:rFonts w:hint="eastAsia"/>
          <w:sz w:val="28"/>
        </w:rPr>
        <w:t>、综合标-------------------------------------------------</w:t>
      </w:r>
    </w:p>
    <w:p w14:paraId="6B2F4891">
      <w:pPr>
        <w:jc w:val="left"/>
        <w:rPr>
          <w:rFonts w:hint="eastAsia"/>
          <w:sz w:val="28"/>
        </w:rPr>
      </w:pPr>
      <w:r>
        <w:rPr>
          <w:rFonts w:hint="eastAsia"/>
          <w:sz w:val="28"/>
          <w:lang w:val="en-US" w:eastAsia="zh-CN"/>
        </w:rPr>
        <w:t>七</w:t>
      </w:r>
      <w:r>
        <w:rPr>
          <w:rFonts w:hint="eastAsia"/>
          <w:sz w:val="28"/>
        </w:rPr>
        <w:t>、技术标------------------------------------------------</w:t>
      </w:r>
    </w:p>
    <w:p w14:paraId="5FF7C79B">
      <w:pPr>
        <w:jc w:val="left"/>
        <w:rPr>
          <w:sz w:val="28"/>
        </w:rPr>
      </w:pPr>
      <w:r>
        <w:rPr>
          <w:rFonts w:hint="eastAsia"/>
          <w:sz w:val="28"/>
          <w:lang w:val="en-US" w:eastAsia="zh-CN"/>
        </w:rPr>
        <w:t>八</w:t>
      </w:r>
      <w:r>
        <w:rPr>
          <w:rFonts w:hint="eastAsia"/>
          <w:sz w:val="28"/>
        </w:rPr>
        <w:t>、其他资料---------------------------------------------</w:t>
      </w:r>
    </w:p>
    <w:p w14:paraId="039138EA">
      <w:pPr>
        <w:pStyle w:val="6"/>
        <w:spacing w:line="443" w:lineRule="exact"/>
        <w:ind w:right="17"/>
        <w:outlineLvl w:val="9"/>
        <w:rPr>
          <w:rFonts w:ascii="宋体" w:hAnsi="宋体" w:cs="仿宋"/>
          <w:color w:val="auto"/>
          <w:sz w:val="24"/>
          <w:szCs w:val="24"/>
          <w:highlight w:val="none"/>
          <w:lang w:eastAsia="zh-CN"/>
        </w:rPr>
      </w:pPr>
    </w:p>
    <w:p w14:paraId="5A0EAB77">
      <w:pPr>
        <w:pStyle w:val="6"/>
        <w:spacing w:line="443" w:lineRule="exact"/>
        <w:ind w:right="17"/>
        <w:jc w:val="center"/>
        <w:outlineLvl w:val="9"/>
        <w:rPr>
          <w:rFonts w:ascii="宋体" w:hAnsi="宋体" w:cs="仿宋"/>
          <w:color w:val="auto"/>
          <w:sz w:val="24"/>
          <w:szCs w:val="24"/>
          <w:highlight w:val="none"/>
          <w:lang w:eastAsia="zh-CN"/>
        </w:rPr>
      </w:pPr>
    </w:p>
    <w:p w14:paraId="164D4719">
      <w:pPr>
        <w:pStyle w:val="6"/>
        <w:spacing w:line="443" w:lineRule="exact"/>
        <w:ind w:right="17"/>
        <w:jc w:val="center"/>
        <w:outlineLvl w:val="9"/>
        <w:rPr>
          <w:rFonts w:ascii="宋体" w:hAnsi="宋体" w:cs="仿宋"/>
          <w:color w:val="auto"/>
          <w:sz w:val="24"/>
          <w:szCs w:val="24"/>
          <w:highlight w:val="none"/>
          <w:lang w:eastAsia="zh-CN"/>
        </w:rPr>
      </w:pPr>
    </w:p>
    <w:p w14:paraId="7CB7E862">
      <w:pPr>
        <w:rPr>
          <w:rFonts w:ascii="宋体" w:hAnsi="宋体" w:cs="仿宋"/>
          <w:color w:val="auto"/>
          <w:sz w:val="24"/>
          <w:szCs w:val="24"/>
          <w:highlight w:val="none"/>
        </w:rPr>
      </w:pPr>
    </w:p>
    <w:p w14:paraId="02B084AE">
      <w:pPr>
        <w:jc w:val="center"/>
        <w:rPr>
          <w:rFonts w:ascii="宋体" w:hAnsi="宋体" w:cs="仿宋"/>
          <w:color w:val="auto"/>
          <w:sz w:val="24"/>
          <w:szCs w:val="24"/>
          <w:highlight w:val="none"/>
        </w:rPr>
      </w:pPr>
    </w:p>
    <w:p w14:paraId="1DAF5960">
      <w:pPr>
        <w:jc w:val="center"/>
        <w:rPr>
          <w:rFonts w:ascii="宋体" w:hAnsi="宋体" w:cs="仿宋"/>
          <w:color w:val="auto"/>
          <w:sz w:val="24"/>
          <w:szCs w:val="24"/>
          <w:highlight w:val="none"/>
        </w:rPr>
      </w:pPr>
    </w:p>
    <w:p w14:paraId="6A89C836">
      <w:pPr>
        <w:jc w:val="center"/>
        <w:rPr>
          <w:rFonts w:ascii="宋体" w:hAnsi="宋体" w:cs="仿宋"/>
          <w:color w:val="auto"/>
          <w:sz w:val="24"/>
          <w:szCs w:val="24"/>
          <w:highlight w:val="none"/>
        </w:rPr>
      </w:pPr>
    </w:p>
    <w:p w14:paraId="39249E75">
      <w:pPr>
        <w:jc w:val="center"/>
        <w:rPr>
          <w:rFonts w:ascii="宋体" w:hAnsi="宋体" w:cs="仿宋"/>
          <w:color w:val="auto"/>
          <w:sz w:val="24"/>
          <w:szCs w:val="24"/>
          <w:highlight w:val="none"/>
        </w:rPr>
      </w:pPr>
    </w:p>
    <w:p w14:paraId="75EA9D7F">
      <w:pPr>
        <w:jc w:val="center"/>
        <w:rPr>
          <w:rFonts w:ascii="宋体" w:hAnsi="宋体" w:cs="仿宋"/>
          <w:color w:val="auto"/>
          <w:sz w:val="24"/>
          <w:szCs w:val="24"/>
          <w:highlight w:val="none"/>
        </w:rPr>
      </w:pPr>
    </w:p>
    <w:p w14:paraId="274A6F4E">
      <w:pPr>
        <w:jc w:val="center"/>
        <w:rPr>
          <w:rFonts w:ascii="宋体" w:hAnsi="宋体" w:cs="仿宋"/>
          <w:color w:val="auto"/>
          <w:sz w:val="24"/>
          <w:szCs w:val="24"/>
          <w:highlight w:val="none"/>
        </w:rPr>
      </w:pPr>
    </w:p>
    <w:p w14:paraId="45D2FC55">
      <w:pPr>
        <w:jc w:val="center"/>
        <w:rPr>
          <w:rFonts w:ascii="宋体" w:hAnsi="宋体" w:cs="仿宋"/>
          <w:color w:val="auto"/>
          <w:sz w:val="24"/>
          <w:szCs w:val="24"/>
          <w:highlight w:val="none"/>
        </w:rPr>
      </w:pPr>
    </w:p>
    <w:p w14:paraId="387AA69E">
      <w:pPr>
        <w:jc w:val="center"/>
        <w:rPr>
          <w:rFonts w:ascii="宋体" w:hAnsi="宋体" w:cs="仿宋"/>
          <w:color w:val="auto"/>
          <w:sz w:val="24"/>
          <w:szCs w:val="24"/>
          <w:highlight w:val="none"/>
        </w:rPr>
      </w:pPr>
    </w:p>
    <w:p w14:paraId="68A2CCF5">
      <w:pPr>
        <w:pStyle w:val="32"/>
        <w:rPr>
          <w:color w:val="auto"/>
          <w:sz w:val="24"/>
          <w:szCs w:val="24"/>
          <w:highlight w:val="none"/>
        </w:rPr>
      </w:pPr>
    </w:p>
    <w:p w14:paraId="2D4EBDE3">
      <w:pPr>
        <w:spacing w:before="5"/>
        <w:rPr>
          <w:rFonts w:ascii="宋体" w:hAnsi="宋体" w:cs="仿宋"/>
          <w:color w:val="auto"/>
          <w:sz w:val="24"/>
          <w:szCs w:val="24"/>
          <w:highlight w:val="none"/>
        </w:rPr>
      </w:pPr>
    </w:p>
    <w:p w14:paraId="07FEBC29">
      <w:pPr>
        <w:rPr>
          <w:rFonts w:hint="eastAsia" w:ascii="宋体" w:hAnsi="宋体" w:cs="仿宋"/>
          <w:color w:val="auto"/>
          <w:sz w:val="24"/>
          <w:szCs w:val="24"/>
          <w:highlight w:val="none"/>
          <w:lang w:eastAsia="zh-CN"/>
        </w:rPr>
      </w:pPr>
      <w:r>
        <w:rPr>
          <w:rFonts w:hint="eastAsia" w:ascii="宋体" w:hAnsi="宋体" w:cs="仿宋"/>
          <w:color w:val="auto"/>
          <w:sz w:val="24"/>
          <w:szCs w:val="24"/>
          <w:highlight w:val="none"/>
          <w:lang w:eastAsia="zh-CN"/>
        </w:rPr>
        <w:br w:type="page"/>
      </w:r>
    </w:p>
    <w:p w14:paraId="06E757DA">
      <w:pPr>
        <w:pStyle w:val="5"/>
        <w:spacing w:line="440" w:lineRule="exact"/>
        <w:ind w:left="0" w:firstLine="0"/>
        <w:jc w:val="center"/>
        <w:rPr>
          <w:rFonts w:hint="eastAsia" w:ascii="宋体"/>
          <w:b/>
          <w:bCs/>
          <w:sz w:val="32"/>
          <w:szCs w:val="32"/>
        </w:rPr>
      </w:pPr>
      <w:bookmarkStart w:id="89" w:name="_Toc223432389"/>
      <w:r>
        <w:rPr>
          <w:rFonts w:hint="eastAsia" w:ascii="宋体" w:eastAsia="宋体"/>
          <w:b/>
          <w:bCs/>
          <w:kern w:val="2"/>
          <w:sz w:val="32"/>
          <w:szCs w:val="32"/>
        </w:rPr>
        <w:t>一、投 标 函</w:t>
      </w:r>
    </w:p>
    <w:p w14:paraId="1159DAE1">
      <w:pPr>
        <w:spacing w:line="460" w:lineRule="exact"/>
        <w:jc w:val="left"/>
        <w:rPr>
          <w:rFonts w:hint="eastAsia" w:ascii="宋体"/>
          <w:sz w:val="28"/>
          <w:szCs w:val="28"/>
          <w:u w:val="single"/>
        </w:rPr>
      </w:pPr>
      <w:bookmarkStart w:id="90" w:name="_Toc30205"/>
      <w:r>
        <w:rPr>
          <w:rFonts w:hint="eastAsia" w:ascii="宋体"/>
          <w:sz w:val="28"/>
          <w:szCs w:val="28"/>
        </w:rPr>
        <w:t>致：</w:t>
      </w:r>
      <w:bookmarkEnd w:id="90"/>
      <w:r>
        <w:rPr>
          <w:rFonts w:hint="eastAsia" w:ascii="宋体"/>
          <w:sz w:val="28"/>
          <w:szCs w:val="28"/>
          <w:u w:val="single"/>
        </w:rPr>
        <w:t xml:space="preserve">    (采购人名称）   </w:t>
      </w:r>
    </w:p>
    <w:p w14:paraId="19436BE6">
      <w:pPr>
        <w:spacing w:line="460" w:lineRule="exact"/>
        <w:ind w:firstLine="560" w:firstLineChars="200"/>
        <w:jc w:val="left"/>
        <w:rPr>
          <w:rFonts w:hint="eastAsia" w:ascii="宋体"/>
          <w:sz w:val="28"/>
          <w:szCs w:val="28"/>
        </w:rPr>
      </w:pPr>
      <w:r>
        <w:rPr>
          <w:rFonts w:hint="eastAsia" w:ascii="宋体"/>
          <w:sz w:val="28"/>
          <w:szCs w:val="28"/>
        </w:rPr>
        <w:t>我们收到了</w:t>
      </w:r>
      <w:r>
        <w:rPr>
          <w:rFonts w:hint="eastAsia" w:ascii="宋体"/>
          <w:sz w:val="28"/>
          <w:szCs w:val="28"/>
          <w:u w:val="single"/>
        </w:rPr>
        <w:t xml:space="preserve">          （</w:t>
      </w:r>
      <w:r>
        <w:rPr>
          <w:rFonts w:hint="eastAsia" w:ascii="宋体"/>
          <w:sz w:val="28"/>
          <w:szCs w:val="28"/>
        </w:rPr>
        <w:t>项目名称</w:t>
      </w:r>
      <w:r>
        <w:rPr>
          <w:rFonts w:hint="eastAsia" w:ascii="宋体"/>
          <w:sz w:val="28"/>
          <w:szCs w:val="28"/>
          <w:u w:val="single"/>
        </w:rPr>
        <w:t>）（</w:t>
      </w:r>
      <w:r>
        <w:rPr>
          <w:rFonts w:hint="eastAsia" w:ascii="宋体"/>
          <w:sz w:val="28"/>
          <w:szCs w:val="28"/>
        </w:rPr>
        <w:t>标段</w:t>
      </w:r>
      <w:r>
        <w:rPr>
          <w:rFonts w:hint="eastAsia" w:ascii="宋体"/>
          <w:sz w:val="28"/>
          <w:szCs w:val="28"/>
          <w:u w:val="single"/>
        </w:rPr>
        <w:t>）  （</w:t>
      </w:r>
      <w:r>
        <w:rPr>
          <w:rFonts w:hint="eastAsia" w:ascii="宋体"/>
          <w:sz w:val="28"/>
          <w:szCs w:val="28"/>
        </w:rPr>
        <w:t>项目编号</w:t>
      </w:r>
      <w:r>
        <w:rPr>
          <w:rFonts w:hint="eastAsia" w:ascii="宋体"/>
          <w:sz w:val="28"/>
          <w:szCs w:val="28"/>
          <w:u w:val="single"/>
        </w:rPr>
        <w:t>）的</w:t>
      </w:r>
      <w:r>
        <w:rPr>
          <w:rFonts w:hint="eastAsia" w:ascii="宋体"/>
          <w:sz w:val="28"/>
          <w:szCs w:val="28"/>
        </w:rPr>
        <w:t>采购文件，经详细研究，我们决定参加该项目的招标采购活动并按要求提交投标文件。我们郑重声明以下诸点并负法律责任:</w:t>
      </w:r>
    </w:p>
    <w:p w14:paraId="4DF8D098">
      <w:pPr>
        <w:spacing w:line="460" w:lineRule="exact"/>
        <w:ind w:firstLine="560" w:firstLineChars="200"/>
        <w:jc w:val="left"/>
        <w:rPr>
          <w:rFonts w:hint="eastAsia" w:ascii="宋体"/>
          <w:sz w:val="28"/>
          <w:szCs w:val="28"/>
        </w:rPr>
      </w:pPr>
      <w:r>
        <w:rPr>
          <w:rFonts w:hint="eastAsia" w:ascii="宋体"/>
          <w:sz w:val="28"/>
          <w:szCs w:val="28"/>
        </w:rPr>
        <w:t>（1）愿按照招标文件中规定的条款和要求，提供完成招标文件规定的全部工作，此次总报价为（大写）</w:t>
      </w:r>
      <w:r>
        <w:rPr>
          <w:rFonts w:hint="eastAsia" w:ascii="宋体"/>
          <w:sz w:val="28"/>
          <w:szCs w:val="28"/>
          <w:u w:val="single"/>
        </w:rPr>
        <w:t xml:space="preserve">         </w:t>
      </w:r>
      <w:r>
        <w:rPr>
          <w:rFonts w:hint="eastAsia" w:ascii="宋体"/>
          <w:sz w:val="28"/>
          <w:szCs w:val="28"/>
        </w:rPr>
        <w:t>人民币（小写：</w:t>
      </w:r>
      <w:r>
        <w:rPr>
          <w:rFonts w:hint="eastAsia" w:ascii="宋体"/>
          <w:sz w:val="28"/>
          <w:szCs w:val="28"/>
          <w:u w:val="single"/>
        </w:rPr>
        <w:t xml:space="preserve">         </w:t>
      </w:r>
      <w:r>
        <w:rPr>
          <w:rFonts w:hint="eastAsia" w:ascii="宋体"/>
          <w:sz w:val="28"/>
          <w:szCs w:val="28"/>
        </w:rPr>
        <w:t>元），服务</w:t>
      </w:r>
      <w:r>
        <w:rPr>
          <w:rFonts w:hint="eastAsia" w:ascii="宋体"/>
          <w:sz w:val="28"/>
          <w:szCs w:val="28"/>
          <w:lang w:eastAsia="zh-CN"/>
        </w:rPr>
        <w:t>周期</w:t>
      </w:r>
      <w:r>
        <w:rPr>
          <w:rFonts w:hint="eastAsia" w:ascii="宋体"/>
          <w:sz w:val="28"/>
          <w:szCs w:val="28"/>
        </w:rPr>
        <w:t>为</w:t>
      </w:r>
      <w:r>
        <w:rPr>
          <w:rFonts w:hint="eastAsia" w:ascii="宋体"/>
          <w:sz w:val="28"/>
          <w:szCs w:val="28"/>
          <w:u w:val="single"/>
        </w:rPr>
        <w:t xml:space="preserve">           </w:t>
      </w:r>
      <w:r>
        <w:rPr>
          <w:rFonts w:hint="eastAsia" w:ascii="宋体"/>
          <w:sz w:val="28"/>
          <w:szCs w:val="28"/>
        </w:rPr>
        <w:t>，</w:t>
      </w:r>
      <w:r>
        <w:rPr>
          <w:rFonts w:hint="eastAsia" w:ascii="宋体"/>
          <w:sz w:val="28"/>
          <w:szCs w:val="28"/>
          <w:lang w:val="en-US" w:eastAsia="zh-CN"/>
        </w:rPr>
        <w:t>服务</w:t>
      </w:r>
      <w:r>
        <w:rPr>
          <w:rFonts w:hint="eastAsia" w:ascii="宋体"/>
          <w:sz w:val="28"/>
          <w:szCs w:val="28"/>
        </w:rPr>
        <w:t>质量</w:t>
      </w:r>
      <w:r>
        <w:rPr>
          <w:rFonts w:hint="eastAsia" w:ascii="宋体"/>
          <w:sz w:val="28"/>
          <w:szCs w:val="28"/>
          <w:u w:val="single"/>
        </w:rPr>
        <w:t xml:space="preserve">             </w:t>
      </w:r>
      <w:r>
        <w:rPr>
          <w:rFonts w:hint="eastAsia" w:ascii="宋体"/>
          <w:sz w:val="28"/>
          <w:szCs w:val="28"/>
        </w:rPr>
        <w:t>，服务地点</w:t>
      </w:r>
      <w:r>
        <w:rPr>
          <w:rFonts w:hint="eastAsia" w:ascii="宋体"/>
          <w:sz w:val="28"/>
          <w:szCs w:val="28"/>
          <w:u w:val="single"/>
        </w:rPr>
        <w:t xml:space="preserve">           </w:t>
      </w:r>
      <w:r>
        <w:rPr>
          <w:rFonts w:hint="eastAsia" w:ascii="宋体"/>
          <w:sz w:val="28"/>
          <w:szCs w:val="28"/>
        </w:rPr>
        <w:t>。投标有效期</w:t>
      </w:r>
      <w:r>
        <w:rPr>
          <w:rFonts w:hint="eastAsia" w:ascii="宋体"/>
          <w:sz w:val="28"/>
          <w:szCs w:val="28"/>
          <w:u w:val="single"/>
        </w:rPr>
        <w:t xml:space="preserve">       </w:t>
      </w:r>
      <w:r>
        <w:rPr>
          <w:rFonts w:hint="eastAsia" w:ascii="宋体"/>
          <w:sz w:val="28"/>
          <w:szCs w:val="28"/>
        </w:rPr>
        <w:t>。</w:t>
      </w:r>
    </w:p>
    <w:p w14:paraId="6798E320">
      <w:pPr>
        <w:spacing w:line="460" w:lineRule="exact"/>
        <w:ind w:firstLine="560" w:firstLineChars="200"/>
        <w:jc w:val="left"/>
        <w:rPr>
          <w:rFonts w:hint="eastAsia" w:ascii="宋体"/>
          <w:sz w:val="28"/>
          <w:szCs w:val="28"/>
        </w:rPr>
      </w:pPr>
      <w:r>
        <w:rPr>
          <w:rFonts w:hint="eastAsia" w:ascii="宋体"/>
          <w:sz w:val="28"/>
          <w:szCs w:val="28"/>
        </w:rPr>
        <w:t>（2）如果我们的投标文件被接受，我们将履行招标文件中规定的各项要求。</w:t>
      </w:r>
    </w:p>
    <w:p w14:paraId="1902E6F8">
      <w:pPr>
        <w:spacing w:line="460" w:lineRule="exact"/>
        <w:ind w:firstLine="560" w:firstLineChars="200"/>
        <w:jc w:val="left"/>
        <w:rPr>
          <w:rFonts w:hint="eastAsia" w:ascii="宋体"/>
          <w:sz w:val="28"/>
          <w:szCs w:val="28"/>
        </w:rPr>
      </w:pPr>
      <w:r>
        <w:rPr>
          <w:rFonts w:hint="eastAsia" w:ascii="宋体"/>
          <w:sz w:val="28"/>
          <w:szCs w:val="28"/>
        </w:rPr>
        <w:t>（3）我们同意本招标文件中有关有效期的规定。如果成交，有效期延长至合同终止日止。</w:t>
      </w:r>
    </w:p>
    <w:p w14:paraId="06CC2573">
      <w:pPr>
        <w:spacing w:line="460" w:lineRule="exact"/>
        <w:ind w:firstLine="560" w:firstLineChars="200"/>
        <w:jc w:val="left"/>
        <w:rPr>
          <w:rFonts w:hint="eastAsia" w:ascii="宋体"/>
          <w:sz w:val="28"/>
          <w:szCs w:val="28"/>
        </w:rPr>
      </w:pPr>
      <w:r>
        <w:rPr>
          <w:rFonts w:hint="eastAsia" w:ascii="宋体"/>
          <w:sz w:val="28"/>
          <w:szCs w:val="28"/>
        </w:rPr>
        <w:t>（4）我们愿提供招标文件中要求的所有文件资料。</w:t>
      </w:r>
    </w:p>
    <w:p w14:paraId="09CA893C">
      <w:pPr>
        <w:spacing w:line="460" w:lineRule="exact"/>
        <w:ind w:firstLine="560" w:firstLineChars="200"/>
        <w:jc w:val="left"/>
        <w:rPr>
          <w:rFonts w:hint="eastAsia" w:ascii="宋体"/>
          <w:sz w:val="28"/>
          <w:szCs w:val="28"/>
        </w:rPr>
      </w:pPr>
      <w:r>
        <w:rPr>
          <w:rFonts w:hint="eastAsia" w:ascii="宋体"/>
          <w:sz w:val="28"/>
          <w:szCs w:val="28"/>
        </w:rPr>
        <w:t>（5）我们已经详细审核了全部招标文件，如有需要澄清的问题，我们同意按招标文件规定的时间向采购人提出。逾期不提，我公司同意放弃对这方面有不明及误解的权利。</w:t>
      </w:r>
    </w:p>
    <w:p w14:paraId="79A6760E">
      <w:pPr>
        <w:spacing w:line="460" w:lineRule="exact"/>
        <w:ind w:firstLine="560" w:firstLineChars="200"/>
        <w:jc w:val="left"/>
        <w:rPr>
          <w:rFonts w:hint="eastAsia" w:ascii="宋体"/>
          <w:sz w:val="28"/>
          <w:szCs w:val="28"/>
        </w:rPr>
      </w:pPr>
      <w:r>
        <w:rPr>
          <w:rFonts w:hint="eastAsia" w:ascii="宋体"/>
          <w:sz w:val="28"/>
          <w:szCs w:val="28"/>
        </w:rPr>
        <w:t>（6）我们愿按《中华人民共和国合同法》履行自己的全部责任。</w:t>
      </w:r>
    </w:p>
    <w:p w14:paraId="5880439C">
      <w:pPr>
        <w:spacing w:line="460" w:lineRule="exact"/>
        <w:ind w:firstLine="560" w:firstLineChars="200"/>
        <w:jc w:val="left"/>
        <w:rPr>
          <w:rFonts w:hint="eastAsia" w:ascii="宋体"/>
          <w:sz w:val="28"/>
          <w:szCs w:val="28"/>
        </w:rPr>
      </w:pPr>
      <w:r>
        <w:rPr>
          <w:rFonts w:hint="eastAsia" w:ascii="宋体"/>
          <w:sz w:val="28"/>
          <w:szCs w:val="28"/>
        </w:rPr>
        <w:t>（7）投标报价含服务费、人工费、人员培训费、专用工具费、利润、保险、税金等一切费用。</w:t>
      </w:r>
    </w:p>
    <w:p w14:paraId="09670F33">
      <w:pPr>
        <w:ind w:firstLine="3080" w:firstLineChars="1100"/>
        <w:jc w:val="left"/>
        <w:rPr>
          <w:rFonts w:hint="eastAsia" w:ascii="宋体"/>
          <w:sz w:val="28"/>
          <w:szCs w:val="28"/>
        </w:rPr>
      </w:pPr>
    </w:p>
    <w:p w14:paraId="7D159C87">
      <w:pPr>
        <w:ind w:firstLine="3080" w:firstLineChars="1100"/>
        <w:jc w:val="left"/>
        <w:rPr>
          <w:rFonts w:hint="eastAsia" w:ascii="宋体"/>
          <w:sz w:val="28"/>
          <w:szCs w:val="28"/>
        </w:rPr>
      </w:pPr>
      <w:r>
        <w:rPr>
          <w:rFonts w:hint="eastAsia" w:ascii="宋体"/>
          <w:sz w:val="28"/>
          <w:szCs w:val="28"/>
        </w:rPr>
        <w:t>供应商(单位电子签章)：</w:t>
      </w:r>
    </w:p>
    <w:p w14:paraId="69B5B7D3">
      <w:pPr>
        <w:ind w:firstLine="3080" w:firstLineChars="1100"/>
        <w:jc w:val="left"/>
        <w:rPr>
          <w:rFonts w:hint="eastAsia" w:ascii="宋体"/>
          <w:sz w:val="28"/>
          <w:szCs w:val="28"/>
        </w:rPr>
      </w:pPr>
      <w:r>
        <w:rPr>
          <w:rFonts w:hint="eastAsia" w:ascii="宋体"/>
          <w:sz w:val="28"/>
          <w:szCs w:val="28"/>
        </w:rPr>
        <w:t>法定代表人(法人电子签章)：</w:t>
      </w:r>
    </w:p>
    <w:p w14:paraId="3BB793DC">
      <w:pPr>
        <w:ind w:firstLine="3080" w:firstLineChars="1100"/>
        <w:jc w:val="left"/>
        <w:rPr>
          <w:rFonts w:hint="eastAsia" w:ascii="宋体"/>
          <w:sz w:val="28"/>
          <w:szCs w:val="28"/>
        </w:rPr>
      </w:pPr>
      <w:r>
        <w:rPr>
          <w:rFonts w:hint="eastAsia" w:ascii="宋体"/>
          <w:sz w:val="28"/>
          <w:szCs w:val="28"/>
        </w:rPr>
        <w:t>日期：   年   月  日</w:t>
      </w:r>
    </w:p>
    <w:p w14:paraId="25A23799">
      <w:pPr>
        <w:pStyle w:val="5"/>
        <w:spacing w:line="440" w:lineRule="exact"/>
        <w:ind w:left="0" w:firstLine="0"/>
        <w:jc w:val="center"/>
        <w:rPr>
          <w:rFonts w:hint="eastAsia" w:ascii="宋体"/>
          <w:u w:val="single"/>
        </w:rPr>
      </w:pPr>
      <w:r>
        <w:rPr>
          <w:rFonts w:hint="eastAsia" w:ascii="宋体"/>
          <w:b/>
          <w:bCs/>
        </w:rPr>
        <w:br w:type="page"/>
      </w:r>
      <w:r>
        <w:rPr>
          <w:rFonts w:hint="eastAsia" w:ascii="宋体" w:eastAsia="宋体"/>
          <w:b/>
          <w:bCs/>
          <w:kern w:val="2"/>
          <w:sz w:val="32"/>
          <w:szCs w:val="32"/>
        </w:rPr>
        <w:t>二、投标报价一览表</w:t>
      </w:r>
    </w:p>
    <w:p w14:paraId="02F424FB">
      <w:pPr>
        <w:pStyle w:val="32"/>
        <w:rPr>
          <w:color w:val="auto"/>
          <w:sz w:val="28"/>
          <w:szCs w:val="28"/>
        </w:rPr>
      </w:pPr>
      <w:r>
        <w:rPr>
          <w:rFonts w:hint="eastAsia"/>
          <w:color w:val="auto"/>
          <w:sz w:val="28"/>
          <w:szCs w:val="28"/>
        </w:rPr>
        <w:t>2.1投标报价一览表</w:t>
      </w:r>
    </w:p>
    <w:tbl>
      <w:tblPr>
        <w:tblStyle w:val="2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3193"/>
        <w:gridCol w:w="1500"/>
        <w:gridCol w:w="2666"/>
      </w:tblGrid>
      <w:tr w14:paraId="5A0A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29" w:type="dxa"/>
            <w:noWrap w:val="0"/>
            <w:vAlign w:val="center"/>
          </w:tcPr>
          <w:p w14:paraId="2926F6FF">
            <w:pPr>
              <w:spacing w:line="440" w:lineRule="exact"/>
              <w:jc w:val="center"/>
              <w:rPr>
                <w:rFonts w:hint="eastAsia" w:ascii="宋体"/>
                <w:sz w:val="28"/>
                <w:szCs w:val="28"/>
              </w:rPr>
            </w:pPr>
            <w:r>
              <w:rPr>
                <w:rFonts w:hint="eastAsia" w:ascii="宋体"/>
                <w:sz w:val="28"/>
                <w:szCs w:val="28"/>
              </w:rPr>
              <w:t>投标人名称</w:t>
            </w:r>
          </w:p>
        </w:tc>
        <w:tc>
          <w:tcPr>
            <w:tcW w:w="7359" w:type="dxa"/>
            <w:gridSpan w:val="3"/>
            <w:noWrap w:val="0"/>
            <w:vAlign w:val="center"/>
          </w:tcPr>
          <w:p w14:paraId="0C9E0FF1">
            <w:pPr>
              <w:spacing w:line="440" w:lineRule="exact"/>
              <w:jc w:val="center"/>
              <w:rPr>
                <w:rFonts w:hint="eastAsia" w:ascii="宋体"/>
                <w:sz w:val="28"/>
                <w:szCs w:val="28"/>
              </w:rPr>
            </w:pPr>
          </w:p>
        </w:tc>
      </w:tr>
      <w:tr w14:paraId="6A1A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9" w:type="dxa"/>
            <w:noWrap w:val="0"/>
            <w:vAlign w:val="center"/>
          </w:tcPr>
          <w:p w14:paraId="1F738FDF">
            <w:pPr>
              <w:spacing w:line="440" w:lineRule="exact"/>
              <w:jc w:val="center"/>
              <w:rPr>
                <w:rFonts w:hint="eastAsia" w:ascii="宋体"/>
                <w:sz w:val="28"/>
                <w:szCs w:val="28"/>
              </w:rPr>
            </w:pPr>
            <w:r>
              <w:rPr>
                <w:rFonts w:hint="eastAsia" w:ascii="宋体"/>
                <w:sz w:val="28"/>
                <w:szCs w:val="28"/>
              </w:rPr>
              <w:t>项目名称</w:t>
            </w:r>
          </w:p>
        </w:tc>
        <w:tc>
          <w:tcPr>
            <w:tcW w:w="7359" w:type="dxa"/>
            <w:gridSpan w:val="3"/>
            <w:noWrap w:val="0"/>
            <w:vAlign w:val="center"/>
          </w:tcPr>
          <w:p w14:paraId="68CC55E3">
            <w:pPr>
              <w:spacing w:line="440" w:lineRule="exact"/>
              <w:jc w:val="left"/>
              <w:rPr>
                <w:rFonts w:hint="eastAsia" w:ascii="宋体"/>
                <w:sz w:val="28"/>
                <w:szCs w:val="28"/>
                <w:u w:val="single"/>
              </w:rPr>
            </w:pPr>
            <w:r>
              <w:rPr>
                <w:rFonts w:hint="eastAsia" w:ascii="宋体"/>
                <w:sz w:val="28"/>
                <w:szCs w:val="28"/>
                <w:u w:val="single"/>
              </w:rPr>
              <w:t xml:space="preserve">                     （项目名称）      （标段）</w:t>
            </w:r>
          </w:p>
        </w:tc>
      </w:tr>
      <w:tr w14:paraId="322A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929" w:type="dxa"/>
            <w:noWrap w:val="0"/>
            <w:vAlign w:val="center"/>
          </w:tcPr>
          <w:p w14:paraId="1D33CF83">
            <w:pPr>
              <w:spacing w:line="440" w:lineRule="exact"/>
              <w:jc w:val="center"/>
              <w:rPr>
                <w:rFonts w:hint="eastAsia" w:ascii="宋体"/>
                <w:sz w:val="28"/>
                <w:szCs w:val="28"/>
              </w:rPr>
            </w:pPr>
            <w:r>
              <w:rPr>
                <w:rFonts w:hint="eastAsia" w:ascii="宋体"/>
                <w:sz w:val="28"/>
                <w:szCs w:val="28"/>
              </w:rPr>
              <w:t>项目编号</w:t>
            </w:r>
          </w:p>
        </w:tc>
        <w:tc>
          <w:tcPr>
            <w:tcW w:w="7359" w:type="dxa"/>
            <w:gridSpan w:val="3"/>
            <w:noWrap w:val="0"/>
            <w:vAlign w:val="center"/>
          </w:tcPr>
          <w:p w14:paraId="358063FD">
            <w:pPr>
              <w:spacing w:line="440" w:lineRule="exact"/>
              <w:jc w:val="center"/>
              <w:rPr>
                <w:rFonts w:hint="eastAsia" w:ascii="宋体"/>
                <w:sz w:val="28"/>
                <w:szCs w:val="28"/>
              </w:rPr>
            </w:pPr>
          </w:p>
        </w:tc>
      </w:tr>
      <w:tr w14:paraId="66D1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9" w:type="dxa"/>
            <w:noWrap w:val="0"/>
            <w:vAlign w:val="center"/>
          </w:tcPr>
          <w:p w14:paraId="5852B2E9">
            <w:pPr>
              <w:spacing w:line="440" w:lineRule="exact"/>
              <w:jc w:val="center"/>
              <w:rPr>
                <w:rFonts w:hint="eastAsia" w:ascii="宋体"/>
                <w:sz w:val="28"/>
                <w:szCs w:val="28"/>
              </w:rPr>
            </w:pPr>
            <w:r>
              <w:rPr>
                <w:rFonts w:hint="eastAsia" w:ascii="宋体"/>
                <w:sz w:val="28"/>
                <w:szCs w:val="28"/>
              </w:rPr>
              <w:t>投标内容</w:t>
            </w:r>
          </w:p>
        </w:tc>
        <w:tc>
          <w:tcPr>
            <w:tcW w:w="7359" w:type="dxa"/>
            <w:gridSpan w:val="3"/>
            <w:noWrap w:val="0"/>
            <w:vAlign w:val="center"/>
          </w:tcPr>
          <w:p w14:paraId="276C42FA">
            <w:pPr>
              <w:spacing w:line="440" w:lineRule="exact"/>
              <w:rPr>
                <w:rFonts w:hint="eastAsia" w:ascii="宋体"/>
                <w:sz w:val="28"/>
                <w:szCs w:val="28"/>
              </w:rPr>
            </w:pPr>
          </w:p>
        </w:tc>
      </w:tr>
      <w:tr w14:paraId="0B74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29" w:type="dxa"/>
            <w:noWrap w:val="0"/>
            <w:vAlign w:val="center"/>
          </w:tcPr>
          <w:p w14:paraId="433DA705">
            <w:pPr>
              <w:spacing w:line="440" w:lineRule="exact"/>
              <w:jc w:val="center"/>
              <w:rPr>
                <w:rFonts w:hint="eastAsia" w:ascii="宋体"/>
                <w:sz w:val="28"/>
                <w:szCs w:val="28"/>
              </w:rPr>
            </w:pPr>
            <w:r>
              <w:rPr>
                <w:rFonts w:hint="eastAsia" w:ascii="宋体"/>
                <w:sz w:val="28"/>
                <w:szCs w:val="28"/>
              </w:rPr>
              <w:t>投标报价（元）</w:t>
            </w:r>
          </w:p>
        </w:tc>
        <w:tc>
          <w:tcPr>
            <w:tcW w:w="7359" w:type="dxa"/>
            <w:gridSpan w:val="3"/>
            <w:noWrap w:val="0"/>
            <w:vAlign w:val="center"/>
          </w:tcPr>
          <w:p w14:paraId="012E0082">
            <w:pPr>
              <w:spacing w:line="440" w:lineRule="exact"/>
              <w:rPr>
                <w:rFonts w:hint="eastAsia" w:ascii="宋体"/>
                <w:sz w:val="28"/>
                <w:szCs w:val="28"/>
              </w:rPr>
            </w:pPr>
            <w:r>
              <w:rPr>
                <w:rFonts w:hint="eastAsia" w:ascii="宋体"/>
                <w:sz w:val="28"/>
                <w:szCs w:val="28"/>
              </w:rPr>
              <w:t>大写：</w:t>
            </w:r>
          </w:p>
          <w:p w14:paraId="5C54C486">
            <w:pPr>
              <w:pStyle w:val="32"/>
              <w:rPr>
                <w:color w:val="auto"/>
                <w:sz w:val="28"/>
                <w:szCs w:val="28"/>
              </w:rPr>
            </w:pPr>
            <w:r>
              <w:rPr>
                <w:rFonts w:hint="eastAsia"/>
                <w:color w:val="auto"/>
                <w:sz w:val="28"/>
                <w:szCs w:val="28"/>
              </w:rPr>
              <w:t>小写：</w:t>
            </w:r>
          </w:p>
        </w:tc>
      </w:tr>
      <w:tr w14:paraId="1749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29" w:type="dxa"/>
            <w:noWrap w:val="0"/>
            <w:vAlign w:val="center"/>
          </w:tcPr>
          <w:p w14:paraId="19D415E2">
            <w:pPr>
              <w:spacing w:line="440" w:lineRule="exact"/>
              <w:jc w:val="center"/>
              <w:rPr>
                <w:rFonts w:hint="eastAsia" w:ascii="宋体" w:eastAsia="等线"/>
                <w:sz w:val="28"/>
                <w:szCs w:val="28"/>
                <w:lang w:eastAsia="zh-CN"/>
              </w:rPr>
            </w:pPr>
            <w:r>
              <w:rPr>
                <w:rFonts w:hint="eastAsia" w:ascii="宋体"/>
                <w:sz w:val="28"/>
                <w:szCs w:val="28"/>
              </w:rPr>
              <w:t>服务</w:t>
            </w:r>
            <w:r>
              <w:rPr>
                <w:rFonts w:hint="eastAsia" w:ascii="宋体"/>
                <w:sz w:val="28"/>
                <w:szCs w:val="28"/>
                <w:lang w:eastAsia="zh-CN"/>
              </w:rPr>
              <w:t>周期</w:t>
            </w:r>
          </w:p>
        </w:tc>
        <w:tc>
          <w:tcPr>
            <w:tcW w:w="7359" w:type="dxa"/>
            <w:gridSpan w:val="3"/>
            <w:noWrap w:val="0"/>
            <w:vAlign w:val="center"/>
          </w:tcPr>
          <w:p w14:paraId="6EC29A4F">
            <w:pPr>
              <w:spacing w:line="440" w:lineRule="exact"/>
              <w:rPr>
                <w:rFonts w:hint="eastAsia" w:ascii="宋体"/>
                <w:sz w:val="28"/>
                <w:szCs w:val="28"/>
              </w:rPr>
            </w:pPr>
          </w:p>
        </w:tc>
      </w:tr>
      <w:tr w14:paraId="57B0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29" w:type="dxa"/>
            <w:noWrap w:val="0"/>
            <w:vAlign w:val="center"/>
          </w:tcPr>
          <w:p w14:paraId="62F15E9B">
            <w:pPr>
              <w:spacing w:line="440" w:lineRule="exact"/>
              <w:jc w:val="center"/>
              <w:rPr>
                <w:rFonts w:hint="eastAsia" w:ascii="宋体" w:eastAsia="等线"/>
                <w:sz w:val="28"/>
                <w:szCs w:val="28"/>
                <w:lang w:eastAsia="zh-CN"/>
              </w:rPr>
            </w:pPr>
            <w:r>
              <w:rPr>
                <w:rFonts w:hint="eastAsia" w:ascii="宋体"/>
                <w:sz w:val="28"/>
                <w:szCs w:val="28"/>
                <w:lang w:val="en-US" w:eastAsia="zh-CN"/>
              </w:rPr>
              <w:t>服务</w:t>
            </w:r>
            <w:r>
              <w:rPr>
                <w:rFonts w:hint="eastAsia" w:ascii="宋体"/>
                <w:sz w:val="28"/>
                <w:szCs w:val="28"/>
              </w:rPr>
              <w:t>质量</w:t>
            </w:r>
          </w:p>
        </w:tc>
        <w:tc>
          <w:tcPr>
            <w:tcW w:w="7359" w:type="dxa"/>
            <w:gridSpan w:val="3"/>
            <w:noWrap w:val="0"/>
            <w:vAlign w:val="center"/>
          </w:tcPr>
          <w:p w14:paraId="16A26A44">
            <w:pPr>
              <w:spacing w:line="440" w:lineRule="exact"/>
              <w:rPr>
                <w:rFonts w:hint="eastAsia" w:ascii="宋体"/>
                <w:sz w:val="28"/>
                <w:szCs w:val="28"/>
              </w:rPr>
            </w:pPr>
          </w:p>
        </w:tc>
      </w:tr>
      <w:tr w14:paraId="2F1C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29" w:type="dxa"/>
            <w:noWrap w:val="0"/>
            <w:vAlign w:val="center"/>
          </w:tcPr>
          <w:p w14:paraId="6EF3BDAA">
            <w:pPr>
              <w:spacing w:line="440" w:lineRule="exact"/>
              <w:jc w:val="center"/>
              <w:rPr>
                <w:rFonts w:hint="eastAsia" w:ascii="宋体"/>
                <w:sz w:val="28"/>
                <w:szCs w:val="28"/>
              </w:rPr>
            </w:pPr>
            <w:r>
              <w:rPr>
                <w:rFonts w:hint="eastAsia" w:ascii="宋体"/>
                <w:sz w:val="28"/>
                <w:szCs w:val="28"/>
              </w:rPr>
              <w:t>服务地点</w:t>
            </w:r>
          </w:p>
        </w:tc>
        <w:tc>
          <w:tcPr>
            <w:tcW w:w="7359" w:type="dxa"/>
            <w:gridSpan w:val="3"/>
            <w:noWrap w:val="0"/>
            <w:vAlign w:val="center"/>
          </w:tcPr>
          <w:p w14:paraId="28165CB7">
            <w:pPr>
              <w:spacing w:line="440" w:lineRule="exact"/>
              <w:rPr>
                <w:rFonts w:hint="eastAsia" w:ascii="宋体"/>
                <w:sz w:val="28"/>
                <w:szCs w:val="28"/>
              </w:rPr>
            </w:pPr>
          </w:p>
        </w:tc>
      </w:tr>
      <w:tr w14:paraId="1810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929" w:type="dxa"/>
            <w:noWrap w:val="0"/>
            <w:vAlign w:val="center"/>
          </w:tcPr>
          <w:p w14:paraId="0975C06D">
            <w:pPr>
              <w:spacing w:line="440" w:lineRule="exact"/>
              <w:jc w:val="center"/>
              <w:rPr>
                <w:rFonts w:hint="eastAsia" w:ascii="宋体"/>
                <w:sz w:val="28"/>
                <w:szCs w:val="28"/>
              </w:rPr>
            </w:pPr>
            <w:r>
              <w:rPr>
                <w:rFonts w:hint="eastAsia" w:ascii="宋体"/>
                <w:sz w:val="28"/>
                <w:szCs w:val="28"/>
              </w:rPr>
              <w:t>投标有效期</w:t>
            </w:r>
          </w:p>
        </w:tc>
        <w:tc>
          <w:tcPr>
            <w:tcW w:w="7359" w:type="dxa"/>
            <w:gridSpan w:val="3"/>
            <w:noWrap w:val="0"/>
            <w:vAlign w:val="center"/>
          </w:tcPr>
          <w:p w14:paraId="6931DD92">
            <w:pPr>
              <w:spacing w:line="440" w:lineRule="exact"/>
              <w:rPr>
                <w:rFonts w:hint="eastAsia" w:ascii="宋体"/>
                <w:sz w:val="28"/>
                <w:szCs w:val="28"/>
              </w:rPr>
            </w:pPr>
          </w:p>
        </w:tc>
      </w:tr>
      <w:tr w14:paraId="6B66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929" w:type="dxa"/>
            <w:noWrap w:val="0"/>
            <w:vAlign w:val="center"/>
          </w:tcPr>
          <w:p w14:paraId="0C7290CD">
            <w:pPr>
              <w:spacing w:line="440" w:lineRule="exact"/>
              <w:jc w:val="center"/>
              <w:rPr>
                <w:rFonts w:hint="eastAsia" w:ascii="宋体"/>
                <w:sz w:val="28"/>
                <w:szCs w:val="28"/>
              </w:rPr>
            </w:pPr>
            <w:r>
              <w:rPr>
                <w:rFonts w:hint="eastAsia" w:ascii="宋体"/>
                <w:sz w:val="28"/>
                <w:szCs w:val="28"/>
              </w:rPr>
              <w:t>项目负责人</w:t>
            </w:r>
          </w:p>
        </w:tc>
        <w:tc>
          <w:tcPr>
            <w:tcW w:w="3193" w:type="dxa"/>
            <w:noWrap w:val="0"/>
            <w:vAlign w:val="center"/>
          </w:tcPr>
          <w:p w14:paraId="020AEFEF">
            <w:pPr>
              <w:spacing w:line="440" w:lineRule="exact"/>
              <w:rPr>
                <w:rFonts w:hint="eastAsia" w:ascii="宋体"/>
                <w:sz w:val="28"/>
                <w:szCs w:val="28"/>
              </w:rPr>
            </w:pPr>
          </w:p>
        </w:tc>
        <w:tc>
          <w:tcPr>
            <w:tcW w:w="1500" w:type="dxa"/>
            <w:noWrap w:val="0"/>
            <w:vAlign w:val="center"/>
          </w:tcPr>
          <w:p w14:paraId="584CDD6E">
            <w:pPr>
              <w:spacing w:line="440" w:lineRule="exact"/>
              <w:jc w:val="center"/>
              <w:rPr>
                <w:rFonts w:hint="eastAsia" w:ascii="宋体"/>
                <w:sz w:val="28"/>
                <w:szCs w:val="28"/>
              </w:rPr>
            </w:pPr>
            <w:r>
              <w:rPr>
                <w:rFonts w:hint="eastAsia" w:ascii="宋体"/>
                <w:sz w:val="28"/>
                <w:szCs w:val="28"/>
              </w:rPr>
              <w:t>联系电话（手机号）</w:t>
            </w:r>
          </w:p>
        </w:tc>
        <w:tc>
          <w:tcPr>
            <w:tcW w:w="2666" w:type="dxa"/>
            <w:noWrap w:val="0"/>
            <w:vAlign w:val="center"/>
          </w:tcPr>
          <w:p w14:paraId="7DFD6C93">
            <w:pPr>
              <w:spacing w:line="440" w:lineRule="exact"/>
              <w:rPr>
                <w:rFonts w:hint="eastAsia" w:ascii="宋体"/>
                <w:sz w:val="28"/>
                <w:szCs w:val="28"/>
              </w:rPr>
            </w:pPr>
          </w:p>
        </w:tc>
      </w:tr>
      <w:tr w14:paraId="0A0A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929" w:type="dxa"/>
            <w:noWrap w:val="0"/>
            <w:vAlign w:val="center"/>
          </w:tcPr>
          <w:p w14:paraId="1AAEC43B">
            <w:pPr>
              <w:spacing w:line="440" w:lineRule="exact"/>
              <w:jc w:val="center"/>
              <w:rPr>
                <w:rFonts w:hint="eastAsia" w:ascii="宋体"/>
                <w:sz w:val="28"/>
                <w:szCs w:val="28"/>
              </w:rPr>
            </w:pPr>
            <w:r>
              <w:rPr>
                <w:rFonts w:hint="eastAsia" w:ascii="宋体"/>
                <w:sz w:val="28"/>
                <w:szCs w:val="28"/>
              </w:rPr>
              <w:t>备注</w:t>
            </w:r>
          </w:p>
        </w:tc>
        <w:tc>
          <w:tcPr>
            <w:tcW w:w="7359" w:type="dxa"/>
            <w:gridSpan w:val="3"/>
            <w:noWrap w:val="0"/>
            <w:vAlign w:val="center"/>
          </w:tcPr>
          <w:p w14:paraId="37F14BF8">
            <w:pPr>
              <w:spacing w:line="440" w:lineRule="exact"/>
              <w:rPr>
                <w:rFonts w:hint="eastAsia" w:ascii="宋体"/>
                <w:sz w:val="28"/>
                <w:szCs w:val="28"/>
              </w:rPr>
            </w:pPr>
          </w:p>
        </w:tc>
      </w:tr>
    </w:tbl>
    <w:p w14:paraId="188C076B">
      <w:pPr>
        <w:spacing w:line="440" w:lineRule="exact"/>
        <w:rPr>
          <w:rFonts w:hint="eastAsia" w:ascii="宋体"/>
          <w:sz w:val="28"/>
          <w:szCs w:val="28"/>
        </w:rPr>
      </w:pPr>
      <w:r>
        <w:rPr>
          <w:rFonts w:hint="eastAsia" w:ascii="宋体"/>
          <w:sz w:val="28"/>
          <w:szCs w:val="28"/>
        </w:rPr>
        <w:t>注1：上述日期均以日历天为单位，包括法定节假日。</w:t>
      </w:r>
    </w:p>
    <w:p w14:paraId="01243659">
      <w:pPr>
        <w:spacing w:line="440" w:lineRule="exact"/>
        <w:rPr>
          <w:rFonts w:hint="eastAsia" w:ascii="宋体"/>
          <w:sz w:val="28"/>
          <w:szCs w:val="28"/>
        </w:rPr>
      </w:pPr>
      <w:r>
        <w:rPr>
          <w:rFonts w:hint="eastAsia" w:ascii="宋体"/>
          <w:sz w:val="28"/>
          <w:szCs w:val="28"/>
        </w:rPr>
        <w:t>注2：</w:t>
      </w:r>
      <w:bookmarkStart w:id="91" w:name="_Toc26489"/>
      <w:r>
        <w:rPr>
          <w:rFonts w:hint="eastAsia" w:ascii="宋体"/>
          <w:sz w:val="28"/>
          <w:szCs w:val="28"/>
        </w:rPr>
        <w:t>投标报价含服务费、人工费、人员培训费、专用工具费、利润、保险、税金等一切费用。</w:t>
      </w:r>
      <w:bookmarkEnd w:id="91"/>
    </w:p>
    <w:p w14:paraId="0D8F4212">
      <w:pPr>
        <w:spacing w:line="400" w:lineRule="exact"/>
        <w:ind w:firstLine="3640" w:firstLineChars="1300"/>
        <w:jc w:val="left"/>
        <w:rPr>
          <w:rFonts w:hint="eastAsia" w:ascii="宋体" w:cs="宋体"/>
          <w:sz w:val="28"/>
          <w:szCs w:val="28"/>
        </w:rPr>
      </w:pPr>
    </w:p>
    <w:p w14:paraId="410B33D4">
      <w:pPr>
        <w:ind w:firstLine="3080" w:firstLineChars="1100"/>
        <w:jc w:val="left"/>
        <w:rPr>
          <w:rFonts w:hint="eastAsia" w:ascii="宋体"/>
          <w:sz w:val="28"/>
          <w:szCs w:val="28"/>
        </w:rPr>
      </w:pPr>
      <w:r>
        <w:rPr>
          <w:rFonts w:hint="eastAsia" w:ascii="宋体"/>
          <w:sz w:val="28"/>
          <w:szCs w:val="28"/>
        </w:rPr>
        <w:t xml:space="preserve">供应商：（单位电子签章） </w:t>
      </w:r>
    </w:p>
    <w:p w14:paraId="7E51D85A">
      <w:pPr>
        <w:ind w:firstLine="3080" w:firstLineChars="1100"/>
        <w:jc w:val="left"/>
        <w:rPr>
          <w:rFonts w:hint="eastAsia" w:ascii="宋体"/>
          <w:sz w:val="28"/>
          <w:szCs w:val="28"/>
        </w:rPr>
      </w:pPr>
      <w:r>
        <w:rPr>
          <w:rFonts w:hint="eastAsia" w:ascii="宋体"/>
          <w:sz w:val="28"/>
          <w:szCs w:val="28"/>
        </w:rPr>
        <w:t>法定代表人：（法人电子签章）</w:t>
      </w:r>
    </w:p>
    <w:p w14:paraId="47E2C4A6">
      <w:pPr>
        <w:ind w:firstLine="3080" w:firstLineChars="1100"/>
        <w:jc w:val="left"/>
        <w:rPr>
          <w:rFonts w:ascii="宋体"/>
          <w:sz w:val="28"/>
          <w:szCs w:val="28"/>
        </w:rPr>
        <w:sectPr>
          <w:headerReference r:id="rId10" w:type="default"/>
          <w:footerReference r:id="rId11" w:type="default"/>
          <w:pgSz w:w="11906" w:h="16838"/>
          <w:pgMar w:top="1440" w:right="1274" w:bottom="1440" w:left="1800" w:header="851" w:footer="992" w:gutter="0"/>
          <w:pgNumType w:fmt="decimal"/>
          <w:cols w:space="720" w:num="1"/>
          <w:docGrid w:type="lines" w:linePitch="312" w:charSpace="0"/>
        </w:sectPr>
      </w:pPr>
      <w:r>
        <w:rPr>
          <w:rFonts w:hint="eastAsia" w:ascii="宋体"/>
          <w:sz w:val="28"/>
          <w:szCs w:val="28"/>
        </w:rPr>
        <w:t>日期：  年  月  日</w:t>
      </w:r>
    </w:p>
    <w:bookmarkEnd w:id="89"/>
    <w:p w14:paraId="6322D3FB">
      <w:pPr>
        <w:pStyle w:val="5"/>
        <w:spacing w:line="440" w:lineRule="exact"/>
        <w:ind w:left="0" w:firstLine="0"/>
        <w:jc w:val="left"/>
        <w:rPr>
          <w:rFonts w:hint="eastAsia" w:ascii="宋体" w:cs="宋体" w:hAnsiTheme="minorHAnsi" w:eastAsiaTheme="minorEastAsia"/>
          <w:color w:val="auto"/>
          <w:kern w:val="2"/>
          <w:sz w:val="28"/>
          <w:szCs w:val="28"/>
          <w:lang w:val="en-US" w:eastAsia="zh-CN" w:bidi="ar-SA"/>
        </w:rPr>
      </w:pPr>
      <w:r>
        <w:rPr>
          <w:rFonts w:hint="eastAsia" w:ascii="宋体" w:cs="宋体" w:hAnsiTheme="minorHAnsi" w:eastAsiaTheme="minorEastAsia"/>
          <w:color w:val="auto"/>
          <w:kern w:val="2"/>
          <w:sz w:val="28"/>
          <w:szCs w:val="28"/>
          <w:lang w:val="en-US" w:eastAsia="zh-CN" w:bidi="ar-SA"/>
        </w:rPr>
        <w:t>2.2报价明细表</w:t>
      </w:r>
    </w:p>
    <w:tbl>
      <w:tblPr>
        <w:tblStyle w:val="20"/>
        <w:tblW w:w="94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1972"/>
        <w:gridCol w:w="2469"/>
        <w:gridCol w:w="531"/>
        <w:gridCol w:w="549"/>
        <w:gridCol w:w="1028"/>
        <w:gridCol w:w="857"/>
        <w:gridCol w:w="1338"/>
      </w:tblGrid>
      <w:tr w14:paraId="7FEA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9416" w:type="dxa"/>
            <w:gridSpan w:val="8"/>
            <w:tcBorders>
              <w:top w:val="nil"/>
              <w:left w:val="nil"/>
              <w:bottom w:val="nil"/>
              <w:right w:val="nil"/>
            </w:tcBorders>
            <w:shd w:val="clear" w:color="auto" w:fill="auto"/>
            <w:noWrap/>
            <w:vAlign w:val="center"/>
          </w:tcPr>
          <w:p w14:paraId="51F3B1F9">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p>
          <w:p w14:paraId="715FB769">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一标段：</w:t>
            </w:r>
          </w:p>
        </w:tc>
      </w:tr>
      <w:tr w14:paraId="5F43D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7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序号</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4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项目名称</w:t>
            </w:r>
          </w:p>
        </w:tc>
        <w:tc>
          <w:tcPr>
            <w:tcW w:w="2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F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项目特征（服务内容）</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6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单位</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4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数量</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0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(元/月/人)</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1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总价</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(元/2年)</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2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备注</w:t>
            </w:r>
          </w:p>
        </w:tc>
      </w:tr>
      <w:tr w14:paraId="67EFC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1D02">
            <w:pPr>
              <w:jc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一</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EF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人员薪酬和物料费用明细</w:t>
            </w:r>
          </w:p>
        </w:tc>
        <w:tc>
          <w:tcPr>
            <w:tcW w:w="2469" w:type="dxa"/>
            <w:tcBorders>
              <w:top w:val="nil"/>
              <w:left w:val="nil"/>
              <w:bottom w:val="nil"/>
              <w:right w:val="nil"/>
            </w:tcBorders>
            <w:shd w:val="clear" w:color="auto" w:fill="auto"/>
            <w:noWrap/>
            <w:vAlign w:val="center"/>
          </w:tcPr>
          <w:p w14:paraId="07289304">
            <w:pPr>
              <w:rPr>
                <w:rFonts w:hint="eastAsia" w:asciiTheme="minorEastAsia" w:hAnsiTheme="minorEastAsia" w:eastAsiaTheme="minorEastAsia" w:cstheme="minorEastAsia"/>
                <w:i w:val="0"/>
                <w:iCs w:val="0"/>
                <w:color w:val="000000"/>
                <w:sz w:val="28"/>
                <w:szCs w:val="2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B510">
            <w:pPr>
              <w:jc w:val="center"/>
              <w:rPr>
                <w:rFonts w:hint="eastAsia" w:asciiTheme="minorEastAsia" w:hAnsiTheme="minorEastAsia" w:eastAsiaTheme="minorEastAsia" w:cstheme="minorEastAsia"/>
                <w:i w:val="0"/>
                <w:iCs w:val="0"/>
                <w:color w:val="000000"/>
                <w:sz w:val="28"/>
                <w:szCs w:val="28"/>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208E">
            <w:pPr>
              <w:jc w:val="center"/>
              <w:rPr>
                <w:rFonts w:hint="eastAsia" w:asciiTheme="minorEastAsia" w:hAnsiTheme="minorEastAsia" w:eastAsiaTheme="minorEastAsia" w:cstheme="minorEastAsia"/>
                <w:i w:val="0"/>
                <w:iCs w:val="0"/>
                <w:color w:val="000000"/>
                <w:sz w:val="28"/>
                <w:szCs w:val="2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2785">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6797">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67E7">
            <w:pPr>
              <w:jc w:val="center"/>
              <w:rPr>
                <w:rFonts w:hint="eastAsia" w:asciiTheme="minorEastAsia" w:hAnsiTheme="minorEastAsia" w:eastAsiaTheme="minorEastAsia" w:cstheme="minorEastAsia"/>
                <w:i w:val="0"/>
                <w:iCs w:val="0"/>
                <w:color w:val="000000"/>
                <w:sz w:val="28"/>
                <w:szCs w:val="28"/>
                <w:u w:val="none"/>
              </w:rPr>
            </w:pPr>
          </w:p>
        </w:tc>
      </w:tr>
      <w:tr w14:paraId="36BC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F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E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1F南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7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大厅、导诊台、电梯间、收费室、挂号室</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6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EC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E543">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2F4F">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7BB2">
            <w:pPr>
              <w:jc w:val="center"/>
              <w:rPr>
                <w:rFonts w:hint="eastAsia" w:asciiTheme="minorEastAsia" w:hAnsiTheme="minorEastAsia" w:eastAsiaTheme="minorEastAsia" w:cstheme="minorEastAsia"/>
                <w:i w:val="0"/>
                <w:iCs w:val="0"/>
                <w:color w:val="000000"/>
                <w:sz w:val="28"/>
                <w:szCs w:val="28"/>
                <w:u w:val="none"/>
              </w:rPr>
            </w:pPr>
          </w:p>
        </w:tc>
      </w:tr>
      <w:tr w14:paraId="2266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AA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4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1F中</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79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急诊室、输液大厅、</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卫生间、步梯间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E6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9B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FA52">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B4E6">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7ADA">
            <w:pPr>
              <w:jc w:val="center"/>
              <w:rPr>
                <w:rFonts w:hint="eastAsia" w:asciiTheme="minorEastAsia" w:hAnsiTheme="minorEastAsia" w:eastAsiaTheme="minorEastAsia" w:cstheme="minorEastAsia"/>
                <w:i w:val="0"/>
                <w:iCs w:val="0"/>
                <w:color w:val="000000"/>
                <w:sz w:val="28"/>
                <w:szCs w:val="28"/>
                <w:u w:val="none"/>
              </w:rPr>
            </w:pPr>
          </w:p>
        </w:tc>
      </w:tr>
      <w:tr w14:paraId="765A7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5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D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1F北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1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供应室(含室内步梯、卫生间)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1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5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B8E1">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B398">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E2D7">
            <w:pPr>
              <w:jc w:val="center"/>
              <w:rPr>
                <w:rFonts w:hint="eastAsia" w:asciiTheme="minorEastAsia" w:hAnsiTheme="minorEastAsia" w:eastAsiaTheme="minorEastAsia" w:cstheme="minorEastAsia"/>
                <w:i w:val="0"/>
                <w:iCs w:val="0"/>
                <w:color w:val="000000"/>
                <w:sz w:val="28"/>
                <w:szCs w:val="28"/>
                <w:u w:val="none"/>
              </w:rPr>
            </w:pPr>
          </w:p>
        </w:tc>
      </w:tr>
      <w:tr w14:paraId="38162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F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B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2F南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91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大厅、妇科门诊、</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艾灸治疗室、卫生间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0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D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9B7F">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51AE">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A64E">
            <w:pPr>
              <w:jc w:val="center"/>
              <w:rPr>
                <w:rFonts w:hint="eastAsia" w:asciiTheme="minorEastAsia" w:hAnsiTheme="minorEastAsia" w:eastAsiaTheme="minorEastAsia" w:cstheme="minorEastAsia"/>
                <w:i w:val="0"/>
                <w:iCs w:val="0"/>
                <w:color w:val="000000"/>
                <w:sz w:val="28"/>
                <w:szCs w:val="28"/>
                <w:u w:val="none"/>
              </w:rPr>
            </w:pPr>
          </w:p>
        </w:tc>
      </w:tr>
      <w:tr w14:paraId="5582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C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B0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2F中</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5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大厅、孕妇学校、B超室、盆底康复室、妇科、外科门诊、4个卫生卫生间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0B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EF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E06E">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C857">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5994">
            <w:pPr>
              <w:jc w:val="center"/>
              <w:rPr>
                <w:rFonts w:hint="eastAsia" w:asciiTheme="minorEastAsia" w:hAnsiTheme="minorEastAsia" w:eastAsiaTheme="minorEastAsia" w:cstheme="minorEastAsia"/>
                <w:i w:val="0"/>
                <w:iCs w:val="0"/>
                <w:color w:val="000000"/>
                <w:sz w:val="28"/>
                <w:szCs w:val="28"/>
                <w:u w:val="none"/>
              </w:rPr>
            </w:pPr>
          </w:p>
        </w:tc>
      </w:tr>
      <w:tr w14:paraId="6C53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A8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1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2F北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A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妇科门诊手术室</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(含室内步梯、卫生间)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F8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9E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9406">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82F6">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02A9">
            <w:pPr>
              <w:jc w:val="center"/>
              <w:rPr>
                <w:rFonts w:hint="eastAsia" w:asciiTheme="minorEastAsia" w:hAnsiTheme="minorEastAsia" w:eastAsiaTheme="minorEastAsia" w:cstheme="minorEastAsia"/>
                <w:i w:val="0"/>
                <w:iCs w:val="0"/>
                <w:color w:val="000000"/>
                <w:sz w:val="28"/>
                <w:szCs w:val="28"/>
                <w:u w:val="none"/>
              </w:rPr>
            </w:pPr>
          </w:p>
        </w:tc>
      </w:tr>
      <w:tr w14:paraId="3C7D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9B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BB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3F南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54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大厅、儿科门诊、</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儿童康复室、眼科门诊、连廊、卫生间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3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8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7E3A">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768D">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2BE7">
            <w:pPr>
              <w:jc w:val="center"/>
              <w:rPr>
                <w:rFonts w:hint="eastAsia" w:asciiTheme="minorEastAsia" w:hAnsiTheme="minorEastAsia" w:eastAsiaTheme="minorEastAsia" w:cstheme="minorEastAsia"/>
                <w:i w:val="0"/>
                <w:iCs w:val="0"/>
                <w:color w:val="000000"/>
                <w:sz w:val="28"/>
                <w:szCs w:val="28"/>
                <w:u w:val="none"/>
              </w:rPr>
            </w:pPr>
          </w:p>
        </w:tc>
      </w:tr>
      <w:tr w14:paraId="3ECC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D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4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3F中</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9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大厅、儿童游乐场、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连廊、卫生间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E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51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6157">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FB58">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11D5">
            <w:pPr>
              <w:jc w:val="center"/>
              <w:rPr>
                <w:rFonts w:hint="eastAsia" w:asciiTheme="minorEastAsia" w:hAnsiTheme="minorEastAsia" w:eastAsiaTheme="minorEastAsia" w:cstheme="minorEastAsia"/>
                <w:i w:val="0"/>
                <w:iCs w:val="0"/>
                <w:color w:val="000000"/>
                <w:sz w:val="28"/>
                <w:szCs w:val="28"/>
                <w:u w:val="none"/>
              </w:rPr>
            </w:pPr>
          </w:p>
        </w:tc>
      </w:tr>
      <w:tr w14:paraId="17E4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A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44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3F北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2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检验科</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(含室内步梯、卫生间)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4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C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46A9">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3AC5">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2287">
            <w:pPr>
              <w:jc w:val="center"/>
              <w:rPr>
                <w:rFonts w:hint="eastAsia" w:asciiTheme="minorEastAsia" w:hAnsiTheme="minorEastAsia" w:eastAsiaTheme="minorEastAsia" w:cstheme="minorEastAsia"/>
                <w:i w:val="0"/>
                <w:iCs w:val="0"/>
                <w:color w:val="000000"/>
                <w:sz w:val="28"/>
                <w:szCs w:val="28"/>
                <w:u w:val="none"/>
              </w:rPr>
            </w:pPr>
          </w:p>
        </w:tc>
      </w:tr>
      <w:tr w14:paraId="13C6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3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B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4F南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89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新生儿科、急重儿童和新生儿救治中心</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5A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42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E4C1">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2B34">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66FE">
            <w:pPr>
              <w:jc w:val="center"/>
              <w:rPr>
                <w:rFonts w:hint="eastAsia" w:asciiTheme="minorEastAsia" w:hAnsiTheme="minorEastAsia" w:eastAsiaTheme="minorEastAsia" w:cstheme="minorEastAsia"/>
                <w:i w:val="0"/>
                <w:iCs w:val="0"/>
                <w:color w:val="000000"/>
                <w:sz w:val="28"/>
                <w:szCs w:val="28"/>
                <w:u w:val="none"/>
              </w:rPr>
            </w:pPr>
          </w:p>
        </w:tc>
      </w:tr>
      <w:tr w14:paraId="159B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7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4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4F中</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1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大厅、东西连廊</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C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1A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45EA">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9F19">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1E6A">
            <w:pPr>
              <w:jc w:val="center"/>
              <w:rPr>
                <w:rFonts w:hint="eastAsia" w:asciiTheme="minorEastAsia" w:hAnsiTheme="minorEastAsia" w:eastAsiaTheme="minorEastAsia" w:cstheme="minorEastAsia"/>
                <w:i w:val="0"/>
                <w:iCs w:val="0"/>
                <w:color w:val="000000"/>
                <w:sz w:val="28"/>
                <w:szCs w:val="28"/>
                <w:u w:val="none"/>
              </w:rPr>
            </w:pPr>
          </w:p>
        </w:tc>
      </w:tr>
      <w:tr w14:paraId="71DA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C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FA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4F北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93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产房(含室内步梯、卫生间)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3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1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F1D7">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C024">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5364">
            <w:pPr>
              <w:jc w:val="center"/>
              <w:rPr>
                <w:rFonts w:hint="eastAsia" w:asciiTheme="minorEastAsia" w:hAnsiTheme="minorEastAsia" w:eastAsiaTheme="minorEastAsia" w:cstheme="minorEastAsia"/>
                <w:i w:val="0"/>
                <w:iCs w:val="0"/>
                <w:color w:val="000000"/>
                <w:sz w:val="28"/>
                <w:szCs w:val="28"/>
                <w:u w:val="none"/>
              </w:rPr>
            </w:pPr>
          </w:p>
        </w:tc>
      </w:tr>
      <w:tr w14:paraId="246F8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5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13</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B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5F南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2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大厅、楼顶地面</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C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93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88B7">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A0BD">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DBBB">
            <w:pPr>
              <w:jc w:val="center"/>
              <w:rPr>
                <w:rFonts w:hint="eastAsia" w:asciiTheme="minorEastAsia" w:hAnsiTheme="minorEastAsia" w:eastAsiaTheme="minorEastAsia" w:cstheme="minorEastAsia"/>
                <w:i w:val="0"/>
                <w:iCs w:val="0"/>
                <w:color w:val="000000"/>
                <w:sz w:val="28"/>
                <w:szCs w:val="28"/>
                <w:u w:val="none"/>
              </w:rPr>
            </w:pPr>
          </w:p>
        </w:tc>
      </w:tr>
      <w:tr w14:paraId="2251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F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14</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9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5F北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6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手术室</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(含室内步梯、卫生间)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6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6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A9A3">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74F4">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CD5B">
            <w:pPr>
              <w:jc w:val="center"/>
              <w:rPr>
                <w:rFonts w:hint="eastAsia" w:asciiTheme="minorEastAsia" w:hAnsiTheme="minorEastAsia" w:eastAsiaTheme="minorEastAsia" w:cstheme="minorEastAsia"/>
                <w:i w:val="0"/>
                <w:iCs w:val="0"/>
                <w:color w:val="000000"/>
                <w:sz w:val="28"/>
                <w:szCs w:val="28"/>
                <w:u w:val="none"/>
              </w:rPr>
            </w:pPr>
          </w:p>
        </w:tc>
      </w:tr>
      <w:tr w14:paraId="7DAE5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D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15</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B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0C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1-5层步梯、电梯保洁维护</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7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0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BED0">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23BD">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A35C">
            <w:pPr>
              <w:jc w:val="center"/>
              <w:rPr>
                <w:rFonts w:hint="eastAsia" w:asciiTheme="minorEastAsia" w:hAnsiTheme="minorEastAsia" w:eastAsiaTheme="minorEastAsia" w:cstheme="minorEastAsia"/>
                <w:i w:val="0"/>
                <w:iCs w:val="0"/>
                <w:color w:val="000000"/>
                <w:sz w:val="28"/>
                <w:szCs w:val="28"/>
                <w:u w:val="none"/>
              </w:rPr>
            </w:pPr>
          </w:p>
        </w:tc>
      </w:tr>
      <w:tr w14:paraId="02D7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3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E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行政楼1-2层</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84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放射科、医生值班室、仓库，行政办公室、4个卫生间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1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3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5AFA">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FEE4">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677C">
            <w:pPr>
              <w:jc w:val="center"/>
              <w:rPr>
                <w:rFonts w:hint="eastAsia" w:asciiTheme="minorEastAsia" w:hAnsiTheme="minorEastAsia" w:eastAsiaTheme="minorEastAsia" w:cstheme="minorEastAsia"/>
                <w:i w:val="0"/>
                <w:iCs w:val="0"/>
                <w:color w:val="000000"/>
                <w:sz w:val="28"/>
                <w:szCs w:val="28"/>
                <w:u w:val="none"/>
              </w:rPr>
            </w:pPr>
          </w:p>
        </w:tc>
      </w:tr>
      <w:tr w14:paraId="67B7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7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17</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B4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行政楼3-4层</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8F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行政办公室、培训中心、档案室、会议室、病案室、图书室、创建办、荣雀室、值班班室</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11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8B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BD40">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96D9">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6DC0">
            <w:pPr>
              <w:jc w:val="center"/>
              <w:rPr>
                <w:rFonts w:hint="eastAsia" w:asciiTheme="minorEastAsia" w:hAnsiTheme="minorEastAsia" w:eastAsiaTheme="minorEastAsia" w:cstheme="minorEastAsia"/>
                <w:i w:val="0"/>
                <w:iCs w:val="0"/>
                <w:color w:val="000000"/>
                <w:sz w:val="28"/>
                <w:szCs w:val="28"/>
                <w:u w:val="none"/>
              </w:rPr>
            </w:pPr>
          </w:p>
        </w:tc>
      </w:tr>
      <w:tr w14:paraId="5F6D9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7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18</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4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钟点工</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A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门诊楼1-5层、</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行政楼1-4层保洁</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4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AA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920E">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30CC">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F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上班时间：</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11点-12点</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17点-21点</w:t>
            </w:r>
          </w:p>
        </w:tc>
      </w:tr>
      <w:tr w14:paraId="17A2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07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19</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8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地下停车场</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8A1C">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9F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55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A826">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B03C">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D586">
            <w:pPr>
              <w:jc w:val="center"/>
              <w:rPr>
                <w:rFonts w:hint="eastAsia" w:asciiTheme="minorEastAsia" w:hAnsiTheme="minorEastAsia" w:eastAsiaTheme="minorEastAsia" w:cstheme="minorEastAsia"/>
                <w:i w:val="0"/>
                <w:iCs w:val="0"/>
                <w:color w:val="000000"/>
                <w:sz w:val="28"/>
                <w:szCs w:val="28"/>
                <w:u w:val="none"/>
              </w:rPr>
            </w:pPr>
          </w:p>
        </w:tc>
      </w:tr>
      <w:tr w14:paraId="4A0E3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1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15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大院</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6CB9">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E1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4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C1DB">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4275">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EEF0">
            <w:pPr>
              <w:jc w:val="center"/>
              <w:rPr>
                <w:rFonts w:hint="eastAsia" w:asciiTheme="minorEastAsia" w:hAnsiTheme="minorEastAsia" w:eastAsiaTheme="minorEastAsia" w:cstheme="minorEastAsia"/>
                <w:i w:val="0"/>
                <w:iCs w:val="0"/>
                <w:color w:val="000000"/>
                <w:sz w:val="28"/>
                <w:szCs w:val="28"/>
                <w:u w:val="none"/>
              </w:rPr>
            </w:pPr>
          </w:p>
        </w:tc>
      </w:tr>
      <w:tr w14:paraId="51F39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0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21</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D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主管</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9481">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E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54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DE1E">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FAE4">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A1D4">
            <w:pPr>
              <w:jc w:val="center"/>
              <w:rPr>
                <w:rFonts w:hint="eastAsia" w:asciiTheme="minorEastAsia" w:hAnsiTheme="minorEastAsia" w:eastAsiaTheme="minorEastAsia" w:cstheme="minorEastAsia"/>
                <w:i w:val="0"/>
                <w:iCs w:val="0"/>
                <w:color w:val="000000"/>
                <w:sz w:val="28"/>
                <w:szCs w:val="28"/>
                <w:u w:val="none"/>
              </w:rPr>
            </w:pPr>
          </w:p>
        </w:tc>
      </w:tr>
      <w:tr w14:paraId="5726E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67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22</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B1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医疗垃圾回收</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DE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1-10层医疗垃圾分类、封扎、登记运送、装箱</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56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BE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B136">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3067">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053E">
            <w:pPr>
              <w:jc w:val="center"/>
              <w:rPr>
                <w:rFonts w:hint="eastAsia" w:asciiTheme="minorEastAsia" w:hAnsiTheme="minorEastAsia" w:eastAsiaTheme="minorEastAsia" w:cstheme="minorEastAsia"/>
                <w:i w:val="0"/>
                <w:iCs w:val="0"/>
                <w:color w:val="000000"/>
                <w:sz w:val="28"/>
                <w:szCs w:val="28"/>
                <w:u w:val="none"/>
              </w:rPr>
            </w:pPr>
          </w:p>
        </w:tc>
      </w:tr>
      <w:tr w14:paraId="7F3A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D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23</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8D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机械工</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1459">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3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F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3FAB">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DA21">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5043">
            <w:pPr>
              <w:jc w:val="center"/>
              <w:rPr>
                <w:rFonts w:hint="eastAsia" w:asciiTheme="minorEastAsia" w:hAnsiTheme="minorEastAsia" w:eastAsiaTheme="minorEastAsia" w:cstheme="minorEastAsia"/>
                <w:i w:val="0"/>
                <w:iCs w:val="0"/>
                <w:color w:val="000000"/>
                <w:sz w:val="28"/>
                <w:szCs w:val="28"/>
                <w:u w:val="none"/>
              </w:rPr>
            </w:pPr>
          </w:p>
        </w:tc>
      </w:tr>
      <w:tr w14:paraId="300E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8D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A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花木工</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109C">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1B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2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DE2A">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368C">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DA8F">
            <w:pPr>
              <w:jc w:val="center"/>
              <w:rPr>
                <w:rFonts w:hint="eastAsia" w:asciiTheme="minorEastAsia" w:hAnsiTheme="minorEastAsia" w:eastAsiaTheme="minorEastAsia" w:cstheme="minorEastAsia"/>
                <w:i w:val="0"/>
                <w:iCs w:val="0"/>
                <w:color w:val="000000"/>
                <w:sz w:val="28"/>
                <w:szCs w:val="28"/>
                <w:u w:val="none"/>
              </w:rPr>
            </w:pPr>
          </w:p>
        </w:tc>
      </w:tr>
      <w:tr w14:paraId="3478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28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25</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2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固定物料、保洁耗材费(两年)</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9DA1">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1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3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7CD6">
            <w:pP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B733">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EA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b/>
                <w:bCs/>
                <w:i w:val="0"/>
                <w:iCs w:val="0"/>
                <w:color w:val="auto"/>
                <w:kern w:val="0"/>
                <w:sz w:val="28"/>
                <w:szCs w:val="28"/>
                <w:u w:val="none"/>
                <w:lang w:val="en-US" w:eastAsia="zh-CN" w:bidi="ar"/>
              </w:rPr>
              <w:t>详见后附物料配备明细表</w:t>
            </w:r>
          </w:p>
        </w:tc>
      </w:tr>
      <w:tr w14:paraId="490E5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6B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2A5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6EA3">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E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3E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6D41">
            <w:pP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AE69">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5D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0000"/>
                <w:kern w:val="0"/>
                <w:sz w:val="28"/>
                <w:szCs w:val="28"/>
                <w:u w:val="none"/>
                <w:lang w:val="en-US" w:eastAsia="zh-CN" w:bidi="ar"/>
              </w:rPr>
            </w:pPr>
          </w:p>
        </w:tc>
      </w:tr>
      <w:tr w14:paraId="25B53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D2A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二</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5B9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相关费用明细</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9C48">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00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5B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5E59">
            <w:pP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16AD">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C5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0000"/>
                <w:kern w:val="0"/>
                <w:sz w:val="28"/>
                <w:szCs w:val="28"/>
                <w:u w:val="none"/>
                <w:lang w:val="en-US" w:eastAsia="zh-CN" w:bidi="ar"/>
              </w:rPr>
            </w:pPr>
          </w:p>
        </w:tc>
      </w:tr>
      <w:tr w14:paraId="49A21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0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68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保险费</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A4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意外身故、意外伤残、</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意外医疗、意外住院补贴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26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4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AA29">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3DE0">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E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0313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4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3A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工装费</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A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夏装冬装每人每年各1套</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E6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3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E302">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8593">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3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5CE82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6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4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职工福利费</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C700">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A9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4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EB6E">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D1E9">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EA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41534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7F0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0B9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健康体检费</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CAAB">
            <w:pPr>
              <w:jc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每人每年一次体检</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D0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1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2CCD">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3FBE">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6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2AC1A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6E7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721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应急突发费用（两年）</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326B">
            <w:pPr>
              <w:jc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应对防疫、创卫等突发事件</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2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7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132C">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5401">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6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23B80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5F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E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车辆燃料、保险、维修费等</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7444">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0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7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A1BE">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317E">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91CE">
            <w:pPr>
              <w:jc w:val="center"/>
              <w:rPr>
                <w:rFonts w:hint="eastAsia" w:asciiTheme="minorEastAsia" w:hAnsiTheme="minorEastAsia" w:eastAsiaTheme="minorEastAsia" w:cstheme="minorEastAsia"/>
                <w:i w:val="0"/>
                <w:iCs w:val="0"/>
                <w:color w:val="000000"/>
                <w:sz w:val="28"/>
                <w:szCs w:val="28"/>
                <w:u w:val="none"/>
              </w:rPr>
            </w:pPr>
          </w:p>
        </w:tc>
      </w:tr>
      <w:tr w14:paraId="04E5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8F3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2"/>
                <w:sz w:val="28"/>
                <w:szCs w:val="28"/>
                <w:u w:val="none"/>
                <w:lang w:val="en-US" w:eastAsia="zh-CN" w:bidi="ar-SA"/>
              </w:rPr>
              <w:t>7</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6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办公费用</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5059">
            <w:pPr>
              <w:jc w:val="center"/>
              <w:rPr>
                <w:rFonts w:hint="eastAsia" w:asciiTheme="minorEastAsia" w:hAnsiTheme="minorEastAsia" w:eastAsiaTheme="minorEastAsia" w:cstheme="minorEastAsia"/>
                <w:i w:val="0"/>
                <w:iCs w:val="0"/>
                <w:color w:val="000000"/>
                <w:kern w:val="2"/>
                <w:sz w:val="28"/>
                <w:szCs w:val="28"/>
                <w:u w:val="none"/>
                <w:lang w:val="en-US" w:eastAsia="zh-CN" w:bidi="ar-SA"/>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7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EA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23CF">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661D">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65A2">
            <w:pPr>
              <w:jc w:val="center"/>
              <w:rPr>
                <w:rFonts w:hint="eastAsia" w:asciiTheme="minorEastAsia" w:hAnsiTheme="minorEastAsia" w:eastAsiaTheme="minorEastAsia" w:cstheme="minorEastAsia"/>
                <w:i w:val="0"/>
                <w:iCs w:val="0"/>
                <w:color w:val="000000"/>
                <w:sz w:val="28"/>
                <w:szCs w:val="28"/>
                <w:u w:val="none"/>
              </w:rPr>
            </w:pPr>
          </w:p>
        </w:tc>
      </w:tr>
      <w:tr w14:paraId="4F827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65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1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454B">
            <w:pPr>
              <w:jc w:val="center"/>
              <w:rPr>
                <w:rFonts w:hint="eastAsia" w:asciiTheme="minorEastAsia" w:hAnsiTheme="minorEastAsia" w:eastAsiaTheme="minorEastAsia" w:cstheme="minorEastAsia"/>
                <w:i w:val="0"/>
                <w:iCs w:val="0"/>
                <w:color w:val="000000"/>
                <w:kern w:val="2"/>
                <w:sz w:val="28"/>
                <w:szCs w:val="28"/>
                <w:u w:val="none"/>
                <w:lang w:val="en-US" w:eastAsia="zh-CN" w:bidi="ar-SA"/>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F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E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38B7">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ED53">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AFF3">
            <w:pPr>
              <w:jc w:val="center"/>
              <w:rPr>
                <w:rFonts w:hint="eastAsia" w:asciiTheme="minorEastAsia" w:hAnsiTheme="minorEastAsia" w:eastAsiaTheme="minorEastAsia" w:cstheme="minorEastAsia"/>
                <w:i w:val="0"/>
                <w:iCs w:val="0"/>
                <w:color w:val="000000"/>
                <w:sz w:val="28"/>
                <w:szCs w:val="28"/>
                <w:u w:val="none"/>
              </w:rPr>
            </w:pPr>
          </w:p>
        </w:tc>
      </w:tr>
      <w:tr w14:paraId="5F41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45C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2"/>
                <w:sz w:val="28"/>
                <w:szCs w:val="28"/>
                <w:u w:val="none"/>
                <w:lang w:val="en-US" w:eastAsia="zh-CN" w:bidi="ar-SA"/>
              </w:rPr>
              <w:t>三</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A58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利润、税金</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C679">
            <w:pPr>
              <w:jc w:val="center"/>
              <w:rPr>
                <w:rFonts w:hint="eastAsia" w:asciiTheme="minorEastAsia" w:hAnsiTheme="minorEastAsia" w:eastAsiaTheme="minorEastAsia" w:cstheme="minorEastAsia"/>
                <w:i w:val="0"/>
                <w:iCs w:val="0"/>
                <w:color w:val="000000"/>
                <w:kern w:val="2"/>
                <w:sz w:val="28"/>
                <w:szCs w:val="28"/>
                <w:u w:val="none"/>
                <w:lang w:val="en-US" w:eastAsia="zh-CN" w:bidi="ar-SA"/>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39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8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6E00">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517C">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791F">
            <w:pPr>
              <w:jc w:val="center"/>
              <w:rPr>
                <w:rFonts w:hint="eastAsia" w:asciiTheme="minorEastAsia" w:hAnsiTheme="minorEastAsia" w:eastAsiaTheme="minorEastAsia" w:cstheme="minorEastAsia"/>
                <w:i w:val="0"/>
                <w:iCs w:val="0"/>
                <w:color w:val="000000"/>
                <w:sz w:val="28"/>
                <w:szCs w:val="28"/>
                <w:u w:val="none"/>
              </w:rPr>
            </w:pPr>
          </w:p>
        </w:tc>
      </w:tr>
      <w:tr w14:paraId="123E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4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3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企业合理利润</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5C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F4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6A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D7A5">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DEFD">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DCB5">
            <w:pPr>
              <w:jc w:val="center"/>
              <w:rPr>
                <w:rFonts w:hint="eastAsia" w:asciiTheme="minorEastAsia" w:hAnsiTheme="minorEastAsia" w:eastAsiaTheme="minorEastAsia" w:cstheme="minorEastAsia"/>
                <w:i w:val="0"/>
                <w:iCs w:val="0"/>
                <w:color w:val="000000"/>
                <w:sz w:val="28"/>
                <w:szCs w:val="28"/>
                <w:u w:val="none"/>
              </w:rPr>
            </w:pPr>
          </w:p>
        </w:tc>
      </w:tr>
      <w:tr w14:paraId="3310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C87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2"/>
                <w:sz w:val="28"/>
                <w:szCs w:val="28"/>
                <w:u w:val="none"/>
                <w:lang w:val="en-US" w:eastAsia="zh-CN" w:bidi="ar-SA"/>
              </w:rPr>
              <w:t>2</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C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税金</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9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A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5D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DD6B">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670C">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69DA">
            <w:pPr>
              <w:jc w:val="center"/>
              <w:rPr>
                <w:rFonts w:hint="eastAsia" w:asciiTheme="minorEastAsia" w:hAnsiTheme="minorEastAsia" w:eastAsiaTheme="minorEastAsia" w:cstheme="minorEastAsia"/>
                <w:i w:val="0"/>
                <w:iCs w:val="0"/>
                <w:color w:val="000000"/>
                <w:sz w:val="28"/>
                <w:szCs w:val="28"/>
                <w:u w:val="none"/>
              </w:rPr>
            </w:pPr>
          </w:p>
        </w:tc>
      </w:tr>
      <w:tr w14:paraId="579F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B2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5F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8A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E6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2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2FCA">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ADAA">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62D2">
            <w:pPr>
              <w:jc w:val="center"/>
              <w:rPr>
                <w:rFonts w:hint="eastAsia" w:asciiTheme="minorEastAsia" w:hAnsiTheme="minorEastAsia" w:eastAsiaTheme="minorEastAsia" w:cstheme="minorEastAsia"/>
                <w:i w:val="0"/>
                <w:iCs w:val="0"/>
                <w:color w:val="000000"/>
                <w:sz w:val="28"/>
                <w:szCs w:val="28"/>
                <w:u w:val="none"/>
              </w:rPr>
            </w:pPr>
          </w:p>
        </w:tc>
      </w:tr>
      <w:tr w14:paraId="32FA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A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4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总合计</w:t>
            </w:r>
          </w:p>
        </w:tc>
        <w:tc>
          <w:tcPr>
            <w:tcW w:w="67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289F78">
            <w:pPr>
              <w:jc w:val="center"/>
              <w:rPr>
                <w:rFonts w:hint="eastAsia" w:asciiTheme="minorEastAsia" w:hAnsiTheme="minorEastAsia" w:eastAsiaTheme="minorEastAsia" w:cstheme="minorEastAsia"/>
                <w:i w:val="0"/>
                <w:iCs w:val="0"/>
                <w:color w:val="000000"/>
                <w:sz w:val="28"/>
                <w:szCs w:val="28"/>
                <w:u w:val="none"/>
              </w:rPr>
            </w:pPr>
          </w:p>
        </w:tc>
      </w:tr>
      <w:tr w14:paraId="690C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16" w:type="dxa"/>
            <w:gridSpan w:val="8"/>
            <w:tcBorders>
              <w:top w:val="nil"/>
              <w:left w:val="nil"/>
              <w:bottom w:val="nil"/>
              <w:right w:val="nil"/>
            </w:tcBorders>
            <w:shd w:val="clear" w:color="auto" w:fill="auto"/>
            <w:noWrap/>
            <w:vAlign w:val="center"/>
          </w:tcPr>
          <w:p w14:paraId="43D419A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r>
    </w:tbl>
    <w:p w14:paraId="0CD43885">
      <w:pP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br w:type="page"/>
      </w:r>
    </w:p>
    <w:p w14:paraId="0589D371">
      <w:pPr>
        <w:rPr>
          <w:rFonts w:hint="eastAsia" w:ascii="宋体" w:cs="宋体" w:hAnsiTheme="minorHAnsi" w:eastAsiaTheme="minorEastAsia"/>
          <w:color w:val="auto"/>
          <w:kern w:val="2"/>
          <w:sz w:val="28"/>
          <w:szCs w:val="28"/>
          <w:lang w:val="en-US" w:eastAsia="zh-CN" w:bidi="ar-SA"/>
        </w:rPr>
      </w:pPr>
      <w:r>
        <w:rPr>
          <w:rFonts w:hint="eastAsia" w:ascii="宋体" w:hAnsi="宋体" w:eastAsia="宋体" w:cs="宋体"/>
          <w:i w:val="0"/>
          <w:iCs w:val="0"/>
          <w:color w:val="auto"/>
          <w:kern w:val="0"/>
          <w:sz w:val="28"/>
          <w:szCs w:val="28"/>
          <w:u w:val="none"/>
          <w:lang w:val="en-US" w:eastAsia="zh-CN" w:bidi="ar"/>
        </w:rPr>
        <w:t>附件：一标段物料配备明细表（对应前表第25项）</w:t>
      </w:r>
    </w:p>
    <w:p w14:paraId="3A7850DF">
      <w:pPr>
        <w:pStyle w:val="2"/>
        <w:rPr>
          <w:rFonts w:hint="eastAsia"/>
          <w:lang w:val="en-US" w:eastAsia="zh-CN"/>
        </w:rPr>
      </w:pPr>
    </w:p>
    <w:tbl>
      <w:tblPr>
        <w:tblStyle w:val="20"/>
        <w:tblW w:w="92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1927"/>
        <w:gridCol w:w="1543"/>
        <w:gridCol w:w="1371"/>
        <w:gridCol w:w="1098"/>
        <w:gridCol w:w="1268"/>
        <w:gridCol w:w="1354"/>
      </w:tblGrid>
      <w:tr w14:paraId="63E6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EEB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序号</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EDA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名称</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AC3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单位</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B63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数量</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73A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单价</w:t>
            </w:r>
            <w:r>
              <w:rPr>
                <w:rFonts w:hint="eastAsia" w:asciiTheme="minorEastAsia" w:hAnsiTheme="minorEastAsia" w:eastAsiaTheme="minorEastAsia" w:cstheme="minorEastAsia"/>
                <w:b/>
                <w:bCs/>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bCs/>
                <w:i w:val="0"/>
                <w:iCs w:val="0"/>
                <w:color w:val="000000"/>
                <w:kern w:val="0"/>
                <w:sz w:val="28"/>
                <w:szCs w:val="28"/>
                <w:u w:val="none"/>
                <w:lang w:val="en-US" w:eastAsia="zh-CN" w:bidi="ar"/>
              </w:rPr>
              <w:t>（元）</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0D3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合价</w:t>
            </w:r>
            <w:r>
              <w:rPr>
                <w:rFonts w:hint="eastAsia" w:asciiTheme="minorEastAsia" w:hAnsiTheme="minorEastAsia" w:eastAsiaTheme="minorEastAsia" w:cstheme="minorEastAsia"/>
                <w:b/>
                <w:bCs/>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bCs/>
                <w:i w:val="0"/>
                <w:iCs w:val="0"/>
                <w:color w:val="000000"/>
                <w:kern w:val="0"/>
                <w:sz w:val="28"/>
                <w:szCs w:val="28"/>
                <w:u w:val="none"/>
                <w:lang w:val="en-US" w:eastAsia="zh-CN" w:bidi="ar"/>
              </w:rPr>
              <w:t>（元）</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350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备注</w:t>
            </w:r>
          </w:p>
        </w:tc>
      </w:tr>
      <w:tr w14:paraId="2FAA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47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9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洗地机</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E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辆</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1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BE16">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83DE">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5EF7">
            <w:pPr>
              <w:jc w:val="center"/>
              <w:rPr>
                <w:rFonts w:hint="eastAsia" w:asciiTheme="minorEastAsia" w:hAnsiTheme="minorEastAsia" w:eastAsiaTheme="minorEastAsia" w:cstheme="minorEastAsia"/>
                <w:i w:val="0"/>
                <w:iCs w:val="0"/>
                <w:color w:val="000000"/>
                <w:sz w:val="28"/>
                <w:szCs w:val="28"/>
                <w:u w:val="none"/>
              </w:rPr>
            </w:pPr>
          </w:p>
        </w:tc>
      </w:tr>
      <w:tr w14:paraId="2DB9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C3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E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尘推车</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69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辆</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24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DDDB">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38F4">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0619">
            <w:pPr>
              <w:jc w:val="center"/>
              <w:rPr>
                <w:rFonts w:hint="eastAsia" w:asciiTheme="minorEastAsia" w:hAnsiTheme="minorEastAsia" w:eastAsiaTheme="minorEastAsia" w:cstheme="minorEastAsia"/>
                <w:i w:val="0"/>
                <w:iCs w:val="0"/>
                <w:color w:val="000000"/>
                <w:sz w:val="28"/>
                <w:szCs w:val="28"/>
                <w:u w:val="none"/>
              </w:rPr>
            </w:pPr>
          </w:p>
        </w:tc>
      </w:tr>
      <w:tr w14:paraId="71D8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8D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90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轧水车</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0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3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26</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B0FE">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3BC8">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A667">
            <w:pPr>
              <w:jc w:val="center"/>
              <w:rPr>
                <w:rFonts w:hint="eastAsia" w:asciiTheme="minorEastAsia" w:hAnsiTheme="minorEastAsia" w:eastAsiaTheme="minorEastAsia" w:cstheme="minorEastAsia"/>
                <w:i w:val="0"/>
                <w:iCs w:val="0"/>
                <w:color w:val="000000"/>
                <w:sz w:val="28"/>
                <w:szCs w:val="28"/>
                <w:u w:val="none"/>
              </w:rPr>
            </w:pPr>
          </w:p>
        </w:tc>
      </w:tr>
      <w:tr w14:paraId="7275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6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6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保洁车</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1C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0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26</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ECE9">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CACD">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0035">
            <w:pPr>
              <w:jc w:val="center"/>
              <w:rPr>
                <w:rFonts w:hint="eastAsia" w:asciiTheme="minorEastAsia" w:hAnsiTheme="minorEastAsia" w:eastAsiaTheme="minorEastAsia" w:cstheme="minorEastAsia"/>
                <w:i w:val="0"/>
                <w:iCs w:val="0"/>
                <w:color w:val="000000"/>
                <w:sz w:val="28"/>
                <w:szCs w:val="28"/>
                <w:u w:val="none"/>
              </w:rPr>
            </w:pPr>
          </w:p>
        </w:tc>
      </w:tr>
      <w:tr w14:paraId="6E679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C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D6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伸缩梯</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C8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7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646C">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E1E3">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ED12">
            <w:pPr>
              <w:jc w:val="center"/>
              <w:rPr>
                <w:rFonts w:hint="eastAsia" w:asciiTheme="minorEastAsia" w:hAnsiTheme="minorEastAsia" w:eastAsiaTheme="minorEastAsia" w:cstheme="minorEastAsia"/>
                <w:i w:val="0"/>
                <w:iCs w:val="0"/>
                <w:color w:val="000000"/>
                <w:sz w:val="28"/>
                <w:szCs w:val="28"/>
                <w:u w:val="none"/>
              </w:rPr>
            </w:pPr>
          </w:p>
        </w:tc>
      </w:tr>
      <w:tr w14:paraId="710E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67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BE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伸缩杆</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7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CA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E58E">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BF1E">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CA01">
            <w:pPr>
              <w:jc w:val="center"/>
              <w:rPr>
                <w:rFonts w:hint="eastAsia" w:asciiTheme="minorEastAsia" w:hAnsiTheme="minorEastAsia" w:eastAsiaTheme="minorEastAsia" w:cstheme="minorEastAsia"/>
                <w:i w:val="0"/>
                <w:iCs w:val="0"/>
                <w:color w:val="000000"/>
                <w:sz w:val="28"/>
                <w:szCs w:val="28"/>
                <w:u w:val="none"/>
              </w:rPr>
            </w:pPr>
          </w:p>
        </w:tc>
      </w:tr>
      <w:tr w14:paraId="6C36B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7D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FE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玻璃擦</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29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AE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F06E">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FA5D">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DF3C">
            <w:pPr>
              <w:jc w:val="center"/>
              <w:rPr>
                <w:rFonts w:hint="eastAsia" w:asciiTheme="minorEastAsia" w:hAnsiTheme="minorEastAsia" w:eastAsiaTheme="minorEastAsia" w:cstheme="minorEastAsia"/>
                <w:i w:val="0"/>
                <w:iCs w:val="0"/>
                <w:color w:val="000000"/>
                <w:sz w:val="28"/>
                <w:szCs w:val="28"/>
                <w:u w:val="none"/>
              </w:rPr>
            </w:pPr>
          </w:p>
        </w:tc>
      </w:tr>
      <w:tr w14:paraId="020A1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CF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E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80尘推</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F3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2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E4EE">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EDDB">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DE68">
            <w:pPr>
              <w:jc w:val="center"/>
              <w:rPr>
                <w:rFonts w:hint="eastAsia" w:asciiTheme="minorEastAsia" w:hAnsiTheme="minorEastAsia" w:eastAsiaTheme="minorEastAsia" w:cstheme="minorEastAsia"/>
                <w:i w:val="0"/>
                <w:iCs w:val="0"/>
                <w:color w:val="000000"/>
                <w:sz w:val="28"/>
                <w:szCs w:val="28"/>
                <w:u w:val="none"/>
              </w:rPr>
            </w:pPr>
          </w:p>
        </w:tc>
      </w:tr>
      <w:tr w14:paraId="7B21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1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0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80尘推套</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B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00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A1F3">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BDB3">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D964">
            <w:pPr>
              <w:jc w:val="center"/>
              <w:rPr>
                <w:rFonts w:hint="eastAsia" w:asciiTheme="minorEastAsia" w:hAnsiTheme="minorEastAsia" w:eastAsiaTheme="minorEastAsia" w:cstheme="minorEastAsia"/>
                <w:i w:val="0"/>
                <w:iCs w:val="0"/>
                <w:color w:val="000000"/>
                <w:sz w:val="28"/>
                <w:szCs w:val="28"/>
                <w:u w:val="none"/>
              </w:rPr>
            </w:pPr>
          </w:p>
        </w:tc>
      </w:tr>
      <w:tr w14:paraId="06060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8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8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60尘推</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58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F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E711">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E1AD">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C9FA">
            <w:pPr>
              <w:jc w:val="center"/>
              <w:rPr>
                <w:rFonts w:hint="eastAsia" w:asciiTheme="minorEastAsia" w:hAnsiTheme="minorEastAsia" w:eastAsiaTheme="minorEastAsia" w:cstheme="minorEastAsia"/>
                <w:i w:val="0"/>
                <w:iCs w:val="0"/>
                <w:color w:val="000000"/>
                <w:sz w:val="28"/>
                <w:szCs w:val="28"/>
                <w:u w:val="none"/>
              </w:rPr>
            </w:pPr>
          </w:p>
        </w:tc>
      </w:tr>
      <w:tr w14:paraId="04369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DF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33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60尘推套</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7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6C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C52C">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8FB1">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2EDC">
            <w:pPr>
              <w:jc w:val="center"/>
              <w:rPr>
                <w:rFonts w:hint="eastAsia" w:asciiTheme="minorEastAsia" w:hAnsiTheme="minorEastAsia" w:eastAsiaTheme="minorEastAsia" w:cstheme="minorEastAsia"/>
                <w:i w:val="0"/>
                <w:iCs w:val="0"/>
                <w:color w:val="000000"/>
                <w:sz w:val="28"/>
                <w:szCs w:val="28"/>
                <w:u w:val="none"/>
              </w:rPr>
            </w:pPr>
          </w:p>
        </w:tc>
      </w:tr>
      <w:tr w14:paraId="0B79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7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26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拖把</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1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88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E7F0">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048D">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47C7">
            <w:pPr>
              <w:jc w:val="center"/>
              <w:rPr>
                <w:rFonts w:hint="eastAsia" w:asciiTheme="minorEastAsia" w:hAnsiTheme="minorEastAsia" w:eastAsiaTheme="minorEastAsia" w:cstheme="minorEastAsia"/>
                <w:i w:val="0"/>
                <w:iCs w:val="0"/>
                <w:color w:val="000000"/>
                <w:sz w:val="28"/>
                <w:szCs w:val="28"/>
                <w:u w:val="none"/>
              </w:rPr>
            </w:pPr>
          </w:p>
        </w:tc>
      </w:tr>
      <w:tr w14:paraId="6C35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7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13</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8D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草酸</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9A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桶</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C6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48</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A22B">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333D">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EDF8">
            <w:pPr>
              <w:jc w:val="center"/>
              <w:rPr>
                <w:rFonts w:hint="eastAsia" w:asciiTheme="minorEastAsia" w:hAnsiTheme="minorEastAsia" w:eastAsiaTheme="minorEastAsia" w:cstheme="minorEastAsia"/>
                <w:i w:val="0"/>
                <w:iCs w:val="0"/>
                <w:color w:val="000000"/>
                <w:sz w:val="28"/>
                <w:szCs w:val="28"/>
                <w:u w:val="none"/>
              </w:rPr>
            </w:pPr>
          </w:p>
        </w:tc>
      </w:tr>
      <w:tr w14:paraId="3049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A0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14</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E3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洁厕净</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D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桶</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CA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E6A6">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AE99">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282D">
            <w:pPr>
              <w:jc w:val="center"/>
              <w:rPr>
                <w:rFonts w:hint="eastAsia" w:asciiTheme="minorEastAsia" w:hAnsiTheme="minorEastAsia" w:eastAsiaTheme="minorEastAsia" w:cstheme="minorEastAsia"/>
                <w:i w:val="0"/>
                <w:iCs w:val="0"/>
                <w:color w:val="000000"/>
                <w:sz w:val="28"/>
                <w:szCs w:val="28"/>
                <w:u w:val="none"/>
              </w:rPr>
            </w:pPr>
          </w:p>
        </w:tc>
      </w:tr>
      <w:tr w14:paraId="03360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4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15</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5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洗洁精</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8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桶</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9A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6CBD">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9E43">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26E8">
            <w:pPr>
              <w:jc w:val="center"/>
              <w:rPr>
                <w:rFonts w:hint="eastAsia" w:asciiTheme="minorEastAsia" w:hAnsiTheme="minorEastAsia" w:eastAsiaTheme="minorEastAsia" w:cstheme="minorEastAsia"/>
                <w:i w:val="0"/>
                <w:iCs w:val="0"/>
                <w:color w:val="000000"/>
                <w:sz w:val="28"/>
                <w:szCs w:val="28"/>
                <w:u w:val="none"/>
              </w:rPr>
            </w:pPr>
          </w:p>
        </w:tc>
      </w:tr>
      <w:tr w14:paraId="34C41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99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E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洗衣粉</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DF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袋</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E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303F">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BF85">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0219">
            <w:pPr>
              <w:jc w:val="center"/>
              <w:rPr>
                <w:rFonts w:hint="eastAsia" w:asciiTheme="minorEastAsia" w:hAnsiTheme="minorEastAsia" w:eastAsiaTheme="minorEastAsia" w:cstheme="minorEastAsia"/>
                <w:i w:val="0"/>
                <w:iCs w:val="0"/>
                <w:color w:val="000000"/>
                <w:sz w:val="28"/>
                <w:szCs w:val="28"/>
                <w:u w:val="none"/>
              </w:rPr>
            </w:pPr>
          </w:p>
        </w:tc>
      </w:tr>
      <w:tr w14:paraId="75B6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F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17</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A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手套</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5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双</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8D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6DF0">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E190">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0499">
            <w:pPr>
              <w:jc w:val="center"/>
              <w:rPr>
                <w:rFonts w:hint="eastAsia" w:asciiTheme="minorEastAsia" w:hAnsiTheme="minorEastAsia" w:eastAsiaTheme="minorEastAsia" w:cstheme="minorEastAsia"/>
                <w:i w:val="0"/>
                <w:iCs w:val="0"/>
                <w:color w:val="000000"/>
                <w:sz w:val="28"/>
                <w:szCs w:val="28"/>
                <w:u w:val="none"/>
              </w:rPr>
            </w:pPr>
          </w:p>
        </w:tc>
      </w:tr>
      <w:tr w14:paraId="65C2B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2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18</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F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大垃圾袋</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D5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袋</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A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77C1">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65D4">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6F38">
            <w:pPr>
              <w:jc w:val="center"/>
              <w:rPr>
                <w:rFonts w:hint="eastAsia" w:asciiTheme="minorEastAsia" w:hAnsiTheme="minorEastAsia" w:eastAsiaTheme="minorEastAsia" w:cstheme="minorEastAsia"/>
                <w:i w:val="0"/>
                <w:iCs w:val="0"/>
                <w:color w:val="000000"/>
                <w:sz w:val="28"/>
                <w:szCs w:val="28"/>
                <w:u w:val="none"/>
              </w:rPr>
            </w:pPr>
          </w:p>
        </w:tc>
      </w:tr>
      <w:tr w14:paraId="448EC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C4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19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小垃圾袋</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3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箱</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0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48</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A7C4">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5366">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1812">
            <w:pPr>
              <w:jc w:val="center"/>
              <w:rPr>
                <w:rFonts w:hint="eastAsia" w:asciiTheme="minorEastAsia" w:hAnsiTheme="minorEastAsia" w:eastAsiaTheme="minorEastAsia" w:cstheme="minorEastAsia"/>
                <w:i w:val="0"/>
                <w:iCs w:val="0"/>
                <w:color w:val="000000"/>
                <w:sz w:val="28"/>
                <w:szCs w:val="28"/>
                <w:u w:val="none"/>
              </w:rPr>
            </w:pPr>
          </w:p>
        </w:tc>
      </w:tr>
      <w:tr w14:paraId="0E1CD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9B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E5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垃圾斗</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3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6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189C">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64E1">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071A">
            <w:pPr>
              <w:jc w:val="center"/>
              <w:rPr>
                <w:rFonts w:hint="eastAsia" w:asciiTheme="minorEastAsia" w:hAnsiTheme="minorEastAsia" w:eastAsiaTheme="minorEastAsia" w:cstheme="minorEastAsia"/>
                <w:i w:val="0"/>
                <w:iCs w:val="0"/>
                <w:color w:val="000000"/>
                <w:sz w:val="28"/>
                <w:szCs w:val="28"/>
                <w:u w:val="none"/>
              </w:rPr>
            </w:pPr>
          </w:p>
        </w:tc>
      </w:tr>
      <w:tr w14:paraId="76454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A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21</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9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条帚</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14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D1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88F0">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464A">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C4E2">
            <w:pPr>
              <w:jc w:val="center"/>
              <w:rPr>
                <w:rFonts w:hint="eastAsia" w:asciiTheme="minorEastAsia" w:hAnsiTheme="minorEastAsia" w:eastAsiaTheme="minorEastAsia" w:cstheme="minorEastAsia"/>
                <w:i w:val="0"/>
                <w:iCs w:val="0"/>
                <w:color w:val="000000"/>
                <w:sz w:val="28"/>
                <w:szCs w:val="28"/>
                <w:u w:val="none"/>
              </w:rPr>
            </w:pPr>
          </w:p>
        </w:tc>
      </w:tr>
      <w:tr w14:paraId="5A175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9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22</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2A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扫把</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6D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B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A37C">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8A06">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36A3">
            <w:pPr>
              <w:jc w:val="center"/>
              <w:rPr>
                <w:rFonts w:hint="eastAsia" w:asciiTheme="minorEastAsia" w:hAnsiTheme="minorEastAsia" w:eastAsiaTheme="minorEastAsia" w:cstheme="minorEastAsia"/>
                <w:i w:val="0"/>
                <w:iCs w:val="0"/>
                <w:color w:val="000000"/>
                <w:sz w:val="28"/>
                <w:szCs w:val="28"/>
                <w:u w:val="none"/>
              </w:rPr>
            </w:pPr>
          </w:p>
        </w:tc>
      </w:tr>
      <w:tr w14:paraId="168EF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6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23</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B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铁锨</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E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8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C217">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8A44">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ADF3">
            <w:pPr>
              <w:jc w:val="center"/>
              <w:rPr>
                <w:rFonts w:hint="eastAsia" w:asciiTheme="minorEastAsia" w:hAnsiTheme="minorEastAsia" w:eastAsiaTheme="minorEastAsia" w:cstheme="minorEastAsia"/>
                <w:i w:val="0"/>
                <w:iCs w:val="0"/>
                <w:color w:val="000000"/>
                <w:sz w:val="28"/>
                <w:szCs w:val="28"/>
                <w:u w:val="none"/>
              </w:rPr>
            </w:pPr>
          </w:p>
        </w:tc>
      </w:tr>
      <w:tr w14:paraId="60F20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6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A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割草机</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59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6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B17A">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CDCB">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D21E">
            <w:pPr>
              <w:jc w:val="center"/>
              <w:rPr>
                <w:rFonts w:hint="eastAsia" w:asciiTheme="minorEastAsia" w:hAnsiTheme="minorEastAsia" w:eastAsiaTheme="minorEastAsia" w:cstheme="minorEastAsia"/>
                <w:i w:val="0"/>
                <w:iCs w:val="0"/>
                <w:color w:val="000000"/>
                <w:sz w:val="28"/>
                <w:szCs w:val="28"/>
                <w:u w:val="none"/>
              </w:rPr>
            </w:pPr>
          </w:p>
        </w:tc>
      </w:tr>
      <w:tr w14:paraId="6405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8A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25</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AC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钢锯</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BF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1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25C9">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D5ED">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B789">
            <w:pPr>
              <w:jc w:val="center"/>
              <w:rPr>
                <w:rFonts w:hint="eastAsia" w:asciiTheme="minorEastAsia" w:hAnsiTheme="minorEastAsia" w:eastAsiaTheme="minorEastAsia" w:cstheme="minorEastAsia"/>
                <w:i w:val="0"/>
                <w:iCs w:val="0"/>
                <w:color w:val="000000"/>
                <w:sz w:val="28"/>
                <w:szCs w:val="28"/>
                <w:u w:val="none"/>
              </w:rPr>
            </w:pPr>
          </w:p>
        </w:tc>
      </w:tr>
      <w:tr w14:paraId="5D48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5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26</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A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警示牌</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9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20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25</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3A32">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108E">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0FCC">
            <w:pPr>
              <w:jc w:val="center"/>
              <w:rPr>
                <w:rFonts w:hint="eastAsia" w:asciiTheme="minorEastAsia" w:hAnsiTheme="minorEastAsia" w:eastAsiaTheme="minorEastAsia" w:cstheme="minorEastAsia"/>
                <w:i w:val="0"/>
                <w:iCs w:val="0"/>
                <w:color w:val="000000"/>
                <w:sz w:val="28"/>
                <w:szCs w:val="28"/>
                <w:u w:val="none"/>
              </w:rPr>
            </w:pPr>
          </w:p>
        </w:tc>
      </w:tr>
      <w:tr w14:paraId="461F5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DB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27</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4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消杀喷雾器</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89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FB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6993">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910F">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670C">
            <w:pPr>
              <w:jc w:val="center"/>
              <w:rPr>
                <w:rFonts w:hint="eastAsia" w:asciiTheme="minorEastAsia" w:hAnsiTheme="minorEastAsia" w:eastAsiaTheme="minorEastAsia" w:cstheme="minorEastAsia"/>
                <w:i w:val="0"/>
                <w:iCs w:val="0"/>
                <w:color w:val="000000"/>
                <w:sz w:val="28"/>
                <w:szCs w:val="28"/>
                <w:u w:val="none"/>
              </w:rPr>
            </w:pPr>
          </w:p>
        </w:tc>
      </w:tr>
      <w:tr w14:paraId="44887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7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28</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9F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亮光剂</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7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壶</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E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9671">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21E5">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1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保养电梯</w:t>
            </w:r>
          </w:p>
        </w:tc>
      </w:tr>
      <w:tr w14:paraId="6D72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1C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29</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CC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尘推油</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7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壶</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5F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AB7F">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9948">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4C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保养地砖</w:t>
            </w:r>
          </w:p>
        </w:tc>
      </w:tr>
      <w:tr w14:paraId="78A7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A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A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地铲</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5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C4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2CBD">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E782">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47CC">
            <w:pPr>
              <w:jc w:val="center"/>
              <w:rPr>
                <w:rFonts w:hint="eastAsia" w:asciiTheme="minorEastAsia" w:hAnsiTheme="minorEastAsia" w:eastAsiaTheme="minorEastAsia" w:cstheme="minorEastAsia"/>
                <w:i w:val="0"/>
                <w:iCs w:val="0"/>
                <w:color w:val="000000"/>
                <w:sz w:val="28"/>
                <w:szCs w:val="28"/>
                <w:u w:val="none"/>
              </w:rPr>
            </w:pPr>
          </w:p>
        </w:tc>
      </w:tr>
      <w:tr w14:paraId="04AA8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79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31</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5C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抹布</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C4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条</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8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720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7B15">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270D">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1FE4">
            <w:pPr>
              <w:jc w:val="center"/>
              <w:rPr>
                <w:rFonts w:hint="eastAsia" w:asciiTheme="minorEastAsia" w:hAnsiTheme="minorEastAsia" w:eastAsiaTheme="minorEastAsia" w:cstheme="minorEastAsia"/>
                <w:i w:val="0"/>
                <w:iCs w:val="0"/>
                <w:color w:val="000000"/>
                <w:sz w:val="28"/>
                <w:szCs w:val="28"/>
                <w:u w:val="none"/>
              </w:rPr>
            </w:pPr>
          </w:p>
        </w:tc>
      </w:tr>
      <w:tr w14:paraId="0EAF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6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33</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8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虎头钳</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7B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11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0C98">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FA48">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BC88">
            <w:pPr>
              <w:jc w:val="center"/>
              <w:rPr>
                <w:rFonts w:hint="eastAsia" w:asciiTheme="minorEastAsia" w:hAnsiTheme="minorEastAsia" w:eastAsiaTheme="minorEastAsia" w:cstheme="minorEastAsia"/>
                <w:i w:val="0"/>
                <w:iCs w:val="0"/>
                <w:color w:val="000000"/>
                <w:sz w:val="28"/>
                <w:szCs w:val="28"/>
                <w:u w:val="none"/>
              </w:rPr>
            </w:pPr>
          </w:p>
        </w:tc>
      </w:tr>
      <w:tr w14:paraId="1612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F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34</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96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厕所刷</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9A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3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1800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C50F">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315B">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D013">
            <w:pPr>
              <w:jc w:val="center"/>
              <w:rPr>
                <w:rFonts w:hint="eastAsia" w:asciiTheme="minorEastAsia" w:hAnsiTheme="minorEastAsia" w:eastAsiaTheme="minorEastAsia" w:cstheme="minorEastAsia"/>
                <w:i w:val="0"/>
                <w:iCs w:val="0"/>
                <w:color w:val="000000"/>
                <w:sz w:val="28"/>
                <w:szCs w:val="28"/>
                <w:u w:val="none"/>
              </w:rPr>
            </w:pPr>
          </w:p>
        </w:tc>
      </w:tr>
      <w:tr w14:paraId="31A22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B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35</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E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洗墙刷</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0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2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0CCB">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AA4A">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8E52">
            <w:pPr>
              <w:jc w:val="center"/>
              <w:rPr>
                <w:rFonts w:hint="eastAsia" w:asciiTheme="minorEastAsia" w:hAnsiTheme="minorEastAsia" w:eastAsiaTheme="minorEastAsia" w:cstheme="minorEastAsia"/>
                <w:i w:val="0"/>
                <w:iCs w:val="0"/>
                <w:color w:val="000000"/>
                <w:sz w:val="28"/>
                <w:szCs w:val="28"/>
                <w:u w:val="none"/>
              </w:rPr>
            </w:pPr>
          </w:p>
        </w:tc>
      </w:tr>
      <w:tr w14:paraId="6C73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4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3C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芳香球</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D5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箱</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C6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5D81">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9D58">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23C7">
            <w:pPr>
              <w:jc w:val="center"/>
              <w:rPr>
                <w:rFonts w:hint="eastAsia" w:asciiTheme="minorEastAsia" w:hAnsiTheme="minorEastAsia" w:eastAsiaTheme="minorEastAsia" w:cstheme="minorEastAsia"/>
                <w:i w:val="0"/>
                <w:iCs w:val="0"/>
                <w:color w:val="000000"/>
                <w:sz w:val="28"/>
                <w:szCs w:val="28"/>
                <w:u w:val="none"/>
              </w:rPr>
            </w:pPr>
          </w:p>
        </w:tc>
      </w:tr>
      <w:tr w14:paraId="76BE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1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37</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C0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卫生香</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81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捆</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94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F842">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1764">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4951">
            <w:pPr>
              <w:jc w:val="center"/>
              <w:rPr>
                <w:rFonts w:hint="eastAsia" w:asciiTheme="minorEastAsia" w:hAnsiTheme="minorEastAsia" w:eastAsiaTheme="minorEastAsia" w:cstheme="minorEastAsia"/>
                <w:i w:val="0"/>
                <w:iCs w:val="0"/>
                <w:color w:val="000000"/>
                <w:sz w:val="28"/>
                <w:szCs w:val="28"/>
                <w:u w:val="none"/>
              </w:rPr>
            </w:pPr>
          </w:p>
        </w:tc>
      </w:tr>
      <w:tr w14:paraId="6D2A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92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83B2">
            <w:pPr>
              <w:jc w:val="left"/>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合计：</w:t>
            </w:r>
          </w:p>
        </w:tc>
      </w:tr>
    </w:tbl>
    <w:p w14:paraId="2189F8C4">
      <w:pPr>
        <w:rPr>
          <w:rFonts w:hint="eastAsia" w:ascii="宋体" w:eastAsia="宋体"/>
          <w:b/>
          <w:bCs/>
          <w:kern w:val="2"/>
          <w:sz w:val="32"/>
          <w:szCs w:val="32"/>
        </w:rPr>
      </w:pPr>
    </w:p>
    <w:p w14:paraId="0B105C57">
      <w:pPr>
        <w:rPr>
          <w:rFonts w:hint="eastAsia" w:ascii="宋体" w:eastAsia="宋体"/>
          <w:b/>
          <w:bCs/>
          <w:kern w:val="2"/>
          <w:sz w:val="32"/>
          <w:szCs w:val="32"/>
        </w:rPr>
      </w:pPr>
      <w:r>
        <w:rPr>
          <w:rFonts w:hint="eastAsia" w:ascii="宋体" w:eastAsia="宋体"/>
          <w:b/>
          <w:bCs/>
          <w:kern w:val="2"/>
          <w:sz w:val="32"/>
          <w:szCs w:val="32"/>
        </w:rPr>
        <w:br w:type="page"/>
      </w:r>
    </w:p>
    <w:p w14:paraId="500F3D7F">
      <w:pPr>
        <w:pStyle w:val="2"/>
        <w:rPr>
          <w:rFonts w:hint="default" w:eastAsia="宋体"/>
          <w:lang w:val="en-US" w:eastAsia="zh-CN"/>
        </w:rPr>
      </w:pPr>
      <w:r>
        <w:rPr>
          <w:rFonts w:hint="eastAsia" w:ascii="宋体" w:eastAsia="宋体"/>
          <w:b/>
          <w:bCs/>
          <w:kern w:val="2"/>
          <w:sz w:val="32"/>
          <w:szCs w:val="32"/>
          <w:lang w:val="en-US" w:eastAsia="zh-CN"/>
        </w:rPr>
        <w:t>二标段：</w:t>
      </w:r>
    </w:p>
    <w:tbl>
      <w:tblPr>
        <w:tblStyle w:val="20"/>
        <w:tblW w:w="958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1616"/>
        <w:gridCol w:w="2328"/>
        <w:gridCol w:w="554"/>
        <w:gridCol w:w="621"/>
        <w:gridCol w:w="1312"/>
        <w:gridCol w:w="1029"/>
        <w:gridCol w:w="1560"/>
      </w:tblGrid>
      <w:tr w14:paraId="47405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ED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序号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C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项目名称</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9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项目特征</w:t>
            </w:r>
          </w:p>
          <w:p w14:paraId="5F8FF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（服务内容）</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6C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单位</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4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数量</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C3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(元/月/人)</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5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总价</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(元/2年)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1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备注</w:t>
            </w:r>
          </w:p>
        </w:tc>
      </w:tr>
      <w:tr w14:paraId="6790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BFD2">
            <w:pPr>
              <w:jc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一</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9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人员薪酬和物料费用明细</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5BFA">
            <w:pPr>
              <w:rPr>
                <w:rFonts w:hint="eastAsia" w:asciiTheme="minorEastAsia" w:hAnsiTheme="minorEastAsia" w:eastAsiaTheme="minorEastAsia" w:cstheme="minorEastAsia"/>
                <w:i w:val="0"/>
                <w:iCs w:val="0"/>
                <w:color w:val="000000"/>
                <w:sz w:val="28"/>
                <w:szCs w:val="2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B3BC">
            <w:pPr>
              <w:rPr>
                <w:rFonts w:hint="eastAsia" w:asciiTheme="minorEastAsia" w:hAnsiTheme="minorEastAsia" w:eastAsiaTheme="minorEastAsia" w:cstheme="minorEastAsia"/>
                <w:i w:val="0"/>
                <w:iCs w:val="0"/>
                <w:color w:val="000000"/>
                <w:sz w:val="28"/>
                <w:szCs w:val="2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EA2F">
            <w:pPr>
              <w:jc w:val="center"/>
              <w:rPr>
                <w:rFonts w:hint="eastAsia" w:asciiTheme="minorEastAsia" w:hAnsiTheme="minorEastAsia" w:eastAsiaTheme="minorEastAsia" w:cstheme="minorEastAsia"/>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BDDD">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1072">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5AE0">
            <w:pPr>
              <w:jc w:val="center"/>
              <w:rPr>
                <w:rFonts w:hint="eastAsia" w:asciiTheme="minorEastAsia" w:hAnsiTheme="minorEastAsia" w:eastAsiaTheme="minorEastAsia" w:cstheme="minorEastAsia"/>
                <w:i w:val="0"/>
                <w:iCs w:val="0"/>
                <w:color w:val="000000"/>
                <w:sz w:val="28"/>
                <w:szCs w:val="28"/>
                <w:u w:val="none"/>
              </w:rPr>
            </w:pPr>
          </w:p>
        </w:tc>
      </w:tr>
      <w:tr w14:paraId="0AF6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8E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E6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7楼(产科)</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F2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病房、医生办公室、护士站、公共卫生间、步梯、电梯、水房、晾晒区、走廊、被褥更换等</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EE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5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55E4">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92FD">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134C">
            <w:pPr>
              <w:jc w:val="center"/>
              <w:rPr>
                <w:rFonts w:hint="eastAsia" w:asciiTheme="minorEastAsia" w:hAnsiTheme="minorEastAsia" w:eastAsiaTheme="minorEastAsia" w:cstheme="minorEastAsia"/>
                <w:i w:val="0"/>
                <w:iCs w:val="0"/>
                <w:color w:val="000000"/>
                <w:sz w:val="28"/>
                <w:szCs w:val="28"/>
                <w:u w:val="none"/>
              </w:rPr>
            </w:pPr>
          </w:p>
        </w:tc>
      </w:tr>
      <w:tr w14:paraId="2B27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9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F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8楼(儿科)</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3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病房、医生办公室、护士站、公共卫生间、步梯、电梯、水房、晾晒区、走廊、被褥更换等</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9F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2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E0C2">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E344">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B8A6">
            <w:pPr>
              <w:jc w:val="center"/>
              <w:rPr>
                <w:rFonts w:hint="eastAsia" w:asciiTheme="minorEastAsia" w:hAnsiTheme="minorEastAsia" w:eastAsiaTheme="minorEastAsia" w:cstheme="minorEastAsia"/>
                <w:i w:val="0"/>
                <w:iCs w:val="0"/>
                <w:color w:val="000000"/>
                <w:sz w:val="28"/>
                <w:szCs w:val="28"/>
                <w:u w:val="none"/>
              </w:rPr>
            </w:pPr>
          </w:p>
        </w:tc>
      </w:tr>
      <w:tr w14:paraId="6122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D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F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9楼(儿科)</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8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病房、医生办公室、护士站、公共卫生间、步梯、电梯、水房、晾晒区、走廊、被褥更换等</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84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6F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0DAD">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4FC7">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4B94">
            <w:pPr>
              <w:jc w:val="center"/>
              <w:rPr>
                <w:rFonts w:hint="eastAsia" w:asciiTheme="minorEastAsia" w:hAnsiTheme="minorEastAsia" w:eastAsiaTheme="minorEastAsia" w:cstheme="minorEastAsia"/>
                <w:i w:val="0"/>
                <w:iCs w:val="0"/>
                <w:color w:val="000000"/>
                <w:sz w:val="28"/>
                <w:szCs w:val="28"/>
                <w:u w:val="none"/>
              </w:rPr>
            </w:pPr>
          </w:p>
        </w:tc>
      </w:tr>
      <w:tr w14:paraId="57B9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D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F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10楼(产科)</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9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病房、医生办公室、护士站、公共卫生间、步梯、电梯、水房、晾晒区、走廊、被褥更换等</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F6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9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F9AE">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6B56">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BAE8">
            <w:pPr>
              <w:jc w:val="center"/>
              <w:rPr>
                <w:rFonts w:hint="eastAsia" w:asciiTheme="minorEastAsia" w:hAnsiTheme="minorEastAsia" w:eastAsiaTheme="minorEastAsia" w:cstheme="minorEastAsia"/>
                <w:i w:val="0"/>
                <w:iCs w:val="0"/>
                <w:color w:val="000000"/>
                <w:sz w:val="28"/>
                <w:szCs w:val="28"/>
                <w:u w:val="none"/>
              </w:rPr>
            </w:pPr>
          </w:p>
        </w:tc>
      </w:tr>
      <w:tr w14:paraId="0D75A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F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5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老院区1-5楼</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D9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走廊、护士站、公共卫生间、步梯、电梯、水房等</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1A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1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6279">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6114">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50F3">
            <w:pPr>
              <w:jc w:val="center"/>
              <w:rPr>
                <w:rFonts w:hint="eastAsia" w:asciiTheme="minorEastAsia" w:hAnsiTheme="minorEastAsia" w:eastAsiaTheme="minorEastAsia" w:cstheme="minorEastAsia"/>
                <w:i w:val="0"/>
                <w:iCs w:val="0"/>
                <w:color w:val="000000"/>
                <w:sz w:val="28"/>
                <w:szCs w:val="28"/>
                <w:u w:val="none"/>
              </w:rPr>
            </w:pPr>
          </w:p>
        </w:tc>
      </w:tr>
      <w:tr w14:paraId="5244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4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A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固定物料、保洁耗材费(两年)</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45A8">
            <w:pPr>
              <w:jc w:val="center"/>
              <w:rPr>
                <w:rFonts w:hint="eastAsia" w:asciiTheme="minorEastAsia" w:hAnsiTheme="minorEastAsia" w:eastAsiaTheme="minorEastAsia" w:cstheme="minorEastAsia"/>
                <w:i w:val="0"/>
                <w:iCs w:val="0"/>
                <w:color w:val="000000"/>
                <w:sz w:val="28"/>
                <w:szCs w:val="2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6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9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ABAC">
            <w:pP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C75A">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7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详见后附物料配备明细表</w:t>
            </w:r>
          </w:p>
        </w:tc>
      </w:tr>
      <w:tr w14:paraId="7969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C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5C0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E2A6">
            <w:pPr>
              <w:jc w:val="center"/>
              <w:rPr>
                <w:rFonts w:hint="eastAsia" w:asciiTheme="minorEastAsia" w:hAnsiTheme="minorEastAsia" w:eastAsiaTheme="minorEastAsia" w:cstheme="minorEastAsia"/>
                <w:i w:val="0"/>
                <w:iCs w:val="0"/>
                <w:color w:val="000000"/>
                <w:sz w:val="28"/>
                <w:szCs w:val="2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7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6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E625">
            <w:pP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FFFE">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BD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2F29C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907B">
            <w:pPr>
              <w:jc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二</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75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相关费用明细</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C5A7">
            <w:pPr>
              <w:jc w:val="left"/>
              <w:rPr>
                <w:rFonts w:hint="eastAsia" w:asciiTheme="minorEastAsia" w:hAnsiTheme="minorEastAsia" w:eastAsiaTheme="minorEastAsia" w:cstheme="minorEastAsia"/>
                <w:i w:val="0"/>
                <w:iCs w:val="0"/>
                <w:color w:val="000000"/>
                <w:sz w:val="28"/>
                <w:szCs w:val="2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A6C9">
            <w:pPr>
              <w:jc w:val="left"/>
              <w:rPr>
                <w:rFonts w:hint="eastAsia" w:asciiTheme="minorEastAsia" w:hAnsiTheme="minorEastAsia" w:eastAsiaTheme="minorEastAsia" w:cstheme="minorEastAsia"/>
                <w:i w:val="0"/>
                <w:iCs w:val="0"/>
                <w:color w:val="000000"/>
                <w:sz w:val="28"/>
                <w:szCs w:val="2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288D">
            <w:pPr>
              <w:rPr>
                <w:rFonts w:hint="eastAsia" w:asciiTheme="minorEastAsia" w:hAnsiTheme="minorEastAsia" w:eastAsiaTheme="minorEastAsia" w:cstheme="minorEastAsia"/>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F304">
            <w:pP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A56F">
            <w:pP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6B9C">
            <w:pPr>
              <w:rPr>
                <w:rFonts w:hint="eastAsia" w:asciiTheme="minorEastAsia" w:hAnsiTheme="minorEastAsia" w:eastAsiaTheme="minorEastAsia" w:cstheme="minorEastAsia"/>
                <w:i w:val="0"/>
                <w:iCs w:val="0"/>
                <w:color w:val="000000"/>
                <w:sz w:val="28"/>
                <w:szCs w:val="28"/>
                <w:u w:val="none"/>
              </w:rPr>
            </w:pPr>
          </w:p>
        </w:tc>
      </w:tr>
      <w:tr w14:paraId="53DD6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92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03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保险费</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A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意外身故、意外伤残、</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意外医疗、意外住院补贴</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4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77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7321">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EE23">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62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6B4B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4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5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工装费</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7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夏装冬装每人每年各1套</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9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8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D8EF">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7068">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E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6BC4A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6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59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职工福利费</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EE32">
            <w:pPr>
              <w:jc w:val="center"/>
              <w:rPr>
                <w:rFonts w:hint="eastAsia" w:asciiTheme="minorEastAsia" w:hAnsiTheme="minorEastAsia" w:eastAsiaTheme="minorEastAsia" w:cstheme="minorEastAsia"/>
                <w:i w:val="0"/>
                <w:iCs w:val="0"/>
                <w:color w:val="000000"/>
                <w:sz w:val="28"/>
                <w:szCs w:val="2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6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B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62E8">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AE68">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D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453BD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D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4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健康体检费</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3A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每人每年一次体检</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A6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E3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D44C">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0C60">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B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18554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5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9D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应急突发费用(两年)</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6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应对防疫、</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创卫等突发事件</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3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F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82F7">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95EE">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551E">
            <w:pPr>
              <w:jc w:val="center"/>
              <w:rPr>
                <w:rFonts w:hint="eastAsia" w:asciiTheme="minorEastAsia" w:hAnsiTheme="minorEastAsia" w:eastAsiaTheme="minorEastAsia" w:cstheme="minorEastAsia"/>
                <w:i w:val="0"/>
                <w:iCs w:val="0"/>
                <w:color w:val="000000"/>
                <w:sz w:val="28"/>
                <w:szCs w:val="28"/>
                <w:u w:val="none"/>
              </w:rPr>
            </w:pPr>
          </w:p>
        </w:tc>
      </w:tr>
      <w:tr w14:paraId="7BB6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7EF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A7D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车辆燃料、保险、维修费等</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B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5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C5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CEEE">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FDE2">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0C11">
            <w:pPr>
              <w:jc w:val="center"/>
              <w:rPr>
                <w:rFonts w:hint="eastAsia" w:asciiTheme="minorEastAsia" w:hAnsiTheme="minorEastAsia" w:eastAsiaTheme="minorEastAsia" w:cstheme="minorEastAsia"/>
                <w:i w:val="0"/>
                <w:iCs w:val="0"/>
                <w:color w:val="000000"/>
                <w:sz w:val="28"/>
                <w:szCs w:val="28"/>
                <w:u w:val="none"/>
              </w:rPr>
            </w:pPr>
          </w:p>
        </w:tc>
      </w:tr>
      <w:tr w14:paraId="7586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9A9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5D0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办公费用</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A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1E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9B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14EA">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C9C8">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6429">
            <w:pPr>
              <w:jc w:val="center"/>
              <w:rPr>
                <w:rFonts w:hint="eastAsia" w:asciiTheme="minorEastAsia" w:hAnsiTheme="minorEastAsia" w:eastAsiaTheme="minorEastAsia" w:cstheme="minorEastAsia"/>
                <w:i w:val="0"/>
                <w:iCs w:val="0"/>
                <w:color w:val="000000"/>
                <w:sz w:val="28"/>
                <w:szCs w:val="28"/>
                <w:u w:val="none"/>
              </w:rPr>
            </w:pPr>
          </w:p>
        </w:tc>
      </w:tr>
      <w:tr w14:paraId="3DCC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4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171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9A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3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4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0882">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0EAA">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599E">
            <w:pPr>
              <w:jc w:val="center"/>
              <w:rPr>
                <w:rFonts w:hint="eastAsia" w:asciiTheme="minorEastAsia" w:hAnsiTheme="minorEastAsia" w:eastAsiaTheme="minorEastAsia" w:cstheme="minorEastAsia"/>
                <w:i w:val="0"/>
                <w:iCs w:val="0"/>
                <w:color w:val="000000"/>
                <w:sz w:val="28"/>
                <w:szCs w:val="28"/>
                <w:u w:val="none"/>
              </w:rPr>
            </w:pPr>
          </w:p>
        </w:tc>
      </w:tr>
      <w:tr w14:paraId="4966A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9A6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9D8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利润、税金</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F5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6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29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F5D9">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BEF4">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FAD0">
            <w:pPr>
              <w:jc w:val="center"/>
              <w:rPr>
                <w:rFonts w:hint="eastAsia" w:asciiTheme="minorEastAsia" w:hAnsiTheme="minorEastAsia" w:eastAsiaTheme="minorEastAsia" w:cstheme="minorEastAsia"/>
                <w:i w:val="0"/>
                <w:iCs w:val="0"/>
                <w:color w:val="000000"/>
                <w:sz w:val="28"/>
                <w:szCs w:val="28"/>
                <w:u w:val="none"/>
              </w:rPr>
            </w:pPr>
          </w:p>
        </w:tc>
      </w:tr>
      <w:tr w14:paraId="16FF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208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1EE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企业合理利润</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28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B4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6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7E73">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5D25">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3E64">
            <w:pPr>
              <w:jc w:val="center"/>
              <w:rPr>
                <w:rFonts w:hint="eastAsia" w:asciiTheme="minorEastAsia" w:hAnsiTheme="minorEastAsia" w:eastAsiaTheme="minorEastAsia" w:cstheme="minorEastAsia"/>
                <w:i w:val="0"/>
                <w:iCs w:val="0"/>
                <w:color w:val="000000"/>
                <w:sz w:val="28"/>
                <w:szCs w:val="28"/>
                <w:u w:val="none"/>
              </w:rPr>
            </w:pPr>
          </w:p>
        </w:tc>
      </w:tr>
      <w:tr w14:paraId="4EE5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908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4E5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税金</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7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B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4E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9753">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3227">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D5ED">
            <w:pPr>
              <w:jc w:val="center"/>
              <w:rPr>
                <w:rFonts w:hint="eastAsia" w:asciiTheme="minorEastAsia" w:hAnsiTheme="minorEastAsia" w:eastAsiaTheme="minorEastAsia" w:cstheme="minorEastAsia"/>
                <w:i w:val="0"/>
                <w:iCs w:val="0"/>
                <w:color w:val="000000"/>
                <w:sz w:val="28"/>
                <w:szCs w:val="28"/>
                <w:u w:val="none"/>
              </w:rPr>
            </w:pPr>
          </w:p>
        </w:tc>
      </w:tr>
      <w:tr w14:paraId="6C5E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FB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480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39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B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C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C258">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26A5">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DE47">
            <w:pPr>
              <w:jc w:val="center"/>
              <w:rPr>
                <w:rFonts w:hint="eastAsia" w:asciiTheme="minorEastAsia" w:hAnsiTheme="minorEastAsia" w:eastAsiaTheme="minorEastAsia" w:cstheme="minorEastAsia"/>
                <w:i w:val="0"/>
                <w:iCs w:val="0"/>
                <w:color w:val="000000"/>
                <w:sz w:val="28"/>
                <w:szCs w:val="28"/>
                <w:u w:val="none"/>
              </w:rPr>
            </w:pPr>
          </w:p>
        </w:tc>
      </w:tr>
      <w:tr w14:paraId="7235A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8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233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总合计</w:t>
            </w:r>
          </w:p>
        </w:tc>
        <w:tc>
          <w:tcPr>
            <w:tcW w:w="74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EFF10A">
            <w:pPr>
              <w:jc w:val="center"/>
              <w:rPr>
                <w:rFonts w:hint="eastAsia" w:asciiTheme="minorEastAsia" w:hAnsiTheme="minorEastAsia" w:eastAsiaTheme="minorEastAsia" w:cstheme="minorEastAsia"/>
                <w:i w:val="0"/>
                <w:iCs w:val="0"/>
                <w:color w:val="000000"/>
                <w:sz w:val="28"/>
                <w:szCs w:val="28"/>
                <w:u w:val="none"/>
              </w:rPr>
            </w:pPr>
          </w:p>
        </w:tc>
      </w:tr>
    </w:tbl>
    <w:p w14:paraId="099AF2A6">
      <w:pP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br w:type="page"/>
      </w:r>
    </w:p>
    <w:p w14:paraId="74CCC96E">
      <w:pPr>
        <w:pStyle w:val="5"/>
        <w:spacing w:line="440" w:lineRule="exact"/>
        <w:ind w:left="0" w:firstLine="0"/>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附件：</w:t>
      </w:r>
      <w:r>
        <w:rPr>
          <w:rFonts w:hint="eastAsia" w:eastAsia="宋体" w:cs="宋体"/>
          <w:i w:val="0"/>
          <w:iCs w:val="0"/>
          <w:color w:val="auto"/>
          <w:kern w:val="0"/>
          <w:sz w:val="28"/>
          <w:szCs w:val="28"/>
          <w:u w:val="none"/>
          <w:lang w:val="en-US" w:eastAsia="zh-CN" w:bidi="ar"/>
        </w:rPr>
        <w:t>二</w:t>
      </w:r>
      <w:r>
        <w:rPr>
          <w:rFonts w:hint="eastAsia" w:ascii="宋体" w:hAnsi="宋体" w:eastAsia="宋体" w:cs="宋体"/>
          <w:i w:val="0"/>
          <w:iCs w:val="0"/>
          <w:color w:val="auto"/>
          <w:kern w:val="0"/>
          <w:sz w:val="28"/>
          <w:szCs w:val="28"/>
          <w:u w:val="none"/>
          <w:lang w:val="en-US" w:eastAsia="zh-CN" w:bidi="ar"/>
        </w:rPr>
        <w:t>标段物料配备明细表（</w:t>
      </w:r>
      <w:r>
        <w:rPr>
          <w:rFonts w:hint="eastAsia" w:ascii="宋体" w:hAnsi="宋体" w:eastAsia="宋体" w:cs="宋体"/>
          <w:b/>
          <w:bCs/>
          <w:i w:val="0"/>
          <w:iCs w:val="0"/>
          <w:color w:val="auto"/>
          <w:kern w:val="0"/>
          <w:sz w:val="28"/>
          <w:szCs w:val="28"/>
          <w:u w:val="none"/>
          <w:lang w:val="en-US" w:eastAsia="zh-CN" w:bidi="ar"/>
        </w:rPr>
        <w:t>对应前表第</w:t>
      </w:r>
      <w:r>
        <w:rPr>
          <w:rFonts w:hint="eastAsia" w:eastAsia="宋体" w:cs="宋体"/>
          <w:b/>
          <w:bCs/>
          <w:i w:val="0"/>
          <w:iCs w:val="0"/>
          <w:color w:val="auto"/>
          <w:kern w:val="0"/>
          <w:sz w:val="28"/>
          <w:szCs w:val="28"/>
          <w:u w:val="none"/>
          <w:lang w:val="en-US" w:eastAsia="zh-CN" w:bidi="ar"/>
        </w:rPr>
        <w:t>6</w:t>
      </w:r>
      <w:r>
        <w:rPr>
          <w:rFonts w:hint="eastAsia" w:ascii="宋体" w:hAnsi="宋体" w:eastAsia="宋体" w:cs="宋体"/>
          <w:b/>
          <w:bCs/>
          <w:i w:val="0"/>
          <w:iCs w:val="0"/>
          <w:color w:val="auto"/>
          <w:kern w:val="0"/>
          <w:sz w:val="28"/>
          <w:szCs w:val="28"/>
          <w:u w:val="none"/>
          <w:lang w:val="en-US" w:eastAsia="zh-CN" w:bidi="ar"/>
        </w:rPr>
        <w:t>项</w:t>
      </w:r>
      <w:r>
        <w:rPr>
          <w:rFonts w:hint="eastAsia" w:ascii="宋体" w:hAnsi="宋体" w:eastAsia="宋体" w:cs="宋体"/>
          <w:i w:val="0"/>
          <w:iCs w:val="0"/>
          <w:color w:val="auto"/>
          <w:kern w:val="0"/>
          <w:sz w:val="28"/>
          <w:szCs w:val="28"/>
          <w:u w:val="none"/>
          <w:lang w:val="en-US" w:eastAsia="zh-CN" w:bidi="ar"/>
        </w:rPr>
        <w:t>）</w:t>
      </w:r>
    </w:p>
    <w:tbl>
      <w:tblPr>
        <w:tblStyle w:val="20"/>
        <w:tblW w:w="90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3276"/>
        <w:gridCol w:w="743"/>
        <w:gridCol w:w="1240"/>
        <w:gridCol w:w="1012"/>
        <w:gridCol w:w="919"/>
        <w:gridCol w:w="1240"/>
      </w:tblGrid>
      <w:tr w14:paraId="4BFD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1C8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序号</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405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名称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674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单位</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833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数量</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BF7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单价</w:t>
            </w:r>
            <w:r>
              <w:rPr>
                <w:rFonts w:hint="eastAsia" w:asciiTheme="minorEastAsia" w:hAnsiTheme="minorEastAsia" w:eastAsiaTheme="minorEastAsia" w:cstheme="minorEastAsia"/>
                <w:b/>
                <w:bCs/>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bCs/>
                <w:i w:val="0"/>
                <w:iCs w:val="0"/>
                <w:color w:val="000000"/>
                <w:kern w:val="0"/>
                <w:sz w:val="28"/>
                <w:szCs w:val="28"/>
                <w:u w:val="none"/>
                <w:lang w:val="en-US" w:eastAsia="zh-CN" w:bidi="ar"/>
              </w:rPr>
              <w:t>（元）</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8EA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合价</w:t>
            </w:r>
            <w:r>
              <w:rPr>
                <w:rFonts w:hint="eastAsia" w:asciiTheme="minorEastAsia" w:hAnsiTheme="minorEastAsia" w:eastAsiaTheme="minorEastAsia" w:cstheme="minorEastAsia"/>
                <w:b/>
                <w:bCs/>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bCs/>
                <w:i w:val="0"/>
                <w:iCs w:val="0"/>
                <w:color w:val="000000"/>
                <w:kern w:val="0"/>
                <w:sz w:val="28"/>
                <w:szCs w:val="28"/>
                <w:u w:val="none"/>
                <w:lang w:val="en-US" w:eastAsia="zh-CN" w:bidi="ar"/>
              </w:rPr>
              <w:t>（元）</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2E8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备注</w:t>
            </w:r>
          </w:p>
        </w:tc>
      </w:tr>
      <w:tr w14:paraId="76EF8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8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30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洗衣机</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1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F1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3061">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1581">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7A1B">
            <w:pPr>
              <w:rPr>
                <w:rFonts w:hint="eastAsia" w:asciiTheme="minorEastAsia" w:hAnsiTheme="minorEastAsia" w:eastAsiaTheme="minorEastAsia" w:cstheme="minorEastAsia"/>
                <w:i w:val="0"/>
                <w:iCs w:val="0"/>
                <w:color w:val="000000"/>
                <w:sz w:val="28"/>
                <w:szCs w:val="28"/>
                <w:u w:val="none"/>
              </w:rPr>
            </w:pPr>
          </w:p>
        </w:tc>
      </w:tr>
      <w:tr w14:paraId="6FD4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E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AA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小垃圾袋</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AF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0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650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AB42">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EC37">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37A5">
            <w:pPr>
              <w:rPr>
                <w:rFonts w:hint="eastAsia" w:asciiTheme="minorEastAsia" w:hAnsiTheme="minorEastAsia" w:eastAsiaTheme="minorEastAsia" w:cstheme="minorEastAsia"/>
                <w:i w:val="0"/>
                <w:iCs w:val="0"/>
                <w:color w:val="000000"/>
                <w:sz w:val="28"/>
                <w:szCs w:val="28"/>
                <w:u w:val="none"/>
              </w:rPr>
            </w:pPr>
          </w:p>
        </w:tc>
      </w:tr>
      <w:tr w14:paraId="16118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0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81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中垃圾袋</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95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8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96</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9323">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CF5F">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654B">
            <w:pPr>
              <w:rPr>
                <w:rFonts w:hint="eastAsia" w:asciiTheme="minorEastAsia" w:hAnsiTheme="minorEastAsia" w:eastAsiaTheme="minorEastAsia" w:cstheme="minorEastAsia"/>
                <w:i w:val="0"/>
                <w:iCs w:val="0"/>
                <w:color w:val="000000"/>
                <w:sz w:val="28"/>
                <w:szCs w:val="28"/>
                <w:u w:val="none"/>
              </w:rPr>
            </w:pPr>
          </w:p>
        </w:tc>
      </w:tr>
      <w:tr w14:paraId="449B5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D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0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大垃圾袋</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4F4F">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8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68BB">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B909">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21AC">
            <w:pPr>
              <w:rPr>
                <w:rFonts w:hint="eastAsia" w:asciiTheme="minorEastAsia" w:hAnsiTheme="minorEastAsia" w:eastAsiaTheme="minorEastAsia" w:cstheme="minorEastAsia"/>
                <w:i w:val="0"/>
                <w:iCs w:val="0"/>
                <w:color w:val="000000"/>
                <w:sz w:val="28"/>
                <w:szCs w:val="28"/>
                <w:u w:val="none"/>
              </w:rPr>
            </w:pPr>
          </w:p>
        </w:tc>
      </w:tr>
      <w:tr w14:paraId="63384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73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6E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洗衣粉</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8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袋</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9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250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E06D">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395C">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6632">
            <w:pPr>
              <w:rPr>
                <w:rFonts w:hint="eastAsia" w:asciiTheme="minorEastAsia" w:hAnsiTheme="minorEastAsia" w:eastAsiaTheme="minorEastAsia" w:cstheme="minorEastAsia"/>
                <w:i w:val="0"/>
                <w:iCs w:val="0"/>
                <w:color w:val="000000"/>
                <w:sz w:val="28"/>
                <w:szCs w:val="28"/>
                <w:u w:val="none"/>
              </w:rPr>
            </w:pPr>
          </w:p>
        </w:tc>
      </w:tr>
      <w:tr w14:paraId="4D745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A5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80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肥皂</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C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块</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8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180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17F8">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F9C5">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24B6">
            <w:pPr>
              <w:rPr>
                <w:rFonts w:hint="eastAsia" w:asciiTheme="minorEastAsia" w:hAnsiTheme="minorEastAsia" w:eastAsiaTheme="minorEastAsia" w:cstheme="minorEastAsia"/>
                <w:i w:val="0"/>
                <w:iCs w:val="0"/>
                <w:color w:val="000000"/>
                <w:sz w:val="28"/>
                <w:szCs w:val="28"/>
                <w:u w:val="none"/>
              </w:rPr>
            </w:pPr>
          </w:p>
        </w:tc>
      </w:tr>
      <w:tr w14:paraId="07615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C7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1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玻璃清洁剂</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2A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B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26</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532C">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E471">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F2D6">
            <w:pPr>
              <w:rPr>
                <w:rFonts w:hint="eastAsia" w:asciiTheme="minorEastAsia" w:hAnsiTheme="minorEastAsia" w:eastAsiaTheme="minorEastAsia" w:cstheme="minorEastAsia"/>
                <w:i w:val="0"/>
                <w:iCs w:val="0"/>
                <w:color w:val="000000"/>
                <w:sz w:val="28"/>
                <w:szCs w:val="28"/>
                <w:u w:val="none"/>
              </w:rPr>
            </w:pPr>
          </w:p>
        </w:tc>
      </w:tr>
      <w:tr w14:paraId="3D9C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D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04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除胶剂</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61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E9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5535">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F841">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FA28">
            <w:pPr>
              <w:rPr>
                <w:rFonts w:hint="eastAsia" w:asciiTheme="minorEastAsia" w:hAnsiTheme="minorEastAsia" w:eastAsiaTheme="minorEastAsia" w:cstheme="minorEastAsia"/>
                <w:i w:val="0"/>
                <w:iCs w:val="0"/>
                <w:color w:val="000000"/>
                <w:sz w:val="28"/>
                <w:szCs w:val="28"/>
                <w:u w:val="none"/>
              </w:rPr>
            </w:pPr>
          </w:p>
        </w:tc>
      </w:tr>
      <w:tr w14:paraId="4DA1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A7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1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不锈钢油</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B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F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6779">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C8E4">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BEE7">
            <w:pPr>
              <w:rPr>
                <w:rFonts w:hint="eastAsia" w:asciiTheme="minorEastAsia" w:hAnsiTheme="minorEastAsia" w:eastAsiaTheme="minorEastAsia" w:cstheme="minorEastAsia"/>
                <w:i w:val="0"/>
                <w:iCs w:val="0"/>
                <w:color w:val="000000"/>
                <w:sz w:val="28"/>
                <w:szCs w:val="28"/>
                <w:u w:val="none"/>
              </w:rPr>
            </w:pPr>
          </w:p>
        </w:tc>
      </w:tr>
      <w:tr w14:paraId="257E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1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8D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洁厕剂</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79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55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F9A4">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8E19">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AA88">
            <w:pPr>
              <w:rPr>
                <w:rFonts w:hint="eastAsia" w:asciiTheme="minorEastAsia" w:hAnsiTheme="minorEastAsia" w:eastAsiaTheme="minorEastAsia" w:cstheme="minorEastAsia"/>
                <w:i w:val="0"/>
                <w:iCs w:val="0"/>
                <w:color w:val="000000"/>
                <w:sz w:val="28"/>
                <w:szCs w:val="28"/>
                <w:u w:val="none"/>
              </w:rPr>
            </w:pPr>
          </w:p>
        </w:tc>
      </w:tr>
      <w:tr w14:paraId="7993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01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C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洗洁精</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3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5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D9C8">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08DE">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B80E">
            <w:pPr>
              <w:rPr>
                <w:rFonts w:hint="eastAsia" w:asciiTheme="minorEastAsia" w:hAnsiTheme="minorEastAsia" w:eastAsiaTheme="minorEastAsia" w:cstheme="minorEastAsia"/>
                <w:i w:val="0"/>
                <w:iCs w:val="0"/>
                <w:color w:val="000000"/>
                <w:sz w:val="28"/>
                <w:szCs w:val="28"/>
                <w:u w:val="none"/>
              </w:rPr>
            </w:pPr>
          </w:p>
        </w:tc>
      </w:tr>
      <w:tr w14:paraId="47A5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E6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7E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草酸</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11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9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4EA6">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FB4B">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355C">
            <w:pPr>
              <w:rPr>
                <w:rFonts w:hint="eastAsia" w:asciiTheme="minorEastAsia" w:hAnsiTheme="minorEastAsia" w:eastAsiaTheme="minorEastAsia" w:cstheme="minorEastAsia"/>
                <w:i w:val="0"/>
                <w:iCs w:val="0"/>
                <w:color w:val="000000"/>
                <w:sz w:val="28"/>
                <w:szCs w:val="28"/>
                <w:u w:val="none"/>
              </w:rPr>
            </w:pPr>
          </w:p>
        </w:tc>
      </w:tr>
      <w:tr w14:paraId="492D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2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13</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88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地板清洁剂（全能清洁剂）</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73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D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D5A7">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0CF9">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437B">
            <w:pPr>
              <w:rPr>
                <w:rFonts w:hint="eastAsia" w:asciiTheme="minorEastAsia" w:hAnsiTheme="minorEastAsia" w:eastAsiaTheme="minorEastAsia" w:cstheme="minorEastAsia"/>
                <w:i w:val="0"/>
                <w:iCs w:val="0"/>
                <w:color w:val="000000"/>
                <w:sz w:val="28"/>
                <w:szCs w:val="28"/>
                <w:u w:val="none"/>
              </w:rPr>
            </w:pPr>
          </w:p>
        </w:tc>
      </w:tr>
      <w:tr w14:paraId="6C328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9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14</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1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空气清新剂</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3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D8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18</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8B2D">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A3A0">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EB6F">
            <w:pPr>
              <w:rPr>
                <w:rFonts w:hint="eastAsia" w:asciiTheme="minorEastAsia" w:hAnsiTheme="minorEastAsia" w:eastAsiaTheme="minorEastAsia" w:cstheme="minorEastAsia"/>
                <w:i w:val="0"/>
                <w:iCs w:val="0"/>
                <w:color w:val="000000"/>
                <w:sz w:val="28"/>
                <w:szCs w:val="28"/>
                <w:u w:val="none"/>
              </w:rPr>
            </w:pPr>
          </w:p>
        </w:tc>
      </w:tr>
      <w:tr w14:paraId="68B36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5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15</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C0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线手套</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D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双</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38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08E0">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F418">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6B4C">
            <w:pPr>
              <w:rPr>
                <w:rFonts w:hint="eastAsia" w:asciiTheme="minorEastAsia" w:hAnsiTheme="minorEastAsia" w:eastAsiaTheme="minorEastAsia" w:cstheme="minorEastAsia"/>
                <w:i w:val="0"/>
                <w:iCs w:val="0"/>
                <w:color w:val="000000"/>
                <w:sz w:val="28"/>
                <w:szCs w:val="28"/>
                <w:u w:val="none"/>
              </w:rPr>
            </w:pPr>
          </w:p>
        </w:tc>
      </w:tr>
      <w:tr w14:paraId="79B09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40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1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线胶手套</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6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双</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D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C8CB">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06FE">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9643">
            <w:pPr>
              <w:rPr>
                <w:rFonts w:hint="eastAsia" w:asciiTheme="minorEastAsia" w:hAnsiTheme="minorEastAsia" w:eastAsiaTheme="minorEastAsia" w:cstheme="minorEastAsia"/>
                <w:i w:val="0"/>
                <w:iCs w:val="0"/>
                <w:color w:val="000000"/>
                <w:sz w:val="28"/>
                <w:szCs w:val="28"/>
                <w:u w:val="none"/>
              </w:rPr>
            </w:pPr>
          </w:p>
        </w:tc>
      </w:tr>
      <w:tr w14:paraId="38D8A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AD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17</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0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胶皮手套</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EC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双</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B5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9F1A">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F8B6">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4896">
            <w:pPr>
              <w:rPr>
                <w:rFonts w:hint="eastAsia" w:asciiTheme="minorEastAsia" w:hAnsiTheme="minorEastAsia" w:eastAsiaTheme="minorEastAsia" w:cstheme="minorEastAsia"/>
                <w:i w:val="0"/>
                <w:iCs w:val="0"/>
                <w:color w:val="000000"/>
                <w:sz w:val="28"/>
                <w:szCs w:val="28"/>
                <w:u w:val="none"/>
              </w:rPr>
            </w:pPr>
          </w:p>
        </w:tc>
      </w:tr>
      <w:tr w14:paraId="26DB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A0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18</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53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60地巾布头</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2F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A9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BB83">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2F3F">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ADB4">
            <w:pPr>
              <w:rPr>
                <w:rFonts w:hint="eastAsia" w:asciiTheme="minorEastAsia" w:hAnsiTheme="minorEastAsia" w:eastAsiaTheme="minorEastAsia" w:cstheme="minorEastAsia"/>
                <w:i w:val="0"/>
                <w:iCs w:val="0"/>
                <w:color w:val="000000"/>
                <w:sz w:val="28"/>
                <w:szCs w:val="28"/>
                <w:u w:val="none"/>
              </w:rPr>
            </w:pPr>
          </w:p>
        </w:tc>
      </w:tr>
      <w:tr w14:paraId="2B602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7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19</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6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80地巾布头</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C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2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9139">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F88D">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943D">
            <w:pPr>
              <w:rPr>
                <w:rFonts w:hint="eastAsia" w:asciiTheme="minorEastAsia" w:hAnsiTheme="minorEastAsia" w:eastAsiaTheme="minorEastAsia" w:cstheme="minorEastAsia"/>
                <w:i w:val="0"/>
                <w:iCs w:val="0"/>
                <w:color w:val="000000"/>
                <w:sz w:val="28"/>
                <w:szCs w:val="28"/>
                <w:u w:val="none"/>
              </w:rPr>
            </w:pPr>
          </w:p>
        </w:tc>
      </w:tr>
      <w:tr w14:paraId="4999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EE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F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60地巾架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0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0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E2AE">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2879">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5A34">
            <w:pPr>
              <w:rPr>
                <w:rFonts w:hint="eastAsia" w:asciiTheme="minorEastAsia" w:hAnsiTheme="minorEastAsia" w:eastAsiaTheme="minorEastAsia" w:cstheme="minorEastAsia"/>
                <w:i w:val="0"/>
                <w:iCs w:val="0"/>
                <w:color w:val="000000"/>
                <w:sz w:val="28"/>
                <w:szCs w:val="28"/>
                <w:u w:val="none"/>
              </w:rPr>
            </w:pPr>
          </w:p>
        </w:tc>
      </w:tr>
      <w:tr w14:paraId="4036D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2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21</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F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80地巾架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F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45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9612">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8D54">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FD19">
            <w:pPr>
              <w:rPr>
                <w:rFonts w:hint="eastAsia" w:asciiTheme="minorEastAsia" w:hAnsiTheme="minorEastAsia" w:eastAsiaTheme="minorEastAsia" w:cstheme="minorEastAsia"/>
                <w:i w:val="0"/>
                <w:iCs w:val="0"/>
                <w:color w:val="000000"/>
                <w:sz w:val="28"/>
                <w:szCs w:val="28"/>
                <w:u w:val="none"/>
              </w:rPr>
            </w:pPr>
          </w:p>
        </w:tc>
      </w:tr>
      <w:tr w14:paraId="0A5F5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E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22</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AC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尘推杆</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5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根</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3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C4D6">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F56C">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C497">
            <w:pPr>
              <w:rPr>
                <w:rFonts w:hint="eastAsia" w:asciiTheme="minorEastAsia" w:hAnsiTheme="minorEastAsia" w:eastAsiaTheme="minorEastAsia" w:cstheme="minorEastAsia"/>
                <w:i w:val="0"/>
                <w:iCs w:val="0"/>
                <w:color w:val="000000"/>
                <w:sz w:val="28"/>
                <w:szCs w:val="28"/>
                <w:u w:val="none"/>
              </w:rPr>
            </w:pPr>
          </w:p>
        </w:tc>
      </w:tr>
      <w:tr w14:paraId="7491A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05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23</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A3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海绵拖把</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D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D3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64EC">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F378">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358E">
            <w:pPr>
              <w:rPr>
                <w:rFonts w:hint="eastAsia" w:asciiTheme="minorEastAsia" w:hAnsiTheme="minorEastAsia" w:eastAsiaTheme="minorEastAsia" w:cstheme="minorEastAsia"/>
                <w:i w:val="0"/>
                <w:iCs w:val="0"/>
                <w:color w:val="000000"/>
                <w:sz w:val="28"/>
                <w:szCs w:val="28"/>
                <w:u w:val="none"/>
              </w:rPr>
            </w:pPr>
          </w:p>
        </w:tc>
      </w:tr>
      <w:tr w14:paraId="6C6F8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1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5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小红桶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0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4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B3AF">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A524">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CB26">
            <w:pPr>
              <w:rPr>
                <w:rFonts w:hint="eastAsia" w:asciiTheme="minorEastAsia" w:hAnsiTheme="minorEastAsia" w:eastAsiaTheme="minorEastAsia" w:cstheme="minorEastAsia"/>
                <w:i w:val="0"/>
                <w:iCs w:val="0"/>
                <w:color w:val="000000"/>
                <w:sz w:val="28"/>
                <w:szCs w:val="28"/>
                <w:u w:val="none"/>
              </w:rPr>
            </w:pPr>
          </w:p>
        </w:tc>
      </w:tr>
      <w:tr w14:paraId="1D14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1B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25</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C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大红桶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F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E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65CC">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6A2A">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01D4">
            <w:pPr>
              <w:rPr>
                <w:rFonts w:hint="eastAsia" w:asciiTheme="minorEastAsia" w:hAnsiTheme="minorEastAsia" w:eastAsiaTheme="minorEastAsia" w:cstheme="minorEastAsia"/>
                <w:i w:val="0"/>
                <w:iCs w:val="0"/>
                <w:color w:val="000000"/>
                <w:sz w:val="28"/>
                <w:szCs w:val="28"/>
                <w:u w:val="none"/>
              </w:rPr>
            </w:pPr>
          </w:p>
        </w:tc>
      </w:tr>
      <w:tr w14:paraId="45D9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01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26</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D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小塑料垃圾桶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9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A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77EA">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D532">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E376">
            <w:pPr>
              <w:rPr>
                <w:rFonts w:hint="eastAsia" w:asciiTheme="minorEastAsia" w:hAnsiTheme="minorEastAsia" w:eastAsiaTheme="minorEastAsia" w:cstheme="minorEastAsia"/>
                <w:i w:val="0"/>
                <w:iCs w:val="0"/>
                <w:color w:val="000000"/>
                <w:sz w:val="28"/>
                <w:szCs w:val="28"/>
                <w:u w:val="none"/>
              </w:rPr>
            </w:pPr>
          </w:p>
        </w:tc>
      </w:tr>
      <w:tr w14:paraId="5391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D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27</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3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不锈钢垃圾桶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50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25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8917">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EA80">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1396">
            <w:pPr>
              <w:rPr>
                <w:rFonts w:hint="eastAsia" w:asciiTheme="minorEastAsia" w:hAnsiTheme="minorEastAsia" w:eastAsiaTheme="minorEastAsia" w:cstheme="minorEastAsia"/>
                <w:i w:val="0"/>
                <w:iCs w:val="0"/>
                <w:color w:val="000000"/>
                <w:sz w:val="28"/>
                <w:szCs w:val="28"/>
                <w:u w:val="none"/>
              </w:rPr>
            </w:pPr>
          </w:p>
        </w:tc>
      </w:tr>
      <w:tr w14:paraId="5FB0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CB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28</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C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120升绿桶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E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3F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642E">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EA88">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D2E8">
            <w:pPr>
              <w:rPr>
                <w:rFonts w:hint="eastAsia" w:asciiTheme="minorEastAsia" w:hAnsiTheme="minorEastAsia" w:eastAsiaTheme="minorEastAsia" w:cstheme="minorEastAsia"/>
                <w:i w:val="0"/>
                <w:iCs w:val="0"/>
                <w:color w:val="000000"/>
                <w:sz w:val="28"/>
                <w:szCs w:val="28"/>
                <w:u w:val="none"/>
              </w:rPr>
            </w:pPr>
          </w:p>
        </w:tc>
      </w:tr>
      <w:tr w14:paraId="020BC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3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29</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9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厕所硬刷</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1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1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C93F">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5DFD">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A8B4">
            <w:pPr>
              <w:rPr>
                <w:rFonts w:hint="eastAsia" w:asciiTheme="minorEastAsia" w:hAnsiTheme="minorEastAsia" w:eastAsiaTheme="minorEastAsia" w:cstheme="minorEastAsia"/>
                <w:i w:val="0"/>
                <w:iCs w:val="0"/>
                <w:color w:val="000000"/>
                <w:sz w:val="28"/>
                <w:szCs w:val="28"/>
                <w:u w:val="none"/>
              </w:rPr>
            </w:pPr>
          </w:p>
        </w:tc>
      </w:tr>
      <w:tr w14:paraId="03C0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C5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1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软毛刷</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0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03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B3EB">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7B49">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1C08">
            <w:pPr>
              <w:rPr>
                <w:rFonts w:hint="eastAsia" w:asciiTheme="minorEastAsia" w:hAnsiTheme="minorEastAsia" w:eastAsiaTheme="minorEastAsia" w:cstheme="minorEastAsia"/>
                <w:i w:val="0"/>
                <w:iCs w:val="0"/>
                <w:color w:val="000000"/>
                <w:sz w:val="28"/>
                <w:szCs w:val="28"/>
                <w:u w:val="none"/>
              </w:rPr>
            </w:pPr>
          </w:p>
        </w:tc>
      </w:tr>
      <w:tr w14:paraId="7EF34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73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31</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B8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毛巾（不同色系）</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2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条</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04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C2D6">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8947">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5556">
            <w:pPr>
              <w:rPr>
                <w:rFonts w:hint="eastAsia" w:asciiTheme="minorEastAsia" w:hAnsiTheme="minorEastAsia" w:eastAsiaTheme="minorEastAsia" w:cstheme="minorEastAsia"/>
                <w:i w:val="0"/>
                <w:iCs w:val="0"/>
                <w:color w:val="000000"/>
                <w:sz w:val="28"/>
                <w:szCs w:val="28"/>
                <w:u w:val="none"/>
              </w:rPr>
            </w:pPr>
          </w:p>
        </w:tc>
      </w:tr>
      <w:tr w14:paraId="634A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C3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32</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F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口罩</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5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AC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3250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304E">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9634">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67B4">
            <w:pPr>
              <w:rPr>
                <w:rFonts w:hint="eastAsia" w:asciiTheme="minorEastAsia" w:hAnsiTheme="minorEastAsia" w:eastAsiaTheme="minorEastAsia" w:cstheme="minorEastAsia"/>
                <w:i w:val="0"/>
                <w:iCs w:val="0"/>
                <w:color w:val="000000"/>
                <w:sz w:val="28"/>
                <w:szCs w:val="28"/>
                <w:u w:val="none"/>
              </w:rPr>
            </w:pPr>
          </w:p>
        </w:tc>
      </w:tr>
      <w:tr w14:paraId="037B6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D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33</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5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套扫</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8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套</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A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A5F4">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FC1E">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429C">
            <w:pPr>
              <w:rPr>
                <w:rFonts w:hint="eastAsia" w:asciiTheme="minorEastAsia" w:hAnsiTheme="minorEastAsia" w:eastAsiaTheme="minorEastAsia" w:cstheme="minorEastAsia"/>
                <w:i w:val="0"/>
                <w:iCs w:val="0"/>
                <w:color w:val="000000"/>
                <w:sz w:val="28"/>
                <w:szCs w:val="28"/>
                <w:u w:val="none"/>
              </w:rPr>
            </w:pPr>
          </w:p>
        </w:tc>
      </w:tr>
      <w:tr w14:paraId="07FEF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03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34</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3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铲刀</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F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F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CC4B">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40F7">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9A92">
            <w:pPr>
              <w:rPr>
                <w:rFonts w:hint="eastAsia" w:asciiTheme="minorEastAsia" w:hAnsiTheme="minorEastAsia" w:eastAsiaTheme="minorEastAsia" w:cstheme="minorEastAsia"/>
                <w:i w:val="0"/>
                <w:iCs w:val="0"/>
                <w:color w:val="000000"/>
                <w:sz w:val="28"/>
                <w:szCs w:val="28"/>
                <w:u w:val="none"/>
              </w:rPr>
            </w:pPr>
          </w:p>
        </w:tc>
      </w:tr>
      <w:tr w14:paraId="1882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A4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35</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7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刀片</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13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盒</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18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8D90">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EED2">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74BC">
            <w:pPr>
              <w:rPr>
                <w:rFonts w:hint="eastAsia" w:asciiTheme="minorEastAsia" w:hAnsiTheme="minorEastAsia" w:eastAsiaTheme="minorEastAsia" w:cstheme="minorEastAsia"/>
                <w:i w:val="0"/>
                <w:iCs w:val="0"/>
                <w:color w:val="000000"/>
                <w:sz w:val="28"/>
                <w:szCs w:val="28"/>
                <w:u w:val="none"/>
              </w:rPr>
            </w:pPr>
          </w:p>
        </w:tc>
      </w:tr>
      <w:tr w14:paraId="6AAF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C9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7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钢丝球</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E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64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D93D">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91C3">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ECF7">
            <w:pPr>
              <w:rPr>
                <w:rFonts w:hint="eastAsia" w:asciiTheme="minorEastAsia" w:hAnsiTheme="minorEastAsia" w:eastAsiaTheme="minorEastAsia" w:cstheme="minorEastAsia"/>
                <w:i w:val="0"/>
                <w:iCs w:val="0"/>
                <w:color w:val="000000"/>
                <w:sz w:val="28"/>
                <w:szCs w:val="28"/>
                <w:u w:val="none"/>
              </w:rPr>
            </w:pPr>
          </w:p>
        </w:tc>
      </w:tr>
      <w:tr w14:paraId="774C9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1A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37</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16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盘香</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B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盒</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D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9DB4">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6E24">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0481">
            <w:pPr>
              <w:rPr>
                <w:rFonts w:hint="eastAsia" w:asciiTheme="minorEastAsia" w:hAnsiTheme="minorEastAsia" w:eastAsiaTheme="minorEastAsia" w:cstheme="minorEastAsia"/>
                <w:i w:val="0"/>
                <w:iCs w:val="0"/>
                <w:color w:val="000000"/>
                <w:sz w:val="28"/>
                <w:szCs w:val="28"/>
                <w:u w:val="none"/>
              </w:rPr>
            </w:pPr>
          </w:p>
        </w:tc>
      </w:tr>
      <w:tr w14:paraId="3E903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3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38</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3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香</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EC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7D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BA29">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2485">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96DC">
            <w:pPr>
              <w:rPr>
                <w:rFonts w:hint="eastAsia" w:asciiTheme="minorEastAsia" w:hAnsiTheme="minorEastAsia" w:eastAsiaTheme="minorEastAsia" w:cstheme="minorEastAsia"/>
                <w:i w:val="0"/>
                <w:iCs w:val="0"/>
                <w:color w:val="000000"/>
                <w:sz w:val="28"/>
                <w:szCs w:val="28"/>
                <w:u w:val="none"/>
              </w:rPr>
            </w:pPr>
          </w:p>
        </w:tc>
      </w:tr>
      <w:tr w14:paraId="40C2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9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39</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B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粘钩</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D6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EC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8818">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662B">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1981">
            <w:pPr>
              <w:rPr>
                <w:rFonts w:hint="eastAsia" w:asciiTheme="minorEastAsia" w:hAnsiTheme="minorEastAsia" w:eastAsiaTheme="minorEastAsia" w:cstheme="minorEastAsia"/>
                <w:i w:val="0"/>
                <w:iCs w:val="0"/>
                <w:color w:val="000000"/>
                <w:sz w:val="28"/>
                <w:szCs w:val="28"/>
                <w:u w:val="none"/>
              </w:rPr>
            </w:pPr>
          </w:p>
        </w:tc>
      </w:tr>
      <w:tr w14:paraId="34BE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9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40</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5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灭害灵</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F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7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8C1B">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2D49">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161F">
            <w:pPr>
              <w:rPr>
                <w:rFonts w:hint="eastAsia" w:asciiTheme="minorEastAsia" w:hAnsiTheme="minorEastAsia" w:eastAsiaTheme="minorEastAsia" w:cstheme="minorEastAsia"/>
                <w:i w:val="0"/>
                <w:iCs w:val="0"/>
                <w:color w:val="000000"/>
                <w:sz w:val="28"/>
                <w:szCs w:val="28"/>
                <w:u w:val="none"/>
              </w:rPr>
            </w:pPr>
          </w:p>
        </w:tc>
      </w:tr>
      <w:tr w14:paraId="71D6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EB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41</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5D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香精球（卫生球）</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A0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包</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E8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2391">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45DF">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4704">
            <w:pPr>
              <w:rPr>
                <w:rFonts w:hint="eastAsia" w:asciiTheme="minorEastAsia" w:hAnsiTheme="minorEastAsia" w:eastAsiaTheme="minorEastAsia" w:cstheme="minorEastAsia"/>
                <w:i w:val="0"/>
                <w:iCs w:val="0"/>
                <w:color w:val="000000"/>
                <w:sz w:val="28"/>
                <w:szCs w:val="28"/>
                <w:u w:val="none"/>
              </w:rPr>
            </w:pPr>
          </w:p>
        </w:tc>
      </w:tr>
      <w:tr w14:paraId="4BCE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25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42</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8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中性笔芯</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87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支</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F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4C20">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BDF5">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6A50">
            <w:pPr>
              <w:rPr>
                <w:rFonts w:hint="eastAsia" w:asciiTheme="minorEastAsia" w:hAnsiTheme="minorEastAsia" w:eastAsiaTheme="minorEastAsia" w:cstheme="minorEastAsia"/>
                <w:i w:val="0"/>
                <w:iCs w:val="0"/>
                <w:color w:val="000000"/>
                <w:sz w:val="28"/>
                <w:szCs w:val="28"/>
                <w:u w:val="none"/>
              </w:rPr>
            </w:pPr>
          </w:p>
        </w:tc>
      </w:tr>
      <w:tr w14:paraId="09081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5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43</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4D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宽透明胶带</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A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卷</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E6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2F2C">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6BAE">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7C11">
            <w:pPr>
              <w:rPr>
                <w:rFonts w:hint="eastAsia" w:asciiTheme="minorEastAsia" w:hAnsiTheme="minorEastAsia" w:eastAsiaTheme="minorEastAsia" w:cstheme="minorEastAsia"/>
                <w:i w:val="0"/>
                <w:iCs w:val="0"/>
                <w:color w:val="000000"/>
                <w:sz w:val="28"/>
                <w:szCs w:val="28"/>
                <w:u w:val="none"/>
              </w:rPr>
            </w:pPr>
          </w:p>
        </w:tc>
      </w:tr>
      <w:tr w14:paraId="320B3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2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44</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B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喷壶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1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6D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AF10">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4D52">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6147">
            <w:pPr>
              <w:rPr>
                <w:rFonts w:hint="eastAsia" w:asciiTheme="minorEastAsia" w:hAnsiTheme="minorEastAsia" w:eastAsiaTheme="minorEastAsia" w:cstheme="minorEastAsia"/>
                <w:i w:val="0"/>
                <w:iCs w:val="0"/>
                <w:color w:val="000000"/>
                <w:sz w:val="28"/>
                <w:szCs w:val="28"/>
                <w:u w:val="none"/>
              </w:rPr>
            </w:pPr>
          </w:p>
        </w:tc>
      </w:tr>
      <w:tr w14:paraId="5EAC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902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3EBB">
            <w:pP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合计：</w:t>
            </w:r>
          </w:p>
        </w:tc>
      </w:tr>
    </w:tbl>
    <w:p w14:paraId="38706A65">
      <w:pPr>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i w:val="0"/>
          <w:iCs w:val="0"/>
          <w:color w:val="auto"/>
          <w:kern w:val="0"/>
          <w:sz w:val="28"/>
          <w:szCs w:val="28"/>
          <w:u w:val="none"/>
          <w:lang w:val="en-US" w:eastAsia="zh-CN" w:bidi="ar"/>
        </w:rPr>
        <w:br w:type="page"/>
      </w:r>
    </w:p>
    <w:p w14:paraId="7125AE57">
      <w:pP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b/>
          <w:bCs/>
          <w:i w:val="0"/>
          <w:iCs w:val="0"/>
          <w:color w:val="auto"/>
          <w:kern w:val="0"/>
          <w:sz w:val="28"/>
          <w:szCs w:val="28"/>
          <w:u w:val="none"/>
          <w:lang w:val="en-US" w:eastAsia="zh-CN" w:bidi="ar"/>
        </w:rPr>
        <w:t>三标段：</w:t>
      </w:r>
    </w:p>
    <w:tbl>
      <w:tblPr>
        <w:tblStyle w:val="20"/>
        <w:tblW w:w="9924" w:type="dxa"/>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372"/>
        <w:gridCol w:w="3786"/>
        <w:gridCol w:w="729"/>
        <w:gridCol w:w="1030"/>
        <w:gridCol w:w="923"/>
        <w:gridCol w:w="1364"/>
      </w:tblGrid>
      <w:tr w14:paraId="1287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5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序号</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9F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项目名称</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0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项目特征（服务内容）</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26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人数</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6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(元/月/人)</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59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总价</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(元/2年)</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E1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备注</w:t>
            </w:r>
          </w:p>
        </w:tc>
      </w:tr>
      <w:tr w14:paraId="0EAC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543B">
            <w:pPr>
              <w:jc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一</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C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人员薪酬明细</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E823">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4357">
            <w:pPr>
              <w:jc w:val="center"/>
              <w:rPr>
                <w:rFonts w:hint="eastAsia" w:asciiTheme="minorEastAsia" w:hAnsiTheme="minorEastAsia" w:eastAsiaTheme="minorEastAsia" w:cstheme="minorEastAsia"/>
                <w:i w:val="0"/>
                <w:iCs w:val="0"/>
                <w:color w:val="000000"/>
                <w:sz w:val="28"/>
                <w:szCs w:val="2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8F1D">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20AD">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E49D">
            <w:pPr>
              <w:jc w:val="center"/>
              <w:rPr>
                <w:rFonts w:hint="eastAsia" w:asciiTheme="minorEastAsia" w:hAnsiTheme="minorEastAsia" w:eastAsiaTheme="minorEastAsia" w:cstheme="minorEastAsia"/>
                <w:i w:val="0"/>
                <w:iCs w:val="0"/>
                <w:color w:val="000000"/>
                <w:sz w:val="28"/>
                <w:szCs w:val="28"/>
                <w:u w:val="none"/>
              </w:rPr>
            </w:pPr>
          </w:p>
        </w:tc>
      </w:tr>
      <w:tr w14:paraId="4B17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C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B0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基础工资</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5E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负责院区东大门、门诊楼大门口、住院部门口、老院区大门的安全保卫工作：</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1、院区内防火、防盗、防破坏</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2、做好来访人员接待询问登记</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3、查验进出物品、及时发现可疑人员</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4、及时处理各种突发事件、保障医护人员及患者人身及财产安全</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5、人员安检、重点部位巡查</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6、院内交通秩序维护、车辆有序规范停放</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7、门岗区域卫生维护及打扫</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8、反恐防暴应急处置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CF2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11人</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0967">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2A07">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8916">
            <w:pPr>
              <w:jc w:val="center"/>
              <w:rPr>
                <w:rFonts w:hint="eastAsia" w:asciiTheme="minorEastAsia" w:hAnsiTheme="minorEastAsia" w:eastAsiaTheme="minorEastAsia" w:cstheme="minorEastAsia"/>
                <w:i w:val="0"/>
                <w:iCs w:val="0"/>
                <w:color w:val="000000"/>
                <w:sz w:val="28"/>
                <w:szCs w:val="28"/>
                <w:u w:val="none"/>
              </w:rPr>
            </w:pPr>
          </w:p>
        </w:tc>
      </w:tr>
      <w:tr w14:paraId="19A2F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750B">
            <w:pPr>
              <w:jc w:val="center"/>
              <w:rPr>
                <w:rFonts w:hint="eastAsia" w:asciiTheme="minorEastAsia" w:hAnsiTheme="minorEastAsia" w:eastAsiaTheme="minorEastAsia" w:cstheme="minorEastAsia"/>
                <w:i w:val="0"/>
                <w:iCs w:val="0"/>
                <w:color w:val="000000"/>
                <w:sz w:val="28"/>
                <w:szCs w:val="2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1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B024">
            <w:pPr>
              <w:jc w:val="left"/>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A29B">
            <w:pPr>
              <w:jc w:val="center"/>
              <w:rPr>
                <w:rFonts w:hint="eastAsia" w:asciiTheme="minorEastAsia" w:hAnsiTheme="minorEastAsia" w:eastAsiaTheme="minorEastAsia" w:cstheme="minorEastAsia"/>
                <w:i w:val="0"/>
                <w:iCs w:val="0"/>
                <w:color w:val="000000"/>
                <w:sz w:val="28"/>
                <w:szCs w:val="2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4A31">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17E9">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A441">
            <w:pPr>
              <w:jc w:val="center"/>
              <w:rPr>
                <w:rFonts w:hint="eastAsia" w:asciiTheme="minorEastAsia" w:hAnsiTheme="minorEastAsia" w:eastAsiaTheme="minorEastAsia" w:cstheme="minorEastAsia"/>
                <w:i w:val="0"/>
                <w:iCs w:val="0"/>
                <w:color w:val="000000"/>
                <w:sz w:val="28"/>
                <w:szCs w:val="28"/>
                <w:u w:val="none"/>
              </w:rPr>
            </w:pPr>
          </w:p>
        </w:tc>
      </w:tr>
      <w:tr w14:paraId="281E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3E50">
            <w:pPr>
              <w:jc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二</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DE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相关费用明细</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39AB">
            <w:pPr>
              <w:jc w:val="left"/>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43CD">
            <w:pPr>
              <w:jc w:val="center"/>
              <w:rPr>
                <w:rFonts w:hint="eastAsia" w:asciiTheme="minorEastAsia" w:hAnsiTheme="minorEastAsia" w:eastAsiaTheme="minorEastAsia" w:cstheme="minorEastAsia"/>
                <w:i w:val="0"/>
                <w:iCs w:val="0"/>
                <w:color w:val="000000"/>
                <w:sz w:val="28"/>
                <w:szCs w:val="2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9E3E">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4AD6">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1C30">
            <w:pPr>
              <w:jc w:val="center"/>
              <w:rPr>
                <w:rFonts w:hint="eastAsia" w:asciiTheme="minorEastAsia" w:hAnsiTheme="minorEastAsia" w:eastAsiaTheme="minorEastAsia" w:cstheme="minorEastAsia"/>
                <w:i w:val="0"/>
                <w:iCs w:val="0"/>
                <w:color w:val="000000"/>
                <w:sz w:val="28"/>
                <w:szCs w:val="28"/>
                <w:u w:val="none"/>
              </w:rPr>
            </w:pPr>
          </w:p>
        </w:tc>
      </w:tr>
      <w:tr w14:paraId="0798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9E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CF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福利费</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E8CB">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EB5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11人</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1DBA">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2132">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37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3B91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EC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CD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服装费</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BA37">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0EA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11人</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0BA5">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2408">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A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730E8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1A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F8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体检费</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441F">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0A8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11人</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93F2">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4E16">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4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7C1F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64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0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保险费</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3081">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747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11人</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B64C">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E826">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A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431F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55CB">
            <w:pPr>
              <w:jc w:val="center"/>
              <w:rPr>
                <w:rFonts w:hint="eastAsia" w:asciiTheme="minorEastAsia" w:hAnsiTheme="minorEastAsia" w:eastAsiaTheme="minorEastAsia" w:cstheme="minorEastAsia"/>
                <w:i w:val="0"/>
                <w:iCs w:val="0"/>
                <w:color w:val="000000"/>
                <w:sz w:val="28"/>
                <w:szCs w:val="2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6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AFCB">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364A">
            <w:pPr>
              <w:jc w:val="center"/>
              <w:rPr>
                <w:rFonts w:hint="eastAsia" w:asciiTheme="minorEastAsia" w:hAnsiTheme="minorEastAsia" w:eastAsiaTheme="minorEastAsia" w:cstheme="minorEastAsia"/>
                <w:i w:val="0"/>
                <w:iCs w:val="0"/>
                <w:color w:val="000000"/>
                <w:sz w:val="28"/>
                <w:szCs w:val="2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B785">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14B6">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AAD6">
            <w:pPr>
              <w:jc w:val="center"/>
              <w:rPr>
                <w:rFonts w:hint="eastAsia" w:asciiTheme="minorEastAsia" w:hAnsiTheme="minorEastAsia" w:eastAsiaTheme="minorEastAsia" w:cstheme="minorEastAsia"/>
                <w:i w:val="0"/>
                <w:iCs w:val="0"/>
                <w:color w:val="000000"/>
                <w:sz w:val="28"/>
                <w:szCs w:val="28"/>
                <w:u w:val="none"/>
              </w:rPr>
            </w:pPr>
          </w:p>
        </w:tc>
      </w:tr>
      <w:tr w14:paraId="6792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4FB8">
            <w:pPr>
              <w:jc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三</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53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管理费、利润、税金</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A458">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FCEF">
            <w:pPr>
              <w:jc w:val="center"/>
              <w:rPr>
                <w:rFonts w:hint="eastAsia" w:asciiTheme="minorEastAsia" w:hAnsiTheme="minorEastAsia" w:eastAsiaTheme="minorEastAsia" w:cstheme="minorEastAsia"/>
                <w:i w:val="0"/>
                <w:iCs w:val="0"/>
                <w:color w:val="000000"/>
                <w:sz w:val="28"/>
                <w:szCs w:val="2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E695">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D2F3">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4C91">
            <w:pPr>
              <w:jc w:val="center"/>
              <w:rPr>
                <w:rFonts w:hint="eastAsia" w:asciiTheme="minorEastAsia" w:hAnsiTheme="minorEastAsia" w:eastAsiaTheme="minorEastAsia" w:cstheme="minorEastAsia"/>
                <w:i w:val="0"/>
                <w:iCs w:val="0"/>
                <w:color w:val="000000"/>
                <w:sz w:val="28"/>
                <w:szCs w:val="28"/>
                <w:u w:val="none"/>
              </w:rPr>
            </w:pPr>
          </w:p>
        </w:tc>
      </w:tr>
      <w:tr w14:paraId="11ADD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3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A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公司管理费</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D88D">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11A3">
            <w:pPr>
              <w:jc w:val="center"/>
              <w:rPr>
                <w:rFonts w:hint="default"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1项</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D0D8">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0405">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ADF5">
            <w:pPr>
              <w:jc w:val="both"/>
              <w:rPr>
                <w:rFonts w:hint="eastAsia" w:asciiTheme="minorEastAsia" w:hAnsiTheme="minorEastAsia" w:eastAsiaTheme="minorEastAsia" w:cstheme="minorEastAsia"/>
                <w:i w:val="0"/>
                <w:iCs w:val="0"/>
                <w:color w:val="000000"/>
                <w:sz w:val="28"/>
                <w:szCs w:val="28"/>
                <w:u w:val="none"/>
              </w:rPr>
            </w:pPr>
          </w:p>
        </w:tc>
      </w:tr>
      <w:tr w14:paraId="5DA57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0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8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企业合理利润</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E809">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1486">
            <w:pPr>
              <w:jc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lang w:val="en-US" w:eastAsia="zh-CN"/>
              </w:rPr>
              <w:t>1项</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E6F5">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44D5">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973B">
            <w:pPr>
              <w:jc w:val="both"/>
              <w:rPr>
                <w:rFonts w:hint="eastAsia" w:asciiTheme="minorEastAsia" w:hAnsiTheme="minorEastAsia" w:eastAsiaTheme="minorEastAsia" w:cstheme="minorEastAsia"/>
                <w:i w:val="0"/>
                <w:iCs w:val="0"/>
                <w:color w:val="000000"/>
                <w:sz w:val="28"/>
                <w:szCs w:val="28"/>
                <w:u w:val="none"/>
              </w:rPr>
            </w:pPr>
          </w:p>
        </w:tc>
      </w:tr>
      <w:tr w14:paraId="6111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A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493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税金</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D449">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1C11">
            <w:pPr>
              <w:jc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lang w:val="en-US" w:eastAsia="zh-CN"/>
              </w:rPr>
              <w:t>1项</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81F1">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2E24">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5E26">
            <w:pPr>
              <w:jc w:val="both"/>
              <w:rPr>
                <w:rFonts w:hint="eastAsia" w:asciiTheme="minorEastAsia" w:hAnsiTheme="minorEastAsia" w:eastAsiaTheme="minorEastAsia" w:cstheme="minorEastAsia"/>
                <w:i w:val="0"/>
                <w:iCs w:val="0"/>
                <w:color w:val="000000"/>
                <w:sz w:val="28"/>
                <w:szCs w:val="28"/>
                <w:u w:val="none"/>
              </w:rPr>
            </w:pPr>
          </w:p>
        </w:tc>
      </w:tr>
      <w:tr w14:paraId="2915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6E17">
            <w:pPr>
              <w:jc w:val="center"/>
              <w:rPr>
                <w:rFonts w:hint="eastAsia" w:asciiTheme="minorEastAsia" w:hAnsiTheme="minorEastAsia" w:eastAsiaTheme="minorEastAsia" w:cstheme="minorEastAsia"/>
                <w:i w:val="0"/>
                <w:iCs w:val="0"/>
                <w:color w:val="000000"/>
                <w:sz w:val="28"/>
                <w:szCs w:val="2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2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93D0">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967C">
            <w:pPr>
              <w:jc w:val="center"/>
              <w:rPr>
                <w:rFonts w:hint="eastAsia" w:asciiTheme="minorEastAsia" w:hAnsiTheme="minorEastAsia" w:eastAsiaTheme="minorEastAsia" w:cstheme="minorEastAsia"/>
                <w:i w:val="0"/>
                <w:iCs w:val="0"/>
                <w:color w:val="000000"/>
                <w:sz w:val="28"/>
                <w:szCs w:val="2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974B">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4F4F">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A9BF">
            <w:pPr>
              <w:jc w:val="both"/>
              <w:rPr>
                <w:rFonts w:hint="eastAsia" w:asciiTheme="minorEastAsia" w:hAnsiTheme="minorEastAsia" w:eastAsiaTheme="minorEastAsia" w:cstheme="minorEastAsia"/>
                <w:i w:val="0"/>
                <w:iCs w:val="0"/>
                <w:color w:val="000000"/>
                <w:sz w:val="28"/>
                <w:szCs w:val="28"/>
                <w:u w:val="none"/>
              </w:rPr>
            </w:pPr>
          </w:p>
        </w:tc>
      </w:tr>
      <w:tr w14:paraId="32E3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F59F">
            <w:pPr>
              <w:jc w:val="center"/>
              <w:rPr>
                <w:rFonts w:hint="eastAsia" w:asciiTheme="minorEastAsia" w:hAnsiTheme="minorEastAsia" w:eastAsiaTheme="minorEastAsia" w:cstheme="minorEastAsia"/>
                <w:i w:val="0"/>
                <w:iCs w:val="0"/>
                <w:color w:val="000000"/>
                <w:sz w:val="28"/>
                <w:szCs w:val="2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5CB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总合计</w:t>
            </w:r>
          </w:p>
        </w:tc>
        <w:tc>
          <w:tcPr>
            <w:tcW w:w="78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8BE894">
            <w:pPr>
              <w:jc w:val="both"/>
              <w:rPr>
                <w:rFonts w:hint="eastAsia" w:asciiTheme="minorEastAsia" w:hAnsiTheme="minorEastAsia" w:eastAsiaTheme="minorEastAsia" w:cstheme="minorEastAsia"/>
                <w:i w:val="0"/>
                <w:iCs w:val="0"/>
                <w:color w:val="000000"/>
                <w:sz w:val="28"/>
                <w:szCs w:val="28"/>
                <w:u w:val="none"/>
              </w:rPr>
            </w:pPr>
          </w:p>
        </w:tc>
      </w:tr>
    </w:tbl>
    <w:p w14:paraId="03F57513">
      <w:pPr>
        <w:rPr>
          <w:rFonts w:hint="eastAsia" w:ascii="宋体" w:hAnsi="宋体" w:eastAsia="宋体" w:cs="宋体"/>
          <w:i w:val="0"/>
          <w:iCs w:val="0"/>
          <w:color w:val="auto"/>
          <w:kern w:val="0"/>
          <w:sz w:val="28"/>
          <w:szCs w:val="28"/>
          <w:u w:val="none"/>
          <w:lang w:val="en-US" w:eastAsia="zh-CN" w:bidi="ar"/>
        </w:rPr>
      </w:pPr>
    </w:p>
    <w:p w14:paraId="1111F6AF">
      <w:pPr>
        <w:rPr>
          <w:rFonts w:hint="eastAsia" w:ascii="宋体" w:eastAsia="宋体"/>
          <w:b/>
          <w:bCs/>
          <w:kern w:val="2"/>
          <w:sz w:val="32"/>
          <w:szCs w:val="32"/>
        </w:rPr>
      </w:pPr>
      <w:r>
        <w:rPr>
          <w:rFonts w:hint="eastAsia" w:ascii="宋体" w:eastAsia="宋体"/>
          <w:b/>
          <w:bCs/>
          <w:kern w:val="2"/>
          <w:sz w:val="32"/>
          <w:szCs w:val="32"/>
        </w:rPr>
        <w:br w:type="page"/>
      </w:r>
    </w:p>
    <w:p w14:paraId="65CAF941">
      <w:pPr>
        <w:pStyle w:val="5"/>
        <w:spacing w:line="440" w:lineRule="exact"/>
        <w:ind w:left="0" w:firstLine="0"/>
        <w:jc w:val="center"/>
        <w:rPr>
          <w:rFonts w:hint="eastAsia" w:ascii="宋体" w:eastAsia="宋体"/>
          <w:b/>
          <w:bCs/>
          <w:kern w:val="2"/>
          <w:sz w:val="32"/>
          <w:szCs w:val="32"/>
        </w:rPr>
      </w:pPr>
      <w:r>
        <w:rPr>
          <w:rFonts w:hint="eastAsia" w:ascii="宋体" w:eastAsia="宋体"/>
          <w:b/>
          <w:bCs/>
          <w:kern w:val="2"/>
          <w:sz w:val="32"/>
          <w:szCs w:val="32"/>
        </w:rPr>
        <w:t>三、法定代表人身份证明书</w:t>
      </w:r>
    </w:p>
    <w:p w14:paraId="21875FBD">
      <w:pPr>
        <w:spacing w:line="440" w:lineRule="exact"/>
        <w:rPr>
          <w:rFonts w:hint="eastAsia" w:ascii="宋体"/>
          <w:b/>
          <w:bCs/>
        </w:rPr>
      </w:pPr>
      <w:r>
        <w:rPr>
          <w:rFonts w:hint="eastAsia" w:ascii="宋体"/>
          <w:b/>
          <w:bCs/>
        </w:rPr>
        <w:t xml:space="preserve"> </w:t>
      </w:r>
    </w:p>
    <w:p w14:paraId="6A16B9F3">
      <w:pPr>
        <w:spacing w:line="480" w:lineRule="auto"/>
        <w:ind w:firstLine="612"/>
        <w:rPr>
          <w:rFonts w:hint="eastAsia" w:ascii="宋体"/>
          <w:sz w:val="28"/>
          <w:szCs w:val="28"/>
        </w:rPr>
      </w:pPr>
      <w:r>
        <w:rPr>
          <w:rFonts w:hint="eastAsia" w:ascii="宋体"/>
          <w:sz w:val="28"/>
          <w:szCs w:val="28"/>
        </w:rPr>
        <w:t>单位名称：</w:t>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p>
    <w:p w14:paraId="6D64B910">
      <w:pPr>
        <w:spacing w:line="480" w:lineRule="auto"/>
        <w:ind w:firstLine="610"/>
        <w:rPr>
          <w:rFonts w:hint="eastAsia" w:ascii="宋体"/>
          <w:sz w:val="28"/>
          <w:szCs w:val="28"/>
          <w:u w:val="single"/>
        </w:rPr>
      </w:pPr>
      <w:r>
        <w:rPr>
          <w:rFonts w:hint="eastAsia" w:ascii="宋体"/>
          <w:sz w:val="28"/>
          <w:szCs w:val="28"/>
        </w:rPr>
        <w:t>单位性质：</w:t>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p>
    <w:p w14:paraId="01DFB94E">
      <w:pPr>
        <w:spacing w:line="480" w:lineRule="auto"/>
        <w:ind w:firstLine="610"/>
        <w:rPr>
          <w:rFonts w:hint="eastAsia" w:ascii="宋体"/>
          <w:sz w:val="28"/>
          <w:szCs w:val="28"/>
          <w:u w:val="single"/>
        </w:rPr>
      </w:pPr>
      <w:r>
        <w:rPr>
          <w:rFonts w:hint="eastAsia" w:ascii="宋体"/>
          <w:sz w:val="28"/>
          <w:szCs w:val="28"/>
        </w:rPr>
        <w:t>地    址：</w:t>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 xml:space="preserve">  </w:t>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 xml:space="preserve">       </w:t>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p>
    <w:p w14:paraId="52C49F2F">
      <w:pPr>
        <w:spacing w:line="480" w:lineRule="auto"/>
        <w:ind w:firstLine="610"/>
        <w:rPr>
          <w:rFonts w:hint="eastAsia" w:ascii="宋体"/>
          <w:sz w:val="28"/>
          <w:szCs w:val="28"/>
        </w:rPr>
      </w:pPr>
      <w:r>
        <w:rPr>
          <w:rFonts w:hint="eastAsia" w:ascii="宋体"/>
          <w:sz w:val="28"/>
          <w:szCs w:val="28"/>
        </w:rPr>
        <w:t>成立时间：</w:t>
      </w:r>
      <w:r>
        <w:rPr>
          <w:rFonts w:hint="eastAsia" w:ascii="宋体"/>
          <w:sz w:val="28"/>
          <w:szCs w:val="28"/>
          <w:u w:val="single"/>
        </w:rPr>
        <w:t xml:space="preserve">             </w:t>
      </w:r>
      <w:r>
        <w:rPr>
          <w:rFonts w:hint="eastAsia" w:ascii="宋体"/>
          <w:sz w:val="28"/>
          <w:szCs w:val="28"/>
        </w:rPr>
        <w:t>年</w:t>
      </w:r>
      <w:r>
        <w:rPr>
          <w:rFonts w:hint="eastAsia" w:ascii="宋体"/>
          <w:sz w:val="28"/>
          <w:szCs w:val="28"/>
          <w:u w:val="single"/>
        </w:rPr>
        <w:t xml:space="preserve">              </w:t>
      </w:r>
      <w:r>
        <w:rPr>
          <w:rFonts w:hint="eastAsia" w:ascii="宋体"/>
          <w:sz w:val="28"/>
          <w:szCs w:val="28"/>
        </w:rPr>
        <w:t>月</w:t>
      </w:r>
      <w:r>
        <w:rPr>
          <w:rFonts w:hint="eastAsia" w:ascii="宋体"/>
          <w:sz w:val="28"/>
          <w:szCs w:val="28"/>
          <w:u w:val="single"/>
        </w:rPr>
        <w:t xml:space="preserve">              </w:t>
      </w:r>
      <w:r>
        <w:rPr>
          <w:rFonts w:hint="eastAsia" w:ascii="宋体"/>
          <w:sz w:val="28"/>
          <w:szCs w:val="28"/>
        </w:rPr>
        <w:t>日</w:t>
      </w:r>
    </w:p>
    <w:p w14:paraId="0AA6AA2E">
      <w:pPr>
        <w:spacing w:line="480" w:lineRule="auto"/>
        <w:ind w:firstLine="610"/>
        <w:rPr>
          <w:rFonts w:hint="eastAsia" w:ascii="宋体"/>
          <w:sz w:val="28"/>
          <w:szCs w:val="28"/>
          <w:u w:val="single"/>
        </w:rPr>
      </w:pPr>
      <w:r>
        <w:rPr>
          <w:rFonts w:hint="eastAsia" w:ascii="宋体"/>
          <w:sz w:val="28"/>
          <w:szCs w:val="28"/>
        </w:rPr>
        <w:t>经营期限：</w:t>
      </w:r>
      <w:r>
        <w:rPr>
          <w:rFonts w:hint="eastAsia" w:ascii="宋体"/>
          <w:sz w:val="28"/>
          <w:szCs w:val="28"/>
          <w:u w:val="single"/>
        </w:rPr>
        <w:tab/>
      </w:r>
      <w:r>
        <w:rPr>
          <w:rFonts w:hint="eastAsia" w:ascii="宋体"/>
          <w:sz w:val="28"/>
          <w:szCs w:val="28"/>
          <w:u w:val="single"/>
        </w:rPr>
        <w:t xml:space="preserve">                                    </w:t>
      </w:r>
      <w:r>
        <w:rPr>
          <w:rFonts w:hint="eastAsia" w:ascii="宋体"/>
          <w:sz w:val="28"/>
          <w:szCs w:val="28"/>
          <w:u w:val="single"/>
        </w:rPr>
        <w:tab/>
      </w:r>
    </w:p>
    <w:p w14:paraId="37E96F2A">
      <w:pPr>
        <w:spacing w:line="480" w:lineRule="auto"/>
        <w:ind w:firstLine="610"/>
        <w:rPr>
          <w:rFonts w:hint="default" w:ascii="宋体" w:eastAsia="等线"/>
          <w:sz w:val="28"/>
          <w:szCs w:val="28"/>
          <w:u w:val="single"/>
          <w:lang w:val="en-US" w:eastAsia="zh-CN"/>
        </w:rPr>
      </w:pPr>
      <w:r>
        <w:rPr>
          <w:rFonts w:hint="eastAsia" w:ascii="宋体"/>
          <w:sz w:val="28"/>
          <w:szCs w:val="28"/>
        </w:rPr>
        <w:t>姓    名：</w:t>
      </w:r>
      <w:r>
        <w:rPr>
          <w:rFonts w:hint="eastAsia" w:ascii="宋体"/>
          <w:sz w:val="28"/>
          <w:szCs w:val="28"/>
          <w:u w:val="single"/>
        </w:rPr>
        <w:t xml:space="preserve">       </w:t>
      </w:r>
      <w:r>
        <w:rPr>
          <w:rFonts w:hint="eastAsia" w:ascii="宋体"/>
          <w:sz w:val="28"/>
          <w:szCs w:val="28"/>
        </w:rPr>
        <w:t xml:space="preserve"> 性别：</w:t>
      </w:r>
      <w:r>
        <w:rPr>
          <w:rFonts w:hint="eastAsia" w:ascii="宋体"/>
          <w:sz w:val="28"/>
          <w:szCs w:val="28"/>
          <w:u w:val="single"/>
        </w:rPr>
        <w:t xml:space="preserve">      </w:t>
      </w:r>
      <w:r>
        <w:rPr>
          <w:rFonts w:hint="eastAsia" w:ascii="宋体"/>
          <w:sz w:val="28"/>
          <w:szCs w:val="28"/>
        </w:rPr>
        <w:t>年龄：</w:t>
      </w:r>
      <w:r>
        <w:rPr>
          <w:rFonts w:hint="eastAsia" w:ascii="宋体"/>
          <w:sz w:val="28"/>
          <w:szCs w:val="28"/>
          <w:u w:val="single"/>
        </w:rPr>
        <w:t xml:space="preserve">     </w:t>
      </w:r>
      <w:r>
        <w:rPr>
          <w:rFonts w:hint="eastAsia" w:ascii="宋体"/>
          <w:sz w:val="28"/>
          <w:szCs w:val="28"/>
        </w:rPr>
        <w:t xml:space="preserve"> 职务：</w:t>
      </w:r>
      <w:r>
        <w:rPr>
          <w:rFonts w:hint="eastAsia" w:ascii="宋体"/>
          <w:sz w:val="28"/>
          <w:szCs w:val="28"/>
          <w:u w:val="single"/>
        </w:rPr>
        <w:tab/>
      </w:r>
      <w:r>
        <w:rPr>
          <w:rFonts w:hint="eastAsia" w:ascii="宋体"/>
          <w:sz w:val="28"/>
          <w:szCs w:val="28"/>
          <w:u w:val="single"/>
          <w:lang w:val="en-US" w:eastAsia="zh-CN"/>
        </w:rPr>
        <w:t xml:space="preserve">   </w:t>
      </w:r>
    </w:p>
    <w:p w14:paraId="0637F32D">
      <w:pPr>
        <w:spacing w:line="480" w:lineRule="auto"/>
        <w:ind w:firstLine="610"/>
        <w:rPr>
          <w:rFonts w:hint="eastAsia" w:ascii="宋体"/>
          <w:sz w:val="28"/>
          <w:szCs w:val="28"/>
        </w:rPr>
      </w:pPr>
      <w:r>
        <w:rPr>
          <w:rFonts w:hint="eastAsia" w:ascii="宋体"/>
          <w:sz w:val="28"/>
          <w:szCs w:val="28"/>
        </w:rPr>
        <w:t>系</w:t>
      </w:r>
      <w:r>
        <w:rPr>
          <w:rFonts w:hint="eastAsia" w:ascii="宋体"/>
          <w:sz w:val="28"/>
          <w:szCs w:val="28"/>
          <w:u w:val="single"/>
        </w:rPr>
        <w:t xml:space="preserve">          （供应商单位名称）         </w:t>
      </w:r>
      <w:r>
        <w:rPr>
          <w:rFonts w:hint="eastAsia" w:ascii="宋体"/>
          <w:sz w:val="28"/>
          <w:szCs w:val="28"/>
        </w:rPr>
        <w:t>的法定代表人。</w:t>
      </w:r>
    </w:p>
    <w:p w14:paraId="32A4262B">
      <w:pPr>
        <w:spacing w:line="480" w:lineRule="auto"/>
        <w:ind w:firstLine="610"/>
        <w:rPr>
          <w:rFonts w:hint="eastAsia" w:ascii="宋体"/>
          <w:sz w:val="28"/>
          <w:szCs w:val="28"/>
        </w:rPr>
      </w:pPr>
      <w:r>
        <w:rPr>
          <w:rFonts w:hint="eastAsia" w:ascii="宋体"/>
          <w:sz w:val="28"/>
          <w:szCs w:val="28"/>
        </w:rPr>
        <w:t xml:space="preserve"> </w:t>
      </w:r>
    </w:p>
    <w:p w14:paraId="0C2B7CCD">
      <w:pPr>
        <w:spacing w:line="480" w:lineRule="auto"/>
        <w:ind w:firstLine="1271" w:firstLineChars="454"/>
        <w:rPr>
          <w:rFonts w:hint="eastAsia" w:ascii="宋体"/>
          <w:sz w:val="28"/>
          <w:szCs w:val="28"/>
        </w:rPr>
      </w:pPr>
      <w:r>
        <w:rPr>
          <w:rFonts w:hint="eastAsia" w:ascii="宋体"/>
          <w:sz w:val="28"/>
          <w:szCs w:val="28"/>
        </w:rPr>
        <w:t>特此证明。</w:t>
      </w:r>
    </w:p>
    <w:p w14:paraId="5915D574">
      <w:pPr>
        <w:spacing w:line="480" w:lineRule="auto"/>
        <w:ind w:firstLine="5880" w:firstLineChars="2100"/>
        <w:rPr>
          <w:rFonts w:hint="eastAsia" w:ascii="宋体"/>
          <w:sz w:val="28"/>
          <w:szCs w:val="28"/>
        </w:rPr>
      </w:pPr>
      <w:r>
        <w:rPr>
          <w:rFonts w:hint="eastAsia" w:ascii="宋体"/>
          <w:sz w:val="28"/>
          <w:szCs w:val="28"/>
        </w:rPr>
        <w:t xml:space="preserve"> </w:t>
      </w:r>
    </w:p>
    <w:p w14:paraId="1510B52E">
      <w:pPr>
        <w:spacing w:line="480" w:lineRule="auto"/>
        <w:ind w:firstLine="5880" w:firstLineChars="2100"/>
        <w:rPr>
          <w:rFonts w:hint="eastAsia" w:ascii="宋体"/>
          <w:sz w:val="28"/>
          <w:szCs w:val="28"/>
        </w:rPr>
      </w:pPr>
      <w:r>
        <w:rPr>
          <w:rFonts w:hint="eastAsia" w:ascii="宋体"/>
          <w:sz w:val="28"/>
          <w:szCs w:val="28"/>
        </w:rPr>
        <w:t xml:space="preserve"> </w:t>
      </w:r>
    </w:p>
    <w:p w14:paraId="7843CD28">
      <w:pPr>
        <w:spacing w:line="480" w:lineRule="auto"/>
        <w:ind w:firstLine="5880" w:firstLineChars="2100"/>
        <w:rPr>
          <w:rFonts w:hint="eastAsia" w:ascii="宋体"/>
          <w:sz w:val="28"/>
          <w:szCs w:val="28"/>
        </w:rPr>
      </w:pPr>
      <w:r>
        <w:rPr>
          <w:rFonts w:hint="eastAsia" w:ascii="宋体"/>
          <w:sz w:val="28"/>
          <w:szCs w:val="28"/>
        </w:rPr>
        <w:t xml:space="preserve"> </w:t>
      </w:r>
    </w:p>
    <w:p w14:paraId="19D12087">
      <w:pPr>
        <w:ind w:firstLine="3080" w:firstLineChars="1100"/>
        <w:jc w:val="left"/>
        <w:rPr>
          <w:rFonts w:hint="eastAsia" w:ascii="宋体"/>
          <w:sz w:val="28"/>
          <w:szCs w:val="28"/>
        </w:rPr>
      </w:pPr>
      <w:r>
        <w:rPr>
          <w:rFonts w:hint="eastAsia" w:ascii="宋体"/>
          <w:sz w:val="28"/>
          <w:szCs w:val="28"/>
        </w:rPr>
        <w:t>供应商(单位电子签章)：</w:t>
      </w:r>
    </w:p>
    <w:p w14:paraId="0F905BDE">
      <w:pPr>
        <w:ind w:firstLine="3080" w:firstLineChars="1100"/>
        <w:jc w:val="left"/>
        <w:rPr>
          <w:rFonts w:hint="eastAsia" w:ascii="宋体"/>
          <w:sz w:val="28"/>
          <w:szCs w:val="28"/>
        </w:rPr>
      </w:pPr>
      <w:r>
        <w:rPr>
          <w:rFonts w:hint="eastAsia" w:ascii="宋体"/>
          <w:sz w:val="28"/>
          <w:szCs w:val="28"/>
        </w:rPr>
        <w:t>日期：  年   月  日</w:t>
      </w:r>
    </w:p>
    <w:p w14:paraId="3A0E47B9">
      <w:pPr>
        <w:spacing w:line="480" w:lineRule="auto"/>
        <w:ind w:firstLine="5292" w:firstLineChars="1889"/>
        <w:rPr>
          <w:rFonts w:hint="eastAsia" w:ascii="宋体"/>
          <w:b/>
          <w:bCs/>
          <w:sz w:val="28"/>
          <w:szCs w:val="28"/>
        </w:rPr>
      </w:pPr>
      <w:r>
        <w:rPr>
          <w:rFonts w:hint="eastAsia" w:ascii="宋体"/>
          <w:b/>
          <w:bCs/>
          <w:sz w:val="28"/>
          <w:szCs w:val="28"/>
        </w:rPr>
        <w:t xml:space="preserve"> </w:t>
      </w:r>
    </w:p>
    <w:p w14:paraId="5209AB5A">
      <w:pPr>
        <w:spacing w:line="480" w:lineRule="auto"/>
        <w:ind w:right="480"/>
        <w:jc w:val="left"/>
        <w:rPr>
          <w:rFonts w:hint="eastAsia" w:ascii="宋体"/>
          <w:b/>
          <w:bCs/>
          <w:sz w:val="24"/>
          <w:szCs w:val="24"/>
        </w:rPr>
      </w:pPr>
      <w:r>
        <w:rPr>
          <w:rFonts w:hint="eastAsia" w:ascii="宋体"/>
          <w:b/>
          <w:bCs/>
          <w:sz w:val="28"/>
          <w:szCs w:val="28"/>
        </w:rPr>
        <w:t>（后附法定代表人身份证正反面原件扫描件）</w:t>
      </w:r>
    </w:p>
    <w:p w14:paraId="06395660">
      <w:pPr>
        <w:pStyle w:val="5"/>
        <w:spacing w:line="440" w:lineRule="exact"/>
        <w:ind w:left="0" w:firstLine="0"/>
        <w:jc w:val="center"/>
        <w:rPr>
          <w:rFonts w:hint="eastAsia" w:ascii="宋体" w:eastAsia="宋体"/>
          <w:b/>
          <w:bCs/>
          <w:kern w:val="2"/>
          <w:sz w:val="32"/>
          <w:szCs w:val="32"/>
        </w:rPr>
      </w:pPr>
      <w:bookmarkStart w:id="92" w:name="_Toc169921411"/>
      <w:bookmarkEnd w:id="92"/>
      <w:bookmarkStart w:id="93" w:name="_Toc171073046"/>
      <w:bookmarkEnd w:id="93"/>
      <w:bookmarkStart w:id="94" w:name="_Toc223432391"/>
      <w:bookmarkEnd w:id="94"/>
      <w:r>
        <w:rPr>
          <w:rFonts w:hint="eastAsia" w:ascii="宋体"/>
          <w:b/>
          <w:bCs/>
          <w:sz w:val="32"/>
          <w:szCs w:val="32"/>
        </w:rPr>
        <w:br w:type="page"/>
      </w:r>
      <w:r>
        <w:rPr>
          <w:rFonts w:hint="eastAsia" w:ascii="宋体" w:eastAsia="宋体"/>
          <w:b/>
          <w:bCs/>
          <w:kern w:val="2"/>
          <w:sz w:val="32"/>
          <w:szCs w:val="32"/>
        </w:rPr>
        <w:t>四、投标承诺函</w:t>
      </w:r>
    </w:p>
    <w:p w14:paraId="2682CAB7">
      <w:pPr>
        <w:spacing w:line="480" w:lineRule="exact"/>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致：（采购人）</w:t>
      </w:r>
    </w:p>
    <w:p w14:paraId="0CC62401">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我方已充分了解了</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（项目名称）</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rPr>
        <w:t>标段</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（项目编号）的</w:t>
      </w:r>
      <w:r>
        <w:rPr>
          <w:rFonts w:hint="eastAsia" w:asciiTheme="minorEastAsia" w:hAnsiTheme="minorEastAsia" w:eastAsiaTheme="minorEastAsia" w:cstheme="minorEastAsia"/>
          <w:kern w:val="0"/>
          <w:sz w:val="24"/>
          <w:szCs w:val="24"/>
          <w:lang w:val="en-US" w:eastAsia="zh-CN"/>
        </w:rPr>
        <w:t>招标</w:t>
      </w:r>
      <w:r>
        <w:rPr>
          <w:rFonts w:hint="eastAsia" w:asciiTheme="minorEastAsia" w:hAnsiTheme="minorEastAsia" w:eastAsiaTheme="minorEastAsia" w:cstheme="minorEastAsia"/>
          <w:kern w:val="0"/>
          <w:sz w:val="24"/>
          <w:szCs w:val="24"/>
        </w:rPr>
        <w:t>文件，愿意遵照本项目《</w:t>
      </w:r>
      <w:r>
        <w:rPr>
          <w:rFonts w:hint="eastAsia" w:asciiTheme="minorEastAsia" w:hAnsiTheme="minorEastAsia" w:eastAsiaTheme="minorEastAsia" w:cstheme="minorEastAsia"/>
          <w:kern w:val="0"/>
          <w:sz w:val="24"/>
          <w:szCs w:val="24"/>
          <w:lang w:val="en-US" w:eastAsia="zh-CN"/>
        </w:rPr>
        <w:t>招标</w:t>
      </w:r>
      <w:r>
        <w:rPr>
          <w:rFonts w:hint="eastAsia" w:asciiTheme="minorEastAsia" w:hAnsiTheme="minorEastAsia" w:eastAsiaTheme="minorEastAsia" w:cstheme="minorEastAsia"/>
          <w:kern w:val="0"/>
          <w:sz w:val="24"/>
          <w:szCs w:val="24"/>
        </w:rPr>
        <w:t>文件》、《中华人民共和国政府采购法》等有关规定参与竞标，并承诺如下：</w:t>
      </w:r>
    </w:p>
    <w:p w14:paraId="3158296B">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1、我方承诺将严格按照“公开、公平、公正和诚实信用原则”参与本项目竞标活动。</w:t>
      </w:r>
    </w:p>
    <w:p w14:paraId="4F01B863">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2、我方承诺在投标有效期内不撤销</w:t>
      </w:r>
      <w:r>
        <w:rPr>
          <w:rFonts w:hint="eastAsia" w:asciiTheme="minorEastAsia" w:hAnsiTheme="minorEastAsia" w:eastAsiaTheme="minorEastAsia" w:cstheme="minorEastAsia"/>
          <w:kern w:val="0"/>
          <w:sz w:val="24"/>
          <w:szCs w:val="24"/>
          <w:lang w:val="en-US" w:eastAsia="zh-CN"/>
        </w:rPr>
        <w:t>投标</w:t>
      </w:r>
      <w:r>
        <w:rPr>
          <w:rFonts w:hint="eastAsia" w:asciiTheme="minorEastAsia" w:hAnsiTheme="minorEastAsia" w:eastAsiaTheme="minorEastAsia" w:cstheme="minorEastAsia"/>
          <w:kern w:val="0"/>
          <w:sz w:val="24"/>
          <w:szCs w:val="24"/>
        </w:rPr>
        <w:t>文件；</w:t>
      </w:r>
    </w:p>
    <w:p w14:paraId="34BBA9F3">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3、我方承诺在</w:t>
      </w:r>
      <w:r>
        <w:rPr>
          <w:rFonts w:hint="eastAsia" w:asciiTheme="minorEastAsia" w:hAnsiTheme="minorEastAsia" w:eastAsiaTheme="minorEastAsia" w:cstheme="minorEastAsia"/>
          <w:kern w:val="0"/>
          <w:sz w:val="24"/>
          <w:szCs w:val="24"/>
          <w:lang w:val="en-US" w:eastAsia="zh-CN"/>
        </w:rPr>
        <w:t>投标</w:t>
      </w:r>
      <w:r>
        <w:rPr>
          <w:rFonts w:hint="eastAsia" w:asciiTheme="minorEastAsia" w:hAnsiTheme="minorEastAsia" w:eastAsiaTheme="minorEastAsia" w:cstheme="minorEastAsia"/>
          <w:kern w:val="0"/>
          <w:sz w:val="24"/>
          <w:szCs w:val="24"/>
        </w:rPr>
        <w:t>文件及对三门峡市公共资源交易供应商主体信息库中提供的材料真实有效；</w:t>
      </w:r>
    </w:p>
    <w:p w14:paraId="1D21C94D">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4、我方承诺绝不与采购人、其他投标供应商或者代理机构恶意串通的投标；</w:t>
      </w:r>
    </w:p>
    <w:p w14:paraId="719A7E5F">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5、我方承诺绝不以他人的名义投标、串通投标、以行贿手段谋取中标或者以其他弄虚作假方式投标；</w:t>
      </w:r>
    </w:p>
    <w:p w14:paraId="66DEEB17">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6、我方承诺绝不采取不正当手段谋取中标；</w:t>
      </w:r>
    </w:p>
    <w:p w14:paraId="6ECED723">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7、如我方中标，我方承诺在收到</w:t>
      </w:r>
      <w:r>
        <w:rPr>
          <w:rFonts w:hint="eastAsia" w:asciiTheme="minorEastAsia" w:hAnsiTheme="minorEastAsia" w:eastAsiaTheme="minorEastAsia" w:cstheme="minorEastAsia"/>
          <w:kern w:val="0"/>
          <w:sz w:val="24"/>
          <w:szCs w:val="24"/>
          <w:lang w:val="en-US" w:eastAsia="zh-CN"/>
        </w:rPr>
        <w:t>中标</w:t>
      </w:r>
      <w:r>
        <w:rPr>
          <w:rFonts w:hint="eastAsia" w:asciiTheme="minorEastAsia" w:hAnsiTheme="minorEastAsia" w:eastAsiaTheme="minorEastAsia" w:cstheme="minorEastAsia"/>
          <w:kern w:val="0"/>
          <w:sz w:val="24"/>
          <w:szCs w:val="24"/>
        </w:rPr>
        <w:t>通知书后，在</w:t>
      </w:r>
      <w:r>
        <w:rPr>
          <w:rFonts w:hint="eastAsia" w:asciiTheme="minorEastAsia" w:hAnsiTheme="minorEastAsia" w:eastAsiaTheme="minorEastAsia" w:cstheme="minorEastAsia"/>
          <w:kern w:val="0"/>
          <w:sz w:val="24"/>
          <w:szCs w:val="24"/>
          <w:lang w:val="en-US" w:eastAsia="zh-CN"/>
        </w:rPr>
        <w:t>中标</w:t>
      </w:r>
      <w:r>
        <w:rPr>
          <w:rFonts w:hint="eastAsia" w:asciiTheme="minorEastAsia" w:hAnsiTheme="minorEastAsia" w:eastAsiaTheme="minorEastAsia" w:cstheme="minorEastAsia"/>
          <w:kern w:val="0"/>
          <w:sz w:val="24"/>
          <w:szCs w:val="24"/>
        </w:rPr>
        <w:t>通知书规定的期限内，根据</w:t>
      </w:r>
      <w:r>
        <w:rPr>
          <w:rFonts w:hint="eastAsia" w:asciiTheme="minorEastAsia" w:hAnsiTheme="minorEastAsia" w:eastAsiaTheme="minorEastAsia" w:cstheme="minorEastAsia"/>
          <w:kern w:val="0"/>
          <w:sz w:val="24"/>
          <w:szCs w:val="24"/>
          <w:lang w:val="en-US" w:eastAsia="zh-CN"/>
        </w:rPr>
        <w:t>招标</w:t>
      </w:r>
      <w:r>
        <w:rPr>
          <w:rFonts w:hint="eastAsia" w:asciiTheme="minorEastAsia" w:hAnsiTheme="minorEastAsia" w:eastAsiaTheme="minorEastAsia" w:cstheme="minorEastAsia"/>
          <w:kern w:val="0"/>
          <w:sz w:val="24"/>
          <w:szCs w:val="24"/>
        </w:rPr>
        <w:t>文件、我方的</w:t>
      </w:r>
      <w:r>
        <w:rPr>
          <w:rFonts w:hint="eastAsia" w:asciiTheme="minorEastAsia" w:hAnsiTheme="minorEastAsia" w:eastAsiaTheme="minorEastAsia" w:cstheme="minorEastAsia"/>
          <w:kern w:val="0"/>
          <w:sz w:val="24"/>
          <w:szCs w:val="24"/>
          <w:lang w:val="en-US" w:eastAsia="zh-CN"/>
        </w:rPr>
        <w:t>投标</w:t>
      </w:r>
      <w:r>
        <w:rPr>
          <w:rFonts w:hint="eastAsia" w:asciiTheme="minorEastAsia" w:hAnsiTheme="minorEastAsia" w:eastAsiaTheme="minorEastAsia" w:cstheme="minorEastAsia"/>
          <w:kern w:val="0"/>
          <w:sz w:val="24"/>
          <w:szCs w:val="24"/>
        </w:rPr>
        <w:t>文件及有关澄清承诺书的要求，与采购人订立书面合同，并按照合同约定承担完成合同的责任和义务；</w:t>
      </w:r>
    </w:p>
    <w:p w14:paraId="602DE08A">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8、如我方违反此约定，愿意承担对本项目造成的一切经济损失，并同时依法承担相应法律责任。</w:t>
      </w:r>
    </w:p>
    <w:p w14:paraId="78EE60F9">
      <w:pPr>
        <w:topLinePunct/>
        <w:spacing w:line="480" w:lineRule="exact"/>
        <w:ind w:firstLine="480"/>
        <w:rPr>
          <w:rFonts w:hint="eastAsia" w:asciiTheme="minorEastAsia" w:hAnsiTheme="minorEastAsia" w:eastAsiaTheme="minorEastAsia" w:cstheme="minorEastAsia"/>
          <w:bCs/>
          <w:sz w:val="24"/>
          <w:szCs w:val="24"/>
        </w:rPr>
      </w:pPr>
    </w:p>
    <w:p w14:paraId="2F46D637">
      <w:pPr>
        <w:spacing w:line="480" w:lineRule="exact"/>
        <w:ind w:firstLine="2612" w:firstLineChars="907"/>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磋商供应商：</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color w:val="000000"/>
          <w:sz w:val="24"/>
          <w:szCs w:val="24"/>
          <w:lang w:val="zh-CN" w:bidi="zh-CN"/>
        </w:rPr>
        <w:t>单位电子签章</w:t>
      </w:r>
      <w:r>
        <w:rPr>
          <w:rFonts w:hint="eastAsia" w:asciiTheme="minorEastAsia" w:hAnsiTheme="minorEastAsia" w:eastAsiaTheme="minorEastAsia" w:cstheme="minorEastAsia"/>
          <w:spacing w:val="24"/>
          <w:sz w:val="24"/>
          <w:szCs w:val="24"/>
        </w:rPr>
        <w:t>）</w:t>
      </w:r>
    </w:p>
    <w:p w14:paraId="373A5149">
      <w:pPr>
        <w:spacing w:line="480" w:lineRule="exact"/>
        <w:ind w:firstLine="2612" w:firstLineChars="907"/>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法定代表人：</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color w:val="000000"/>
          <w:sz w:val="24"/>
          <w:szCs w:val="24"/>
          <w:lang w:val="zh-CN" w:bidi="zh-CN"/>
        </w:rPr>
        <w:t>法人电子签章</w:t>
      </w:r>
      <w:r>
        <w:rPr>
          <w:rFonts w:hint="eastAsia" w:asciiTheme="minorEastAsia" w:hAnsiTheme="minorEastAsia" w:eastAsiaTheme="minorEastAsia" w:cstheme="minorEastAsia"/>
          <w:spacing w:val="24"/>
          <w:sz w:val="24"/>
          <w:szCs w:val="24"/>
        </w:rPr>
        <w:t>）</w:t>
      </w:r>
    </w:p>
    <w:p w14:paraId="08C2EC10">
      <w:pPr>
        <w:spacing w:line="480" w:lineRule="exact"/>
        <w:ind w:left="-199" w:leftChars="-95" w:right="452" w:firstLine="2612" w:firstLineChars="907"/>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24"/>
          <w:sz w:val="24"/>
          <w:szCs w:val="24"/>
        </w:rPr>
        <w:t>日    期：</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年</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月</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日</w:t>
      </w:r>
    </w:p>
    <w:p w14:paraId="54C1F299">
      <w:pPr>
        <w:pStyle w:val="5"/>
        <w:spacing w:line="240" w:lineRule="exact"/>
        <w:jc w:val="center"/>
        <w:rPr>
          <w:rFonts w:hint="eastAsia" w:asciiTheme="minorEastAsia" w:hAnsiTheme="minorEastAsia" w:eastAsiaTheme="minorEastAsia" w:cstheme="minorEastAsia"/>
          <w:sz w:val="24"/>
          <w:szCs w:val="24"/>
        </w:rPr>
        <w:sectPr>
          <w:headerReference r:id="rId12" w:type="default"/>
          <w:pgSz w:w="11906" w:h="16838"/>
          <w:pgMar w:top="1418" w:right="1588" w:bottom="1418" w:left="1418" w:header="851" w:footer="771" w:gutter="0"/>
          <w:pgNumType w:fmt="decimal"/>
          <w:cols w:space="720" w:num="1"/>
          <w:docGrid w:linePitch="326" w:charSpace="0"/>
        </w:sectPr>
      </w:pPr>
    </w:p>
    <w:p w14:paraId="024F61FE">
      <w:pPr>
        <w:spacing w:line="500" w:lineRule="exact"/>
        <w:jc w:val="center"/>
        <w:rPr>
          <w:rFonts w:hint="eastAsia" w:ascii="宋体"/>
          <w:b/>
          <w:bCs/>
          <w:sz w:val="32"/>
          <w:szCs w:val="32"/>
        </w:rPr>
      </w:pPr>
      <w:r>
        <w:rPr>
          <w:rFonts w:hint="eastAsia" w:ascii="宋体"/>
          <w:b/>
          <w:bCs/>
          <w:sz w:val="32"/>
          <w:szCs w:val="32"/>
          <w:lang w:val="en-US" w:eastAsia="zh-CN"/>
        </w:rPr>
        <w:t>五</w:t>
      </w:r>
      <w:r>
        <w:rPr>
          <w:rFonts w:hint="eastAsia" w:ascii="宋体"/>
          <w:b/>
          <w:bCs/>
          <w:sz w:val="32"/>
          <w:szCs w:val="32"/>
        </w:rPr>
        <w:t>、投标供应商情况</w:t>
      </w:r>
    </w:p>
    <w:p w14:paraId="56809162">
      <w:pPr>
        <w:spacing w:line="360" w:lineRule="auto"/>
        <w:jc w:val="center"/>
        <w:rPr>
          <w:rFonts w:hint="eastAsia" w:ascii="宋体"/>
          <w:bCs/>
          <w:kern w:val="0"/>
          <w:sz w:val="28"/>
          <w:szCs w:val="28"/>
        </w:rPr>
      </w:pPr>
      <w:r>
        <w:rPr>
          <w:rFonts w:hint="eastAsia" w:ascii="宋体"/>
          <w:bCs/>
          <w:kern w:val="0"/>
          <w:sz w:val="28"/>
          <w:szCs w:val="28"/>
        </w:rPr>
        <w:t>1、企业基本情况表</w:t>
      </w:r>
    </w:p>
    <w:tbl>
      <w:tblPr>
        <w:tblStyle w:val="20"/>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894"/>
        <w:gridCol w:w="3039"/>
        <w:gridCol w:w="1268"/>
        <w:gridCol w:w="2794"/>
      </w:tblGrid>
      <w:tr w14:paraId="024B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912" w:type="dxa"/>
            <w:noWrap w:val="0"/>
            <w:vAlign w:val="center"/>
          </w:tcPr>
          <w:p w14:paraId="15260AC9">
            <w:pPr>
              <w:spacing w:line="360" w:lineRule="auto"/>
              <w:jc w:val="center"/>
              <w:rPr>
                <w:rFonts w:hint="eastAsia" w:ascii="宋体"/>
                <w:bCs/>
                <w:kern w:val="0"/>
                <w:sz w:val="28"/>
                <w:szCs w:val="28"/>
              </w:rPr>
            </w:pPr>
            <w:r>
              <w:rPr>
                <w:rFonts w:hint="eastAsia" w:ascii="宋体"/>
                <w:bCs/>
                <w:kern w:val="0"/>
                <w:sz w:val="28"/>
                <w:szCs w:val="28"/>
              </w:rPr>
              <w:t>投标供应商名称</w:t>
            </w:r>
          </w:p>
        </w:tc>
        <w:tc>
          <w:tcPr>
            <w:tcW w:w="7995" w:type="dxa"/>
            <w:gridSpan w:val="4"/>
            <w:noWrap w:val="0"/>
            <w:vAlign w:val="center"/>
          </w:tcPr>
          <w:p w14:paraId="74D2FC18">
            <w:pPr>
              <w:spacing w:line="360" w:lineRule="auto"/>
              <w:jc w:val="center"/>
              <w:rPr>
                <w:rFonts w:hint="eastAsia" w:ascii="宋体"/>
                <w:bCs/>
                <w:kern w:val="0"/>
                <w:sz w:val="28"/>
                <w:szCs w:val="28"/>
              </w:rPr>
            </w:pPr>
          </w:p>
        </w:tc>
      </w:tr>
      <w:tr w14:paraId="42FA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912" w:type="dxa"/>
            <w:noWrap w:val="0"/>
            <w:vAlign w:val="center"/>
          </w:tcPr>
          <w:p w14:paraId="22F2F7AE">
            <w:pPr>
              <w:spacing w:line="360" w:lineRule="auto"/>
              <w:jc w:val="center"/>
              <w:rPr>
                <w:rFonts w:hint="eastAsia" w:ascii="宋体"/>
                <w:bCs/>
                <w:kern w:val="0"/>
                <w:sz w:val="28"/>
                <w:szCs w:val="28"/>
              </w:rPr>
            </w:pPr>
            <w:r>
              <w:rPr>
                <w:rFonts w:hint="eastAsia" w:ascii="宋体"/>
                <w:bCs/>
                <w:kern w:val="0"/>
                <w:sz w:val="28"/>
                <w:szCs w:val="28"/>
              </w:rPr>
              <w:t>注册地址</w:t>
            </w:r>
          </w:p>
        </w:tc>
        <w:tc>
          <w:tcPr>
            <w:tcW w:w="3933" w:type="dxa"/>
            <w:gridSpan w:val="2"/>
            <w:noWrap w:val="0"/>
            <w:vAlign w:val="center"/>
          </w:tcPr>
          <w:p w14:paraId="43822D60">
            <w:pPr>
              <w:spacing w:line="360" w:lineRule="auto"/>
              <w:jc w:val="center"/>
              <w:rPr>
                <w:rFonts w:hint="eastAsia" w:ascii="宋体"/>
                <w:bCs/>
                <w:kern w:val="0"/>
                <w:sz w:val="28"/>
                <w:szCs w:val="28"/>
              </w:rPr>
            </w:pPr>
          </w:p>
        </w:tc>
        <w:tc>
          <w:tcPr>
            <w:tcW w:w="1268" w:type="dxa"/>
            <w:noWrap w:val="0"/>
            <w:vAlign w:val="center"/>
          </w:tcPr>
          <w:p w14:paraId="67E123C0">
            <w:pPr>
              <w:spacing w:line="360" w:lineRule="auto"/>
              <w:jc w:val="center"/>
              <w:rPr>
                <w:rFonts w:hint="eastAsia" w:ascii="宋体"/>
                <w:bCs/>
                <w:kern w:val="0"/>
                <w:sz w:val="28"/>
                <w:szCs w:val="28"/>
              </w:rPr>
            </w:pPr>
            <w:r>
              <w:rPr>
                <w:rFonts w:hint="eastAsia" w:ascii="宋体"/>
                <w:bCs/>
                <w:kern w:val="0"/>
                <w:sz w:val="28"/>
                <w:szCs w:val="28"/>
              </w:rPr>
              <w:t>注册时间</w:t>
            </w:r>
          </w:p>
        </w:tc>
        <w:tc>
          <w:tcPr>
            <w:tcW w:w="2794" w:type="dxa"/>
            <w:noWrap w:val="0"/>
            <w:vAlign w:val="center"/>
          </w:tcPr>
          <w:p w14:paraId="618C3503">
            <w:pPr>
              <w:spacing w:line="360" w:lineRule="auto"/>
              <w:jc w:val="center"/>
              <w:rPr>
                <w:rFonts w:hint="eastAsia" w:ascii="宋体"/>
                <w:bCs/>
                <w:kern w:val="0"/>
                <w:sz w:val="28"/>
                <w:szCs w:val="28"/>
              </w:rPr>
            </w:pPr>
          </w:p>
        </w:tc>
      </w:tr>
      <w:tr w14:paraId="7B21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912" w:type="dxa"/>
            <w:noWrap w:val="0"/>
            <w:vAlign w:val="center"/>
          </w:tcPr>
          <w:p w14:paraId="39E72800">
            <w:pPr>
              <w:spacing w:line="360" w:lineRule="auto"/>
              <w:jc w:val="center"/>
              <w:rPr>
                <w:rFonts w:hint="eastAsia" w:ascii="宋体"/>
                <w:bCs/>
                <w:kern w:val="0"/>
                <w:sz w:val="28"/>
                <w:szCs w:val="28"/>
              </w:rPr>
            </w:pPr>
            <w:r>
              <w:rPr>
                <w:rFonts w:hint="eastAsia" w:ascii="宋体"/>
                <w:bCs/>
                <w:kern w:val="0"/>
                <w:sz w:val="28"/>
                <w:szCs w:val="28"/>
              </w:rPr>
              <w:t>法定代表人</w:t>
            </w:r>
          </w:p>
        </w:tc>
        <w:tc>
          <w:tcPr>
            <w:tcW w:w="894" w:type="dxa"/>
            <w:noWrap w:val="0"/>
            <w:vAlign w:val="center"/>
          </w:tcPr>
          <w:p w14:paraId="15E8A594">
            <w:pPr>
              <w:spacing w:line="360" w:lineRule="auto"/>
              <w:jc w:val="center"/>
              <w:rPr>
                <w:rFonts w:hint="eastAsia" w:ascii="宋体"/>
                <w:bCs/>
                <w:kern w:val="0"/>
                <w:sz w:val="28"/>
                <w:szCs w:val="28"/>
              </w:rPr>
            </w:pPr>
            <w:r>
              <w:rPr>
                <w:rFonts w:hint="eastAsia" w:ascii="宋体"/>
                <w:bCs/>
                <w:kern w:val="0"/>
                <w:sz w:val="28"/>
                <w:szCs w:val="28"/>
              </w:rPr>
              <w:t>姓名</w:t>
            </w:r>
          </w:p>
        </w:tc>
        <w:tc>
          <w:tcPr>
            <w:tcW w:w="3039" w:type="dxa"/>
            <w:noWrap w:val="0"/>
            <w:vAlign w:val="center"/>
          </w:tcPr>
          <w:p w14:paraId="2D8F82CB">
            <w:pPr>
              <w:spacing w:line="360" w:lineRule="auto"/>
              <w:jc w:val="center"/>
              <w:rPr>
                <w:rFonts w:hint="eastAsia" w:ascii="宋体"/>
                <w:bCs/>
                <w:kern w:val="0"/>
                <w:sz w:val="28"/>
                <w:szCs w:val="28"/>
              </w:rPr>
            </w:pPr>
          </w:p>
        </w:tc>
        <w:tc>
          <w:tcPr>
            <w:tcW w:w="1268" w:type="dxa"/>
            <w:noWrap w:val="0"/>
            <w:vAlign w:val="center"/>
          </w:tcPr>
          <w:p w14:paraId="6AE39E7E">
            <w:pPr>
              <w:spacing w:line="360" w:lineRule="auto"/>
              <w:jc w:val="center"/>
              <w:rPr>
                <w:rFonts w:hint="eastAsia" w:ascii="宋体"/>
                <w:bCs/>
                <w:kern w:val="0"/>
                <w:sz w:val="28"/>
                <w:szCs w:val="28"/>
              </w:rPr>
            </w:pPr>
            <w:r>
              <w:rPr>
                <w:rFonts w:hint="eastAsia" w:ascii="宋体"/>
                <w:bCs/>
                <w:kern w:val="0"/>
                <w:sz w:val="28"/>
                <w:szCs w:val="28"/>
              </w:rPr>
              <w:t>电话</w:t>
            </w:r>
          </w:p>
        </w:tc>
        <w:tc>
          <w:tcPr>
            <w:tcW w:w="2794" w:type="dxa"/>
            <w:noWrap w:val="0"/>
            <w:vAlign w:val="center"/>
          </w:tcPr>
          <w:p w14:paraId="16277D66">
            <w:pPr>
              <w:spacing w:line="360" w:lineRule="auto"/>
              <w:jc w:val="center"/>
              <w:rPr>
                <w:rFonts w:hint="eastAsia" w:ascii="宋体"/>
                <w:bCs/>
                <w:kern w:val="0"/>
                <w:sz w:val="28"/>
                <w:szCs w:val="28"/>
              </w:rPr>
            </w:pPr>
          </w:p>
        </w:tc>
      </w:tr>
      <w:tr w14:paraId="1546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912" w:type="dxa"/>
            <w:noWrap w:val="0"/>
            <w:vAlign w:val="center"/>
          </w:tcPr>
          <w:p w14:paraId="038E25CF">
            <w:pPr>
              <w:spacing w:line="360" w:lineRule="auto"/>
              <w:jc w:val="center"/>
              <w:rPr>
                <w:rFonts w:hint="eastAsia" w:ascii="宋体"/>
                <w:bCs/>
                <w:kern w:val="0"/>
                <w:sz w:val="28"/>
                <w:szCs w:val="28"/>
              </w:rPr>
            </w:pPr>
            <w:r>
              <w:rPr>
                <w:rFonts w:hint="eastAsia" w:ascii="宋体"/>
                <w:bCs/>
                <w:kern w:val="0"/>
                <w:sz w:val="28"/>
                <w:szCs w:val="28"/>
              </w:rPr>
              <w:t>注册资金</w:t>
            </w:r>
          </w:p>
        </w:tc>
        <w:tc>
          <w:tcPr>
            <w:tcW w:w="7995" w:type="dxa"/>
            <w:gridSpan w:val="4"/>
            <w:noWrap w:val="0"/>
            <w:vAlign w:val="center"/>
          </w:tcPr>
          <w:p w14:paraId="4726740D">
            <w:pPr>
              <w:spacing w:line="360" w:lineRule="auto"/>
              <w:jc w:val="center"/>
              <w:rPr>
                <w:rFonts w:hint="eastAsia" w:ascii="宋体"/>
                <w:bCs/>
                <w:kern w:val="0"/>
                <w:sz w:val="28"/>
                <w:szCs w:val="28"/>
              </w:rPr>
            </w:pPr>
          </w:p>
        </w:tc>
      </w:tr>
      <w:tr w14:paraId="1C47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912" w:type="dxa"/>
            <w:noWrap w:val="0"/>
            <w:vAlign w:val="center"/>
          </w:tcPr>
          <w:p w14:paraId="27AC59B6">
            <w:pPr>
              <w:spacing w:line="360" w:lineRule="auto"/>
              <w:jc w:val="center"/>
              <w:rPr>
                <w:rFonts w:hint="eastAsia" w:ascii="宋体"/>
                <w:bCs/>
                <w:kern w:val="0"/>
                <w:sz w:val="28"/>
                <w:szCs w:val="28"/>
              </w:rPr>
            </w:pPr>
            <w:r>
              <w:rPr>
                <w:rFonts w:hint="eastAsia" w:ascii="宋体"/>
                <w:bCs/>
                <w:kern w:val="0"/>
                <w:sz w:val="28"/>
                <w:szCs w:val="28"/>
              </w:rPr>
              <w:t>营业执照号</w:t>
            </w:r>
          </w:p>
        </w:tc>
        <w:tc>
          <w:tcPr>
            <w:tcW w:w="3933" w:type="dxa"/>
            <w:gridSpan w:val="2"/>
            <w:noWrap w:val="0"/>
            <w:vAlign w:val="center"/>
          </w:tcPr>
          <w:p w14:paraId="3C342FF8">
            <w:pPr>
              <w:spacing w:line="360" w:lineRule="auto"/>
              <w:jc w:val="center"/>
              <w:rPr>
                <w:rFonts w:hint="eastAsia" w:ascii="宋体"/>
                <w:bCs/>
                <w:kern w:val="0"/>
                <w:sz w:val="28"/>
                <w:szCs w:val="28"/>
              </w:rPr>
            </w:pPr>
          </w:p>
        </w:tc>
        <w:tc>
          <w:tcPr>
            <w:tcW w:w="1268" w:type="dxa"/>
            <w:noWrap w:val="0"/>
            <w:vAlign w:val="center"/>
          </w:tcPr>
          <w:p w14:paraId="25238A8C">
            <w:pPr>
              <w:spacing w:line="360" w:lineRule="auto"/>
              <w:jc w:val="center"/>
              <w:rPr>
                <w:rFonts w:hint="eastAsia" w:ascii="宋体"/>
                <w:bCs/>
                <w:kern w:val="0"/>
                <w:sz w:val="28"/>
                <w:szCs w:val="28"/>
              </w:rPr>
            </w:pPr>
            <w:r>
              <w:rPr>
                <w:rFonts w:hint="eastAsia" w:ascii="宋体"/>
                <w:bCs/>
                <w:kern w:val="0"/>
                <w:sz w:val="28"/>
                <w:szCs w:val="28"/>
              </w:rPr>
              <w:t>有效期</w:t>
            </w:r>
          </w:p>
        </w:tc>
        <w:tc>
          <w:tcPr>
            <w:tcW w:w="2794" w:type="dxa"/>
            <w:noWrap w:val="0"/>
            <w:vAlign w:val="center"/>
          </w:tcPr>
          <w:p w14:paraId="0FD27F73">
            <w:pPr>
              <w:spacing w:line="360" w:lineRule="auto"/>
              <w:jc w:val="center"/>
              <w:rPr>
                <w:rFonts w:hint="eastAsia" w:ascii="宋体"/>
                <w:bCs/>
                <w:kern w:val="0"/>
                <w:sz w:val="28"/>
                <w:szCs w:val="28"/>
              </w:rPr>
            </w:pPr>
          </w:p>
        </w:tc>
      </w:tr>
      <w:tr w14:paraId="62DB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912" w:type="dxa"/>
            <w:noWrap w:val="0"/>
            <w:vAlign w:val="center"/>
          </w:tcPr>
          <w:p w14:paraId="4436731A">
            <w:pPr>
              <w:spacing w:line="360" w:lineRule="auto"/>
              <w:jc w:val="center"/>
              <w:rPr>
                <w:rFonts w:hint="eastAsia" w:ascii="宋体"/>
                <w:bCs/>
                <w:kern w:val="0"/>
                <w:sz w:val="28"/>
                <w:szCs w:val="28"/>
              </w:rPr>
            </w:pPr>
            <w:r>
              <w:rPr>
                <w:rFonts w:hint="eastAsia" w:ascii="宋体"/>
                <w:bCs/>
                <w:kern w:val="0"/>
                <w:sz w:val="28"/>
                <w:szCs w:val="28"/>
              </w:rPr>
              <w:t>经营范围</w:t>
            </w:r>
          </w:p>
        </w:tc>
        <w:tc>
          <w:tcPr>
            <w:tcW w:w="7995" w:type="dxa"/>
            <w:gridSpan w:val="4"/>
            <w:noWrap w:val="0"/>
            <w:vAlign w:val="center"/>
          </w:tcPr>
          <w:p w14:paraId="0575497B">
            <w:pPr>
              <w:spacing w:line="360" w:lineRule="auto"/>
              <w:jc w:val="center"/>
              <w:rPr>
                <w:rFonts w:hint="eastAsia" w:ascii="宋体"/>
                <w:bCs/>
                <w:kern w:val="0"/>
                <w:sz w:val="28"/>
                <w:szCs w:val="28"/>
              </w:rPr>
            </w:pPr>
          </w:p>
        </w:tc>
      </w:tr>
      <w:tr w14:paraId="3D27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912" w:type="dxa"/>
            <w:noWrap w:val="0"/>
            <w:vAlign w:val="center"/>
          </w:tcPr>
          <w:p w14:paraId="21723105">
            <w:pPr>
              <w:spacing w:line="360" w:lineRule="auto"/>
              <w:jc w:val="center"/>
              <w:rPr>
                <w:rFonts w:hint="eastAsia" w:ascii="宋体"/>
                <w:bCs/>
                <w:kern w:val="0"/>
                <w:sz w:val="28"/>
                <w:szCs w:val="28"/>
              </w:rPr>
            </w:pPr>
            <w:r>
              <w:rPr>
                <w:rFonts w:hint="eastAsia" w:ascii="宋体"/>
                <w:bCs/>
                <w:kern w:val="0"/>
                <w:sz w:val="28"/>
                <w:szCs w:val="28"/>
              </w:rPr>
              <w:t>备注</w:t>
            </w:r>
          </w:p>
        </w:tc>
        <w:tc>
          <w:tcPr>
            <w:tcW w:w="7995" w:type="dxa"/>
            <w:gridSpan w:val="4"/>
            <w:noWrap w:val="0"/>
            <w:vAlign w:val="center"/>
          </w:tcPr>
          <w:p w14:paraId="4FA77C0D">
            <w:pPr>
              <w:spacing w:line="360" w:lineRule="auto"/>
              <w:jc w:val="center"/>
              <w:rPr>
                <w:rFonts w:hint="eastAsia" w:ascii="宋体"/>
                <w:bCs/>
                <w:kern w:val="0"/>
                <w:sz w:val="28"/>
                <w:szCs w:val="28"/>
              </w:rPr>
            </w:pPr>
          </w:p>
        </w:tc>
      </w:tr>
    </w:tbl>
    <w:p w14:paraId="17C048D2">
      <w:pPr>
        <w:spacing w:line="360" w:lineRule="auto"/>
        <w:ind w:firstLine="6118" w:firstLineChars="2185"/>
        <w:jc w:val="left"/>
        <w:rPr>
          <w:rFonts w:hint="eastAsia" w:ascii="宋体"/>
          <w:bCs/>
          <w:kern w:val="0"/>
          <w:sz w:val="28"/>
          <w:szCs w:val="28"/>
        </w:rPr>
      </w:pPr>
    </w:p>
    <w:p w14:paraId="66EED185">
      <w:pPr>
        <w:ind w:firstLine="3080" w:firstLineChars="1100"/>
        <w:jc w:val="left"/>
        <w:rPr>
          <w:rFonts w:hint="eastAsia" w:ascii="宋体"/>
          <w:sz w:val="28"/>
          <w:szCs w:val="28"/>
        </w:rPr>
      </w:pPr>
      <w:r>
        <w:rPr>
          <w:rFonts w:hint="eastAsia" w:ascii="宋体"/>
          <w:sz w:val="28"/>
          <w:szCs w:val="28"/>
        </w:rPr>
        <w:t>供应商：（单位电子签章）</w:t>
      </w:r>
    </w:p>
    <w:p w14:paraId="2E1D988B">
      <w:pPr>
        <w:ind w:firstLine="3080" w:firstLineChars="1100"/>
        <w:jc w:val="left"/>
        <w:rPr>
          <w:rFonts w:hint="eastAsia" w:ascii="宋体"/>
          <w:sz w:val="28"/>
          <w:szCs w:val="28"/>
        </w:rPr>
      </w:pPr>
      <w:r>
        <w:rPr>
          <w:rFonts w:hint="eastAsia" w:ascii="宋体"/>
          <w:sz w:val="28"/>
          <w:szCs w:val="28"/>
        </w:rPr>
        <w:t>法定代表人：（法人电子签章）</w:t>
      </w:r>
    </w:p>
    <w:p w14:paraId="7BA5F661">
      <w:pPr>
        <w:ind w:firstLine="3080" w:firstLineChars="1100"/>
        <w:jc w:val="left"/>
        <w:rPr>
          <w:rFonts w:hint="eastAsia" w:ascii="宋体"/>
          <w:sz w:val="28"/>
          <w:szCs w:val="28"/>
        </w:rPr>
      </w:pPr>
      <w:r>
        <w:rPr>
          <w:rFonts w:hint="eastAsia" w:ascii="宋体"/>
          <w:sz w:val="28"/>
          <w:szCs w:val="28"/>
        </w:rPr>
        <w:t>日期：  年   月  日</w:t>
      </w:r>
    </w:p>
    <w:p w14:paraId="265F9D61">
      <w:pPr>
        <w:spacing w:line="360" w:lineRule="auto"/>
        <w:jc w:val="center"/>
        <w:rPr>
          <w:rFonts w:hint="eastAsia" w:ascii="宋体"/>
          <w:bCs/>
          <w:kern w:val="0"/>
          <w:sz w:val="28"/>
          <w:szCs w:val="28"/>
        </w:rPr>
      </w:pPr>
      <w:r>
        <w:rPr>
          <w:rFonts w:hint="eastAsia" w:ascii="宋体"/>
          <w:b/>
          <w:bCs/>
          <w:sz w:val="32"/>
          <w:szCs w:val="32"/>
        </w:rPr>
        <w:br w:type="page"/>
      </w:r>
      <w:r>
        <w:rPr>
          <w:rFonts w:hint="eastAsia" w:ascii="宋体"/>
          <w:bCs/>
          <w:kern w:val="0"/>
          <w:sz w:val="28"/>
          <w:szCs w:val="28"/>
        </w:rPr>
        <w:t>2、拟派项目负责人情况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678"/>
        <w:gridCol w:w="2187"/>
        <w:gridCol w:w="365"/>
        <w:gridCol w:w="1199"/>
        <w:gridCol w:w="502"/>
        <w:gridCol w:w="1701"/>
        <w:gridCol w:w="1285"/>
      </w:tblGrid>
      <w:tr w14:paraId="7396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809" w:type="dxa"/>
            <w:gridSpan w:val="2"/>
            <w:noWrap w:val="0"/>
            <w:vAlign w:val="center"/>
          </w:tcPr>
          <w:p w14:paraId="59E715B6">
            <w:pPr>
              <w:spacing w:line="460" w:lineRule="exact"/>
              <w:jc w:val="center"/>
              <w:rPr>
                <w:rFonts w:hint="eastAsia" w:ascii="宋体"/>
                <w:bCs/>
                <w:kern w:val="0"/>
                <w:sz w:val="28"/>
                <w:szCs w:val="28"/>
              </w:rPr>
            </w:pPr>
            <w:r>
              <w:rPr>
                <w:rFonts w:hint="eastAsia" w:ascii="宋体"/>
                <w:bCs/>
                <w:kern w:val="0"/>
                <w:sz w:val="28"/>
                <w:szCs w:val="28"/>
              </w:rPr>
              <w:t>姓名</w:t>
            </w:r>
          </w:p>
        </w:tc>
        <w:tc>
          <w:tcPr>
            <w:tcW w:w="2187" w:type="dxa"/>
            <w:noWrap w:val="0"/>
            <w:vAlign w:val="center"/>
          </w:tcPr>
          <w:p w14:paraId="3A8E600E">
            <w:pPr>
              <w:spacing w:line="460" w:lineRule="exact"/>
              <w:jc w:val="center"/>
              <w:rPr>
                <w:rFonts w:hint="eastAsia" w:ascii="宋体"/>
                <w:bCs/>
                <w:kern w:val="0"/>
                <w:sz w:val="28"/>
                <w:szCs w:val="28"/>
              </w:rPr>
            </w:pPr>
          </w:p>
        </w:tc>
        <w:tc>
          <w:tcPr>
            <w:tcW w:w="1564" w:type="dxa"/>
            <w:gridSpan w:val="2"/>
            <w:noWrap w:val="0"/>
            <w:vAlign w:val="center"/>
          </w:tcPr>
          <w:p w14:paraId="3A0DB2B5">
            <w:pPr>
              <w:spacing w:line="460" w:lineRule="exact"/>
              <w:jc w:val="center"/>
              <w:rPr>
                <w:rFonts w:hint="eastAsia" w:ascii="宋体"/>
                <w:bCs/>
                <w:kern w:val="0"/>
                <w:sz w:val="28"/>
                <w:szCs w:val="28"/>
              </w:rPr>
            </w:pPr>
            <w:r>
              <w:rPr>
                <w:rFonts w:hint="eastAsia" w:ascii="宋体"/>
                <w:bCs/>
                <w:kern w:val="0"/>
                <w:sz w:val="28"/>
                <w:szCs w:val="28"/>
              </w:rPr>
              <w:t>年龄</w:t>
            </w:r>
          </w:p>
        </w:tc>
        <w:tc>
          <w:tcPr>
            <w:tcW w:w="3488" w:type="dxa"/>
            <w:gridSpan w:val="3"/>
            <w:noWrap w:val="0"/>
            <w:vAlign w:val="center"/>
          </w:tcPr>
          <w:p w14:paraId="7A40B4B8">
            <w:pPr>
              <w:spacing w:line="460" w:lineRule="exact"/>
              <w:jc w:val="center"/>
              <w:rPr>
                <w:rFonts w:hint="eastAsia" w:ascii="宋体"/>
                <w:bCs/>
                <w:kern w:val="0"/>
                <w:sz w:val="28"/>
                <w:szCs w:val="28"/>
              </w:rPr>
            </w:pPr>
          </w:p>
        </w:tc>
      </w:tr>
      <w:tr w14:paraId="4B71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9" w:type="dxa"/>
            <w:gridSpan w:val="2"/>
            <w:noWrap w:val="0"/>
            <w:vAlign w:val="center"/>
          </w:tcPr>
          <w:p w14:paraId="1BC5264E">
            <w:pPr>
              <w:spacing w:line="460" w:lineRule="exact"/>
              <w:jc w:val="center"/>
              <w:rPr>
                <w:rFonts w:hint="eastAsia" w:ascii="宋体"/>
                <w:bCs/>
                <w:kern w:val="0"/>
                <w:sz w:val="28"/>
                <w:szCs w:val="28"/>
              </w:rPr>
            </w:pPr>
            <w:r>
              <w:rPr>
                <w:rFonts w:hint="eastAsia" w:ascii="宋体"/>
                <w:bCs/>
                <w:kern w:val="0"/>
                <w:sz w:val="28"/>
                <w:szCs w:val="28"/>
              </w:rPr>
              <w:t>职务</w:t>
            </w:r>
          </w:p>
        </w:tc>
        <w:tc>
          <w:tcPr>
            <w:tcW w:w="2187" w:type="dxa"/>
            <w:noWrap w:val="0"/>
            <w:vAlign w:val="center"/>
          </w:tcPr>
          <w:p w14:paraId="787C3B29">
            <w:pPr>
              <w:spacing w:line="460" w:lineRule="exact"/>
              <w:jc w:val="center"/>
              <w:rPr>
                <w:rFonts w:hint="eastAsia" w:ascii="宋体"/>
                <w:bCs/>
                <w:kern w:val="0"/>
                <w:sz w:val="28"/>
                <w:szCs w:val="28"/>
              </w:rPr>
            </w:pPr>
          </w:p>
        </w:tc>
        <w:tc>
          <w:tcPr>
            <w:tcW w:w="1564" w:type="dxa"/>
            <w:gridSpan w:val="2"/>
            <w:noWrap w:val="0"/>
            <w:vAlign w:val="center"/>
          </w:tcPr>
          <w:p w14:paraId="2F06FE8D">
            <w:pPr>
              <w:spacing w:line="460" w:lineRule="exact"/>
              <w:jc w:val="center"/>
              <w:rPr>
                <w:rFonts w:hint="eastAsia" w:ascii="宋体"/>
                <w:bCs/>
                <w:kern w:val="0"/>
                <w:sz w:val="28"/>
                <w:szCs w:val="28"/>
              </w:rPr>
            </w:pPr>
            <w:r>
              <w:rPr>
                <w:rFonts w:hint="eastAsia" w:ascii="宋体"/>
                <w:bCs/>
                <w:kern w:val="0"/>
                <w:sz w:val="28"/>
                <w:szCs w:val="28"/>
              </w:rPr>
              <w:t>电话</w:t>
            </w:r>
          </w:p>
        </w:tc>
        <w:tc>
          <w:tcPr>
            <w:tcW w:w="3488" w:type="dxa"/>
            <w:gridSpan w:val="3"/>
            <w:noWrap w:val="0"/>
            <w:vAlign w:val="center"/>
          </w:tcPr>
          <w:p w14:paraId="525963DB">
            <w:pPr>
              <w:spacing w:line="460" w:lineRule="exact"/>
              <w:jc w:val="center"/>
              <w:rPr>
                <w:rFonts w:hint="eastAsia" w:ascii="宋体"/>
                <w:bCs/>
                <w:kern w:val="0"/>
                <w:sz w:val="28"/>
                <w:szCs w:val="28"/>
              </w:rPr>
            </w:pPr>
          </w:p>
        </w:tc>
      </w:tr>
      <w:tr w14:paraId="6192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9" w:type="dxa"/>
            <w:gridSpan w:val="2"/>
            <w:noWrap w:val="0"/>
            <w:vAlign w:val="center"/>
          </w:tcPr>
          <w:p w14:paraId="2D5C77F1">
            <w:pPr>
              <w:spacing w:line="460" w:lineRule="exact"/>
              <w:jc w:val="center"/>
              <w:rPr>
                <w:rFonts w:hint="eastAsia" w:ascii="宋体"/>
                <w:bCs/>
                <w:kern w:val="0"/>
                <w:sz w:val="28"/>
                <w:szCs w:val="28"/>
              </w:rPr>
            </w:pPr>
            <w:r>
              <w:rPr>
                <w:rFonts w:hint="eastAsia" w:ascii="宋体"/>
                <w:bCs/>
                <w:kern w:val="0"/>
                <w:sz w:val="28"/>
                <w:szCs w:val="28"/>
              </w:rPr>
              <w:t>从事工作年限</w:t>
            </w:r>
          </w:p>
        </w:tc>
        <w:tc>
          <w:tcPr>
            <w:tcW w:w="7239" w:type="dxa"/>
            <w:gridSpan w:val="6"/>
            <w:noWrap w:val="0"/>
            <w:vAlign w:val="center"/>
          </w:tcPr>
          <w:p w14:paraId="0DD5C3D8">
            <w:pPr>
              <w:spacing w:line="460" w:lineRule="exact"/>
              <w:jc w:val="center"/>
              <w:rPr>
                <w:rFonts w:hint="eastAsia" w:ascii="宋体"/>
                <w:bCs/>
                <w:kern w:val="0"/>
                <w:sz w:val="28"/>
                <w:szCs w:val="28"/>
              </w:rPr>
            </w:pPr>
          </w:p>
        </w:tc>
      </w:tr>
      <w:tr w14:paraId="3A96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809" w:type="dxa"/>
            <w:gridSpan w:val="2"/>
            <w:noWrap w:val="0"/>
            <w:vAlign w:val="center"/>
          </w:tcPr>
          <w:p w14:paraId="7EEEE6C4">
            <w:pPr>
              <w:spacing w:line="460" w:lineRule="exact"/>
              <w:jc w:val="center"/>
              <w:rPr>
                <w:rFonts w:hint="eastAsia" w:ascii="宋体"/>
                <w:bCs/>
                <w:kern w:val="0"/>
                <w:sz w:val="28"/>
                <w:szCs w:val="28"/>
              </w:rPr>
            </w:pPr>
            <w:r>
              <w:rPr>
                <w:rFonts w:hint="eastAsia" w:ascii="宋体"/>
                <w:bCs/>
                <w:kern w:val="0"/>
                <w:sz w:val="28"/>
                <w:szCs w:val="28"/>
              </w:rPr>
              <w:t>···</w:t>
            </w:r>
          </w:p>
        </w:tc>
        <w:tc>
          <w:tcPr>
            <w:tcW w:w="7239" w:type="dxa"/>
            <w:gridSpan w:val="6"/>
            <w:noWrap w:val="0"/>
            <w:vAlign w:val="center"/>
          </w:tcPr>
          <w:p w14:paraId="38270988">
            <w:pPr>
              <w:spacing w:line="460" w:lineRule="exact"/>
              <w:jc w:val="center"/>
              <w:rPr>
                <w:rFonts w:hint="eastAsia" w:ascii="宋体"/>
                <w:bCs/>
                <w:kern w:val="0"/>
                <w:sz w:val="28"/>
                <w:szCs w:val="28"/>
              </w:rPr>
            </w:pPr>
          </w:p>
        </w:tc>
      </w:tr>
      <w:tr w14:paraId="08E6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048" w:type="dxa"/>
            <w:gridSpan w:val="8"/>
            <w:noWrap w:val="0"/>
            <w:vAlign w:val="center"/>
          </w:tcPr>
          <w:p w14:paraId="2A327000">
            <w:pPr>
              <w:spacing w:line="460" w:lineRule="exact"/>
              <w:jc w:val="center"/>
              <w:rPr>
                <w:rFonts w:hint="eastAsia" w:ascii="宋体"/>
                <w:bCs/>
                <w:kern w:val="0"/>
                <w:sz w:val="28"/>
                <w:szCs w:val="28"/>
              </w:rPr>
            </w:pPr>
            <w:r>
              <w:rPr>
                <w:rFonts w:hint="eastAsia" w:ascii="宋体"/>
                <w:bCs/>
                <w:kern w:val="0"/>
                <w:sz w:val="28"/>
                <w:szCs w:val="28"/>
              </w:rPr>
              <w:t>近3年以来完成的项目业绩</w:t>
            </w:r>
          </w:p>
        </w:tc>
      </w:tr>
      <w:tr w14:paraId="4802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131" w:type="dxa"/>
            <w:noWrap w:val="0"/>
            <w:vAlign w:val="center"/>
          </w:tcPr>
          <w:p w14:paraId="08A86673">
            <w:pPr>
              <w:spacing w:line="460" w:lineRule="exact"/>
              <w:jc w:val="center"/>
              <w:rPr>
                <w:rFonts w:hint="eastAsia" w:ascii="宋体"/>
                <w:bCs/>
                <w:kern w:val="0"/>
                <w:sz w:val="28"/>
                <w:szCs w:val="28"/>
              </w:rPr>
            </w:pPr>
            <w:r>
              <w:rPr>
                <w:rFonts w:hint="eastAsia" w:ascii="宋体"/>
                <w:bCs/>
                <w:kern w:val="0"/>
                <w:sz w:val="28"/>
                <w:szCs w:val="28"/>
              </w:rPr>
              <w:t>序号</w:t>
            </w:r>
          </w:p>
        </w:tc>
        <w:tc>
          <w:tcPr>
            <w:tcW w:w="3230" w:type="dxa"/>
            <w:gridSpan w:val="3"/>
            <w:noWrap w:val="0"/>
            <w:vAlign w:val="center"/>
          </w:tcPr>
          <w:p w14:paraId="78083AD3">
            <w:pPr>
              <w:spacing w:line="460" w:lineRule="exact"/>
              <w:jc w:val="center"/>
              <w:rPr>
                <w:rFonts w:hint="eastAsia" w:ascii="宋体"/>
                <w:bCs/>
                <w:kern w:val="0"/>
                <w:sz w:val="28"/>
                <w:szCs w:val="28"/>
              </w:rPr>
            </w:pPr>
            <w:r>
              <w:rPr>
                <w:rFonts w:hint="eastAsia" w:ascii="宋体"/>
                <w:bCs/>
                <w:kern w:val="0"/>
                <w:sz w:val="28"/>
                <w:szCs w:val="28"/>
              </w:rPr>
              <w:t>项目名称</w:t>
            </w:r>
          </w:p>
        </w:tc>
        <w:tc>
          <w:tcPr>
            <w:tcW w:w="1701" w:type="dxa"/>
            <w:gridSpan w:val="2"/>
            <w:noWrap w:val="0"/>
            <w:vAlign w:val="center"/>
          </w:tcPr>
          <w:p w14:paraId="4C8AA9B9">
            <w:pPr>
              <w:spacing w:line="460" w:lineRule="exact"/>
              <w:jc w:val="center"/>
              <w:rPr>
                <w:rFonts w:hint="eastAsia" w:ascii="宋体"/>
                <w:bCs/>
                <w:kern w:val="0"/>
                <w:sz w:val="28"/>
                <w:szCs w:val="28"/>
              </w:rPr>
            </w:pPr>
            <w:r>
              <w:rPr>
                <w:rFonts w:hint="eastAsia" w:ascii="宋体"/>
                <w:bCs/>
                <w:kern w:val="0"/>
                <w:sz w:val="28"/>
                <w:szCs w:val="28"/>
              </w:rPr>
              <w:t>项目实施地点</w:t>
            </w:r>
          </w:p>
        </w:tc>
        <w:tc>
          <w:tcPr>
            <w:tcW w:w="1701" w:type="dxa"/>
            <w:noWrap w:val="0"/>
            <w:vAlign w:val="center"/>
          </w:tcPr>
          <w:p w14:paraId="17D4CD27">
            <w:pPr>
              <w:spacing w:line="460" w:lineRule="exact"/>
              <w:jc w:val="center"/>
              <w:rPr>
                <w:rFonts w:hint="eastAsia" w:ascii="宋体"/>
                <w:bCs/>
                <w:kern w:val="0"/>
                <w:sz w:val="28"/>
                <w:szCs w:val="28"/>
              </w:rPr>
            </w:pPr>
            <w:r>
              <w:rPr>
                <w:rFonts w:hint="eastAsia" w:ascii="宋体"/>
                <w:bCs/>
                <w:kern w:val="0"/>
                <w:sz w:val="28"/>
                <w:szCs w:val="28"/>
              </w:rPr>
              <w:t>时间</w:t>
            </w:r>
          </w:p>
        </w:tc>
        <w:tc>
          <w:tcPr>
            <w:tcW w:w="1285" w:type="dxa"/>
            <w:noWrap w:val="0"/>
            <w:vAlign w:val="center"/>
          </w:tcPr>
          <w:p w14:paraId="204F033C">
            <w:pPr>
              <w:spacing w:line="460" w:lineRule="exact"/>
              <w:jc w:val="center"/>
              <w:rPr>
                <w:rFonts w:hint="eastAsia" w:ascii="宋体"/>
                <w:bCs/>
                <w:kern w:val="0"/>
                <w:sz w:val="28"/>
                <w:szCs w:val="28"/>
              </w:rPr>
            </w:pPr>
            <w:r>
              <w:rPr>
                <w:rFonts w:hint="eastAsia" w:ascii="宋体"/>
                <w:bCs/>
                <w:kern w:val="0"/>
                <w:sz w:val="28"/>
                <w:szCs w:val="28"/>
              </w:rPr>
              <w:t>备注</w:t>
            </w:r>
          </w:p>
        </w:tc>
      </w:tr>
      <w:tr w14:paraId="3BB7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131" w:type="dxa"/>
            <w:noWrap w:val="0"/>
            <w:vAlign w:val="center"/>
          </w:tcPr>
          <w:p w14:paraId="29B9B904">
            <w:pPr>
              <w:spacing w:line="460" w:lineRule="exact"/>
              <w:jc w:val="center"/>
              <w:rPr>
                <w:rFonts w:hint="eastAsia" w:ascii="宋体"/>
                <w:bCs/>
                <w:kern w:val="0"/>
                <w:sz w:val="28"/>
                <w:szCs w:val="28"/>
              </w:rPr>
            </w:pPr>
            <w:r>
              <w:rPr>
                <w:rFonts w:hint="eastAsia" w:ascii="宋体"/>
                <w:bCs/>
                <w:kern w:val="0"/>
                <w:sz w:val="28"/>
                <w:szCs w:val="28"/>
              </w:rPr>
              <w:t>1</w:t>
            </w:r>
          </w:p>
        </w:tc>
        <w:tc>
          <w:tcPr>
            <w:tcW w:w="3230" w:type="dxa"/>
            <w:gridSpan w:val="3"/>
            <w:noWrap w:val="0"/>
            <w:vAlign w:val="center"/>
          </w:tcPr>
          <w:p w14:paraId="096D4C56">
            <w:pPr>
              <w:spacing w:line="460" w:lineRule="exact"/>
              <w:jc w:val="center"/>
              <w:rPr>
                <w:rFonts w:hint="eastAsia" w:ascii="宋体"/>
                <w:bCs/>
                <w:kern w:val="0"/>
                <w:sz w:val="28"/>
                <w:szCs w:val="28"/>
              </w:rPr>
            </w:pPr>
          </w:p>
        </w:tc>
        <w:tc>
          <w:tcPr>
            <w:tcW w:w="1701" w:type="dxa"/>
            <w:gridSpan w:val="2"/>
            <w:noWrap w:val="0"/>
            <w:vAlign w:val="center"/>
          </w:tcPr>
          <w:p w14:paraId="0EAD354F">
            <w:pPr>
              <w:spacing w:line="460" w:lineRule="exact"/>
              <w:jc w:val="center"/>
              <w:rPr>
                <w:rFonts w:hint="eastAsia" w:ascii="宋体"/>
                <w:bCs/>
                <w:sz w:val="28"/>
                <w:szCs w:val="28"/>
              </w:rPr>
            </w:pPr>
          </w:p>
        </w:tc>
        <w:tc>
          <w:tcPr>
            <w:tcW w:w="1701" w:type="dxa"/>
            <w:noWrap w:val="0"/>
            <w:vAlign w:val="center"/>
          </w:tcPr>
          <w:p w14:paraId="47FB32C4">
            <w:pPr>
              <w:spacing w:line="460" w:lineRule="exact"/>
              <w:jc w:val="center"/>
              <w:rPr>
                <w:rFonts w:hint="eastAsia" w:ascii="宋体"/>
                <w:bCs/>
                <w:sz w:val="28"/>
                <w:szCs w:val="28"/>
              </w:rPr>
            </w:pPr>
          </w:p>
        </w:tc>
        <w:tc>
          <w:tcPr>
            <w:tcW w:w="1285" w:type="dxa"/>
            <w:noWrap w:val="0"/>
            <w:vAlign w:val="center"/>
          </w:tcPr>
          <w:p w14:paraId="5D39ABD9">
            <w:pPr>
              <w:spacing w:line="460" w:lineRule="exact"/>
              <w:jc w:val="center"/>
              <w:rPr>
                <w:rFonts w:hint="eastAsia" w:ascii="宋体"/>
                <w:bCs/>
                <w:sz w:val="28"/>
                <w:szCs w:val="28"/>
              </w:rPr>
            </w:pPr>
          </w:p>
        </w:tc>
      </w:tr>
      <w:tr w14:paraId="68C1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131" w:type="dxa"/>
            <w:noWrap w:val="0"/>
            <w:vAlign w:val="center"/>
          </w:tcPr>
          <w:p w14:paraId="1CD252A2">
            <w:pPr>
              <w:spacing w:line="460" w:lineRule="exact"/>
              <w:jc w:val="center"/>
              <w:rPr>
                <w:rFonts w:hint="eastAsia" w:ascii="宋体"/>
                <w:bCs/>
                <w:kern w:val="0"/>
                <w:sz w:val="28"/>
                <w:szCs w:val="28"/>
              </w:rPr>
            </w:pPr>
            <w:r>
              <w:rPr>
                <w:rFonts w:hint="eastAsia" w:ascii="宋体"/>
                <w:bCs/>
                <w:kern w:val="0"/>
                <w:sz w:val="28"/>
                <w:szCs w:val="28"/>
              </w:rPr>
              <w:t>···</w:t>
            </w:r>
          </w:p>
        </w:tc>
        <w:tc>
          <w:tcPr>
            <w:tcW w:w="3230" w:type="dxa"/>
            <w:gridSpan w:val="3"/>
            <w:noWrap w:val="0"/>
            <w:vAlign w:val="center"/>
          </w:tcPr>
          <w:p w14:paraId="7EDC9E40">
            <w:pPr>
              <w:spacing w:line="460" w:lineRule="exact"/>
              <w:jc w:val="center"/>
              <w:rPr>
                <w:rFonts w:hint="eastAsia" w:ascii="宋体"/>
                <w:bCs/>
                <w:kern w:val="0"/>
                <w:sz w:val="28"/>
                <w:szCs w:val="28"/>
              </w:rPr>
            </w:pPr>
          </w:p>
        </w:tc>
        <w:tc>
          <w:tcPr>
            <w:tcW w:w="1701" w:type="dxa"/>
            <w:gridSpan w:val="2"/>
            <w:noWrap w:val="0"/>
            <w:vAlign w:val="center"/>
          </w:tcPr>
          <w:p w14:paraId="0DB78FE1">
            <w:pPr>
              <w:spacing w:line="460" w:lineRule="exact"/>
              <w:jc w:val="center"/>
              <w:rPr>
                <w:rFonts w:hint="eastAsia" w:ascii="宋体"/>
                <w:b/>
                <w:bCs/>
                <w:sz w:val="28"/>
                <w:szCs w:val="28"/>
              </w:rPr>
            </w:pPr>
          </w:p>
        </w:tc>
        <w:tc>
          <w:tcPr>
            <w:tcW w:w="1701" w:type="dxa"/>
            <w:noWrap w:val="0"/>
            <w:vAlign w:val="center"/>
          </w:tcPr>
          <w:p w14:paraId="5F6DA47A">
            <w:pPr>
              <w:spacing w:line="460" w:lineRule="exact"/>
              <w:jc w:val="center"/>
              <w:rPr>
                <w:rFonts w:hint="eastAsia" w:ascii="宋体"/>
                <w:b/>
                <w:bCs/>
                <w:sz w:val="28"/>
                <w:szCs w:val="28"/>
              </w:rPr>
            </w:pPr>
          </w:p>
        </w:tc>
        <w:tc>
          <w:tcPr>
            <w:tcW w:w="1285" w:type="dxa"/>
            <w:noWrap w:val="0"/>
            <w:vAlign w:val="center"/>
          </w:tcPr>
          <w:p w14:paraId="6B1BDA2F">
            <w:pPr>
              <w:spacing w:line="460" w:lineRule="exact"/>
              <w:jc w:val="center"/>
              <w:rPr>
                <w:rFonts w:hint="eastAsia" w:ascii="宋体"/>
                <w:b/>
                <w:bCs/>
                <w:sz w:val="28"/>
                <w:szCs w:val="28"/>
              </w:rPr>
            </w:pPr>
          </w:p>
        </w:tc>
      </w:tr>
    </w:tbl>
    <w:p w14:paraId="413B312F">
      <w:pPr>
        <w:spacing w:line="360" w:lineRule="auto"/>
        <w:jc w:val="left"/>
        <w:rPr>
          <w:rFonts w:hint="eastAsia" w:ascii="宋体"/>
          <w:bCs/>
          <w:kern w:val="0"/>
          <w:sz w:val="28"/>
          <w:szCs w:val="28"/>
        </w:rPr>
      </w:pPr>
      <w:r>
        <w:rPr>
          <w:rFonts w:hint="eastAsia" w:ascii="宋体"/>
          <w:bCs/>
          <w:sz w:val="28"/>
          <w:szCs w:val="28"/>
        </w:rPr>
        <w:t>注：应附项目负责人社保、身份证、劳动合同等证明材料。</w:t>
      </w:r>
    </w:p>
    <w:p w14:paraId="69A915F7">
      <w:pPr>
        <w:spacing w:line="500" w:lineRule="exact"/>
        <w:ind w:firstLine="4958" w:firstLineChars="1771"/>
        <w:jc w:val="left"/>
        <w:rPr>
          <w:rFonts w:hint="eastAsia" w:ascii="宋体"/>
          <w:bCs/>
          <w:kern w:val="0"/>
          <w:sz w:val="28"/>
          <w:szCs w:val="28"/>
        </w:rPr>
      </w:pPr>
    </w:p>
    <w:p w14:paraId="697470BF">
      <w:pPr>
        <w:ind w:firstLine="3080" w:firstLineChars="1100"/>
        <w:jc w:val="left"/>
        <w:rPr>
          <w:rFonts w:hint="eastAsia" w:ascii="宋体"/>
          <w:sz w:val="28"/>
          <w:szCs w:val="28"/>
        </w:rPr>
      </w:pPr>
      <w:r>
        <w:rPr>
          <w:rFonts w:hint="eastAsia" w:ascii="宋体"/>
          <w:sz w:val="28"/>
          <w:szCs w:val="28"/>
        </w:rPr>
        <w:t>供应商：（单位电子签章）</w:t>
      </w:r>
    </w:p>
    <w:p w14:paraId="1FEC9226">
      <w:pPr>
        <w:ind w:firstLine="3080" w:firstLineChars="1100"/>
        <w:jc w:val="left"/>
        <w:rPr>
          <w:rFonts w:hint="eastAsia" w:ascii="宋体"/>
          <w:sz w:val="28"/>
          <w:szCs w:val="28"/>
        </w:rPr>
      </w:pPr>
      <w:r>
        <w:rPr>
          <w:rFonts w:hint="eastAsia" w:ascii="宋体"/>
          <w:sz w:val="28"/>
          <w:szCs w:val="28"/>
        </w:rPr>
        <w:t>法定代表人：（法人电子签章）</w:t>
      </w:r>
    </w:p>
    <w:p w14:paraId="08FEA55C">
      <w:pPr>
        <w:ind w:firstLine="3080" w:firstLineChars="1100"/>
        <w:jc w:val="left"/>
        <w:rPr>
          <w:rFonts w:hint="eastAsia" w:ascii="宋体"/>
          <w:sz w:val="28"/>
          <w:szCs w:val="28"/>
        </w:rPr>
      </w:pPr>
      <w:r>
        <w:rPr>
          <w:rFonts w:hint="eastAsia" w:ascii="宋体"/>
          <w:sz w:val="28"/>
          <w:szCs w:val="28"/>
        </w:rPr>
        <w:t>日期：  年   月  日</w:t>
      </w:r>
    </w:p>
    <w:p w14:paraId="700D9918">
      <w:pPr>
        <w:spacing w:line="360" w:lineRule="auto"/>
        <w:jc w:val="center"/>
        <w:rPr>
          <w:rFonts w:hint="eastAsia" w:ascii="宋体"/>
          <w:bCs/>
          <w:kern w:val="0"/>
          <w:sz w:val="28"/>
          <w:szCs w:val="28"/>
        </w:rPr>
      </w:pPr>
      <w:r>
        <w:rPr>
          <w:rFonts w:hint="eastAsia" w:ascii="宋体"/>
          <w:b/>
          <w:bCs/>
          <w:sz w:val="28"/>
          <w:szCs w:val="28"/>
        </w:rPr>
        <w:br w:type="page"/>
      </w:r>
      <w:r>
        <w:rPr>
          <w:rFonts w:hint="eastAsia" w:ascii="宋体"/>
          <w:bCs/>
          <w:kern w:val="0"/>
          <w:sz w:val="28"/>
          <w:szCs w:val="28"/>
        </w:rPr>
        <w:t>3、供应商资格证明文件</w:t>
      </w:r>
    </w:p>
    <w:p w14:paraId="6406ECA2">
      <w:pPr>
        <w:spacing w:line="360" w:lineRule="auto"/>
        <w:jc w:val="center"/>
        <w:rPr>
          <w:rFonts w:hint="eastAsia" w:ascii="宋体"/>
          <w:bCs/>
          <w:kern w:val="0"/>
          <w:sz w:val="28"/>
          <w:szCs w:val="28"/>
        </w:rPr>
      </w:pPr>
    </w:p>
    <w:p w14:paraId="2CD56E35">
      <w:pPr>
        <w:spacing w:line="360" w:lineRule="auto"/>
        <w:jc w:val="center"/>
        <w:rPr>
          <w:rFonts w:hint="eastAsia" w:ascii="宋体"/>
          <w:bCs/>
          <w:kern w:val="0"/>
          <w:sz w:val="28"/>
          <w:szCs w:val="28"/>
        </w:rPr>
      </w:pPr>
      <w:r>
        <w:rPr>
          <w:rFonts w:hint="eastAsia" w:ascii="宋体"/>
          <w:bCs/>
          <w:kern w:val="0"/>
          <w:sz w:val="28"/>
          <w:szCs w:val="28"/>
        </w:rPr>
        <w:t>（格式自拟，应逐页加</w:t>
      </w:r>
      <w:r>
        <w:rPr>
          <w:rFonts w:hint="eastAsia" w:ascii="宋体" w:cs="宋体"/>
          <w:sz w:val="28"/>
          <w:szCs w:val="28"/>
        </w:rPr>
        <w:t>盖</w:t>
      </w:r>
      <w:r>
        <w:rPr>
          <w:rFonts w:hint="eastAsia" w:ascii="宋体"/>
          <w:bCs/>
          <w:sz w:val="28"/>
          <w:szCs w:val="28"/>
        </w:rPr>
        <w:t>电子</w:t>
      </w:r>
      <w:r>
        <w:rPr>
          <w:rFonts w:hint="eastAsia" w:ascii="宋体"/>
          <w:sz w:val="28"/>
          <w:szCs w:val="28"/>
        </w:rPr>
        <w:t>签章</w:t>
      </w:r>
      <w:r>
        <w:rPr>
          <w:rFonts w:hint="eastAsia" w:ascii="宋体"/>
          <w:bCs/>
          <w:kern w:val="0"/>
          <w:sz w:val="28"/>
          <w:szCs w:val="28"/>
        </w:rPr>
        <w:t>）</w:t>
      </w:r>
    </w:p>
    <w:p w14:paraId="26502D2A">
      <w:pPr>
        <w:pStyle w:val="32"/>
        <w:rPr>
          <w:rFonts w:hint="eastAsia"/>
          <w:color w:val="auto"/>
          <w:sz w:val="28"/>
          <w:szCs w:val="28"/>
        </w:rPr>
      </w:pPr>
    </w:p>
    <w:p w14:paraId="24630D40">
      <w:pPr>
        <w:spacing w:line="360" w:lineRule="auto"/>
        <w:jc w:val="center"/>
        <w:rPr>
          <w:rFonts w:hint="eastAsia" w:ascii="宋体"/>
          <w:b/>
          <w:bCs/>
          <w:sz w:val="28"/>
          <w:szCs w:val="28"/>
        </w:rPr>
      </w:pPr>
      <w:r>
        <w:rPr>
          <w:rFonts w:hint="eastAsia" w:ascii="宋体"/>
          <w:b/>
          <w:bCs/>
          <w:sz w:val="28"/>
          <w:szCs w:val="28"/>
        </w:rPr>
        <w:br w:type="page"/>
      </w:r>
      <w:r>
        <w:rPr>
          <w:rFonts w:hint="eastAsia" w:ascii="宋体"/>
          <w:b/>
          <w:bCs/>
          <w:sz w:val="28"/>
          <w:szCs w:val="28"/>
          <w:lang w:val="en-US" w:eastAsia="zh-CN"/>
        </w:rPr>
        <w:t>六</w:t>
      </w:r>
      <w:r>
        <w:rPr>
          <w:rFonts w:hint="eastAsia" w:ascii="宋体"/>
          <w:b/>
          <w:bCs/>
          <w:sz w:val="32"/>
          <w:szCs w:val="32"/>
        </w:rPr>
        <w:t>、综合标</w:t>
      </w:r>
    </w:p>
    <w:p w14:paraId="7ADF2B08">
      <w:pPr>
        <w:spacing w:line="360" w:lineRule="auto"/>
        <w:jc w:val="center"/>
        <w:rPr>
          <w:sz w:val="28"/>
          <w:szCs w:val="28"/>
        </w:rPr>
      </w:pPr>
      <w:r>
        <w:rPr>
          <w:rFonts w:hint="eastAsia" w:ascii="宋体"/>
          <w:bCs/>
          <w:kern w:val="0"/>
          <w:sz w:val="28"/>
          <w:szCs w:val="28"/>
        </w:rPr>
        <w:t>1、业绩一览表及证明材料</w:t>
      </w:r>
    </w:p>
    <w:tbl>
      <w:tblPr>
        <w:tblStyle w:val="20"/>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2050"/>
      </w:tblGrid>
      <w:tr w14:paraId="5D4B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310582B3">
            <w:pPr>
              <w:jc w:val="center"/>
              <w:rPr>
                <w:rFonts w:hint="eastAsia" w:ascii="宋体"/>
                <w:sz w:val="28"/>
                <w:szCs w:val="28"/>
              </w:rPr>
            </w:pPr>
            <w:r>
              <w:rPr>
                <w:rFonts w:hint="eastAsia" w:ascii="宋体"/>
                <w:sz w:val="28"/>
                <w:szCs w:val="28"/>
              </w:rPr>
              <w:t>序号</w:t>
            </w:r>
          </w:p>
        </w:tc>
        <w:tc>
          <w:tcPr>
            <w:tcW w:w="1620" w:type="dxa"/>
            <w:tcBorders>
              <w:top w:val="single" w:color="auto" w:sz="4" w:space="0"/>
              <w:left w:val="nil"/>
              <w:bottom w:val="single" w:color="auto" w:sz="4" w:space="0"/>
              <w:right w:val="single" w:color="auto" w:sz="4" w:space="0"/>
            </w:tcBorders>
            <w:noWrap w:val="0"/>
            <w:vAlign w:val="center"/>
          </w:tcPr>
          <w:p w14:paraId="53F33593">
            <w:pPr>
              <w:jc w:val="center"/>
              <w:rPr>
                <w:rFonts w:hint="eastAsia" w:ascii="宋体"/>
                <w:sz w:val="28"/>
                <w:szCs w:val="28"/>
              </w:rPr>
            </w:pPr>
            <w:r>
              <w:rPr>
                <w:rFonts w:hint="eastAsia" w:ascii="宋体"/>
                <w:sz w:val="28"/>
                <w:szCs w:val="28"/>
              </w:rPr>
              <w:t>项目名称</w:t>
            </w:r>
          </w:p>
        </w:tc>
        <w:tc>
          <w:tcPr>
            <w:tcW w:w="1440" w:type="dxa"/>
            <w:tcBorders>
              <w:top w:val="single" w:color="auto" w:sz="4" w:space="0"/>
              <w:left w:val="nil"/>
              <w:bottom w:val="single" w:color="auto" w:sz="4" w:space="0"/>
              <w:right w:val="single" w:color="auto" w:sz="4" w:space="0"/>
            </w:tcBorders>
            <w:noWrap w:val="0"/>
            <w:vAlign w:val="center"/>
          </w:tcPr>
          <w:p w14:paraId="6EB8D5B6">
            <w:pPr>
              <w:jc w:val="center"/>
              <w:rPr>
                <w:rFonts w:hint="eastAsia" w:ascii="宋体"/>
                <w:sz w:val="28"/>
                <w:szCs w:val="28"/>
              </w:rPr>
            </w:pPr>
            <w:r>
              <w:rPr>
                <w:rFonts w:hint="eastAsia" w:ascii="宋体"/>
                <w:sz w:val="28"/>
                <w:szCs w:val="28"/>
              </w:rPr>
              <w:t>实施时间</w:t>
            </w:r>
          </w:p>
        </w:tc>
        <w:tc>
          <w:tcPr>
            <w:tcW w:w="1356" w:type="dxa"/>
            <w:tcBorders>
              <w:top w:val="single" w:color="auto" w:sz="4" w:space="0"/>
              <w:left w:val="nil"/>
              <w:bottom w:val="single" w:color="auto" w:sz="4" w:space="0"/>
              <w:right w:val="single" w:color="auto" w:sz="4" w:space="0"/>
            </w:tcBorders>
            <w:noWrap w:val="0"/>
            <w:vAlign w:val="center"/>
          </w:tcPr>
          <w:p w14:paraId="7A2D6505">
            <w:pPr>
              <w:jc w:val="center"/>
              <w:rPr>
                <w:rFonts w:hint="eastAsia" w:ascii="宋体"/>
                <w:sz w:val="28"/>
                <w:szCs w:val="28"/>
              </w:rPr>
            </w:pPr>
            <w:r>
              <w:rPr>
                <w:rFonts w:hint="eastAsia" w:ascii="宋体"/>
                <w:sz w:val="28"/>
                <w:szCs w:val="28"/>
              </w:rPr>
              <w:t>建设单位</w:t>
            </w:r>
          </w:p>
        </w:tc>
        <w:tc>
          <w:tcPr>
            <w:tcW w:w="1356" w:type="dxa"/>
            <w:tcBorders>
              <w:top w:val="single" w:color="auto" w:sz="4" w:space="0"/>
              <w:left w:val="nil"/>
              <w:bottom w:val="single" w:color="auto" w:sz="4" w:space="0"/>
              <w:right w:val="single" w:color="auto" w:sz="4" w:space="0"/>
            </w:tcBorders>
            <w:noWrap w:val="0"/>
            <w:vAlign w:val="center"/>
          </w:tcPr>
          <w:p w14:paraId="5D4A558D">
            <w:pPr>
              <w:jc w:val="center"/>
              <w:rPr>
                <w:rFonts w:hint="eastAsia" w:ascii="宋体"/>
                <w:sz w:val="28"/>
                <w:szCs w:val="28"/>
              </w:rPr>
            </w:pPr>
            <w:r>
              <w:rPr>
                <w:rFonts w:hint="eastAsia" w:ascii="宋体"/>
                <w:sz w:val="28"/>
                <w:szCs w:val="28"/>
              </w:rPr>
              <w:t>单位地址</w:t>
            </w:r>
          </w:p>
        </w:tc>
        <w:tc>
          <w:tcPr>
            <w:tcW w:w="2050" w:type="dxa"/>
            <w:tcBorders>
              <w:top w:val="single" w:color="auto" w:sz="4" w:space="0"/>
              <w:left w:val="nil"/>
              <w:bottom w:val="single" w:color="auto" w:sz="4" w:space="0"/>
              <w:right w:val="single" w:color="auto" w:sz="4" w:space="0"/>
            </w:tcBorders>
            <w:noWrap w:val="0"/>
            <w:vAlign w:val="center"/>
          </w:tcPr>
          <w:p w14:paraId="16C2EDCA">
            <w:pPr>
              <w:jc w:val="center"/>
              <w:rPr>
                <w:rFonts w:hint="eastAsia" w:ascii="宋体"/>
                <w:sz w:val="28"/>
                <w:szCs w:val="28"/>
              </w:rPr>
            </w:pPr>
            <w:r>
              <w:rPr>
                <w:rFonts w:hint="eastAsia" w:ascii="宋体"/>
                <w:sz w:val="28"/>
                <w:szCs w:val="28"/>
              </w:rPr>
              <w:t>联系人及电话</w:t>
            </w:r>
          </w:p>
        </w:tc>
      </w:tr>
      <w:tr w14:paraId="3C49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522EE788">
            <w:pPr>
              <w:jc w:val="center"/>
              <w:rPr>
                <w:rFonts w:hint="eastAsia" w:ascii="宋体"/>
                <w:sz w:val="28"/>
                <w:szCs w:val="28"/>
              </w:rPr>
            </w:pPr>
            <w:r>
              <w:rPr>
                <w:rFonts w:hint="eastAsia" w:ascii="宋体"/>
                <w:sz w:val="28"/>
                <w:szCs w:val="28"/>
              </w:rPr>
              <w:t>1</w:t>
            </w:r>
          </w:p>
        </w:tc>
        <w:tc>
          <w:tcPr>
            <w:tcW w:w="1620" w:type="dxa"/>
            <w:tcBorders>
              <w:top w:val="single" w:color="auto" w:sz="4" w:space="0"/>
              <w:left w:val="nil"/>
              <w:bottom w:val="single" w:color="auto" w:sz="4" w:space="0"/>
              <w:right w:val="single" w:color="auto" w:sz="4" w:space="0"/>
            </w:tcBorders>
            <w:noWrap w:val="0"/>
            <w:vAlign w:val="center"/>
          </w:tcPr>
          <w:p w14:paraId="48BD3BD3">
            <w:pPr>
              <w:jc w:val="center"/>
              <w:rPr>
                <w:rFonts w:hint="eastAsia" w:ascii="宋体"/>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44D30FB1">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22691C5C">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1ED10985">
            <w:pPr>
              <w:jc w:val="center"/>
              <w:rPr>
                <w:rFonts w:hint="eastAsia" w:ascii="宋体"/>
                <w:sz w:val="28"/>
                <w:szCs w:val="28"/>
              </w:rPr>
            </w:pPr>
          </w:p>
        </w:tc>
        <w:tc>
          <w:tcPr>
            <w:tcW w:w="2050" w:type="dxa"/>
            <w:tcBorders>
              <w:top w:val="single" w:color="auto" w:sz="4" w:space="0"/>
              <w:left w:val="nil"/>
              <w:bottom w:val="single" w:color="auto" w:sz="4" w:space="0"/>
              <w:right w:val="single" w:color="auto" w:sz="4" w:space="0"/>
            </w:tcBorders>
            <w:noWrap w:val="0"/>
            <w:vAlign w:val="center"/>
          </w:tcPr>
          <w:p w14:paraId="43B9F969">
            <w:pPr>
              <w:jc w:val="center"/>
              <w:rPr>
                <w:rFonts w:hint="eastAsia" w:ascii="宋体"/>
                <w:sz w:val="28"/>
                <w:szCs w:val="28"/>
              </w:rPr>
            </w:pPr>
          </w:p>
        </w:tc>
      </w:tr>
      <w:tr w14:paraId="60AB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3D609BDA">
            <w:pPr>
              <w:jc w:val="center"/>
              <w:rPr>
                <w:rFonts w:hint="eastAsia" w:ascii="宋体"/>
                <w:sz w:val="28"/>
                <w:szCs w:val="28"/>
              </w:rPr>
            </w:pPr>
            <w:r>
              <w:rPr>
                <w:rFonts w:hint="eastAsia" w:ascii="宋体"/>
                <w:sz w:val="28"/>
                <w:szCs w:val="28"/>
              </w:rPr>
              <w:t>2</w:t>
            </w:r>
          </w:p>
        </w:tc>
        <w:tc>
          <w:tcPr>
            <w:tcW w:w="1620" w:type="dxa"/>
            <w:tcBorders>
              <w:top w:val="single" w:color="auto" w:sz="4" w:space="0"/>
              <w:left w:val="nil"/>
              <w:bottom w:val="single" w:color="auto" w:sz="4" w:space="0"/>
              <w:right w:val="single" w:color="auto" w:sz="4" w:space="0"/>
            </w:tcBorders>
            <w:noWrap w:val="0"/>
            <w:vAlign w:val="center"/>
          </w:tcPr>
          <w:p w14:paraId="07533824">
            <w:pPr>
              <w:jc w:val="center"/>
              <w:rPr>
                <w:rFonts w:hint="eastAsia" w:ascii="宋体"/>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494D738F">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453DCE52">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7BF45494">
            <w:pPr>
              <w:jc w:val="center"/>
              <w:rPr>
                <w:rFonts w:hint="eastAsia" w:ascii="宋体"/>
                <w:sz w:val="28"/>
                <w:szCs w:val="28"/>
              </w:rPr>
            </w:pPr>
          </w:p>
        </w:tc>
        <w:tc>
          <w:tcPr>
            <w:tcW w:w="2050" w:type="dxa"/>
            <w:tcBorders>
              <w:top w:val="single" w:color="auto" w:sz="4" w:space="0"/>
              <w:left w:val="nil"/>
              <w:bottom w:val="single" w:color="auto" w:sz="4" w:space="0"/>
              <w:right w:val="single" w:color="auto" w:sz="4" w:space="0"/>
            </w:tcBorders>
            <w:noWrap w:val="0"/>
            <w:vAlign w:val="center"/>
          </w:tcPr>
          <w:p w14:paraId="7DFF9565">
            <w:pPr>
              <w:jc w:val="center"/>
              <w:rPr>
                <w:rFonts w:hint="eastAsia" w:ascii="宋体"/>
                <w:sz w:val="28"/>
                <w:szCs w:val="28"/>
              </w:rPr>
            </w:pPr>
          </w:p>
        </w:tc>
      </w:tr>
      <w:tr w14:paraId="5357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4B9585EE">
            <w:pPr>
              <w:jc w:val="center"/>
              <w:rPr>
                <w:rFonts w:hint="eastAsia" w:ascii="宋体"/>
                <w:sz w:val="28"/>
                <w:szCs w:val="28"/>
              </w:rPr>
            </w:pPr>
            <w:r>
              <w:rPr>
                <w:rFonts w:hint="eastAsia" w:ascii="宋体"/>
                <w:sz w:val="28"/>
                <w:szCs w:val="28"/>
              </w:rPr>
              <w:t>```</w:t>
            </w:r>
          </w:p>
        </w:tc>
        <w:tc>
          <w:tcPr>
            <w:tcW w:w="1620" w:type="dxa"/>
            <w:tcBorders>
              <w:top w:val="single" w:color="auto" w:sz="4" w:space="0"/>
              <w:left w:val="nil"/>
              <w:bottom w:val="single" w:color="auto" w:sz="4" w:space="0"/>
              <w:right w:val="single" w:color="auto" w:sz="4" w:space="0"/>
            </w:tcBorders>
            <w:noWrap w:val="0"/>
            <w:vAlign w:val="center"/>
          </w:tcPr>
          <w:p w14:paraId="7BFD7309">
            <w:pPr>
              <w:jc w:val="center"/>
              <w:rPr>
                <w:rFonts w:hint="eastAsia" w:ascii="宋体"/>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6B4FD567">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018D4BDC">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26C9B371">
            <w:pPr>
              <w:jc w:val="center"/>
              <w:rPr>
                <w:rFonts w:hint="eastAsia" w:ascii="宋体"/>
                <w:sz w:val="28"/>
                <w:szCs w:val="28"/>
              </w:rPr>
            </w:pPr>
          </w:p>
        </w:tc>
        <w:tc>
          <w:tcPr>
            <w:tcW w:w="2050" w:type="dxa"/>
            <w:tcBorders>
              <w:top w:val="single" w:color="auto" w:sz="4" w:space="0"/>
              <w:left w:val="nil"/>
              <w:bottom w:val="single" w:color="auto" w:sz="4" w:space="0"/>
              <w:right w:val="single" w:color="auto" w:sz="4" w:space="0"/>
            </w:tcBorders>
            <w:noWrap w:val="0"/>
            <w:vAlign w:val="center"/>
          </w:tcPr>
          <w:p w14:paraId="2B13C2B0">
            <w:pPr>
              <w:jc w:val="center"/>
              <w:rPr>
                <w:rFonts w:hint="eastAsia" w:ascii="宋体"/>
                <w:sz w:val="28"/>
                <w:szCs w:val="28"/>
              </w:rPr>
            </w:pPr>
          </w:p>
        </w:tc>
      </w:tr>
      <w:tr w14:paraId="049D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3101BC4A">
            <w:pPr>
              <w:jc w:val="center"/>
              <w:rPr>
                <w:rFonts w:hint="eastAsia" w:ascii="宋体"/>
                <w:sz w:val="28"/>
                <w:szCs w:val="28"/>
              </w:rPr>
            </w:pPr>
          </w:p>
        </w:tc>
        <w:tc>
          <w:tcPr>
            <w:tcW w:w="1620" w:type="dxa"/>
            <w:tcBorders>
              <w:top w:val="single" w:color="auto" w:sz="4" w:space="0"/>
              <w:left w:val="nil"/>
              <w:bottom w:val="single" w:color="auto" w:sz="4" w:space="0"/>
              <w:right w:val="single" w:color="auto" w:sz="4" w:space="0"/>
            </w:tcBorders>
            <w:noWrap w:val="0"/>
            <w:vAlign w:val="center"/>
          </w:tcPr>
          <w:p w14:paraId="40C5B013">
            <w:pPr>
              <w:jc w:val="center"/>
              <w:rPr>
                <w:rFonts w:hint="eastAsia" w:ascii="宋体"/>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3C0566E3">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44FA33A3">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7352391F">
            <w:pPr>
              <w:jc w:val="center"/>
              <w:rPr>
                <w:rFonts w:hint="eastAsia" w:ascii="宋体"/>
                <w:sz w:val="28"/>
                <w:szCs w:val="28"/>
              </w:rPr>
            </w:pPr>
          </w:p>
        </w:tc>
        <w:tc>
          <w:tcPr>
            <w:tcW w:w="2050" w:type="dxa"/>
            <w:tcBorders>
              <w:top w:val="single" w:color="auto" w:sz="4" w:space="0"/>
              <w:left w:val="nil"/>
              <w:bottom w:val="single" w:color="auto" w:sz="4" w:space="0"/>
              <w:right w:val="single" w:color="auto" w:sz="4" w:space="0"/>
            </w:tcBorders>
            <w:noWrap w:val="0"/>
            <w:vAlign w:val="center"/>
          </w:tcPr>
          <w:p w14:paraId="2A4876D5">
            <w:pPr>
              <w:jc w:val="center"/>
              <w:rPr>
                <w:rFonts w:hint="eastAsia" w:ascii="宋体"/>
                <w:sz w:val="28"/>
                <w:szCs w:val="28"/>
              </w:rPr>
            </w:pPr>
          </w:p>
        </w:tc>
      </w:tr>
      <w:tr w14:paraId="0603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1579AA0E">
            <w:pPr>
              <w:jc w:val="center"/>
              <w:rPr>
                <w:rFonts w:hint="eastAsia" w:ascii="宋体"/>
                <w:sz w:val="28"/>
                <w:szCs w:val="28"/>
              </w:rPr>
            </w:pPr>
          </w:p>
        </w:tc>
        <w:tc>
          <w:tcPr>
            <w:tcW w:w="1620" w:type="dxa"/>
            <w:tcBorders>
              <w:top w:val="single" w:color="auto" w:sz="4" w:space="0"/>
              <w:left w:val="nil"/>
              <w:bottom w:val="single" w:color="auto" w:sz="4" w:space="0"/>
              <w:right w:val="single" w:color="auto" w:sz="4" w:space="0"/>
            </w:tcBorders>
            <w:noWrap w:val="0"/>
            <w:vAlign w:val="center"/>
          </w:tcPr>
          <w:p w14:paraId="2F816C57">
            <w:pPr>
              <w:jc w:val="center"/>
              <w:rPr>
                <w:rFonts w:hint="eastAsia" w:ascii="宋体"/>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1F51C02A">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6F0143EA">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0A29632D">
            <w:pPr>
              <w:jc w:val="center"/>
              <w:rPr>
                <w:rFonts w:hint="eastAsia" w:ascii="宋体"/>
                <w:sz w:val="28"/>
                <w:szCs w:val="28"/>
              </w:rPr>
            </w:pPr>
          </w:p>
        </w:tc>
        <w:tc>
          <w:tcPr>
            <w:tcW w:w="2050" w:type="dxa"/>
            <w:tcBorders>
              <w:top w:val="single" w:color="auto" w:sz="4" w:space="0"/>
              <w:left w:val="nil"/>
              <w:bottom w:val="single" w:color="auto" w:sz="4" w:space="0"/>
              <w:right w:val="single" w:color="auto" w:sz="4" w:space="0"/>
            </w:tcBorders>
            <w:noWrap w:val="0"/>
            <w:vAlign w:val="center"/>
          </w:tcPr>
          <w:p w14:paraId="4920FC79">
            <w:pPr>
              <w:jc w:val="center"/>
              <w:rPr>
                <w:rFonts w:hint="eastAsia" w:ascii="宋体"/>
                <w:sz w:val="28"/>
                <w:szCs w:val="28"/>
              </w:rPr>
            </w:pPr>
          </w:p>
        </w:tc>
      </w:tr>
      <w:tr w14:paraId="5FFC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49D9083A">
            <w:pPr>
              <w:jc w:val="center"/>
              <w:rPr>
                <w:rFonts w:hint="eastAsia" w:ascii="宋体"/>
                <w:sz w:val="28"/>
                <w:szCs w:val="28"/>
              </w:rPr>
            </w:pPr>
          </w:p>
        </w:tc>
        <w:tc>
          <w:tcPr>
            <w:tcW w:w="1620" w:type="dxa"/>
            <w:tcBorders>
              <w:top w:val="single" w:color="auto" w:sz="4" w:space="0"/>
              <w:left w:val="nil"/>
              <w:bottom w:val="single" w:color="auto" w:sz="4" w:space="0"/>
              <w:right w:val="single" w:color="auto" w:sz="4" w:space="0"/>
            </w:tcBorders>
            <w:noWrap w:val="0"/>
            <w:vAlign w:val="center"/>
          </w:tcPr>
          <w:p w14:paraId="41F89FAD">
            <w:pPr>
              <w:jc w:val="center"/>
              <w:rPr>
                <w:rFonts w:hint="eastAsia" w:ascii="宋体"/>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708164FE">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13CFA000">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673AA956">
            <w:pPr>
              <w:jc w:val="center"/>
              <w:rPr>
                <w:rFonts w:hint="eastAsia" w:ascii="宋体"/>
                <w:sz w:val="28"/>
                <w:szCs w:val="28"/>
              </w:rPr>
            </w:pPr>
          </w:p>
        </w:tc>
        <w:tc>
          <w:tcPr>
            <w:tcW w:w="2050" w:type="dxa"/>
            <w:tcBorders>
              <w:top w:val="single" w:color="auto" w:sz="4" w:space="0"/>
              <w:left w:val="nil"/>
              <w:bottom w:val="single" w:color="auto" w:sz="4" w:space="0"/>
              <w:right w:val="single" w:color="auto" w:sz="4" w:space="0"/>
            </w:tcBorders>
            <w:noWrap w:val="0"/>
            <w:vAlign w:val="center"/>
          </w:tcPr>
          <w:p w14:paraId="79A503E4">
            <w:pPr>
              <w:jc w:val="center"/>
              <w:rPr>
                <w:rFonts w:hint="eastAsia" w:ascii="宋体"/>
                <w:sz w:val="28"/>
                <w:szCs w:val="28"/>
              </w:rPr>
            </w:pPr>
          </w:p>
        </w:tc>
      </w:tr>
      <w:tr w14:paraId="2650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1BA41541">
            <w:pPr>
              <w:jc w:val="center"/>
              <w:rPr>
                <w:rFonts w:hint="eastAsia" w:ascii="宋体"/>
                <w:sz w:val="28"/>
                <w:szCs w:val="28"/>
              </w:rPr>
            </w:pPr>
          </w:p>
        </w:tc>
        <w:tc>
          <w:tcPr>
            <w:tcW w:w="1620" w:type="dxa"/>
            <w:tcBorders>
              <w:top w:val="single" w:color="auto" w:sz="4" w:space="0"/>
              <w:left w:val="nil"/>
              <w:bottom w:val="single" w:color="auto" w:sz="4" w:space="0"/>
              <w:right w:val="single" w:color="auto" w:sz="4" w:space="0"/>
            </w:tcBorders>
            <w:noWrap w:val="0"/>
            <w:vAlign w:val="center"/>
          </w:tcPr>
          <w:p w14:paraId="0D8032A4">
            <w:pPr>
              <w:jc w:val="center"/>
              <w:rPr>
                <w:rFonts w:hint="eastAsia" w:ascii="宋体"/>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502833D4">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4FA8209A">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0AB64B6F">
            <w:pPr>
              <w:jc w:val="center"/>
              <w:rPr>
                <w:rFonts w:hint="eastAsia" w:ascii="宋体"/>
                <w:sz w:val="28"/>
                <w:szCs w:val="28"/>
              </w:rPr>
            </w:pPr>
          </w:p>
        </w:tc>
        <w:tc>
          <w:tcPr>
            <w:tcW w:w="2050" w:type="dxa"/>
            <w:tcBorders>
              <w:top w:val="single" w:color="auto" w:sz="4" w:space="0"/>
              <w:left w:val="nil"/>
              <w:bottom w:val="single" w:color="auto" w:sz="4" w:space="0"/>
              <w:right w:val="single" w:color="auto" w:sz="4" w:space="0"/>
            </w:tcBorders>
            <w:noWrap w:val="0"/>
            <w:vAlign w:val="center"/>
          </w:tcPr>
          <w:p w14:paraId="7C8C00F5">
            <w:pPr>
              <w:jc w:val="center"/>
              <w:rPr>
                <w:rFonts w:hint="eastAsia" w:ascii="宋体"/>
                <w:sz w:val="28"/>
                <w:szCs w:val="28"/>
              </w:rPr>
            </w:pPr>
          </w:p>
        </w:tc>
      </w:tr>
      <w:tr w14:paraId="6CAD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1D71C64A">
            <w:pPr>
              <w:jc w:val="center"/>
              <w:rPr>
                <w:rFonts w:hint="eastAsia" w:ascii="宋体"/>
                <w:sz w:val="28"/>
                <w:szCs w:val="28"/>
              </w:rPr>
            </w:pPr>
          </w:p>
        </w:tc>
        <w:tc>
          <w:tcPr>
            <w:tcW w:w="1620" w:type="dxa"/>
            <w:tcBorders>
              <w:top w:val="single" w:color="auto" w:sz="4" w:space="0"/>
              <w:left w:val="nil"/>
              <w:bottom w:val="single" w:color="auto" w:sz="4" w:space="0"/>
              <w:right w:val="single" w:color="auto" w:sz="4" w:space="0"/>
            </w:tcBorders>
            <w:noWrap w:val="0"/>
            <w:vAlign w:val="center"/>
          </w:tcPr>
          <w:p w14:paraId="37CBFFEC">
            <w:pPr>
              <w:jc w:val="center"/>
              <w:rPr>
                <w:rFonts w:hint="eastAsia" w:ascii="宋体"/>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11DE7099">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290A3F8B">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14A99E6C">
            <w:pPr>
              <w:jc w:val="center"/>
              <w:rPr>
                <w:rFonts w:hint="eastAsia" w:ascii="宋体"/>
                <w:sz w:val="28"/>
                <w:szCs w:val="28"/>
              </w:rPr>
            </w:pPr>
          </w:p>
        </w:tc>
        <w:tc>
          <w:tcPr>
            <w:tcW w:w="2050" w:type="dxa"/>
            <w:tcBorders>
              <w:top w:val="single" w:color="auto" w:sz="4" w:space="0"/>
              <w:left w:val="nil"/>
              <w:bottom w:val="single" w:color="auto" w:sz="4" w:space="0"/>
              <w:right w:val="single" w:color="auto" w:sz="4" w:space="0"/>
            </w:tcBorders>
            <w:noWrap w:val="0"/>
            <w:vAlign w:val="center"/>
          </w:tcPr>
          <w:p w14:paraId="428C1767">
            <w:pPr>
              <w:jc w:val="center"/>
              <w:rPr>
                <w:rFonts w:hint="eastAsia" w:ascii="宋体"/>
                <w:sz w:val="28"/>
                <w:szCs w:val="28"/>
              </w:rPr>
            </w:pPr>
          </w:p>
        </w:tc>
      </w:tr>
    </w:tbl>
    <w:p w14:paraId="3E4BD425">
      <w:pPr>
        <w:spacing w:line="500" w:lineRule="exact"/>
        <w:ind w:firstLine="4958" w:firstLineChars="1771"/>
        <w:jc w:val="left"/>
        <w:rPr>
          <w:rFonts w:hint="eastAsia" w:ascii="宋体"/>
          <w:bCs/>
          <w:kern w:val="0"/>
          <w:sz w:val="28"/>
          <w:szCs w:val="28"/>
        </w:rPr>
      </w:pPr>
    </w:p>
    <w:p w14:paraId="226CC844">
      <w:pPr>
        <w:ind w:firstLine="3080" w:firstLineChars="1100"/>
        <w:jc w:val="left"/>
        <w:rPr>
          <w:rFonts w:hint="eastAsia" w:ascii="宋体"/>
          <w:sz w:val="28"/>
          <w:szCs w:val="28"/>
        </w:rPr>
      </w:pPr>
      <w:r>
        <w:rPr>
          <w:rFonts w:hint="eastAsia" w:ascii="宋体"/>
          <w:sz w:val="28"/>
          <w:szCs w:val="28"/>
        </w:rPr>
        <w:t>供应商：（单位电子签章）</w:t>
      </w:r>
    </w:p>
    <w:p w14:paraId="3C90CA07">
      <w:pPr>
        <w:ind w:firstLine="3080" w:firstLineChars="1100"/>
        <w:jc w:val="left"/>
        <w:rPr>
          <w:rFonts w:hint="eastAsia" w:ascii="宋体"/>
          <w:sz w:val="28"/>
          <w:szCs w:val="28"/>
        </w:rPr>
      </w:pPr>
      <w:r>
        <w:rPr>
          <w:rFonts w:hint="eastAsia" w:ascii="宋体"/>
          <w:sz w:val="28"/>
          <w:szCs w:val="28"/>
        </w:rPr>
        <w:t>法定代表人：（法人电子签章）</w:t>
      </w:r>
    </w:p>
    <w:p w14:paraId="34B02072">
      <w:pPr>
        <w:ind w:firstLine="3080" w:firstLineChars="1100"/>
        <w:jc w:val="left"/>
        <w:rPr>
          <w:rFonts w:hint="eastAsia" w:ascii="宋体"/>
          <w:sz w:val="28"/>
          <w:szCs w:val="28"/>
        </w:rPr>
      </w:pPr>
      <w:r>
        <w:rPr>
          <w:rFonts w:hint="eastAsia" w:ascii="宋体"/>
          <w:sz w:val="28"/>
          <w:szCs w:val="28"/>
        </w:rPr>
        <w:t>日期：  年   月  日</w:t>
      </w:r>
    </w:p>
    <w:p w14:paraId="0D1A8E7E">
      <w:pPr>
        <w:jc w:val="left"/>
        <w:rPr>
          <w:rFonts w:hint="eastAsia" w:ascii="宋体"/>
          <w:sz w:val="28"/>
          <w:szCs w:val="28"/>
        </w:rPr>
      </w:pPr>
    </w:p>
    <w:p w14:paraId="39A6CE12">
      <w:pPr>
        <w:jc w:val="left"/>
        <w:rPr>
          <w:rFonts w:hint="eastAsia" w:ascii="宋体"/>
          <w:color w:val="auto"/>
          <w:kern w:val="0"/>
          <w:sz w:val="28"/>
          <w:szCs w:val="28"/>
          <w:highlight w:val="yellow"/>
        </w:rPr>
      </w:pPr>
      <w:r>
        <w:rPr>
          <w:rFonts w:hint="eastAsia" w:ascii="宋体"/>
          <w:b/>
          <w:color w:val="auto"/>
          <w:sz w:val="28"/>
          <w:szCs w:val="28"/>
          <w:highlight w:val="none"/>
        </w:rPr>
        <w:t>注：投标人所列项目</w:t>
      </w:r>
      <w:r>
        <w:rPr>
          <w:rFonts w:hint="eastAsia" w:ascii="宋体"/>
          <w:b/>
          <w:color w:val="auto"/>
          <w:sz w:val="28"/>
          <w:szCs w:val="28"/>
          <w:highlight w:val="none"/>
          <w:lang w:eastAsia="zh-CN"/>
        </w:rPr>
        <w:t>合同</w:t>
      </w:r>
      <w:r>
        <w:rPr>
          <w:rFonts w:hint="eastAsia" w:ascii="宋体"/>
          <w:b/>
          <w:color w:val="auto"/>
          <w:sz w:val="28"/>
          <w:szCs w:val="28"/>
          <w:highlight w:val="none"/>
        </w:rPr>
        <w:t>清单时间要求为20</w:t>
      </w:r>
      <w:r>
        <w:rPr>
          <w:rFonts w:hint="eastAsia" w:ascii="宋体"/>
          <w:b/>
          <w:color w:val="auto"/>
          <w:sz w:val="28"/>
          <w:szCs w:val="28"/>
          <w:highlight w:val="none"/>
          <w:lang w:val="en-US" w:eastAsia="zh-CN"/>
        </w:rPr>
        <w:t>22</w:t>
      </w:r>
      <w:r>
        <w:rPr>
          <w:rFonts w:hint="eastAsia" w:ascii="宋体"/>
          <w:b/>
          <w:color w:val="auto"/>
          <w:sz w:val="28"/>
          <w:szCs w:val="28"/>
          <w:highlight w:val="none"/>
        </w:rPr>
        <w:t>年1月1日以来</w:t>
      </w:r>
      <w:r>
        <w:rPr>
          <w:rFonts w:hint="eastAsia" w:ascii="宋体"/>
          <w:b/>
          <w:color w:val="auto"/>
          <w:sz w:val="28"/>
          <w:szCs w:val="28"/>
          <w:highlight w:val="none"/>
          <w:lang w:val="en-US" w:eastAsia="zh-CN"/>
        </w:rPr>
        <w:t>,需附业绩资料详见评分标准中企业业绩要求的资料，资料不全者不得分</w:t>
      </w:r>
      <w:r>
        <w:rPr>
          <w:rFonts w:hint="eastAsia" w:ascii="宋体"/>
          <w:b/>
          <w:color w:val="auto"/>
          <w:sz w:val="28"/>
          <w:szCs w:val="28"/>
          <w:highlight w:val="none"/>
        </w:rPr>
        <w:t>。</w:t>
      </w:r>
    </w:p>
    <w:p w14:paraId="4517569E">
      <w:pPr>
        <w:spacing w:line="360" w:lineRule="auto"/>
        <w:jc w:val="center"/>
        <w:rPr>
          <w:rFonts w:hint="eastAsia"/>
          <w:bCs/>
          <w:szCs w:val="24"/>
        </w:rPr>
      </w:pPr>
      <w:r>
        <w:rPr>
          <w:rFonts w:ascii="宋体"/>
          <w:bCs/>
          <w:kern w:val="0"/>
          <w:sz w:val="28"/>
          <w:szCs w:val="28"/>
        </w:rPr>
        <w:br w:type="page"/>
      </w:r>
      <w:r>
        <w:rPr>
          <w:rFonts w:hint="eastAsia" w:ascii="宋体"/>
          <w:bCs/>
          <w:kern w:val="0"/>
          <w:sz w:val="28"/>
          <w:szCs w:val="28"/>
        </w:rPr>
        <w:t>2、其他证明材料</w:t>
      </w:r>
    </w:p>
    <w:p w14:paraId="48FF6F56">
      <w:pPr>
        <w:pStyle w:val="32"/>
        <w:jc w:val="center"/>
        <w:rPr>
          <w:rFonts w:hint="eastAsia"/>
          <w:bCs/>
          <w:color w:val="auto"/>
          <w:szCs w:val="24"/>
        </w:rPr>
      </w:pPr>
      <w:r>
        <w:rPr>
          <w:rFonts w:hint="eastAsia"/>
          <w:bCs/>
          <w:color w:val="auto"/>
          <w:sz w:val="28"/>
          <w:szCs w:val="28"/>
        </w:rPr>
        <w:t>（格式自拟，应逐页加</w:t>
      </w:r>
      <w:r>
        <w:rPr>
          <w:rFonts w:hint="eastAsia" w:cs="宋体"/>
          <w:color w:val="auto"/>
          <w:sz w:val="28"/>
          <w:szCs w:val="28"/>
        </w:rPr>
        <w:t>盖单位及法人</w:t>
      </w:r>
      <w:r>
        <w:rPr>
          <w:rFonts w:hint="eastAsia"/>
          <w:bCs/>
          <w:sz w:val="28"/>
          <w:szCs w:val="28"/>
        </w:rPr>
        <w:t>电子</w:t>
      </w:r>
      <w:r>
        <w:rPr>
          <w:rFonts w:hint="eastAsia"/>
          <w:sz w:val="28"/>
          <w:szCs w:val="28"/>
        </w:rPr>
        <w:t>签章</w:t>
      </w:r>
      <w:r>
        <w:rPr>
          <w:rFonts w:hint="eastAsia"/>
          <w:bCs/>
          <w:color w:val="auto"/>
          <w:sz w:val="28"/>
          <w:szCs w:val="28"/>
        </w:rPr>
        <w:t>）</w:t>
      </w:r>
    </w:p>
    <w:p w14:paraId="45C72DDF">
      <w:pPr>
        <w:spacing w:line="360" w:lineRule="auto"/>
        <w:rPr>
          <w:bCs/>
          <w:szCs w:val="24"/>
        </w:rPr>
      </w:pPr>
    </w:p>
    <w:p w14:paraId="5B294763">
      <w:pPr>
        <w:pStyle w:val="32"/>
        <w:jc w:val="center"/>
        <w:rPr>
          <w:rFonts w:hint="eastAsia"/>
          <w:b/>
          <w:bCs/>
          <w:color w:val="auto"/>
          <w:sz w:val="32"/>
          <w:szCs w:val="32"/>
        </w:rPr>
      </w:pPr>
      <w:r>
        <w:rPr>
          <w:b/>
          <w:bCs/>
          <w:color w:val="auto"/>
          <w:sz w:val="32"/>
          <w:szCs w:val="32"/>
        </w:rPr>
        <w:br w:type="page"/>
      </w:r>
      <w:r>
        <w:rPr>
          <w:rFonts w:hint="eastAsia"/>
          <w:b/>
          <w:bCs/>
          <w:color w:val="auto"/>
          <w:sz w:val="32"/>
          <w:szCs w:val="32"/>
          <w:lang w:val="en-US" w:eastAsia="zh-CN"/>
        </w:rPr>
        <w:t>七</w:t>
      </w:r>
      <w:r>
        <w:rPr>
          <w:rFonts w:hint="eastAsia"/>
          <w:b/>
          <w:bCs/>
          <w:color w:val="auto"/>
          <w:sz w:val="32"/>
          <w:szCs w:val="32"/>
        </w:rPr>
        <w:t>、技术标</w:t>
      </w:r>
    </w:p>
    <w:p w14:paraId="6D7927BD">
      <w:pPr>
        <w:pStyle w:val="32"/>
        <w:jc w:val="center"/>
        <w:rPr>
          <w:rFonts w:hint="eastAsia"/>
          <w:bCs/>
          <w:color w:val="auto"/>
          <w:sz w:val="28"/>
          <w:szCs w:val="28"/>
        </w:rPr>
      </w:pPr>
      <w:r>
        <w:rPr>
          <w:rFonts w:hint="eastAsia"/>
          <w:bCs/>
          <w:color w:val="auto"/>
          <w:sz w:val="28"/>
          <w:szCs w:val="28"/>
          <w:lang w:eastAsia="zh-CN"/>
        </w:rPr>
        <w:t>（</w:t>
      </w:r>
      <w:r>
        <w:rPr>
          <w:rFonts w:hint="eastAsia"/>
          <w:bCs/>
          <w:color w:val="auto"/>
          <w:sz w:val="28"/>
          <w:szCs w:val="28"/>
        </w:rPr>
        <w:t>招标文件评分办法中提到的</w:t>
      </w:r>
      <w:r>
        <w:rPr>
          <w:rFonts w:hint="eastAsia"/>
          <w:bCs/>
          <w:color w:val="auto"/>
          <w:sz w:val="28"/>
          <w:szCs w:val="28"/>
          <w:lang w:eastAsia="zh-CN"/>
        </w:rPr>
        <w:t>技术标所有内容</w:t>
      </w:r>
      <w:r>
        <w:rPr>
          <w:rFonts w:hint="eastAsia"/>
          <w:bCs/>
          <w:color w:val="auto"/>
          <w:sz w:val="28"/>
          <w:szCs w:val="28"/>
        </w:rPr>
        <w:t>及供应商认为应附的</w:t>
      </w:r>
      <w:r>
        <w:rPr>
          <w:rFonts w:hint="eastAsia"/>
          <w:bCs/>
          <w:color w:val="auto"/>
          <w:sz w:val="28"/>
          <w:szCs w:val="28"/>
          <w:lang w:eastAsia="zh-CN"/>
        </w:rPr>
        <w:t>资料，</w:t>
      </w:r>
      <w:r>
        <w:rPr>
          <w:rFonts w:hint="eastAsia"/>
          <w:bCs/>
          <w:color w:val="auto"/>
          <w:sz w:val="28"/>
          <w:szCs w:val="28"/>
        </w:rPr>
        <w:t>格式自拟，应逐页加</w:t>
      </w:r>
      <w:r>
        <w:rPr>
          <w:rFonts w:hint="eastAsia" w:cs="宋体"/>
          <w:color w:val="auto"/>
          <w:sz w:val="28"/>
          <w:szCs w:val="28"/>
        </w:rPr>
        <w:t>盖单位及法人</w:t>
      </w:r>
      <w:r>
        <w:rPr>
          <w:rFonts w:hint="eastAsia"/>
          <w:bCs/>
          <w:sz w:val="28"/>
          <w:szCs w:val="28"/>
        </w:rPr>
        <w:t>电子</w:t>
      </w:r>
      <w:r>
        <w:rPr>
          <w:rFonts w:hint="eastAsia"/>
          <w:sz w:val="28"/>
          <w:szCs w:val="28"/>
        </w:rPr>
        <w:t>签章</w:t>
      </w:r>
      <w:r>
        <w:rPr>
          <w:rFonts w:hint="eastAsia"/>
          <w:bCs/>
          <w:color w:val="auto"/>
          <w:sz w:val="28"/>
          <w:szCs w:val="28"/>
        </w:rPr>
        <w:t>）</w:t>
      </w:r>
    </w:p>
    <w:p w14:paraId="5CB4B859">
      <w:pPr>
        <w:pStyle w:val="32"/>
        <w:jc w:val="center"/>
        <w:rPr>
          <w:color w:val="auto"/>
        </w:rPr>
      </w:pPr>
      <w:r>
        <w:rPr>
          <w:b/>
          <w:bCs/>
          <w:color w:val="auto"/>
          <w:sz w:val="32"/>
          <w:szCs w:val="32"/>
        </w:rPr>
        <w:br w:type="page"/>
      </w:r>
      <w:r>
        <w:rPr>
          <w:rFonts w:hint="eastAsia"/>
          <w:b/>
          <w:bCs/>
          <w:color w:val="auto"/>
          <w:sz w:val="32"/>
          <w:szCs w:val="32"/>
          <w:lang w:val="en-US" w:eastAsia="zh-CN"/>
        </w:rPr>
        <w:t>八</w:t>
      </w:r>
      <w:r>
        <w:rPr>
          <w:rFonts w:hint="eastAsia"/>
          <w:b/>
          <w:bCs/>
          <w:color w:val="auto"/>
          <w:sz w:val="32"/>
          <w:szCs w:val="32"/>
        </w:rPr>
        <w:t>、其他资料</w:t>
      </w:r>
    </w:p>
    <w:p w14:paraId="6EFB19E5">
      <w:pPr>
        <w:pStyle w:val="19"/>
        <w:keepNext w:val="0"/>
        <w:keepLines w:val="0"/>
        <w:widowControl/>
        <w:suppressLineNumbers w:val="0"/>
        <w:spacing w:before="0" w:beforeAutospacing="0" w:after="0" w:afterAutospacing="0" w:line="660" w:lineRule="atLeast"/>
        <w:ind w:right="0"/>
        <w:jc w:val="left"/>
        <w:rPr>
          <w:rFonts w:hint="eastAsia"/>
          <w:sz w:val="28"/>
          <w:szCs w:val="28"/>
          <w:lang w:eastAsia="zh-CN"/>
        </w:rPr>
      </w:pPr>
      <w:r>
        <w:rPr>
          <w:rFonts w:hint="eastAsia"/>
          <w:bCs/>
          <w:color w:val="auto"/>
          <w:sz w:val="28"/>
          <w:szCs w:val="28"/>
        </w:rPr>
        <w:t>（招标文件评分办法中提到的其他资料及供应商认为应附的其他资料，格式自拟，应逐页加盖单位及法人</w:t>
      </w:r>
      <w:r>
        <w:rPr>
          <w:rFonts w:hint="eastAsia"/>
          <w:bCs/>
          <w:sz w:val="28"/>
          <w:szCs w:val="28"/>
        </w:rPr>
        <w:t>电子</w:t>
      </w:r>
      <w:r>
        <w:rPr>
          <w:rFonts w:hint="eastAsia"/>
          <w:sz w:val="28"/>
          <w:szCs w:val="28"/>
        </w:rPr>
        <w:t>签章</w:t>
      </w:r>
      <w:r>
        <w:rPr>
          <w:rFonts w:hint="eastAsia"/>
          <w:sz w:val="28"/>
          <w:szCs w:val="28"/>
          <w:lang w:eastAsia="zh-CN"/>
        </w:rPr>
        <w:t>）</w:t>
      </w:r>
    </w:p>
    <w:p w14:paraId="77E8A35F">
      <w:pPr>
        <w:jc w:val="center"/>
        <w:rPr>
          <w:rFonts w:hint="eastAsia" w:ascii="宋体" w:hAnsi="宋体" w:eastAsia="宋体" w:cs="宋体"/>
          <w:color w:val="auto"/>
          <w:sz w:val="24"/>
          <w:szCs w:val="24"/>
          <w:highlight w:val="none"/>
          <w:lang w:val="en-US" w:eastAsia="zh-CN" w:bidi="ar-SA"/>
        </w:rPr>
      </w:pPr>
    </w:p>
    <w:p w14:paraId="45BD932F">
      <w:pPr>
        <w:jc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（一）、中小企业声明函（服务</w:t>
      </w:r>
      <w:r>
        <w:rPr>
          <w:rFonts w:hint="eastAsia" w:ascii="宋体" w:hAnsi="宋体" w:cs="宋体"/>
          <w:color w:val="auto"/>
          <w:sz w:val="24"/>
          <w:szCs w:val="24"/>
          <w:highlight w:val="none"/>
          <w:lang w:val="en-US" w:eastAsia="zh-CN" w:bidi="ar-SA"/>
        </w:rPr>
        <w:t>）</w:t>
      </w:r>
    </w:p>
    <w:p w14:paraId="7AC72947">
      <w:pPr>
        <w:pStyle w:val="9"/>
        <w:spacing w:before="102" w:line="417" w:lineRule="auto"/>
        <w:ind w:right="376"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w:t>
      </w:r>
    </w:p>
    <w:p w14:paraId="2DC6110A">
      <w:pPr>
        <w:pStyle w:val="9"/>
        <w:spacing w:before="102" w:line="417" w:lineRule="auto"/>
        <w:ind w:right="37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办法》（财库﹝2020﹞46号）的规定，本公司参加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cs="宋体"/>
          <w:color w:val="auto"/>
          <w:sz w:val="24"/>
          <w:szCs w:val="24"/>
          <w:highlight w:val="none"/>
          <w:u w:val="single"/>
          <w:lang w:val="en-US" w:eastAsia="zh-CN"/>
        </w:rPr>
        <w:t>及标段</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0384C2A">
      <w:pPr>
        <w:keepNext w:val="0"/>
        <w:keepLines w:val="0"/>
        <w:widowControl/>
        <w:suppressLineNumbers w:val="0"/>
        <w:ind w:firstLine="684" w:firstLineChars="300"/>
        <w:jc w:val="left"/>
        <w:rPr>
          <w:rFonts w:hint="eastAsia" w:ascii="宋体" w:hAnsi="宋体" w:eastAsia="宋体" w:cs="宋体"/>
          <w:color w:val="auto"/>
          <w:w w:val="95"/>
          <w:sz w:val="24"/>
          <w:szCs w:val="24"/>
          <w:highlight w:val="none"/>
          <w:u w:val="single"/>
        </w:rPr>
      </w:pPr>
    </w:p>
    <w:p w14:paraId="21E9AA02">
      <w:pPr>
        <w:keepNext w:val="0"/>
        <w:keepLines w:val="0"/>
        <w:pageBreakBefore w:val="0"/>
        <w:widowControl/>
        <w:suppressLineNumbers w:val="0"/>
        <w:kinsoku/>
        <w:wordWrap/>
        <w:overflowPunct/>
        <w:topLinePunct w:val="0"/>
        <w:autoSpaceDE/>
        <w:autoSpaceDN/>
        <w:bidi w:val="0"/>
        <w:adjustRightInd/>
        <w:snapToGrid/>
        <w:spacing w:line="480" w:lineRule="auto"/>
        <w:ind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u w:val="single"/>
          <w:lang w:val="en-US" w:eastAsia="zh-CN" w:bidi="ar"/>
        </w:rPr>
        <w:t>（标的名称）</w:t>
      </w:r>
      <w:r>
        <w:rPr>
          <w:rFonts w:hint="eastAsia" w:ascii="宋体" w:hAnsi="宋体" w:eastAsia="宋体" w:cs="宋体"/>
          <w:color w:val="auto"/>
          <w:w w:val="95"/>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服务行业</w:t>
      </w:r>
      <w:r>
        <w:rPr>
          <w:rFonts w:hint="eastAsia" w:ascii="宋体" w:hAnsi="宋体" w:eastAsia="宋体" w:cs="宋体"/>
          <w:color w:val="auto"/>
          <w:w w:val="95"/>
          <w:sz w:val="24"/>
          <w:szCs w:val="24"/>
          <w:highlight w:val="none"/>
          <w:u w:val="single"/>
          <w:lang w:val="en-US" w:eastAsia="zh-CN"/>
        </w:rPr>
        <w:t xml:space="preserve">  </w:t>
      </w:r>
      <w:r>
        <w:rPr>
          <w:rFonts w:hint="eastAsia" w:ascii="宋体" w:hAnsi="宋体" w:eastAsia="宋体" w:cs="宋体"/>
          <w:color w:val="000000"/>
          <w:kern w:val="0"/>
          <w:sz w:val="24"/>
          <w:szCs w:val="24"/>
          <w:u w:val="single"/>
          <w:lang w:val="en-US" w:eastAsia="zh-CN" w:bidi="ar"/>
        </w:rPr>
        <w:t xml:space="preserve">物业管理 </w:t>
      </w:r>
      <w:r>
        <w:rPr>
          <w:rFonts w:hint="eastAsia" w:ascii="宋体" w:hAnsi="宋体" w:eastAsia="宋体" w:cs="宋体"/>
          <w:color w:val="auto"/>
          <w:w w:val="95"/>
          <w:sz w:val="24"/>
          <w:szCs w:val="24"/>
          <w:highlight w:val="none"/>
        </w:rPr>
        <w:t>；</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w w:val="95"/>
          <w:sz w:val="24"/>
          <w:szCs w:val="24"/>
          <w:highlight w:val="none"/>
          <w:u w:val="single"/>
          <w:lang w:val="en-US" w:eastAsia="zh-CN"/>
        </w:rPr>
        <w:t xml:space="preserve">   </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auto"/>
          <w:w w:val="95"/>
          <w:sz w:val="24"/>
          <w:szCs w:val="24"/>
          <w:highlight w:val="none"/>
        </w:rPr>
        <w:t xml:space="preserve">， </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91A92EF">
      <w:pPr>
        <w:pStyle w:val="9"/>
        <w:spacing w:before="6"/>
        <w:rPr>
          <w:rFonts w:hint="eastAsia" w:ascii="宋体" w:hAnsi="宋体" w:eastAsia="宋体" w:cs="宋体"/>
          <w:color w:val="auto"/>
          <w:sz w:val="24"/>
          <w:szCs w:val="24"/>
          <w:highlight w:val="none"/>
        </w:rPr>
      </w:pPr>
    </w:p>
    <w:p w14:paraId="5266475B">
      <w:pPr>
        <w:pStyle w:val="9"/>
        <w:spacing w:before="1" w:line="417" w:lineRule="auto"/>
        <w:ind w:left="318" w:right="377"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3DF1A579">
      <w:pPr>
        <w:spacing w:line="269" w:lineRule="exact"/>
        <w:ind w:left="738"/>
        <w:rPr>
          <w:rFonts w:hint="eastAsia" w:ascii="宋体" w:hAnsi="宋体" w:eastAsia="宋体" w:cs="宋体"/>
          <w:color w:val="auto"/>
          <w:sz w:val="24"/>
          <w:szCs w:val="24"/>
          <w:highlight w:val="none"/>
        </w:rPr>
      </w:pPr>
    </w:p>
    <w:p w14:paraId="4344D8ED">
      <w:pPr>
        <w:spacing w:line="269" w:lineRule="exact"/>
        <w:ind w:left="738"/>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本企业对上述声明内容的真实性负责。</w:t>
      </w:r>
      <w:r>
        <w:rPr>
          <w:rFonts w:hint="eastAsia" w:ascii="宋体" w:hAnsi="宋体" w:eastAsia="宋体" w:cs="宋体"/>
          <w:b/>
          <w:color w:val="auto"/>
          <w:sz w:val="24"/>
          <w:szCs w:val="24"/>
          <w:highlight w:val="none"/>
        </w:rPr>
        <w:t>如有虚假，将依法承担相应责任。</w:t>
      </w:r>
    </w:p>
    <w:p w14:paraId="6406520F">
      <w:pPr>
        <w:pStyle w:val="9"/>
        <w:spacing w:before="6"/>
        <w:rPr>
          <w:rFonts w:hint="eastAsia" w:ascii="宋体" w:hAnsi="宋体" w:eastAsia="宋体" w:cs="宋体"/>
          <w:b/>
          <w:color w:val="auto"/>
          <w:sz w:val="24"/>
          <w:szCs w:val="24"/>
          <w:highlight w:val="none"/>
        </w:rPr>
      </w:pPr>
    </w:p>
    <w:p w14:paraId="4180F2CE">
      <w:pPr>
        <w:pStyle w:val="9"/>
        <w:spacing w:line="417" w:lineRule="auto"/>
        <w:ind w:right="1419"/>
        <w:jc w:val="right"/>
        <w:rPr>
          <w:rFonts w:hint="eastAsia" w:ascii="宋体" w:hAnsi="宋体" w:eastAsia="宋体" w:cs="宋体"/>
          <w:color w:val="auto"/>
          <w:sz w:val="24"/>
          <w:szCs w:val="24"/>
          <w:highlight w:val="none"/>
        </w:rPr>
      </w:pPr>
    </w:p>
    <w:p w14:paraId="0356C0E0">
      <w:pPr>
        <w:pStyle w:val="9"/>
        <w:spacing w:line="417" w:lineRule="auto"/>
        <w:ind w:right="1419"/>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hint="eastAsia" w:cs="宋体"/>
          <w:color w:val="auto"/>
          <w:sz w:val="24"/>
          <w:szCs w:val="24"/>
          <w:highlight w:val="none"/>
          <w:lang w:val="en-US" w:eastAsia="zh-CN"/>
        </w:rPr>
        <w:t>企业电子签章</w:t>
      </w:r>
      <w:r>
        <w:rPr>
          <w:rFonts w:hint="eastAsia" w:ascii="宋体" w:hAnsi="宋体" w:eastAsia="宋体" w:cs="宋体"/>
          <w:color w:val="auto"/>
          <w:sz w:val="24"/>
          <w:szCs w:val="24"/>
          <w:highlight w:val="none"/>
        </w:rPr>
        <w:t xml:space="preserve">）： </w:t>
      </w:r>
    </w:p>
    <w:p w14:paraId="432339F5">
      <w:pPr>
        <w:pStyle w:val="9"/>
        <w:spacing w:line="417" w:lineRule="auto"/>
        <w:ind w:right="1419"/>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p>
    <w:p w14:paraId="26816476">
      <w:pPr>
        <w:pStyle w:val="16"/>
        <w:spacing w:line="360" w:lineRule="auto"/>
        <w:rPr>
          <w:rFonts w:hint="eastAsia" w:ascii="宋体" w:hAnsi="宋体" w:eastAsia="宋体" w:cs="宋体"/>
          <w:color w:val="auto"/>
          <w:sz w:val="24"/>
          <w:szCs w:val="24"/>
          <w:highlight w:val="none"/>
        </w:rPr>
      </w:pPr>
    </w:p>
    <w:p w14:paraId="52B4FEC3">
      <w:pPr>
        <w:pStyle w:val="16"/>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注译：</w:t>
      </w:r>
      <w:r>
        <w:rPr>
          <w:rFonts w:hint="eastAsia" w:ascii="宋体" w:hAnsi="宋体" w:eastAsia="宋体" w:cs="宋体"/>
          <w:color w:val="auto"/>
          <w:sz w:val="24"/>
          <w:szCs w:val="24"/>
          <w:highlight w:val="none"/>
        </w:rPr>
        <w:t>1、从业人员、营业收入、资产总额填报上一年度数据。无上一年度数据的新成立企业可不填报。</w:t>
      </w: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altName w:val="宋体"/>
    <w:panose1 w:val="02010600040101010101"/>
    <w:charset w:val="86"/>
    <w:family w:val="auto"/>
    <w:pitch w:val="default"/>
    <w:sig w:usb0="00000000" w:usb1="0000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 宋体 Std L">
    <w:altName w:val="宋体"/>
    <w:panose1 w:val="02020300000000000000"/>
    <w:charset w:val="80"/>
    <w:family w:val="roman"/>
    <w:pitch w:val="default"/>
    <w:sig w:usb0="00000000" w:usb1="00000000" w:usb2="00000016" w:usb3="00000000" w:csb0="00060007" w:csb1="00000000"/>
  </w:font>
  <w:font w:name="华文新魏">
    <w:altName w:val="宋体"/>
    <w:panose1 w:val="0201080004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78219">
    <w:pPr>
      <w:pStyle w:val="1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9525">
                        <a:noFill/>
                      </a:ln>
                    </wps:spPr>
                    <wps:txbx>
                      <w:txbxContent>
                        <w:p w14:paraId="1D196F07"/>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right;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JBU+a0AAAAAMBAAAPAAAAAAAAAAEAIAAAACIAAABk&#10;cnMvZG93bnJldi54bWxQSwECFAAUAAAACACHTuJA4PIqZNUBAACgAwAADgAAAAAAAAABACAAAAAf&#10;AQAAZHJzL2Uyb0RvYy54bWxQSwUGAAAAAAYABgBZAQAAZgUAAAAA&#10;">
              <v:fill on="f" focussize="0,0"/>
              <v:stroke on="f"/>
              <v:imagedata o:title=""/>
              <o:lock v:ext="edit" aspectratio="f"/>
              <v:textbox inset="0mm,0mm,0mm,0mm" style="mso-fit-shape-to-text:t;">
                <w:txbxContent>
                  <w:p w14:paraId="1D196F07"/>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6CBD1">
    <w:pPr>
      <w:pStyle w:val="13"/>
      <w:framePr w:wrap="around" w:vAnchor="text" w:hAnchor="margin" w:xAlign="right" w:y="1"/>
      <w:rPr>
        <w:rStyle w:val="24"/>
      </w:rPr>
    </w:pPr>
    <w:r>
      <w:fldChar w:fldCharType="begin"/>
    </w:r>
    <w:r>
      <w:rPr>
        <w:rStyle w:val="24"/>
      </w:rPr>
      <w:instrText xml:space="preserve">PAGE  </w:instrText>
    </w:r>
    <w:r>
      <w:fldChar w:fldCharType="separate"/>
    </w:r>
    <w:r>
      <w:rPr>
        <w:rStyle w:val="24"/>
      </w:rPr>
      <w:t>1</w:t>
    </w:r>
    <w:r>
      <w:fldChar w:fldCharType="end"/>
    </w:r>
  </w:p>
  <w:p w14:paraId="0FBDA099">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4999">
    <w:pPr>
      <w:pStyle w:val="9"/>
      <w:spacing w:line="14" w:lineRule="auto"/>
      <w:ind w:left="0"/>
      <w:rPr>
        <w:sz w:val="12"/>
      </w:rPr>
    </w:pPr>
  </w:p>
  <w:p w14:paraId="6038B695">
    <w:pPr>
      <w:pStyle w:val="9"/>
      <w:spacing w:line="14" w:lineRule="auto"/>
      <w:ind w:left="0"/>
      <w:rPr>
        <w:rFonts w:hint="default"/>
        <w:sz w:val="12"/>
        <w:lang w:val="en-US"/>
      </w:rPr>
    </w:pPr>
    <w:r>
      <w:rPr>
        <w:rFonts w:hint="eastAsia"/>
        <w:sz w:val="12"/>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43CD7">
    <w:pPr>
      <w:pStyle w:val="9"/>
      <w:spacing w:line="14" w:lineRule="auto"/>
      <w:ind w:left="0"/>
      <w:rPr>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CEA00">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4CEA00">
                    <w:pPr>
                      <w:pStyle w:val="13"/>
                    </w:pPr>
                    <w:r>
                      <w:fldChar w:fldCharType="begin"/>
                    </w:r>
                    <w:r>
                      <w:instrText xml:space="preserve"> PAGE  \* MERGEFORMAT </w:instrText>
                    </w:r>
                    <w:r>
                      <w:fldChar w:fldCharType="separate"/>
                    </w:r>
                    <w:r>
                      <w:t>- 1 -</w:t>
                    </w:r>
                    <w:r>
                      <w:fldChar w:fldCharType="end"/>
                    </w:r>
                  </w:p>
                </w:txbxContent>
              </v:textbox>
            </v:shape>
          </w:pict>
        </mc:Fallback>
      </mc:AlternateContent>
    </w:r>
  </w:p>
  <w:p w14:paraId="22D092F3">
    <w:pPr>
      <w:pStyle w:val="9"/>
      <w:spacing w:line="14" w:lineRule="auto"/>
      <w:ind w:left="0"/>
      <w:rPr>
        <w:rFonts w:hint="default"/>
        <w:sz w:val="12"/>
        <w:lang w:val="en-US"/>
      </w:rPr>
    </w:pPr>
    <w:r>
      <w:rPr>
        <w:rFonts w:hint="eastAsia"/>
        <w:sz w:val="12"/>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42210">
    <w:pPr>
      <w:pStyle w:val="13"/>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7481C">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ED7481C">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D21DB">
    <w:pPr>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008B4">
                          <w:pPr>
                            <w:pStyle w:val="13"/>
                          </w:pPr>
                          <w:r>
                            <w:fldChar w:fldCharType="begin"/>
                          </w:r>
                          <w:r>
                            <w:instrText xml:space="preserve"> PAGE  \* MERGEFORMAT </w:instrText>
                          </w:r>
                          <w:r>
                            <w:fldChar w:fldCharType="separate"/>
                          </w:r>
                          <w:r>
                            <w:t>- 64 -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43008B4">
                    <w:pPr>
                      <w:pStyle w:val="13"/>
                    </w:pPr>
                    <w:r>
                      <w:fldChar w:fldCharType="begin"/>
                    </w:r>
                    <w:r>
                      <w:instrText xml:space="preserve"> PAGE  \* MERGEFORMAT </w:instrText>
                    </w:r>
                    <w:r>
                      <w:fldChar w:fldCharType="separate"/>
                    </w:r>
                    <w:r>
                      <w:t>- 64 -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DAC8E">
    <w:pPr>
      <w:pStyle w:val="14"/>
      <w:pBdr>
        <w:bottom w:val="none" w:color="auto" w:sz="0" w:space="0"/>
      </w:pBdr>
      <w:tabs>
        <w:tab w:val="left" w:pos="2908"/>
        <w:tab w:val="center" w:pos="14330"/>
      </w:tabs>
      <w:jc w:val="left"/>
    </w:pPr>
    <w:r>
      <w:rPr>
        <w:rFonts w:hint="eastAsia"/>
      </w:rPr>
      <w:t xml:space="preserve"> </w:t>
    </w:r>
  </w:p>
  <w:p w14:paraId="75C05DAD">
    <w:pPr>
      <w:pStyle w:val="14"/>
      <w:pBdr>
        <w:bottom w:val="none" w:color="auto" w:sz="0" w:space="0"/>
      </w:pBdr>
      <w:tabs>
        <w:tab w:val="left" w:pos="2908"/>
        <w:tab w:val="center" w:pos="14330"/>
      </w:tabs>
      <w:ind w:firstLine="110" w:firstLineChars="50"/>
      <w:jc w:val="left"/>
    </w:pPr>
    <w:r>
      <w:rPr>
        <w:rFonts w:hint="eastAsia" w:ascii="华文新魏" w:hAnsi="华文新魏" w:eastAsia="华文新魏" w:cs="华文新魏"/>
        <w:sz w:val="22"/>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C710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66158">
    <w:pPr>
      <w:pStyle w:val="14"/>
      <w:pBdr>
        <w:bottom w:val="none" w:color="auto" w:sz="0" w:space="1"/>
      </w:pBdr>
      <w:tabs>
        <w:tab w:val="left" w:pos="2908"/>
        <w:tab w:val="center" w:pos="14330"/>
      </w:tabs>
      <w:ind w:left="10560" w:hanging="10560" w:hangingChars="4800"/>
      <w:jc w:val="left"/>
    </w:pPr>
    <w:r>
      <w:rPr>
        <w:rFonts w:hint="eastAsia" w:ascii="华文新魏" w:hAnsi="华文新魏" w:eastAsia="华文新魏" w:cs="华文新魏"/>
        <w:sz w:val="22"/>
        <w:szCs w:val="2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9CE">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00AA8">
    <w:pP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87138">
    <w:pPr>
      <w:pStyle w:val="14"/>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39CAC"/>
    <w:multiLevelType w:val="singleLevel"/>
    <w:tmpl w:val="89239CAC"/>
    <w:lvl w:ilvl="0" w:tentative="0">
      <w:start w:val="1"/>
      <w:numFmt w:val="decimal"/>
      <w:suff w:val="nothing"/>
      <w:lvlText w:val="%1、"/>
      <w:lvlJc w:val="left"/>
    </w:lvl>
  </w:abstractNum>
  <w:abstractNum w:abstractNumId="1">
    <w:nsid w:val="8AAF914F"/>
    <w:multiLevelType w:val="singleLevel"/>
    <w:tmpl w:val="8AAF914F"/>
    <w:lvl w:ilvl="0" w:tentative="0">
      <w:start w:val="1"/>
      <w:numFmt w:val="decimal"/>
      <w:suff w:val="nothing"/>
      <w:lvlText w:val="%1、"/>
      <w:lvlJc w:val="left"/>
    </w:lvl>
  </w:abstractNum>
  <w:abstractNum w:abstractNumId="2">
    <w:nsid w:val="A5EDF006"/>
    <w:multiLevelType w:val="singleLevel"/>
    <w:tmpl w:val="A5EDF006"/>
    <w:lvl w:ilvl="0" w:tentative="0">
      <w:start w:val="1"/>
      <w:numFmt w:val="decimal"/>
      <w:suff w:val="nothing"/>
      <w:lvlText w:val="%1、"/>
      <w:lvlJc w:val="left"/>
    </w:lvl>
  </w:abstractNum>
  <w:abstractNum w:abstractNumId="3">
    <w:nsid w:val="A89A7ACE"/>
    <w:multiLevelType w:val="singleLevel"/>
    <w:tmpl w:val="A89A7ACE"/>
    <w:lvl w:ilvl="0" w:tentative="0">
      <w:start w:val="1"/>
      <w:numFmt w:val="decimal"/>
      <w:suff w:val="nothing"/>
      <w:lvlText w:val="%1、"/>
      <w:lvlJc w:val="left"/>
    </w:lvl>
  </w:abstractNum>
  <w:abstractNum w:abstractNumId="4">
    <w:nsid w:val="D9B1F732"/>
    <w:multiLevelType w:val="singleLevel"/>
    <w:tmpl w:val="D9B1F732"/>
    <w:lvl w:ilvl="0" w:tentative="0">
      <w:start w:val="1"/>
      <w:numFmt w:val="decimal"/>
      <w:suff w:val="nothing"/>
      <w:lvlText w:val="%1、"/>
      <w:lvlJc w:val="left"/>
    </w:lvl>
  </w:abstractNum>
  <w:abstractNum w:abstractNumId="5">
    <w:nsid w:val="EC8FA17E"/>
    <w:multiLevelType w:val="singleLevel"/>
    <w:tmpl w:val="EC8FA17E"/>
    <w:lvl w:ilvl="0" w:tentative="0">
      <w:start w:val="1"/>
      <w:numFmt w:val="decimal"/>
      <w:suff w:val="nothing"/>
      <w:lvlText w:val="%1、"/>
      <w:lvlJc w:val="left"/>
    </w:lvl>
  </w:abstractNum>
  <w:abstractNum w:abstractNumId="6">
    <w:nsid w:val="029B8A35"/>
    <w:multiLevelType w:val="singleLevel"/>
    <w:tmpl w:val="029B8A35"/>
    <w:lvl w:ilvl="0" w:tentative="0">
      <w:start w:val="2"/>
      <w:numFmt w:val="decimal"/>
      <w:suff w:val="space"/>
      <w:lvlText w:val="%1."/>
      <w:lvlJc w:val="left"/>
    </w:lvl>
  </w:abstractNum>
  <w:abstractNum w:abstractNumId="7">
    <w:nsid w:val="15A30979"/>
    <w:multiLevelType w:val="singleLevel"/>
    <w:tmpl w:val="15A30979"/>
    <w:lvl w:ilvl="0" w:tentative="0">
      <w:start w:val="1"/>
      <w:numFmt w:val="decimal"/>
      <w:suff w:val="nothing"/>
      <w:lvlText w:val="%1、"/>
      <w:lvlJc w:val="left"/>
    </w:lvl>
  </w:abstractNum>
  <w:abstractNum w:abstractNumId="8">
    <w:nsid w:val="1CB8B8F5"/>
    <w:multiLevelType w:val="singleLevel"/>
    <w:tmpl w:val="1CB8B8F5"/>
    <w:lvl w:ilvl="0" w:tentative="0">
      <w:start w:val="1"/>
      <w:numFmt w:val="chineseCounting"/>
      <w:suff w:val="nothing"/>
      <w:lvlText w:val="%1、"/>
      <w:lvlJc w:val="left"/>
      <w:pPr>
        <w:ind w:left="-60"/>
      </w:pPr>
      <w:rPr>
        <w:rFonts w:hint="eastAsia"/>
      </w:rPr>
    </w:lvl>
  </w:abstractNum>
  <w:abstractNum w:abstractNumId="9">
    <w:nsid w:val="400C1196"/>
    <w:multiLevelType w:val="singleLevel"/>
    <w:tmpl w:val="400C1196"/>
    <w:lvl w:ilvl="0" w:tentative="0">
      <w:start w:val="1"/>
      <w:numFmt w:val="chineseCounting"/>
      <w:suff w:val="nothing"/>
      <w:lvlText w:val="%1、"/>
      <w:lvlJc w:val="left"/>
      <w:rPr>
        <w:rFonts w:hint="eastAsia"/>
      </w:rPr>
    </w:lvl>
  </w:abstractNum>
  <w:abstractNum w:abstractNumId="10">
    <w:nsid w:val="41C51A77"/>
    <w:multiLevelType w:val="singleLevel"/>
    <w:tmpl w:val="41C51A77"/>
    <w:lvl w:ilvl="0" w:tentative="0">
      <w:start w:val="1"/>
      <w:numFmt w:val="decimal"/>
      <w:suff w:val="nothing"/>
      <w:lvlText w:val="%1、"/>
      <w:lvlJc w:val="left"/>
    </w:lvl>
  </w:abstractNum>
  <w:abstractNum w:abstractNumId="11">
    <w:nsid w:val="4F3FF634"/>
    <w:multiLevelType w:val="singleLevel"/>
    <w:tmpl w:val="4F3FF634"/>
    <w:lvl w:ilvl="0" w:tentative="0">
      <w:start w:val="2"/>
      <w:numFmt w:val="decimal"/>
      <w:lvlText w:val="%1."/>
      <w:lvlJc w:val="left"/>
      <w:pPr>
        <w:tabs>
          <w:tab w:val="left" w:pos="312"/>
        </w:tabs>
      </w:pPr>
    </w:lvl>
  </w:abstractNum>
  <w:abstractNum w:abstractNumId="12">
    <w:nsid w:val="5853162D"/>
    <w:multiLevelType w:val="singleLevel"/>
    <w:tmpl w:val="5853162D"/>
    <w:lvl w:ilvl="0" w:tentative="0">
      <w:start w:val="1"/>
      <w:numFmt w:val="decimal"/>
      <w:suff w:val="nothing"/>
      <w:lvlText w:val="%1、"/>
      <w:lvlJc w:val="left"/>
    </w:lvl>
  </w:abstractNum>
  <w:abstractNum w:abstractNumId="13">
    <w:nsid w:val="5BC9C23C"/>
    <w:multiLevelType w:val="singleLevel"/>
    <w:tmpl w:val="5BC9C23C"/>
    <w:lvl w:ilvl="0" w:tentative="0">
      <w:start w:val="1"/>
      <w:numFmt w:val="decimal"/>
      <w:suff w:val="nothing"/>
      <w:lvlText w:val="%1、"/>
      <w:lvlJc w:val="left"/>
    </w:lvl>
  </w:abstractNum>
  <w:num w:numId="1">
    <w:abstractNumId w:val="8"/>
  </w:num>
  <w:num w:numId="2">
    <w:abstractNumId w:val="6"/>
  </w:num>
  <w:num w:numId="3">
    <w:abstractNumId w:val="11"/>
  </w:num>
  <w:num w:numId="4">
    <w:abstractNumId w:val="4"/>
  </w:num>
  <w:num w:numId="5">
    <w:abstractNumId w:val="1"/>
  </w:num>
  <w:num w:numId="6">
    <w:abstractNumId w:val="12"/>
  </w:num>
  <w:num w:numId="7">
    <w:abstractNumId w:val="10"/>
  </w:num>
  <w:num w:numId="8">
    <w:abstractNumId w:val="0"/>
  </w:num>
  <w:num w:numId="9">
    <w:abstractNumId w:val="13"/>
  </w:num>
  <w:num w:numId="10">
    <w:abstractNumId w:val="5"/>
  </w:num>
  <w:num w:numId="11">
    <w:abstractNumId w:val="9"/>
  </w:num>
  <w:num w:numId="12">
    <w:abstractNumId w:val="7"/>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FujSEgDs02VtHEpnA33aT/ayUtg=" w:salt="nqAXN9IOYlyUDUnzU+vIZg=="/>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Y2EyMDcwMTE5NzI2YTFlMjM3NDM3ZGE5OGUwNmIifQ=="/>
  </w:docVars>
  <w:rsids>
    <w:rsidRoot w:val="60DD48F2"/>
    <w:rsid w:val="061439B5"/>
    <w:rsid w:val="063004C7"/>
    <w:rsid w:val="084463F9"/>
    <w:rsid w:val="09287E6B"/>
    <w:rsid w:val="096B1B3E"/>
    <w:rsid w:val="09945EC0"/>
    <w:rsid w:val="0AD43212"/>
    <w:rsid w:val="0B0A404A"/>
    <w:rsid w:val="0B9170ED"/>
    <w:rsid w:val="0D1436DA"/>
    <w:rsid w:val="0DB53CD0"/>
    <w:rsid w:val="0F9A13CF"/>
    <w:rsid w:val="11B20C52"/>
    <w:rsid w:val="19AF5A77"/>
    <w:rsid w:val="1A232F64"/>
    <w:rsid w:val="1BA97566"/>
    <w:rsid w:val="1BD640CC"/>
    <w:rsid w:val="1D657EE3"/>
    <w:rsid w:val="200603BB"/>
    <w:rsid w:val="245872B7"/>
    <w:rsid w:val="24E35F2D"/>
    <w:rsid w:val="255A71DF"/>
    <w:rsid w:val="26600825"/>
    <w:rsid w:val="29E97BDF"/>
    <w:rsid w:val="2C785F5B"/>
    <w:rsid w:val="2F580208"/>
    <w:rsid w:val="2FCB35A6"/>
    <w:rsid w:val="326C0551"/>
    <w:rsid w:val="32C13341"/>
    <w:rsid w:val="331D7A9E"/>
    <w:rsid w:val="34321327"/>
    <w:rsid w:val="347F7C9E"/>
    <w:rsid w:val="34C75F13"/>
    <w:rsid w:val="35D16FAE"/>
    <w:rsid w:val="35FC1BEC"/>
    <w:rsid w:val="36A65936"/>
    <w:rsid w:val="37A913C2"/>
    <w:rsid w:val="394144E6"/>
    <w:rsid w:val="3CCE27CA"/>
    <w:rsid w:val="3E1D47FF"/>
    <w:rsid w:val="3FC11382"/>
    <w:rsid w:val="40F462E2"/>
    <w:rsid w:val="42AE04CA"/>
    <w:rsid w:val="42ED34E5"/>
    <w:rsid w:val="42F7364A"/>
    <w:rsid w:val="454F3AE7"/>
    <w:rsid w:val="46D96445"/>
    <w:rsid w:val="46F63A5F"/>
    <w:rsid w:val="487321E2"/>
    <w:rsid w:val="4AA41815"/>
    <w:rsid w:val="4D7569D2"/>
    <w:rsid w:val="4FF84D7B"/>
    <w:rsid w:val="53073C53"/>
    <w:rsid w:val="54384A5C"/>
    <w:rsid w:val="56E951A5"/>
    <w:rsid w:val="5A75381A"/>
    <w:rsid w:val="5B1851F5"/>
    <w:rsid w:val="5E6F64C4"/>
    <w:rsid w:val="5F035921"/>
    <w:rsid w:val="60DD48F2"/>
    <w:rsid w:val="610471F3"/>
    <w:rsid w:val="62C810A3"/>
    <w:rsid w:val="62D371D6"/>
    <w:rsid w:val="63013C0F"/>
    <w:rsid w:val="633E2FE0"/>
    <w:rsid w:val="633F1338"/>
    <w:rsid w:val="636522D0"/>
    <w:rsid w:val="66712BBB"/>
    <w:rsid w:val="67736440"/>
    <w:rsid w:val="677D408C"/>
    <w:rsid w:val="67E97973"/>
    <w:rsid w:val="695C3D4C"/>
    <w:rsid w:val="697D0373"/>
    <w:rsid w:val="69D912CD"/>
    <w:rsid w:val="6A372C18"/>
    <w:rsid w:val="6AB965D8"/>
    <w:rsid w:val="6ACC7141"/>
    <w:rsid w:val="6CA16DCB"/>
    <w:rsid w:val="6CA67BE1"/>
    <w:rsid w:val="6E82467D"/>
    <w:rsid w:val="6FEB2508"/>
    <w:rsid w:val="70C44AD9"/>
    <w:rsid w:val="70EA7BEB"/>
    <w:rsid w:val="71C75C00"/>
    <w:rsid w:val="722105FD"/>
    <w:rsid w:val="728E5EB1"/>
    <w:rsid w:val="72C60FDD"/>
    <w:rsid w:val="7769462C"/>
    <w:rsid w:val="77770AF7"/>
    <w:rsid w:val="783F6E06"/>
    <w:rsid w:val="78B47872"/>
    <w:rsid w:val="78D965E0"/>
    <w:rsid w:val="79C2275A"/>
    <w:rsid w:val="7A4C36C9"/>
    <w:rsid w:val="7B215E3F"/>
    <w:rsid w:val="7B902691"/>
    <w:rsid w:val="7C0B29F8"/>
    <w:rsid w:val="7D844297"/>
    <w:rsid w:val="7DBC3708"/>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qFormat/>
    <w:uiPriority w:val="0"/>
    <w:pPr>
      <w:keepNext/>
      <w:jc w:val="center"/>
      <w:outlineLvl w:val="1"/>
    </w:pPr>
    <w:rPr>
      <w:rFonts w:ascii="宋体" w:hAnsi="宋体" w:eastAsia="等线"/>
      <w:sz w:val="28"/>
    </w:rPr>
  </w:style>
  <w:style w:type="paragraph" w:styleId="6">
    <w:name w:val="heading 3"/>
    <w:basedOn w:val="1"/>
    <w:next w:val="1"/>
    <w:unhideWhenUsed/>
    <w:qFormat/>
    <w:uiPriority w:val="0"/>
    <w:pPr>
      <w:ind w:left="118"/>
      <w:outlineLvl w:val="2"/>
    </w:pPr>
    <w:rPr>
      <w:rFonts w:ascii="宋体" w:hAnsi="宋体" w:eastAsia="宋体"/>
      <w:b/>
      <w:bCs/>
      <w:sz w:val="30"/>
      <w:szCs w:val="30"/>
    </w:rPr>
  </w:style>
  <w:style w:type="paragraph" w:styleId="7">
    <w:name w:val="heading 4"/>
    <w:basedOn w:val="1"/>
    <w:next w:val="1"/>
    <w:unhideWhenUsed/>
    <w:qFormat/>
    <w:uiPriority w:val="0"/>
    <w:pPr>
      <w:ind w:left="118"/>
      <w:outlineLvl w:val="3"/>
    </w:pPr>
    <w:rPr>
      <w:rFonts w:ascii="宋体" w:hAnsi="宋体" w:eastAsia="宋体"/>
      <w:sz w:val="30"/>
      <w:szCs w:val="30"/>
    </w:rPr>
  </w:style>
  <w:style w:type="paragraph" w:styleId="8">
    <w:name w:val="heading 8"/>
    <w:basedOn w:val="1"/>
    <w:next w:val="1"/>
    <w:semiHidden/>
    <w:unhideWhenUsed/>
    <w:qFormat/>
    <w:uiPriority w:val="0"/>
    <w:pPr>
      <w:ind w:left="118"/>
      <w:outlineLvl w:val="7"/>
    </w:pPr>
    <w:rPr>
      <w:rFonts w:ascii="宋体" w:hAnsi="宋体" w:eastAsia="宋体"/>
      <w:sz w:val="24"/>
      <w:szCs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3"/>
    <w:unhideWhenUsed/>
    <w:qFormat/>
    <w:uiPriority w:val="99"/>
    <w:pPr>
      <w:widowControl/>
      <w:ind w:firstLine="420" w:firstLineChars="100"/>
      <w:jc w:val="left"/>
    </w:pPr>
    <w:rPr>
      <w:kern w:val="0"/>
      <w:sz w:val="20"/>
      <w:szCs w:val="20"/>
    </w:rPr>
  </w:style>
  <w:style w:type="paragraph" w:styleId="3">
    <w:name w:val="Body Text First Indent 2"/>
    <w:basedOn w:val="1"/>
    <w:next w:val="1"/>
    <w:unhideWhenUsed/>
    <w:qFormat/>
    <w:uiPriority w:val="99"/>
    <w:pPr>
      <w:ind w:firstLine="420" w:firstLineChars="200"/>
    </w:pPr>
  </w:style>
  <w:style w:type="paragraph" w:styleId="9">
    <w:name w:val="Body Text"/>
    <w:basedOn w:val="1"/>
    <w:next w:val="1"/>
    <w:qFormat/>
    <w:uiPriority w:val="0"/>
    <w:pPr>
      <w:ind w:left="122"/>
    </w:pPr>
    <w:rPr>
      <w:rFonts w:ascii="宋体" w:hAnsi="宋体" w:eastAsia="宋体"/>
      <w:sz w:val="21"/>
      <w:szCs w:val="21"/>
    </w:rPr>
  </w:style>
  <w:style w:type="paragraph" w:styleId="10">
    <w:name w:val="Body Text Indent"/>
    <w:basedOn w:val="1"/>
    <w:next w:val="11"/>
    <w:unhideWhenUsed/>
    <w:qFormat/>
    <w:uiPriority w:val="0"/>
    <w:pPr>
      <w:widowControl w:val="0"/>
      <w:adjustRightInd/>
      <w:spacing w:after="0" w:line="500" w:lineRule="exact"/>
      <w:ind w:firstLine="420"/>
      <w:jc w:val="both"/>
    </w:pPr>
    <w:rPr>
      <w:rFonts w:ascii="宋体" w:hAnsi="Times New Roman" w:eastAsia="宋体" w:cs="Times New Roman"/>
      <w:sz w:val="24"/>
      <w:szCs w:val="24"/>
    </w:rPr>
  </w:style>
  <w:style w:type="paragraph" w:styleId="11">
    <w:name w:val="envelope return"/>
    <w:basedOn w:val="1"/>
    <w:qFormat/>
    <w:uiPriority w:val="99"/>
    <w:rPr>
      <w:rFonts w:ascii="Arial" w:hAnsi="Arial"/>
    </w:rPr>
  </w:style>
  <w:style w:type="paragraph" w:styleId="12">
    <w:name w:val="Plain Text"/>
    <w:basedOn w:val="1"/>
    <w:next w:val="9"/>
    <w:qFormat/>
    <w:uiPriority w:val="0"/>
    <w:rPr>
      <w:rFonts w:ascii="宋体" w:hAnsi="Courier New" w:eastAsia="华文宋体" w:cs="Times New Roman"/>
      <w:sz w:val="28"/>
    </w:rPr>
  </w:style>
  <w:style w:type="paragraph" w:styleId="13">
    <w:name w:val="footer"/>
    <w:basedOn w:val="1"/>
    <w:qFormat/>
    <w:uiPriority w:val="99"/>
    <w:pPr>
      <w:tabs>
        <w:tab w:val="center" w:pos="4153"/>
        <w:tab w:val="right" w:pos="8306"/>
      </w:tabs>
      <w:snapToGrid w:val="0"/>
      <w:jc w:val="left"/>
    </w:pPr>
    <w:rPr>
      <w:rFonts w:ascii="等线" w:hAnsi="等线" w:eastAsia="等线"/>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等线" w:hAnsi="等线" w:eastAsia="等线"/>
      <w:sz w:val="18"/>
      <w:szCs w:val="18"/>
    </w:rPr>
  </w:style>
  <w:style w:type="paragraph" w:styleId="15">
    <w:name w:val="toc 1"/>
    <w:basedOn w:val="1"/>
    <w:next w:val="1"/>
    <w:qFormat/>
    <w:uiPriority w:val="39"/>
    <w:pPr>
      <w:spacing w:before="570"/>
      <w:ind w:left="122"/>
    </w:pPr>
    <w:rPr>
      <w:rFonts w:ascii="宋体" w:hAnsi="宋体" w:eastAsia="宋体"/>
      <w:sz w:val="30"/>
      <w:szCs w:val="30"/>
    </w:rPr>
  </w:style>
  <w:style w:type="paragraph" w:styleId="16">
    <w:name w:val="Body Text 2"/>
    <w:basedOn w:val="1"/>
    <w:next w:val="9"/>
    <w:qFormat/>
    <w:uiPriority w:val="0"/>
    <w:pPr>
      <w:spacing w:after="120" w:line="480" w:lineRule="auto"/>
    </w:pPr>
    <w:rPr>
      <w:rFonts w:ascii="Times New Roman" w:hAnsi="Times New Roman" w:eastAsia="宋体" w:cs="Times New Roman"/>
      <w:szCs w:val="24"/>
    </w:rPr>
  </w:style>
  <w:style w:type="paragraph" w:styleId="17">
    <w:name w:val="Message Header"/>
    <w:basedOn w:val="1"/>
    <w:next w:val="1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等线"/>
      <w:sz w:val="24"/>
    </w:rPr>
  </w:style>
  <w:style w:type="paragraph" w:customStyle="1" w:styleId="18">
    <w:name w:val="我的正文"/>
    <w:basedOn w:val="10"/>
    <w:qFormat/>
    <w:uiPriority w:val="0"/>
    <w:pPr>
      <w:ind w:firstLine="480" w:firstLineChars="200"/>
    </w:pPr>
    <w:rPr>
      <w:szCs w:val="20"/>
    </w:rPr>
  </w:style>
  <w:style w:type="paragraph" w:styleId="1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qFormat/>
    <w:uiPriority w:val="0"/>
    <w:rPr>
      <w:rFonts w:ascii="等线" w:hAnsi="等线" w:eastAsia="等线" w:cs="Times New Roman"/>
    </w:rPr>
  </w:style>
  <w:style w:type="character" w:styleId="25">
    <w:name w:val="FollowedHyperlink"/>
    <w:basedOn w:val="22"/>
    <w:qFormat/>
    <w:uiPriority w:val="0"/>
    <w:rPr>
      <w:color w:val="666666"/>
      <w:u w:val="none"/>
    </w:rPr>
  </w:style>
  <w:style w:type="character" w:styleId="26">
    <w:name w:val="Emphasis"/>
    <w:basedOn w:val="22"/>
    <w:qFormat/>
    <w:uiPriority w:val="0"/>
  </w:style>
  <w:style w:type="character" w:styleId="27">
    <w:name w:val="HTML Definition"/>
    <w:basedOn w:val="22"/>
    <w:qFormat/>
    <w:uiPriority w:val="0"/>
  </w:style>
  <w:style w:type="character" w:styleId="28">
    <w:name w:val="HTML Variable"/>
    <w:basedOn w:val="22"/>
    <w:qFormat/>
    <w:uiPriority w:val="0"/>
    <w:rPr>
      <w:rFonts w:ascii="Helvetica" w:hAnsi="Helvetica" w:eastAsia="Helvetica" w:cs="Helvetica"/>
      <w:color w:val="333333"/>
      <w:sz w:val="21"/>
      <w:szCs w:val="21"/>
      <w:bdr w:val="single" w:color="999999" w:sz="6" w:space="0"/>
      <w:shd w:val="clear" w:fill="FFFFFF"/>
    </w:rPr>
  </w:style>
  <w:style w:type="character" w:styleId="29">
    <w:name w:val="Hyperlink"/>
    <w:qFormat/>
    <w:uiPriority w:val="0"/>
    <w:rPr>
      <w:rFonts w:ascii="等线" w:hAnsi="等线" w:eastAsia="等线" w:cs="Times New Roman"/>
      <w:color w:val="0000FF"/>
      <w:u w:val="single"/>
    </w:rPr>
  </w:style>
  <w:style w:type="character" w:styleId="30">
    <w:name w:val="HTML Code"/>
    <w:basedOn w:val="22"/>
    <w:qFormat/>
    <w:uiPriority w:val="0"/>
    <w:rPr>
      <w:rFonts w:ascii="Courier New" w:hAnsi="Courier New"/>
      <w:sz w:val="20"/>
    </w:rPr>
  </w:style>
  <w:style w:type="character" w:styleId="31">
    <w:name w:val="HTML Cite"/>
    <w:basedOn w:val="22"/>
    <w:qFormat/>
    <w:uiPriority w:val="0"/>
  </w:style>
  <w:style w:type="paragraph" w:customStyle="1" w:styleId="32">
    <w:name w:val="Default"/>
    <w:basedOn w:val="12"/>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customStyle="1" w:styleId="33">
    <w:name w:val="首行缩进"/>
    <w:basedOn w:val="1"/>
    <w:next w:val="34"/>
    <w:qFormat/>
    <w:uiPriority w:val="0"/>
    <w:pPr>
      <w:widowControl/>
      <w:spacing w:line="360" w:lineRule="auto"/>
      <w:ind w:firstLine="480"/>
    </w:pPr>
    <w:rPr>
      <w:rFonts w:ascii="宋体"/>
      <w:sz w:val="24"/>
    </w:rPr>
  </w:style>
  <w:style w:type="paragraph" w:customStyle="1" w:styleId="34">
    <w:name w:val="_Style 3"/>
    <w:next w:val="1"/>
    <w:qFormat/>
    <w:uiPriority w:val="0"/>
    <w:pPr>
      <w:wordWrap w:val="0"/>
    </w:pPr>
    <w:rPr>
      <w:rFonts w:ascii="Times New Roman" w:hAnsi="Times New Roman" w:eastAsia="宋体" w:cs="Times New Roman"/>
      <w:sz w:val="32"/>
      <w:lang w:val="en-US" w:eastAsia="zh-CN" w:bidi="ar-SA"/>
    </w:rPr>
  </w:style>
  <w:style w:type="paragraph" w:customStyle="1" w:styleId="35">
    <w:name w:val="p0"/>
    <w:basedOn w:val="1"/>
    <w:qFormat/>
    <w:uiPriority w:val="0"/>
    <w:pPr>
      <w:widowControl/>
    </w:pPr>
    <w:rPr>
      <w:kern w:val="0"/>
      <w:szCs w:val="21"/>
    </w:rPr>
  </w:style>
  <w:style w:type="character" w:customStyle="1" w:styleId="36">
    <w:name w:val="NormalCharacter"/>
    <w:semiHidden/>
    <w:qFormat/>
    <w:uiPriority w:val="0"/>
  </w:style>
  <w:style w:type="character" w:customStyle="1" w:styleId="37">
    <w:name w:val="mail-contents"/>
    <w:basedOn w:val="22"/>
    <w:qFormat/>
    <w:uiPriority w:val="0"/>
  </w:style>
  <w:style w:type="character" w:customStyle="1" w:styleId="38">
    <w:name w:val="layui-laypage-curr"/>
    <w:basedOn w:val="22"/>
    <w:qFormat/>
    <w:uiPriority w:val="0"/>
  </w:style>
  <w:style w:type="character" w:customStyle="1" w:styleId="39">
    <w:name w:val="first-child"/>
    <w:basedOn w:val="22"/>
    <w:qFormat/>
    <w:uiPriority w:val="0"/>
  </w:style>
  <w:style w:type="character" w:customStyle="1" w:styleId="40">
    <w:name w:val="hover34"/>
    <w:basedOn w:val="22"/>
    <w:qFormat/>
    <w:uiPriority w:val="0"/>
    <w:rPr>
      <w:color w:val="5FB878"/>
    </w:rPr>
  </w:style>
  <w:style w:type="character" w:customStyle="1" w:styleId="41">
    <w:name w:val="hover35"/>
    <w:basedOn w:val="22"/>
    <w:qFormat/>
    <w:uiPriority w:val="0"/>
    <w:rPr>
      <w:color w:val="5FB878"/>
    </w:rPr>
  </w:style>
  <w:style w:type="character" w:customStyle="1" w:styleId="42">
    <w:name w:val="hover36"/>
    <w:basedOn w:val="22"/>
    <w:qFormat/>
    <w:uiPriority w:val="0"/>
    <w:rPr>
      <w:color w:val="FFFFFF"/>
    </w:rPr>
  </w:style>
  <w:style w:type="character" w:customStyle="1" w:styleId="43">
    <w:name w:val="s5"/>
    <w:basedOn w:val="22"/>
    <w:qFormat/>
    <w:uiPriority w:val="0"/>
    <w:rPr>
      <w:spacing w:val="125"/>
    </w:rPr>
  </w:style>
  <w:style w:type="character" w:customStyle="1" w:styleId="44">
    <w:name w:val="layui-this4"/>
    <w:basedOn w:val="22"/>
    <w:qFormat/>
    <w:uiPriority w:val="0"/>
    <w:rPr>
      <w:bdr w:val="single" w:color="EEEEEE" w:sz="6" w:space="0"/>
      <w:shd w:val="clear" w:fill="FFFFFF"/>
    </w:rPr>
  </w:style>
  <w:style w:type="paragraph" w:customStyle="1" w:styleId="45">
    <w:name w:val="文档正文"/>
    <w:basedOn w:val="1"/>
    <w:qFormat/>
    <w:uiPriority w:val="0"/>
    <w:pPr>
      <w:spacing w:line="480" w:lineRule="atLeast"/>
      <w:ind w:firstLine="567"/>
    </w:pPr>
    <w:rPr>
      <w:rFonts w:hint="eastAsia" w:ascii="仿宋_GB2312" w:hAnsi="Times New Roman" w:eastAsia="仿宋_GB2312" w:cs="Times New Roman"/>
      <w:sz w:val="28"/>
    </w:rPr>
  </w:style>
  <w:style w:type="paragraph" w:customStyle="1" w:styleId="46">
    <w:name w:val="Table Paragraph"/>
    <w:basedOn w:val="1"/>
    <w:qFormat/>
    <w:uiPriority w:val="1"/>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无段落样式]"/>
    <w:qFormat/>
    <w:uiPriority w:val="0"/>
    <w:pPr>
      <w:widowControl w:val="0"/>
      <w:spacing w:after="0" w:line="288" w:lineRule="auto"/>
      <w:jc w:val="both"/>
    </w:pPr>
    <w:rPr>
      <w:rFonts w:ascii="Adobe 宋体 Std L" w:hAnsi="Adobe 宋体 Std L" w:eastAsia="宋体" w:cs="宋体"/>
      <w:color w:val="000000"/>
      <w:sz w:val="24"/>
      <w:szCs w:val="20"/>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14662</Words>
  <Characters>16363</Characters>
  <Lines>0</Lines>
  <Paragraphs>0</Paragraphs>
  <TotalTime>0</TotalTime>
  <ScaleCrop>false</ScaleCrop>
  <LinksUpToDate>false</LinksUpToDate>
  <CharactersWithSpaces>16543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2021-07-24T07:59:00Z</dcterms:created>
  <dc:creator>(^.^)</dc:creator>
  <cp:lastModifiedBy>PEO</cp:lastModifiedBy>
  <cp:lastPrinted>2025-09-10T09:00:00Z</cp:lastPrinted>
  <dcterms:modified xsi:type="dcterms:W3CDTF">2025-09-23T07:53:42Z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515253B7CB354338946F32916D94B9CC_13</vt:lpwstr>
  </property>
  <property fmtid="{D5CDD505-2E9C-101B-9397-08002B2CF9AE}" pid="4" name="KSOTemplateDocerSaveRecord">
    <vt:lpwstr>eyJoZGlkIjoiNzliYWI2OTMzMTRlZjlkOGJhMzc0YjliZjdmZWQ1MmQiLCJ1c2VySWQiOiI0Nzg4MTcxMzEifQ==</vt:lpwstr>
  </property>
</Properties>
</file>