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C7B2C9">
      <w:pPr>
        <w:widowControl/>
        <w:spacing w:line="360" w:lineRule="auto"/>
        <w:jc w:val="center"/>
        <w:rPr>
          <w:rFonts w:hint="eastAsia" w:ascii="宋体" w:hAnsi="宋体" w:eastAsia="宋体" w:cs="Times New Roman"/>
          <w:b/>
          <w:bCs/>
          <w:color w:val="000000" w:themeColor="text1"/>
          <w:kern w:val="0"/>
          <w:sz w:val="48"/>
          <w:szCs w:val="48"/>
          <w:highlight w:val="none"/>
          <w:lang w:eastAsia="zh-CN"/>
          <w14:textFill>
            <w14:solidFill>
              <w14:schemeClr w14:val="tx1"/>
            </w14:solidFill>
          </w14:textFill>
        </w:rPr>
      </w:pPr>
      <w:bookmarkStart w:id="26" w:name="_GoBack"/>
      <w:bookmarkEnd w:id="26"/>
      <w:r>
        <w:rPr>
          <w:rFonts w:hint="eastAsia" w:ascii="宋体" w:hAnsi="宋体" w:eastAsia="宋体" w:cs="Times New Roman"/>
          <w:b/>
          <w:bCs/>
          <w:color w:val="000000" w:themeColor="text1"/>
          <w:kern w:val="0"/>
          <w:sz w:val="48"/>
          <w:szCs w:val="48"/>
          <w:highlight w:val="none"/>
          <w:lang w:eastAsia="zh-CN"/>
          <w14:textFill>
            <w14:solidFill>
              <w14:schemeClr w14:val="tx1"/>
            </w14:solidFill>
          </w14:textFill>
        </w:rPr>
        <w:t>三门峡市中心医院全数字化心血管造影系统等采购项目</w:t>
      </w:r>
    </w:p>
    <w:p w14:paraId="61E4AA53">
      <w:pPr>
        <w:spacing w:after="1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179D328F">
      <w:pPr>
        <w:spacing w:after="1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4ED78402">
      <w:pPr>
        <w:spacing w:after="1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3187118E">
      <w:pPr>
        <w:pStyle w:val="5"/>
        <w:rPr>
          <w:color w:val="000000" w:themeColor="text1"/>
          <w14:textFill>
            <w14:solidFill>
              <w14:schemeClr w14:val="tx1"/>
            </w14:solidFill>
          </w14:textFill>
        </w:rPr>
      </w:pPr>
    </w:p>
    <w:p w14:paraId="171FDD85">
      <w:pPr>
        <w:widowControl/>
        <w:spacing w:line="360" w:lineRule="auto"/>
        <w:ind w:firstLine="2168" w:firstLineChars="300"/>
        <w:rPr>
          <w:rFonts w:hint="eastAsia" w:ascii="宋体" w:hAnsi="宋体" w:eastAsia="宋体" w:cs="Times New Roman"/>
          <w:b/>
          <w:bCs/>
          <w:color w:val="000000" w:themeColor="text1"/>
          <w:kern w:val="0"/>
          <w:sz w:val="72"/>
          <w:szCs w:val="72"/>
          <w:highlight w:val="none"/>
          <w14:textFill>
            <w14:solidFill>
              <w14:schemeClr w14:val="tx1"/>
            </w14:solidFill>
          </w14:textFill>
        </w:rPr>
      </w:pPr>
      <w:r>
        <w:rPr>
          <w:rFonts w:hint="eastAsia" w:ascii="宋体" w:hAnsi="宋体" w:eastAsia="宋体" w:cs="Times New Roman"/>
          <w:b/>
          <w:bCs/>
          <w:color w:val="000000" w:themeColor="text1"/>
          <w:kern w:val="0"/>
          <w:sz w:val="72"/>
          <w:szCs w:val="72"/>
          <w:highlight w:val="none"/>
          <w14:textFill>
            <w14:solidFill>
              <w14:schemeClr w14:val="tx1"/>
            </w14:solidFill>
          </w14:textFill>
        </w:rPr>
        <w:t>招 标 文 件</w:t>
      </w:r>
    </w:p>
    <w:p w14:paraId="60FFA769">
      <w:pPr>
        <w:widowControl/>
        <w:spacing w:line="360" w:lineRule="auto"/>
        <w:ind w:firstLine="2168" w:firstLineChars="300"/>
        <w:rPr>
          <w:rFonts w:hint="eastAsia" w:ascii="宋体" w:hAnsi="宋体" w:eastAsia="宋体" w:cs="Times New Roman"/>
          <w:b/>
          <w:bCs/>
          <w:color w:val="000000" w:themeColor="text1"/>
          <w:kern w:val="0"/>
          <w:sz w:val="72"/>
          <w:szCs w:val="72"/>
          <w:highlight w:val="none"/>
          <w14:textFill>
            <w14:solidFill>
              <w14:schemeClr w14:val="tx1"/>
            </w14:solidFill>
          </w14:textFill>
        </w:rPr>
      </w:pPr>
    </w:p>
    <w:p w14:paraId="135C6688">
      <w:pPr>
        <w:widowControl/>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drawing>
          <wp:inline distT="0" distB="0" distL="0" distR="0">
            <wp:extent cx="1737360" cy="1897380"/>
            <wp:effectExtent l="0" t="0" r="15240" b="7620"/>
            <wp:docPr id="6" name="图片 1" descr="wpsD8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wpsD8D3"/>
                    <pic:cNvPicPr>
                      <a:picLocks noChangeAspect="1" noChangeArrowheads="1"/>
                    </pic:cNvPicPr>
                  </pic:nvPicPr>
                  <pic:blipFill>
                    <a:blip r:embed="rId8"/>
                    <a:srcRect/>
                    <a:stretch>
                      <a:fillRect/>
                    </a:stretch>
                  </pic:blipFill>
                  <pic:spPr>
                    <a:xfrm>
                      <a:off x="0" y="0"/>
                      <a:ext cx="1737360" cy="1897380"/>
                    </a:xfrm>
                    <a:prstGeom prst="rect">
                      <a:avLst/>
                    </a:prstGeom>
                    <a:noFill/>
                    <a:ln w="9525">
                      <a:noFill/>
                      <a:miter lim="800000"/>
                      <a:headEnd/>
                      <a:tailEnd/>
                    </a:ln>
                  </pic:spPr>
                </pic:pic>
              </a:graphicData>
            </a:graphic>
          </wp:inline>
        </w:drawing>
      </w:r>
    </w:p>
    <w:p w14:paraId="374BD7D4">
      <w:pPr>
        <w:widowControl/>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p>
    <w:p w14:paraId="2087DC01">
      <w:pPr>
        <w:pStyle w:val="16"/>
        <w:ind w:left="0" w:leftChars="0" w:firstLine="0" w:firstLineChars="0"/>
        <w:jc w:val="center"/>
        <w:rPr>
          <w:rFonts w:hint="default" w:ascii="宋体" w:hAnsi="宋体" w:cs="Times New Roman"/>
          <w:b/>
          <w:bCs/>
          <w:color w:val="auto"/>
          <w:kern w:val="0"/>
          <w:sz w:val="30"/>
          <w:szCs w:val="30"/>
          <w:highlight w:val="none"/>
          <w:lang w:val="en-US" w:eastAsia="zh-CN"/>
        </w:rPr>
      </w:pPr>
      <w:r>
        <w:rPr>
          <w:rFonts w:hint="eastAsia" w:ascii="宋体" w:hAnsi="宋体" w:eastAsia="宋体" w:cs="Times New Roman"/>
          <w:b/>
          <w:bCs/>
          <w:color w:val="auto"/>
          <w:kern w:val="0"/>
          <w:sz w:val="30"/>
          <w:szCs w:val="30"/>
          <w:highlight w:val="none"/>
        </w:rPr>
        <w:t>项目编号</w:t>
      </w:r>
      <w:r>
        <w:rPr>
          <w:rFonts w:hint="eastAsia" w:ascii="宋体" w:hAnsi="宋体" w:cs="Times New Roman"/>
          <w:b/>
          <w:bCs/>
          <w:color w:val="auto"/>
          <w:kern w:val="0"/>
          <w:sz w:val="30"/>
          <w:szCs w:val="30"/>
          <w:highlight w:val="none"/>
          <w:lang w:eastAsia="zh-CN"/>
        </w:rPr>
        <w:t>：SGZ[2025]413-ZC280、</w:t>
      </w:r>
      <w:r>
        <w:rPr>
          <w:rFonts w:hint="eastAsia" w:ascii="宋体" w:hAnsi="宋体" w:cs="Times New Roman"/>
          <w:b/>
          <w:bCs/>
          <w:color w:val="auto"/>
          <w:kern w:val="0"/>
          <w:sz w:val="30"/>
          <w:szCs w:val="30"/>
          <w:highlight w:val="none"/>
          <w:lang w:val="en-US" w:eastAsia="zh-CN"/>
        </w:rPr>
        <w:t>三财公开采购-2025-52</w:t>
      </w:r>
    </w:p>
    <w:p w14:paraId="63A2CF42">
      <w:pPr>
        <w:pStyle w:val="16"/>
        <w:ind w:left="0" w:leftChars="0" w:firstLine="0" w:firstLineChars="0"/>
        <w:rPr>
          <w:rFonts w:hint="default" w:ascii="宋体" w:hAnsi="宋体" w:cs="Times New Roman"/>
          <w:b/>
          <w:bCs/>
          <w:color w:val="C00000"/>
          <w:kern w:val="0"/>
          <w:sz w:val="30"/>
          <w:szCs w:val="30"/>
          <w:highlight w:val="none"/>
          <w:lang w:val="en-US" w:eastAsia="zh-CN"/>
        </w:rPr>
      </w:pPr>
    </w:p>
    <w:p w14:paraId="07F73367">
      <w:pPr>
        <w:pStyle w:val="9"/>
        <w:ind w:left="0" w:leftChars="0" w:firstLine="2800" w:firstLineChars="1400"/>
        <w:rPr>
          <w:rFonts w:hint="default"/>
          <w:color w:val="000000" w:themeColor="text1"/>
          <w:highlight w:val="none"/>
          <w:lang w:val="en-US" w:eastAsia="zh-CN"/>
          <w14:textFill>
            <w14:solidFill>
              <w14:schemeClr w14:val="tx1"/>
            </w14:solidFill>
          </w14:textFill>
        </w:rPr>
      </w:pPr>
    </w:p>
    <w:p w14:paraId="13BA4A9B">
      <w:pPr>
        <w:widowControl/>
        <w:ind w:firstLine="630" w:firstLineChars="196"/>
        <w:rPr>
          <w:rFonts w:ascii="宋体" w:hAnsi="宋体" w:eastAsia="宋体" w:cs="Times New Roman"/>
          <w:b/>
          <w:bCs/>
          <w:color w:val="000000" w:themeColor="text1"/>
          <w:kern w:val="0"/>
          <w:sz w:val="32"/>
          <w:szCs w:val="32"/>
          <w:highlight w:val="none"/>
          <w14:textFill>
            <w14:solidFill>
              <w14:schemeClr w14:val="tx1"/>
            </w14:solidFill>
          </w14:textFill>
        </w:rPr>
      </w:pPr>
      <w:bookmarkStart w:id="0" w:name="_Toc22804073"/>
      <w:bookmarkEnd w:id="0"/>
      <w:bookmarkStart w:id="1" w:name="_Toc22953395"/>
      <w:bookmarkEnd w:id="1"/>
      <w:bookmarkStart w:id="2" w:name="_Toc22953398"/>
      <w:bookmarkEnd w:id="2"/>
      <w:bookmarkStart w:id="3" w:name="_Toc22568789"/>
      <w:bookmarkEnd w:id="3"/>
    </w:p>
    <w:p w14:paraId="1D116C9A">
      <w:pPr>
        <w:pStyle w:val="5"/>
        <w:rPr>
          <w:rFonts w:hint="eastAsia" w:ascii="宋体" w:hAnsi="宋体" w:eastAsia="宋体" w:cs="Times New Roman"/>
          <w:b/>
          <w:bCs/>
          <w:color w:val="000000" w:themeColor="text1"/>
          <w:kern w:val="0"/>
          <w:sz w:val="28"/>
          <w:szCs w:val="28"/>
          <w:highlight w:val="none"/>
          <w:lang w:eastAsia="zh-CN"/>
          <w14:textFill>
            <w14:solidFill>
              <w14:schemeClr w14:val="tx1"/>
            </w14:solidFill>
          </w14:textFill>
        </w:rPr>
      </w:pPr>
      <w:r>
        <w:rPr>
          <w:rFonts w:hint="eastAsia" w:ascii="宋体" w:hAnsi="宋体" w:cs="Times New Roman"/>
          <w:b/>
          <w:bCs/>
          <w:color w:val="000000" w:themeColor="text1"/>
          <w:kern w:val="0"/>
          <w:sz w:val="32"/>
          <w:szCs w:val="32"/>
          <w:highlight w:val="none"/>
          <w:lang w:val="en-US" w:eastAsia="zh-CN"/>
          <w14:textFill>
            <w14:solidFill>
              <w14:schemeClr w14:val="tx1"/>
            </w14:solidFill>
          </w14:textFill>
        </w:rPr>
        <w:t>=</w:t>
      </w:r>
    </w:p>
    <w:p w14:paraId="429B6C19">
      <w:pPr>
        <w:pStyle w:val="6"/>
        <w:rPr>
          <w:color w:val="000000" w:themeColor="text1"/>
          <w14:textFill>
            <w14:solidFill>
              <w14:schemeClr w14:val="tx1"/>
            </w14:solidFill>
          </w14:textFill>
        </w:rPr>
      </w:pPr>
    </w:p>
    <w:p w14:paraId="5A8AC600">
      <w:pPr>
        <w:widowControl/>
        <w:ind w:firstLine="1383" w:firstLineChars="492"/>
        <w:rPr>
          <w:rFonts w:hint="eastAsia" w:ascii="宋体" w:hAnsi="宋体" w:eastAsia="宋体" w:cs="Times New Roman"/>
          <w:b/>
          <w:bCs/>
          <w:color w:val="000000" w:themeColor="text1"/>
          <w:kern w:val="0"/>
          <w:sz w:val="28"/>
          <w:szCs w:val="28"/>
          <w:highlight w:val="none"/>
          <w:lang w:eastAsia="zh-CN"/>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t xml:space="preserve">采   购  </w:t>
      </w:r>
      <w: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t xml:space="preserve"> </w:t>
      </w:r>
      <w:r>
        <w:rPr>
          <w:rFonts w:hint="eastAsia" w:ascii="宋体" w:hAnsi="宋体" w:eastAsia="宋体" w:cs="Times New Roman"/>
          <w:b/>
          <w:bCs/>
          <w:color w:val="000000" w:themeColor="text1"/>
          <w:kern w:val="0"/>
          <w:sz w:val="28"/>
          <w:szCs w:val="28"/>
          <w:highlight w:val="none"/>
          <w14:textFill>
            <w14:solidFill>
              <w14:schemeClr w14:val="tx1"/>
            </w14:solidFill>
          </w14:textFill>
        </w:rPr>
        <w:t>人:</w:t>
      </w:r>
      <w:r>
        <w:rPr>
          <w:rFonts w:hint="eastAsia" w:ascii="宋体" w:hAnsi="宋体" w:eastAsia="宋体" w:cs="Times New Roman"/>
          <w:b/>
          <w:bCs/>
          <w:color w:val="000000" w:themeColor="text1"/>
          <w:kern w:val="0"/>
          <w:sz w:val="28"/>
          <w:szCs w:val="28"/>
          <w:highlight w:val="none"/>
          <w:lang w:eastAsia="zh-CN"/>
          <w14:textFill>
            <w14:solidFill>
              <w14:schemeClr w14:val="tx1"/>
            </w14:solidFill>
          </w14:textFill>
        </w:rPr>
        <w:t>三门峡市中心医院</w:t>
      </w:r>
    </w:p>
    <w:p w14:paraId="01851090">
      <w:pPr>
        <w:widowControl/>
        <w:ind w:firstLine="1383" w:firstLineChars="492"/>
        <w:rPr>
          <w:rFonts w:ascii="Times New Roman" w:hAnsi="Times New Roman"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t>采购代理机构：河南飞洋建设工程咨询有限公司</w:t>
      </w:r>
    </w:p>
    <w:p w14:paraId="469FDFC2">
      <w:pPr>
        <w:widowControl/>
        <w:ind w:firstLine="1383" w:firstLineChars="492"/>
        <w:rPr>
          <w:rFonts w:ascii="Times New Roman" w:hAnsi="Times New Roman"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t>日        期：二〇二</w:t>
      </w:r>
      <w: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t>五</w:t>
      </w:r>
      <w:r>
        <w:rPr>
          <w:rFonts w:hint="eastAsia" w:ascii="宋体" w:hAnsi="宋体" w:eastAsia="宋体" w:cs="Times New Roman"/>
          <w:b/>
          <w:bCs/>
          <w:color w:val="000000" w:themeColor="text1"/>
          <w:kern w:val="0"/>
          <w:sz w:val="28"/>
          <w:szCs w:val="28"/>
          <w:highlight w:val="none"/>
          <w14:textFill>
            <w14:solidFill>
              <w14:schemeClr w14:val="tx1"/>
            </w14:solidFill>
          </w14:textFill>
        </w:rPr>
        <w:t>年</w:t>
      </w:r>
      <w: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t>九</w:t>
      </w:r>
      <w:r>
        <w:rPr>
          <w:rFonts w:hint="eastAsia" w:ascii="宋体" w:hAnsi="宋体" w:eastAsia="宋体" w:cs="Times New Roman"/>
          <w:b/>
          <w:bCs/>
          <w:color w:val="000000" w:themeColor="text1"/>
          <w:kern w:val="0"/>
          <w:sz w:val="28"/>
          <w:szCs w:val="28"/>
          <w:highlight w:val="none"/>
          <w14:textFill>
            <w14:solidFill>
              <w14:schemeClr w14:val="tx1"/>
            </w14:solidFill>
          </w14:textFill>
        </w:rPr>
        <w:t>月</w:t>
      </w:r>
    </w:p>
    <w:p w14:paraId="2F9C8A28">
      <w:pPr>
        <w:widowControl/>
        <w:spacing w:line="490" w:lineRule="atLeast"/>
        <w:jc w:val="center"/>
        <w:rPr>
          <w:rFonts w:ascii="宋体" w:hAnsi="宋体" w:eastAsia="宋体" w:cs="Times New Roman"/>
          <w:b/>
          <w:bCs/>
          <w:color w:val="000000" w:themeColor="text1"/>
          <w:kern w:val="0"/>
          <w:sz w:val="44"/>
          <w:szCs w:val="44"/>
          <w:highlight w:val="none"/>
          <w14:textFill>
            <w14:solidFill>
              <w14:schemeClr w14:val="tx1"/>
            </w14:solidFill>
          </w14:textFill>
        </w:rPr>
      </w:pPr>
    </w:p>
    <w:p w14:paraId="54793C89">
      <w:pPr>
        <w:widowControl/>
        <w:spacing w:line="490" w:lineRule="atLeast"/>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目 录</w:t>
      </w:r>
    </w:p>
    <w:p w14:paraId="0D464428">
      <w:pPr>
        <w:widowControl/>
        <w:spacing w:line="720" w:lineRule="auto"/>
        <w:ind w:firstLine="708" w:firstLineChars="196"/>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第一章 招标公告</w:t>
      </w:r>
    </w:p>
    <w:p w14:paraId="27B7974F">
      <w:pPr>
        <w:widowControl/>
        <w:spacing w:line="720" w:lineRule="auto"/>
        <w:ind w:firstLine="708" w:firstLineChars="196"/>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 xml:space="preserve">第二章 </w:t>
      </w:r>
      <w:r>
        <w:rPr>
          <w:rFonts w:hint="eastAsia" w:ascii="宋体" w:hAnsi="宋体" w:eastAsia="宋体" w:cs="Times New Roman"/>
          <w:b/>
          <w:bCs/>
          <w:color w:val="000000" w:themeColor="text1"/>
          <w:kern w:val="0"/>
          <w:sz w:val="36"/>
          <w:szCs w:val="36"/>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36"/>
          <w:szCs w:val="36"/>
          <w:highlight w:val="none"/>
          <w14:textFill>
            <w14:solidFill>
              <w14:schemeClr w14:val="tx1"/>
            </w14:solidFill>
          </w14:textFill>
        </w:rPr>
        <w:t>须知</w:t>
      </w:r>
    </w:p>
    <w:p w14:paraId="37A0C787">
      <w:pPr>
        <w:widowControl/>
        <w:spacing w:line="720" w:lineRule="auto"/>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 xml:space="preserve">    第三章 采购内容</w:t>
      </w:r>
    </w:p>
    <w:p w14:paraId="325C16B7">
      <w:pPr>
        <w:widowControl/>
        <w:spacing w:line="720" w:lineRule="auto"/>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 xml:space="preserve">    第四章 评标办法</w:t>
      </w:r>
    </w:p>
    <w:p w14:paraId="0DFBA57E">
      <w:pPr>
        <w:widowControl/>
        <w:spacing w:line="720" w:lineRule="auto"/>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 xml:space="preserve">    第五章 合同条款及格式</w:t>
      </w:r>
    </w:p>
    <w:p w14:paraId="0D3C574D">
      <w:pPr>
        <w:widowControl/>
        <w:spacing w:line="720" w:lineRule="auto"/>
        <w:ind w:firstLine="708" w:firstLineChars="196"/>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第六章 投标文件格式</w:t>
      </w:r>
    </w:p>
    <w:p w14:paraId="3DEEB857">
      <w:pPr>
        <w:widowControl/>
        <w:spacing w:line="720" w:lineRule="auto"/>
        <w:ind w:firstLine="7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603F3D33">
      <w:pPr>
        <w:widowControl/>
        <w:spacing w:line="720" w:lineRule="auto"/>
        <w:ind w:firstLine="7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1F34BE42">
      <w:pPr>
        <w:widowControl/>
        <w:spacing w:line="720" w:lineRule="auto"/>
        <w:ind w:firstLine="7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654FAAD1">
      <w:pPr>
        <w:widowControl/>
        <w:spacing w:line="720" w:lineRule="auto"/>
        <w:ind w:firstLine="7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6A8059DB">
      <w:pPr>
        <w:widowControl/>
        <w:jc w:val="left"/>
        <w:rPr>
          <w:rFonts w:ascii="宋体" w:hAnsi="宋体" w:eastAsia="宋体" w:cs="宋体"/>
          <w:b/>
          <w:bCs/>
          <w:color w:val="000000" w:themeColor="text1"/>
          <w:kern w:val="0"/>
          <w:sz w:val="44"/>
          <w:szCs w:val="44"/>
          <w:highlight w:val="none"/>
          <w14:textFill>
            <w14:solidFill>
              <w14:schemeClr w14:val="tx1"/>
            </w14:solidFill>
          </w14:textFill>
        </w:rPr>
        <w:sectPr>
          <w:headerReference r:id="rId3" w:type="default"/>
          <w:footerReference r:id="rId4" w:type="default"/>
          <w:pgSz w:w="11906" w:h="16838"/>
          <w:pgMar w:top="1440" w:right="1800" w:bottom="1440" w:left="1800" w:header="720" w:footer="720" w:gutter="0"/>
          <w:cols w:space="720" w:num="1"/>
          <w:docGrid w:type="lines" w:linePitch="312" w:charSpace="0"/>
        </w:sectPr>
      </w:pPr>
    </w:p>
    <w:p w14:paraId="5F9FF59C">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ascii="宋体" w:hAnsi="宋体" w:eastAsia="宋体" w:cs="Times New Roman"/>
          <w:b/>
          <w:bCs/>
          <w:color w:val="000000" w:themeColor="text1"/>
          <w:kern w:val="0"/>
          <w:sz w:val="44"/>
          <w:szCs w:val="44"/>
          <w:highlight w:val="none"/>
          <w14:textFill>
            <w14:solidFill>
              <w14:schemeClr w14:val="tx1"/>
            </w14:solidFill>
          </w14:textFill>
        </w:rPr>
        <w:br w:type="page"/>
      </w:r>
      <w:r>
        <w:rPr>
          <w:rFonts w:hint="eastAsia" w:ascii="宋体" w:hAnsi="宋体" w:eastAsia="宋体" w:cs="Times New Roman"/>
          <w:b/>
          <w:bCs/>
          <w:color w:val="000000" w:themeColor="text1"/>
          <w:kern w:val="0"/>
          <w:sz w:val="44"/>
          <w:szCs w:val="44"/>
          <w:highlight w:val="none"/>
          <w14:textFill>
            <w14:solidFill>
              <w14:schemeClr w14:val="tx1"/>
            </w14:solidFill>
          </w14:textFill>
        </w:rPr>
        <w:t>第一章 招标公告</w:t>
      </w:r>
    </w:p>
    <w:p w14:paraId="170527B0">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项目概况</w:t>
      </w:r>
    </w:p>
    <w:p w14:paraId="5BD9529F">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三门峡市中心医院全数字化心血管造影系统等采购项目</w:t>
      </w:r>
      <w:r>
        <w:rPr>
          <w:rFonts w:hint="eastAsia" w:ascii="宋体" w:hAnsi="宋体" w:eastAsia="宋体" w:cs="Times New Roman"/>
          <w:bCs/>
          <w:color w:val="000000" w:themeColor="text1"/>
          <w:sz w:val="24"/>
          <w:szCs w:val="24"/>
          <w:highlight w:val="none"/>
          <w14:textFill>
            <w14:solidFill>
              <w14:schemeClr w14:val="tx1"/>
            </w14:solidFill>
          </w14:textFill>
        </w:rPr>
        <w:t>的潜在</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应在三门峡市公共资源交易中心获取招标文件，并于</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2025年10月21日08时20分</w:t>
      </w:r>
      <w:r>
        <w:rPr>
          <w:rFonts w:hint="eastAsia" w:ascii="宋体" w:hAnsi="宋体" w:eastAsia="宋体" w:cs="Times New Roman"/>
          <w:bCs/>
          <w:color w:val="000000" w:themeColor="text1"/>
          <w:sz w:val="24"/>
          <w:szCs w:val="24"/>
          <w:highlight w:val="none"/>
          <w14:textFill>
            <w14:solidFill>
              <w14:schemeClr w14:val="tx1"/>
            </w14:solidFill>
          </w14:textFill>
        </w:rPr>
        <w:t>（北京时间）前递交响应文件。</w:t>
      </w:r>
    </w:p>
    <w:p w14:paraId="16F63C48">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一、项目基本情况</w:t>
      </w:r>
    </w:p>
    <w:p w14:paraId="10268281">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1、项目编号：SGZ[2025]413-ZC280、三财公开采购-2025-52</w:t>
      </w:r>
    </w:p>
    <w:p w14:paraId="38640C5D">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2、项目名称：</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三门峡市中心医院全数字化心血管造影系统等采购项目</w:t>
      </w:r>
    </w:p>
    <w:p w14:paraId="045060FF">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3、采购方式：公开招标</w:t>
      </w:r>
    </w:p>
    <w:p w14:paraId="0ECA3A22">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4、预算金额：</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8973800.00</w:t>
      </w:r>
      <w:r>
        <w:rPr>
          <w:rFonts w:hint="eastAsia" w:ascii="宋体" w:hAnsi="宋体" w:eastAsia="宋体" w:cs="Times New Roman"/>
          <w:bCs/>
          <w:color w:val="000000" w:themeColor="text1"/>
          <w:sz w:val="24"/>
          <w:szCs w:val="24"/>
          <w:highlight w:val="none"/>
          <w14:textFill>
            <w14:solidFill>
              <w14:schemeClr w14:val="tx1"/>
            </w14:solidFill>
          </w14:textFill>
        </w:rPr>
        <w:t>元</w:t>
      </w:r>
    </w:p>
    <w:p w14:paraId="67002F2F">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最高限价：</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8973800.00</w:t>
      </w:r>
      <w:r>
        <w:rPr>
          <w:rFonts w:hint="eastAsia" w:ascii="宋体" w:hAnsi="宋体" w:eastAsia="宋体" w:cs="Times New Roman"/>
          <w:bCs/>
          <w:color w:val="000000" w:themeColor="text1"/>
          <w:sz w:val="24"/>
          <w:szCs w:val="24"/>
          <w:highlight w:val="none"/>
          <w14:textFill>
            <w14:solidFill>
              <w14:schemeClr w14:val="tx1"/>
            </w14:solidFill>
          </w14:textFill>
        </w:rPr>
        <w:t>元</w:t>
      </w:r>
    </w:p>
    <w:tbl>
      <w:tblPr>
        <w:tblStyle w:val="14"/>
        <w:tblW w:w="10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829"/>
        <w:gridCol w:w="3266"/>
        <w:gridCol w:w="1637"/>
        <w:gridCol w:w="1907"/>
      </w:tblGrid>
      <w:tr w14:paraId="1EC56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993" w:type="dxa"/>
          </w:tcPr>
          <w:p w14:paraId="51A17021">
            <w:pPr>
              <w:spacing w:line="360" w:lineRule="auto"/>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序号</w:t>
            </w:r>
          </w:p>
        </w:tc>
        <w:tc>
          <w:tcPr>
            <w:tcW w:w="2829" w:type="dxa"/>
          </w:tcPr>
          <w:p w14:paraId="3AD29B8D">
            <w:pPr>
              <w:spacing w:line="360" w:lineRule="auto"/>
              <w:ind w:firstLine="480" w:firstLineChars="200"/>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包号</w:t>
            </w:r>
          </w:p>
        </w:tc>
        <w:tc>
          <w:tcPr>
            <w:tcW w:w="3266" w:type="dxa"/>
          </w:tcPr>
          <w:p w14:paraId="610C46E2">
            <w:pPr>
              <w:spacing w:line="360" w:lineRule="auto"/>
              <w:ind w:firstLine="480" w:firstLineChars="200"/>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包名称</w:t>
            </w:r>
          </w:p>
        </w:tc>
        <w:tc>
          <w:tcPr>
            <w:tcW w:w="1637" w:type="dxa"/>
          </w:tcPr>
          <w:p w14:paraId="6510E6DE">
            <w:pPr>
              <w:spacing w:line="360" w:lineRule="auto"/>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包预算（元）</w:t>
            </w:r>
          </w:p>
        </w:tc>
        <w:tc>
          <w:tcPr>
            <w:tcW w:w="1907" w:type="dxa"/>
          </w:tcPr>
          <w:p w14:paraId="782E2C03">
            <w:pPr>
              <w:spacing w:line="360" w:lineRule="auto"/>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包最高限价（元）</w:t>
            </w:r>
          </w:p>
        </w:tc>
      </w:tr>
      <w:tr w14:paraId="759BC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93" w:type="dxa"/>
            <w:vAlign w:val="center"/>
          </w:tcPr>
          <w:p w14:paraId="72EA338F">
            <w:pPr>
              <w:spacing w:line="360" w:lineRule="auto"/>
              <w:ind w:firstLine="240" w:firstLineChars="1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w:t>
            </w:r>
          </w:p>
        </w:tc>
        <w:tc>
          <w:tcPr>
            <w:tcW w:w="2829" w:type="dxa"/>
            <w:vAlign w:val="center"/>
          </w:tcPr>
          <w:p w14:paraId="50CED2CB">
            <w:pPr>
              <w:spacing w:line="360" w:lineRule="auto"/>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SGZ[2025]413-ZC280</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w:t>
            </w:r>
          </w:p>
        </w:tc>
        <w:tc>
          <w:tcPr>
            <w:tcW w:w="3266" w:type="dxa"/>
            <w:vAlign w:val="center"/>
          </w:tcPr>
          <w:p w14:paraId="221372EC">
            <w:pPr>
              <w:spacing w:line="360" w:lineRule="auto"/>
              <w:jc w:val="center"/>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三门峡市中心医院全数字化心血管造影系统等采购项目</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第一标段</w:t>
            </w:r>
          </w:p>
        </w:tc>
        <w:tc>
          <w:tcPr>
            <w:tcW w:w="1637" w:type="dxa"/>
            <w:vAlign w:val="center"/>
          </w:tcPr>
          <w:p w14:paraId="110A4EC2">
            <w:pPr>
              <w:spacing w:line="360" w:lineRule="auto"/>
              <w:jc w:val="center"/>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4850000.00</w:t>
            </w:r>
          </w:p>
        </w:tc>
        <w:tc>
          <w:tcPr>
            <w:tcW w:w="1907" w:type="dxa"/>
            <w:vAlign w:val="center"/>
          </w:tcPr>
          <w:p w14:paraId="64D282B8">
            <w:pPr>
              <w:spacing w:line="360" w:lineRule="auto"/>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4850000.00</w:t>
            </w:r>
          </w:p>
        </w:tc>
      </w:tr>
      <w:tr w14:paraId="1AB1C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93" w:type="dxa"/>
            <w:vAlign w:val="center"/>
          </w:tcPr>
          <w:p w14:paraId="0E213374">
            <w:pPr>
              <w:spacing w:line="360" w:lineRule="auto"/>
              <w:ind w:firstLine="240" w:firstLineChars="1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w:t>
            </w:r>
          </w:p>
        </w:tc>
        <w:tc>
          <w:tcPr>
            <w:tcW w:w="2829" w:type="dxa"/>
            <w:vAlign w:val="center"/>
          </w:tcPr>
          <w:p w14:paraId="0A96F6C4">
            <w:pPr>
              <w:spacing w:line="360" w:lineRule="auto"/>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SGZ[2025]413-ZC280</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w:t>
            </w:r>
          </w:p>
        </w:tc>
        <w:tc>
          <w:tcPr>
            <w:tcW w:w="3266" w:type="dxa"/>
            <w:vAlign w:val="center"/>
          </w:tcPr>
          <w:p w14:paraId="5B325518">
            <w:pPr>
              <w:spacing w:line="360" w:lineRule="auto"/>
              <w:jc w:val="center"/>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三门峡市中心医院全数字化心血管造影系统等采购项目</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第二标段</w:t>
            </w:r>
          </w:p>
        </w:tc>
        <w:tc>
          <w:tcPr>
            <w:tcW w:w="1637" w:type="dxa"/>
            <w:vAlign w:val="center"/>
          </w:tcPr>
          <w:p w14:paraId="6EDA4D61">
            <w:pPr>
              <w:spacing w:line="360" w:lineRule="auto"/>
              <w:jc w:val="center"/>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1163800.00</w:t>
            </w:r>
          </w:p>
        </w:tc>
        <w:tc>
          <w:tcPr>
            <w:tcW w:w="1907" w:type="dxa"/>
            <w:vAlign w:val="center"/>
          </w:tcPr>
          <w:p w14:paraId="1D9C964F">
            <w:pPr>
              <w:spacing w:line="360" w:lineRule="auto"/>
              <w:jc w:val="cente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1163800.00</w:t>
            </w:r>
          </w:p>
        </w:tc>
      </w:tr>
      <w:tr w14:paraId="54BEE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93" w:type="dxa"/>
            <w:vAlign w:val="center"/>
          </w:tcPr>
          <w:p w14:paraId="1C74BB9A">
            <w:pPr>
              <w:spacing w:line="360" w:lineRule="auto"/>
              <w:ind w:firstLine="240" w:firstLineChars="1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w:t>
            </w:r>
          </w:p>
        </w:tc>
        <w:tc>
          <w:tcPr>
            <w:tcW w:w="2829" w:type="dxa"/>
            <w:vAlign w:val="center"/>
          </w:tcPr>
          <w:p w14:paraId="42DA2916">
            <w:pPr>
              <w:spacing w:line="360" w:lineRule="auto"/>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SGZ[2025]413-ZC280</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w:t>
            </w:r>
          </w:p>
        </w:tc>
        <w:tc>
          <w:tcPr>
            <w:tcW w:w="3266" w:type="dxa"/>
            <w:vAlign w:val="center"/>
          </w:tcPr>
          <w:p w14:paraId="0E74FFCE">
            <w:pPr>
              <w:spacing w:line="360" w:lineRule="auto"/>
              <w:jc w:val="center"/>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三门峡市中心医院全数字化心血管造影系统等采购项目</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第三标段</w:t>
            </w:r>
          </w:p>
        </w:tc>
        <w:tc>
          <w:tcPr>
            <w:tcW w:w="1637" w:type="dxa"/>
            <w:vAlign w:val="center"/>
          </w:tcPr>
          <w:p w14:paraId="732485E3">
            <w:pPr>
              <w:spacing w:line="360" w:lineRule="auto"/>
              <w:jc w:val="center"/>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2000000.00</w:t>
            </w:r>
          </w:p>
        </w:tc>
        <w:tc>
          <w:tcPr>
            <w:tcW w:w="1907" w:type="dxa"/>
            <w:vAlign w:val="center"/>
          </w:tcPr>
          <w:p w14:paraId="150B5249">
            <w:pPr>
              <w:spacing w:line="360" w:lineRule="auto"/>
              <w:jc w:val="cente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2000000.00</w:t>
            </w:r>
          </w:p>
        </w:tc>
      </w:tr>
      <w:tr w14:paraId="3AA38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93" w:type="dxa"/>
            <w:vAlign w:val="center"/>
          </w:tcPr>
          <w:p w14:paraId="7A6D2C1A">
            <w:pPr>
              <w:spacing w:line="360" w:lineRule="auto"/>
              <w:ind w:firstLine="240" w:firstLineChars="1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4</w:t>
            </w:r>
          </w:p>
        </w:tc>
        <w:tc>
          <w:tcPr>
            <w:tcW w:w="2829" w:type="dxa"/>
            <w:vAlign w:val="center"/>
          </w:tcPr>
          <w:p w14:paraId="25A49EAC">
            <w:pPr>
              <w:spacing w:line="360" w:lineRule="auto"/>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SGZ[2025]413-ZC280</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-4</w:t>
            </w:r>
          </w:p>
        </w:tc>
        <w:tc>
          <w:tcPr>
            <w:tcW w:w="3266" w:type="dxa"/>
            <w:vAlign w:val="center"/>
          </w:tcPr>
          <w:p w14:paraId="6615D92D">
            <w:pPr>
              <w:spacing w:line="360" w:lineRule="auto"/>
              <w:jc w:val="center"/>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三门峡市中心医院全数字化心血管造影系统等采购项目</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第四标段</w:t>
            </w:r>
          </w:p>
        </w:tc>
        <w:tc>
          <w:tcPr>
            <w:tcW w:w="1637" w:type="dxa"/>
            <w:vAlign w:val="center"/>
          </w:tcPr>
          <w:p w14:paraId="3EF1EE10">
            <w:pPr>
              <w:spacing w:line="360" w:lineRule="auto"/>
              <w:jc w:val="center"/>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960000.00</w:t>
            </w:r>
          </w:p>
        </w:tc>
        <w:tc>
          <w:tcPr>
            <w:tcW w:w="1907" w:type="dxa"/>
            <w:vAlign w:val="center"/>
          </w:tcPr>
          <w:p w14:paraId="286C1076">
            <w:pPr>
              <w:spacing w:line="360" w:lineRule="auto"/>
              <w:jc w:val="cente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960000.00</w:t>
            </w:r>
          </w:p>
        </w:tc>
      </w:tr>
    </w:tbl>
    <w:p w14:paraId="3C9E9606">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5、采购需求（包括但不限于标的的名称、数量、简要技术需求或服务要求等）</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1A3FCDC4">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5.1采购内容：</w:t>
      </w:r>
    </w:p>
    <w:p w14:paraId="127EBC09">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第一标段</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：三门峡市中心医院全数字化心血管造影系统采购1台血管造影机</w:t>
      </w:r>
      <w:r>
        <w:rPr>
          <w:rFonts w:hint="eastAsia" w:ascii="宋体" w:hAnsi="宋体" w:eastAsia="宋体" w:cs="Times New Roman"/>
          <w:bCs/>
          <w:color w:val="000000" w:themeColor="text1"/>
          <w:sz w:val="24"/>
          <w:szCs w:val="24"/>
          <w:highlight w:val="none"/>
          <w14:textFill>
            <w14:solidFill>
              <w14:schemeClr w14:val="tx1"/>
            </w14:solidFill>
          </w14:textFill>
        </w:rPr>
        <w:t>；</w:t>
      </w:r>
    </w:p>
    <w:p w14:paraId="74FE3452">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第二标段</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：三门峡市中心医院肝胆外科腹腔镜系统采购项目1套</w:t>
      </w:r>
      <w:r>
        <w:rPr>
          <w:rFonts w:hint="eastAsia" w:ascii="宋体" w:hAnsi="宋体" w:eastAsia="宋体" w:cs="Times New Roman"/>
          <w:bCs/>
          <w:color w:val="000000" w:themeColor="text1"/>
          <w:sz w:val="24"/>
          <w:szCs w:val="24"/>
          <w:highlight w:val="none"/>
          <w14:textFill>
            <w14:solidFill>
              <w14:schemeClr w14:val="tx1"/>
            </w14:solidFill>
          </w14:textFill>
        </w:rPr>
        <w:t>；</w:t>
      </w:r>
    </w:p>
    <w:p w14:paraId="3CDADD10">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第三标段</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：三门峡市中心医院胃肠外科、妇科腹腔镜系统采购项目2套</w:t>
      </w:r>
    </w:p>
    <w:p w14:paraId="0CA42D53">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第四标段</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：三门峡市中心医院妇科宫腔镜系统采购项目1台</w:t>
      </w:r>
      <w:r>
        <w:rPr>
          <w:rFonts w:hint="eastAsia" w:ascii="宋体" w:hAnsi="宋体" w:eastAsia="宋体" w:cs="Times New Roman"/>
          <w:bCs/>
          <w:color w:val="000000" w:themeColor="text1"/>
          <w:sz w:val="24"/>
          <w:szCs w:val="24"/>
          <w:highlight w:val="none"/>
          <w14:textFill>
            <w14:solidFill>
              <w14:schemeClr w14:val="tx1"/>
            </w14:solidFill>
          </w14:textFill>
        </w:rPr>
        <w:t>。</w:t>
      </w:r>
    </w:p>
    <w:p w14:paraId="3E3ABD67">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设备采购及安装、验收、质保期服务、与货物有关的运输和保险及其他伴随服务，具体采购内容及参数要求详见招标文件。</w:t>
      </w:r>
    </w:p>
    <w:p w14:paraId="63275617">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5.2资金来源：</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财政资金</w:t>
      </w:r>
      <w:r>
        <w:rPr>
          <w:rFonts w:hint="eastAsia" w:ascii="宋体" w:hAnsi="宋体" w:eastAsia="宋体" w:cs="Times New Roman"/>
          <w:bCs/>
          <w:color w:val="000000" w:themeColor="text1"/>
          <w:sz w:val="24"/>
          <w:szCs w:val="24"/>
          <w:highlight w:val="none"/>
          <w14:textFill>
            <w14:solidFill>
              <w14:schemeClr w14:val="tx1"/>
            </w14:solidFill>
          </w14:textFill>
        </w:rPr>
        <w:t>，已落实。</w:t>
      </w:r>
    </w:p>
    <w:p w14:paraId="5E7C7DE4">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5.3交货地点：</w:t>
      </w:r>
      <w:r>
        <w:rPr>
          <w:rFonts w:hint="eastAsia" w:ascii="宋体" w:hAnsi="宋体" w:eastAsia="宋体" w:cs="Times New Roman"/>
          <w:color w:val="000000" w:themeColor="text1"/>
          <w:sz w:val="24"/>
          <w:szCs w:val="24"/>
          <w:highlight w:val="none"/>
          <w14:textFill>
            <w14:solidFill>
              <w14:schemeClr w14:val="tx1"/>
            </w14:solidFill>
          </w14:textFill>
        </w:rPr>
        <w:t>采购人指定地点</w:t>
      </w:r>
      <w:r>
        <w:rPr>
          <w:rFonts w:hint="eastAsia" w:ascii="宋体" w:hAnsi="宋体" w:eastAsia="宋体" w:cs="Times New Roman"/>
          <w:bCs/>
          <w:color w:val="000000" w:themeColor="text1"/>
          <w:sz w:val="24"/>
          <w:szCs w:val="24"/>
          <w:highlight w:val="none"/>
          <w14:textFill>
            <w14:solidFill>
              <w14:schemeClr w14:val="tx1"/>
            </w14:solidFill>
          </w14:textFill>
        </w:rPr>
        <w:t>。</w:t>
      </w:r>
    </w:p>
    <w:p w14:paraId="1EF69D08">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5.4</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质量要求</w:t>
      </w:r>
      <w:r>
        <w:rPr>
          <w:rFonts w:hint="eastAsia" w:ascii="宋体" w:hAnsi="宋体" w:eastAsia="宋体" w:cs="Times New Roman"/>
          <w:bCs/>
          <w:color w:val="000000" w:themeColor="text1"/>
          <w:sz w:val="24"/>
          <w:szCs w:val="24"/>
          <w:highlight w:val="none"/>
          <w14:textFill>
            <w14:solidFill>
              <w14:schemeClr w14:val="tx1"/>
            </w14:solidFill>
          </w14:textFill>
        </w:rPr>
        <w:t>：合格。</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568AF99">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5.5</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交货期</w:t>
      </w:r>
      <w:r>
        <w:rPr>
          <w:rFonts w:hint="eastAsia" w:ascii="宋体" w:hAnsi="宋体" w:eastAsia="宋体" w:cs="Times New Roman"/>
          <w:bCs/>
          <w:color w:val="000000" w:themeColor="text1"/>
          <w:sz w:val="24"/>
          <w:szCs w:val="24"/>
          <w:highlight w:val="none"/>
          <w14:textFill>
            <w14:solidFill>
              <w14:schemeClr w14:val="tx1"/>
            </w14:solidFill>
          </w14:textFill>
        </w:rPr>
        <w:t>：自甲、乙双方签订合同之日起</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w:t>
      </w:r>
      <w:r>
        <w:rPr>
          <w:rFonts w:hint="eastAsia" w:ascii="宋体" w:hAnsi="宋体" w:eastAsia="宋体" w:cs="Times New Roman"/>
          <w:bCs/>
          <w:color w:val="000000" w:themeColor="text1"/>
          <w:sz w:val="24"/>
          <w:szCs w:val="24"/>
          <w:highlight w:val="none"/>
          <w14:textFill>
            <w14:solidFill>
              <w14:schemeClr w14:val="tx1"/>
            </w14:solidFill>
          </w14:textFill>
        </w:rPr>
        <w:t>0日内。</w:t>
      </w:r>
    </w:p>
    <w:p w14:paraId="51E7C219">
      <w:pPr>
        <w:spacing w:line="360" w:lineRule="auto"/>
        <w:ind w:firstLine="480" w:firstLineChars="200"/>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5.6质保期：一标段：一年，二三四标段：两年。</w:t>
      </w:r>
    </w:p>
    <w:p w14:paraId="18825FE8">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7</w:t>
      </w:r>
      <w:r>
        <w:rPr>
          <w:rFonts w:hint="eastAsia" w:ascii="宋体" w:hAnsi="宋体" w:eastAsia="宋体" w:cs="Times New Roman"/>
          <w:bCs/>
          <w:color w:val="000000" w:themeColor="text1"/>
          <w:sz w:val="24"/>
          <w:szCs w:val="24"/>
          <w:highlight w:val="none"/>
          <w14:textFill>
            <w14:solidFill>
              <w14:schemeClr w14:val="tx1"/>
            </w14:solidFill>
          </w14:textFill>
        </w:rPr>
        <w:t>标段划分：本项目划分</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4个</w:t>
      </w:r>
      <w:r>
        <w:rPr>
          <w:rFonts w:hint="eastAsia" w:ascii="宋体" w:hAnsi="宋体" w:eastAsia="宋体" w:cs="Times New Roman"/>
          <w:bCs/>
          <w:color w:val="000000" w:themeColor="text1"/>
          <w:sz w:val="24"/>
          <w:szCs w:val="24"/>
          <w:highlight w:val="none"/>
          <w14:textFill>
            <w14:solidFill>
              <w14:schemeClr w14:val="tx1"/>
            </w14:solidFill>
          </w14:textFill>
        </w:rPr>
        <w:t>标段</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w:t>
      </w:r>
    </w:p>
    <w:p w14:paraId="2F742843">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6、合同履行期限：按合同约定执行。</w:t>
      </w:r>
    </w:p>
    <w:p w14:paraId="4AD165BE">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7、本项目是否接受联合体投标：否</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07E62D3">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8、是否接受进口产品：</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否</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4AB5914D">
      <w:pPr>
        <w:pStyle w:val="17"/>
        <w:ind w:firstLine="480" w:firstLineChars="200"/>
        <w:rPr>
          <w:rFonts w:hint="eastAsia" w:ascii="宋体" w:hAnsi="宋体" w:eastAsia="宋体" w:cs="Times New Roman"/>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bCs/>
          <w:color w:val="000000" w:themeColor="text1"/>
          <w:kern w:val="2"/>
          <w:sz w:val="24"/>
          <w:szCs w:val="24"/>
          <w:highlight w:val="none"/>
          <w:lang w:val="en-US" w:eastAsia="zh-CN" w:bidi="ar-SA"/>
          <w14:textFill>
            <w14:solidFill>
              <w14:schemeClr w14:val="tx1"/>
            </w14:solidFill>
          </w14:textFill>
        </w:rPr>
        <w:t>9、是否专门面向中小企业：否</w:t>
      </w:r>
    </w:p>
    <w:p w14:paraId="3A13534B">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二、申请人资格要求：</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F411C39">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1、满足《中华人民共和国政府采购法》第二十二条规定；</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50E7A64E">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2、落实政府采购政策满足的资格要求</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:无</w:t>
      </w:r>
      <w:r>
        <w:rPr>
          <w:rFonts w:hint="eastAsia" w:ascii="宋体" w:hAnsi="宋体" w:eastAsia="宋体" w:cs="Times New Roman"/>
          <w:bCs/>
          <w:color w:val="000000" w:themeColor="text1"/>
          <w:sz w:val="24"/>
          <w:szCs w:val="24"/>
          <w:highlight w:val="none"/>
          <w14:textFill>
            <w14:solidFill>
              <w14:schemeClr w14:val="tx1"/>
            </w14:solidFill>
          </w14:textFill>
        </w:rPr>
        <w:t>。</w:t>
      </w:r>
    </w:p>
    <w:p w14:paraId="2BA871A1">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3、本项目的特定资格要求</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0DF44F04">
      <w:pPr>
        <w:spacing w:line="360" w:lineRule="auto"/>
        <w:ind w:firstLine="480" w:firstLineChars="200"/>
        <w:rPr>
          <w:rFonts w:hint="eastAsia"/>
          <w:color w:val="000000" w:themeColor="text1"/>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3.1、投标供应商须具有合法有效的营业执照（可使用电子营业执照）；</w:t>
      </w:r>
    </w:p>
    <w:p w14:paraId="280123CE">
      <w:pPr>
        <w:spacing w:line="360" w:lineRule="auto"/>
        <w:ind w:firstLine="480" w:firstLineChars="2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3.2、投标供应商为代理商应具有符合《医疗器械监督管理条例》（国务院令第 739 号）相适应的经营资格（投标产品属于第二类医疗器械：具有有效的医疗器械经营备案凭证；投标产品属于第三类医疗器械：具有有效的医疗器械经营许可证）；</w:t>
      </w:r>
    </w:p>
    <w:p w14:paraId="5940917F">
      <w:pPr>
        <w:spacing w:line="360" w:lineRule="auto"/>
        <w:ind w:firstLine="480" w:firstLineChars="2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3.3、投标供应商为境内生产商应具有符合《医疗器械监督管理条例》（国务院令第 739 号）相适应的生产资格（投标产品属于第二类或第三类医疗器械：具有有效的医疗器械生产许可证）；   </w:t>
      </w:r>
    </w:p>
    <w:p w14:paraId="56F41BD1">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3.4、</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须承诺本企业无商业贿赂和不正当竞争行为</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w:t>
      </w:r>
    </w:p>
    <w:p w14:paraId="2CE368E3">
      <w:pPr>
        <w:spacing w:line="360" w:lineRule="auto"/>
        <w:ind w:firstLine="480" w:firstLineChars="2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中国执行信息公开网”网站（http://zxgk.court.gov.cn/shixin）“信用中国”网站（www.creditchina.gov.cn）、中国政府采购网（www.ccgp.gov.cn）；提供网站的查询结果截图。</w:t>
      </w:r>
    </w:p>
    <w:p w14:paraId="47C4EA2A">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三、获取招标文件</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5598EAB7">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1.时间：</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2025</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年</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09</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月</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26</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日</w:t>
      </w:r>
      <w:r>
        <w:rPr>
          <w:rFonts w:hint="eastAsia" w:ascii="宋体" w:hAnsi="宋体" w:eastAsia="宋体" w:cs="Times New Roman"/>
          <w:bCs/>
          <w:color w:val="000000" w:themeColor="text1"/>
          <w:sz w:val="24"/>
          <w:szCs w:val="24"/>
          <w:highlight w:val="none"/>
          <w14:textFill>
            <w14:solidFill>
              <w14:schemeClr w14:val="tx1"/>
            </w14:solidFill>
          </w14:textFill>
        </w:rPr>
        <w:t xml:space="preserve">至 </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2025</w:t>
      </w:r>
      <w:r>
        <w:rPr>
          <w:rFonts w:hint="eastAsia" w:ascii="宋体" w:hAnsi="宋体" w:eastAsia="宋体" w:cs="Times New Roman"/>
          <w:bCs/>
          <w:color w:val="000000" w:themeColor="text1"/>
          <w:sz w:val="24"/>
          <w:szCs w:val="24"/>
          <w:highlight w:val="none"/>
          <w14:textFill>
            <w14:solidFill>
              <w14:schemeClr w14:val="tx1"/>
            </w14:solidFill>
          </w14:textFill>
        </w:rPr>
        <w:t>年</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10</w:t>
      </w:r>
      <w:r>
        <w:rPr>
          <w:rFonts w:hint="eastAsia" w:ascii="宋体" w:hAnsi="宋体" w:eastAsia="宋体" w:cs="Times New Roman"/>
          <w:bCs/>
          <w:color w:val="000000" w:themeColor="text1"/>
          <w:sz w:val="24"/>
          <w:szCs w:val="24"/>
          <w:highlight w:val="none"/>
          <w14:textFill>
            <w14:solidFill>
              <w14:schemeClr w14:val="tx1"/>
            </w14:solidFill>
          </w14:textFill>
        </w:rPr>
        <w:t>月</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21</w:t>
      </w:r>
      <w:r>
        <w:rPr>
          <w:rFonts w:hint="eastAsia" w:ascii="宋体" w:hAnsi="宋体" w:eastAsia="宋体" w:cs="Times New Roman"/>
          <w:bCs/>
          <w:color w:val="000000" w:themeColor="text1"/>
          <w:sz w:val="24"/>
          <w:szCs w:val="24"/>
          <w:highlight w:val="none"/>
          <w14:textFill>
            <w14:solidFill>
              <w14:schemeClr w14:val="tx1"/>
            </w14:solidFill>
          </w14:textFill>
        </w:rPr>
        <w:t>日，每天上午00:00至12:00，下午12:00至23:59（北京时间，法定节假日除外。）</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41CA3C2D">
      <w:pPr>
        <w:widowControl/>
        <w:spacing w:line="480" w:lineRule="exact"/>
        <w:ind w:firstLine="480" w:firstLineChars="200"/>
        <w:jc w:val="left"/>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2.地点：三门峡市公共资源交易中心（</w:t>
      </w:r>
      <w:r>
        <w:rPr>
          <w:rFonts w:ascii="宋体" w:hAnsi="宋体" w:eastAsia="宋体" w:cs="宋体"/>
          <w:color w:val="000000" w:themeColor="text1"/>
          <w:kern w:val="0"/>
          <w:sz w:val="24"/>
          <w:szCs w:val="24"/>
          <w:highlight w:val="none"/>
          <w14:textFill>
            <w14:solidFill>
              <w14:schemeClr w14:val="tx1"/>
            </w14:solidFill>
          </w14:textFill>
        </w:rPr>
        <w:t>gzjy.smx.gov.cn</w:t>
      </w:r>
      <w:r>
        <w:rPr>
          <w:rFonts w:hint="eastAsia" w:ascii="宋体" w:hAnsi="宋体" w:eastAsia="宋体" w:cs="Times New Roman"/>
          <w:bCs/>
          <w:color w:val="000000" w:themeColor="text1"/>
          <w:sz w:val="24"/>
          <w:szCs w:val="24"/>
          <w:highlight w:val="none"/>
          <w14:textFill>
            <w14:solidFill>
              <w14:schemeClr w14:val="tx1"/>
            </w14:solidFill>
          </w14:textFill>
        </w:rPr>
        <w:t>）</w:t>
      </w:r>
    </w:p>
    <w:p w14:paraId="7EF50F9F">
      <w:pPr>
        <w:widowControl/>
        <w:spacing w:line="480" w:lineRule="exact"/>
        <w:ind w:firstLine="480" w:firstLineChars="200"/>
        <w:jc w:val="left"/>
        <w:rPr>
          <w:rFonts w:ascii="宋体" w:hAnsi="宋体" w:eastAsia="宋体"/>
          <w:color w:val="000000" w:themeColor="text1"/>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方式：供应商凭CA数字证书通过三门峡市公共资源交易中心网（网址：http://gzjy.smx.gov.cn/），点击交易平台选择“交易主体登录”，登陆系统后，点击采购业务-业务管理-招标文件领取菜单-点击领取按钮-领取.smxzf格式的电子招标文件。</w:t>
      </w:r>
    </w:p>
    <w:p w14:paraId="7B7A4470">
      <w:pPr>
        <w:widowControl/>
        <w:spacing w:line="480" w:lineRule="exact"/>
        <w:ind w:left="479" w:leftChars="228" w:firstLine="0" w:firstLineChars="0"/>
        <w:jc w:val="left"/>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办理</w:t>
      </w:r>
      <w:r>
        <w:rPr>
          <w:rFonts w:hint="eastAsia" w:ascii="宋体" w:hAnsi="宋体" w:eastAsia="宋体" w:cs="Times New Roman"/>
          <w:bCs/>
          <w:color w:val="000000" w:themeColor="text1"/>
          <w:sz w:val="24"/>
          <w:szCs w:val="24"/>
          <w:highlight w:val="none"/>
          <w14:textFill>
            <w14:solidFill>
              <w14:schemeClr w14:val="tx1"/>
            </w14:solidFill>
          </w14:textFill>
        </w:rPr>
        <w:t>CA证书：http://gzjy.smx.gov.cn/fwzn/004003/20201019/a8fae6a0-baed-499b-bb50-8ecc8828a2ca.html</w:t>
      </w:r>
    </w:p>
    <w:p w14:paraId="32C6F990">
      <w:pPr>
        <w:widowControl/>
        <w:spacing w:line="480" w:lineRule="exact"/>
        <w:ind w:firstLine="480" w:firstLineChars="200"/>
        <w:jc w:val="left"/>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根据《关于进一步加强公共资源交易管理持续优化营商环境的通知》（三公管办[2020]2号）文件的要求，采购文件费用不再收取。</w:t>
      </w:r>
    </w:p>
    <w:p w14:paraId="22F7862E">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4.售价：0元</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061277F2">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四、投标截止时间及地点</w:t>
      </w:r>
    </w:p>
    <w:p w14:paraId="5DF0F4D9">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1.时间：</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202</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年</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10</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月</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21</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日08时20分</w:t>
      </w:r>
      <w:r>
        <w:rPr>
          <w:rFonts w:hint="eastAsia" w:ascii="宋体" w:hAnsi="宋体" w:eastAsia="宋体" w:cs="Times New Roman"/>
          <w:bCs/>
          <w:color w:val="000000" w:themeColor="text1"/>
          <w:sz w:val="24"/>
          <w:szCs w:val="24"/>
          <w:highlight w:val="none"/>
          <w14:textFill>
            <w14:solidFill>
              <w14:schemeClr w14:val="tx1"/>
            </w14:solidFill>
          </w14:textFill>
        </w:rPr>
        <w:t>（北京时间）</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3FFDACC2">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2.地点：在三门峡市公共资源交易中心网中上传加密响应文件。</w:t>
      </w:r>
    </w:p>
    <w:p w14:paraId="7140FAB5">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五、开标时间及地点</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7BA14B5B">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1.时间：</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202</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年</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10</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月</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21</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日08时20分</w:t>
      </w:r>
      <w:r>
        <w:rPr>
          <w:rFonts w:hint="eastAsia" w:ascii="宋体" w:hAnsi="宋体" w:eastAsia="宋体" w:cs="Times New Roman"/>
          <w:bCs/>
          <w:color w:val="000000" w:themeColor="text1"/>
          <w:sz w:val="24"/>
          <w:szCs w:val="24"/>
          <w:highlight w:val="none"/>
          <w14:textFill>
            <w14:solidFill>
              <w14:schemeClr w14:val="tx1"/>
            </w14:solidFill>
          </w14:textFill>
        </w:rPr>
        <w:t>（北京时间）</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1E2F4C98">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2.地点：三门峡市公共资源交易中心五楼开标区。</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55190B65">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六、发布公告的媒介及招标公告期限</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63535B9">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本次招标公告在《河南省政府采购网》、《三门峡市公共资源交易中心网》和《河南招标采购综合网》上发布， 招标公告期限为五个工作日 。</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72712DB8">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七、其他补充事宜</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0B4666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本项目实行资格后审，根据优化营商环境的要求，评标时审查内容以投标文件为准：</w:t>
      </w:r>
      <w:r>
        <w:rPr>
          <w:rFonts w:hint="eastAsia" w:ascii="宋体" w:hAnsi="宋体" w:eastAsia="宋体" w:cs="Times New Roman"/>
          <w:bCs/>
          <w:color w:val="000000" w:themeColor="text1"/>
          <w:sz w:val="24"/>
          <w:szCs w:val="24"/>
          <w:highlight w:val="none"/>
          <w14:textFill>
            <w14:solidFill>
              <w14:schemeClr w14:val="tx1"/>
            </w14:solidFill>
          </w14:textFill>
        </w:rPr>
        <w:br w:type="textWrapping"/>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Times New Roman"/>
          <w:bCs/>
          <w:color w:val="000000" w:themeColor="text1"/>
          <w:sz w:val="24"/>
          <w:szCs w:val="24"/>
          <w:highlight w:val="none"/>
          <w14:textFill>
            <w14:solidFill>
              <w14:schemeClr w14:val="tx1"/>
            </w14:solidFill>
          </w14:textFill>
        </w:rPr>
        <w:t>1、资格评（预）审部分：资格评（预）审以投标文件为准，其上传资料真实性由</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自行承担，同时，</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应在开标前自行完善主体库信息。</w:t>
      </w:r>
      <w:r>
        <w:rPr>
          <w:rFonts w:hint="eastAsia" w:ascii="宋体" w:hAnsi="宋体" w:eastAsia="宋体" w:cs="Times New Roman"/>
          <w:bCs/>
          <w:color w:val="000000" w:themeColor="text1"/>
          <w:sz w:val="24"/>
          <w:szCs w:val="24"/>
          <w:highlight w:val="none"/>
          <w14:textFill>
            <w14:solidFill>
              <w14:schemeClr w14:val="tx1"/>
            </w14:solidFill>
          </w14:textFill>
        </w:rPr>
        <w:br w:type="textWrapping"/>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Times New Roman"/>
          <w:bCs/>
          <w:color w:val="000000" w:themeColor="text1"/>
          <w:sz w:val="24"/>
          <w:szCs w:val="24"/>
          <w:highlight w:val="none"/>
          <w14:textFill>
            <w14:solidFill>
              <w14:schemeClr w14:val="tx1"/>
            </w14:solidFill>
          </w14:textFill>
        </w:rPr>
        <w:t>2、评标打分部分：评标打分部分仍按照100分制原则进行，涉及到资格审查、企业荣誉、人员业绩、企业业绩等计分部分时，以投标单位自行上传到投标文件中的相应内容为准。</w:t>
      </w:r>
      <w:r>
        <w:rPr>
          <w:rFonts w:hint="eastAsia" w:ascii="宋体" w:hAnsi="宋体" w:eastAsia="宋体" w:cs="Times New Roman"/>
          <w:bCs/>
          <w:color w:val="000000" w:themeColor="text1"/>
          <w:sz w:val="24"/>
          <w:szCs w:val="24"/>
          <w:highlight w:val="none"/>
          <w14:textFill>
            <w14:solidFill>
              <w14:schemeClr w14:val="tx1"/>
            </w14:solidFill>
          </w14:textFill>
        </w:rPr>
        <w:br w:type="textWrapping"/>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Times New Roman"/>
          <w:bCs/>
          <w:color w:val="000000" w:themeColor="text1"/>
          <w:sz w:val="24"/>
          <w:szCs w:val="24"/>
          <w:highlight w:val="none"/>
          <w14:textFill>
            <w14:solidFill>
              <w14:schemeClr w14:val="tx1"/>
            </w14:solidFill>
          </w14:textFill>
        </w:rPr>
        <w:t>3、投标文件编制部分：在招标文件中要求</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按照投标文件格式进行投标文件编制，在投标文件编制时，应明确将投标单位企业基本情况、资质情况、人员情况、财务情况、业绩情况编入投标文件，便于进行资格审查及评标打分。</w:t>
      </w:r>
      <w:r>
        <w:rPr>
          <w:rFonts w:hint="eastAsia" w:ascii="宋体" w:hAnsi="宋体" w:eastAsia="宋体" w:cs="Times New Roman"/>
          <w:bCs/>
          <w:color w:val="000000" w:themeColor="text1"/>
          <w:sz w:val="24"/>
          <w:szCs w:val="24"/>
          <w:highlight w:val="none"/>
          <w14:textFill>
            <w14:solidFill>
              <w14:schemeClr w14:val="tx1"/>
            </w14:solidFill>
          </w14:textFill>
        </w:rPr>
        <w:br w:type="textWrapping"/>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Times New Roman"/>
          <w:bCs/>
          <w:color w:val="000000" w:themeColor="text1"/>
          <w:sz w:val="24"/>
          <w:szCs w:val="24"/>
          <w:highlight w:val="none"/>
          <w14:textFill>
            <w14:solidFill>
              <w14:schemeClr w14:val="tx1"/>
            </w14:solidFill>
          </w14:textFill>
        </w:rPr>
        <w:t>4、我单位（采购人）严格按三财购【2021】9号文要求的时限发布中标结果公告，发出中标通知书，签订采购合同，上传采购合同。</w:t>
      </w:r>
    </w:p>
    <w:p w14:paraId="065A330E">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八、凡对本次招标提出询问，请按照以下方式联系</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0C98FEA">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 采购人信息</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84F675F">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名称：</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w:t>
      </w:r>
      <w:r>
        <w:rPr>
          <w:rFonts w:hint="eastAsia" w:ascii="宋体" w:hAnsi="宋体" w:eastAsia="宋体" w:cs="Times New Roman"/>
          <w:bCs/>
          <w:color w:val="000000" w:themeColor="text1"/>
          <w:sz w:val="24"/>
          <w:szCs w:val="24"/>
          <w:highlight w:val="none"/>
          <w14:textFill>
            <w14:solidFill>
              <w14:schemeClr w14:val="tx1"/>
            </w14:solidFill>
          </w14:textFill>
        </w:rPr>
        <w:t xml:space="preserve"> </w:t>
      </w:r>
    </w:p>
    <w:p w14:paraId="26FE1947">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地址：</w:t>
      </w:r>
      <w:r>
        <w:rPr>
          <w:rFonts w:hint="eastAsia" w:ascii="宋体" w:hAnsi="宋体" w:eastAsia="宋体" w:cs="Times New Roman"/>
          <w:color w:val="000000" w:themeColor="text1"/>
          <w:sz w:val="24"/>
          <w:szCs w:val="24"/>
          <w14:textFill>
            <w14:solidFill>
              <w14:schemeClr w14:val="tx1"/>
            </w14:solidFill>
          </w14:textFill>
        </w:rPr>
        <w:t>三门峡市崤山路中段</w:t>
      </w:r>
    </w:p>
    <w:p w14:paraId="5EE12274">
      <w:pPr>
        <w:spacing w:line="360" w:lineRule="auto"/>
        <w:ind w:firstLine="480" w:firstLineChars="200"/>
        <w:jc w:val="left"/>
        <w:rPr>
          <w:rFonts w:hint="eastAsia"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联系人：王</w:t>
      </w:r>
      <w:r>
        <w:rPr>
          <w:rFonts w:hint="eastAsia" w:ascii="宋体" w:hAnsi="宋体" w:eastAsia="宋体" w:cs="Times New Roman"/>
          <w:color w:val="000000" w:themeColor="text1"/>
          <w:sz w:val="24"/>
          <w:szCs w:val="24"/>
          <w:lang w:val="en-US" w:eastAsia="zh-CN"/>
          <w14:textFill>
            <w14:solidFill>
              <w14:schemeClr w14:val="tx1"/>
            </w14:solidFill>
          </w14:textFill>
        </w:rPr>
        <w:t>先生</w:t>
      </w:r>
    </w:p>
    <w:p w14:paraId="3D1E194F">
      <w:pPr>
        <w:spacing w:line="360" w:lineRule="auto"/>
        <w:ind w:firstLine="480" w:firstLineChars="200"/>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联系方式：0398-3118666</w:t>
      </w:r>
    </w:p>
    <w:p w14:paraId="572F538D">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2.采购代理机构信息（如有）</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6E95B3FD">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代理机构：河南飞洋建设工程咨询有限公司</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7F64A023">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 xml:space="preserve">地    址：三门峡市上阳路南段河堤北路四街坊-8号楼 </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F3D1EC4">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联系人：</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宗先生</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440D7566">
      <w:pPr>
        <w:spacing w:line="360" w:lineRule="auto"/>
        <w:ind w:firstLine="480" w:firstLineChars="200"/>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联系电话：</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15516319990、0398-2628767</w:t>
      </w:r>
    </w:p>
    <w:p w14:paraId="37CE9C5D">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3.项目联系方式</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70769286">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项目联系人：</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宗先生</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3C492DE2">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联系方式：</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15516319990、0398-2628767</w:t>
      </w:r>
    </w:p>
    <w:p w14:paraId="1E089D62">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4、监督名称：三门峡市财政局政府采购监督管理科 </w:t>
      </w:r>
    </w:p>
    <w:p w14:paraId="17F53DD0">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联系方式：0398－2608915</w:t>
      </w:r>
    </w:p>
    <w:p w14:paraId="1B1D69A1">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中 共河南省三门峡市中心医院纪律检查委员会</w:t>
      </w:r>
    </w:p>
    <w:p w14:paraId="28775E36">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联系方式：0398-3118019</w:t>
      </w:r>
    </w:p>
    <w:p w14:paraId="53A0983B">
      <w:pPr>
        <w:jc w:val="center"/>
        <w:rPr>
          <w:rFonts w:ascii="宋体" w:hAnsi="宋体" w:eastAsia="宋体" w:cs="Times New Roman"/>
          <w:b/>
          <w:bCs/>
          <w:color w:val="000000" w:themeColor="text1"/>
          <w:kern w:val="0"/>
          <w:sz w:val="44"/>
          <w:szCs w:val="44"/>
          <w:highlight w:val="none"/>
          <w14:textFill>
            <w14:solidFill>
              <w14:schemeClr w14:val="tx1"/>
            </w14:solidFill>
          </w14:textFill>
        </w:rPr>
      </w:pPr>
    </w:p>
    <w:p w14:paraId="4F18C4AC">
      <w:pPr>
        <w:jc w:val="center"/>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 xml:space="preserve">第二章 </w:t>
      </w:r>
      <w:r>
        <w:rPr>
          <w:rFonts w:hint="eastAsia" w:ascii="宋体" w:hAnsi="宋体" w:eastAsia="宋体" w:cs="Times New Roman"/>
          <w:b/>
          <w:bCs/>
          <w:color w:val="000000" w:themeColor="text1"/>
          <w:kern w:val="0"/>
          <w:sz w:val="44"/>
          <w:szCs w:val="44"/>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44"/>
          <w:szCs w:val="44"/>
          <w:highlight w:val="none"/>
          <w14:textFill>
            <w14:solidFill>
              <w14:schemeClr w14:val="tx1"/>
            </w14:solidFill>
          </w14:textFill>
        </w:rPr>
        <w:t>须知</w:t>
      </w:r>
    </w:p>
    <w:p w14:paraId="3EB9758C">
      <w:pPr>
        <w:widowControl/>
        <w:spacing w:line="720" w:lineRule="auto"/>
        <w:ind w:left="220" w:hanging="220"/>
        <w:jc w:val="center"/>
        <w:rPr>
          <w:rFonts w:ascii="Times New Roman" w:hAnsi="Times New Roman"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28"/>
          <w:szCs w:val="28"/>
          <w:highlight w:val="none"/>
          <w14:textFill>
            <w14:solidFill>
              <w14:schemeClr w14:val="tx1"/>
            </w14:solidFill>
          </w14:textFill>
        </w:rPr>
        <w:t>须知前附表</w:t>
      </w:r>
    </w:p>
    <w:tbl>
      <w:tblPr>
        <w:tblStyle w:val="14"/>
        <w:tblW w:w="8916" w:type="dxa"/>
        <w:jc w:val="center"/>
        <w:tblLayout w:type="fixed"/>
        <w:tblCellMar>
          <w:top w:w="0" w:type="dxa"/>
          <w:left w:w="108" w:type="dxa"/>
          <w:bottom w:w="0" w:type="dxa"/>
          <w:right w:w="108" w:type="dxa"/>
        </w:tblCellMar>
      </w:tblPr>
      <w:tblGrid>
        <w:gridCol w:w="976"/>
        <w:gridCol w:w="1312"/>
        <w:gridCol w:w="6628"/>
      </w:tblGrid>
      <w:tr w14:paraId="73BC3517">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02CB459">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条款号</w:t>
            </w:r>
          </w:p>
        </w:tc>
        <w:tc>
          <w:tcPr>
            <w:tcW w:w="1312" w:type="dxa"/>
            <w:tcBorders>
              <w:top w:val="single" w:color="auto" w:sz="4" w:space="0"/>
              <w:left w:val="nil"/>
              <w:bottom w:val="single" w:color="auto" w:sz="4" w:space="0"/>
              <w:right w:val="single" w:color="auto" w:sz="4" w:space="0"/>
            </w:tcBorders>
            <w:vAlign w:val="center"/>
          </w:tcPr>
          <w:p w14:paraId="53DC1703">
            <w:pPr>
              <w:widowControl/>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条款</w:t>
            </w:r>
          </w:p>
          <w:p w14:paraId="0753A4E5">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tc>
        <w:tc>
          <w:tcPr>
            <w:tcW w:w="6628" w:type="dxa"/>
            <w:tcBorders>
              <w:top w:val="single" w:color="auto" w:sz="4" w:space="0"/>
              <w:left w:val="nil"/>
              <w:bottom w:val="single" w:color="auto" w:sz="4" w:space="0"/>
              <w:right w:val="single" w:color="auto" w:sz="4" w:space="0"/>
            </w:tcBorders>
            <w:vAlign w:val="center"/>
          </w:tcPr>
          <w:p w14:paraId="423E6202">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编列内容</w:t>
            </w:r>
          </w:p>
        </w:tc>
      </w:tr>
      <w:tr w14:paraId="0162AE69">
        <w:tblPrEx>
          <w:tblCellMar>
            <w:top w:w="0" w:type="dxa"/>
            <w:left w:w="108" w:type="dxa"/>
            <w:bottom w:w="0" w:type="dxa"/>
            <w:right w:w="108" w:type="dxa"/>
          </w:tblCellMar>
        </w:tblPrEx>
        <w:trPr>
          <w:trHeight w:val="57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8FEC22B">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1.1</w:t>
            </w:r>
          </w:p>
        </w:tc>
        <w:tc>
          <w:tcPr>
            <w:tcW w:w="1312" w:type="dxa"/>
            <w:tcBorders>
              <w:top w:val="single" w:color="auto" w:sz="4" w:space="0"/>
              <w:left w:val="nil"/>
              <w:bottom w:val="single" w:color="auto" w:sz="4" w:space="0"/>
              <w:right w:val="single" w:color="auto" w:sz="4" w:space="0"/>
            </w:tcBorders>
            <w:vAlign w:val="center"/>
          </w:tcPr>
          <w:p w14:paraId="3AD21F21">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采购人</w:t>
            </w:r>
          </w:p>
        </w:tc>
        <w:tc>
          <w:tcPr>
            <w:tcW w:w="6628" w:type="dxa"/>
            <w:tcBorders>
              <w:top w:val="single" w:color="auto" w:sz="4" w:space="0"/>
              <w:left w:val="nil"/>
              <w:bottom w:val="single" w:color="auto" w:sz="4" w:space="0"/>
              <w:right w:val="single" w:color="auto" w:sz="4" w:space="0"/>
            </w:tcBorders>
            <w:vAlign w:val="center"/>
          </w:tcPr>
          <w:p w14:paraId="386A329D">
            <w:pPr>
              <w:spacing w:line="360" w:lineRule="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 xml:space="preserve">名称：三门峡市中心医院 </w:t>
            </w:r>
          </w:p>
          <w:p w14:paraId="2F77BFEA">
            <w:pPr>
              <w:spacing w:line="360" w:lineRule="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地址：三门峡市崤山路中段</w:t>
            </w:r>
          </w:p>
          <w:p w14:paraId="72BEDE30">
            <w:pPr>
              <w:spacing w:line="360" w:lineRule="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联系人：王先生</w:t>
            </w:r>
          </w:p>
          <w:p w14:paraId="289FAEAC">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联系方式：0398-3118666</w:t>
            </w:r>
          </w:p>
        </w:tc>
      </w:tr>
      <w:tr w14:paraId="45302F03">
        <w:tblPrEx>
          <w:tblCellMar>
            <w:top w:w="0" w:type="dxa"/>
            <w:left w:w="108" w:type="dxa"/>
            <w:bottom w:w="0" w:type="dxa"/>
            <w:right w:w="108" w:type="dxa"/>
          </w:tblCellMar>
        </w:tblPrEx>
        <w:trPr>
          <w:trHeight w:val="480" w:hRule="atLeast"/>
          <w:jc w:val="center"/>
        </w:trPr>
        <w:tc>
          <w:tcPr>
            <w:tcW w:w="976" w:type="dxa"/>
            <w:vMerge w:val="restart"/>
            <w:tcBorders>
              <w:top w:val="nil"/>
              <w:left w:val="single" w:color="auto" w:sz="4" w:space="0"/>
              <w:bottom w:val="single" w:color="auto" w:sz="4" w:space="0"/>
              <w:right w:val="single" w:color="auto" w:sz="4" w:space="0"/>
            </w:tcBorders>
            <w:vAlign w:val="center"/>
          </w:tcPr>
          <w:p w14:paraId="3B02E304">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1.2</w:t>
            </w:r>
          </w:p>
        </w:tc>
        <w:tc>
          <w:tcPr>
            <w:tcW w:w="1312" w:type="dxa"/>
            <w:vMerge w:val="restart"/>
            <w:tcBorders>
              <w:top w:val="nil"/>
              <w:left w:val="nil"/>
              <w:bottom w:val="single" w:color="auto" w:sz="4" w:space="0"/>
              <w:right w:val="single" w:color="auto" w:sz="4" w:space="0"/>
            </w:tcBorders>
            <w:vAlign w:val="center"/>
          </w:tcPr>
          <w:p w14:paraId="557069E8">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采购代理机构</w:t>
            </w:r>
          </w:p>
        </w:tc>
        <w:tc>
          <w:tcPr>
            <w:tcW w:w="6628" w:type="dxa"/>
            <w:tcBorders>
              <w:top w:val="single" w:color="auto" w:sz="4" w:space="0"/>
              <w:left w:val="nil"/>
              <w:bottom w:val="single" w:color="auto" w:sz="4" w:space="0"/>
              <w:right w:val="single" w:color="auto" w:sz="4" w:space="0"/>
            </w:tcBorders>
            <w:vAlign w:val="center"/>
          </w:tcPr>
          <w:p w14:paraId="776354DD">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名  称：河南飞洋建设工程咨询有限公司</w:t>
            </w:r>
          </w:p>
        </w:tc>
      </w:tr>
      <w:tr w14:paraId="1881CB09">
        <w:tblPrEx>
          <w:tblCellMar>
            <w:top w:w="0" w:type="dxa"/>
            <w:left w:w="108" w:type="dxa"/>
            <w:bottom w:w="0" w:type="dxa"/>
            <w:right w:w="108" w:type="dxa"/>
          </w:tblCellMar>
        </w:tblPrEx>
        <w:trPr>
          <w:trHeight w:val="465"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17B5D059">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p>
        </w:tc>
        <w:tc>
          <w:tcPr>
            <w:tcW w:w="1312" w:type="dxa"/>
            <w:vMerge w:val="continue"/>
            <w:tcBorders>
              <w:top w:val="nil"/>
              <w:left w:val="nil"/>
              <w:bottom w:val="single" w:color="auto" w:sz="4" w:space="0"/>
              <w:right w:val="single" w:color="auto" w:sz="4" w:space="0"/>
            </w:tcBorders>
            <w:vAlign w:val="center"/>
          </w:tcPr>
          <w:p w14:paraId="707764DA">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p>
        </w:tc>
        <w:tc>
          <w:tcPr>
            <w:tcW w:w="6628" w:type="dxa"/>
            <w:tcBorders>
              <w:top w:val="single" w:color="auto" w:sz="4" w:space="0"/>
              <w:left w:val="nil"/>
              <w:bottom w:val="single" w:color="auto" w:sz="4" w:space="0"/>
              <w:right w:val="single" w:color="auto" w:sz="4" w:space="0"/>
            </w:tcBorders>
            <w:vAlign w:val="center"/>
          </w:tcPr>
          <w:p w14:paraId="2A715D07">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地  址：</w:t>
            </w:r>
            <w:r>
              <w:rPr>
                <w:rFonts w:hint="eastAsia" w:ascii="宋体" w:hAnsi="宋体" w:eastAsia="宋体" w:cs="Times New Roman"/>
                <w:color w:val="000000" w:themeColor="text1"/>
                <w:sz w:val="24"/>
                <w:szCs w:val="24"/>
                <w:highlight w:val="none"/>
                <w14:textFill>
                  <w14:solidFill>
                    <w14:schemeClr w14:val="tx1"/>
                  </w14:solidFill>
                </w14:textFill>
              </w:rPr>
              <w:t xml:space="preserve">三门峡市上阳路南段河堤北路四街坊-8号楼 </w:t>
            </w:r>
          </w:p>
        </w:tc>
      </w:tr>
      <w:tr w14:paraId="5784D54B">
        <w:tblPrEx>
          <w:tblCellMar>
            <w:top w:w="0" w:type="dxa"/>
            <w:left w:w="108" w:type="dxa"/>
            <w:bottom w:w="0" w:type="dxa"/>
            <w:right w:w="108" w:type="dxa"/>
          </w:tblCellMar>
        </w:tblPrEx>
        <w:trPr>
          <w:trHeight w:val="525"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62B20BD5">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p>
        </w:tc>
        <w:tc>
          <w:tcPr>
            <w:tcW w:w="1312" w:type="dxa"/>
            <w:vMerge w:val="continue"/>
            <w:tcBorders>
              <w:top w:val="nil"/>
              <w:left w:val="nil"/>
              <w:bottom w:val="single" w:color="auto" w:sz="4" w:space="0"/>
              <w:right w:val="single" w:color="auto" w:sz="4" w:space="0"/>
            </w:tcBorders>
            <w:vAlign w:val="center"/>
          </w:tcPr>
          <w:p w14:paraId="3FEB0874">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p>
        </w:tc>
        <w:tc>
          <w:tcPr>
            <w:tcW w:w="6628" w:type="dxa"/>
            <w:tcBorders>
              <w:top w:val="single" w:color="auto" w:sz="4" w:space="0"/>
              <w:left w:val="nil"/>
              <w:bottom w:val="single" w:color="auto" w:sz="4" w:space="0"/>
              <w:right w:val="single" w:color="auto" w:sz="4" w:space="0"/>
            </w:tcBorders>
            <w:vAlign w:val="center"/>
          </w:tcPr>
          <w:p w14:paraId="14555FD4">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联系人：</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宗</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先生</w:t>
            </w:r>
          </w:p>
          <w:p w14:paraId="15EAAF6B">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电  话：</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15516319990、0398-2628767</w:t>
            </w:r>
          </w:p>
          <w:p w14:paraId="49B1178F">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邮  箱：</w:t>
            </w:r>
            <w:r>
              <w:rPr>
                <w:rFonts w:hint="eastAsia" w:ascii="宋体" w:hAnsi="宋体" w:eastAsia="宋体" w:cs="Times New Roman"/>
                <w:color w:val="000000" w:themeColor="text1"/>
                <w:sz w:val="24"/>
                <w:szCs w:val="24"/>
                <w:highlight w:val="none"/>
                <w14:textFill>
                  <w14:solidFill>
                    <w14:schemeClr w14:val="tx1"/>
                  </w14:solidFill>
                </w14:textFill>
              </w:rPr>
              <w:t>1705407634@qq.com</w:t>
            </w:r>
          </w:p>
        </w:tc>
      </w:tr>
      <w:tr w14:paraId="7BD73A4D">
        <w:tblPrEx>
          <w:tblCellMar>
            <w:top w:w="0" w:type="dxa"/>
            <w:left w:w="108" w:type="dxa"/>
            <w:bottom w:w="0" w:type="dxa"/>
            <w:right w:w="108" w:type="dxa"/>
          </w:tblCellMar>
        </w:tblPrEx>
        <w:trPr>
          <w:trHeight w:val="84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FBFD5CB">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1.3</w:t>
            </w:r>
          </w:p>
        </w:tc>
        <w:tc>
          <w:tcPr>
            <w:tcW w:w="1312" w:type="dxa"/>
            <w:tcBorders>
              <w:top w:val="single" w:color="auto" w:sz="4" w:space="0"/>
              <w:left w:val="nil"/>
              <w:bottom w:val="single" w:color="auto" w:sz="4" w:space="0"/>
              <w:right w:val="single" w:color="auto" w:sz="4" w:space="0"/>
            </w:tcBorders>
            <w:vAlign w:val="center"/>
          </w:tcPr>
          <w:p w14:paraId="36CCFA71">
            <w:pPr>
              <w:widowControl/>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项目</w:t>
            </w:r>
          </w:p>
          <w:p w14:paraId="4649D4A9">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tc>
        <w:tc>
          <w:tcPr>
            <w:tcW w:w="6628" w:type="dxa"/>
            <w:tcBorders>
              <w:top w:val="single" w:color="auto" w:sz="4" w:space="0"/>
              <w:left w:val="nil"/>
              <w:bottom w:val="single" w:color="auto" w:sz="4" w:space="0"/>
              <w:right w:val="single" w:color="auto" w:sz="4" w:space="0"/>
            </w:tcBorders>
            <w:vAlign w:val="center"/>
          </w:tcPr>
          <w:p w14:paraId="413E56C6">
            <w:pPr>
              <w:spacing w:line="360" w:lineRule="auto"/>
              <w:rPr>
                <w:rFonts w:hint="eastAsia" w:ascii="Times New Roman" w:hAnsi="Times New Roman" w:eastAsia="宋体" w:cs="Times New Roman"/>
                <w:bCs/>
                <w:iCs/>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三门峡市中心医院全数字化心血管造影系统等采购项目</w:t>
            </w:r>
          </w:p>
        </w:tc>
      </w:tr>
      <w:tr w14:paraId="0CEA407D">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359A1E1">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1.4</w:t>
            </w:r>
          </w:p>
        </w:tc>
        <w:tc>
          <w:tcPr>
            <w:tcW w:w="1312" w:type="dxa"/>
            <w:tcBorders>
              <w:top w:val="single" w:color="auto" w:sz="4" w:space="0"/>
              <w:left w:val="nil"/>
              <w:bottom w:val="single" w:color="auto" w:sz="4" w:space="0"/>
              <w:right w:val="single" w:color="auto" w:sz="4" w:space="0"/>
            </w:tcBorders>
            <w:vAlign w:val="center"/>
          </w:tcPr>
          <w:p w14:paraId="4C4D496C">
            <w:pPr>
              <w:widowControl/>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交货</w:t>
            </w:r>
          </w:p>
          <w:p w14:paraId="6DDC42C5">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地点</w:t>
            </w:r>
          </w:p>
        </w:tc>
        <w:tc>
          <w:tcPr>
            <w:tcW w:w="6628" w:type="dxa"/>
            <w:tcBorders>
              <w:top w:val="single" w:color="auto" w:sz="4" w:space="0"/>
              <w:left w:val="nil"/>
              <w:bottom w:val="single" w:color="auto" w:sz="4" w:space="0"/>
              <w:right w:val="single" w:color="auto" w:sz="4" w:space="0"/>
            </w:tcBorders>
            <w:vAlign w:val="center"/>
          </w:tcPr>
          <w:p w14:paraId="4F749A25">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采购人指定地点</w:t>
            </w:r>
          </w:p>
        </w:tc>
      </w:tr>
      <w:tr w14:paraId="129FDE64">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BC4959A">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1.5</w:t>
            </w:r>
          </w:p>
        </w:tc>
        <w:tc>
          <w:tcPr>
            <w:tcW w:w="1312" w:type="dxa"/>
            <w:tcBorders>
              <w:top w:val="single" w:color="auto" w:sz="4" w:space="0"/>
              <w:left w:val="nil"/>
              <w:bottom w:val="single" w:color="auto" w:sz="4" w:space="0"/>
              <w:right w:val="single" w:color="auto" w:sz="4" w:space="0"/>
            </w:tcBorders>
            <w:vAlign w:val="center"/>
          </w:tcPr>
          <w:p w14:paraId="7BCA3C9D">
            <w:pPr>
              <w:widowControl/>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资金</w:t>
            </w:r>
          </w:p>
          <w:p w14:paraId="1EF35517">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来源</w:t>
            </w:r>
          </w:p>
        </w:tc>
        <w:tc>
          <w:tcPr>
            <w:tcW w:w="6628" w:type="dxa"/>
            <w:tcBorders>
              <w:top w:val="single" w:color="auto" w:sz="4" w:space="0"/>
              <w:left w:val="nil"/>
              <w:bottom w:val="single" w:color="auto" w:sz="4" w:space="0"/>
              <w:right w:val="single" w:color="auto" w:sz="4" w:space="0"/>
            </w:tcBorders>
            <w:vAlign w:val="center"/>
          </w:tcPr>
          <w:p w14:paraId="02DC3B10">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财政资金</w:t>
            </w:r>
            <w:r>
              <w:rPr>
                <w:rFonts w:hint="eastAsia" w:ascii="宋体" w:hAnsi="宋体" w:eastAsia="宋体" w:cs="Times New Roman"/>
                <w:color w:val="000000" w:themeColor="text1"/>
                <w:sz w:val="24"/>
                <w:szCs w:val="24"/>
                <w:highlight w:val="none"/>
                <w14:textFill>
                  <w14:solidFill>
                    <w14:schemeClr w14:val="tx1"/>
                  </w14:solidFill>
                </w14:textFill>
              </w:rPr>
              <w:t>，已落实；</w:t>
            </w:r>
          </w:p>
        </w:tc>
      </w:tr>
      <w:tr w14:paraId="4E6A6863">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2ADC744">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1.7</w:t>
            </w:r>
          </w:p>
        </w:tc>
        <w:tc>
          <w:tcPr>
            <w:tcW w:w="1312" w:type="dxa"/>
            <w:tcBorders>
              <w:top w:val="single" w:color="auto" w:sz="4" w:space="0"/>
              <w:left w:val="nil"/>
              <w:bottom w:val="single" w:color="auto" w:sz="4" w:space="0"/>
              <w:right w:val="single" w:color="auto" w:sz="4" w:space="0"/>
            </w:tcBorders>
            <w:vAlign w:val="center"/>
          </w:tcPr>
          <w:p w14:paraId="1CBB4665">
            <w:pPr>
              <w:widowControl/>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w:t>
            </w:r>
          </w:p>
          <w:p w14:paraId="68F5601F">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内容</w:t>
            </w:r>
          </w:p>
        </w:tc>
        <w:tc>
          <w:tcPr>
            <w:tcW w:w="6628" w:type="dxa"/>
            <w:tcBorders>
              <w:top w:val="single" w:color="auto" w:sz="4" w:space="0"/>
              <w:left w:val="nil"/>
              <w:bottom w:val="single" w:color="auto" w:sz="4" w:space="0"/>
              <w:right w:val="single" w:color="auto" w:sz="4" w:space="0"/>
            </w:tcBorders>
            <w:vAlign w:val="center"/>
          </w:tcPr>
          <w:p w14:paraId="363B6073">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第一标段：三门峡市中心医院全数字化心血管造影系统采购1台血管造影机；</w:t>
            </w:r>
          </w:p>
          <w:p w14:paraId="19621A78">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第二标段：三门峡市中心医院肝胆外科腹腔镜系统采购项目1套；</w:t>
            </w:r>
          </w:p>
          <w:p w14:paraId="4A76B617">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第三标段：三门峡市中心医院胃肠外科、妇科腹腔镜系统采购项目2套</w:t>
            </w:r>
          </w:p>
          <w:p w14:paraId="70FE006F">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第四标段：三门峡市中心医院妇科宫腔镜系统采购项目1台。</w:t>
            </w:r>
          </w:p>
          <w:p w14:paraId="64806114">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设备采购及安装、验收、质保期服务、与货物有关的运输和保险及其他伴随服务，具体采购内容及参数要求详见招标文件。</w:t>
            </w:r>
          </w:p>
        </w:tc>
      </w:tr>
      <w:tr w14:paraId="2541357B">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C72052B">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1.8</w:t>
            </w:r>
          </w:p>
        </w:tc>
        <w:tc>
          <w:tcPr>
            <w:tcW w:w="1312" w:type="dxa"/>
            <w:tcBorders>
              <w:top w:val="single" w:color="auto" w:sz="4" w:space="0"/>
              <w:left w:val="nil"/>
              <w:bottom w:val="single" w:color="auto" w:sz="4" w:space="0"/>
              <w:right w:val="single" w:color="auto" w:sz="4" w:space="0"/>
            </w:tcBorders>
            <w:vAlign w:val="center"/>
          </w:tcPr>
          <w:p w14:paraId="647238D0">
            <w:pPr>
              <w:widowControl/>
              <w:spacing w:line="360" w:lineRule="auto"/>
              <w:jc w:val="center"/>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交货期</w:t>
            </w:r>
          </w:p>
        </w:tc>
        <w:tc>
          <w:tcPr>
            <w:tcW w:w="6628" w:type="dxa"/>
            <w:tcBorders>
              <w:top w:val="single" w:color="auto" w:sz="4" w:space="0"/>
              <w:left w:val="nil"/>
              <w:bottom w:val="single" w:color="auto" w:sz="4" w:space="0"/>
              <w:right w:val="single" w:color="auto" w:sz="4" w:space="0"/>
            </w:tcBorders>
            <w:vAlign w:val="center"/>
          </w:tcPr>
          <w:p w14:paraId="2FC89D1F">
            <w:pPr>
              <w:spacing w:line="360" w:lineRule="auto"/>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cs="仿宋_GB2312" w:asciiTheme="minorEastAsia" w:hAnsiTheme="minorEastAsia" w:eastAsiaTheme="minorEastAsia"/>
                <w:b w:val="0"/>
                <w:bCs/>
                <w:color w:val="000000" w:themeColor="text1"/>
                <w:sz w:val="24"/>
                <w:szCs w:val="24"/>
                <w14:textFill>
                  <w14:solidFill>
                    <w14:schemeClr w14:val="tx1"/>
                  </w14:solidFill>
                </w14:textFill>
              </w:rPr>
              <w:t>自甲、乙双方签订合同之日起</w:t>
            </w:r>
            <w:r>
              <w:rPr>
                <w:rFonts w:hint="eastAsia" w:cs="仿宋_GB2312" w:asciiTheme="minorEastAsia" w:hAnsiTheme="minorEastAsia"/>
                <w:b w:val="0"/>
                <w:bCs/>
                <w:color w:val="000000" w:themeColor="text1"/>
                <w:sz w:val="24"/>
                <w:szCs w:val="24"/>
                <w:lang w:val="en-US" w:eastAsia="zh-CN"/>
                <w14:textFill>
                  <w14:solidFill>
                    <w14:schemeClr w14:val="tx1"/>
                  </w14:solidFill>
                </w14:textFill>
              </w:rPr>
              <w:t>30日内</w:t>
            </w:r>
          </w:p>
        </w:tc>
      </w:tr>
      <w:tr w14:paraId="67D15C5C">
        <w:tblPrEx>
          <w:tblCellMar>
            <w:top w:w="0" w:type="dxa"/>
            <w:left w:w="108" w:type="dxa"/>
            <w:bottom w:w="0" w:type="dxa"/>
            <w:right w:w="108" w:type="dxa"/>
          </w:tblCellMar>
        </w:tblPrEx>
        <w:trPr>
          <w:trHeight w:val="43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92FFE33">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1.9</w:t>
            </w:r>
          </w:p>
        </w:tc>
        <w:tc>
          <w:tcPr>
            <w:tcW w:w="1312" w:type="dxa"/>
            <w:tcBorders>
              <w:top w:val="single" w:color="auto" w:sz="4" w:space="0"/>
              <w:left w:val="nil"/>
              <w:bottom w:val="single" w:color="auto" w:sz="4" w:space="0"/>
              <w:right w:val="single" w:color="auto" w:sz="4" w:space="0"/>
            </w:tcBorders>
            <w:vAlign w:val="center"/>
          </w:tcPr>
          <w:p w14:paraId="3452321B">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质量</w:t>
            </w:r>
          </w:p>
          <w:p w14:paraId="3CA12476">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要求</w:t>
            </w:r>
          </w:p>
        </w:tc>
        <w:tc>
          <w:tcPr>
            <w:tcW w:w="6628" w:type="dxa"/>
            <w:tcBorders>
              <w:top w:val="single" w:color="auto" w:sz="4" w:space="0"/>
              <w:left w:val="nil"/>
              <w:bottom w:val="single" w:color="auto" w:sz="4" w:space="0"/>
              <w:right w:val="single" w:color="auto" w:sz="4" w:space="0"/>
            </w:tcBorders>
            <w:vAlign w:val="center"/>
          </w:tcPr>
          <w:p w14:paraId="39436A56">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合格</w:t>
            </w:r>
            <w:r>
              <w:rPr>
                <w:rFonts w:ascii="Times New Roman" w:hAnsi="Times New Roman" w:eastAsia="宋体" w:cs="Times New Roman"/>
                <w:color w:val="000000" w:themeColor="text1"/>
                <w:kern w:val="0"/>
                <w:sz w:val="24"/>
                <w:szCs w:val="24"/>
                <w:highlight w:val="none"/>
                <w14:textFill>
                  <w14:solidFill>
                    <w14:schemeClr w14:val="tx1"/>
                  </w14:solidFill>
                </w14:textFill>
              </w:rPr>
              <w:t xml:space="preserve"> </w:t>
            </w:r>
          </w:p>
        </w:tc>
      </w:tr>
      <w:tr w14:paraId="6230096A">
        <w:tblPrEx>
          <w:tblCellMar>
            <w:top w:w="0" w:type="dxa"/>
            <w:left w:w="108" w:type="dxa"/>
            <w:bottom w:w="0" w:type="dxa"/>
            <w:right w:w="108" w:type="dxa"/>
          </w:tblCellMar>
        </w:tblPrEx>
        <w:trPr>
          <w:trHeight w:val="54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5E5F6D7">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2.0</w:t>
            </w:r>
          </w:p>
        </w:tc>
        <w:tc>
          <w:tcPr>
            <w:tcW w:w="1312" w:type="dxa"/>
            <w:tcBorders>
              <w:top w:val="single" w:color="auto" w:sz="4" w:space="0"/>
              <w:left w:val="nil"/>
              <w:bottom w:val="single" w:color="auto" w:sz="4" w:space="0"/>
              <w:right w:val="single" w:color="auto" w:sz="4" w:space="0"/>
            </w:tcBorders>
            <w:vAlign w:val="center"/>
          </w:tcPr>
          <w:p w14:paraId="5B7A9945">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供应商资格要求</w:t>
            </w:r>
          </w:p>
        </w:tc>
        <w:tc>
          <w:tcPr>
            <w:tcW w:w="6628" w:type="dxa"/>
            <w:tcBorders>
              <w:top w:val="single" w:color="auto" w:sz="4" w:space="0"/>
              <w:left w:val="nil"/>
              <w:bottom w:val="single" w:color="auto" w:sz="4" w:space="0"/>
              <w:right w:val="single" w:color="auto" w:sz="4" w:space="0"/>
            </w:tcBorders>
            <w:vAlign w:val="center"/>
          </w:tcPr>
          <w:p w14:paraId="7D7A4A12">
            <w:pPr>
              <w:spacing w:line="360" w:lineRule="auto"/>
              <w:rPr>
                <w:rFonts w:hint="eastAsia"/>
                <w:color w:val="000000" w:themeColor="text1"/>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1、投标供应商须具有合法有效的营业执照（可使用电子营业执照）；</w:t>
            </w:r>
          </w:p>
          <w:p w14:paraId="1456917A">
            <w:pPr>
              <w:spacing w:line="360" w:lineRule="auto"/>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2、投标供应商为代理商应具有符合《医疗器械监督管理条例》（国务院令第 739 号）相适应的经营资格（投标产品属于第二类医疗器械：具有有效的医疗器械经营备案凭证；投标产品属于第三类医疗器械：具有有效的医疗器械经营许可证）；</w:t>
            </w:r>
          </w:p>
          <w:p w14:paraId="51293305">
            <w:pPr>
              <w:spacing w:line="360" w:lineRule="auto"/>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3、 投标供应商为境内生产商应具有符合《医疗器械监督管理条例》（国务院令第 739 号）相适应的生产资格（投标产品属于第二类或第三类医疗器械：具有有效的医疗器械生产许可证）；   </w:t>
            </w:r>
          </w:p>
          <w:p w14:paraId="1FB0F477">
            <w:pPr>
              <w:spacing w:line="360" w:lineRule="auto"/>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4、</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须承诺本企业无商业贿赂和不正当竞争行为</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w:t>
            </w:r>
          </w:p>
          <w:p w14:paraId="0C29C777">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中国执行信息公开网”网站（http://zxgk.court.gov.cn/shixin）“信用中国”网站（www.creditchina.gov.cn）、中国政府采购网（www.ccgp.gov.cn）；提供网站的查询结果截图。</w:t>
            </w:r>
          </w:p>
        </w:tc>
      </w:tr>
      <w:tr w14:paraId="5BE696F6">
        <w:tblPrEx>
          <w:tblCellMar>
            <w:top w:w="0" w:type="dxa"/>
            <w:left w:w="108" w:type="dxa"/>
            <w:bottom w:w="0" w:type="dxa"/>
            <w:right w:w="108" w:type="dxa"/>
          </w:tblCellMar>
        </w:tblPrEx>
        <w:trPr>
          <w:trHeight w:val="147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3F3149DF">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w:t>
            </w:r>
          </w:p>
        </w:tc>
        <w:tc>
          <w:tcPr>
            <w:tcW w:w="1312" w:type="dxa"/>
            <w:tcBorders>
              <w:top w:val="single" w:color="auto" w:sz="4" w:space="0"/>
              <w:left w:val="nil"/>
              <w:bottom w:val="single" w:color="auto" w:sz="4" w:space="0"/>
              <w:right w:val="single" w:color="auto" w:sz="4" w:space="0"/>
            </w:tcBorders>
            <w:vAlign w:val="center"/>
          </w:tcPr>
          <w:p w14:paraId="13A54F2A">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提出问题的截止时间</w:t>
            </w:r>
          </w:p>
        </w:tc>
        <w:tc>
          <w:tcPr>
            <w:tcW w:w="6628" w:type="dxa"/>
            <w:tcBorders>
              <w:top w:val="single" w:color="auto" w:sz="4" w:space="0"/>
              <w:left w:val="nil"/>
              <w:bottom w:val="single" w:color="auto" w:sz="4" w:space="0"/>
              <w:right w:val="single" w:color="auto" w:sz="4" w:space="0"/>
            </w:tcBorders>
            <w:vAlign w:val="center"/>
          </w:tcPr>
          <w:p w14:paraId="390063A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在知道或者应知其权益受到损害之日起7个工作日内，以书面形式向采购人、采购代理机构提出。</w:t>
            </w:r>
          </w:p>
        </w:tc>
      </w:tr>
      <w:tr w14:paraId="21BC8579">
        <w:tblPrEx>
          <w:tblCellMar>
            <w:top w:w="0" w:type="dxa"/>
            <w:left w:w="108" w:type="dxa"/>
            <w:bottom w:w="0" w:type="dxa"/>
            <w:right w:w="108" w:type="dxa"/>
          </w:tblCellMar>
        </w:tblPrEx>
        <w:trPr>
          <w:trHeight w:val="1132"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39338CE">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2.2</w:t>
            </w:r>
          </w:p>
        </w:tc>
        <w:tc>
          <w:tcPr>
            <w:tcW w:w="1312" w:type="dxa"/>
            <w:tcBorders>
              <w:top w:val="single" w:color="auto" w:sz="4" w:space="0"/>
              <w:left w:val="nil"/>
              <w:bottom w:val="single" w:color="auto" w:sz="4" w:space="0"/>
              <w:right w:val="single" w:color="auto" w:sz="4" w:space="0"/>
            </w:tcBorders>
            <w:vAlign w:val="center"/>
          </w:tcPr>
          <w:p w14:paraId="4CC3ADDF">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采购人澄清的时间</w:t>
            </w:r>
          </w:p>
        </w:tc>
        <w:tc>
          <w:tcPr>
            <w:tcW w:w="6628" w:type="dxa"/>
            <w:tcBorders>
              <w:top w:val="single" w:color="auto" w:sz="4" w:space="0"/>
              <w:left w:val="nil"/>
              <w:bottom w:val="single" w:color="auto" w:sz="4" w:space="0"/>
              <w:right w:val="single" w:color="auto" w:sz="4" w:space="0"/>
            </w:tcBorders>
            <w:vAlign w:val="center"/>
          </w:tcPr>
          <w:p w14:paraId="0F94A0AD">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投标截止时间15日前，</w:t>
            </w:r>
            <w:r>
              <w:rPr>
                <w:rFonts w:ascii="宋体" w:hAnsi="宋体" w:eastAsia="宋体" w:cs="Times New Roman"/>
                <w:color w:val="000000" w:themeColor="text1"/>
                <w:kern w:val="0"/>
                <w:sz w:val="24"/>
                <w:szCs w:val="24"/>
                <w:highlight w:val="none"/>
                <w14:textFill>
                  <w14:solidFill>
                    <w14:schemeClr w14:val="tx1"/>
                  </w14:solidFill>
                </w14:textFill>
              </w:rPr>
              <w:t>招标人如对已发出的招标文件进行必要澄清或者修改的，将以变更公告方式向已获取招标文件的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ascii="宋体" w:hAnsi="宋体" w:eastAsia="宋体" w:cs="Times New Roman"/>
                <w:color w:val="000000" w:themeColor="text1"/>
                <w:kern w:val="0"/>
                <w:sz w:val="24"/>
                <w:szCs w:val="24"/>
                <w:highlight w:val="none"/>
                <w14:textFill>
                  <w14:solidFill>
                    <w14:schemeClr w14:val="tx1"/>
                  </w14:solidFill>
                </w14:textFill>
              </w:rPr>
              <w:t>发出，并发布在本次招标公告的同一媒体上，</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ascii="宋体" w:hAnsi="宋体" w:eastAsia="宋体" w:cs="Times New Roman"/>
                <w:color w:val="000000" w:themeColor="text1"/>
                <w:kern w:val="0"/>
                <w:sz w:val="24"/>
                <w:szCs w:val="24"/>
                <w:highlight w:val="none"/>
                <w14:textFill>
                  <w14:solidFill>
                    <w14:schemeClr w14:val="tx1"/>
                  </w14:solidFill>
                </w14:textFill>
              </w:rPr>
              <w:t>应实时关注并及时下载。该澄清或者修改的内容为招标文件的组成部分。</w:t>
            </w:r>
          </w:p>
        </w:tc>
      </w:tr>
      <w:tr w14:paraId="1F5E9AA0">
        <w:tblPrEx>
          <w:tblCellMar>
            <w:top w:w="0" w:type="dxa"/>
            <w:left w:w="108" w:type="dxa"/>
            <w:bottom w:w="0" w:type="dxa"/>
            <w:right w:w="108" w:type="dxa"/>
          </w:tblCellMar>
        </w:tblPrEx>
        <w:trPr>
          <w:trHeight w:val="60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6EAF047F">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2.3</w:t>
            </w:r>
          </w:p>
        </w:tc>
        <w:tc>
          <w:tcPr>
            <w:tcW w:w="1312" w:type="dxa"/>
            <w:tcBorders>
              <w:top w:val="single" w:color="auto" w:sz="4" w:space="0"/>
              <w:left w:val="nil"/>
              <w:bottom w:val="single" w:color="auto" w:sz="4" w:space="0"/>
              <w:right w:val="single" w:color="auto" w:sz="4" w:space="0"/>
            </w:tcBorders>
            <w:vAlign w:val="center"/>
          </w:tcPr>
          <w:p w14:paraId="7B0358D9">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偏离</w:t>
            </w:r>
          </w:p>
        </w:tc>
        <w:tc>
          <w:tcPr>
            <w:tcW w:w="6628" w:type="dxa"/>
            <w:tcBorders>
              <w:top w:val="single" w:color="auto" w:sz="4" w:space="0"/>
              <w:left w:val="nil"/>
              <w:bottom w:val="single" w:color="auto" w:sz="4" w:space="0"/>
              <w:right w:val="single" w:color="auto" w:sz="4" w:space="0"/>
            </w:tcBorders>
            <w:vAlign w:val="center"/>
          </w:tcPr>
          <w:p w14:paraId="12493CEA">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允许</w:t>
            </w:r>
          </w:p>
        </w:tc>
      </w:tr>
      <w:tr w14:paraId="4ACEED90">
        <w:tblPrEx>
          <w:tblCellMar>
            <w:top w:w="0" w:type="dxa"/>
            <w:left w:w="108" w:type="dxa"/>
            <w:bottom w:w="0" w:type="dxa"/>
            <w:right w:w="108" w:type="dxa"/>
          </w:tblCellMar>
        </w:tblPrEx>
        <w:trPr>
          <w:trHeight w:val="45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FAEBDC1">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2.4</w:t>
            </w:r>
          </w:p>
        </w:tc>
        <w:tc>
          <w:tcPr>
            <w:tcW w:w="1312" w:type="dxa"/>
            <w:tcBorders>
              <w:top w:val="single" w:color="auto" w:sz="4" w:space="0"/>
              <w:left w:val="nil"/>
              <w:bottom w:val="single" w:color="auto" w:sz="4" w:space="0"/>
              <w:right w:val="single" w:color="auto" w:sz="4" w:space="0"/>
            </w:tcBorders>
            <w:vAlign w:val="center"/>
          </w:tcPr>
          <w:p w14:paraId="18207149">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投标截止时间</w:t>
            </w:r>
          </w:p>
        </w:tc>
        <w:tc>
          <w:tcPr>
            <w:tcW w:w="6628" w:type="dxa"/>
            <w:tcBorders>
              <w:top w:val="single" w:color="auto" w:sz="4" w:space="0"/>
              <w:left w:val="nil"/>
              <w:bottom w:val="single" w:color="auto" w:sz="4" w:space="0"/>
              <w:right w:val="single" w:color="auto" w:sz="4" w:space="0"/>
            </w:tcBorders>
            <w:vAlign w:val="center"/>
          </w:tcPr>
          <w:p w14:paraId="54CEDFBC">
            <w:pPr>
              <w:spacing w:line="360" w:lineRule="auto"/>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202</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sz w:val="24"/>
                <w:szCs w:val="24"/>
                <w:highlight w:val="none"/>
                <w:lang w:eastAsia="zh-CN"/>
                <w14:textFill>
                  <w14:solidFill>
                    <w14:schemeClr w14:val="tx1"/>
                  </w14:solidFill>
                </w14:textFill>
              </w:rPr>
              <w:t>年</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10</w:t>
            </w:r>
            <w:r>
              <w:rPr>
                <w:rFonts w:hint="eastAsia" w:ascii="宋体" w:hAnsi="宋体" w:eastAsia="宋体" w:cs="Times New Roman"/>
                <w:color w:val="000000" w:themeColor="text1"/>
                <w:sz w:val="24"/>
                <w:szCs w:val="24"/>
                <w:highlight w:val="none"/>
                <w:lang w:eastAsia="zh-CN"/>
                <w14:textFill>
                  <w14:solidFill>
                    <w14:schemeClr w14:val="tx1"/>
                  </w14:solidFill>
                </w14:textFill>
              </w:rPr>
              <w:t>月</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21</w:t>
            </w:r>
            <w:r>
              <w:rPr>
                <w:rFonts w:hint="eastAsia" w:ascii="宋体" w:hAnsi="宋体" w:eastAsia="宋体" w:cs="Times New Roman"/>
                <w:color w:val="000000" w:themeColor="text1"/>
                <w:sz w:val="24"/>
                <w:szCs w:val="24"/>
                <w:highlight w:val="none"/>
                <w:lang w:eastAsia="zh-CN"/>
                <w14:textFill>
                  <w14:solidFill>
                    <w14:schemeClr w14:val="tx1"/>
                  </w14:solidFill>
                </w14:textFill>
              </w:rPr>
              <w:t>日08时20分</w:t>
            </w:r>
          </w:p>
        </w:tc>
      </w:tr>
      <w:tr w14:paraId="6BCBE923">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9B74403">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2.5</w:t>
            </w:r>
          </w:p>
        </w:tc>
        <w:tc>
          <w:tcPr>
            <w:tcW w:w="1312" w:type="dxa"/>
            <w:tcBorders>
              <w:top w:val="single" w:color="auto" w:sz="4" w:space="0"/>
              <w:left w:val="nil"/>
              <w:bottom w:val="single" w:color="auto" w:sz="4" w:space="0"/>
              <w:right w:val="single" w:color="auto" w:sz="4" w:space="0"/>
            </w:tcBorders>
            <w:vAlign w:val="center"/>
          </w:tcPr>
          <w:p w14:paraId="3C99263E">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投标有效期</w:t>
            </w:r>
          </w:p>
        </w:tc>
        <w:tc>
          <w:tcPr>
            <w:tcW w:w="6628" w:type="dxa"/>
            <w:tcBorders>
              <w:top w:val="single" w:color="auto" w:sz="4" w:space="0"/>
              <w:left w:val="nil"/>
              <w:bottom w:val="single" w:color="auto" w:sz="4" w:space="0"/>
              <w:right w:val="single" w:color="auto" w:sz="4" w:space="0"/>
            </w:tcBorders>
            <w:vAlign w:val="center"/>
          </w:tcPr>
          <w:p w14:paraId="27712205">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60日历天</w:t>
            </w:r>
          </w:p>
        </w:tc>
      </w:tr>
      <w:tr w14:paraId="58863A26">
        <w:tblPrEx>
          <w:tblCellMar>
            <w:top w:w="0" w:type="dxa"/>
            <w:left w:w="108" w:type="dxa"/>
            <w:bottom w:w="0" w:type="dxa"/>
            <w:right w:w="108" w:type="dxa"/>
          </w:tblCellMar>
        </w:tblPrEx>
        <w:trPr>
          <w:trHeight w:val="1641" w:hRule="atLeast"/>
          <w:jc w:val="center"/>
        </w:trPr>
        <w:tc>
          <w:tcPr>
            <w:tcW w:w="976" w:type="dxa"/>
            <w:tcBorders>
              <w:top w:val="nil"/>
              <w:left w:val="single" w:color="auto" w:sz="4" w:space="0"/>
              <w:bottom w:val="single" w:color="auto" w:sz="4" w:space="0"/>
              <w:right w:val="single" w:color="auto" w:sz="4" w:space="0"/>
            </w:tcBorders>
            <w:vAlign w:val="center"/>
          </w:tcPr>
          <w:p w14:paraId="18604A8E">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2.6</w:t>
            </w:r>
          </w:p>
        </w:tc>
        <w:tc>
          <w:tcPr>
            <w:tcW w:w="1312" w:type="dxa"/>
            <w:tcBorders>
              <w:top w:val="nil"/>
              <w:left w:val="nil"/>
              <w:bottom w:val="single" w:color="auto" w:sz="4" w:space="0"/>
              <w:right w:val="single" w:color="auto" w:sz="4" w:space="0"/>
            </w:tcBorders>
            <w:vAlign w:val="center"/>
          </w:tcPr>
          <w:p w14:paraId="41CECB37">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投标保证金</w:t>
            </w:r>
          </w:p>
        </w:tc>
        <w:tc>
          <w:tcPr>
            <w:tcW w:w="6628" w:type="dxa"/>
            <w:tcBorders>
              <w:top w:val="single" w:color="auto" w:sz="4" w:space="0"/>
              <w:left w:val="nil"/>
              <w:bottom w:val="nil"/>
              <w:right w:val="single" w:color="auto" w:sz="4" w:space="0"/>
            </w:tcBorders>
            <w:vAlign w:val="center"/>
          </w:tcPr>
          <w:p w14:paraId="33254396">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按照《河南省财政厅</w:t>
            </w:r>
            <w:r>
              <w:rPr>
                <w:rFonts w:hint="eastAsia" w:ascii="宋体" w:hAnsi="宋体" w:eastAsia="宋体" w:cs="Times New Roman"/>
                <w:bCs/>
                <w:color w:val="000000" w:themeColor="text1"/>
                <w:sz w:val="24"/>
                <w:szCs w:val="24"/>
                <w14:textFill>
                  <w14:solidFill>
                    <w14:schemeClr w14:val="tx1"/>
                  </w14:solidFill>
                </w14:textFill>
              </w:rPr>
              <w:t>关于优化政府采购营商环境有关问题的通知</w:t>
            </w:r>
            <w:r>
              <w:rPr>
                <w:rFonts w:hint="eastAsia" w:ascii="宋体" w:hAnsi="宋体" w:eastAsia="宋体" w:cs="Times New Roman"/>
                <w:color w:val="000000" w:themeColor="text1"/>
                <w:sz w:val="24"/>
                <w:szCs w:val="24"/>
                <w14:textFill>
                  <w14:solidFill>
                    <w14:schemeClr w14:val="tx1"/>
                  </w14:solidFill>
                </w14:textFill>
              </w:rPr>
              <w:t>》（豫财购[2019]4号文）的要求本项目不再收取投标保证金。</w:t>
            </w:r>
            <w:r>
              <w:rPr>
                <w:rFonts w:hint="eastAsia" w:ascii="宋体" w:hAnsi="宋体" w:cs="宋体"/>
                <w:color w:val="000000" w:themeColor="text1"/>
                <w:sz w:val="24"/>
                <w:szCs w:val="24"/>
                <w14:textFill>
                  <w14:solidFill>
                    <w14:schemeClr w14:val="tx1"/>
                  </w14:solidFill>
                </w14:textFill>
              </w:rPr>
              <w:t>需提供</w:t>
            </w:r>
            <w:r>
              <w:rPr>
                <w:rFonts w:hint="eastAsia" w:ascii="宋体" w:hAnsi="宋体" w:cs="宋体"/>
                <w:color w:val="000000" w:themeColor="text1"/>
                <w:sz w:val="24"/>
                <w:szCs w:val="24"/>
                <w:lang w:val="en-US" w:eastAsia="zh-CN"/>
                <w14:textFill>
                  <w14:solidFill>
                    <w14:schemeClr w14:val="tx1"/>
                  </w14:solidFill>
                </w14:textFill>
              </w:rPr>
              <w:t>投标</w:t>
            </w:r>
            <w:r>
              <w:rPr>
                <w:rFonts w:hint="eastAsia" w:ascii="宋体" w:hAnsi="宋体" w:cs="宋体"/>
                <w:color w:val="000000" w:themeColor="text1"/>
                <w:sz w:val="24"/>
                <w:szCs w:val="24"/>
                <w14:textFill>
                  <w14:solidFill>
                    <w14:schemeClr w14:val="tx1"/>
                  </w14:solidFill>
                </w14:textFill>
              </w:rPr>
              <w:t>承诺函</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（详见</w:t>
            </w:r>
            <w:r>
              <w:rPr>
                <w:rFonts w:hint="eastAsia" w:ascii="宋体" w:hAnsi="宋体" w:cs="宋体"/>
                <w:color w:val="000000" w:themeColor="text1"/>
                <w:sz w:val="24"/>
                <w:szCs w:val="24"/>
                <w:lang w:val="en-US" w:eastAsia="zh-CN"/>
                <w14:textFill>
                  <w14:solidFill>
                    <w14:schemeClr w14:val="tx1"/>
                  </w14:solidFill>
                </w14:textFill>
              </w:rPr>
              <w:t>投标</w:t>
            </w:r>
            <w:r>
              <w:rPr>
                <w:rFonts w:hint="eastAsia" w:ascii="宋体" w:hAnsi="宋体" w:cs="宋体"/>
                <w:color w:val="000000" w:themeColor="text1"/>
                <w:sz w:val="24"/>
                <w:szCs w:val="24"/>
                <w14:textFill>
                  <w14:solidFill>
                    <w14:schemeClr w14:val="tx1"/>
                  </w14:solidFill>
                </w14:textFill>
              </w:rPr>
              <w:t>文件格式）</w:t>
            </w:r>
          </w:p>
        </w:tc>
      </w:tr>
      <w:tr w14:paraId="543C177F">
        <w:tblPrEx>
          <w:tblCellMar>
            <w:top w:w="0" w:type="dxa"/>
            <w:left w:w="108" w:type="dxa"/>
            <w:bottom w:w="0" w:type="dxa"/>
            <w:right w:w="108" w:type="dxa"/>
          </w:tblCellMar>
        </w:tblPrEx>
        <w:trPr>
          <w:trHeight w:val="190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0B6A0B3">
            <w:pPr>
              <w:widowControl/>
              <w:spacing w:line="360" w:lineRule="auto"/>
              <w:jc w:val="left"/>
              <w:rPr>
                <w:rFonts w:ascii="宋体" w:hAnsi="宋体" w:eastAsia="宋体" w:cs="Times New Roman"/>
                <w:color w:val="000000" w:themeColor="text1"/>
                <w:kern w:val="0"/>
                <w:sz w:val="24"/>
                <w:szCs w:val="24"/>
                <w:highlight w:val="none"/>
                <w:shd w:val="clear" w:color="auto" w:fill="FFFFFF"/>
                <w14:textFill>
                  <w14:solidFill>
                    <w14:schemeClr w14:val="tx1"/>
                  </w14:solidFill>
                </w14:textFill>
              </w:rPr>
            </w:pPr>
          </w:p>
          <w:p w14:paraId="5F3F49CE">
            <w:pPr>
              <w:widowControl/>
              <w:spacing w:line="360" w:lineRule="auto"/>
              <w:jc w:val="left"/>
              <w:rPr>
                <w:rFonts w:ascii="宋体" w:hAnsi="宋体" w:eastAsia="宋体" w:cs="Times New Roman"/>
                <w:color w:val="000000" w:themeColor="text1"/>
                <w:kern w:val="0"/>
                <w:sz w:val="24"/>
                <w:szCs w:val="24"/>
                <w:highlight w:val="none"/>
                <w:shd w:val="clear" w:color="auto" w:fill="FFFFFF"/>
                <w14:textFill>
                  <w14:solidFill>
                    <w14:schemeClr w14:val="tx1"/>
                  </w14:solidFill>
                </w14:textFill>
              </w:rPr>
            </w:pP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3.3</w:t>
            </w:r>
          </w:p>
        </w:tc>
        <w:tc>
          <w:tcPr>
            <w:tcW w:w="1312" w:type="dxa"/>
            <w:tcBorders>
              <w:top w:val="single" w:color="auto" w:sz="4" w:space="0"/>
              <w:left w:val="nil"/>
              <w:bottom w:val="single" w:color="auto" w:sz="4" w:space="0"/>
              <w:right w:val="single" w:color="auto" w:sz="4" w:space="0"/>
            </w:tcBorders>
            <w:vAlign w:val="center"/>
          </w:tcPr>
          <w:p w14:paraId="063D8F7B">
            <w:pPr>
              <w:widowControl/>
              <w:spacing w:line="360" w:lineRule="auto"/>
              <w:jc w:val="left"/>
              <w:rPr>
                <w:rFonts w:ascii="宋体" w:hAnsi="宋体" w:eastAsia="宋体" w:cs="Times New Roman"/>
                <w:color w:val="000000" w:themeColor="text1"/>
                <w:kern w:val="0"/>
                <w:sz w:val="24"/>
                <w:szCs w:val="24"/>
                <w:highlight w:val="none"/>
                <w:shd w:val="clear" w:color="auto" w:fill="FFFFFF"/>
                <w14:textFill>
                  <w14:solidFill>
                    <w14:schemeClr w14:val="tx1"/>
                  </w14:solidFill>
                </w14:textFill>
              </w:rPr>
            </w:pP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递交投标文件地点和时间</w:t>
            </w:r>
          </w:p>
        </w:tc>
        <w:tc>
          <w:tcPr>
            <w:tcW w:w="6628" w:type="dxa"/>
            <w:tcBorders>
              <w:top w:val="single" w:color="auto" w:sz="4" w:space="0"/>
              <w:left w:val="nil"/>
              <w:bottom w:val="single" w:color="auto" w:sz="4" w:space="0"/>
              <w:right w:val="single" w:color="auto" w:sz="4" w:space="0"/>
            </w:tcBorders>
            <w:vAlign w:val="center"/>
          </w:tcPr>
          <w:p w14:paraId="7E9E63CE">
            <w:pPr>
              <w:spacing w:line="360" w:lineRule="auto"/>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时间:</w:t>
            </w:r>
            <w:r>
              <w:rPr>
                <w:rFonts w:hint="eastAsia" w:ascii="宋体" w:hAnsi="宋体" w:eastAsia="宋体" w:cs="Times New Roman"/>
                <w:color w:val="000000" w:themeColor="text1"/>
                <w:sz w:val="24"/>
                <w:szCs w:val="24"/>
                <w:highlight w:val="none"/>
                <w14:textFill>
                  <w14:solidFill>
                    <w14:schemeClr w14:val="tx1"/>
                  </w14:solidFill>
                </w14:textFill>
              </w:rPr>
              <w:t xml:space="preserve"> </w:t>
            </w:r>
            <w:r>
              <w:rPr>
                <w:rFonts w:hint="eastAsia" w:ascii="宋体" w:hAnsi="宋体" w:eastAsia="宋体" w:cs="Times New Roman"/>
                <w:color w:val="000000" w:themeColor="text1"/>
                <w:sz w:val="24"/>
                <w:szCs w:val="24"/>
                <w:highlight w:val="none"/>
                <w:lang w:eastAsia="zh-CN"/>
                <w14:textFill>
                  <w14:solidFill>
                    <w14:schemeClr w14:val="tx1"/>
                  </w14:solidFill>
                </w14:textFill>
              </w:rPr>
              <w:t>202</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sz w:val="24"/>
                <w:szCs w:val="24"/>
                <w:highlight w:val="none"/>
                <w:lang w:eastAsia="zh-CN"/>
                <w14:textFill>
                  <w14:solidFill>
                    <w14:schemeClr w14:val="tx1"/>
                  </w14:solidFill>
                </w14:textFill>
              </w:rPr>
              <w:t>年</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10</w:t>
            </w:r>
            <w:r>
              <w:rPr>
                <w:rFonts w:hint="eastAsia" w:ascii="宋体" w:hAnsi="宋体" w:eastAsia="宋体" w:cs="Times New Roman"/>
                <w:color w:val="000000" w:themeColor="text1"/>
                <w:sz w:val="24"/>
                <w:szCs w:val="24"/>
                <w:highlight w:val="none"/>
                <w:lang w:eastAsia="zh-CN"/>
                <w14:textFill>
                  <w14:solidFill>
                    <w14:schemeClr w14:val="tx1"/>
                  </w14:solidFill>
                </w14:textFill>
              </w:rPr>
              <w:t>月</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21</w:t>
            </w:r>
            <w:r>
              <w:rPr>
                <w:rFonts w:hint="eastAsia" w:ascii="宋体" w:hAnsi="宋体" w:eastAsia="宋体" w:cs="Times New Roman"/>
                <w:color w:val="000000" w:themeColor="text1"/>
                <w:sz w:val="24"/>
                <w:szCs w:val="24"/>
                <w:highlight w:val="none"/>
                <w:lang w:eastAsia="zh-CN"/>
                <w14:textFill>
                  <w14:solidFill>
                    <w14:schemeClr w14:val="tx1"/>
                  </w14:solidFill>
                </w14:textFill>
              </w:rPr>
              <w:t>日08时20分</w:t>
            </w:r>
          </w:p>
          <w:p w14:paraId="4D2C8392">
            <w:pPr>
              <w:widowControl/>
              <w:spacing w:line="360" w:lineRule="auto"/>
              <w:jc w:val="left"/>
              <w:rPr>
                <w:rFonts w:ascii="宋体" w:hAnsi="宋体" w:eastAsia="宋体" w:cs="Times New Roman"/>
                <w:color w:val="000000" w:themeColor="text1"/>
                <w:kern w:val="0"/>
                <w:sz w:val="24"/>
                <w:szCs w:val="24"/>
                <w:highlight w:val="none"/>
                <w:shd w:val="clear" w:color="auto" w:fill="FFFFFF"/>
                <w14:textFill>
                  <w14:solidFill>
                    <w14:schemeClr w14:val="tx1"/>
                  </w14:solidFill>
                </w14:textFill>
              </w:rPr>
            </w:pP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在开标截止时间前上传至“三门峡市公共资源交易中心网站”</w:t>
            </w:r>
          </w:p>
        </w:tc>
      </w:tr>
      <w:tr w14:paraId="3D1EE5B5">
        <w:tblPrEx>
          <w:tblCellMar>
            <w:top w:w="0" w:type="dxa"/>
            <w:left w:w="108" w:type="dxa"/>
            <w:bottom w:w="0" w:type="dxa"/>
            <w:right w:w="108" w:type="dxa"/>
          </w:tblCellMar>
        </w:tblPrEx>
        <w:trPr>
          <w:trHeight w:val="124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096031F">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3.6</w:t>
            </w:r>
          </w:p>
        </w:tc>
        <w:tc>
          <w:tcPr>
            <w:tcW w:w="1312" w:type="dxa"/>
            <w:tcBorders>
              <w:top w:val="single" w:color="auto" w:sz="4" w:space="0"/>
              <w:left w:val="nil"/>
              <w:bottom w:val="single" w:color="auto" w:sz="4" w:space="0"/>
              <w:right w:val="single" w:color="auto" w:sz="4" w:space="0"/>
            </w:tcBorders>
            <w:vAlign w:val="center"/>
          </w:tcPr>
          <w:p w14:paraId="711CBA76">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投标报价</w:t>
            </w:r>
          </w:p>
        </w:tc>
        <w:tc>
          <w:tcPr>
            <w:tcW w:w="6628" w:type="dxa"/>
            <w:tcBorders>
              <w:top w:val="single" w:color="auto" w:sz="4" w:space="0"/>
              <w:left w:val="nil"/>
              <w:bottom w:val="single" w:color="auto" w:sz="4" w:space="0"/>
              <w:right w:val="single" w:color="auto" w:sz="4" w:space="0"/>
            </w:tcBorders>
            <w:vAlign w:val="center"/>
          </w:tcPr>
          <w:p w14:paraId="57439E0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1）投标报价应完全包括招标文件规定的货物和服务范围，不得任意分割或合并所规定的分项；</w:t>
            </w:r>
          </w:p>
          <w:p w14:paraId="4EF2605E">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对每项货物只允许有一个报价，采购人和采购代理机构不接受有任何选择报价的投标。（注：单价的合计须等于各项物的价格之和，本项目不允许提交备选方案）；</w:t>
            </w:r>
          </w:p>
          <w:p w14:paraId="43E04584">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不得以任何理由在开标后对投标报价予以修改，报价在投标有效期内是固定的，不因任何原因而改变。任何包含价格调整要求和条件的投标，将被视为非实质性响应投标而予以拒绝；</w:t>
            </w:r>
          </w:p>
        </w:tc>
      </w:tr>
      <w:tr w14:paraId="1902A6E0">
        <w:tblPrEx>
          <w:tblCellMar>
            <w:top w:w="0" w:type="dxa"/>
            <w:left w:w="108" w:type="dxa"/>
            <w:bottom w:w="0" w:type="dxa"/>
            <w:right w:w="108" w:type="dxa"/>
          </w:tblCellMar>
        </w:tblPrEx>
        <w:trPr>
          <w:trHeight w:val="407"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35DE343F">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3.8</w:t>
            </w:r>
          </w:p>
        </w:tc>
        <w:tc>
          <w:tcPr>
            <w:tcW w:w="1312" w:type="dxa"/>
            <w:tcBorders>
              <w:top w:val="single" w:color="auto" w:sz="4" w:space="0"/>
              <w:left w:val="nil"/>
              <w:bottom w:val="single" w:color="auto" w:sz="4" w:space="0"/>
              <w:right w:val="single" w:color="auto" w:sz="4" w:space="0"/>
            </w:tcBorders>
            <w:vAlign w:val="center"/>
          </w:tcPr>
          <w:p w14:paraId="4A80318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w:t>
            </w:r>
          </w:p>
          <w:p w14:paraId="269D89D8">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货币</w:t>
            </w:r>
          </w:p>
        </w:tc>
        <w:tc>
          <w:tcPr>
            <w:tcW w:w="6628" w:type="dxa"/>
            <w:tcBorders>
              <w:top w:val="single" w:color="auto" w:sz="4" w:space="0"/>
              <w:left w:val="nil"/>
              <w:bottom w:val="single" w:color="auto" w:sz="4" w:space="0"/>
              <w:right w:val="single" w:color="auto" w:sz="4" w:space="0"/>
            </w:tcBorders>
            <w:vAlign w:val="center"/>
          </w:tcPr>
          <w:p w14:paraId="21B5F31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1）除非另有规定，</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提供的所有货物和服务用人民币报价</w:t>
            </w:r>
          </w:p>
          <w:p w14:paraId="2B27BF3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提供从中华人民共和国境外取得的货物和服务应同时提供相应的CIF/CIP美元价格，该价格在任何情况下都不对约定投标货币产生影响。</w:t>
            </w:r>
          </w:p>
        </w:tc>
      </w:tr>
      <w:tr w14:paraId="5C01A866">
        <w:tblPrEx>
          <w:tblCellMar>
            <w:top w:w="0" w:type="dxa"/>
            <w:left w:w="108" w:type="dxa"/>
            <w:bottom w:w="0" w:type="dxa"/>
            <w:right w:w="108" w:type="dxa"/>
          </w:tblCellMar>
        </w:tblPrEx>
        <w:trPr>
          <w:trHeight w:val="150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BBD949E">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3.9</w:t>
            </w:r>
          </w:p>
        </w:tc>
        <w:tc>
          <w:tcPr>
            <w:tcW w:w="1312" w:type="dxa"/>
            <w:tcBorders>
              <w:top w:val="single" w:color="auto" w:sz="4" w:space="0"/>
              <w:left w:val="nil"/>
              <w:bottom w:val="single" w:color="auto" w:sz="4" w:space="0"/>
              <w:right w:val="single" w:color="auto" w:sz="4" w:space="0"/>
            </w:tcBorders>
            <w:vAlign w:val="center"/>
          </w:tcPr>
          <w:p w14:paraId="3BA1FCAD">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开标时间和地点</w:t>
            </w:r>
          </w:p>
        </w:tc>
        <w:tc>
          <w:tcPr>
            <w:tcW w:w="6628" w:type="dxa"/>
            <w:tcBorders>
              <w:top w:val="single" w:color="auto" w:sz="4" w:space="0"/>
              <w:left w:val="nil"/>
              <w:bottom w:val="single" w:color="auto" w:sz="4" w:space="0"/>
              <w:right w:val="single" w:color="auto" w:sz="4" w:space="0"/>
            </w:tcBorders>
            <w:vAlign w:val="center"/>
          </w:tcPr>
          <w:p w14:paraId="1DEEC5DC">
            <w:pPr>
              <w:spacing w:line="360" w:lineRule="auto"/>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时间：</w:t>
            </w:r>
            <w:r>
              <w:rPr>
                <w:rFonts w:hint="eastAsia" w:ascii="宋体" w:hAnsi="宋体" w:eastAsia="宋体" w:cs="Times New Roman"/>
                <w:color w:val="000000" w:themeColor="text1"/>
                <w:sz w:val="24"/>
                <w:szCs w:val="24"/>
                <w:highlight w:val="none"/>
                <w:lang w:eastAsia="zh-CN"/>
                <w14:textFill>
                  <w14:solidFill>
                    <w14:schemeClr w14:val="tx1"/>
                  </w14:solidFill>
                </w14:textFill>
              </w:rPr>
              <w:t>202</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sz w:val="24"/>
                <w:szCs w:val="24"/>
                <w:highlight w:val="none"/>
                <w:lang w:eastAsia="zh-CN"/>
                <w14:textFill>
                  <w14:solidFill>
                    <w14:schemeClr w14:val="tx1"/>
                  </w14:solidFill>
                </w14:textFill>
              </w:rPr>
              <w:t>年</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10</w:t>
            </w:r>
            <w:r>
              <w:rPr>
                <w:rFonts w:hint="eastAsia" w:ascii="宋体" w:hAnsi="宋体" w:eastAsia="宋体" w:cs="Times New Roman"/>
                <w:color w:val="000000" w:themeColor="text1"/>
                <w:sz w:val="24"/>
                <w:szCs w:val="24"/>
                <w:highlight w:val="none"/>
                <w:lang w:eastAsia="zh-CN"/>
                <w14:textFill>
                  <w14:solidFill>
                    <w14:schemeClr w14:val="tx1"/>
                  </w14:solidFill>
                </w14:textFill>
              </w:rPr>
              <w:t>月</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21</w:t>
            </w:r>
            <w:r>
              <w:rPr>
                <w:rFonts w:hint="eastAsia" w:ascii="宋体" w:hAnsi="宋体" w:eastAsia="宋体" w:cs="Times New Roman"/>
                <w:color w:val="000000" w:themeColor="text1"/>
                <w:sz w:val="24"/>
                <w:szCs w:val="24"/>
                <w:highlight w:val="none"/>
                <w:lang w:eastAsia="zh-CN"/>
                <w14:textFill>
                  <w14:solidFill>
                    <w14:schemeClr w14:val="tx1"/>
                  </w14:solidFill>
                </w14:textFill>
              </w:rPr>
              <w:t>日08时20分</w:t>
            </w:r>
          </w:p>
          <w:p w14:paraId="0986E28B">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地点：三门峡市公共资源交易中心五楼开标室</w:t>
            </w:r>
          </w:p>
        </w:tc>
      </w:tr>
      <w:tr w14:paraId="63ED0242">
        <w:tblPrEx>
          <w:tblCellMar>
            <w:top w:w="0" w:type="dxa"/>
            <w:left w:w="108" w:type="dxa"/>
            <w:bottom w:w="0" w:type="dxa"/>
            <w:right w:w="108" w:type="dxa"/>
          </w:tblCellMar>
        </w:tblPrEx>
        <w:trPr>
          <w:trHeight w:val="3744"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6ACD09B">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3.10</w:t>
            </w:r>
          </w:p>
        </w:tc>
        <w:tc>
          <w:tcPr>
            <w:tcW w:w="1312" w:type="dxa"/>
            <w:tcBorders>
              <w:top w:val="single" w:color="auto" w:sz="4" w:space="0"/>
              <w:left w:val="nil"/>
              <w:bottom w:val="single" w:color="auto" w:sz="4" w:space="0"/>
              <w:right w:val="single" w:color="auto" w:sz="4" w:space="0"/>
            </w:tcBorders>
            <w:vAlign w:val="center"/>
          </w:tcPr>
          <w:p w14:paraId="06809471">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开标</w:t>
            </w:r>
          </w:p>
          <w:p w14:paraId="7DC0FCE4">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程序</w:t>
            </w:r>
          </w:p>
        </w:tc>
        <w:tc>
          <w:tcPr>
            <w:tcW w:w="6628" w:type="dxa"/>
            <w:tcBorders>
              <w:top w:val="single" w:color="auto" w:sz="4" w:space="0"/>
              <w:left w:val="nil"/>
              <w:bottom w:val="single" w:color="auto" w:sz="4" w:space="0"/>
              <w:right w:val="single" w:color="auto" w:sz="4" w:space="0"/>
            </w:tcBorders>
            <w:vAlign w:val="center"/>
          </w:tcPr>
          <w:p w14:paraId="1B7F6014">
            <w:pPr>
              <w:widowControl/>
              <w:spacing w:line="360" w:lineRule="auto"/>
              <w:jc w:val="lef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电子化投标文件应在投标截止时间前成功上传至三门峡市公共资源电子化交易系统。至投标截止时间止，仍未上传成功的电子化投标文件将不予接收。</w:t>
            </w:r>
          </w:p>
          <w:p w14:paraId="45C6CEE7">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本</w:t>
            </w:r>
            <w:r>
              <w:rPr>
                <w:rFonts w:hint="eastAsia" w:ascii="宋体" w:hAnsi="宋体" w:eastAsia="宋体" w:cs="宋体"/>
                <w:b w:val="0"/>
                <w:bCs w:val="0"/>
                <w:color w:val="000000" w:themeColor="text1"/>
                <w:sz w:val="24"/>
                <w:szCs w:val="24"/>
                <w14:textFill>
                  <w14:solidFill>
                    <w14:schemeClr w14:val="tx1"/>
                  </w14:solidFill>
                </w14:textFill>
              </w:rPr>
              <w:t>项目采用电子化、无纸化</w:t>
            </w:r>
            <w:r>
              <w:rPr>
                <w:rFonts w:hint="eastAsia" w:ascii="宋体" w:hAnsi="宋体" w:eastAsia="宋体" w:cs="宋体"/>
                <w:color w:val="000000" w:themeColor="text1"/>
                <w:sz w:val="24"/>
                <w:szCs w:val="24"/>
                <w14:textFill>
                  <w14:solidFill>
                    <w14:schemeClr w14:val="tx1"/>
                  </w14:solidFill>
                </w14:textFill>
              </w:rPr>
              <w:t>进行招标，开标当日，</w:t>
            </w:r>
            <w:r>
              <w:rPr>
                <w:rFonts w:hint="eastAsia" w:ascii="宋体" w:hAnsi="宋体" w:eastAsia="宋体" w:cs="宋体"/>
                <w:color w:val="000000" w:themeColor="text1"/>
                <w:sz w:val="24"/>
                <w:szCs w:val="24"/>
                <w:lang w:eastAsia="zh-CN"/>
                <w14:textFill>
                  <w14:solidFill>
                    <w14:schemeClr w14:val="tx1"/>
                  </w14:solidFill>
                </w14:textFill>
              </w:rPr>
              <w:t>投标供应商</w:t>
            </w:r>
            <w:r>
              <w:rPr>
                <w:rFonts w:hint="eastAsia" w:ascii="宋体" w:hAnsi="宋体" w:eastAsia="宋体" w:cs="宋体"/>
                <w:color w:val="000000" w:themeColor="text1"/>
                <w:sz w:val="24"/>
                <w:szCs w:val="24"/>
                <w14:textFill>
                  <w14:solidFill>
                    <w14:schemeClr w14:val="tx1"/>
                  </w14:solidFill>
                </w14:textFill>
              </w:rPr>
              <w:t>无需到开标现场参加开标会议，</w:t>
            </w:r>
            <w:r>
              <w:rPr>
                <w:rFonts w:hint="eastAsia" w:ascii="宋体" w:hAnsi="宋体" w:eastAsia="宋体" w:cs="宋体"/>
                <w:color w:val="000000" w:themeColor="text1"/>
                <w:sz w:val="24"/>
                <w:szCs w:val="24"/>
                <w:lang w:eastAsia="zh-CN"/>
                <w14:textFill>
                  <w14:solidFill>
                    <w14:schemeClr w14:val="tx1"/>
                  </w14:solidFill>
                </w14:textFill>
              </w:rPr>
              <w:t>投标供应商</w:t>
            </w:r>
            <w:r>
              <w:rPr>
                <w:rFonts w:hint="eastAsia" w:ascii="宋体" w:hAnsi="宋体" w:eastAsia="宋体" w:cs="宋体"/>
                <w:color w:val="000000" w:themeColor="text1"/>
                <w:sz w:val="24"/>
                <w:szCs w:val="24"/>
                <w14:textFill>
                  <w14:solidFill>
                    <w14:schemeClr w14:val="tx1"/>
                  </w14:solidFill>
                </w14:textFill>
              </w:rPr>
              <w:t>应当在投标截止时间前，登陆不见面开标大厅选择登陆三门峡市公共资源电子招投标系统进行登陆（网址为http://120.194.249.36:10094/BidOpening/bidopeninghallaction/hall/login）,在线准时参加开标活动并进行投标文件解密等</w:t>
            </w:r>
          </w:p>
        </w:tc>
      </w:tr>
      <w:tr w14:paraId="1926ED3B">
        <w:tblPrEx>
          <w:tblCellMar>
            <w:top w:w="0" w:type="dxa"/>
            <w:left w:w="108" w:type="dxa"/>
            <w:bottom w:w="0" w:type="dxa"/>
            <w:right w:w="108" w:type="dxa"/>
          </w:tblCellMar>
        </w:tblPrEx>
        <w:trPr>
          <w:trHeight w:val="130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F00352E">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3.11</w:t>
            </w:r>
          </w:p>
        </w:tc>
        <w:tc>
          <w:tcPr>
            <w:tcW w:w="1312" w:type="dxa"/>
            <w:tcBorders>
              <w:top w:val="single" w:color="auto" w:sz="4" w:space="0"/>
              <w:left w:val="nil"/>
              <w:bottom w:val="single" w:color="auto" w:sz="4" w:space="0"/>
              <w:right w:val="single" w:color="auto" w:sz="4" w:space="0"/>
            </w:tcBorders>
            <w:vAlign w:val="center"/>
          </w:tcPr>
          <w:p w14:paraId="130D7E6D">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评标委员会的组建</w:t>
            </w:r>
          </w:p>
        </w:tc>
        <w:tc>
          <w:tcPr>
            <w:tcW w:w="6628" w:type="dxa"/>
            <w:tcBorders>
              <w:top w:val="single" w:color="auto" w:sz="4" w:space="0"/>
              <w:left w:val="nil"/>
              <w:bottom w:val="single" w:color="auto" w:sz="4" w:space="0"/>
              <w:right w:val="single" w:color="auto" w:sz="4" w:space="0"/>
            </w:tcBorders>
            <w:vAlign w:val="center"/>
          </w:tcPr>
          <w:p w14:paraId="5300ABD8">
            <w:pPr>
              <w:widowControl/>
              <w:spacing w:line="360" w:lineRule="auto"/>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评标委员会成员为</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9</w:t>
            </w:r>
            <w:r>
              <w:rPr>
                <w:rFonts w:hint="eastAsia" w:ascii="宋体" w:hAnsi="宋体" w:eastAsia="宋体" w:cs="Times New Roman"/>
                <w:color w:val="000000" w:themeColor="text1"/>
                <w:kern w:val="0"/>
                <w:sz w:val="24"/>
                <w:szCs w:val="24"/>
                <w:highlight w:val="none"/>
                <w14:textFill>
                  <w14:solidFill>
                    <w14:schemeClr w14:val="tx1"/>
                  </w14:solidFill>
                </w14:textFill>
              </w:rPr>
              <w:t>人，采购人代表</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人，其余专家</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Times New Roman"/>
                <w:color w:val="000000" w:themeColor="text1"/>
                <w:kern w:val="0"/>
                <w:sz w:val="24"/>
                <w:szCs w:val="24"/>
                <w:highlight w:val="none"/>
                <w14:textFill>
                  <w14:solidFill>
                    <w14:schemeClr w14:val="tx1"/>
                  </w14:solidFill>
                </w14:textFill>
              </w:rPr>
              <w:t>人从</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河南省政府采购系统评标专家库</w:t>
            </w:r>
            <w:r>
              <w:rPr>
                <w:rFonts w:hint="eastAsia" w:ascii="宋体" w:hAnsi="宋体" w:eastAsia="宋体" w:cs="Times New Roman"/>
                <w:color w:val="000000" w:themeColor="text1"/>
                <w:kern w:val="0"/>
                <w:sz w:val="24"/>
                <w:szCs w:val="24"/>
                <w:highlight w:val="none"/>
                <w14:textFill>
                  <w14:solidFill>
                    <w14:schemeClr w14:val="tx1"/>
                  </w14:solidFill>
                </w14:textFill>
              </w:rPr>
              <w:t>中随机抽取。</w:t>
            </w:r>
          </w:p>
          <w:p w14:paraId="735FC52E">
            <w:pPr>
              <w:widowControl/>
              <w:spacing w:line="360" w:lineRule="auto"/>
              <w:jc w:val="left"/>
              <w:rPr>
                <w:color w:val="000000" w:themeColor="text1"/>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业主评委无评审费。</w:t>
            </w:r>
          </w:p>
        </w:tc>
      </w:tr>
      <w:tr w14:paraId="69B5AE85">
        <w:tblPrEx>
          <w:tblCellMar>
            <w:top w:w="0" w:type="dxa"/>
            <w:left w:w="108" w:type="dxa"/>
            <w:bottom w:w="0" w:type="dxa"/>
            <w:right w:w="108" w:type="dxa"/>
          </w:tblCellMar>
        </w:tblPrEx>
        <w:trPr>
          <w:trHeight w:val="124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ABE3458">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4.0</w:t>
            </w:r>
          </w:p>
        </w:tc>
        <w:tc>
          <w:tcPr>
            <w:tcW w:w="1312" w:type="dxa"/>
            <w:tcBorders>
              <w:top w:val="single" w:color="auto" w:sz="4" w:space="0"/>
              <w:left w:val="nil"/>
              <w:bottom w:val="single" w:color="auto" w:sz="4" w:space="0"/>
              <w:right w:val="single" w:color="auto" w:sz="4" w:space="0"/>
            </w:tcBorders>
            <w:vAlign w:val="center"/>
          </w:tcPr>
          <w:p w14:paraId="750DC96C">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是否授权评标委员会确定中标候选供应商</w:t>
            </w:r>
          </w:p>
        </w:tc>
        <w:tc>
          <w:tcPr>
            <w:tcW w:w="6628" w:type="dxa"/>
            <w:tcBorders>
              <w:top w:val="single" w:color="auto" w:sz="4" w:space="0"/>
              <w:left w:val="nil"/>
              <w:bottom w:val="single" w:color="auto" w:sz="4" w:space="0"/>
              <w:right w:val="single" w:color="auto" w:sz="4" w:space="0"/>
            </w:tcBorders>
            <w:vAlign w:val="center"/>
          </w:tcPr>
          <w:p w14:paraId="6FD4C392">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否，推荐3名候选供应商。</w:t>
            </w:r>
          </w:p>
        </w:tc>
      </w:tr>
      <w:tr w14:paraId="38D5206B">
        <w:tblPrEx>
          <w:tblCellMar>
            <w:top w:w="0" w:type="dxa"/>
            <w:left w:w="108" w:type="dxa"/>
            <w:bottom w:w="0" w:type="dxa"/>
            <w:right w:w="108" w:type="dxa"/>
          </w:tblCellMar>
        </w:tblPrEx>
        <w:trPr>
          <w:trHeight w:val="69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335939E">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4.1</w:t>
            </w:r>
          </w:p>
        </w:tc>
        <w:tc>
          <w:tcPr>
            <w:tcW w:w="1312" w:type="dxa"/>
            <w:tcBorders>
              <w:top w:val="single" w:color="auto" w:sz="4" w:space="0"/>
              <w:left w:val="nil"/>
              <w:bottom w:val="single" w:color="auto" w:sz="4" w:space="0"/>
              <w:right w:val="single" w:color="auto" w:sz="4" w:space="0"/>
            </w:tcBorders>
            <w:vAlign w:val="center"/>
          </w:tcPr>
          <w:p w14:paraId="455F06CE">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付款方式</w:t>
            </w:r>
          </w:p>
        </w:tc>
        <w:tc>
          <w:tcPr>
            <w:tcW w:w="6628" w:type="dxa"/>
            <w:tcBorders>
              <w:top w:val="single" w:color="auto" w:sz="4" w:space="0"/>
              <w:left w:val="nil"/>
              <w:bottom w:val="single" w:color="auto" w:sz="4" w:space="0"/>
              <w:right w:val="single" w:color="auto" w:sz="4" w:space="0"/>
            </w:tcBorders>
            <w:vAlign w:val="center"/>
          </w:tcPr>
          <w:p w14:paraId="1A7BC347">
            <w:pPr>
              <w:widowControl/>
              <w:spacing w:line="360" w:lineRule="auto"/>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设备安装调试验收合格后付合同总价款的90%，满一年设备运行正常一次性付清剩余10%。付款前乙方需提供发票。</w:t>
            </w:r>
          </w:p>
        </w:tc>
      </w:tr>
      <w:tr w14:paraId="40AC75DE">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A00EB13">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4.2</w:t>
            </w:r>
          </w:p>
        </w:tc>
        <w:tc>
          <w:tcPr>
            <w:tcW w:w="1312" w:type="dxa"/>
            <w:tcBorders>
              <w:top w:val="single" w:color="auto" w:sz="4" w:space="0"/>
              <w:left w:val="nil"/>
              <w:bottom w:val="single" w:color="auto" w:sz="4" w:space="0"/>
              <w:right w:val="single" w:color="auto" w:sz="4" w:space="0"/>
            </w:tcBorders>
            <w:vAlign w:val="center"/>
          </w:tcPr>
          <w:p w14:paraId="49402507">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履约保证金</w:t>
            </w:r>
          </w:p>
        </w:tc>
        <w:tc>
          <w:tcPr>
            <w:tcW w:w="6628" w:type="dxa"/>
            <w:tcBorders>
              <w:top w:val="single" w:color="auto" w:sz="4" w:space="0"/>
              <w:left w:val="nil"/>
              <w:bottom w:val="single" w:color="auto" w:sz="4" w:space="0"/>
              <w:right w:val="single" w:color="auto" w:sz="4" w:space="0"/>
            </w:tcBorders>
            <w:vAlign w:val="center"/>
          </w:tcPr>
          <w:p w14:paraId="1748FA0B">
            <w:pPr>
              <w:widowControl/>
              <w:spacing w:line="360" w:lineRule="auto"/>
              <w:jc w:val="left"/>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无</w:t>
            </w:r>
          </w:p>
        </w:tc>
      </w:tr>
      <w:tr w14:paraId="57141A25">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9C5CDD9">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4.4</w:t>
            </w:r>
          </w:p>
        </w:tc>
        <w:tc>
          <w:tcPr>
            <w:tcW w:w="1312" w:type="dxa"/>
            <w:tcBorders>
              <w:top w:val="single" w:color="auto" w:sz="4" w:space="0"/>
              <w:left w:val="nil"/>
              <w:bottom w:val="single" w:color="auto" w:sz="4" w:space="0"/>
              <w:right w:val="single" w:color="auto" w:sz="4" w:space="0"/>
            </w:tcBorders>
            <w:vAlign w:val="center"/>
          </w:tcPr>
          <w:p w14:paraId="05ECBDA2">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最高限价</w:t>
            </w:r>
          </w:p>
        </w:tc>
        <w:tc>
          <w:tcPr>
            <w:tcW w:w="6628" w:type="dxa"/>
            <w:tcBorders>
              <w:top w:val="single" w:color="auto" w:sz="4" w:space="0"/>
              <w:left w:val="nil"/>
              <w:bottom w:val="single" w:color="auto" w:sz="4" w:space="0"/>
              <w:right w:val="single" w:color="auto" w:sz="4" w:space="0"/>
            </w:tcBorders>
            <w:vAlign w:val="center"/>
          </w:tcPr>
          <w:p w14:paraId="663A75F9">
            <w:pPr>
              <w:spacing w:line="360" w:lineRule="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本项目采购最高限价</w:t>
            </w:r>
            <w:r>
              <w:rPr>
                <w:rFonts w:hint="eastAsia" w:ascii="宋体" w:hAnsi="宋体" w:eastAsia="宋体" w:cs="Times New Roman"/>
                <w:color w:val="000000" w:themeColor="text1"/>
                <w:sz w:val="24"/>
                <w:szCs w:val="24"/>
                <w:highlight w:val="none"/>
                <w14:textFill>
                  <w14:solidFill>
                    <w14:schemeClr w14:val="tx1"/>
                  </w14:solidFill>
                </w14:textFill>
              </w:rPr>
              <w:t>：</w:t>
            </w:r>
          </w:p>
          <w:p w14:paraId="1A4D87A8">
            <w:pPr>
              <w:spacing w:line="360" w:lineRule="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第一标段：4850000.00</w:t>
            </w:r>
            <w:r>
              <w:rPr>
                <w:rFonts w:hint="eastAsia" w:ascii="宋体" w:hAnsi="宋体" w:eastAsia="宋体" w:cs="Times New Roman"/>
                <w:color w:val="000000" w:themeColor="text1"/>
                <w:sz w:val="24"/>
                <w:szCs w:val="24"/>
                <w:highlight w:val="none"/>
                <w14:textFill>
                  <w14:solidFill>
                    <w14:schemeClr w14:val="tx1"/>
                  </w14:solidFill>
                </w14:textFill>
              </w:rPr>
              <w:t>元。</w:t>
            </w:r>
          </w:p>
          <w:p w14:paraId="69E08A75">
            <w:pPr>
              <w:spacing w:line="360" w:lineRule="auto"/>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第二标段：1163800.00元。</w:t>
            </w:r>
          </w:p>
          <w:p w14:paraId="5A48DCBF">
            <w:pPr>
              <w:spacing w:line="360" w:lineRule="auto"/>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第三标段：2000000.00元。</w:t>
            </w:r>
          </w:p>
          <w:p w14:paraId="1AE60FA7">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第四标段：960000.00元</w:t>
            </w:r>
            <w:r>
              <w:rPr>
                <w:rFonts w:hint="eastAsia" w:ascii="宋体" w:hAnsi="宋体" w:eastAsia="宋体" w:cs="Times New Roman"/>
                <w:color w:val="000000" w:themeColor="text1"/>
                <w:sz w:val="24"/>
                <w:szCs w:val="24"/>
                <w:highlight w:val="none"/>
                <w14:textFill>
                  <w14:solidFill>
                    <w14:schemeClr w14:val="tx1"/>
                  </w14:solidFill>
                </w14:textFill>
              </w:rPr>
              <w:t xml:space="preserve">           </w:t>
            </w:r>
          </w:p>
          <w:p w14:paraId="2FC9A785">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投标报价超出“最高限价”的，该</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的投标按无效处理。</w:t>
            </w:r>
          </w:p>
        </w:tc>
      </w:tr>
      <w:tr w14:paraId="69A1B8EC">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B924FEA">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4.5</w:t>
            </w:r>
          </w:p>
        </w:tc>
        <w:tc>
          <w:tcPr>
            <w:tcW w:w="1312" w:type="dxa"/>
            <w:tcBorders>
              <w:top w:val="single" w:color="auto" w:sz="4" w:space="0"/>
              <w:left w:val="nil"/>
              <w:bottom w:val="single" w:color="auto" w:sz="4" w:space="0"/>
              <w:right w:val="single" w:color="auto" w:sz="4" w:space="0"/>
            </w:tcBorders>
            <w:vAlign w:val="center"/>
          </w:tcPr>
          <w:p w14:paraId="314A17A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质保期</w:t>
            </w:r>
          </w:p>
        </w:tc>
        <w:tc>
          <w:tcPr>
            <w:tcW w:w="6628" w:type="dxa"/>
            <w:tcBorders>
              <w:top w:val="single" w:color="auto" w:sz="4" w:space="0"/>
              <w:left w:val="nil"/>
              <w:bottom w:val="single" w:color="auto" w:sz="4" w:space="0"/>
              <w:right w:val="single" w:color="auto" w:sz="4" w:space="0"/>
            </w:tcBorders>
            <w:vAlign w:val="center"/>
          </w:tcPr>
          <w:p w14:paraId="7EE44350">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一标段：一年，二三四标段：两年。</w:t>
            </w:r>
          </w:p>
        </w:tc>
      </w:tr>
      <w:tr w14:paraId="6A93E3E5">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5AF72D3">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4.6</w:t>
            </w:r>
          </w:p>
        </w:tc>
        <w:tc>
          <w:tcPr>
            <w:tcW w:w="1312" w:type="dxa"/>
            <w:tcBorders>
              <w:top w:val="single" w:color="auto" w:sz="4" w:space="0"/>
              <w:left w:val="nil"/>
              <w:bottom w:val="single" w:color="auto" w:sz="4" w:space="0"/>
              <w:right w:val="single" w:color="auto" w:sz="4" w:space="0"/>
            </w:tcBorders>
            <w:vAlign w:val="center"/>
          </w:tcPr>
          <w:p w14:paraId="09A5BD5A">
            <w:pPr>
              <w:widowControl/>
              <w:spacing w:line="360" w:lineRule="auto"/>
              <w:jc w:val="left"/>
              <w:rPr>
                <w:rFonts w:ascii="sans-serif" w:hAnsi="sans-serif" w:eastAsia="sans-serif" w:cs="sans-serif"/>
                <w:i w:val="0"/>
                <w:iCs w:val="0"/>
                <w:caps w:val="0"/>
                <w:color w:val="000000" w:themeColor="text1"/>
                <w:spacing w:val="0"/>
                <w:sz w:val="24"/>
                <w:szCs w:val="24"/>
                <w:shd w:val="clear" w:fill="FFFFFF"/>
                <w14:textFill>
                  <w14:solidFill>
                    <w14:schemeClr w14:val="tx1"/>
                  </w14:solidFill>
                </w14:textFill>
              </w:rPr>
            </w:pPr>
            <w:r>
              <w:rPr>
                <w:rFonts w:ascii="sans-serif" w:hAnsi="sans-serif" w:eastAsia="sans-serif" w:cs="sans-serif"/>
                <w:i w:val="0"/>
                <w:iCs w:val="0"/>
                <w:caps w:val="0"/>
                <w:color w:val="000000" w:themeColor="text1"/>
                <w:spacing w:val="0"/>
                <w:sz w:val="24"/>
                <w:szCs w:val="24"/>
                <w:shd w:val="clear" w:fill="FFFFFF"/>
                <w14:textFill>
                  <w14:solidFill>
                    <w14:schemeClr w14:val="tx1"/>
                  </w14:solidFill>
                </w14:textFill>
              </w:rPr>
              <w:t>招标</w:t>
            </w:r>
          </w:p>
          <w:p w14:paraId="3B34394D">
            <w:pPr>
              <w:widowControl/>
              <w:spacing w:line="360" w:lineRule="auto"/>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ascii="sans-serif" w:hAnsi="sans-serif" w:eastAsia="sans-serif" w:cs="sans-serif"/>
                <w:i w:val="0"/>
                <w:iCs w:val="0"/>
                <w:caps w:val="0"/>
                <w:color w:val="000000" w:themeColor="text1"/>
                <w:spacing w:val="0"/>
                <w:sz w:val="24"/>
                <w:szCs w:val="24"/>
                <w:shd w:val="clear" w:fill="FFFFFF"/>
                <w14:textFill>
                  <w14:solidFill>
                    <w14:schemeClr w14:val="tx1"/>
                  </w14:solidFill>
                </w14:textFill>
              </w:rPr>
              <w:t>代理费</w:t>
            </w:r>
          </w:p>
        </w:tc>
        <w:tc>
          <w:tcPr>
            <w:tcW w:w="6628" w:type="dxa"/>
            <w:tcBorders>
              <w:top w:val="single" w:color="auto" w:sz="4" w:space="0"/>
              <w:left w:val="nil"/>
              <w:bottom w:val="single" w:color="auto" w:sz="4" w:space="0"/>
              <w:right w:val="single" w:color="auto" w:sz="4" w:space="0"/>
            </w:tcBorders>
            <w:vAlign w:val="center"/>
          </w:tcPr>
          <w:p w14:paraId="3BE1AA23">
            <w:pPr>
              <w:widowControl/>
              <w:spacing w:line="360" w:lineRule="auto"/>
              <w:jc w:val="left"/>
              <w:rPr>
                <w:rFonts w:ascii="宋体" w:hAnsi="宋体" w:eastAsia="宋体" w:cs="宋体"/>
                <w:sz w:val="24"/>
                <w:szCs w:val="24"/>
              </w:rPr>
            </w:pPr>
            <w:r>
              <w:rPr>
                <w:rFonts w:hint="eastAsia" w:ascii="宋体" w:hAnsi="宋体" w:eastAsia="宋体" w:cs="Times New Roman"/>
                <w:color w:val="000000" w:themeColor="text1"/>
                <w:kern w:val="0"/>
                <w:sz w:val="24"/>
                <w:szCs w:val="24"/>
                <w14:textFill>
                  <w14:solidFill>
                    <w14:schemeClr w14:val="tx1"/>
                  </w14:solidFill>
                </w14:textFill>
              </w:rPr>
              <w:t>招标代理服务费参照《河南省招标代理服务收费指导意见》（豫招协【2023】002号）计取，由中标人支付。</w:t>
            </w:r>
            <w:r>
              <w:rPr>
                <w:rFonts w:ascii="宋体" w:hAnsi="宋体" w:eastAsia="宋体" w:cs="宋体"/>
                <w:sz w:val="24"/>
                <w:szCs w:val="24"/>
              </w:rPr>
              <w:t>绩效评估报告费为7000元</w:t>
            </w:r>
            <w:r>
              <w:rPr>
                <w:rFonts w:hint="eastAsia" w:ascii="宋体" w:hAnsi="宋体" w:eastAsia="宋体" w:cs="宋体"/>
                <w:sz w:val="24"/>
                <w:szCs w:val="24"/>
                <w:lang w:val="en-US" w:eastAsia="zh-CN"/>
              </w:rPr>
              <w:t>/标段</w:t>
            </w:r>
            <w:r>
              <w:rPr>
                <w:rFonts w:ascii="宋体" w:hAnsi="宋体" w:eastAsia="宋体" w:cs="宋体"/>
                <w:sz w:val="24"/>
                <w:szCs w:val="24"/>
              </w:rPr>
              <w:t>（参考三门峡市市级绩效管理 委托服务费用标准计算）</w:t>
            </w:r>
          </w:p>
          <w:p w14:paraId="24079CBF">
            <w:pPr>
              <w:widowControl/>
              <w:spacing w:line="360" w:lineRule="auto"/>
              <w:jc w:val="left"/>
              <w:rPr>
                <w:rFonts w:hint="eastAsia" w:ascii="宋体" w:hAnsi="宋体" w:eastAsia="宋体" w:cs="Times New Roman"/>
                <w:color w:val="000000" w:themeColor="text1"/>
                <w:kern w:val="0"/>
                <w:sz w:val="24"/>
                <w:szCs w:val="24"/>
                <w14:textFill>
                  <w14:solidFill>
                    <w14:schemeClr w14:val="tx1"/>
                  </w14:solidFill>
                </w14:textFill>
              </w:rPr>
            </w:pPr>
            <w:r>
              <w:rPr>
                <w:rFonts w:ascii="宋体" w:hAnsi="宋体" w:eastAsia="宋体" w:cs="宋体"/>
                <w:sz w:val="24"/>
                <w:szCs w:val="24"/>
              </w:rPr>
              <w:t>招标代理服务费及绩效评估报告费均由中标供应商在领取中标通知书时，以现金或转账的方式一次性向代理机构缴纳。</w:t>
            </w:r>
          </w:p>
          <w:p w14:paraId="4A93A433">
            <w:pPr>
              <w:widowControl/>
              <w:spacing w:line="360" w:lineRule="auto"/>
              <w:jc w:val="left"/>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收款单位:河南飞洋建设工程咨询有限公司三门峡分公司</w:t>
            </w:r>
          </w:p>
          <w:p w14:paraId="13BC4D6E">
            <w:pPr>
              <w:widowControl/>
              <w:spacing w:line="360" w:lineRule="auto"/>
              <w:jc w:val="left"/>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开 户 行:中原银行三门峡分行营业部</w:t>
            </w:r>
          </w:p>
          <w:p w14:paraId="571EF2D8">
            <w:pPr>
              <w:widowControl/>
              <w:spacing w:line="360" w:lineRule="auto"/>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lang w:val="en-US" w:eastAsia="zh-CN"/>
                <w14:textFill>
                  <w14:solidFill>
                    <w14:schemeClr w14:val="tx1"/>
                  </w14:solidFill>
                </w14:textFill>
              </w:rPr>
              <w:t>账    号：600310090000003528</w:t>
            </w:r>
          </w:p>
        </w:tc>
      </w:tr>
      <w:tr w14:paraId="16393954">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42218E3">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4.7</w:t>
            </w:r>
          </w:p>
        </w:tc>
        <w:tc>
          <w:tcPr>
            <w:tcW w:w="1312" w:type="dxa"/>
            <w:tcBorders>
              <w:top w:val="single" w:color="auto" w:sz="4" w:space="0"/>
              <w:left w:val="nil"/>
              <w:bottom w:val="single" w:color="auto" w:sz="4" w:space="0"/>
              <w:right w:val="single" w:color="auto" w:sz="4" w:space="0"/>
            </w:tcBorders>
            <w:vAlign w:val="center"/>
          </w:tcPr>
          <w:p w14:paraId="62BAC403">
            <w:pPr>
              <w:widowControl/>
              <w:spacing w:line="360" w:lineRule="auto"/>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政府采购政策</w:t>
            </w:r>
          </w:p>
        </w:tc>
        <w:tc>
          <w:tcPr>
            <w:tcW w:w="6628" w:type="dxa"/>
            <w:tcBorders>
              <w:top w:val="single" w:color="auto" w:sz="4" w:space="0"/>
              <w:left w:val="nil"/>
              <w:bottom w:val="single" w:color="auto" w:sz="4" w:space="0"/>
              <w:right w:val="single" w:color="auto" w:sz="4" w:space="0"/>
            </w:tcBorders>
            <w:vAlign w:val="center"/>
          </w:tcPr>
          <w:p w14:paraId="6072CB06">
            <w:pPr>
              <w:spacing w:line="360" w:lineRule="auto"/>
              <w:ind w:firstLine="240" w:firstLineChars="1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1.落实中小企业、监狱企业、残疾人福利企业政府采购政策。</w:t>
            </w:r>
          </w:p>
          <w:p w14:paraId="73D9FDCB">
            <w:pPr>
              <w:spacing w:line="360" w:lineRule="auto"/>
              <w:ind w:firstLine="240" w:firstLineChars="100"/>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本项目所属行业：</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工业</w:t>
            </w:r>
          </w:p>
          <w:p w14:paraId="69B5D9C9">
            <w:pPr>
              <w:spacing w:line="360" w:lineRule="auto"/>
              <w:ind w:firstLine="240" w:firstLineChars="1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根据《政府采购促进中小企业发展管理办法》(财库[2020]46号)及根据关于进一步加大政府采购支持中小企业发展有关事项的通知（三财购〔2022〕9号）的规定、财政部、司法部关于政府采购支持监狱企业发展有关问题的通知(财库[2014]68号)、《三部门联合发布关于促进残疾人就业政府采购政策的通知》(财库[2017]141号)的要求，对小型、微型企业、监狱企业及残疾人福利性单位产品的价格给予20%的扣除，用扣除后的价格参与评审，本项目的扣除比例为：小型企业扣除20%，微型企业扣除20%，监狱企业扣除20%，残疾人福利性单位扣除20%。监狱企业和残疾人福利性单位属于小型、微型企业的，不重复享受政策。</w:t>
            </w:r>
          </w:p>
          <w:p w14:paraId="5D89692E">
            <w:pPr>
              <w:spacing w:line="360" w:lineRule="auto"/>
              <w:ind w:firstLine="240" w:firstLineChars="1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在货物采购项目中，供应商提供的货物既有中小企业制造货物，也有大型企业制造货物的，不享受《政府采购促进中小企业发展管理办法》(财库[2020]46号)规定的中小企业扶持政策。</w:t>
            </w:r>
          </w:p>
          <w:p w14:paraId="0EEDD64F">
            <w:pPr>
              <w:spacing w:line="360" w:lineRule="auto"/>
              <w:ind w:firstLine="240" w:firstLineChars="1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参加政府采购活动的中小企业应当提供《中小企业声明函》；监狱企业应当提供由省级以上监狱管理局、戒毒管理局(含新疆生产建设兵团)出具的属于监狱企业的证明文件；残疾人福利性单位应当提供《残疾人福利性单位声明函》。</w:t>
            </w:r>
          </w:p>
          <w:p w14:paraId="33D3D26F">
            <w:pPr>
              <w:spacing w:line="360" w:lineRule="auto"/>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注：依据《政府采购促进中小企业发展管理办法》(财库[2020]46号)规定享受扶持政策获得政府采购合同的，小微企业不得将合同分包给大中型企业，中型企业不得将合同分包给大型企业。</w:t>
            </w:r>
          </w:p>
        </w:tc>
      </w:tr>
      <w:tr w14:paraId="78204E9E">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656E67A">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4.8</w:t>
            </w:r>
          </w:p>
        </w:tc>
        <w:tc>
          <w:tcPr>
            <w:tcW w:w="1312" w:type="dxa"/>
            <w:tcBorders>
              <w:top w:val="single" w:color="auto" w:sz="4" w:space="0"/>
              <w:left w:val="nil"/>
              <w:bottom w:val="single" w:color="auto" w:sz="4" w:space="0"/>
              <w:right w:val="single" w:color="auto" w:sz="4" w:space="0"/>
            </w:tcBorders>
            <w:vAlign w:val="center"/>
          </w:tcPr>
          <w:p w14:paraId="7E7982DD">
            <w:pPr>
              <w:widowControl/>
              <w:spacing w:line="360" w:lineRule="auto"/>
              <w:jc w:val="left"/>
              <w:rPr>
                <w:rFonts w:hint="default" w:ascii="宋体" w:hAnsi="宋体" w:eastAsia="宋体" w:cs="Times New Roman"/>
                <w:color w:val="000000" w:themeColor="text1"/>
                <w:kern w:val="0"/>
                <w:sz w:val="24"/>
                <w:szCs w:val="24"/>
                <w:lang w:val="en-US" w:eastAsia="zh-CN"/>
                <w14:textFill>
                  <w14:solidFill>
                    <w14:schemeClr w14:val="tx1"/>
                  </w14:solidFill>
                </w14:textFill>
              </w:rPr>
            </w:pPr>
            <w:r>
              <w:rPr>
                <w:rFonts w:hint="eastAsia" w:ascii="宋体" w:hAnsi="宋体" w:eastAsia="宋体" w:cs="Times New Roman"/>
                <w:color w:val="000000" w:themeColor="text1"/>
                <w:kern w:val="0"/>
                <w:sz w:val="24"/>
                <w:szCs w:val="24"/>
                <w:lang w:val="en-US" w:eastAsia="zh-CN"/>
                <w14:textFill>
                  <w14:solidFill>
                    <w14:schemeClr w14:val="tx1"/>
                  </w14:solidFill>
                </w14:textFill>
              </w:rPr>
              <w:t>核心产品</w:t>
            </w:r>
          </w:p>
        </w:tc>
        <w:tc>
          <w:tcPr>
            <w:tcW w:w="6628" w:type="dxa"/>
            <w:tcBorders>
              <w:top w:val="single" w:color="auto" w:sz="4" w:space="0"/>
              <w:left w:val="nil"/>
              <w:bottom w:val="single" w:color="auto" w:sz="4" w:space="0"/>
              <w:right w:val="single" w:color="auto" w:sz="4" w:space="0"/>
            </w:tcBorders>
            <w:vAlign w:val="center"/>
          </w:tcPr>
          <w:p w14:paraId="6DEDDB21">
            <w:pPr>
              <w:spacing w:line="360" w:lineRule="auto"/>
              <w:rPr>
                <w:rFonts w:hint="default"/>
                <w:color w:val="000000" w:themeColor="text1"/>
                <w:lang w:val="en-US" w:eastAsia="zh-CN"/>
                <w14:textFill>
                  <w14:solidFill>
                    <w14:schemeClr w14:val="tx1"/>
                  </w14:solidFill>
                </w14:textFill>
              </w:rPr>
            </w:pPr>
            <w:r>
              <w:rPr>
                <w:rFonts w:hint="eastAsia" w:ascii="宋体" w:hAnsi="宋体" w:eastAsia="宋体" w:cs="Times New Roman"/>
                <w:color w:val="000000" w:themeColor="text1"/>
                <w:kern w:val="0"/>
                <w:sz w:val="24"/>
                <w:szCs w:val="24"/>
                <w:lang w:val="en-US" w:eastAsia="zh-CN"/>
                <w14:textFill>
                  <w14:solidFill>
                    <w14:schemeClr w14:val="tx1"/>
                  </w14:solidFill>
                </w14:textFill>
              </w:rPr>
              <w:t>第一标段、第二标段、第三标段、第四标段均为单一产品。核心产品即为该产品。</w:t>
            </w:r>
          </w:p>
        </w:tc>
      </w:tr>
      <w:tr w14:paraId="653A5353">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A56FC4E">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4.9</w:t>
            </w:r>
          </w:p>
        </w:tc>
        <w:tc>
          <w:tcPr>
            <w:tcW w:w="1312" w:type="dxa"/>
            <w:tcBorders>
              <w:top w:val="single" w:color="auto" w:sz="4" w:space="0"/>
              <w:left w:val="nil"/>
              <w:bottom w:val="single" w:color="auto" w:sz="4" w:space="0"/>
              <w:right w:val="single" w:color="auto" w:sz="4" w:space="0"/>
            </w:tcBorders>
            <w:vAlign w:val="center"/>
          </w:tcPr>
          <w:p w14:paraId="5D238A97">
            <w:pPr>
              <w:keepLines/>
              <w:spacing w:line="360" w:lineRule="auto"/>
              <w:jc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政府采购合同融资政策</w:t>
            </w:r>
          </w:p>
        </w:tc>
        <w:tc>
          <w:tcPr>
            <w:tcW w:w="6628" w:type="dxa"/>
            <w:tcBorders>
              <w:top w:val="single" w:color="auto" w:sz="4" w:space="0"/>
              <w:left w:val="nil"/>
              <w:bottom w:val="single" w:color="auto" w:sz="4" w:space="0"/>
              <w:right w:val="single" w:color="auto" w:sz="4" w:space="0"/>
            </w:tcBorders>
            <w:vAlign w:val="center"/>
          </w:tcPr>
          <w:p w14:paraId="120B89F5">
            <w:pPr>
              <w:keepLines/>
              <w:spacing w:line="360" w:lineRule="auto"/>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供应商中标后，如需融资，参照《河南省政府采购合同融资工作实施方案》（豫财购〔2017〕10号）执行。</w:t>
            </w:r>
          </w:p>
        </w:tc>
      </w:tr>
      <w:tr w14:paraId="60BB8E97">
        <w:tblPrEx>
          <w:tblCellMar>
            <w:top w:w="0" w:type="dxa"/>
            <w:left w:w="108" w:type="dxa"/>
            <w:bottom w:w="0" w:type="dxa"/>
            <w:right w:w="108" w:type="dxa"/>
          </w:tblCellMar>
        </w:tblPrEx>
        <w:trPr>
          <w:trHeight w:val="1266"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63694B05">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5.0</w:t>
            </w:r>
          </w:p>
        </w:tc>
        <w:tc>
          <w:tcPr>
            <w:tcW w:w="1312" w:type="dxa"/>
            <w:tcBorders>
              <w:top w:val="single" w:color="auto" w:sz="4" w:space="0"/>
              <w:left w:val="nil"/>
              <w:bottom w:val="single" w:color="auto" w:sz="4" w:space="0"/>
              <w:right w:val="single" w:color="auto" w:sz="4" w:space="0"/>
            </w:tcBorders>
            <w:vAlign w:val="center"/>
          </w:tcPr>
          <w:p w14:paraId="6DBCD4C8">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电子化注意事项</w:t>
            </w:r>
          </w:p>
        </w:tc>
        <w:tc>
          <w:tcPr>
            <w:tcW w:w="6628" w:type="dxa"/>
            <w:tcBorders>
              <w:top w:val="single" w:color="auto" w:sz="4" w:space="0"/>
              <w:left w:val="nil"/>
              <w:bottom w:val="single" w:color="auto" w:sz="4" w:space="0"/>
              <w:right w:val="single" w:color="auto" w:sz="4" w:space="0"/>
            </w:tcBorders>
            <w:vAlign w:val="center"/>
          </w:tcPr>
          <w:p w14:paraId="09B6671E">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本项目为电子化、无纸化交易项目，投标文件是投标供应商、供应商（以下简称“投标供应商”）通过中心投标文件制作系统制作，并经过电子签章和加密后生成的电子版投标文件。供应商投标时，将不再接受任何纸质文件资料。</w:t>
            </w:r>
          </w:p>
          <w:p w14:paraId="438ABAEA">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温馨提示：本项目为电子化、无纸化交易项目，开标时不接受任何纸质资料，为保证您能投标成功，请需仔细阅读以下条款。</w:t>
            </w:r>
          </w:p>
          <w:p w14:paraId="25527D5E">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一、电子化投标</w:t>
            </w:r>
          </w:p>
          <w:p w14:paraId="385EFF7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（一）网上投标保证金的缴纳本项目不收取投标保证金。</w:t>
            </w:r>
          </w:p>
          <w:p w14:paraId="26F88A32">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（二）电子化投标文件的签章</w:t>
            </w:r>
          </w:p>
          <w:p w14:paraId="4894257D">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1、投标供应商在生成电子化投标文件后，应对电子化投标文件进行签章，未进行签章的视为无效投标。</w:t>
            </w:r>
          </w:p>
          <w:p w14:paraId="7921379C">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2、招标文件中要求投标供应商盖章的，以签盖单位章为准；要求法定代表人签章的，以签盖法定代表人签章为准。</w:t>
            </w:r>
          </w:p>
          <w:p w14:paraId="7738E25F">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（三）电子化投标文件的格式及上传投标文件具体操作详见</w:t>
            </w:r>
          </w:p>
          <w:p w14:paraId="51FB702C">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1、《三门峡市公共资源交易服务平台操作手册》。</w:t>
            </w:r>
          </w:p>
          <w:p w14:paraId="03CC2BB3">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链接地址：</w:t>
            </w:r>
          </w:p>
          <w:p w14:paraId="7001CC49">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http://gzjy.smx.gov.cn/bzzx/008001/20200325/1d4d9bd4-82a2-4284-b2f7-428c4c69ef58.html</w:t>
            </w:r>
          </w:p>
          <w:p w14:paraId="05F8E6B5">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2、三门峡市公共资源交易服务平台投标制作工具下载地址</w:t>
            </w:r>
          </w:p>
          <w:p w14:paraId="1B81710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c3、电子化投标文件应在投标截止时间前成功上传至三门峡市公共资源电子化交易系统。至投标截止时间止， 仍未上传成功的电子化投标文件将不予接收。</w:t>
            </w:r>
          </w:p>
          <w:p w14:paraId="70E338C8">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注：如按照电子化投标操作教材制作完成的电子化投标文件无法上传的，投标供应商应在投标截止时间前尽早的联系中心技术人员，以便有充分的时间进行处理。投标供应商应充分考虑到处理技术问题和上传数据等工作所需的时间问题，投标文件未在投标截止时间前成功上传的，其投标文件不予接收。</w:t>
            </w:r>
          </w:p>
          <w:p w14:paraId="7724627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新点客服电话:4009980000</w:t>
            </w:r>
          </w:p>
          <w:p w14:paraId="6D9EEAB9">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（四）电子化项目开标、解密、唱标、评标</w:t>
            </w:r>
          </w:p>
          <w:p w14:paraId="45A5EF4A">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1、本项目为不见面开标项目，开标当日，投标供应商无需到开标现场参加开标会议，投标供应商应当在投标截止时间前，登陆不见面开标大厅选择登陆三门峡市公共资源电子招投标系统进行登陆（网址为http://120.194.249.36:10094/BidOpening/bidopeninghallaction/hall/login）,在线准时参加开标活动并进行投标文件解密等。每位供应商的解密时间为开标时间起30分钟内完成。未按时解密的其投标将被否决。因供应商原因未能解密、解密失败或解密超时的将被拒绝。</w:t>
            </w:r>
          </w:p>
          <w:p w14:paraId="71AF8E76">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2、电子化投标文件采用一次加密方式。开标时，由投标供应商使用 CA 证书，在规定时间内对其电子化投标文件进行解密。每位投标供应商的解密时间为开标时间起30 分钟内，如在规定时间内未完成解密的，其投标文件不予开标、唱标。</w:t>
            </w:r>
          </w:p>
          <w:p w14:paraId="6F729FB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3、电子化投标文件解密异常的处理</w:t>
            </w:r>
          </w:p>
          <w:p w14:paraId="7189C630">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如出现投标供应商的电子投标文件无法解密等异常情况，投标供应商应及时致电中介服务机构说明。投标文件异常，按以下步骤进行处理：</w:t>
            </w:r>
          </w:p>
          <w:p w14:paraId="0CAE21C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（1）首先由技术人员进行问题排查。</w:t>
            </w:r>
          </w:p>
          <w:p w14:paraId="65EBA8F3">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（2）经技术人员排查后，是投标供应商文件自身问题导致投标文件无法解密的，该投标文件将不予接收、解密和唱标。开标会议继续进行。</w:t>
            </w:r>
          </w:p>
          <w:p w14:paraId="45990A79">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075E1D42">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4、待所有投标供应商投标文件解密完成后，由中介服务机构操作，对所有已解密投标文件进行唱标。</w:t>
            </w:r>
          </w:p>
          <w:p w14:paraId="7D36BC69">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投标供应商应保证在开标期间电话、电脑、网络能够正常工作，投标供应商因停电、电脑病毒、网络堵塞等原因，未在规定的解密时间内对投标文件进行解密的，其投标文件不予接收、唱标。</w:t>
            </w:r>
          </w:p>
          <w:p w14:paraId="2A9251C2">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5、开标时投标供应商可登录到交易系统中在开标解密栏中点击报价一览表查看自己的投标报价。如对自己的唱标内容有异议的，应在投标供应商解密成功后 10 分钟内向中介服务机构电话质疑。中介服务机构应在监督人员的监督下进行免提通话接受投标供应商的质疑并做好书面记录。投标供应商未在规定时间内提出质疑的，视为认可唱标内容。</w:t>
            </w:r>
          </w:p>
          <w:p w14:paraId="0685BC40">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6、评标时，评标委员会对电子化投标文件有质疑的， 将通过电子化交易系统对投标供应商发起质疑，并在监督人员的监督下，用免提模式致电需要答复的投标供应商对质疑进行回复。投标供应商的回复文件必须以经过投标供应商和其法定代表人签章的 PDF 格式文件为准， 并通过电子化交易系统提交至评标委员会。</w:t>
            </w:r>
          </w:p>
          <w:p w14:paraId="23FD8226">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7、如评标委员会对需要回复的投标供应商连续三次致电未接通的，视为投标供应商放弃回复，评标委员会将自行对需要回复的内容进行认定。</w:t>
            </w:r>
          </w:p>
          <w:p w14:paraId="411FCBA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注：招标文件中要求供应商提交资质、业绩、荣誉及单位人员等相关资料原件的，供应商需将原件扫描件制作到电子投标文件中，评审中资格审查、评审打分以投标文件为准，其上传资料真实性由供应商自行承担，同时，供应商要完善主体库。</w:t>
            </w:r>
          </w:p>
          <w:p w14:paraId="4970BDC2">
            <w:pPr>
              <w:widowControl/>
              <w:spacing w:line="360" w:lineRule="auto"/>
              <w:jc w:val="left"/>
              <w:rPr>
                <w:rFonts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提示：本项目为电子化、无纸化交易项目，为保证您能投标成功，请需仔细阅读以上条款。</w:t>
            </w:r>
          </w:p>
        </w:tc>
      </w:tr>
      <w:tr w14:paraId="1D4EE7F5">
        <w:tblPrEx>
          <w:tblCellMar>
            <w:top w:w="0" w:type="dxa"/>
            <w:left w:w="108" w:type="dxa"/>
            <w:bottom w:w="0" w:type="dxa"/>
            <w:right w:w="108" w:type="dxa"/>
          </w:tblCellMar>
        </w:tblPrEx>
        <w:trPr>
          <w:trHeight w:val="486"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A3AD9CE">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5.1</w:t>
            </w:r>
          </w:p>
        </w:tc>
        <w:tc>
          <w:tcPr>
            <w:tcW w:w="1312" w:type="dxa"/>
            <w:tcBorders>
              <w:top w:val="single" w:color="auto" w:sz="4" w:space="0"/>
              <w:left w:val="nil"/>
              <w:bottom w:val="single" w:color="auto" w:sz="4" w:space="0"/>
              <w:right w:val="single" w:color="auto" w:sz="4" w:space="0"/>
            </w:tcBorders>
            <w:vAlign w:val="center"/>
          </w:tcPr>
          <w:p w14:paraId="1C0569C1">
            <w:pPr>
              <w:widowControl/>
              <w:spacing w:line="360" w:lineRule="auto"/>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其他补充事宜</w:t>
            </w:r>
          </w:p>
        </w:tc>
        <w:tc>
          <w:tcPr>
            <w:tcW w:w="6628" w:type="dxa"/>
            <w:tcBorders>
              <w:top w:val="single" w:color="auto" w:sz="4" w:space="0"/>
              <w:left w:val="nil"/>
              <w:bottom w:val="single" w:color="auto" w:sz="4" w:space="0"/>
              <w:right w:val="single" w:color="auto" w:sz="4" w:space="0"/>
            </w:tcBorders>
            <w:vAlign w:val="center"/>
          </w:tcPr>
          <w:p w14:paraId="4F50127F">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本项目实行资格后审，根据优化营商环境的要求，评标时审查内容以投标文件为准：</w:t>
            </w:r>
          </w:p>
          <w:p w14:paraId="5BB9E65F">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1、资格评（预）审部分：资格评（预）审以投标文件为准，其上传资料真实性由</w:t>
            </w:r>
            <w:r>
              <w:rPr>
                <w:rFonts w:hint="eastAsia" w:ascii="宋体" w:hAnsi="宋体" w:eastAsia="宋体" w:cs="Times New Roman"/>
                <w:bCs/>
                <w:color w:val="000000" w:themeColor="text1"/>
                <w:sz w:val="24"/>
                <w:szCs w:val="24"/>
                <w:lang w:eastAsia="zh-CN"/>
                <w14:textFill>
                  <w14:solidFill>
                    <w14:schemeClr w14:val="tx1"/>
                  </w14:solidFill>
                </w14:textFill>
              </w:rPr>
              <w:t>投标供应商</w:t>
            </w:r>
            <w:r>
              <w:rPr>
                <w:rFonts w:hint="eastAsia" w:ascii="宋体" w:hAnsi="宋体" w:eastAsia="宋体" w:cs="Times New Roman"/>
                <w:bCs/>
                <w:color w:val="000000" w:themeColor="text1"/>
                <w:sz w:val="24"/>
                <w:szCs w:val="24"/>
                <w14:textFill>
                  <w14:solidFill>
                    <w14:schemeClr w14:val="tx1"/>
                  </w14:solidFill>
                </w14:textFill>
              </w:rPr>
              <w:t>自行承担，同时，</w:t>
            </w:r>
            <w:r>
              <w:rPr>
                <w:rFonts w:hint="eastAsia" w:ascii="宋体" w:hAnsi="宋体" w:eastAsia="宋体" w:cs="Times New Roman"/>
                <w:bCs/>
                <w:color w:val="000000" w:themeColor="text1"/>
                <w:sz w:val="24"/>
                <w:szCs w:val="24"/>
                <w:lang w:eastAsia="zh-CN"/>
                <w14:textFill>
                  <w14:solidFill>
                    <w14:schemeClr w14:val="tx1"/>
                  </w14:solidFill>
                </w14:textFill>
              </w:rPr>
              <w:t>投标供应商</w:t>
            </w:r>
            <w:r>
              <w:rPr>
                <w:rFonts w:hint="eastAsia" w:ascii="宋体" w:hAnsi="宋体" w:eastAsia="宋体" w:cs="Times New Roman"/>
                <w:bCs/>
                <w:color w:val="000000" w:themeColor="text1"/>
                <w:sz w:val="24"/>
                <w:szCs w:val="24"/>
                <w14:textFill>
                  <w14:solidFill>
                    <w14:schemeClr w14:val="tx1"/>
                  </w14:solidFill>
                </w14:textFill>
              </w:rPr>
              <w:t>应在开标前自行完善主体库信息。</w:t>
            </w:r>
          </w:p>
          <w:p w14:paraId="5C21CB33">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2、评标打分部分：评标打分部分仍按照100分制原则进行，涉及到资格审查、企业荣誉、人员业绩、企业业绩等计分部分时，以投标单位自行上传到投标文件中的相应内容为准。</w:t>
            </w:r>
          </w:p>
          <w:p w14:paraId="5D9DBE80">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3、投标文件编制部分：在招标文件中要求</w:t>
            </w:r>
            <w:r>
              <w:rPr>
                <w:rFonts w:hint="eastAsia" w:ascii="宋体" w:hAnsi="宋体" w:eastAsia="宋体" w:cs="Times New Roman"/>
                <w:bCs/>
                <w:color w:val="000000" w:themeColor="text1"/>
                <w:sz w:val="24"/>
                <w:szCs w:val="24"/>
                <w:lang w:eastAsia="zh-CN"/>
                <w14:textFill>
                  <w14:solidFill>
                    <w14:schemeClr w14:val="tx1"/>
                  </w14:solidFill>
                </w14:textFill>
              </w:rPr>
              <w:t>投标供应商</w:t>
            </w:r>
            <w:r>
              <w:rPr>
                <w:rFonts w:hint="eastAsia" w:ascii="宋体" w:hAnsi="宋体" w:eastAsia="宋体" w:cs="Times New Roman"/>
                <w:bCs/>
                <w:color w:val="000000" w:themeColor="text1"/>
                <w:sz w:val="24"/>
                <w:szCs w:val="24"/>
                <w14:textFill>
                  <w14:solidFill>
                    <w14:schemeClr w14:val="tx1"/>
                  </w14:solidFill>
                </w14:textFill>
              </w:rPr>
              <w:t>按照投标文件格式进行投标文件编制，在投标文件编制时，应明确将投标单位企业基本情况、资质情况、人员情况、财务情况、业绩情况编入投标文件，便于进行资格审查及评标打分。</w:t>
            </w:r>
          </w:p>
          <w:p w14:paraId="10B8D387">
            <w:pPr>
              <w:spacing w:line="360" w:lineRule="auto"/>
              <w:ind w:firstLine="480" w:firstLineChars="20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4、我单位（采购人）严格按三财购【2021】9号文要求的时限发布中标结果公告，发出中标通知书，签订采购合同，上传采购合同。</w:t>
            </w:r>
          </w:p>
        </w:tc>
      </w:tr>
    </w:tbl>
    <w:p w14:paraId="78E3E3D8">
      <w:pPr>
        <w:widowControl/>
        <w:spacing w:line="360" w:lineRule="auto"/>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一、总则</w:t>
      </w:r>
    </w:p>
    <w:p w14:paraId="26A5F8B2">
      <w:pPr>
        <w:widowControl/>
        <w:spacing w:line="360" w:lineRule="auto"/>
        <w:ind w:firstLine="354" w:firstLineChars="147"/>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1、项目概况</w:t>
      </w:r>
    </w:p>
    <w:p w14:paraId="40008601">
      <w:pPr>
        <w:widowControl/>
        <w:spacing w:line="360" w:lineRule="auto"/>
        <w:ind w:firstLine="240"/>
        <w:jc w:val="left"/>
        <w:rPr>
          <w:rFonts w:ascii="Times New Roman" w:hAnsi="Times New Roman" w:eastAsia="宋体" w:cs="Times New Roman"/>
          <w:bCs/>
          <w:iCs/>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河南飞洋建设工程咨询有限公司受</w:t>
      </w:r>
      <w:r>
        <w:rPr>
          <w:rFonts w:hint="eastAsia" w:ascii="宋体" w:hAnsi="宋体" w:eastAsia="宋体" w:cs="Times New Roman"/>
          <w:color w:val="000000" w:themeColor="text1"/>
          <w:sz w:val="24"/>
          <w:szCs w:val="24"/>
          <w:highlight w:val="none"/>
          <w:lang w:eastAsia="zh-CN"/>
          <w14:textFill>
            <w14:solidFill>
              <w14:schemeClr w14:val="tx1"/>
            </w14:solidFill>
          </w14:textFill>
        </w:rPr>
        <w:t>三门峡市中心医院</w:t>
      </w:r>
      <w:r>
        <w:rPr>
          <w:rFonts w:hint="eastAsia" w:ascii="宋体" w:hAnsi="宋体" w:eastAsia="宋体" w:cs="Times New Roman"/>
          <w:color w:val="000000" w:themeColor="text1"/>
          <w:kern w:val="0"/>
          <w:sz w:val="24"/>
          <w:szCs w:val="24"/>
          <w:highlight w:val="none"/>
          <w14:textFill>
            <w14:solidFill>
              <w14:schemeClr w14:val="tx1"/>
            </w14:solidFill>
          </w14:textFill>
        </w:rPr>
        <w:t>的委托，就</w:t>
      </w:r>
      <w:r>
        <w:rPr>
          <w:rFonts w:hint="eastAsia" w:ascii="宋体" w:hAnsi="宋体" w:eastAsia="宋体" w:cs="Times New Roman"/>
          <w:color w:val="000000" w:themeColor="text1"/>
          <w:sz w:val="24"/>
          <w:szCs w:val="24"/>
          <w:highlight w:val="none"/>
          <w:lang w:eastAsia="zh-CN"/>
          <w14:textFill>
            <w14:solidFill>
              <w14:schemeClr w14:val="tx1"/>
            </w14:solidFill>
          </w14:textFill>
        </w:rPr>
        <w:t>三门峡市中心医院全数字化心血管造影系统等采购项目</w:t>
      </w: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进行公开招标，现欢迎有能力的</w:t>
      </w:r>
      <w:r>
        <w:rPr>
          <w:rFonts w:hint="eastAsia" w:ascii="宋体" w:hAnsi="宋体" w:eastAsia="宋体" w:cs="Times New Roman"/>
          <w:color w:val="000000" w:themeColor="text1"/>
          <w:kern w:val="0"/>
          <w:sz w:val="24"/>
          <w:szCs w:val="24"/>
          <w:highlight w:val="none"/>
          <w:shd w:val="clear" w:color="auto" w:fill="FFFFFF"/>
          <w:lang w:val="en-US"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参加投标。</w:t>
      </w:r>
    </w:p>
    <w:p w14:paraId="5F716553">
      <w:pPr>
        <w:widowControl/>
        <w:spacing w:line="360" w:lineRule="auto"/>
        <w:ind w:firstLine="352" w:firstLineChars="146"/>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2、投标费用</w:t>
      </w:r>
    </w:p>
    <w:p w14:paraId="578E9BCA">
      <w:pPr>
        <w:widowControl/>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承担其投标文件编制与递交所涉及的一切费用。在任何情况下采购人和采购代理机构对上述费用均不承担任何责任。</w:t>
      </w:r>
    </w:p>
    <w:p w14:paraId="62564E0E">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3、定义及解释</w:t>
      </w:r>
    </w:p>
    <w:p w14:paraId="3D13C24C">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3.1</w:t>
      </w:r>
      <w:r>
        <w:rPr>
          <w:rFonts w:hint="eastAsia" w:ascii="宋体" w:hAnsi="宋体" w:eastAsia="宋体" w:cs="Times New Roman"/>
          <w:color w:val="000000" w:themeColor="text1"/>
          <w:kern w:val="0"/>
          <w:sz w:val="24"/>
          <w:szCs w:val="24"/>
          <w:highlight w:val="none"/>
          <w14:textFill>
            <w14:solidFill>
              <w14:schemeClr w14:val="tx1"/>
            </w14:solidFill>
          </w14:textFill>
        </w:rPr>
        <w:t>货物：系指</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按招标文件规定而提供的设备、工具、备品备件、手册及其他有关技术资料和材料。</w:t>
      </w:r>
    </w:p>
    <w:p w14:paraId="7357BBBE">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3.2</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服务：系指</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提供的安装、调试、验收、培训、质保期服务、与货物有关的运输和保险及其他伴随服务。</w:t>
      </w:r>
    </w:p>
    <w:p w14:paraId="5E2DEC4A">
      <w:pPr>
        <w:widowControl/>
        <w:spacing w:line="360" w:lineRule="auto"/>
        <w:ind w:right="-480" w:firstLine="236" w:firstLineChars="98"/>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3.3 </w:t>
      </w:r>
      <w:r>
        <w:rPr>
          <w:rFonts w:hint="eastAsia" w:ascii="宋体" w:hAnsi="宋体" w:eastAsia="宋体" w:cs="Times New Roman"/>
          <w:color w:val="000000" w:themeColor="text1"/>
          <w:kern w:val="0"/>
          <w:sz w:val="24"/>
          <w:szCs w:val="24"/>
          <w:highlight w:val="none"/>
          <w14:textFill>
            <w14:solidFill>
              <w14:schemeClr w14:val="tx1"/>
            </w14:solidFill>
          </w14:textFill>
        </w:rPr>
        <w:t>采购人：</w:t>
      </w:r>
      <w:r>
        <w:rPr>
          <w:rFonts w:hint="eastAsia" w:ascii="宋体" w:hAnsi="宋体" w:eastAsia="宋体" w:cs="Times New Roman"/>
          <w:color w:val="000000" w:themeColor="text1"/>
          <w:sz w:val="24"/>
          <w:szCs w:val="24"/>
          <w:highlight w:val="none"/>
          <w:lang w:eastAsia="zh-CN"/>
          <w14:textFill>
            <w14:solidFill>
              <w14:schemeClr w14:val="tx1"/>
            </w14:solidFill>
          </w14:textFill>
        </w:rPr>
        <w:t>三门峡市中心医院</w:t>
      </w:r>
      <w:r>
        <w:rPr>
          <w:rFonts w:hint="eastAsia" w:ascii="宋体" w:hAnsi="宋体" w:eastAsia="宋体" w:cs="Times New Roman"/>
          <w:color w:val="000000" w:themeColor="text1"/>
          <w:sz w:val="24"/>
          <w:szCs w:val="24"/>
          <w:highlight w:val="none"/>
          <w14:textFill>
            <w14:solidFill>
              <w14:schemeClr w14:val="tx1"/>
            </w14:solidFill>
          </w14:textFill>
        </w:rPr>
        <w:t>　</w:t>
      </w:r>
    </w:p>
    <w:p w14:paraId="3DAA9F6E">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3.4</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：是指响应招标、参加投标竞争的法人或者其他组织。</w:t>
      </w:r>
    </w:p>
    <w:p w14:paraId="63BA499F">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3.5 </w:t>
      </w:r>
      <w:r>
        <w:rPr>
          <w:rFonts w:hint="eastAsia" w:ascii="宋体" w:hAnsi="宋体" w:eastAsia="宋体" w:cs="Times New Roman"/>
          <w:color w:val="000000" w:themeColor="text1"/>
          <w:kern w:val="0"/>
          <w:sz w:val="24"/>
          <w:szCs w:val="24"/>
          <w:highlight w:val="none"/>
          <w14:textFill>
            <w14:solidFill>
              <w14:schemeClr w14:val="tx1"/>
            </w14:solidFill>
          </w14:textFill>
        </w:rPr>
        <w:t>采购代理机构：河南飞洋建设工程咨询有限公司</w:t>
      </w:r>
    </w:p>
    <w:p w14:paraId="6DD8E4C8">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3.6</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评标委员会：是指按照《中华人民共和国政府采购法》和《评标委员会和评标方法暂行规定》的规定组建的专门负责本次招标的评标工作的临时机构。</w:t>
      </w:r>
    </w:p>
    <w:p w14:paraId="694937FC">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3.7 </w:t>
      </w:r>
      <w:r>
        <w:rPr>
          <w:rFonts w:hint="eastAsia" w:ascii="宋体" w:hAnsi="宋体" w:eastAsia="宋体" w:cs="Times New Roman"/>
          <w:color w:val="000000" w:themeColor="text1"/>
          <w:kern w:val="0"/>
          <w:sz w:val="24"/>
          <w:szCs w:val="24"/>
          <w:highlight w:val="none"/>
          <w14:textFill>
            <w14:solidFill>
              <w14:schemeClr w14:val="tx1"/>
            </w14:solidFill>
          </w14:textFill>
        </w:rPr>
        <w:t>日期：指公历日。</w:t>
      </w:r>
    </w:p>
    <w:p w14:paraId="20A66460">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4、合格的</w:t>
      </w: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24"/>
          <w:szCs w:val="24"/>
          <w:highlight w:val="none"/>
          <w14:textFill>
            <w14:solidFill>
              <w14:schemeClr w14:val="tx1"/>
            </w14:solidFill>
          </w14:textFill>
        </w:rPr>
        <w:t>（详见</w:t>
      </w: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24"/>
          <w:szCs w:val="24"/>
          <w:highlight w:val="none"/>
          <w14:textFill>
            <w14:solidFill>
              <w14:schemeClr w14:val="tx1"/>
            </w14:solidFill>
          </w14:textFill>
        </w:rPr>
        <w:t>须知前附表2.0）</w:t>
      </w:r>
    </w:p>
    <w:p w14:paraId="288AEE2A">
      <w:pPr>
        <w:widowControl/>
        <w:spacing w:line="360" w:lineRule="auto"/>
        <w:ind w:firstLine="361" w:firstLineChars="1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5、保证</w:t>
      </w:r>
    </w:p>
    <w:p w14:paraId="7644C53A">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应保证在投标文件中所提交的资料和数据是真实的。</w:t>
      </w:r>
    </w:p>
    <w:p w14:paraId="74DF4E68">
      <w:pPr>
        <w:widowControl/>
        <w:spacing w:line="360" w:lineRule="auto"/>
        <w:ind w:firstLine="2867" w:firstLineChars="119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二、招 标 文 件</w:t>
      </w:r>
    </w:p>
    <w:p w14:paraId="5C06A0CB">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6、招标文件的组成</w:t>
      </w:r>
    </w:p>
    <w:p w14:paraId="11CD3F97">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6.1 </w:t>
      </w:r>
      <w:r>
        <w:rPr>
          <w:rFonts w:hint="eastAsia" w:ascii="宋体" w:hAnsi="宋体" w:eastAsia="宋体" w:cs="Times New Roman"/>
          <w:color w:val="000000" w:themeColor="text1"/>
          <w:kern w:val="0"/>
          <w:sz w:val="24"/>
          <w:szCs w:val="24"/>
          <w:highlight w:val="none"/>
          <w14:textFill>
            <w14:solidFill>
              <w14:schemeClr w14:val="tx1"/>
            </w14:solidFill>
          </w14:textFill>
        </w:rPr>
        <w:t>招标文件包括下列内容及按</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须知第7条款内容发出的答疑文件和第8条款内容发出的补充文件。</w:t>
      </w:r>
    </w:p>
    <w:p w14:paraId="15C070DE">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第一章 招标公告 </w:t>
      </w:r>
    </w:p>
    <w:p w14:paraId="5F5DA672">
      <w:pPr>
        <w:widowControl/>
        <w:spacing w:line="360" w:lineRule="auto"/>
        <w:ind w:firstLine="240" w:firstLineChars="1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第二章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w:t>
      </w:r>
    </w:p>
    <w:p w14:paraId="4275AB86">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须知前附表</w:t>
      </w:r>
    </w:p>
    <w:p w14:paraId="6F07EA76">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一、 总则</w:t>
      </w:r>
    </w:p>
    <w:p w14:paraId="057DDD73">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二、 招标文件</w:t>
      </w:r>
    </w:p>
    <w:p w14:paraId="6050C218">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三、 投标文件的编制</w:t>
      </w:r>
    </w:p>
    <w:p w14:paraId="525E4B45">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四、 投标文件的递交</w:t>
      </w:r>
    </w:p>
    <w:p w14:paraId="313050B6">
      <w:pPr>
        <w:widowControl/>
        <w:spacing w:line="360" w:lineRule="auto"/>
        <w:ind w:firstLine="240" w:firstLineChars="1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五、 开标</w:t>
      </w:r>
    </w:p>
    <w:p w14:paraId="09FB1FE7">
      <w:pPr>
        <w:widowControl/>
        <w:spacing w:line="360" w:lineRule="auto"/>
        <w:ind w:firstLine="240" w:firstLineChars="1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六、 评标与定标</w:t>
      </w:r>
    </w:p>
    <w:p w14:paraId="2BD7D372">
      <w:pPr>
        <w:widowControl/>
        <w:spacing w:line="360" w:lineRule="auto"/>
        <w:ind w:firstLine="240" w:firstLineChars="1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七、 授予合同</w:t>
      </w:r>
    </w:p>
    <w:p w14:paraId="74D14737">
      <w:pPr>
        <w:widowControl/>
        <w:spacing w:line="360" w:lineRule="auto"/>
        <w:ind w:firstLine="240" w:firstLineChars="1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八、 其他</w:t>
      </w:r>
    </w:p>
    <w:p w14:paraId="638F94BD">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第三章 </w:t>
      </w:r>
      <w:r>
        <w:rPr>
          <w:rFonts w:hint="eastAsia" w:ascii="宋体" w:hAnsi="宋体" w:eastAsia="宋体" w:cs="Times New Roman"/>
          <w:bCs/>
          <w:color w:val="000000" w:themeColor="text1"/>
          <w:kern w:val="0"/>
          <w:sz w:val="24"/>
          <w:szCs w:val="24"/>
          <w:highlight w:val="none"/>
          <w14:textFill>
            <w14:solidFill>
              <w14:schemeClr w14:val="tx1"/>
            </w14:solidFill>
          </w14:textFill>
        </w:rPr>
        <w:t>采购内容</w:t>
      </w:r>
    </w:p>
    <w:p w14:paraId="42A5ECE4">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第四章 评标办法</w:t>
      </w:r>
    </w:p>
    <w:p w14:paraId="6429F19D">
      <w:pPr>
        <w:widowControl/>
        <w:spacing w:line="360" w:lineRule="auto"/>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第五章 合同条款及格式</w:t>
      </w:r>
    </w:p>
    <w:p w14:paraId="2BCC235B">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第六章 投标文件格式</w:t>
      </w:r>
    </w:p>
    <w:p w14:paraId="700348B0">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6.2</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应详细阅读招标文件中的所有条款内容、格式、表格和所涉及的相关规范。如果</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不按招标文件的要求提交投标文件和资料的，或者投标文件没有对招标文件提出的实质性要求和条件作出响应，将导致投标文件不被接受，其后果由</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自己负责。</w:t>
      </w:r>
    </w:p>
    <w:p w14:paraId="1C693A11">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7、招标文件的澄清</w:t>
      </w:r>
    </w:p>
    <w:p w14:paraId="22BC8846">
      <w:pPr>
        <w:widowControl/>
        <w:spacing w:line="360" w:lineRule="auto"/>
        <w:ind w:firstLine="118" w:firstLineChars="49"/>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7.1</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应仔细阅读和检查招标文件的全部内容。如发现缺页或附件不全，应及时向采购人提出，以便补齐。如有疑问，应在</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须知前附表规定的时间前以书面形式，要求采购人对招标文件予以澄清，并将原件扫描件电子版发送至邮箱。</w:t>
      </w:r>
    </w:p>
    <w:p w14:paraId="1E9EB041">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7.2</w:t>
      </w:r>
      <w:r>
        <w:rPr>
          <w:rFonts w:hint="eastAsia" w:ascii="宋体" w:hAnsi="宋体" w:eastAsia="宋体" w:cs="Times New Roman"/>
          <w:color w:val="000000" w:themeColor="text1"/>
          <w:kern w:val="0"/>
          <w:sz w:val="24"/>
          <w:szCs w:val="24"/>
          <w:highlight w:val="none"/>
          <w14:textFill>
            <w14:solidFill>
              <w14:schemeClr w14:val="tx1"/>
            </w14:solidFill>
          </w14:textFill>
        </w:rPr>
        <w:t>招标文件的澄清将在</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须知前附表规定的时间前发给所有</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下载</w:t>
      </w:r>
      <w:r>
        <w:rPr>
          <w:rFonts w:hint="eastAsia" w:ascii="宋体" w:hAnsi="宋体" w:eastAsia="宋体" w:cs="Times New Roman"/>
          <w:color w:val="000000" w:themeColor="text1"/>
          <w:kern w:val="0"/>
          <w:sz w:val="24"/>
          <w:szCs w:val="24"/>
          <w:highlight w:val="none"/>
          <w14:textFill>
            <w14:solidFill>
              <w14:schemeClr w14:val="tx1"/>
            </w14:solidFill>
          </w14:textFill>
        </w:rPr>
        <w:t>招标文件的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，但不指明澄清问题的来源。如果澄清发出的时间距投标截止时间不足15天，相应延长投标截止时间。</w:t>
      </w:r>
    </w:p>
    <w:p w14:paraId="10EB6604">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7.3</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在收到澄清后，应在24小时内通知采购人，确认已收到该澄清。</w:t>
      </w:r>
    </w:p>
    <w:p w14:paraId="6EF8C00A">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8、招标文件的修改</w:t>
      </w:r>
    </w:p>
    <w:p w14:paraId="65AE26B2">
      <w:pPr>
        <w:widowControl/>
        <w:spacing w:line="360" w:lineRule="auto"/>
        <w:ind w:firstLine="4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8.1</w:t>
      </w:r>
      <w:r>
        <w:rPr>
          <w:rFonts w:hint="eastAsia" w:ascii="宋体" w:hAnsi="宋体" w:eastAsia="宋体" w:cs="Times New Roman"/>
          <w:color w:val="000000" w:themeColor="text1"/>
          <w:kern w:val="0"/>
          <w:sz w:val="24"/>
          <w:szCs w:val="24"/>
          <w:highlight w:val="none"/>
          <w14:textFill>
            <w14:solidFill>
              <w14:schemeClr w14:val="tx1"/>
            </w14:solidFill>
          </w14:textFill>
        </w:rPr>
        <w:t>在投标截止时间15天前，采购人可修改招标文件，并通知所有已购买招标文件的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。如果修改招标文件的时间距投标截止时间不足15天，相应延长投标截止时间。 </w:t>
      </w:r>
    </w:p>
    <w:p w14:paraId="1A53CCDE">
      <w:pPr>
        <w:widowControl/>
        <w:spacing w:line="360" w:lineRule="auto"/>
        <w:ind w:firstLine="47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8.2</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收到修改内容后，应在24小时内通知采购人，确认已收到该澄清。</w:t>
      </w:r>
    </w:p>
    <w:p w14:paraId="14A4A8CD">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三、投标文件的编制</w:t>
      </w:r>
    </w:p>
    <w:p w14:paraId="44E5D1EE">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9、特别说明</w:t>
      </w:r>
    </w:p>
    <w:p w14:paraId="6F8DEC28">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9.1</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投标语言</w:t>
      </w:r>
    </w:p>
    <w:p w14:paraId="4280C3A1">
      <w:pPr>
        <w:widowControl/>
        <w:spacing w:line="360" w:lineRule="auto"/>
        <w:ind w:firstLine="480" w:firstLineChars="2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Arial"/>
          <w:color w:val="000000" w:themeColor="text1"/>
          <w:kern w:val="0"/>
          <w:sz w:val="24"/>
          <w:szCs w:val="24"/>
          <w:highlight w:val="none"/>
          <w14:textFill>
            <w14:solidFill>
              <w14:schemeClr w14:val="tx1"/>
            </w14:solidFill>
          </w14:textFill>
        </w:rPr>
        <w:t>提交的投标文件以及</w:t>
      </w:r>
      <w:r>
        <w:rPr>
          <w:rFonts w:hint="eastAsia" w:ascii="宋体" w:hAnsi="宋体" w:eastAsia="宋体" w:cs="Arial"/>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Arial"/>
          <w:color w:val="000000" w:themeColor="text1"/>
          <w:kern w:val="0"/>
          <w:sz w:val="24"/>
          <w:szCs w:val="24"/>
          <w:highlight w:val="none"/>
          <w14:textFill>
            <w14:solidFill>
              <w14:schemeClr w14:val="tx1"/>
            </w14:solidFill>
          </w14:textFill>
        </w:rPr>
        <w:t>与采购代理机构就有关投标的所有往来函电均应使用中文。</w:t>
      </w:r>
      <w:r>
        <w:rPr>
          <w:rFonts w:hint="eastAsia" w:ascii="宋体" w:hAnsi="宋体" w:eastAsia="宋体" w:cs="Arial"/>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Arial"/>
          <w:color w:val="000000" w:themeColor="text1"/>
          <w:kern w:val="0"/>
          <w:sz w:val="24"/>
          <w:szCs w:val="24"/>
          <w:highlight w:val="none"/>
          <w14:textFill>
            <w14:solidFill>
              <w14:schemeClr w14:val="tx1"/>
            </w14:solidFill>
          </w14:textFill>
        </w:rPr>
        <w:t>提供的文件可以用英文，但相应内容应附有中文翻译本，在解释时以中文翻译本为准。</w:t>
      </w:r>
    </w:p>
    <w:p w14:paraId="00C90A2E">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9.2</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计量</w:t>
      </w:r>
    </w:p>
    <w:p w14:paraId="3ED23AF8">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在投标文件所有计量单位均采用中华人民共和国法定计量单位。</w:t>
      </w:r>
    </w:p>
    <w:p w14:paraId="1E66CE2F">
      <w:pPr>
        <w:widowControl/>
        <w:spacing w:line="360" w:lineRule="auto"/>
        <w:ind w:firstLine="3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9.3</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在投标文件中所提交的所有资料和文件均应是真实的和有效的，如有作假，则将该</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的投标作无效标处理，若中标后被发现有上述行为的，则采购人有权取消其中标资格，并且该</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应承担由此而造成的一切损失（包括经济损失和法律责任）。</w:t>
      </w:r>
    </w:p>
    <w:p w14:paraId="2575423D">
      <w:pPr>
        <w:widowControl/>
        <w:spacing w:line="360" w:lineRule="auto"/>
        <w:ind w:firstLine="3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10、投标货物和服务的文件</w:t>
      </w:r>
    </w:p>
    <w:p w14:paraId="63FE0752">
      <w:pPr>
        <w:widowControl/>
        <w:spacing w:line="360" w:lineRule="auto"/>
        <w:ind w:firstLine="490"/>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10</w:t>
      </w:r>
      <w:r>
        <w:rPr>
          <w:rFonts w:hint="eastAsia" w:ascii="宋体" w:hAnsi="宋体" w:eastAsia="宋体" w:cs="Times New Roman"/>
          <w:b/>
          <w:bCs/>
          <w:color w:val="000000" w:themeColor="text1"/>
          <w:kern w:val="0"/>
          <w:sz w:val="24"/>
          <w:szCs w:val="24"/>
          <w:lang w:val="en-US" w:eastAsia="zh-CN"/>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各</w:t>
      </w:r>
      <w:r>
        <w:rPr>
          <w:rFonts w:hint="eastAsia" w:ascii="宋体" w:hAnsi="宋体" w:eastAsia="宋体" w:cs="Times New Roman"/>
          <w:color w:val="000000" w:themeColor="text1"/>
          <w:kern w:val="0"/>
          <w:sz w:val="24"/>
          <w:szCs w:val="24"/>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14:textFill>
            <w14:solidFill>
              <w14:schemeClr w14:val="tx1"/>
            </w14:solidFill>
          </w14:textFill>
        </w:rPr>
        <w:t>必须对清单中的全部</w:t>
      </w:r>
      <w:r>
        <w:rPr>
          <w:rFonts w:hint="eastAsia" w:ascii="宋体" w:hAnsi="宋体" w:eastAsia="宋体" w:cs="Times New Roman"/>
          <w:color w:val="000000" w:themeColor="text1"/>
          <w:kern w:val="0"/>
          <w:sz w:val="24"/>
          <w:szCs w:val="24"/>
          <w:lang w:val="en-US" w:eastAsia="zh-CN"/>
          <w14:textFill>
            <w14:solidFill>
              <w14:schemeClr w14:val="tx1"/>
            </w14:solidFill>
          </w14:textFill>
        </w:rPr>
        <w:t>货物</w:t>
      </w:r>
      <w:r>
        <w:rPr>
          <w:rFonts w:hint="eastAsia" w:ascii="宋体" w:hAnsi="宋体" w:eastAsia="宋体" w:cs="Times New Roman"/>
          <w:color w:val="000000" w:themeColor="text1"/>
          <w:kern w:val="0"/>
          <w:sz w:val="24"/>
          <w:szCs w:val="24"/>
          <w14:textFill>
            <w14:solidFill>
              <w14:schemeClr w14:val="tx1"/>
            </w14:solidFill>
          </w14:textFill>
        </w:rPr>
        <w:t>进行投标，只投其中部分</w:t>
      </w:r>
      <w:r>
        <w:rPr>
          <w:rFonts w:hint="eastAsia" w:ascii="宋体" w:hAnsi="宋体" w:eastAsia="宋体" w:cs="Times New Roman"/>
          <w:color w:val="000000" w:themeColor="text1"/>
          <w:kern w:val="0"/>
          <w:sz w:val="24"/>
          <w:szCs w:val="24"/>
          <w:lang w:val="en-US" w:eastAsia="zh-CN"/>
          <w14:textFill>
            <w14:solidFill>
              <w14:schemeClr w14:val="tx1"/>
            </w14:solidFill>
          </w14:textFill>
        </w:rPr>
        <w:t>货物</w:t>
      </w:r>
      <w:r>
        <w:rPr>
          <w:rFonts w:hint="eastAsia" w:ascii="宋体" w:hAnsi="宋体" w:eastAsia="宋体" w:cs="Times New Roman"/>
          <w:color w:val="000000" w:themeColor="text1"/>
          <w:kern w:val="0"/>
          <w:sz w:val="24"/>
          <w:szCs w:val="24"/>
          <w14:textFill>
            <w14:solidFill>
              <w14:schemeClr w14:val="tx1"/>
            </w14:solidFill>
          </w14:textFill>
        </w:rPr>
        <w:t>则投标文件无效。</w:t>
      </w:r>
    </w:p>
    <w:p w14:paraId="0E6D19B5">
      <w:pPr>
        <w:widowControl/>
        <w:spacing w:line="360" w:lineRule="auto"/>
        <w:ind w:firstLine="490"/>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10.</w:t>
      </w:r>
      <w:r>
        <w:rPr>
          <w:rFonts w:hint="eastAsia" w:ascii="宋体" w:hAnsi="宋体" w:eastAsia="宋体" w:cs="Times New Roman"/>
          <w:b/>
          <w:bCs/>
          <w:color w:val="000000" w:themeColor="text1"/>
          <w:kern w:val="0"/>
          <w:sz w:val="24"/>
          <w:szCs w:val="24"/>
          <w:lang w:val="en-US" w:eastAsia="zh-CN"/>
          <w14:textFill>
            <w14:solidFill>
              <w14:schemeClr w14:val="tx1"/>
            </w14:solidFill>
          </w14:textFill>
        </w:rPr>
        <w:t>2</w:t>
      </w:r>
      <w:r>
        <w:rPr>
          <w:rFonts w:hint="eastAsia" w:ascii="宋体" w:hAnsi="宋体" w:eastAsia="宋体" w:cs="Times New Roman"/>
          <w:color w:val="000000" w:themeColor="text1"/>
          <w:kern w:val="0"/>
          <w:sz w:val="24"/>
          <w:szCs w:val="24"/>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14:textFill>
            <w14:solidFill>
              <w14:schemeClr w14:val="tx1"/>
            </w14:solidFill>
          </w14:textFill>
        </w:rPr>
        <w:t>所投</w:t>
      </w:r>
      <w:r>
        <w:rPr>
          <w:rFonts w:hint="eastAsia" w:ascii="宋体" w:hAnsi="宋体" w:eastAsia="宋体" w:cs="Times New Roman"/>
          <w:color w:val="000000" w:themeColor="text1"/>
          <w:kern w:val="0"/>
          <w:sz w:val="24"/>
          <w:szCs w:val="24"/>
          <w:lang w:val="en-US" w:eastAsia="zh-CN"/>
          <w14:textFill>
            <w14:solidFill>
              <w14:schemeClr w14:val="tx1"/>
            </w14:solidFill>
          </w14:textFill>
        </w:rPr>
        <w:t>货物</w:t>
      </w:r>
      <w:r>
        <w:rPr>
          <w:rFonts w:hint="eastAsia" w:ascii="宋体" w:hAnsi="宋体" w:eastAsia="宋体" w:cs="Times New Roman"/>
          <w:color w:val="000000" w:themeColor="text1"/>
          <w:kern w:val="0"/>
          <w:sz w:val="24"/>
          <w:szCs w:val="24"/>
          <w14:textFill>
            <w14:solidFill>
              <w14:schemeClr w14:val="tx1"/>
            </w14:solidFill>
          </w14:textFill>
        </w:rPr>
        <w:t>的所有部件均为合格产品。</w:t>
      </w:r>
    </w:p>
    <w:p w14:paraId="3CF3C2B6">
      <w:pPr>
        <w:widowControl/>
        <w:spacing w:line="360" w:lineRule="auto"/>
        <w:ind w:firstLine="490"/>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10.</w:t>
      </w:r>
      <w:r>
        <w:rPr>
          <w:rFonts w:hint="eastAsia" w:ascii="宋体" w:hAnsi="宋体" w:eastAsia="宋体" w:cs="Times New Roman"/>
          <w:b/>
          <w:bCs/>
          <w:color w:val="000000" w:themeColor="text1"/>
          <w:kern w:val="0"/>
          <w:sz w:val="24"/>
          <w:szCs w:val="24"/>
          <w:lang w:val="en-US" w:eastAsia="zh-CN"/>
          <w14:textFill>
            <w14:solidFill>
              <w14:schemeClr w14:val="tx1"/>
            </w14:solidFill>
          </w14:textFill>
        </w:rPr>
        <w:t>3</w:t>
      </w:r>
      <w:r>
        <w:rPr>
          <w:rFonts w:hint="eastAsia" w:ascii="宋体" w:hAnsi="宋体" w:eastAsia="宋体" w:cs="Times New Roman"/>
          <w:color w:val="000000" w:themeColor="text1"/>
          <w:kern w:val="0"/>
          <w:sz w:val="24"/>
          <w:szCs w:val="24"/>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14:textFill>
            <w14:solidFill>
              <w14:schemeClr w14:val="tx1"/>
            </w14:solidFill>
          </w14:textFill>
        </w:rPr>
        <w:t>认为应对其</w:t>
      </w:r>
      <w:r>
        <w:rPr>
          <w:rFonts w:hint="eastAsia" w:ascii="宋体" w:hAnsi="宋体" w:eastAsia="宋体" w:cs="Times New Roman"/>
          <w:color w:val="000000" w:themeColor="text1"/>
          <w:kern w:val="0"/>
          <w:sz w:val="24"/>
          <w:szCs w:val="24"/>
          <w:lang w:val="en-US" w:eastAsia="zh-CN"/>
          <w14:textFill>
            <w14:solidFill>
              <w14:schemeClr w14:val="tx1"/>
            </w14:solidFill>
          </w14:textFill>
        </w:rPr>
        <w:t>货物</w:t>
      </w:r>
      <w:r>
        <w:rPr>
          <w:rFonts w:hint="eastAsia" w:ascii="宋体" w:hAnsi="宋体" w:eastAsia="宋体" w:cs="Times New Roman"/>
          <w:color w:val="000000" w:themeColor="text1"/>
          <w:kern w:val="0"/>
          <w:sz w:val="24"/>
          <w:szCs w:val="24"/>
          <w14:textFill>
            <w14:solidFill>
              <w14:schemeClr w14:val="tx1"/>
            </w14:solidFill>
          </w14:textFill>
        </w:rPr>
        <w:t>的性能特点、优越性等有必要进行补充说明的内容。</w:t>
      </w:r>
    </w:p>
    <w:p w14:paraId="3728B492">
      <w:pPr>
        <w:widowControl/>
        <w:spacing w:line="360" w:lineRule="auto"/>
        <w:ind w:firstLine="490"/>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10.</w:t>
      </w:r>
      <w:r>
        <w:rPr>
          <w:rFonts w:hint="eastAsia" w:ascii="宋体" w:hAnsi="宋体" w:eastAsia="宋体" w:cs="Times New Roman"/>
          <w:b/>
          <w:bCs/>
          <w:color w:val="000000" w:themeColor="text1"/>
          <w:kern w:val="0"/>
          <w:sz w:val="24"/>
          <w:szCs w:val="24"/>
          <w:lang w:val="en-US" w:eastAsia="zh-CN"/>
          <w14:textFill>
            <w14:solidFill>
              <w14:schemeClr w14:val="tx1"/>
            </w14:solidFill>
          </w14:textFill>
        </w:rPr>
        <w:t>4</w:t>
      </w:r>
      <w:r>
        <w:rPr>
          <w:rFonts w:hint="eastAsia" w:ascii="宋体" w:hAnsi="宋体" w:eastAsia="宋体" w:cs="Times New Roman"/>
          <w:color w:val="000000" w:themeColor="text1"/>
          <w:kern w:val="0"/>
          <w:sz w:val="24"/>
          <w:szCs w:val="24"/>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14:textFill>
            <w14:solidFill>
              <w14:schemeClr w14:val="tx1"/>
            </w14:solidFill>
          </w14:textFill>
        </w:rPr>
        <w:t>必须对招标文件中技术要求逐项、逐条明确答复；应逐项填写“技术参数偏离表”，投标</w:t>
      </w:r>
      <w:r>
        <w:rPr>
          <w:rFonts w:hint="eastAsia" w:ascii="宋体" w:hAnsi="宋体" w:eastAsia="宋体" w:cs="Times New Roman"/>
          <w:color w:val="000000" w:themeColor="text1"/>
          <w:kern w:val="0"/>
          <w:sz w:val="24"/>
          <w:szCs w:val="24"/>
          <w:lang w:val="en-US" w:eastAsia="zh-CN"/>
          <w14:textFill>
            <w14:solidFill>
              <w14:schemeClr w14:val="tx1"/>
            </w14:solidFill>
          </w14:textFill>
        </w:rPr>
        <w:t>货物</w:t>
      </w:r>
      <w:r>
        <w:rPr>
          <w:rFonts w:hint="eastAsia" w:ascii="宋体" w:hAnsi="宋体" w:eastAsia="宋体" w:cs="Times New Roman"/>
          <w:color w:val="000000" w:themeColor="text1"/>
          <w:kern w:val="0"/>
          <w:sz w:val="24"/>
          <w:szCs w:val="24"/>
          <w14:textFill>
            <w14:solidFill>
              <w14:schemeClr w14:val="tx1"/>
            </w14:solidFill>
          </w14:textFill>
        </w:rPr>
        <w:t>与招标文件中的规定要求有偏离的，应详细说明偏离情况。</w:t>
      </w:r>
    </w:p>
    <w:p w14:paraId="57708B68">
      <w:pPr>
        <w:widowControl/>
        <w:spacing w:line="360" w:lineRule="auto"/>
        <w:ind w:firstLine="2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11、投标设备安装及现场服务</w:t>
      </w:r>
    </w:p>
    <w:p w14:paraId="0B031BFA">
      <w:pPr>
        <w:widowControl/>
        <w:spacing w:line="360" w:lineRule="auto"/>
        <w:ind w:firstLine="49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11.1</w:t>
      </w:r>
      <w:r>
        <w:rPr>
          <w:rFonts w:hint="eastAsia" w:ascii="宋体" w:hAnsi="宋体" w:eastAsia="宋体" w:cs="Times New Roman"/>
          <w:color w:val="000000" w:themeColor="text1"/>
          <w:kern w:val="0"/>
          <w:sz w:val="24"/>
          <w:szCs w:val="24"/>
          <w:highlight w:val="none"/>
          <w14:textFill>
            <w14:solidFill>
              <w14:schemeClr w14:val="tx1"/>
            </w14:solidFill>
          </w14:textFill>
        </w:rPr>
        <w:t>设备由中标人进行安装调试，并按有关规定程序报请有关部门验收合格后交付采购人使用，所发生的仪器校准、检定、搬运、安装、调试等一切费用均由中标人承担。</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投标时需明确现场安装人员组成情况，并按费用计算办法报清全部安装费。</w:t>
      </w:r>
    </w:p>
    <w:p w14:paraId="0DF10EC5">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12、投标货物和服务的报价 </w:t>
      </w:r>
    </w:p>
    <w:p w14:paraId="4AB665F5">
      <w:pPr>
        <w:widowControl/>
        <w:spacing w:line="360" w:lineRule="auto"/>
        <w:ind w:firstLine="4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12.1</w:t>
      </w:r>
      <w:r>
        <w:rPr>
          <w:rFonts w:hint="eastAsia" w:ascii="宋体" w:hAnsi="宋体" w:eastAsia="宋体" w:cs="Times New Roman"/>
          <w:color w:val="000000" w:themeColor="text1"/>
          <w:kern w:val="0"/>
          <w:sz w:val="24"/>
          <w:szCs w:val="24"/>
          <w:highlight w:val="none"/>
          <w14:textFill>
            <w14:solidFill>
              <w14:schemeClr w14:val="tx1"/>
            </w14:solidFill>
          </w14:textFill>
        </w:rPr>
        <w:t>投标报价中应包含以下内容。</w:t>
      </w:r>
    </w:p>
    <w:p w14:paraId="485DC72D">
      <w:pPr>
        <w:widowControl/>
        <w:spacing w:line="360" w:lineRule="auto"/>
        <w:ind w:firstLine="4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12.1.1投标方应报出货到交货地点价（交货地点为招标方指定实际安装地点）。其中应包含设备价、备品备件价、检验费、包装费、装卸费、运输费、税金（含关税、增值税）、安装调试费、检测验收费、培训费等各项费用。</w:t>
      </w:r>
    </w:p>
    <w:p w14:paraId="46E8F3AF">
      <w:pPr>
        <w:widowControl/>
        <w:spacing w:line="360" w:lineRule="auto"/>
        <w:ind w:firstLine="5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12.2</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的投标报价应包含验收合格正式交付使用前所发生的一切费用，且</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只能提出一个不变价格，采购人不接受任何选择报价。</w:t>
      </w:r>
    </w:p>
    <w:p w14:paraId="59C2CFF7">
      <w:pPr>
        <w:widowControl/>
        <w:spacing w:line="360" w:lineRule="auto"/>
        <w:ind w:firstLine="5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投标文件的投标报价，应是完成本文件所列招标范围的全部内容。</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应认真阅读招标文件，如果</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对最高限价中任何子目和报价遗漏或未计，均被认为已包含在其他子目中，采购人不另行支付。</w:t>
      </w:r>
    </w:p>
    <w:p w14:paraId="6779A746">
      <w:pPr>
        <w:widowControl/>
        <w:spacing w:line="360" w:lineRule="auto"/>
        <w:ind w:firstLine="5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如投标报价表中的大写金额和小写金额不一致的，以大写金额为准；总价金额与单价金额不一致的，以单价金额为准，但单价金额小数点有明显错误的除外；对不同文字文本投标文件的解释发生异议的，以中文文本为准。</w:t>
      </w:r>
    </w:p>
    <w:p w14:paraId="6156F3F3">
      <w:pPr>
        <w:widowControl/>
        <w:spacing w:line="360" w:lineRule="auto"/>
        <w:ind w:firstLine="5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全部报价均应以人民币为计量币种，并以人民币进行结算。</w:t>
      </w:r>
    </w:p>
    <w:p w14:paraId="53858B80">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13、货物现场服务</w:t>
      </w:r>
    </w:p>
    <w:p w14:paraId="64F7175E">
      <w:pPr>
        <w:widowControl/>
        <w:spacing w:line="360" w:lineRule="auto"/>
        <w:ind w:firstLine="42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13.1</w:t>
      </w:r>
      <w:r>
        <w:rPr>
          <w:rFonts w:hint="eastAsia" w:ascii="宋体" w:hAnsi="宋体" w:eastAsia="宋体" w:cs="Times New Roman"/>
          <w:color w:val="000000" w:themeColor="text1"/>
          <w:kern w:val="0"/>
          <w:sz w:val="24"/>
          <w:szCs w:val="24"/>
          <w:highlight w:val="none"/>
          <w14:textFill>
            <w14:solidFill>
              <w14:schemeClr w14:val="tx1"/>
            </w14:solidFill>
          </w14:textFill>
        </w:rPr>
        <w:t>全部设备由中标人进行安装调试，并按有关规定程序报请相关部门验收合格后交付采购人使用，一切费用均由中标人承担。</w:t>
      </w:r>
    </w:p>
    <w:p w14:paraId="7711B318">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14、投标保证金承诺</w:t>
      </w:r>
    </w:p>
    <w:p w14:paraId="5C90C408">
      <w:pPr>
        <w:spacing w:line="360" w:lineRule="auto"/>
        <w:ind w:firstLine="482"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14.1</w:t>
      </w:r>
      <w:r>
        <w:rPr>
          <w:rFonts w:hint="eastAsia" w:ascii="宋体" w:hAnsi="宋体" w:eastAsia="宋体" w:cs="Times New Roman"/>
          <w:color w:val="000000" w:themeColor="text1"/>
          <w:kern w:val="0"/>
          <w:sz w:val="24"/>
          <w:szCs w:val="24"/>
          <w:highlight w:val="none"/>
          <w14:textFill>
            <w14:solidFill>
              <w14:schemeClr w14:val="tx1"/>
            </w14:solidFill>
          </w14:textFill>
        </w:rPr>
        <w:t>作为投标文件的组成部分，</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应提供投标保证</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金</w:t>
      </w:r>
      <w:r>
        <w:rPr>
          <w:rFonts w:hint="eastAsia" w:ascii="宋体" w:hAnsi="宋体" w:eastAsia="宋体" w:cs="Times New Roman"/>
          <w:color w:val="000000" w:themeColor="text1"/>
          <w:kern w:val="0"/>
          <w:sz w:val="24"/>
          <w:szCs w:val="24"/>
          <w:highlight w:val="none"/>
          <w14:textFill>
            <w14:solidFill>
              <w14:schemeClr w14:val="tx1"/>
            </w14:solidFill>
          </w14:textFill>
        </w:rPr>
        <w:t>承诺。</w:t>
      </w:r>
    </w:p>
    <w:p w14:paraId="69000C9D">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15、投标有效期</w:t>
      </w:r>
    </w:p>
    <w:p w14:paraId="7404263E">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15.1</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投标文件从开标之时起开始生效，投标有效期为60日历天。</w:t>
      </w:r>
    </w:p>
    <w:p w14:paraId="5A2E274C">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15.2</w:t>
      </w:r>
      <w:r>
        <w:rPr>
          <w:rFonts w:hint="eastAsia" w:ascii="宋体" w:hAnsi="宋体" w:eastAsia="宋体" w:cs="Times New Roman"/>
          <w:color w:val="000000" w:themeColor="text1"/>
          <w:kern w:val="0"/>
          <w:sz w:val="24"/>
          <w:szCs w:val="24"/>
          <w:highlight w:val="none"/>
          <w14:textFill>
            <w14:solidFill>
              <w14:schemeClr w14:val="tx1"/>
            </w14:solidFill>
          </w14:textFill>
        </w:rPr>
        <w:t>在特殊情况下，采购人可征求</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同意延长投标有效期，这种要求和答复均应以信函、传真等形式提交。按投标须知的规定提供的投标保证承诺的有效期也应相应延长。</w:t>
      </w:r>
    </w:p>
    <w:p w14:paraId="5FD801CD">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16、投标文件的组成</w:t>
      </w:r>
    </w:p>
    <w:p w14:paraId="4584DFB4">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 法定代表人身份证明书</w:t>
      </w:r>
    </w:p>
    <w:p w14:paraId="39086E2D">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 授权委托书</w:t>
      </w:r>
    </w:p>
    <w:p w14:paraId="122408C3">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 投 标 函</w:t>
      </w:r>
    </w:p>
    <w:p w14:paraId="7E11B690">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 投标函附表</w:t>
      </w:r>
    </w:p>
    <w:p w14:paraId="12C126DA">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(5) </w:t>
      </w:r>
      <w:r>
        <w:rPr>
          <w:rFonts w:hint="eastAsia" w:ascii="宋体" w:hAnsi="宋体" w:eastAsia="宋体" w:cs="Times New Roman"/>
          <w:bCs/>
          <w:color w:val="000000" w:themeColor="text1"/>
          <w:kern w:val="0"/>
          <w:sz w:val="24"/>
          <w:szCs w:val="24"/>
          <w:highlight w:val="none"/>
          <w14:textFill>
            <w14:solidFill>
              <w14:schemeClr w14:val="tx1"/>
            </w14:solidFill>
          </w14:textFill>
        </w:rPr>
        <w:t>供货范围清单</w:t>
      </w:r>
    </w:p>
    <w:p w14:paraId="64A068AC">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(6) </w:t>
      </w:r>
      <w:r>
        <w:rPr>
          <w:rFonts w:hint="eastAsia" w:ascii="宋体" w:hAnsi="宋体" w:eastAsia="宋体" w:cs="Times New Roman"/>
          <w:bCs/>
          <w:color w:val="000000" w:themeColor="text1"/>
          <w:kern w:val="0"/>
          <w:sz w:val="24"/>
          <w:szCs w:val="24"/>
          <w:highlight w:val="none"/>
          <w14:textFill>
            <w14:solidFill>
              <w14:schemeClr w14:val="tx1"/>
            </w14:solidFill>
          </w14:textFill>
        </w:rPr>
        <w:t>技术参数偏离表</w:t>
      </w:r>
    </w:p>
    <w:p w14:paraId="388DCFDF">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(7) 商务响应表（格式）</w:t>
      </w:r>
    </w:p>
    <w:p w14:paraId="2BDC84B0">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(8) </w:t>
      </w:r>
      <w:r>
        <w:rPr>
          <w:rFonts w:hint="eastAsia" w:ascii="宋体" w:hAnsi="宋体" w:eastAsia="宋体" w:cs="Times New Roman"/>
          <w:bCs/>
          <w:color w:val="000000" w:themeColor="text1"/>
          <w:kern w:val="0"/>
          <w:sz w:val="24"/>
          <w:szCs w:val="24"/>
          <w:highlight w:val="none"/>
          <w14:textFill>
            <w14:solidFill>
              <w14:schemeClr w14:val="tx1"/>
            </w14:solidFill>
          </w14:textFill>
        </w:rPr>
        <w:t>资格证明文件</w:t>
      </w:r>
    </w:p>
    <w:p w14:paraId="28A4460C">
      <w:pPr>
        <w:widowControl/>
        <w:spacing w:line="360" w:lineRule="auto"/>
        <w:ind w:firstLine="360" w:firstLineChars="150"/>
        <w:rPr>
          <w:rFonts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(9) </w:t>
      </w:r>
      <w:r>
        <w:rPr>
          <w:rFonts w:hint="eastAsia" w:ascii="宋体" w:hAnsi="宋体" w:eastAsia="宋体" w:cs="Times New Roman"/>
          <w:bCs/>
          <w:color w:val="000000" w:themeColor="text1"/>
          <w:kern w:val="0"/>
          <w:sz w:val="24"/>
          <w:szCs w:val="24"/>
          <w:highlight w:val="none"/>
          <w14:textFill>
            <w14:solidFill>
              <w14:schemeClr w14:val="tx1"/>
            </w14:solidFill>
          </w14:textFill>
        </w:rPr>
        <w:t>投标保证金承诺函</w:t>
      </w:r>
    </w:p>
    <w:p w14:paraId="02B27757">
      <w:pPr>
        <w:widowControl/>
        <w:spacing w:line="360" w:lineRule="auto"/>
        <w:ind w:firstLine="360" w:firstLineChars="150"/>
        <w:rPr>
          <w:color w:val="000000" w:themeColor="text1"/>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(10)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资格声明函 </w:t>
      </w:r>
    </w:p>
    <w:p w14:paraId="57E6DCF3">
      <w:pPr>
        <w:widowControl/>
        <w:spacing w:line="360" w:lineRule="auto"/>
        <w:ind w:firstLine="360" w:firstLineChars="150"/>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(11)</w:t>
      </w:r>
      <w:r>
        <w:rPr>
          <w:rFonts w:hint="eastAsia" w:ascii="宋体" w:hAnsi="宋体" w:eastAsia="宋体" w:cs="Times New Roman"/>
          <w:color w:val="000000" w:themeColor="text1"/>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其他资料</w:t>
      </w:r>
    </w:p>
    <w:p w14:paraId="4BBB0BFE">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中小企业声明函（如有）</w:t>
      </w:r>
    </w:p>
    <w:p w14:paraId="5324EC81">
      <w:pPr>
        <w:widowControl/>
        <w:spacing w:line="360" w:lineRule="auto"/>
        <w:ind w:firstLine="360" w:firstLineChars="150"/>
        <w:rPr>
          <w:rFonts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kern w:val="0"/>
          <w:sz w:val="24"/>
          <w:szCs w:val="24"/>
          <w:highlight w:val="none"/>
          <w14:textFill>
            <w14:solidFill>
              <w14:schemeClr w14:val="tx1"/>
            </w14:solidFill>
          </w14:textFill>
        </w:rPr>
        <w:t>残疾人福利性单位声明函（如有）</w:t>
      </w:r>
    </w:p>
    <w:p w14:paraId="249EC4B3">
      <w:pPr>
        <w:widowControl/>
        <w:spacing w:line="360" w:lineRule="auto"/>
        <w:ind w:firstLine="360" w:firstLineChars="150"/>
        <w:rPr>
          <w:rFonts w:hint="eastAsia"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kern w:val="0"/>
          <w:sz w:val="24"/>
          <w:szCs w:val="24"/>
          <w:highlight w:val="none"/>
          <w14:textFill>
            <w14:solidFill>
              <w14:schemeClr w14:val="tx1"/>
            </w14:solidFill>
          </w14:textFill>
        </w:rPr>
        <w:t>监狱企业证明材料（如有）</w:t>
      </w:r>
    </w:p>
    <w:p w14:paraId="21A838CF">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17、投标文件的签署</w:t>
      </w:r>
    </w:p>
    <w:p w14:paraId="1C9F3C0C">
      <w:pPr>
        <w:widowControl/>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17.1投标文件投标函应加盖</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单位公章并经法定代表人或其委托代理人签字或盖章。</w:t>
      </w:r>
    </w:p>
    <w:p w14:paraId="5F03FD2D">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18、投标文件格式</w:t>
      </w:r>
    </w:p>
    <w:p w14:paraId="34C7ACA3">
      <w:pPr>
        <w:widowControl/>
        <w:spacing w:line="360" w:lineRule="auto"/>
        <w:ind w:firstLine="3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投标文件应包括本须知第16条中规定的全部内容，</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提交的投标文件应当使用招标文件所提供的投标文件全部格式（表格可以按同样格式扩展）。</w:t>
      </w:r>
    </w:p>
    <w:p w14:paraId="15372848">
      <w:pPr>
        <w:widowControl/>
        <w:spacing w:line="360" w:lineRule="auto"/>
        <w:ind w:firstLine="3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四、投标文件的递交</w:t>
      </w:r>
    </w:p>
    <w:p w14:paraId="49BD834C">
      <w:pPr>
        <w:widowControl/>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19、投标文件的递交</w:t>
      </w:r>
    </w:p>
    <w:p w14:paraId="446655D1">
      <w:pPr>
        <w:widowControl/>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19.1 在规定时间内，上传投标文件至三门峡市公共资源交易中心平台。</w:t>
      </w:r>
    </w:p>
    <w:p w14:paraId="667CF412">
      <w:pPr>
        <w:widowControl/>
        <w:spacing w:line="360" w:lineRule="auto"/>
        <w:ind w:firstLine="2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20、投标截止时间 </w:t>
      </w:r>
    </w:p>
    <w:p w14:paraId="6B9358C8">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20.1.1</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投标文件的截止时间见本须知前附表规定。</w:t>
      </w:r>
    </w:p>
    <w:p w14:paraId="35E3DD4F">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20.1.2</w:t>
      </w:r>
      <w:r>
        <w:rPr>
          <w:rFonts w:hint="eastAsia" w:ascii="宋体" w:hAnsi="宋体" w:eastAsia="宋体" w:cs="Times New Roman"/>
          <w:color w:val="000000" w:themeColor="text1"/>
          <w:kern w:val="0"/>
          <w:sz w:val="24"/>
          <w:szCs w:val="24"/>
          <w:highlight w:val="none"/>
          <w14:textFill>
            <w14:solidFill>
              <w14:schemeClr w14:val="tx1"/>
            </w14:solidFill>
          </w14:textFill>
        </w:rPr>
        <w:t>采购人可按本须知第8条规定以修改补充通知的方式，酌情延长递交投标文件的截止时间。在此情况下，</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的所有权利和义务以及</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受制约的截止时间，均以延长后新的投标截止时间为准。</w:t>
      </w:r>
    </w:p>
    <w:p w14:paraId="75508484">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20.1.3</w:t>
      </w:r>
      <w:r>
        <w:rPr>
          <w:rFonts w:hint="eastAsia" w:ascii="宋体" w:hAnsi="宋体" w:eastAsia="宋体" w:cs="Times New Roman"/>
          <w:color w:val="000000" w:themeColor="text1"/>
          <w:kern w:val="0"/>
          <w:sz w:val="24"/>
          <w:szCs w:val="24"/>
          <w:highlight w:val="none"/>
          <w14:textFill>
            <w14:solidFill>
              <w14:schemeClr w14:val="tx1"/>
            </w14:solidFill>
          </w14:textFill>
        </w:rPr>
        <w:t>到投标截止时间止，采购人收到的投标文件少于3家的，采购人将依法重新组织招标。</w:t>
      </w:r>
    </w:p>
    <w:p w14:paraId="68A29E01">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20.2</w:t>
      </w:r>
      <w:r>
        <w:rPr>
          <w:rFonts w:hint="eastAsia" w:ascii="宋体" w:hAnsi="宋体" w:eastAsia="宋体" w:cs="Times New Roman"/>
          <w:color w:val="000000" w:themeColor="text1"/>
          <w:kern w:val="0"/>
          <w:sz w:val="24"/>
          <w:szCs w:val="24"/>
          <w:highlight w:val="none"/>
          <w14:textFill>
            <w14:solidFill>
              <w14:schemeClr w14:val="tx1"/>
            </w14:solidFill>
          </w14:textFill>
        </w:rPr>
        <w:t>迟交的投标文件</w:t>
      </w:r>
    </w:p>
    <w:p w14:paraId="2FA03D3E">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逾期上传并签到的投标文件，采购人不予受理。</w:t>
      </w:r>
    </w:p>
    <w:p w14:paraId="5E72079C">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20.3</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投标文件的补充、修改与撤回</w:t>
      </w:r>
    </w:p>
    <w:p w14:paraId="04D69772">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20.3.1</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在递交投标文件以后，在规定的投标截止时间之前，可以补充修改或撤回已递交的投标文件，并通知采购人。补充、修改的内容为投标文件的组成部分。</w:t>
      </w:r>
    </w:p>
    <w:p w14:paraId="0FE64DFA">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20.3.2</w:t>
      </w:r>
      <w:r>
        <w:rPr>
          <w:rFonts w:hint="eastAsia" w:ascii="宋体" w:hAnsi="宋体" w:eastAsia="宋体" w:cs="Times New Roman"/>
          <w:color w:val="000000" w:themeColor="text1"/>
          <w:kern w:val="0"/>
          <w:sz w:val="24"/>
          <w:szCs w:val="24"/>
          <w:highlight w:val="none"/>
          <w14:textFill>
            <w14:solidFill>
              <w14:schemeClr w14:val="tx1"/>
            </w14:solidFill>
          </w14:textFill>
        </w:rPr>
        <w:t>在投标截止时间之后，</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不得补充、修改投标文件。</w:t>
      </w:r>
    </w:p>
    <w:p w14:paraId="72D97FD9">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五、开标</w:t>
      </w:r>
    </w:p>
    <w:p w14:paraId="6D3ED037">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21、开标</w:t>
      </w:r>
    </w:p>
    <w:p w14:paraId="42BB1C05">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21.1采购人按本须知前附表所规定的时间和地点公开开标，开标会议由采购代理机构主持，在有关部门监督下进行。</w:t>
      </w:r>
    </w:p>
    <w:p w14:paraId="791CAE1B">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21.2开标要求事项</w:t>
      </w:r>
    </w:p>
    <w:p w14:paraId="6907A212">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21.2.1</w:t>
      </w: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无需到开标现场参加开标会议，</w:t>
      </w: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应当在投标截止时间前，登陆不见面开标大厅选择登陆三门峡市公共资源电子招投标系统进行登陆（网址为http://120.194.249.36:10094/BidOpening/bidopeninghallaction/hall/login）,在线准时参加开标活动并进行投标文件解密等。</w:t>
      </w:r>
    </w:p>
    <w:p w14:paraId="480128FE">
      <w:pPr>
        <w:widowControl/>
        <w:spacing w:line="360" w:lineRule="auto"/>
        <w:ind w:firstLine="4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21.3开标程序：</w:t>
      </w:r>
    </w:p>
    <w:p w14:paraId="2806CD23">
      <w:pPr>
        <w:widowControl/>
        <w:spacing w:line="360" w:lineRule="auto"/>
        <w:ind w:firstLine="4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主持人按下列程序进行开标：</w:t>
      </w:r>
    </w:p>
    <w:p w14:paraId="1B9D80EB">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（1）公布在投标截止时间前递交投标文件的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p w14:paraId="3ADC0D33">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（2）按照</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须知前附表的规定确定并进行解密；</w:t>
      </w:r>
    </w:p>
    <w:p w14:paraId="5B7D819C">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（3）公布最高限价；</w:t>
      </w:r>
    </w:p>
    <w:p w14:paraId="40508A9B">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（4）按照宣布的开标顺序当众唱标，公布</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名称、投标报价等内容；</w:t>
      </w:r>
    </w:p>
    <w:p w14:paraId="2D0A9DEA">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（5）开标结束。</w:t>
      </w:r>
    </w:p>
    <w:p w14:paraId="3B726354">
      <w:pPr>
        <w:widowControl/>
        <w:spacing w:line="360" w:lineRule="auto"/>
        <w:ind w:firstLine="4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21.4合格</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不足3家的，不得评标。</w:t>
      </w:r>
    </w:p>
    <w:p w14:paraId="68C18FAA">
      <w:pPr>
        <w:widowControl/>
        <w:spacing w:line="360" w:lineRule="auto"/>
        <w:ind w:firstLine="4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21.5投标文件的有效性</w:t>
      </w:r>
    </w:p>
    <w:p w14:paraId="653CF731">
      <w:pPr>
        <w:widowControl/>
        <w:spacing w:line="360" w:lineRule="auto"/>
        <w:ind w:firstLine="4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21.5.1逾期上传的或者未上传指定平台的，采购人不予受理：</w:t>
      </w:r>
    </w:p>
    <w:p w14:paraId="7CF122F4">
      <w:pPr>
        <w:widowControl/>
        <w:spacing w:line="360" w:lineRule="auto"/>
        <w:ind w:firstLine="43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21.5.2 采购人将有效投标文件，送评标委员会进行评审、比较。</w:t>
      </w:r>
    </w:p>
    <w:p w14:paraId="3D8D1B9F">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六、评标</w:t>
      </w:r>
    </w:p>
    <w:p w14:paraId="3DBFCAE5">
      <w:pPr>
        <w:widowControl/>
        <w:spacing w:line="360" w:lineRule="auto"/>
        <w:ind w:firstLine="2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22.评标委员会</w:t>
      </w:r>
    </w:p>
    <w:p w14:paraId="20FC8BF5">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22.1</w:t>
      </w:r>
      <w:r>
        <w:rPr>
          <w:rFonts w:hint="eastAsia" w:ascii="宋体" w:hAnsi="宋体" w:eastAsia="宋体" w:cs="Times New Roman"/>
          <w:color w:val="000000" w:themeColor="text1"/>
          <w:kern w:val="0"/>
          <w:sz w:val="24"/>
          <w:szCs w:val="24"/>
          <w:highlight w:val="none"/>
          <w14:textFill>
            <w14:solidFill>
              <w14:schemeClr w14:val="tx1"/>
            </w14:solidFill>
          </w14:textFill>
        </w:rPr>
        <w:t>评标由采购人依法组建的评标委员会负责。评标委员会由采购人熟悉相关业务的代表，以及有关方面的专家组成。评标委员会成员人数以及专家的确定方式见</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须知前附表。</w:t>
      </w:r>
    </w:p>
    <w:p w14:paraId="7E6C0C1C">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22.2</w:t>
      </w:r>
      <w:r>
        <w:rPr>
          <w:rFonts w:hint="eastAsia" w:ascii="宋体" w:hAnsi="宋体" w:eastAsia="宋体" w:cs="Times New Roman"/>
          <w:color w:val="000000" w:themeColor="text1"/>
          <w:kern w:val="0"/>
          <w:sz w:val="24"/>
          <w:szCs w:val="24"/>
          <w:highlight w:val="none"/>
          <w14:textFill>
            <w14:solidFill>
              <w14:schemeClr w14:val="tx1"/>
            </w14:solidFill>
          </w14:textFill>
        </w:rPr>
        <w:t>评标委员会成员有下列情形之一的，应当回避：</w:t>
      </w:r>
    </w:p>
    <w:p w14:paraId="4EB98366">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（1）采购人或</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的主要负责人的近亲属；</w:t>
      </w:r>
    </w:p>
    <w:p w14:paraId="7659AF33">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（2）项目主管部门或者行政监督部门的人员；</w:t>
      </w:r>
    </w:p>
    <w:p w14:paraId="7CD79D2F">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（3）与</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有经济利益关系，可能影响对投标公正评审的；</w:t>
      </w:r>
    </w:p>
    <w:p w14:paraId="1C02AF89">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（4）曾因在招标、评标以及其他与招标投标有关活动中从事违法行为而受过行政处罚或刑事处罚的。</w:t>
      </w:r>
    </w:p>
    <w:p w14:paraId="5BAC8480">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23.评标过程的保密</w:t>
      </w:r>
    </w:p>
    <w:p w14:paraId="22B5C30B">
      <w:pPr>
        <w:widowControl/>
        <w:spacing w:line="360" w:lineRule="auto"/>
        <w:ind w:firstLine="47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23.1开标后，直至授予中标人合同为止，凡属于对投标文件的审查、澄清、评价和比较有关的资料，中标候选人的推荐情况，及其他任何与评标有关的情况均应严格保密。</w:t>
      </w:r>
    </w:p>
    <w:p w14:paraId="59609D27">
      <w:pPr>
        <w:widowControl/>
        <w:spacing w:line="360" w:lineRule="auto"/>
        <w:ind w:firstLine="47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23.2在投标文件的评审和比较、中标候选人推荐以及授予合同的过程中，</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向采购人和评标委员会施加影响的任何行为，都将会导致其投标被拒绝。</w:t>
      </w:r>
    </w:p>
    <w:p w14:paraId="365223E8">
      <w:pPr>
        <w:widowControl/>
        <w:spacing w:line="360" w:lineRule="auto"/>
        <w:ind w:firstLine="47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23.3中标人确定后，采购人不对未中标单位就评标过程以及未能中标原因作出任何解释。未中标人不得向评标委员会组成人员或其他有关人员索问评标过程的情况和材料。</w:t>
      </w:r>
    </w:p>
    <w:p w14:paraId="05531B92">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24. 评标原则</w:t>
      </w:r>
      <w:r>
        <w:rPr>
          <w:rFonts w:hint="eastAsia" w:ascii="宋体" w:hAnsi="宋体" w:eastAsia="宋体" w:cs="Times New Roman"/>
          <w:b/>
          <w:bCs/>
          <w:color w:val="000000" w:themeColor="text1"/>
          <w:kern w:val="0"/>
          <w:sz w:val="24"/>
          <w:szCs w:val="24"/>
          <w:highlight w:val="none"/>
          <w14:textFill>
            <w14:solidFill>
              <w14:schemeClr w14:val="tx1"/>
            </w14:solidFill>
          </w14:textFill>
        </w:rPr>
        <w:tab/>
      </w:r>
    </w:p>
    <w:p w14:paraId="0B5C0CA8">
      <w:pPr>
        <w:widowControl/>
        <w:spacing w:line="360" w:lineRule="auto"/>
        <w:ind w:firstLine="47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评标活动遵循公平、公正、科学和择优的原则。</w:t>
      </w:r>
    </w:p>
    <w:p w14:paraId="5F984267">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25、投标文件的澄清</w:t>
      </w:r>
    </w:p>
    <w:p w14:paraId="29185831">
      <w:pPr>
        <w:widowControl/>
        <w:spacing w:line="360" w:lineRule="auto"/>
        <w:ind w:firstLine="47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为有助于投标文件的审查、评价和比较，评标委员会可以通知</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对投标文件含义不明确的内容作必要的澄清或说明，</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应进行澄清或说明，但不得超出投标文件的范围或改变投标文件的实质性内容。根据本须知规定，凡属于评标委员会在评标中发现的计算错误并进行核实的修改不在此列。</w:t>
      </w:r>
    </w:p>
    <w:p w14:paraId="761EDE7C">
      <w:pPr>
        <w:widowControl/>
        <w:spacing w:line="360" w:lineRule="auto"/>
        <w:ind w:firstLine="35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26、投标文件的初步评审</w:t>
      </w:r>
    </w:p>
    <w:p w14:paraId="42A1696E">
      <w:pPr>
        <w:widowControl/>
        <w:spacing w:line="360" w:lineRule="auto"/>
        <w:ind w:firstLine="518" w:firstLineChars="216"/>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26.1评标委员会应当对符合资格的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的投标文件进行符合性审查，以确定其是否满足招标文件的实质性要求。</w:t>
      </w:r>
    </w:p>
    <w:p w14:paraId="55246325">
      <w:pPr>
        <w:widowControl/>
        <w:spacing w:line="360" w:lineRule="auto"/>
        <w:ind w:firstLine="48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26.2投标价超出采购人最高限价的投标将会被拒绝。</w:t>
      </w:r>
    </w:p>
    <w:p w14:paraId="32DD2153">
      <w:pPr>
        <w:widowControl/>
        <w:spacing w:line="360" w:lineRule="auto"/>
        <w:ind w:firstLine="48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26.3实质上没有响应招标文件要求的投标将被拒绝，</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不得通过修正或撤消不符之处而使其投标成为实质上响应投标。</w:t>
      </w:r>
    </w:p>
    <w:p w14:paraId="0009AEC1">
      <w:pPr>
        <w:widowControl/>
        <w:spacing w:line="360" w:lineRule="auto"/>
        <w:ind w:firstLine="48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26.4评标中有下列情形之一的，其投标将会被拒绝：</w:t>
      </w:r>
    </w:p>
    <w:p w14:paraId="7FC63D27">
      <w:pPr>
        <w:widowControl/>
        <w:spacing w:line="360" w:lineRule="auto"/>
        <w:ind w:firstLine="850"/>
        <w:jc w:val="left"/>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lang w:val="en-US" w:eastAsia="zh-CN"/>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 不具备招标文件中规定的资质要求的；</w:t>
      </w:r>
    </w:p>
    <w:p w14:paraId="18E1DBAB">
      <w:pPr>
        <w:widowControl/>
        <w:spacing w:line="360" w:lineRule="auto"/>
        <w:ind w:firstLine="840" w:firstLineChars="350"/>
        <w:jc w:val="left"/>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lang w:val="en-US" w:eastAsia="zh-CN"/>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 报价超过招标文件中规定的最高限价金额的；</w:t>
      </w:r>
    </w:p>
    <w:p w14:paraId="2057F03A">
      <w:pPr>
        <w:widowControl/>
        <w:spacing w:line="360" w:lineRule="auto"/>
        <w:ind w:firstLine="850"/>
        <w:jc w:val="left"/>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lang w:val="en-US" w:eastAsia="zh-CN"/>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 投标文件含有采购人不能接受的附加条件的；</w:t>
      </w:r>
    </w:p>
    <w:p w14:paraId="00091E2F">
      <w:pPr>
        <w:widowControl/>
        <w:spacing w:line="360" w:lineRule="auto"/>
        <w:ind w:firstLine="960" w:firstLineChars="400"/>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lang w:val="en-US" w:eastAsia="zh-CN"/>
          <w14:textFill>
            <w14:solidFill>
              <w14:schemeClr w14:val="tx1"/>
            </w14:solidFill>
          </w14:textFill>
        </w:rPr>
        <w:t>4</w:t>
      </w:r>
      <w:r>
        <w:rPr>
          <w:rFonts w:hint="eastAsia" w:ascii="宋体" w:hAnsi="宋体" w:eastAsia="宋体" w:cs="Times New Roman"/>
          <w:color w:val="000000" w:themeColor="text1"/>
          <w:kern w:val="0"/>
          <w:sz w:val="24"/>
          <w:szCs w:val="24"/>
          <w14:textFill>
            <w14:solidFill>
              <w14:schemeClr w14:val="tx1"/>
            </w14:solidFill>
          </w14:textFill>
        </w:rPr>
        <w:t>) 法律、法规和招标文件规定的其他无效情形。</w:t>
      </w:r>
    </w:p>
    <w:p w14:paraId="680B4A32">
      <w:pPr>
        <w:widowControl/>
        <w:spacing w:line="360" w:lineRule="auto"/>
        <w:ind w:firstLine="4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27、投标文件计算错误的修正</w:t>
      </w:r>
    </w:p>
    <w:p w14:paraId="6E7DC4D0">
      <w:pPr>
        <w:spacing w:line="360" w:lineRule="auto"/>
        <w:ind w:firstLine="773" w:firstLineChars="321"/>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27.1</w:t>
      </w:r>
      <w:r>
        <w:rPr>
          <w:rFonts w:hint="eastAsia" w:ascii="宋体" w:hAnsi="宋体" w:eastAsia="宋体" w:cs="Times New Roman"/>
          <w:color w:val="000000" w:themeColor="text1"/>
          <w:kern w:val="0"/>
          <w:sz w:val="24"/>
          <w:szCs w:val="24"/>
          <w:highlight w:val="none"/>
          <w14:textFill>
            <w14:solidFill>
              <w14:schemeClr w14:val="tx1"/>
            </w14:solidFill>
          </w14:textFill>
        </w:rPr>
        <w:t>对于投标文件中含义不明确、同类问题表述不一致或者有明显文字和计算错误的内容，评标委员会应当以书面形式要求</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作出必要的澄清、说明或者补正。投标文件报价出现前后不一致的按以下方法修正：</w:t>
      </w:r>
    </w:p>
    <w:p w14:paraId="4563E031">
      <w:pPr>
        <w:widowControl/>
        <w:spacing w:line="360" w:lineRule="auto"/>
        <w:ind w:firstLine="720" w:firstLineChars="3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27.1.1</w:t>
      </w:r>
      <w:r>
        <w:rPr>
          <w:rFonts w:hint="eastAsia" w:ascii="Times New Roman" w:hAnsi="Times New Roman" w:eastAsia="宋体" w:cs="Times New Roman"/>
          <w:color w:val="000000" w:themeColor="text1"/>
          <w:sz w:val="24"/>
          <w:szCs w:val="24"/>
          <w:highlight w:val="none"/>
          <w14:textFill>
            <w14:solidFill>
              <w14:schemeClr w14:val="tx1"/>
            </w14:solidFill>
          </w14:textFill>
        </w:rPr>
        <w:t>投标文件中投标函（报价表）内容与投标文件中相应内容不一致的，以投标函（报价表）为准；</w:t>
      </w:r>
    </w:p>
    <w:p w14:paraId="260E23C9">
      <w:pPr>
        <w:widowControl/>
        <w:spacing w:line="360" w:lineRule="auto"/>
        <w:ind w:firstLine="772" w:firstLineChars="322"/>
        <w:jc w:val="left"/>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27.1.2</w:t>
      </w:r>
      <w:r>
        <w:rPr>
          <w:rFonts w:hint="eastAsia" w:ascii="宋体" w:hAnsi="宋体" w:eastAsia="宋体" w:cs="Times New Roman"/>
          <w:color w:val="000000" w:themeColor="text1"/>
          <w:kern w:val="0"/>
          <w:sz w:val="24"/>
          <w:szCs w:val="24"/>
          <w:highlight w:val="none"/>
          <w14:textFill>
            <w14:solidFill>
              <w14:schemeClr w14:val="tx1"/>
            </w14:solidFill>
          </w14:textFill>
        </w:rPr>
        <w:t>大写金额和小写金额不一致的，以大写金额为准；</w:t>
      </w:r>
    </w:p>
    <w:p w14:paraId="12B7F730">
      <w:pPr>
        <w:widowControl/>
        <w:spacing w:line="360" w:lineRule="auto"/>
        <w:ind w:firstLine="772" w:firstLineChars="322"/>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27.1.3单价金额小数点或者百分比有明显错位的，以开标一览表的总价为准，并修改单价；</w:t>
      </w:r>
    </w:p>
    <w:p w14:paraId="6FBA747F">
      <w:pPr>
        <w:widowControl/>
        <w:spacing w:line="360" w:lineRule="auto"/>
        <w:ind w:firstLine="772" w:firstLineChars="322"/>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27.1.4总价金额与按单价汇总金额不一致的，以单价金额计算结果为准。</w:t>
      </w:r>
    </w:p>
    <w:p w14:paraId="6B864174">
      <w:pPr>
        <w:widowControl/>
        <w:spacing w:line="360" w:lineRule="auto"/>
        <w:ind w:firstLine="47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同时出现两种以上不一致的，按照顺序修正。</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不确认的，其投标无效。</w:t>
      </w:r>
    </w:p>
    <w:p w14:paraId="219770BB">
      <w:pPr>
        <w:widowControl/>
        <w:spacing w:line="360" w:lineRule="auto"/>
        <w:ind w:firstLine="4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 投标文件的评审、比较和否决</w:t>
      </w:r>
    </w:p>
    <w:p w14:paraId="26D0B81B">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28.1</w:t>
      </w:r>
      <w:r>
        <w:rPr>
          <w:rFonts w:hint="eastAsia" w:ascii="宋体" w:hAnsi="宋体" w:eastAsia="宋体" w:cs="Times New Roman"/>
          <w:color w:val="000000" w:themeColor="text1"/>
          <w:kern w:val="0"/>
          <w:sz w:val="24"/>
          <w:szCs w:val="24"/>
          <w:highlight w:val="none"/>
          <w14:textFill>
            <w14:solidFill>
              <w14:schemeClr w14:val="tx1"/>
            </w14:solidFill>
          </w14:textFill>
        </w:rPr>
        <w:t>评标委员会将按照招标文件的规定，仅对在实质上响应招标文件要求的投标文件进行评估和比较。</w:t>
      </w:r>
    </w:p>
    <w:p w14:paraId="65790A1A">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28.2</w:t>
      </w:r>
      <w:r>
        <w:rPr>
          <w:rFonts w:hint="eastAsia" w:ascii="宋体" w:hAnsi="宋体" w:eastAsia="宋体" w:cs="Times New Roman"/>
          <w:color w:val="000000" w:themeColor="text1"/>
          <w:kern w:val="0"/>
          <w:sz w:val="24"/>
          <w:szCs w:val="24"/>
          <w:highlight w:val="none"/>
          <w14:textFill>
            <w14:solidFill>
              <w14:schemeClr w14:val="tx1"/>
            </w14:solidFill>
          </w14:textFill>
        </w:rPr>
        <w:t>根据相关法律法规，结合本项目具体情况，制定本次招标评标办法。并按照“公平、公正、科学、择优”的原则进行评标。</w:t>
      </w:r>
    </w:p>
    <w:p w14:paraId="385D5CAA">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28.3</w:t>
      </w:r>
      <w:r>
        <w:rPr>
          <w:rFonts w:hint="eastAsia" w:ascii="宋体" w:hAnsi="宋体" w:eastAsia="宋体" w:cs="Times New Roman"/>
          <w:color w:val="000000" w:themeColor="text1"/>
          <w:kern w:val="0"/>
          <w:sz w:val="24"/>
          <w:szCs w:val="24"/>
          <w:highlight w:val="none"/>
          <w14:textFill>
            <w14:solidFill>
              <w14:schemeClr w14:val="tx1"/>
            </w14:solidFill>
          </w14:textFill>
        </w:rPr>
        <w:t>在评审过程中，评标委员会可以要求</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就投标文件中含义不明确的内容进行说明并提供相关材料。</w:t>
      </w:r>
    </w:p>
    <w:p w14:paraId="25CD98EB">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28.4</w:t>
      </w:r>
      <w:r>
        <w:rPr>
          <w:rFonts w:hint="eastAsia" w:ascii="宋体" w:hAnsi="宋体" w:eastAsia="宋体" w:cs="Times New Roman"/>
          <w:color w:val="000000" w:themeColor="text1"/>
          <w:kern w:val="0"/>
          <w:sz w:val="24"/>
          <w:szCs w:val="24"/>
          <w:highlight w:val="none"/>
          <w14:textFill>
            <w14:solidFill>
              <w14:schemeClr w14:val="tx1"/>
            </w14:solidFill>
          </w14:textFill>
        </w:rPr>
        <w:t>评标时，投标报价是评标的重要依据，但不是唯一依据，采购人不承诺将合同授予报价最低或最高的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14:paraId="5B82BFCE">
      <w:pPr>
        <w:widowControl/>
        <w:spacing w:line="36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28.5</w:t>
      </w:r>
      <w:r>
        <w:rPr>
          <w:rFonts w:hint="eastAsia" w:ascii="宋体" w:hAnsi="宋体" w:eastAsia="宋体" w:cs="Times New Roman"/>
          <w:color w:val="000000" w:themeColor="text1"/>
          <w:kern w:val="0"/>
          <w:sz w:val="24"/>
          <w:szCs w:val="24"/>
          <w:highlight w:val="none"/>
          <w14:textFill>
            <w14:solidFill>
              <w14:schemeClr w14:val="tx1"/>
            </w14:solidFill>
          </w14:textFill>
        </w:rPr>
        <w:t>评标委员会依据本须知规定的评标标准和方法，对投标文件进行评审和比较，向采购人提出书面评标报告，并推荐合格的中标候选人。采购人根据评标委员会提出的书面评标报告和推荐的中标候选人按序确定中标人。</w:t>
      </w:r>
    </w:p>
    <w:p w14:paraId="37CD32AA">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七、授予合同</w:t>
      </w:r>
    </w:p>
    <w:p w14:paraId="2D027904">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29、合同授予标准</w:t>
      </w:r>
    </w:p>
    <w:p w14:paraId="7DFDDCD6">
      <w:pPr>
        <w:widowControl/>
        <w:spacing w:line="360" w:lineRule="auto"/>
        <w:ind w:firstLine="42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29.1</w:t>
      </w:r>
      <w:r>
        <w:rPr>
          <w:rFonts w:hint="eastAsia" w:ascii="宋体" w:hAnsi="宋体" w:eastAsia="宋体" w:cs="Times New Roman"/>
          <w:color w:val="000000" w:themeColor="text1"/>
          <w:kern w:val="0"/>
          <w:sz w:val="24"/>
          <w:szCs w:val="24"/>
          <w:highlight w:val="none"/>
          <w14:textFill>
            <w14:solidFill>
              <w14:schemeClr w14:val="tx1"/>
            </w14:solidFill>
          </w14:textFill>
        </w:rPr>
        <w:t>本招标项目的合同将授予按本评标办法确定的中标供应商。</w:t>
      </w:r>
    </w:p>
    <w:p w14:paraId="237ACCB1">
      <w:pPr>
        <w:widowControl/>
        <w:spacing w:line="36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29.2中标或者成交供应商拒绝与采购人签订合同的，采购人可以按照评审报告推荐的中标或者成交候选人名单排序，确定下一候选人为中标或者成交供应商，也可以重新开展政府采购活动。</w:t>
      </w:r>
    </w:p>
    <w:p w14:paraId="4FA2CA16">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30、采购人拒绝投标的权力</w:t>
      </w:r>
    </w:p>
    <w:p w14:paraId="3394AFDF">
      <w:pPr>
        <w:widowControl/>
        <w:spacing w:line="36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采购人不承诺将合同授予报价最低的或最高的中标（中标）候选人。</w:t>
      </w:r>
    </w:p>
    <w:p w14:paraId="534F0974">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31、中标通知</w:t>
      </w:r>
    </w:p>
    <w:p w14:paraId="647CA279">
      <w:pPr>
        <w:widowControl/>
        <w:spacing w:line="360" w:lineRule="auto"/>
        <w:ind w:firstLine="235" w:firstLineChars="98"/>
        <w:jc w:val="left"/>
        <w:rPr>
          <w:rFonts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kern w:val="0"/>
          <w:sz w:val="24"/>
          <w:szCs w:val="24"/>
          <w:highlight w:val="none"/>
          <w14:textFill>
            <w14:solidFill>
              <w14:schemeClr w14:val="tx1"/>
            </w14:solidFill>
          </w14:textFill>
        </w:rPr>
        <w:t>32.1按《三门峡市财政局关于市本级政府采购合同备案管理工作的通知》（三财购[2021]9号）文要求，原则上自中标通知书发出之日起2个工作日内与中标（成交）供应商按照采购文件确定的事项与供应商签订政府采购合同，合同签订后1个工作日内在河南省政府采购网上发布公告并完成合同备案，按照招标文件及中标供应商的投标文件订立书面承包合同，采购人和中标供应商不得再行订立背离合同实质性内容的其他协议。</w:t>
      </w:r>
    </w:p>
    <w:p w14:paraId="008AEB3D">
      <w:pPr>
        <w:widowControl/>
        <w:spacing w:line="360" w:lineRule="auto"/>
        <w:ind w:firstLine="235" w:firstLineChars="98"/>
        <w:jc w:val="left"/>
        <w:rPr>
          <w:rFonts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kern w:val="0"/>
          <w:sz w:val="24"/>
          <w:szCs w:val="24"/>
          <w:highlight w:val="none"/>
          <w14:textFill>
            <w14:solidFill>
              <w14:schemeClr w14:val="tx1"/>
            </w14:solidFill>
          </w14:textFill>
        </w:rPr>
        <w:t>32.</w:t>
      </w:r>
      <w:r>
        <w:rPr>
          <w:rFonts w:hint="eastAsia" w:ascii="宋体" w:hAnsi="宋体" w:eastAsia="宋体" w:cs="Times New Roman"/>
          <w:bCs/>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Times New Roman"/>
          <w:bCs/>
          <w:color w:val="000000" w:themeColor="text1"/>
          <w:kern w:val="0"/>
          <w:sz w:val="24"/>
          <w:szCs w:val="24"/>
          <w:highlight w:val="none"/>
          <w14:textFill>
            <w14:solidFill>
              <w14:schemeClr w14:val="tx1"/>
            </w14:solidFill>
          </w14:textFill>
        </w:rPr>
        <w:t>不得擅自变更合同。政府采购合同的双方当事人不得擅自变更、中止或者终止合同。政府采购合同继续履行将损害国家利益和社会公共利益的，双方当事人应当变更、中止或者终止合同。有过错的一方应当承担赔偿责任，双方都有过错的，各自承担相应的责任。采购人和供应商应当在政府采购合同中明确约定双方的违约责任。对于确因采购人原因导致变更、中止或终止政府采购合同的，采购人应当依照合同约定对供应商受到的损失予以赔偿或者补偿。</w:t>
      </w:r>
    </w:p>
    <w:p w14:paraId="3A0E84D4">
      <w:pPr>
        <w:widowControl/>
        <w:spacing w:line="360" w:lineRule="auto"/>
        <w:jc w:val="center"/>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八、</w:t>
      </w:r>
      <w:r>
        <w:rPr>
          <w:rFonts w:ascii="宋体" w:hAnsi="宋体" w:eastAsia="宋体" w:cs="Times New Roman"/>
          <w:b/>
          <w:bCs/>
          <w:color w:val="000000" w:themeColor="text1"/>
          <w:kern w:val="0"/>
          <w:sz w:val="24"/>
          <w:szCs w:val="24"/>
          <w:highlight w:val="none"/>
          <w14:textFill>
            <w14:solidFill>
              <w14:schemeClr w14:val="tx1"/>
            </w14:solidFill>
          </w14:textFill>
        </w:rPr>
        <w:t>处罚、询问和质疑</w:t>
      </w:r>
    </w:p>
    <w:p w14:paraId="354134EA">
      <w:pPr>
        <w:tabs>
          <w:tab w:val="left" w:pos="1140"/>
        </w:tabs>
        <w:autoSpaceDE w:val="0"/>
        <w:autoSpaceDN w:val="0"/>
        <w:spacing w:before="41" w:line="360" w:lineRule="auto"/>
        <w:ind w:left="175"/>
        <w:jc w:val="left"/>
        <w:outlineLvl w:val="5"/>
        <w:rPr>
          <w:rFonts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lang w:val="en-US" w:eastAsia="zh-CN"/>
          <w14:textFill>
            <w14:solidFill>
              <w14:schemeClr w14:val="tx1"/>
            </w14:solidFill>
          </w14:textFill>
        </w:rPr>
        <w:t>34</w:t>
      </w:r>
      <w:r>
        <w:rPr>
          <w:rFonts w:hint="eastAsia" w:ascii="宋体" w:hAnsi="宋体" w:eastAsia="宋体" w:cs="宋体"/>
          <w:b/>
          <w:color w:val="000000" w:themeColor="text1"/>
          <w:kern w:val="0"/>
          <w:sz w:val="24"/>
          <w:szCs w:val="24"/>
          <w:highlight w:val="none"/>
          <w14:textFill>
            <w14:solidFill>
              <w14:schemeClr w14:val="tx1"/>
            </w14:solidFill>
          </w14:textFill>
        </w:rPr>
        <w:t>、</w:t>
      </w:r>
      <w:r>
        <w:rPr>
          <w:rFonts w:ascii="宋体" w:hAnsi="宋体" w:eastAsia="宋体" w:cs="宋体"/>
          <w:b/>
          <w:bCs/>
          <w:color w:val="000000" w:themeColor="text1"/>
          <w:kern w:val="0"/>
          <w:sz w:val="24"/>
          <w:szCs w:val="24"/>
          <w:highlight w:val="none"/>
          <w14:textFill>
            <w14:solidFill>
              <w14:schemeClr w14:val="tx1"/>
            </w14:solidFill>
          </w14:textFill>
        </w:rPr>
        <w:t>发生下列情况之一，将依法追究</w:t>
      </w:r>
      <w:r>
        <w:rPr>
          <w:rFonts w:hint="eastAsia" w:ascii="宋体" w:hAnsi="宋体" w:eastAsia="宋体" w:cs="宋体"/>
          <w:b/>
          <w:bCs/>
          <w:color w:val="000000" w:themeColor="text1"/>
          <w:kern w:val="0"/>
          <w:sz w:val="24"/>
          <w:szCs w:val="24"/>
          <w:highlight w:val="none"/>
          <w:lang w:eastAsia="zh-CN"/>
          <w14:textFill>
            <w14:solidFill>
              <w14:schemeClr w14:val="tx1"/>
            </w14:solidFill>
          </w14:textFill>
        </w:rPr>
        <w:t>投标供应商</w:t>
      </w:r>
      <w:r>
        <w:rPr>
          <w:rFonts w:ascii="宋体" w:hAnsi="宋体" w:eastAsia="宋体" w:cs="宋体"/>
          <w:b/>
          <w:bCs/>
          <w:color w:val="000000" w:themeColor="text1"/>
          <w:kern w:val="0"/>
          <w:sz w:val="24"/>
          <w:szCs w:val="24"/>
          <w:highlight w:val="none"/>
          <w14:textFill>
            <w14:solidFill>
              <w14:schemeClr w14:val="tx1"/>
            </w14:solidFill>
          </w14:textFill>
        </w:rPr>
        <w:t>的相关责任：</w:t>
      </w:r>
    </w:p>
    <w:p w14:paraId="23506598">
      <w:pPr>
        <w:tabs>
          <w:tab w:val="left" w:pos="1257"/>
        </w:tabs>
        <w:autoSpaceDE w:val="0"/>
        <w:autoSpaceDN w:val="0"/>
        <w:spacing w:before="96" w:line="360" w:lineRule="auto"/>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r>
        <w:rPr>
          <w:rFonts w:ascii="宋体" w:hAnsi="宋体" w:eastAsia="宋体" w:cs="宋体"/>
          <w:color w:val="000000" w:themeColor="text1"/>
          <w:kern w:val="0"/>
          <w:sz w:val="24"/>
          <w:szCs w:val="24"/>
          <w:highlight w:val="none"/>
          <w14:textFill>
            <w14:solidFill>
              <w14:schemeClr w14:val="tx1"/>
            </w14:solidFill>
          </w14:textFill>
        </w:rPr>
        <w:t>开标后在投标有效期内，</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投标供应商</w:t>
      </w:r>
      <w:r>
        <w:rPr>
          <w:rFonts w:ascii="宋体" w:hAnsi="宋体" w:eastAsia="宋体" w:cs="宋体"/>
          <w:color w:val="000000" w:themeColor="text1"/>
          <w:kern w:val="0"/>
          <w:sz w:val="24"/>
          <w:szCs w:val="24"/>
          <w:highlight w:val="none"/>
          <w14:textFill>
            <w14:solidFill>
              <w14:schemeClr w14:val="tx1"/>
            </w14:solidFill>
          </w14:textFill>
        </w:rPr>
        <w:t>撤回其投标；</w:t>
      </w:r>
    </w:p>
    <w:p w14:paraId="7ED81331">
      <w:pPr>
        <w:tabs>
          <w:tab w:val="left" w:pos="1257"/>
        </w:tabs>
        <w:autoSpaceDE w:val="0"/>
        <w:autoSpaceDN w:val="0"/>
        <w:spacing w:before="96" w:line="360" w:lineRule="auto"/>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ascii="宋体" w:hAnsi="宋体" w:eastAsia="宋体" w:cs="宋体"/>
          <w:color w:val="000000" w:themeColor="text1"/>
          <w:kern w:val="0"/>
          <w:sz w:val="24"/>
          <w:szCs w:val="24"/>
          <w:highlight w:val="none"/>
          <w14:textFill>
            <w14:solidFill>
              <w14:schemeClr w14:val="tx1"/>
            </w14:solidFill>
          </w14:textFill>
        </w:rPr>
        <w:t>在投标文件中提供虚假材料的；</w:t>
      </w:r>
    </w:p>
    <w:p w14:paraId="7C187E6D">
      <w:pPr>
        <w:tabs>
          <w:tab w:val="left" w:pos="1257"/>
        </w:tabs>
        <w:autoSpaceDE w:val="0"/>
        <w:autoSpaceDN w:val="0"/>
        <w:spacing w:before="98" w:line="360" w:lineRule="auto"/>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ascii="宋体" w:hAnsi="宋体" w:eastAsia="宋体" w:cs="宋体"/>
          <w:color w:val="000000" w:themeColor="text1"/>
          <w:kern w:val="0"/>
          <w:sz w:val="24"/>
          <w:szCs w:val="24"/>
          <w:highlight w:val="none"/>
          <w14:textFill>
            <w14:solidFill>
              <w14:schemeClr w14:val="tx1"/>
            </w14:solidFill>
          </w14:textFill>
        </w:rPr>
        <w:t>中标人拒绝在招标文件规定的时间内签订合同的；</w:t>
      </w:r>
    </w:p>
    <w:p w14:paraId="2B2FD6F2">
      <w:pPr>
        <w:widowControl/>
        <w:spacing w:line="360" w:lineRule="auto"/>
        <w:ind w:firstLine="476" w:firstLineChars="200"/>
        <w:rPr>
          <w:rFonts w:ascii="宋体" w:hAnsi="宋体" w:eastAsia="宋体" w:cs="宋体"/>
          <w:color w:val="000000" w:themeColor="text1"/>
          <w:spacing w:val="-1"/>
          <w:kern w:val="0"/>
          <w:sz w:val="24"/>
          <w:szCs w:val="24"/>
          <w:highlight w:val="none"/>
          <w14:textFill>
            <w14:solidFill>
              <w14:schemeClr w14:val="tx1"/>
            </w14:solidFill>
          </w14:textFill>
        </w:rPr>
      </w:pPr>
      <w:r>
        <w:rPr>
          <w:rFonts w:hint="eastAsia" w:ascii="宋体" w:hAnsi="宋体" w:eastAsia="宋体" w:cs="宋体"/>
          <w:color w:val="000000" w:themeColor="text1"/>
          <w:spacing w:val="-1"/>
          <w:kern w:val="0"/>
          <w:sz w:val="24"/>
          <w:szCs w:val="24"/>
          <w:highlight w:val="none"/>
          <w14:textFill>
            <w14:solidFill>
              <w14:schemeClr w14:val="tx1"/>
            </w14:solidFill>
          </w14:textFill>
        </w:rPr>
        <w:t>（</w:t>
      </w:r>
      <w:r>
        <w:rPr>
          <w:rFonts w:hint="eastAsia" w:ascii="宋体" w:hAnsi="宋体" w:eastAsia="宋体" w:cs="宋体"/>
          <w:color w:val="000000" w:themeColor="text1"/>
          <w:spacing w:val="-1"/>
          <w:kern w:val="0"/>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pacing w:val="-1"/>
          <w:kern w:val="0"/>
          <w:sz w:val="24"/>
          <w:szCs w:val="24"/>
          <w:highlight w:val="none"/>
          <w14:textFill>
            <w14:solidFill>
              <w14:schemeClr w14:val="tx1"/>
            </w14:solidFill>
          </w14:textFill>
        </w:rPr>
        <w:t>）</w:t>
      </w:r>
      <w:r>
        <w:rPr>
          <w:rFonts w:hint="eastAsia" w:ascii="宋体" w:hAnsi="宋体" w:eastAsia="宋体" w:cs="宋体"/>
          <w:color w:val="000000" w:themeColor="text1"/>
          <w:spacing w:val="-1"/>
          <w:kern w:val="0"/>
          <w:sz w:val="24"/>
          <w:szCs w:val="24"/>
          <w:highlight w:val="none"/>
          <w:lang w:eastAsia="zh-CN"/>
          <w14:textFill>
            <w14:solidFill>
              <w14:schemeClr w14:val="tx1"/>
            </w14:solidFill>
          </w14:textFill>
        </w:rPr>
        <w:t>投标供应商</w:t>
      </w:r>
      <w:r>
        <w:rPr>
          <w:rFonts w:ascii="宋体" w:hAnsi="宋体" w:eastAsia="宋体" w:cs="宋体"/>
          <w:color w:val="000000" w:themeColor="text1"/>
          <w:spacing w:val="-1"/>
          <w:kern w:val="0"/>
          <w:sz w:val="24"/>
          <w:szCs w:val="24"/>
          <w:highlight w:val="none"/>
          <w14:textFill>
            <w14:solidFill>
              <w14:schemeClr w14:val="tx1"/>
            </w14:solidFill>
          </w14:textFill>
        </w:rPr>
        <w:t>其它未按招标文件规定履行义务的行为。</w:t>
      </w:r>
    </w:p>
    <w:p w14:paraId="359E41F3">
      <w:pPr>
        <w:tabs>
          <w:tab w:val="left" w:pos="1257"/>
        </w:tabs>
        <w:autoSpaceDE w:val="0"/>
        <w:autoSpaceDN w:val="0"/>
        <w:spacing w:before="98" w:line="360" w:lineRule="auto"/>
        <w:ind w:right="3229" w:firstLine="420"/>
        <w:jc w:val="left"/>
        <w:rPr>
          <w:rFonts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35</w:t>
      </w:r>
      <w:r>
        <w:rPr>
          <w:rFonts w:hint="eastAsia" w:ascii="宋体" w:hAnsi="宋体" w:eastAsia="宋体" w:cs="Times New Roman"/>
          <w:b/>
          <w:bCs/>
          <w:color w:val="000000" w:themeColor="text1"/>
          <w:kern w:val="0"/>
          <w:sz w:val="24"/>
          <w:szCs w:val="24"/>
          <w:highlight w:val="none"/>
          <w14:textFill>
            <w14:solidFill>
              <w14:schemeClr w14:val="tx1"/>
            </w14:solidFill>
          </w14:textFill>
        </w:rPr>
        <w:t>、</w:t>
      </w:r>
      <w:r>
        <w:rPr>
          <w:rFonts w:ascii="宋体" w:hAnsi="宋体" w:eastAsia="宋体" w:cs="宋体"/>
          <w:b/>
          <w:color w:val="000000" w:themeColor="text1"/>
          <w:kern w:val="0"/>
          <w:sz w:val="24"/>
          <w:szCs w:val="24"/>
          <w:highlight w:val="none"/>
          <w14:textFill>
            <w14:solidFill>
              <w14:schemeClr w14:val="tx1"/>
            </w14:solidFill>
          </w14:textFill>
        </w:rPr>
        <w:t>询问和质疑</w:t>
      </w:r>
    </w:p>
    <w:p w14:paraId="49B81CBE">
      <w:pPr>
        <w:numPr>
          <w:ilvl w:val="1"/>
          <w:numId w:val="1"/>
        </w:numPr>
        <w:tabs>
          <w:tab w:val="left" w:pos="1196"/>
        </w:tabs>
        <w:autoSpaceDE w:val="0"/>
        <w:autoSpaceDN w:val="0"/>
        <w:spacing w:before="3"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9"/>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9"/>
          <w:kern w:val="0"/>
          <w:sz w:val="24"/>
          <w:szCs w:val="24"/>
          <w:highlight w:val="none"/>
          <w14:textFill>
            <w14:solidFill>
              <w14:schemeClr w14:val="tx1"/>
            </w14:solidFill>
          </w14:textFill>
        </w:rPr>
        <w:t>对采购事项有疑问，可以按照《政府采购法》的相关规定向采购人机构</w:t>
      </w:r>
      <w:r>
        <w:rPr>
          <w:rFonts w:hint="eastAsia" w:ascii="宋体" w:hAnsi="宋体" w:eastAsia="宋体" w:cs="宋体"/>
          <w:color w:val="000000" w:themeColor="text1"/>
          <w:kern w:val="0"/>
          <w:sz w:val="24"/>
          <w:szCs w:val="24"/>
          <w:highlight w:val="none"/>
          <w14:textFill>
            <w14:solidFill>
              <w14:schemeClr w14:val="tx1"/>
            </w14:solidFill>
          </w14:textFill>
        </w:rPr>
        <w:t>提出询问。提出质疑的供应商应当是参与所质疑项目采购活动的供应商。</w:t>
      </w:r>
    </w:p>
    <w:p w14:paraId="1EE5BB1F">
      <w:pPr>
        <w:numPr>
          <w:ilvl w:val="1"/>
          <w:numId w:val="1"/>
        </w:numPr>
        <w:tabs>
          <w:tab w:val="left" w:pos="1196"/>
        </w:tabs>
        <w:autoSpaceDE w:val="0"/>
        <w:autoSpaceDN w:val="0"/>
        <w:spacing w:line="360" w:lineRule="auto"/>
        <w:ind w:right="15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6"/>
          <w:kern w:val="0"/>
          <w:sz w:val="24"/>
          <w:szCs w:val="24"/>
          <w:highlight w:val="none"/>
          <w14:textFill>
            <w14:solidFill>
              <w14:schemeClr w14:val="tx1"/>
            </w14:solidFill>
          </w14:textFill>
        </w:rPr>
        <w:t>若</w:t>
      </w:r>
      <w:r>
        <w:rPr>
          <w:rFonts w:hint="eastAsia" w:ascii="宋体" w:hAnsi="宋体" w:eastAsia="宋体" w:cs="宋体"/>
          <w:color w:val="000000" w:themeColor="text1"/>
          <w:spacing w:val="-6"/>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6"/>
          <w:kern w:val="0"/>
          <w:sz w:val="24"/>
          <w:szCs w:val="24"/>
          <w:highlight w:val="none"/>
          <w14:textFill>
            <w14:solidFill>
              <w14:schemeClr w14:val="tx1"/>
            </w14:solidFill>
          </w14:textFill>
        </w:rPr>
        <w:t>认为其投标未获公平评审或采购文件、采购过程和中标或者成交结果</w:t>
      </w:r>
      <w:r>
        <w:rPr>
          <w:rFonts w:hint="eastAsia" w:ascii="宋体" w:hAnsi="宋体" w:eastAsia="宋体" w:cs="宋体"/>
          <w:color w:val="000000" w:themeColor="text1"/>
          <w:spacing w:val="-13"/>
          <w:kern w:val="0"/>
          <w:sz w:val="24"/>
          <w:szCs w:val="24"/>
          <w:highlight w:val="none"/>
          <w14:textFill>
            <w14:solidFill>
              <w14:schemeClr w14:val="tx1"/>
            </w14:solidFill>
          </w14:textFill>
        </w:rPr>
        <w:t>使自己的合法权益受到损害，可以在知道或者应知其权益受到损害之日起</w:t>
      </w:r>
      <w:r>
        <w:rPr>
          <w:rFonts w:ascii="宋体" w:hAnsi="宋体" w:eastAsia="宋体" w:cs="宋体"/>
          <w:color w:val="000000" w:themeColor="text1"/>
          <w:kern w:val="0"/>
          <w:sz w:val="24"/>
          <w:szCs w:val="24"/>
          <w:highlight w:val="none"/>
          <w14:textFill>
            <w14:solidFill>
              <w14:schemeClr w14:val="tx1"/>
            </w14:solidFill>
          </w14:textFill>
        </w:rPr>
        <w:t>7</w:t>
      </w:r>
      <w:r>
        <w:rPr>
          <w:rFonts w:hint="eastAsia" w:ascii="宋体" w:hAnsi="宋体" w:eastAsia="宋体" w:cs="宋体"/>
          <w:color w:val="000000" w:themeColor="text1"/>
          <w:spacing w:val="-16"/>
          <w:kern w:val="0"/>
          <w:sz w:val="24"/>
          <w:szCs w:val="24"/>
          <w:highlight w:val="none"/>
          <w14:textFill>
            <w14:solidFill>
              <w14:schemeClr w14:val="tx1"/>
            </w14:solidFill>
          </w14:textFill>
        </w:rPr>
        <w:t>个工作日内，</w:t>
      </w:r>
      <w:r>
        <w:rPr>
          <w:rFonts w:hint="eastAsia" w:ascii="宋体" w:hAnsi="宋体" w:eastAsia="宋体" w:cs="宋体"/>
          <w:color w:val="000000" w:themeColor="text1"/>
          <w:kern w:val="0"/>
          <w:sz w:val="24"/>
          <w:szCs w:val="24"/>
          <w:highlight w:val="none"/>
          <w14:textFill>
            <w14:solidFill>
              <w14:schemeClr w14:val="tx1"/>
            </w14:solidFill>
          </w14:textFill>
        </w:rPr>
        <w:t>以书面形式向采购人、采购代理机构提出质疑。应知其权益受到损害之日是指：</w:t>
      </w:r>
    </w:p>
    <w:p w14:paraId="3EF05960">
      <w:pPr>
        <w:tabs>
          <w:tab w:val="left" w:pos="1257"/>
        </w:tabs>
        <w:autoSpaceDE w:val="0"/>
        <w:autoSpaceDN w:val="0"/>
        <w:spacing w:line="360" w:lineRule="auto"/>
        <w:ind w:firstLine="234" w:firstLineChars="1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3"/>
          <w:kern w:val="0"/>
          <w:sz w:val="24"/>
          <w:szCs w:val="24"/>
          <w:highlight w:val="none"/>
          <w14:textFill>
            <w14:solidFill>
              <w14:schemeClr w14:val="tx1"/>
            </w14:solidFill>
          </w14:textFill>
        </w:rPr>
        <w:t>（1）对招标文件提出质疑的，为获取招标文件之日或招标文件公告期限届满之日。</w:t>
      </w:r>
    </w:p>
    <w:p w14:paraId="45383490">
      <w:pPr>
        <w:tabs>
          <w:tab w:val="left" w:pos="1257"/>
        </w:tabs>
        <w:autoSpaceDE w:val="0"/>
        <w:autoSpaceDN w:val="0"/>
        <w:spacing w:before="93" w:line="360" w:lineRule="auto"/>
        <w:ind w:firstLine="120" w:firstLineChars="5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（2）对采购过程提出质疑的，为各采购程序环节结束之日。</w:t>
      </w:r>
    </w:p>
    <w:p w14:paraId="5ACC65D5">
      <w:pPr>
        <w:tabs>
          <w:tab w:val="left" w:pos="1257"/>
        </w:tabs>
        <w:autoSpaceDE w:val="0"/>
        <w:autoSpaceDN w:val="0"/>
        <w:spacing w:before="98" w:line="360" w:lineRule="auto"/>
        <w:ind w:firstLine="120" w:firstLineChars="5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（3）对中标、成交结果提出质疑的，为中标或者成交结果公告期限届满之日。</w:t>
      </w:r>
    </w:p>
    <w:p w14:paraId="27448136">
      <w:pPr>
        <w:numPr>
          <w:ilvl w:val="1"/>
          <w:numId w:val="1"/>
        </w:numPr>
        <w:tabs>
          <w:tab w:val="left" w:pos="1211"/>
        </w:tabs>
        <w:autoSpaceDE w:val="0"/>
        <w:autoSpaceDN w:val="0"/>
        <w:spacing w:before="98" w:line="360" w:lineRule="auto"/>
        <w:ind w:right="276"/>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供应商提出质疑应当提交质疑函和必要的证明材料。质疑函应当包括下列内容：</w:t>
      </w:r>
    </w:p>
    <w:p w14:paraId="3CF7C914">
      <w:pPr>
        <w:numPr>
          <w:ilvl w:val="0"/>
          <w:numId w:val="2"/>
        </w:numPr>
        <w:tabs>
          <w:tab w:val="left" w:pos="1257"/>
        </w:tabs>
        <w:autoSpaceDE w:val="0"/>
        <w:autoSpaceDN w:val="0"/>
        <w:spacing w:before="3"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供应商的姓名或者名称、地址、邮编、联系人及联系电话；</w:t>
      </w:r>
    </w:p>
    <w:p w14:paraId="77DF9E20">
      <w:pPr>
        <w:numPr>
          <w:ilvl w:val="0"/>
          <w:numId w:val="2"/>
        </w:numPr>
        <w:tabs>
          <w:tab w:val="left" w:pos="1257"/>
        </w:tabs>
        <w:autoSpaceDE w:val="0"/>
        <w:autoSpaceDN w:val="0"/>
        <w:spacing w:before="96"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质疑项目的名称、编号；</w:t>
      </w:r>
    </w:p>
    <w:p w14:paraId="6DE319C8">
      <w:pPr>
        <w:numPr>
          <w:ilvl w:val="0"/>
          <w:numId w:val="2"/>
        </w:numPr>
        <w:tabs>
          <w:tab w:val="left" w:pos="1257"/>
        </w:tabs>
        <w:autoSpaceDE w:val="0"/>
        <w:autoSpaceDN w:val="0"/>
        <w:spacing w:before="98"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具体、明确的质疑事项和与质疑事项相关的请求；</w:t>
      </w:r>
    </w:p>
    <w:p w14:paraId="13199B92">
      <w:pPr>
        <w:numPr>
          <w:ilvl w:val="0"/>
          <w:numId w:val="2"/>
        </w:numPr>
        <w:tabs>
          <w:tab w:val="left" w:pos="1257"/>
        </w:tabs>
        <w:autoSpaceDE w:val="0"/>
        <w:autoSpaceDN w:val="0"/>
        <w:spacing w:before="95"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事实依据；</w:t>
      </w:r>
    </w:p>
    <w:p w14:paraId="65CC109B">
      <w:pPr>
        <w:numPr>
          <w:ilvl w:val="0"/>
          <w:numId w:val="2"/>
        </w:numPr>
        <w:tabs>
          <w:tab w:val="left" w:pos="1257"/>
        </w:tabs>
        <w:autoSpaceDE w:val="0"/>
        <w:autoSpaceDN w:val="0"/>
        <w:spacing w:before="99"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必要的法律依据；</w:t>
      </w:r>
    </w:p>
    <w:p w14:paraId="6A3FB138">
      <w:pPr>
        <w:numPr>
          <w:ilvl w:val="0"/>
          <w:numId w:val="2"/>
        </w:numPr>
        <w:tabs>
          <w:tab w:val="left" w:pos="1257"/>
        </w:tabs>
        <w:autoSpaceDE w:val="0"/>
        <w:autoSpaceDN w:val="0"/>
        <w:spacing w:before="98"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质疑材料中有外文资料的，应一并附上中文译文，并以中文译文为准；</w:t>
      </w:r>
    </w:p>
    <w:p w14:paraId="79DC12F6">
      <w:pPr>
        <w:numPr>
          <w:ilvl w:val="0"/>
          <w:numId w:val="2"/>
        </w:numPr>
        <w:tabs>
          <w:tab w:val="left" w:pos="1257"/>
        </w:tabs>
        <w:autoSpaceDE w:val="0"/>
        <w:autoSpaceDN w:val="0"/>
        <w:spacing w:before="95"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提起质疑的日期。</w:t>
      </w:r>
    </w:p>
    <w:p w14:paraId="4A9B9811">
      <w:pPr>
        <w:numPr>
          <w:ilvl w:val="1"/>
          <w:numId w:val="1"/>
        </w:numPr>
        <w:tabs>
          <w:tab w:val="left" w:pos="1196"/>
        </w:tabs>
        <w:autoSpaceDE w:val="0"/>
        <w:autoSpaceDN w:val="0"/>
        <w:spacing w:before="98"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11"/>
          <w:kern w:val="0"/>
          <w:sz w:val="24"/>
          <w:szCs w:val="24"/>
          <w:highlight w:val="none"/>
          <w14:textFill>
            <w14:solidFill>
              <w14:schemeClr w14:val="tx1"/>
            </w14:solidFill>
          </w14:textFill>
        </w:rPr>
        <w:t xml:space="preserve"> 质疑事项按照有关法律、法规和规章规定及招标文件要求属于保密或者处于保</w:t>
      </w:r>
      <w:r>
        <w:rPr>
          <w:rFonts w:hint="eastAsia" w:ascii="宋体" w:hAnsi="宋体" w:eastAsia="宋体" w:cs="宋体"/>
          <w:color w:val="000000" w:themeColor="text1"/>
          <w:spacing w:val="-6"/>
          <w:kern w:val="0"/>
          <w:sz w:val="24"/>
          <w:szCs w:val="24"/>
          <w:highlight w:val="none"/>
          <w14:textFill>
            <w14:solidFill>
              <w14:schemeClr w14:val="tx1"/>
            </w14:solidFill>
          </w14:textFill>
        </w:rPr>
        <w:t>密阶段的事项，</w:t>
      </w:r>
      <w:r>
        <w:rPr>
          <w:rFonts w:hint="eastAsia" w:ascii="宋体" w:hAnsi="宋体" w:eastAsia="宋体" w:cs="宋体"/>
          <w:color w:val="000000" w:themeColor="text1"/>
          <w:spacing w:val="-6"/>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6"/>
          <w:kern w:val="0"/>
          <w:sz w:val="24"/>
          <w:szCs w:val="24"/>
          <w:highlight w:val="none"/>
          <w14:textFill>
            <w14:solidFill>
              <w14:schemeClr w14:val="tx1"/>
            </w14:solidFill>
          </w14:textFill>
        </w:rPr>
        <w:t>必须提供正常的信息来源或有效证据，</w:t>
      </w:r>
      <w:r>
        <w:rPr>
          <w:rFonts w:hint="eastAsia" w:ascii="宋体" w:hAnsi="宋体" w:eastAsia="宋体" w:cs="宋体"/>
          <w:color w:val="000000" w:themeColor="text1"/>
          <w:spacing w:val="-6"/>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6"/>
          <w:kern w:val="0"/>
          <w:sz w:val="24"/>
          <w:szCs w:val="24"/>
          <w:highlight w:val="none"/>
          <w14:textFill>
            <w14:solidFill>
              <w14:schemeClr w14:val="tx1"/>
            </w14:solidFill>
          </w14:textFill>
        </w:rPr>
        <w:t>不能提供或者拒绝</w:t>
      </w:r>
      <w:r>
        <w:rPr>
          <w:rFonts w:hint="eastAsia" w:ascii="宋体" w:hAnsi="宋体" w:eastAsia="宋体" w:cs="宋体"/>
          <w:color w:val="000000" w:themeColor="text1"/>
          <w:kern w:val="0"/>
          <w:sz w:val="24"/>
          <w:szCs w:val="24"/>
          <w:highlight w:val="none"/>
          <w14:textFill>
            <w14:solidFill>
              <w14:schemeClr w14:val="tx1"/>
            </w14:solidFill>
          </w14:textFill>
        </w:rPr>
        <w:t>提供合法的信息来源或有效证据的，其质疑将被拒绝；</w:t>
      </w:r>
    </w:p>
    <w:p w14:paraId="32BA23E4">
      <w:pPr>
        <w:autoSpaceDE w:val="0"/>
        <w:autoSpaceDN w:val="0"/>
        <w:spacing w:line="360" w:lineRule="auto"/>
        <w:ind w:left="175" w:right="216" w:firstLine="48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质疑函应提供充足有效的相关证明材料；如果涉及到产品功能或技术指标的，应出具相关制造商的证明文件；</w:t>
      </w:r>
    </w:p>
    <w:p w14:paraId="625D22B1">
      <w:pPr>
        <w:autoSpaceDE w:val="0"/>
        <w:autoSpaceDN w:val="0"/>
        <w:spacing w:line="360" w:lineRule="auto"/>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质疑材料中有外文资料的，应一并附上中文译本，并以中文译本为准。</w:t>
      </w:r>
    </w:p>
    <w:p w14:paraId="4637917C">
      <w:pPr>
        <w:tabs>
          <w:tab w:val="left" w:pos="1196"/>
        </w:tabs>
        <w:autoSpaceDE w:val="0"/>
        <w:autoSpaceDN w:val="0"/>
        <w:spacing w:before="90" w:line="360" w:lineRule="auto"/>
        <w:ind w:right="157" w:firstLine="436"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11"/>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11"/>
          <w:kern w:val="0"/>
          <w:sz w:val="24"/>
          <w:szCs w:val="24"/>
          <w:highlight w:val="none"/>
          <w14:textFill>
            <w14:solidFill>
              <w14:schemeClr w14:val="tx1"/>
            </w14:solidFill>
          </w14:textFill>
        </w:rPr>
        <w:t>质疑实行实名制并须在质疑书上署名。</w:t>
      </w:r>
      <w:r>
        <w:rPr>
          <w:rFonts w:hint="eastAsia" w:ascii="宋体" w:hAnsi="宋体" w:eastAsia="宋体" w:cs="宋体"/>
          <w:color w:val="000000" w:themeColor="text1"/>
          <w:spacing w:val="-11"/>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11"/>
          <w:kern w:val="0"/>
          <w:sz w:val="24"/>
          <w:szCs w:val="24"/>
          <w:highlight w:val="none"/>
          <w14:textFill>
            <w14:solidFill>
              <w14:schemeClr w14:val="tx1"/>
            </w14:solidFill>
          </w14:textFill>
        </w:rPr>
        <w:t>不得进行虚假、恶意质疑，</w:t>
      </w:r>
      <w:r>
        <w:rPr>
          <w:rFonts w:hint="eastAsia" w:ascii="宋体" w:hAnsi="宋体" w:eastAsia="宋体" w:cs="宋体"/>
          <w:color w:val="000000" w:themeColor="text1"/>
          <w:kern w:val="0"/>
          <w:sz w:val="24"/>
          <w:szCs w:val="24"/>
          <w:highlight w:val="none"/>
          <w14:textFill>
            <w14:solidFill>
              <w14:schemeClr w14:val="tx1"/>
            </w14:solidFill>
          </w14:textFill>
        </w:rPr>
        <w:t>不得以质疑为手段获取不当得利、实现非法目的。</w:t>
      </w:r>
    </w:p>
    <w:p w14:paraId="1041DE56">
      <w:pPr>
        <w:numPr>
          <w:ilvl w:val="1"/>
          <w:numId w:val="1"/>
        </w:numPr>
        <w:tabs>
          <w:tab w:val="left" w:pos="1196"/>
        </w:tabs>
        <w:autoSpaceDE w:val="0"/>
        <w:autoSpaceDN w:val="0"/>
        <w:spacing w:line="360" w:lineRule="auto"/>
        <w:ind w:right="273"/>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8"/>
          <w:kern w:val="0"/>
          <w:sz w:val="24"/>
          <w:szCs w:val="24"/>
          <w:highlight w:val="none"/>
          <w14:textFill>
            <w14:solidFill>
              <w14:schemeClr w14:val="tx1"/>
            </w14:solidFill>
          </w14:textFill>
        </w:rPr>
        <w:t xml:space="preserve">  供应商可以委托代理人进行质疑和投诉。其授权委托书应当载明代理人的姓名</w:t>
      </w:r>
      <w:r>
        <w:rPr>
          <w:rFonts w:hint="eastAsia" w:ascii="宋体" w:hAnsi="宋体" w:eastAsia="宋体" w:cs="宋体"/>
          <w:color w:val="000000" w:themeColor="text1"/>
          <w:spacing w:val="-7"/>
          <w:kern w:val="0"/>
          <w:sz w:val="24"/>
          <w:szCs w:val="24"/>
          <w:highlight w:val="none"/>
          <w14:textFill>
            <w14:solidFill>
              <w14:schemeClr w14:val="tx1"/>
            </w14:solidFill>
          </w14:textFill>
        </w:rPr>
        <w:t>或者名称、代理事项、具体权限、期限和相关事项。供应商为自然人的，应当由本人签</w:t>
      </w:r>
      <w:bookmarkStart w:id="4" w:name="第四部分_合同条款"/>
      <w:bookmarkEnd w:id="4"/>
      <w:r>
        <w:rPr>
          <w:rFonts w:hint="eastAsia" w:ascii="宋体" w:hAnsi="宋体" w:eastAsia="宋体" w:cs="宋体"/>
          <w:color w:val="000000" w:themeColor="text1"/>
          <w:spacing w:val="-7"/>
          <w:kern w:val="0"/>
          <w:sz w:val="24"/>
          <w:szCs w:val="24"/>
          <w:highlight w:val="none"/>
          <w14:textFill>
            <w14:solidFill>
              <w14:schemeClr w14:val="tx1"/>
            </w14:solidFill>
          </w14:textFill>
        </w:rPr>
        <w:t>字；供应商为法人或者其他组织的，应当由法定代表人、主要负责人签字或者盖章，并</w:t>
      </w:r>
      <w:r>
        <w:rPr>
          <w:rFonts w:hint="eastAsia" w:ascii="宋体" w:hAnsi="宋体" w:eastAsia="宋体" w:cs="宋体"/>
          <w:color w:val="000000" w:themeColor="text1"/>
          <w:spacing w:val="-6"/>
          <w:kern w:val="0"/>
          <w:sz w:val="24"/>
          <w:szCs w:val="24"/>
          <w:highlight w:val="none"/>
          <w14:textFill>
            <w14:solidFill>
              <w14:schemeClr w14:val="tx1"/>
            </w14:solidFill>
          </w14:textFill>
        </w:rPr>
        <w:t>加盖公章。代理人提出质疑和投诉，应当提交供应商签署的授权委托书。授权委托书应</w:t>
      </w:r>
      <w:r>
        <w:rPr>
          <w:rFonts w:hint="eastAsia" w:ascii="宋体" w:hAnsi="宋体" w:eastAsia="宋体" w:cs="宋体"/>
          <w:color w:val="000000" w:themeColor="text1"/>
          <w:kern w:val="0"/>
          <w:sz w:val="24"/>
          <w:szCs w:val="24"/>
          <w:highlight w:val="none"/>
          <w14:textFill>
            <w14:solidFill>
              <w14:schemeClr w14:val="tx1"/>
            </w14:solidFill>
          </w14:textFill>
        </w:rPr>
        <w:t>载明委托代理的具体权限和事项。授权委托书应当由委托人签字并加盖单位公章。</w:t>
      </w:r>
    </w:p>
    <w:p w14:paraId="0BA062C5">
      <w:pPr>
        <w:numPr>
          <w:ilvl w:val="1"/>
          <w:numId w:val="1"/>
        </w:numPr>
        <w:tabs>
          <w:tab w:val="left" w:pos="1196"/>
        </w:tabs>
        <w:autoSpaceDE w:val="0"/>
        <w:autoSpaceDN w:val="0"/>
        <w:spacing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12"/>
          <w:kern w:val="0"/>
          <w:sz w:val="24"/>
          <w:szCs w:val="24"/>
          <w:highlight w:val="none"/>
          <w14:textFill>
            <w14:solidFill>
              <w14:schemeClr w14:val="tx1"/>
            </w14:solidFill>
          </w14:textFill>
        </w:rPr>
        <w:t xml:space="preserve"> 质疑书提交方式。</w:t>
      </w:r>
      <w:r>
        <w:rPr>
          <w:rFonts w:hint="eastAsia" w:ascii="宋体" w:hAnsi="宋体" w:eastAsia="宋体" w:cs="宋体"/>
          <w:color w:val="000000" w:themeColor="text1"/>
          <w:spacing w:val="-12"/>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12"/>
          <w:kern w:val="0"/>
          <w:sz w:val="24"/>
          <w:szCs w:val="24"/>
          <w:highlight w:val="none"/>
          <w14:textFill>
            <w14:solidFill>
              <w14:schemeClr w14:val="tx1"/>
            </w14:solidFill>
          </w14:textFill>
        </w:rPr>
        <w:t>或者其委托代理人应当当面提交质疑书及相关证明材</w:t>
      </w:r>
      <w:r>
        <w:rPr>
          <w:rFonts w:hint="eastAsia" w:ascii="宋体" w:hAnsi="宋体" w:eastAsia="宋体" w:cs="宋体"/>
          <w:color w:val="000000" w:themeColor="text1"/>
          <w:spacing w:val="-7"/>
          <w:kern w:val="0"/>
          <w:sz w:val="24"/>
          <w:szCs w:val="24"/>
          <w:highlight w:val="none"/>
          <w14:textFill>
            <w14:solidFill>
              <w14:schemeClr w14:val="tx1"/>
            </w14:solidFill>
          </w14:textFill>
        </w:rPr>
        <w:t>料。提交质疑书时，</w:t>
      </w:r>
      <w:r>
        <w:rPr>
          <w:rFonts w:hint="eastAsia" w:ascii="宋体" w:hAnsi="宋体" w:eastAsia="宋体" w:cs="宋体"/>
          <w:color w:val="000000" w:themeColor="text1"/>
          <w:spacing w:val="-7"/>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7"/>
          <w:kern w:val="0"/>
          <w:sz w:val="24"/>
          <w:szCs w:val="24"/>
          <w:highlight w:val="none"/>
          <w14:textFill>
            <w14:solidFill>
              <w14:schemeClr w14:val="tx1"/>
            </w14:solidFill>
          </w14:textFill>
        </w:rPr>
        <w:t>应同时提交本人身份证，委托他人代理质疑事宜的，还应提</w:t>
      </w:r>
      <w:r>
        <w:rPr>
          <w:rFonts w:hint="eastAsia" w:ascii="宋体" w:hAnsi="宋体" w:eastAsia="宋体" w:cs="宋体"/>
          <w:color w:val="000000" w:themeColor="text1"/>
          <w:kern w:val="0"/>
          <w:sz w:val="24"/>
          <w:szCs w:val="24"/>
          <w:highlight w:val="none"/>
          <w14:textFill>
            <w14:solidFill>
              <w14:schemeClr w14:val="tx1"/>
            </w14:solidFill>
          </w14:textFill>
        </w:rPr>
        <w:t>交被委托人的身份证。</w:t>
      </w:r>
    </w:p>
    <w:p w14:paraId="06D35DE8">
      <w:pPr>
        <w:numPr>
          <w:ilvl w:val="1"/>
          <w:numId w:val="1"/>
        </w:numPr>
        <w:tabs>
          <w:tab w:val="left" w:pos="1137"/>
        </w:tabs>
        <w:autoSpaceDE w:val="0"/>
        <w:autoSpaceDN w:val="0"/>
        <w:spacing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4"/>
          <w:kern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4"/>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4"/>
          <w:kern w:val="0"/>
          <w:sz w:val="24"/>
          <w:szCs w:val="24"/>
          <w:highlight w:val="none"/>
          <w14:textFill>
            <w14:solidFill>
              <w14:schemeClr w14:val="tx1"/>
            </w14:solidFill>
          </w14:textFill>
        </w:rPr>
        <w:t>不得虚假质疑和恶意质疑，并对质疑内容的真实性承担责任。</w:t>
      </w:r>
      <w:r>
        <w:rPr>
          <w:rFonts w:hint="eastAsia" w:ascii="宋体" w:hAnsi="宋体" w:eastAsia="宋体" w:cs="宋体"/>
          <w:color w:val="000000" w:themeColor="text1"/>
          <w:spacing w:val="-4"/>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4"/>
          <w:kern w:val="0"/>
          <w:sz w:val="24"/>
          <w:szCs w:val="24"/>
          <w:highlight w:val="none"/>
          <w14:textFill>
            <w14:solidFill>
              <w14:schemeClr w14:val="tx1"/>
            </w14:solidFill>
          </w14:textFill>
        </w:rPr>
        <w:t>或者其他利害关系人通过捏造事实、伪造证明材料等方式提出异议或投诉，阻碍招投标活</w:t>
      </w:r>
      <w:r>
        <w:rPr>
          <w:rFonts w:hint="eastAsia" w:ascii="宋体" w:hAnsi="宋体" w:eastAsia="宋体" w:cs="宋体"/>
          <w:color w:val="000000" w:themeColor="text1"/>
          <w:spacing w:val="-6"/>
          <w:kern w:val="0"/>
          <w:sz w:val="24"/>
          <w:szCs w:val="24"/>
          <w:highlight w:val="none"/>
          <w14:textFill>
            <w14:solidFill>
              <w14:schemeClr w14:val="tx1"/>
            </w14:solidFill>
          </w14:textFill>
        </w:rPr>
        <w:t>动正常进行的，属于严重不良行为，财政部门将其列入不良行为记录名单，并依法予以</w:t>
      </w:r>
      <w:r>
        <w:rPr>
          <w:rFonts w:hint="eastAsia" w:ascii="宋体" w:hAnsi="宋体" w:eastAsia="宋体" w:cs="宋体"/>
          <w:color w:val="000000" w:themeColor="text1"/>
          <w:kern w:val="0"/>
          <w:sz w:val="24"/>
          <w:szCs w:val="24"/>
          <w:highlight w:val="none"/>
          <w14:textFill>
            <w14:solidFill>
              <w14:schemeClr w14:val="tx1"/>
            </w14:solidFill>
          </w14:textFill>
        </w:rPr>
        <w:t>处罚。</w:t>
      </w:r>
    </w:p>
    <w:p w14:paraId="0EB2ACC5">
      <w:pPr>
        <w:numPr>
          <w:ilvl w:val="1"/>
          <w:numId w:val="1"/>
        </w:numPr>
        <w:tabs>
          <w:tab w:val="left" w:pos="1144"/>
        </w:tabs>
        <w:autoSpaceDE w:val="0"/>
        <w:autoSpaceDN w:val="0"/>
        <w:spacing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采购人或采购代理机构将在收到符合上述条件的书面质疑后</w:t>
      </w:r>
      <w:r>
        <w:rPr>
          <w:rFonts w:ascii="宋体" w:hAnsi="宋体" w:eastAsia="宋体" w:cs="宋体"/>
          <w:color w:val="000000" w:themeColor="text1"/>
          <w:kern w:val="0"/>
          <w:sz w:val="24"/>
          <w:szCs w:val="24"/>
          <w:highlight w:val="none"/>
          <w14:textFill>
            <w14:solidFill>
              <w14:schemeClr w14:val="tx1"/>
            </w14:solidFill>
          </w14:textFill>
        </w:rPr>
        <w:t>7</w:t>
      </w:r>
      <w:r>
        <w:rPr>
          <w:rFonts w:hint="eastAsia" w:ascii="宋体" w:hAnsi="宋体" w:eastAsia="宋体" w:cs="宋体"/>
          <w:color w:val="000000" w:themeColor="text1"/>
          <w:kern w:val="0"/>
          <w:sz w:val="24"/>
          <w:szCs w:val="24"/>
          <w:highlight w:val="none"/>
          <w14:textFill>
            <w14:solidFill>
              <w14:schemeClr w14:val="tx1"/>
            </w14:solidFill>
          </w14:textFill>
        </w:rPr>
        <w:t>个工作日内审查</w:t>
      </w:r>
      <w:r>
        <w:rPr>
          <w:rFonts w:hint="eastAsia" w:ascii="宋体" w:hAnsi="宋体" w:eastAsia="宋体" w:cs="宋体"/>
          <w:color w:val="000000" w:themeColor="text1"/>
          <w:spacing w:val="-7"/>
          <w:kern w:val="0"/>
          <w:sz w:val="24"/>
          <w:szCs w:val="24"/>
          <w:highlight w:val="none"/>
          <w14:textFill>
            <w14:solidFill>
              <w14:schemeClr w14:val="tx1"/>
            </w14:solidFill>
          </w14:textFill>
        </w:rPr>
        <w:t>质疑事项，采购人做出答复或相关处理决定，并以书面形式通知质疑</w:t>
      </w:r>
      <w:r>
        <w:rPr>
          <w:rFonts w:hint="eastAsia" w:ascii="宋体" w:hAnsi="宋体" w:eastAsia="宋体" w:cs="宋体"/>
          <w:color w:val="000000" w:themeColor="text1"/>
          <w:spacing w:val="-7"/>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7"/>
          <w:kern w:val="0"/>
          <w:sz w:val="24"/>
          <w:szCs w:val="24"/>
          <w:highlight w:val="none"/>
          <w14:textFill>
            <w14:solidFill>
              <w14:schemeClr w14:val="tx1"/>
            </w14:solidFill>
          </w14:textFill>
        </w:rPr>
        <w:t>和其他有关</w:t>
      </w:r>
      <w:r>
        <w:rPr>
          <w:rFonts w:hint="eastAsia" w:ascii="宋体" w:hAnsi="宋体" w:eastAsia="宋体" w:cs="宋体"/>
          <w:color w:val="000000" w:themeColor="text1"/>
          <w:kern w:val="0"/>
          <w:sz w:val="24"/>
          <w:szCs w:val="24"/>
          <w:highlight w:val="none"/>
          <w14:textFill>
            <w14:solidFill>
              <w14:schemeClr w14:val="tx1"/>
            </w14:solidFill>
          </w14:textFill>
        </w:rPr>
        <w:t>供应商。</w:t>
      </w:r>
    </w:p>
    <w:p w14:paraId="1C1AE19D">
      <w:pPr>
        <w:numPr>
          <w:ilvl w:val="1"/>
          <w:numId w:val="1"/>
        </w:numPr>
        <w:tabs>
          <w:tab w:val="left" w:pos="1266"/>
        </w:tabs>
        <w:autoSpaceDE w:val="0"/>
        <w:autoSpaceDN w:val="0"/>
        <w:spacing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依法提出质疑的</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kern w:val="0"/>
          <w:sz w:val="24"/>
          <w:szCs w:val="24"/>
          <w:highlight w:val="none"/>
          <w14:textFill>
            <w14:solidFill>
              <w14:schemeClr w14:val="tx1"/>
            </w14:solidFill>
          </w14:textFill>
        </w:rPr>
        <w:t>对采购人或采购代理机构的答复不满意、以及采购人</w:t>
      </w:r>
      <w:r>
        <w:rPr>
          <w:rFonts w:hint="eastAsia" w:ascii="宋体" w:hAnsi="宋体" w:eastAsia="宋体" w:cs="宋体"/>
          <w:color w:val="000000" w:themeColor="text1"/>
          <w:spacing w:val="-3"/>
          <w:kern w:val="0"/>
          <w:sz w:val="24"/>
          <w:szCs w:val="24"/>
          <w:highlight w:val="none"/>
          <w14:textFill>
            <w14:solidFill>
              <w14:schemeClr w14:val="tx1"/>
            </w14:solidFill>
          </w14:textFill>
        </w:rPr>
        <w:t>或采购代理机构未在规定的时间内做出答复的，可以在答复期满后</w:t>
      </w:r>
      <w:r>
        <w:rPr>
          <w:rFonts w:ascii="宋体" w:hAnsi="宋体" w:eastAsia="宋体" w:cs="宋体"/>
          <w:color w:val="000000" w:themeColor="text1"/>
          <w:kern w:val="0"/>
          <w:sz w:val="24"/>
          <w:szCs w:val="24"/>
          <w:highlight w:val="none"/>
          <w14:textFill>
            <w14:solidFill>
              <w14:schemeClr w14:val="tx1"/>
            </w14:solidFill>
          </w14:textFill>
        </w:rPr>
        <w:t>15</w:t>
      </w:r>
      <w:r>
        <w:rPr>
          <w:rFonts w:hint="eastAsia" w:ascii="宋体" w:hAnsi="宋体" w:eastAsia="宋体" w:cs="宋体"/>
          <w:color w:val="000000" w:themeColor="text1"/>
          <w:spacing w:val="-3"/>
          <w:kern w:val="0"/>
          <w:sz w:val="24"/>
          <w:szCs w:val="24"/>
          <w:highlight w:val="none"/>
          <w14:textFill>
            <w14:solidFill>
              <w14:schemeClr w14:val="tx1"/>
            </w14:solidFill>
          </w14:textFill>
        </w:rPr>
        <w:t>个工作日内向财政</w:t>
      </w:r>
      <w:r>
        <w:rPr>
          <w:rFonts w:hint="eastAsia" w:ascii="宋体" w:hAnsi="宋体" w:eastAsia="宋体" w:cs="宋体"/>
          <w:color w:val="000000" w:themeColor="text1"/>
          <w:kern w:val="0"/>
          <w:sz w:val="24"/>
          <w:szCs w:val="24"/>
          <w:highlight w:val="none"/>
          <w14:textFill>
            <w14:solidFill>
              <w14:schemeClr w14:val="tx1"/>
            </w14:solidFill>
          </w14:textFill>
        </w:rPr>
        <w:t>部门投诉。</w:t>
      </w:r>
    </w:p>
    <w:p w14:paraId="2D6B5A92">
      <w:pPr>
        <w:widowControl/>
        <w:spacing w:line="360" w:lineRule="auto"/>
        <w:ind w:firstLine="3229" w:firstLineChars="1340"/>
        <w:rPr>
          <w:rFonts w:ascii="宋体" w:hAnsi="宋体" w:eastAsia="宋体" w:cs="Times New Roman"/>
          <w:b/>
          <w:bCs/>
          <w:color w:val="000000" w:themeColor="text1"/>
          <w:kern w:val="0"/>
          <w:sz w:val="24"/>
          <w:szCs w:val="24"/>
          <w:highlight w:val="none"/>
          <w14:textFill>
            <w14:solidFill>
              <w14:schemeClr w14:val="tx1"/>
            </w14:solidFill>
          </w14:textFill>
        </w:rPr>
      </w:pPr>
    </w:p>
    <w:p w14:paraId="420D7782">
      <w:pPr>
        <w:widowControl/>
        <w:spacing w:line="360" w:lineRule="auto"/>
        <w:ind w:firstLine="3229" w:firstLineChars="13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九、其他</w:t>
      </w:r>
    </w:p>
    <w:p w14:paraId="6C1A449D">
      <w:pPr>
        <w:widowControl/>
        <w:spacing w:line="360" w:lineRule="auto"/>
        <w:ind w:firstLine="472" w:firstLineChars="196"/>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36</w:t>
      </w: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未尽事宜按国家有关规定执行。</w:t>
      </w:r>
    </w:p>
    <w:p w14:paraId="15DDB94F">
      <w:pPr>
        <w:widowControl/>
        <w:spacing w:line="360" w:lineRule="auto"/>
        <w:ind w:firstLine="470" w:firstLineChars="195"/>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37</w:t>
      </w: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本招标文件最终解释权归采购人。</w:t>
      </w:r>
    </w:p>
    <w:p w14:paraId="6EF07D06">
      <w:pPr>
        <w:pStyle w:val="7"/>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46BEB020">
      <w:pPr>
        <w:widowControl/>
        <w:jc w:val="center"/>
        <w:rPr>
          <w:rFonts w:ascii="宋体" w:hAnsi="宋体" w:eastAsia="宋体" w:cs="Times New Roman"/>
          <w:bCs/>
          <w:color w:val="000000" w:themeColor="text1"/>
          <w:kern w:val="0"/>
          <w:sz w:val="44"/>
          <w:szCs w:val="4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第三章  采购内容</w:t>
      </w:r>
    </w:p>
    <w:p w14:paraId="0263D304">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t>第一标段：全数字化心血管造影系统</w:t>
      </w:r>
    </w:p>
    <w:p w14:paraId="5D55790F">
      <w:pPr>
        <w:widowControl/>
        <w:numPr>
          <w:ilvl w:val="0"/>
          <w:numId w:val="0"/>
        </w:numPr>
        <w:jc w:val="center"/>
        <w:rPr>
          <w:rFonts w:hint="default"/>
          <w:b/>
          <w:bCs/>
          <w:color w:val="000000" w:themeColor="text1"/>
          <w:sz w:val="28"/>
          <w:szCs w:val="28"/>
          <w:lang w:val="en-US"/>
          <w14:textFill>
            <w14:solidFill>
              <w14:schemeClr w14:val="tx1"/>
            </w14:solidFill>
          </w14:textFill>
        </w:rPr>
      </w:pPr>
      <w: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t>技术参数</w:t>
      </w:r>
    </w:p>
    <w:tbl>
      <w:tblPr>
        <w:tblStyle w:val="14"/>
        <w:tblW w:w="9038" w:type="dxa"/>
        <w:jc w:val="center"/>
        <w:tblLayout w:type="fixed"/>
        <w:tblCellMar>
          <w:top w:w="0" w:type="dxa"/>
          <w:left w:w="108" w:type="dxa"/>
          <w:bottom w:w="0" w:type="dxa"/>
          <w:right w:w="108" w:type="dxa"/>
        </w:tblCellMar>
      </w:tblPr>
      <w:tblGrid>
        <w:gridCol w:w="1066"/>
        <w:gridCol w:w="7972"/>
      </w:tblGrid>
      <w:tr w14:paraId="66A21C0D">
        <w:tblPrEx>
          <w:tblCellMar>
            <w:top w:w="0" w:type="dxa"/>
            <w:left w:w="108" w:type="dxa"/>
            <w:bottom w:w="0" w:type="dxa"/>
            <w:right w:w="108" w:type="dxa"/>
          </w:tblCellMar>
        </w:tblPrEx>
        <w:trPr>
          <w:trHeight w:val="303" w:hRule="atLeast"/>
          <w:jc w:val="center"/>
        </w:trPr>
        <w:tc>
          <w:tcPr>
            <w:tcW w:w="9038" w:type="dxa"/>
            <w:gridSpan w:val="2"/>
            <w:tcBorders>
              <w:top w:val="single" w:color="000000" w:sz="4" w:space="0"/>
              <w:left w:val="single" w:color="000000" w:sz="4" w:space="0"/>
              <w:bottom w:val="single" w:color="000000" w:sz="4" w:space="0"/>
              <w:right w:val="single" w:color="000000" w:sz="4" w:space="0"/>
            </w:tcBorders>
            <w:noWrap w:val="0"/>
            <w:vAlign w:val="center"/>
          </w:tcPr>
          <w:p w14:paraId="09F240C3">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技术规格 </w:t>
            </w:r>
          </w:p>
        </w:tc>
      </w:tr>
      <w:tr w14:paraId="70ACB28F">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75358E4">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一 </w:t>
            </w:r>
          </w:p>
        </w:tc>
        <w:tc>
          <w:tcPr>
            <w:tcW w:w="7972" w:type="dxa"/>
            <w:tcBorders>
              <w:top w:val="single" w:color="000000" w:sz="4" w:space="0"/>
              <w:left w:val="nil"/>
              <w:bottom w:val="single" w:color="000000" w:sz="4" w:space="0"/>
              <w:right w:val="single" w:color="000000" w:sz="4" w:space="0"/>
            </w:tcBorders>
            <w:noWrap w:val="0"/>
            <w:vAlign w:val="center"/>
          </w:tcPr>
          <w:p w14:paraId="59150CC6">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设备名称：全数字化</w:t>
            </w:r>
            <w:r>
              <w:rPr>
                <w:rFonts w:hint="eastAsia" w:ascii="宋体" w:hAnsi="宋体"/>
                <w:color w:val="000000" w:themeColor="text1"/>
                <w:kern w:val="0"/>
                <w:sz w:val="24"/>
                <w:szCs w:val="24"/>
                <w:lang w:val="en-US" w:eastAsia="zh-CN"/>
                <w14:textFill>
                  <w14:solidFill>
                    <w14:schemeClr w14:val="tx1"/>
                  </w14:solidFill>
                </w14:textFill>
              </w:rPr>
              <w:t>心血管造影系统</w:t>
            </w:r>
            <w:r>
              <w:rPr>
                <w:rFonts w:hint="eastAsia" w:ascii="宋体" w:hAnsi="宋体"/>
                <w:color w:val="000000" w:themeColor="text1"/>
                <w:kern w:val="0"/>
                <w:sz w:val="24"/>
                <w:szCs w:val="24"/>
                <w14:textFill>
                  <w14:solidFill>
                    <w14:schemeClr w14:val="tx1"/>
                  </w14:solidFill>
                </w14:textFill>
              </w:rPr>
              <w:t xml:space="preserve"> </w:t>
            </w:r>
          </w:p>
        </w:tc>
      </w:tr>
      <w:tr w14:paraId="65FA9D0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8D72221">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二 </w:t>
            </w:r>
          </w:p>
        </w:tc>
        <w:tc>
          <w:tcPr>
            <w:tcW w:w="7972" w:type="dxa"/>
            <w:tcBorders>
              <w:top w:val="single" w:color="000000" w:sz="4" w:space="0"/>
              <w:left w:val="nil"/>
              <w:bottom w:val="single" w:color="000000" w:sz="4" w:space="0"/>
              <w:right w:val="single" w:color="000000" w:sz="4" w:space="0"/>
            </w:tcBorders>
            <w:noWrap w:val="0"/>
            <w:vAlign w:val="center"/>
          </w:tcPr>
          <w:p w14:paraId="0520F34C">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数 量：</w:t>
            </w:r>
            <w:r>
              <w:rPr>
                <w:rFonts w:hint="eastAsia" w:ascii="宋体" w:hAnsi="宋体"/>
                <w:color w:val="000000" w:themeColor="text1"/>
                <w:kern w:val="0"/>
                <w:sz w:val="24"/>
                <w:szCs w:val="24"/>
                <w:lang w:val="en-US" w:eastAsia="zh-CN"/>
                <w14:textFill>
                  <w14:solidFill>
                    <w14:schemeClr w14:val="tx1"/>
                  </w14:solidFill>
                </w14:textFill>
              </w:rPr>
              <w:t>1</w:t>
            </w:r>
            <w:r>
              <w:rPr>
                <w:rFonts w:hint="eastAsia" w:ascii="宋体" w:hAnsi="宋体"/>
                <w:color w:val="000000" w:themeColor="text1"/>
                <w:kern w:val="0"/>
                <w:sz w:val="24"/>
                <w:szCs w:val="24"/>
                <w14:textFill>
                  <w14:solidFill>
                    <w14:schemeClr w14:val="tx1"/>
                  </w14:solidFill>
                </w14:textFill>
              </w:rPr>
              <w:t xml:space="preserve">套 </w:t>
            </w:r>
          </w:p>
        </w:tc>
      </w:tr>
      <w:tr w14:paraId="30ED11B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519E598">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三 </w:t>
            </w:r>
          </w:p>
        </w:tc>
        <w:tc>
          <w:tcPr>
            <w:tcW w:w="7972" w:type="dxa"/>
            <w:tcBorders>
              <w:top w:val="single" w:color="000000" w:sz="4" w:space="0"/>
              <w:left w:val="nil"/>
              <w:bottom w:val="single" w:color="000000" w:sz="4" w:space="0"/>
              <w:right w:val="single" w:color="000000" w:sz="4" w:space="0"/>
            </w:tcBorders>
            <w:noWrap w:val="0"/>
            <w:vAlign w:val="center"/>
          </w:tcPr>
          <w:p w14:paraId="302AAE54">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交货及安装期</w:t>
            </w:r>
            <w:r>
              <w:rPr>
                <w:rFonts w:hint="eastAsia" w:ascii="宋体" w:hAnsi="宋体"/>
                <w:color w:val="000000" w:themeColor="text1"/>
                <w:kern w:val="0"/>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自合同签订之日起</w:t>
            </w:r>
            <w:r>
              <w:rPr>
                <w:rFonts w:ascii="宋体" w:hAnsi="宋体"/>
                <w:color w:val="000000" w:themeColor="text1"/>
                <w:sz w:val="24"/>
                <w:szCs w:val="24"/>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0日历天内</w:t>
            </w:r>
            <w:r>
              <w:rPr>
                <w:rFonts w:hint="eastAsia" w:ascii="宋体" w:hAnsi="宋体"/>
                <w:color w:val="000000" w:themeColor="text1"/>
                <w:kern w:val="0"/>
                <w:sz w:val="24"/>
                <w:szCs w:val="24"/>
                <w14:textFill>
                  <w14:solidFill>
                    <w14:schemeClr w14:val="tx1"/>
                  </w14:solidFill>
                </w14:textFill>
              </w:rPr>
              <w:t xml:space="preserve"> </w:t>
            </w:r>
          </w:p>
        </w:tc>
      </w:tr>
      <w:tr w14:paraId="64F3577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A3CF29E">
            <w:pPr>
              <w:widowControl/>
              <w:jc w:val="center"/>
              <w:textAlignment w:val="center"/>
              <w:rPr>
                <w:rFonts w:ascii="宋体" w:hAnsi="宋体"/>
                <w:b/>
                <w:bCs/>
                <w:color w:val="000000"/>
                <w:kern w:val="0"/>
                <w:sz w:val="24"/>
                <w:szCs w:val="24"/>
              </w:rPr>
            </w:pPr>
            <w:r>
              <w:rPr>
                <w:rFonts w:hint="eastAsia" w:ascii="宋体" w:hAnsi="宋体"/>
                <w:b/>
                <w:bCs/>
                <w:color w:val="000000"/>
                <w:kern w:val="0"/>
                <w:sz w:val="24"/>
                <w:szCs w:val="24"/>
              </w:rPr>
              <w:t>四</w:t>
            </w:r>
          </w:p>
          <w:p w14:paraId="499E6B76">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（重要参数）</w:t>
            </w:r>
          </w:p>
        </w:tc>
        <w:tc>
          <w:tcPr>
            <w:tcW w:w="7972" w:type="dxa"/>
            <w:tcBorders>
              <w:top w:val="single" w:color="000000" w:sz="4" w:space="0"/>
              <w:left w:val="nil"/>
              <w:bottom w:val="single" w:color="000000" w:sz="4" w:space="0"/>
              <w:right w:val="single" w:color="000000" w:sz="4" w:space="0"/>
            </w:tcBorders>
            <w:noWrap w:val="0"/>
            <w:vAlign w:val="center"/>
          </w:tcPr>
          <w:p w14:paraId="7C0F0284">
            <w:pPr>
              <w:widowControl/>
              <w:jc w:val="left"/>
              <w:textAlignment w:val="center"/>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用途：</w:t>
            </w:r>
            <w:r>
              <w:rPr>
                <w:rFonts w:hint="eastAsia" w:ascii="宋体" w:hAnsi="宋体"/>
                <w:color w:val="000000" w:themeColor="text1"/>
                <w:kern w:val="0"/>
                <w:sz w:val="24"/>
                <w:szCs w:val="24"/>
                <w:lang w:val="en-US" w:eastAsia="zh-CN"/>
                <w14:textFill>
                  <w14:solidFill>
                    <w14:schemeClr w14:val="tx1"/>
                  </w14:solidFill>
                </w14:textFill>
              </w:rPr>
              <w:t>用于</w:t>
            </w:r>
            <w:r>
              <w:rPr>
                <w:rFonts w:hint="eastAsia" w:ascii="宋体" w:hAnsi="宋体"/>
                <w:color w:val="000000" w:themeColor="text1"/>
                <w:kern w:val="0"/>
                <w:sz w:val="24"/>
                <w:szCs w:val="24"/>
                <w14:textFill>
                  <w14:solidFill>
                    <w14:schemeClr w14:val="tx1"/>
                  </w14:solidFill>
                </w14:textFill>
              </w:rPr>
              <w:t>腹部，神经，血管及心脏等介入放射学检查与治疗。</w:t>
            </w:r>
            <w:r>
              <w:rPr>
                <w:rFonts w:hint="eastAsia" w:ascii="宋体" w:hAnsi="宋体"/>
                <w:b/>
                <w:bCs/>
                <w:color w:val="000000" w:themeColor="text1"/>
                <w:sz w:val="24"/>
                <w:szCs w:val="24"/>
                <w14:textFill>
                  <w14:solidFill>
                    <w14:schemeClr w14:val="tx1"/>
                  </w14:solidFill>
                </w14:textFill>
              </w:rPr>
              <w:t>要求投标人投标厂家配备各家最先进低剂量平台与软件功能（</w:t>
            </w:r>
            <w:r>
              <w:rPr>
                <w:rFonts w:hint="eastAsia" w:ascii="宋体" w:hAnsi="宋体"/>
                <w:b/>
                <w:bCs/>
                <w:color w:val="000000" w:themeColor="text1"/>
                <w:sz w:val="24"/>
                <w:szCs w:val="24"/>
                <w:lang w:val="en-US" w:eastAsia="zh-CN"/>
                <w14:textFill>
                  <w14:solidFill>
                    <w14:schemeClr w14:val="tx1"/>
                  </w14:solidFill>
                </w14:textFill>
              </w:rPr>
              <w:t>例如西门子Artis Zee Ceiling、GE  Allia IGS Ultra、飞利浦Azurion 5M20、联影uAnigo aviva以上机型，其他品牌也必须提供各自具备低剂量的同档次高端机型</w:t>
            </w:r>
            <w:r>
              <w:rPr>
                <w:rFonts w:hint="eastAsia" w:ascii="宋体" w:hAnsi="宋体"/>
                <w:b/>
                <w:bCs/>
                <w:color w:val="000000" w:themeColor="text1"/>
                <w:sz w:val="24"/>
                <w:szCs w:val="24"/>
                <w14:textFill>
                  <w14:solidFill>
                    <w14:schemeClr w14:val="tx1"/>
                  </w14:solidFill>
                </w14:textFill>
              </w:rPr>
              <w:t>）。</w:t>
            </w:r>
          </w:p>
        </w:tc>
      </w:tr>
      <w:tr w14:paraId="18F0502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407D84B">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五 </w:t>
            </w:r>
          </w:p>
        </w:tc>
        <w:tc>
          <w:tcPr>
            <w:tcW w:w="7972" w:type="dxa"/>
            <w:tcBorders>
              <w:top w:val="single" w:color="000000" w:sz="4" w:space="0"/>
              <w:left w:val="nil"/>
              <w:bottom w:val="single" w:color="000000" w:sz="4" w:space="0"/>
              <w:right w:val="single" w:color="000000" w:sz="4" w:space="0"/>
            </w:tcBorders>
            <w:noWrap w:val="0"/>
            <w:vAlign w:val="center"/>
          </w:tcPr>
          <w:p w14:paraId="2FBCD062">
            <w:pPr>
              <w:widowControl/>
              <w:jc w:val="left"/>
              <w:textAlignment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kern w:val="0"/>
                <w:sz w:val="24"/>
                <w:szCs w:val="24"/>
                <w14:textFill>
                  <w14:solidFill>
                    <w14:schemeClr w14:val="tx1"/>
                  </w14:solidFill>
                </w14:textFill>
              </w:rPr>
              <w:t xml:space="preserve">主要技术规格及系统概述： </w:t>
            </w:r>
          </w:p>
        </w:tc>
      </w:tr>
      <w:tr w14:paraId="3577AC22">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5A4646C">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5.1</w:t>
            </w:r>
          </w:p>
        </w:tc>
        <w:tc>
          <w:tcPr>
            <w:tcW w:w="7972" w:type="dxa"/>
            <w:tcBorders>
              <w:top w:val="single" w:color="000000" w:sz="4" w:space="0"/>
              <w:left w:val="nil"/>
              <w:bottom w:val="single" w:color="000000" w:sz="4" w:space="0"/>
              <w:right w:val="single" w:color="000000" w:sz="4" w:space="0"/>
            </w:tcBorders>
            <w:noWrap w:val="0"/>
            <w:vAlign w:val="center"/>
          </w:tcPr>
          <w:p w14:paraId="16471394">
            <w:pPr>
              <w:widowControl/>
              <w:jc w:val="left"/>
              <w:textAlignment w:val="center"/>
              <w:rPr>
                <w:rFonts w:hint="eastAsia" w:ascii="宋体" w:hAnsi="宋体" w:eastAsia="宋体"/>
                <w:b/>
                <w:bCs/>
                <w:color w:val="000000" w:themeColor="text1"/>
                <w:sz w:val="24"/>
                <w:szCs w:val="24"/>
                <w:lang w:val="en-US" w:eastAsia="zh-CN"/>
                <w14:textFill>
                  <w14:solidFill>
                    <w14:schemeClr w14:val="tx1"/>
                  </w14:solidFill>
                </w14:textFill>
              </w:rPr>
            </w:pPr>
            <w:r>
              <w:rPr>
                <w:rFonts w:hint="eastAsia" w:ascii="宋体" w:hAnsi="宋体"/>
                <w:b/>
                <w:bCs/>
                <w:color w:val="000000" w:themeColor="text1"/>
                <w:kern w:val="0"/>
                <w:sz w:val="24"/>
                <w:szCs w:val="24"/>
                <w:lang w:val="en-US" w:eastAsia="zh-CN"/>
                <w14:textFill>
                  <w14:solidFill>
                    <w14:schemeClr w14:val="tx1"/>
                  </w14:solidFill>
                </w14:textFill>
              </w:rPr>
              <w:t>机架系统</w:t>
            </w:r>
          </w:p>
        </w:tc>
      </w:tr>
      <w:tr w14:paraId="7A0D15EB">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09875FD">
            <w:pPr>
              <w:widowControl/>
              <w:jc w:val="center"/>
              <w:textAlignment w:val="center"/>
              <w:rPr>
                <w:rFonts w:ascii="宋体" w:hAnsi="宋体"/>
                <w:color w:val="000000"/>
                <w:sz w:val="24"/>
                <w:szCs w:val="24"/>
              </w:rPr>
            </w:pPr>
            <w:r>
              <w:rPr>
                <w:rFonts w:hint="eastAsia" w:ascii="宋体" w:hAnsi="宋体"/>
                <w:color w:val="000000"/>
                <w:kern w:val="0"/>
                <w:sz w:val="24"/>
                <w:szCs w:val="24"/>
              </w:rPr>
              <w:t>5.1.1</w:t>
            </w:r>
          </w:p>
        </w:tc>
        <w:tc>
          <w:tcPr>
            <w:tcW w:w="7972" w:type="dxa"/>
            <w:tcBorders>
              <w:top w:val="single" w:color="000000" w:sz="4" w:space="0"/>
              <w:left w:val="nil"/>
              <w:bottom w:val="single" w:color="000000" w:sz="4" w:space="0"/>
              <w:right w:val="single" w:color="000000" w:sz="4" w:space="0"/>
            </w:tcBorders>
            <w:noWrap w:val="0"/>
            <w:vAlign w:val="center"/>
          </w:tcPr>
          <w:p w14:paraId="7C565BFE">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满足心、脑、周围血管的造影和介入治疗需要</w:t>
            </w:r>
          </w:p>
        </w:tc>
      </w:tr>
      <w:tr w14:paraId="54166EA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3755E7F">
            <w:pPr>
              <w:widowControl/>
              <w:jc w:val="center"/>
              <w:textAlignment w:val="center"/>
              <w:rPr>
                <w:rFonts w:ascii="宋体" w:hAnsi="宋体"/>
                <w:color w:val="000000"/>
                <w:sz w:val="24"/>
                <w:szCs w:val="24"/>
              </w:rPr>
            </w:pPr>
            <w:r>
              <w:rPr>
                <w:rFonts w:hint="eastAsia" w:ascii="宋体" w:hAnsi="宋体"/>
                <w:color w:val="000000"/>
                <w:kern w:val="0"/>
                <w:sz w:val="24"/>
                <w:szCs w:val="24"/>
              </w:rPr>
              <w:t>5.1.2</w:t>
            </w:r>
          </w:p>
        </w:tc>
        <w:tc>
          <w:tcPr>
            <w:tcW w:w="7972" w:type="dxa"/>
            <w:tcBorders>
              <w:top w:val="single" w:color="000000" w:sz="4" w:space="0"/>
              <w:left w:val="nil"/>
              <w:bottom w:val="single" w:color="000000" w:sz="4" w:space="0"/>
              <w:right w:val="single" w:color="000000" w:sz="4" w:space="0"/>
            </w:tcBorders>
            <w:noWrap w:val="0"/>
            <w:vAlign w:val="center"/>
          </w:tcPr>
          <w:p w14:paraId="2479BC31">
            <w:pPr>
              <w:widowControl/>
              <w:jc w:val="left"/>
              <w:textAlignment w:val="center"/>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C 型臂能从多方切入无显示死角</w:t>
            </w:r>
            <w:r>
              <w:rPr>
                <w:rFonts w:hint="eastAsia" w:ascii="宋体" w:hAnsi="宋体"/>
                <w:color w:val="000000" w:themeColor="text1"/>
                <w:kern w:val="0"/>
                <w:sz w:val="24"/>
                <w:szCs w:val="24"/>
                <w:lang w:eastAsia="zh-CN"/>
                <w14:textFill>
                  <w14:solidFill>
                    <w14:schemeClr w14:val="tx1"/>
                  </w14:solidFill>
                </w14:textFill>
              </w:rPr>
              <w:t>，C臂旋转至任何角度均可投照。</w:t>
            </w:r>
          </w:p>
        </w:tc>
      </w:tr>
      <w:tr w14:paraId="35BBA5D2">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25F3E04">
            <w:pPr>
              <w:widowControl/>
              <w:jc w:val="center"/>
              <w:textAlignment w:val="center"/>
              <w:rPr>
                <w:rFonts w:ascii="宋体" w:hAnsi="宋体"/>
                <w:color w:val="000000"/>
                <w:sz w:val="24"/>
                <w:szCs w:val="24"/>
              </w:rPr>
            </w:pPr>
            <w:r>
              <w:rPr>
                <w:rFonts w:hint="eastAsia" w:ascii="宋体" w:hAnsi="宋体"/>
                <w:color w:val="000000"/>
                <w:kern w:val="0"/>
                <w:sz w:val="24"/>
                <w:szCs w:val="24"/>
              </w:rPr>
              <w:t>5.1.3</w:t>
            </w:r>
          </w:p>
        </w:tc>
        <w:tc>
          <w:tcPr>
            <w:tcW w:w="7972" w:type="dxa"/>
            <w:tcBorders>
              <w:top w:val="single" w:color="000000" w:sz="4" w:space="0"/>
              <w:left w:val="nil"/>
              <w:bottom w:val="single" w:color="000000" w:sz="4" w:space="0"/>
              <w:right w:val="single" w:color="000000" w:sz="4" w:space="0"/>
            </w:tcBorders>
            <w:noWrap w:val="0"/>
            <w:vAlign w:val="center"/>
          </w:tcPr>
          <w:p w14:paraId="055CE9FC">
            <w:pPr>
              <w:widowControl/>
              <w:jc w:val="left"/>
              <w:textAlignment w:val="center"/>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机架旋转轴旋转角度范围：LAO≥100° RAO≥100°</w:t>
            </w:r>
          </w:p>
        </w:tc>
      </w:tr>
      <w:tr w14:paraId="69EF1BAA">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0DB2804">
            <w:pPr>
              <w:widowControl/>
              <w:jc w:val="center"/>
              <w:textAlignment w:val="center"/>
              <w:rPr>
                <w:rFonts w:hint="eastAsia" w:ascii="宋体" w:hAnsi="宋体" w:eastAsia="宋体"/>
                <w:color w:val="000000"/>
                <w:sz w:val="24"/>
                <w:szCs w:val="24"/>
                <w:lang w:eastAsia="zh-CN"/>
              </w:rPr>
            </w:pPr>
            <w:r>
              <w:rPr>
                <w:rFonts w:hint="eastAsia" w:ascii="宋体" w:hAnsi="宋体"/>
                <w:color w:val="000000"/>
                <w:kern w:val="0"/>
                <w:sz w:val="24"/>
                <w:szCs w:val="24"/>
              </w:rPr>
              <w:t>5.1.</w:t>
            </w:r>
            <w:r>
              <w:rPr>
                <w:rFonts w:hint="eastAsia" w:ascii="宋体" w:hAnsi="宋体"/>
                <w:color w:val="000000"/>
                <w:kern w:val="0"/>
                <w:sz w:val="24"/>
                <w:szCs w:val="24"/>
                <w:lang w:val="en-US" w:eastAsia="zh-CN"/>
              </w:rPr>
              <w:t>4</w:t>
            </w:r>
          </w:p>
        </w:tc>
        <w:tc>
          <w:tcPr>
            <w:tcW w:w="7972" w:type="dxa"/>
            <w:tcBorders>
              <w:top w:val="single" w:color="000000" w:sz="4" w:space="0"/>
              <w:left w:val="nil"/>
              <w:bottom w:val="single" w:color="000000" w:sz="4" w:space="0"/>
              <w:right w:val="single" w:color="000000" w:sz="4" w:space="0"/>
            </w:tcBorders>
            <w:noWrap w:val="0"/>
            <w:vAlign w:val="center"/>
          </w:tcPr>
          <w:p w14:paraId="75CFE342">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机架滑动轴旋转角度范围：CRA≥45° CAU≥45°</w:t>
            </w:r>
          </w:p>
        </w:tc>
      </w:tr>
      <w:tr w14:paraId="775A517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B5E8833">
            <w:pPr>
              <w:widowControl/>
              <w:jc w:val="center"/>
              <w:textAlignment w:val="center"/>
              <w:rPr>
                <w:rFonts w:hint="eastAsia" w:ascii="宋体" w:hAnsi="宋体" w:eastAsia="宋体"/>
                <w:color w:val="000000"/>
                <w:sz w:val="24"/>
                <w:szCs w:val="24"/>
                <w:lang w:eastAsia="zh-CN"/>
              </w:rPr>
            </w:pPr>
            <w:r>
              <w:rPr>
                <w:rFonts w:hint="eastAsia" w:ascii="宋体" w:hAnsi="宋体"/>
                <w:color w:val="000000"/>
                <w:kern w:val="0"/>
                <w:sz w:val="24"/>
                <w:szCs w:val="24"/>
              </w:rPr>
              <w:t>5.1.</w:t>
            </w:r>
            <w:r>
              <w:rPr>
                <w:rFonts w:hint="eastAsia" w:ascii="宋体" w:hAnsi="宋体"/>
                <w:color w:val="000000"/>
                <w:kern w:val="0"/>
                <w:sz w:val="24"/>
                <w:szCs w:val="24"/>
                <w:lang w:val="en-US" w:eastAsia="zh-CN"/>
              </w:rPr>
              <w:t>5</w:t>
            </w:r>
          </w:p>
        </w:tc>
        <w:tc>
          <w:tcPr>
            <w:tcW w:w="7972" w:type="dxa"/>
            <w:tcBorders>
              <w:top w:val="single" w:color="000000" w:sz="4" w:space="0"/>
              <w:left w:val="nil"/>
              <w:bottom w:val="single" w:color="000000" w:sz="4" w:space="0"/>
              <w:right w:val="single" w:color="000000" w:sz="4" w:space="0"/>
            </w:tcBorders>
            <w:noWrap w:val="0"/>
            <w:vAlign w:val="center"/>
          </w:tcPr>
          <w:p w14:paraId="7F24491B">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C 型臂最大旋转速度：≥20°/秒</w:t>
            </w:r>
          </w:p>
        </w:tc>
      </w:tr>
      <w:tr w14:paraId="13E50F46">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5E30B11">
            <w:pPr>
              <w:widowControl/>
              <w:jc w:val="center"/>
              <w:textAlignment w:val="center"/>
              <w:rPr>
                <w:rFonts w:hint="eastAsia" w:ascii="宋体" w:hAnsi="宋体" w:eastAsia="宋体"/>
                <w:color w:val="000000"/>
                <w:sz w:val="24"/>
                <w:szCs w:val="24"/>
                <w:lang w:eastAsia="zh-CN"/>
              </w:rPr>
            </w:pPr>
            <w:r>
              <w:rPr>
                <w:rFonts w:hint="eastAsia" w:ascii="宋体" w:hAnsi="宋体"/>
                <w:color w:val="000000"/>
                <w:kern w:val="0"/>
                <w:sz w:val="24"/>
                <w:szCs w:val="24"/>
              </w:rPr>
              <w:t>5.1.</w:t>
            </w:r>
            <w:r>
              <w:rPr>
                <w:rFonts w:hint="eastAsia" w:ascii="宋体" w:hAnsi="宋体"/>
                <w:color w:val="000000"/>
                <w:kern w:val="0"/>
                <w:sz w:val="24"/>
                <w:szCs w:val="24"/>
                <w:lang w:val="en-US" w:eastAsia="zh-CN"/>
              </w:rPr>
              <w:t>6</w:t>
            </w:r>
          </w:p>
        </w:tc>
        <w:tc>
          <w:tcPr>
            <w:tcW w:w="7972" w:type="dxa"/>
            <w:tcBorders>
              <w:top w:val="single" w:color="000000" w:sz="4" w:space="0"/>
              <w:left w:val="nil"/>
              <w:bottom w:val="single" w:color="000000" w:sz="4" w:space="0"/>
              <w:right w:val="single" w:color="000000" w:sz="4" w:space="0"/>
            </w:tcBorders>
            <w:noWrap w:val="0"/>
            <w:vAlign w:val="center"/>
          </w:tcPr>
          <w:p w14:paraId="153DE371">
            <w:pPr>
              <w:widowControl/>
              <w:jc w:val="left"/>
              <w:textAlignment w:val="center"/>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机架系统所有轴全部</w:t>
            </w:r>
            <w:r>
              <w:rPr>
                <w:rFonts w:hint="eastAsia" w:ascii="宋体" w:hAnsi="宋体"/>
                <w:color w:val="000000" w:themeColor="text1"/>
                <w:sz w:val="24"/>
                <w:szCs w:val="24"/>
                <w:lang w:val="en-US" w:eastAsia="zh-CN"/>
                <w14:textFill>
                  <w14:solidFill>
                    <w14:schemeClr w14:val="tx1"/>
                  </w14:solidFill>
                </w14:textFill>
              </w:rPr>
              <w:t>具备</w:t>
            </w:r>
            <w:r>
              <w:rPr>
                <w:rFonts w:hint="eastAsia" w:ascii="宋体" w:hAnsi="宋体"/>
                <w:color w:val="000000" w:themeColor="text1"/>
                <w:sz w:val="24"/>
                <w:szCs w:val="24"/>
                <w14:textFill>
                  <w14:solidFill>
                    <w14:schemeClr w14:val="tx1"/>
                  </w14:solidFill>
                </w14:textFill>
              </w:rPr>
              <w:t>电动</w:t>
            </w:r>
            <w:r>
              <w:rPr>
                <w:rFonts w:hint="eastAsia" w:ascii="宋体" w:hAnsi="宋体"/>
                <w:color w:val="000000" w:themeColor="text1"/>
                <w:sz w:val="24"/>
                <w:szCs w:val="24"/>
                <w:lang w:val="en-US" w:eastAsia="zh-CN"/>
                <w14:textFill>
                  <w14:solidFill>
                    <w14:schemeClr w14:val="tx1"/>
                  </w14:solidFill>
                </w14:textFill>
              </w:rPr>
              <w:t>功能</w:t>
            </w:r>
          </w:p>
        </w:tc>
      </w:tr>
      <w:tr w14:paraId="15C1615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9839F23">
            <w:pPr>
              <w:widowControl/>
              <w:jc w:val="center"/>
              <w:textAlignment w:val="center"/>
              <w:rPr>
                <w:rFonts w:hint="default" w:ascii="宋体" w:hAnsi="宋体" w:eastAsiaTheme="minorEastAsia"/>
                <w:color w:val="000000"/>
                <w:kern w:val="0"/>
                <w:sz w:val="24"/>
                <w:szCs w:val="24"/>
                <w:lang w:val="en-US" w:eastAsia="zh-CN"/>
              </w:rPr>
            </w:pPr>
            <w:r>
              <w:rPr>
                <w:rFonts w:hint="eastAsia" w:ascii="宋体" w:hAnsi="宋体"/>
                <w:color w:val="000000"/>
                <w:kern w:val="0"/>
                <w:sz w:val="24"/>
                <w:szCs w:val="24"/>
                <w:lang w:val="en-US" w:eastAsia="zh-CN"/>
              </w:rPr>
              <w:t>5.1.7</w:t>
            </w:r>
          </w:p>
        </w:tc>
        <w:tc>
          <w:tcPr>
            <w:tcW w:w="7972" w:type="dxa"/>
            <w:tcBorders>
              <w:top w:val="single" w:color="000000" w:sz="4" w:space="0"/>
              <w:left w:val="nil"/>
              <w:bottom w:val="single" w:color="000000" w:sz="4" w:space="0"/>
              <w:right w:val="single" w:color="000000" w:sz="4" w:space="0"/>
            </w:tcBorders>
            <w:noWrap w:val="0"/>
            <w:vAlign w:val="center"/>
          </w:tcPr>
          <w:p w14:paraId="0D96106A">
            <w:pPr>
              <w:widowControl/>
              <w:jc w:val="left"/>
              <w:textAlignment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床旁触摸屏控制系统。</w:t>
            </w:r>
          </w:p>
        </w:tc>
      </w:tr>
      <w:tr w14:paraId="44D9EDE5">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DC503EF">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5.2</w:t>
            </w:r>
          </w:p>
        </w:tc>
        <w:tc>
          <w:tcPr>
            <w:tcW w:w="7972" w:type="dxa"/>
            <w:tcBorders>
              <w:top w:val="single" w:color="000000" w:sz="4" w:space="0"/>
              <w:left w:val="nil"/>
              <w:bottom w:val="single" w:color="000000" w:sz="4" w:space="0"/>
              <w:right w:val="single" w:color="000000" w:sz="4" w:space="0"/>
            </w:tcBorders>
            <w:noWrap w:val="0"/>
            <w:vAlign w:val="center"/>
          </w:tcPr>
          <w:p w14:paraId="57DD8863">
            <w:pPr>
              <w:widowControl/>
              <w:jc w:val="left"/>
              <w:textAlignment w:val="center"/>
              <w:rPr>
                <w:rFonts w:hint="default" w:ascii="宋体" w:hAnsi="宋体" w:eastAsia="宋体"/>
                <w:b/>
                <w:bCs/>
                <w:color w:val="000000" w:themeColor="text1"/>
                <w:sz w:val="24"/>
                <w:szCs w:val="24"/>
                <w:lang w:val="en-US" w:eastAsia="zh-CN"/>
                <w14:textFill>
                  <w14:solidFill>
                    <w14:schemeClr w14:val="tx1"/>
                  </w14:solidFill>
                </w14:textFill>
              </w:rPr>
            </w:pPr>
            <w:r>
              <w:rPr>
                <w:rFonts w:hint="eastAsia" w:ascii="宋体" w:hAnsi="宋体"/>
                <w:b/>
                <w:bCs/>
                <w:color w:val="000000" w:themeColor="text1"/>
                <w:kern w:val="0"/>
                <w:sz w:val="24"/>
                <w:szCs w:val="24"/>
                <w:lang w:val="en-US" w:eastAsia="zh-CN"/>
                <w14:textFill>
                  <w14:solidFill>
                    <w14:schemeClr w14:val="tx1"/>
                  </w14:solidFill>
                </w14:textFill>
              </w:rPr>
              <w:t>导管床系统</w:t>
            </w:r>
          </w:p>
        </w:tc>
      </w:tr>
      <w:tr w14:paraId="014D05B6">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F4DB0F8">
            <w:pPr>
              <w:widowControl/>
              <w:jc w:val="center"/>
              <w:textAlignment w:val="center"/>
              <w:rPr>
                <w:rFonts w:hint="eastAsia" w:ascii="宋体" w:hAnsi="宋体" w:eastAsia="宋体"/>
                <w:color w:val="000000"/>
                <w:sz w:val="24"/>
                <w:szCs w:val="24"/>
                <w:lang w:eastAsia="zh-CN"/>
              </w:rPr>
            </w:pPr>
            <w:r>
              <w:rPr>
                <w:rFonts w:hint="eastAsia" w:ascii="宋体" w:hAnsi="宋体"/>
                <w:color w:val="000000"/>
                <w:kern w:val="0"/>
                <w:sz w:val="24"/>
                <w:szCs w:val="24"/>
              </w:rPr>
              <w:t>5.2.</w:t>
            </w:r>
            <w:r>
              <w:rPr>
                <w:rFonts w:hint="eastAsia" w:ascii="宋体" w:hAnsi="宋体"/>
                <w:color w:val="000000"/>
                <w:kern w:val="0"/>
                <w:sz w:val="24"/>
                <w:szCs w:val="24"/>
                <w:lang w:val="en-US" w:eastAsia="zh-CN"/>
              </w:rPr>
              <w:t>1</w:t>
            </w:r>
          </w:p>
        </w:tc>
        <w:tc>
          <w:tcPr>
            <w:tcW w:w="7972" w:type="dxa"/>
            <w:tcBorders>
              <w:top w:val="single" w:color="000000" w:sz="4" w:space="0"/>
              <w:left w:val="nil"/>
              <w:bottom w:val="single" w:color="000000" w:sz="4" w:space="0"/>
              <w:right w:val="single" w:color="000000" w:sz="4" w:space="0"/>
            </w:tcBorders>
            <w:noWrap w:val="0"/>
            <w:vAlign w:val="center"/>
          </w:tcPr>
          <w:p w14:paraId="75CE434F">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床面要求为碳纤维材料</w:t>
            </w:r>
          </w:p>
        </w:tc>
      </w:tr>
      <w:tr w14:paraId="37E617AC">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82679C3">
            <w:pPr>
              <w:widowControl/>
              <w:jc w:val="center"/>
              <w:textAlignment w:val="center"/>
              <w:rPr>
                <w:rFonts w:hint="eastAsia" w:ascii="宋体" w:hAnsi="宋体" w:eastAsia="宋体"/>
                <w:color w:val="000000"/>
                <w:sz w:val="24"/>
                <w:szCs w:val="24"/>
                <w:lang w:eastAsia="zh-CN"/>
              </w:rPr>
            </w:pPr>
            <w:r>
              <w:rPr>
                <w:rFonts w:hint="eastAsia" w:ascii="宋体" w:hAnsi="宋体"/>
                <w:color w:val="000000"/>
                <w:kern w:val="0"/>
                <w:sz w:val="24"/>
                <w:szCs w:val="24"/>
              </w:rPr>
              <w:t>5.2.</w:t>
            </w:r>
            <w:r>
              <w:rPr>
                <w:rFonts w:hint="eastAsia" w:ascii="宋体" w:hAnsi="宋体"/>
                <w:color w:val="000000"/>
                <w:kern w:val="0"/>
                <w:sz w:val="24"/>
                <w:szCs w:val="24"/>
                <w:lang w:val="en-US" w:eastAsia="zh-CN"/>
              </w:rPr>
              <w:t>2</w:t>
            </w:r>
          </w:p>
        </w:tc>
        <w:tc>
          <w:tcPr>
            <w:tcW w:w="7972" w:type="dxa"/>
            <w:tcBorders>
              <w:top w:val="single" w:color="000000" w:sz="4" w:space="0"/>
              <w:left w:val="nil"/>
              <w:bottom w:val="single" w:color="000000" w:sz="4" w:space="0"/>
              <w:right w:val="single" w:color="000000" w:sz="4" w:space="0"/>
            </w:tcBorders>
            <w:noWrap w:val="0"/>
            <w:vAlign w:val="center"/>
          </w:tcPr>
          <w:p w14:paraId="1B231FD7">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床最大承重：≥200KG</w:t>
            </w:r>
          </w:p>
        </w:tc>
      </w:tr>
      <w:tr w14:paraId="04C6D0E4">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6C0E8A2">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5.2.</w:t>
            </w:r>
            <w:r>
              <w:rPr>
                <w:rFonts w:hint="eastAsia" w:ascii="宋体" w:hAnsi="宋体"/>
                <w:color w:val="000000"/>
                <w:kern w:val="0"/>
                <w:sz w:val="24"/>
                <w:szCs w:val="24"/>
                <w:lang w:val="en-US" w:eastAsia="zh-CN"/>
              </w:rPr>
              <w:t>3</w:t>
            </w:r>
          </w:p>
        </w:tc>
        <w:tc>
          <w:tcPr>
            <w:tcW w:w="7972" w:type="dxa"/>
            <w:tcBorders>
              <w:top w:val="single" w:color="000000" w:sz="4" w:space="0"/>
              <w:left w:val="nil"/>
              <w:bottom w:val="single" w:color="000000" w:sz="4" w:space="0"/>
              <w:right w:val="single" w:color="000000" w:sz="4" w:space="0"/>
            </w:tcBorders>
            <w:noWrap w:val="0"/>
            <w:vAlign w:val="center"/>
          </w:tcPr>
          <w:p w14:paraId="54FBB6B9">
            <w:pPr>
              <w:widowControl/>
              <w:jc w:val="left"/>
              <w:textAlignment w:val="center"/>
              <w:rPr>
                <w:rFonts w:hint="eastAsia"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床长度：≥</w:t>
            </w:r>
            <w:r>
              <w:rPr>
                <w:rFonts w:hint="eastAsia" w:ascii="宋体" w:hAnsi="宋体"/>
                <w:color w:val="000000" w:themeColor="text1"/>
                <w:kern w:val="0"/>
                <w:sz w:val="24"/>
                <w:szCs w:val="24"/>
                <w:lang w:val="en-US" w:eastAsia="zh-CN"/>
                <w14:textFill>
                  <w14:solidFill>
                    <w14:schemeClr w14:val="tx1"/>
                  </w14:solidFill>
                </w14:textFill>
              </w:rPr>
              <w:t>28</w:t>
            </w:r>
            <w:r>
              <w:rPr>
                <w:rFonts w:hint="eastAsia" w:ascii="宋体" w:hAnsi="宋体"/>
                <w:color w:val="000000" w:themeColor="text1"/>
                <w:kern w:val="0"/>
                <w:sz w:val="24"/>
                <w:szCs w:val="24"/>
                <w14:textFill>
                  <w14:solidFill>
                    <w14:schemeClr w14:val="tx1"/>
                  </w14:solidFill>
                </w14:textFill>
              </w:rPr>
              <w:t>0cm</w:t>
            </w:r>
          </w:p>
        </w:tc>
      </w:tr>
      <w:tr w14:paraId="3DD143D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C6AF370">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5.2.</w:t>
            </w:r>
            <w:r>
              <w:rPr>
                <w:rFonts w:hint="eastAsia" w:ascii="宋体" w:hAnsi="宋体"/>
                <w:color w:val="000000"/>
                <w:kern w:val="0"/>
                <w:sz w:val="24"/>
                <w:szCs w:val="24"/>
                <w:lang w:val="en-US" w:eastAsia="zh-CN"/>
              </w:rPr>
              <w:t>4</w:t>
            </w:r>
          </w:p>
        </w:tc>
        <w:tc>
          <w:tcPr>
            <w:tcW w:w="7972" w:type="dxa"/>
            <w:tcBorders>
              <w:top w:val="single" w:color="000000" w:sz="4" w:space="0"/>
              <w:left w:val="nil"/>
              <w:bottom w:val="single" w:color="000000" w:sz="4" w:space="0"/>
              <w:right w:val="single" w:color="000000" w:sz="4" w:space="0"/>
            </w:tcBorders>
            <w:noWrap w:val="0"/>
            <w:vAlign w:val="center"/>
          </w:tcPr>
          <w:p w14:paraId="1BBEC487">
            <w:pPr>
              <w:widowControl/>
              <w:jc w:val="left"/>
              <w:textAlignment w:val="center"/>
              <w:rPr>
                <w:rFonts w:hint="eastAsia"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床宽度：≥4</w:t>
            </w:r>
            <w:r>
              <w:rPr>
                <w:rFonts w:hint="eastAsia" w:ascii="宋体" w:hAnsi="宋体"/>
                <w:color w:val="000000" w:themeColor="text1"/>
                <w:kern w:val="0"/>
                <w:sz w:val="24"/>
                <w:szCs w:val="24"/>
                <w:lang w:val="en-US" w:eastAsia="zh-CN"/>
                <w14:textFill>
                  <w14:solidFill>
                    <w14:schemeClr w14:val="tx1"/>
                  </w14:solidFill>
                </w14:textFill>
              </w:rPr>
              <w:t>5</w:t>
            </w:r>
            <w:r>
              <w:rPr>
                <w:rFonts w:hint="eastAsia" w:ascii="宋体" w:hAnsi="宋体"/>
                <w:color w:val="000000" w:themeColor="text1"/>
                <w:kern w:val="0"/>
                <w:sz w:val="24"/>
                <w:szCs w:val="24"/>
                <w14:textFill>
                  <w14:solidFill>
                    <w14:schemeClr w14:val="tx1"/>
                  </w14:solidFill>
                </w14:textFill>
              </w:rPr>
              <w:t>cm</w:t>
            </w:r>
          </w:p>
        </w:tc>
      </w:tr>
      <w:tr w14:paraId="3491E93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FDAFF86">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5.2.</w:t>
            </w:r>
            <w:r>
              <w:rPr>
                <w:rFonts w:hint="eastAsia" w:ascii="宋体" w:hAnsi="宋体"/>
                <w:color w:val="000000"/>
                <w:kern w:val="0"/>
                <w:sz w:val="24"/>
                <w:szCs w:val="24"/>
                <w:lang w:val="en-US" w:eastAsia="zh-CN"/>
              </w:rPr>
              <w:t>5</w:t>
            </w:r>
          </w:p>
        </w:tc>
        <w:tc>
          <w:tcPr>
            <w:tcW w:w="7972" w:type="dxa"/>
            <w:tcBorders>
              <w:top w:val="single" w:color="000000" w:sz="4" w:space="0"/>
              <w:left w:val="nil"/>
              <w:bottom w:val="single" w:color="000000" w:sz="4" w:space="0"/>
              <w:right w:val="single" w:color="000000" w:sz="4" w:space="0"/>
            </w:tcBorders>
            <w:noWrap w:val="0"/>
            <w:vAlign w:val="center"/>
          </w:tcPr>
          <w:p w14:paraId="494AC10C">
            <w:pPr>
              <w:widowControl/>
              <w:jc w:val="left"/>
              <w:textAlignment w:val="center"/>
              <w:rPr>
                <w:rFonts w:hint="eastAsia"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纵向移动≥1</w:t>
            </w:r>
            <w:r>
              <w:rPr>
                <w:rFonts w:hint="eastAsia" w:ascii="宋体" w:hAnsi="宋体"/>
                <w:color w:val="000000" w:themeColor="text1"/>
                <w:kern w:val="0"/>
                <w:sz w:val="24"/>
                <w:szCs w:val="24"/>
                <w:lang w:val="en-US" w:eastAsia="zh-CN"/>
                <w14:textFill>
                  <w14:solidFill>
                    <w14:schemeClr w14:val="tx1"/>
                  </w14:solidFill>
                </w14:textFill>
              </w:rPr>
              <w:t>2</w:t>
            </w:r>
            <w:r>
              <w:rPr>
                <w:rFonts w:hint="eastAsia" w:ascii="宋体" w:hAnsi="宋体"/>
                <w:color w:val="000000" w:themeColor="text1"/>
                <w:kern w:val="0"/>
                <w:sz w:val="24"/>
                <w:szCs w:val="24"/>
                <w14:textFill>
                  <w14:solidFill>
                    <w14:schemeClr w14:val="tx1"/>
                  </w14:solidFill>
                </w14:textFill>
              </w:rPr>
              <w:t>0cm</w:t>
            </w:r>
          </w:p>
        </w:tc>
      </w:tr>
      <w:tr w14:paraId="1E7223C9">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51A9651">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5.2.</w:t>
            </w:r>
            <w:r>
              <w:rPr>
                <w:rFonts w:hint="eastAsia" w:ascii="宋体" w:hAnsi="宋体"/>
                <w:color w:val="000000"/>
                <w:kern w:val="0"/>
                <w:sz w:val="24"/>
                <w:szCs w:val="24"/>
                <w:lang w:val="en-US" w:eastAsia="zh-CN"/>
              </w:rPr>
              <w:t>6</w:t>
            </w:r>
          </w:p>
        </w:tc>
        <w:tc>
          <w:tcPr>
            <w:tcW w:w="7972" w:type="dxa"/>
            <w:tcBorders>
              <w:top w:val="single" w:color="000000" w:sz="4" w:space="0"/>
              <w:left w:val="nil"/>
              <w:bottom w:val="single" w:color="000000" w:sz="4" w:space="0"/>
              <w:right w:val="single" w:color="000000" w:sz="4" w:space="0"/>
            </w:tcBorders>
            <w:noWrap w:val="0"/>
            <w:vAlign w:val="center"/>
          </w:tcPr>
          <w:p w14:paraId="547DE323">
            <w:pPr>
              <w:widowControl/>
              <w:jc w:val="left"/>
              <w:textAlignment w:val="center"/>
              <w:rPr>
                <w:rFonts w:hint="eastAsia"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横向移动≥28cm</w:t>
            </w:r>
          </w:p>
        </w:tc>
      </w:tr>
      <w:tr w14:paraId="5E00B506">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C7D1310">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5.2.</w:t>
            </w:r>
            <w:r>
              <w:rPr>
                <w:rFonts w:hint="eastAsia" w:ascii="宋体" w:hAnsi="宋体"/>
                <w:color w:val="000000"/>
                <w:kern w:val="0"/>
                <w:sz w:val="24"/>
                <w:szCs w:val="24"/>
                <w:lang w:val="en-US" w:eastAsia="zh-CN"/>
              </w:rPr>
              <w:t>7</w:t>
            </w:r>
          </w:p>
        </w:tc>
        <w:tc>
          <w:tcPr>
            <w:tcW w:w="7972" w:type="dxa"/>
            <w:tcBorders>
              <w:top w:val="single" w:color="000000" w:sz="4" w:space="0"/>
              <w:left w:val="nil"/>
              <w:bottom w:val="single" w:color="000000" w:sz="4" w:space="0"/>
              <w:right w:val="single" w:color="000000" w:sz="4" w:space="0"/>
            </w:tcBorders>
            <w:noWrap w:val="0"/>
            <w:vAlign w:val="center"/>
          </w:tcPr>
          <w:p w14:paraId="3DDF70F1">
            <w:pPr>
              <w:widowControl/>
              <w:jc w:val="left"/>
              <w:textAlignment w:val="center"/>
              <w:rPr>
                <w:rFonts w:hint="eastAsia"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水平旋转≥2</w:t>
            </w:r>
            <w:r>
              <w:rPr>
                <w:rFonts w:hint="eastAsia" w:ascii="宋体" w:hAnsi="宋体"/>
                <w:color w:val="000000" w:themeColor="text1"/>
                <w:kern w:val="0"/>
                <w:sz w:val="24"/>
                <w:szCs w:val="24"/>
                <w:lang w:val="en-US" w:eastAsia="zh-CN"/>
                <w14:textFill>
                  <w14:solidFill>
                    <w14:schemeClr w14:val="tx1"/>
                  </w14:solidFill>
                </w14:textFill>
              </w:rPr>
              <w:t>4</w:t>
            </w:r>
            <w:r>
              <w:rPr>
                <w:rFonts w:hint="eastAsia" w:ascii="宋体" w:hAnsi="宋体"/>
                <w:color w:val="000000" w:themeColor="text1"/>
                <w:kern w:val="0"/>
                <w:sz w:val="24"/>
                <w:szCs w:val="24"/>
                <w14:textFill>
                  <w14:solidFill>
                    <w14:schemeClr w14:val="tx1"/>
                  </w14:solidFill>
                </w14:textFill>
              </w:rPr>
              <w:t>0 度</w:t>
            </w:r>
          </w:p>
        </w:tc>
      </w:tr>
      <w:tr w14:paraId="649064FD">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78D84FA">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5.2.</w:t>
            </w:r>
            <w:r>
              <w:rPr>
                <w:rFonts w:hint="eastAsia" w:ascii="宋体" w:hAnsi="宋体"/>
                <w:color w:val="000000"/>
                <w:kern w:val="0"/>
                <w:sz w:val="24"/>
                <w:szCs w:val="24"/>
                <w:lang w:val="en-US" w:eastAsia="zh-CN"/>
              </w:rPr>
              <w:t>8</w:t>
            </w:r>
          </w:p>
        </w:tc>
        <w:tc>
          <w:tcPr>
            <w:tcW w:w="7972" w:type="dxa"/>
            <w:tcBorders>
              <w:top w:val="single" w:color="000000" w:sz="4" w:space="0"/>
              <w:left w:val="nil"/>
              <w:bottom w:val="single" w:color="000000" w:sz="4" w:space="0"/>
              <w:right w:val="single" w:color="000000" w:sz="4" w:space="0"/>
            </w:tcBorders>
            <w:noWrap w:val="0"/>
            <w:vAlign w:val="center"/>
          </w:tcPr>
          <w:p w14:paraId="3146939E">
            <w:pPr>
              <w:widowControl/>
              <w:jc w:val="left"/>
              <w:textAlignment w:val="center"/>
              <w:rPr>
                <w:rFonts w:hint="eastAsia"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垂直移动范围≥</w:t>
            </w:r>
            <w:r>
              <w:rPr>
                <w:rFonts w:hint="eastAsia" w:ascii="宋体" w:hAnsi="宋体"/>
                <w:color w:val="000000" w:themeColor="text1"/>
                <w:kern w:val="0"/>
                <w:sz w:val="24"/>
                <w:szCs w:val="24"/>
                <w:lang w:val="en-US" w:eastAsia="zh-CN"/>
                <w14:textFill>
                  <w14:solidFill>
                    <w14:schemeClr w14:val="tx1"/>
                  </w14:solidFill>
                </w14:textFill>
              </w:rPr>
              <w:t>28</w:t>
            </w:r>
            <w:r>
              <w:rPr>
                <w:rFonts w:hint="eastAsia" w:ascii="宋体" w:hAnsi="宋体"/>
                <w:color w:val="000000" w:themeColor="text1"/>
                <w:kern w:val="0"/>
                <w:sz w:val="24"/>
                <w:szCs w:val="24"/>
                <w14:textFill>
                  <w14:solidFill>
                    <w14:schemeClr w14:val="tx1"/>
                  </w14:solidFill>
                </w14:textFill>
              </w:rPr>
              <w:t>cm</w:t>
            </w:r>
          </w:p>
        </w:tc>
      </w:tr>
      <w:tr w14:paraId="37EB432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9F4D1D0">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5.2.</w:t>
            </w:r>
            <w:r>
              <w:rPr>
                <w:rFonts w:hint="eastAsia" w:ascii="宋体" w:hAnsi="宋体"/>
                <w:color w:val="000000"/>
                <w:kern w:val="0"/>
                <w:sz w:val="24"/>
                <w:szCs w:val="24"/>
                <w:lang w:val="en-US" w:eastAsia="zh-CN"/>
              </w:rPr>
              <w:t>9</w:t>
            </w:r>
          </w:p>
        </w:tc>
        <w:tc>
          <w:tcPr>
            <w:tcW w:w="7972" w:type="dxa"/>
            <w:tcBorders>
              <w:top w:val="single" w:color="000000" w:sz="4" w:space="0"/>
              <w:left w:val="nil"/>
              <w:bottom w:val="single" w:color="000000" w:sz="4" w:space="0"/>
              <w:right w:val="single" w:color="000000" w:sz="4" w:space="0"/>
            </w:tcBorders>
            <w:noWrap w:val="0"/>
            <w:vAlign w:val="center"/>
          </w:tcPr>
          <w:p w14:paraId="5894BE63">
            <w:pPr>
              <w:widowControl/>
              <w:jc w:val="left"/>
              <w:textAlignment w:val="center"/>
              <w:rPr>
                <w:rFonts w:hint="eastAsia"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床面最低高度≤78cm</w:t>
            </w:r>
          </w:p>
        </w:tc>
      </w:tr>
      <w:tr w14:paraId="25F2A24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70A2C1C">
            <w:pPr>
              <w:widowControl/>
              <w:jc w:val="center"/>
              <w:textAlignment w:val="center"/>
              <w:rPr>
                <w:rFonts w:hint="eastAsia" w:ascii="宋体" w:hAnsi="宋体" w:eastAsia="宋体"/>
                <w:b/>
                <w:bCs/>
                <w:color w:val="000000"/>
                <w:sz w:val="24"/>
                <w:szCs w:val="24"/>
                <w:lang w:eastAsia="zh-CN"/>
              </w:rPr>
            </w:pPr>
            <w:r>
              <w:rPr>
                <w:rFonts w:hint="eastAsia" w:ascii="宋体" w:hAnsi="宋体"/>
                <w:b/>
                <w:bCs/>
                <w:color w:val="000000"/>
                <w:kern w:val="0"/>
                <w:sz w:val="24"/>
                <w:szCs w:val="24"/>
              </w:rPr>
              <w:t>5.</w:t>
            </w:r>
            <w:r>
              <w:rPr>
                <w:rFonts w:hint="eastAsia" w:ascii="宋体" w:hAnsi="宋体"/>
                <w:b/>
                <w:bCs/>
                <w:color w:val="000000"/>
                <w:kern w:val="0"/>
                <w:sz w:val="24"/>
                <w:szCs w:val="24"/>
                <w:lang w:val="en-US" w:eastAsia="zh-CN"/>
              </w:rPr>
              <w:t>3</w:t>
            </w:r>
          </w:p>
        </w:tc>
        <w:tc>
          <w:tcPr>
            <w:tcW w:w="7972" w:type="dxa"/>
            <w:tcBorders>
              <w:top w:val="single" w:color="000000" w:sz="4" w:space="0"/>
              <w:left w:val="nil"/>
              <w:bottom w:val="single" w:color="000000" w:sz="4" w:space="0"/>
              <w:right w:val="single" w:color="000000" w:sz="4" w:space="0"/>
            </w:tcBorders>
            <w:noWrap w:val="0"/>
            <w:vAlign w:val="center"/>
          </w:tcPr>
          <w:p w14:paraId="69C9596C">
            <w:pPr>
              <w:widowControl/>
              <w:jc w:val="left"/>
              <w:textAlignment w:val="center"/>
              <w:rPr>
                <w:rFonts w:hint="default" w:ascii="宋体" w:hAnsi="宋体" w:eastAsia="宋体" w:cs="Times New Roman"/>
                <w:b/>
                <w:bCs/>
                <w:color w:val="000000" w:themeColor="text1"/>
                <w:kern w:val="0"/>
                <w:sz w:val="24"/>
                <w:szCs w:val="24"/>
                <w:lang w:val="en-US"/>
                <w14:textFill>
                  <w14:solidFill>
                    <w14:schemeClr w14:val="tx1"/>
                  </w14:solidFill>
                </w14:textFill>
              </w:rPr>
            </w:pPr>
            <w:r>
              <w:rPr>
                <w:rFonts w:hint="eastAsia" w:ascii="宋体" w:hAnsi="宋体" w:eastAsia="宋体" w:cs="Times New Roman"/>
                <w:b/>
                <w:bCs/>
                <w:color w:val="000000" w:themeColor="text1"/>
                <w:kern w:val="0"/>
                <w:sz w:val="24"/>
                <w:szCs w:val="24"/>
                <w:lang w:eastAsia="zh-CN"/>
                <w14:textFill>
                  <w14:solidFill>
                    <w14:schemeClr w14:val="tx1"/>
                  </w14:solidFill>
                </w14:textFill>
              </w:rPr>
              <w:t>高压发生器</w:t>
            </w:r>
          </w:p>
        </w:tc>
      </w:tr>
      <w:tr w14:paraId="4F103842">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3713304">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5.3.1</w:t>
            </w:r>
          </w:p>
        </w:tc>
        <w:tc>
          <w:tcPr>
            <w:tcW w:w="7972" w:type="dxa"/>
            <w:tcBorders>
              <w:top w:val="single" w:color="000000" w:sz="4" w:space="0"/>
              <w:left w:val="nil"/>
              <w:bottom w:val="single" w:color="000000" w:sz="4" w:space="0"/>
              <w:right w:val="single" w:color="000000" w:sz="4" w:space="0"/>
            </w:tcBorders>
            <w:noWrap w:val="0"/>
            <w:vAlign w:val="top"/>
          </w:tcPr>
          <w:p w14:paraId="775EE275">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高频逆变发生器，功率：≥100KW</w:t>
            </w:r>
          </w:p>
        </w:tc>
      </w:tr>
      <w:tr w14:paraId="1FD38642">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07D9391">
            <w:pPr>
              <w:widowControl/>
              <w:jc w:val="center"/>
              <w:textAlignment w:val="center"/>
              <w:rPr>
                <w:rFonts w:hint="eastAsia" w:ascii="宋体" w:hAnsi="宋体"/>
                <w:color w:val="000000"/>
                <w:kern w:val="0"/>
                <w:sz w:val="24"/>
                <w:szCs w:val="24"/>
                <w:lang w:eastAsia="zh-CN"/>
              </w:rPr>
            </w:pPr>
            <w:r>
              <w:rPr>
                <w:rFonts w:hint="eastAsia" w:ascii="宋体" w:hAnsi="宋体"/>
                <w:color w:val="000000"/>
                <w:kern w:val="0"/>
                <w:sz w:val="24"/>
                <w:szCs w:val="24"/>
              </w:rPr>
              <w:t>5.3.</w:t>
            </w:r>
            <w:r>
              <w:rPr>
                <w:rFonts w:hint="eastAsia" w:ascii="宋体" w:hAnsi="宋体"/>
                <w:color w:val="000000"/>
                <w:kern w:val="0"/>
                <w:sz w:val="24"/>
                <w:szCs w:val="24"/>
                <w:lang w:val="en-US" w:eastAsia="zh-CN"/>
              </w:rPr>
              <w:t>2</w:t>
            </w:r>
          </w:p>
        </w:tc>
        <w:tc>
          <w:tcPr>
            <w:tcW w:w="7972" w:type="dxa"/>
            <w:tcBorders>
              <w:top w:val="single" w:color="000000" w:sz="4" w:space="0"/>
              <w:left w:val="nil"/>
              <w:bottom w:val="single" w:color="000000" w:sz="4" w:space="0"/>
              <w:right w:val="single" w:color="000000" w:sz="4" w:space="0"/>
            </w:tcBorders>
            <w:noWrap w:val="0"/>
            <w:vAlign w:val="top"/>
          </w:tcPr>
          <w:p w14:paraId="2A728EC0">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逆变频率：≥</w:t>
            </w:r>
            <w:r>
              <w:rPr>
                <w:rFonts w:hint="eastAsia" w:ascii="宋体" w:hAnsi="宋体"/>
                <w:color w:val="000000"/>
                <w:kern w:val="0"/>
                <w:sz w:val="24"/>
                <w:szCs w:val="24"/>
                <w:lang w:val="en-US" w:eastAsia="zh-CN"/>
              </w:rPr>
              <w:t>5</w:t>
            </w:r>
            <w:r>
              <w:rPr>
                <w:rFonts w:hint="eastAsia" w:ascii="宋体" w:hAnsi="宋体"/>
                <w:color w:val="000000"/>
                <w:kern w:val="0"/>
                <w:sz w:val="24"/>
                <w:szCs w:val="24"/>
              </w:rPr>
              <w:t>0kHZ</w:t>
            </w:r>
          </w:p>
        </w:tc>
      </w:tr>
      <w:tr w14:paraId="23F13612">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A467BC3">
            <w:pPr>
              <w:widowControl/>
              <w:jc w:val="center"/>
              <w:textAlignment w:val="center"/>
              <w:rPr>
                <w:rFonts w:hint="eastAsia" w:ascii="宋体" w:hAnsi="宋体"/>
                <w:color w:val="000000"/>
                <w:kern w:val="0"/>
                <w:sz w:val="24"/>
                <w:szCs w:val="24"/>
                <w:lang w:eastAsia="zh-CN"/>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3</w:t>
            </w:r>
            <w:r>
              <w:rPr>
                <w:rFonts w:hint="eastAsia" w:ascii="宋体" w:hAnsi="宋体"/>
                <w:color w:val="000000"/>
                <w:kern w:val="0"/>
                <w:sz w:val="24"/>
                <w:szCs w:val="24"/>
              </w:rPr>
              <w:t>.</w:t>
            </w:r>
            <w:r>
              <w:rPr>
                <w:rFonts w:hint="eastAsia" w:ascii="宋体" w:hAnsi="宋体"/>
                <w:color w:val="000000"/>
                <w:kern w:val="0"/>
                <w:sz w:val="24"/>
                <w:szCs w:val="24"/>
                <w:lang w:val="en-US" w:eastAsia="zh-CN"/>
              </w:rPr>
              <w:t>3</w:t>
            </w:r>
          </w:p>
        </w:tc>
        <w:tc>
          <w:tcPr>
            <w:tcW w:w="7972" w:type="dxa"/>
            <w:tcBorders>
              <w:top w:val="single" w:color="000000" w:sz="4" w:space="0"/>
              <w:left w:val="nil"/>
              <w:bottom w:val="single" w:color="000000" w:sz="4" w:space="0"/>
              <w:right w:val="single" w:color="000000" w:sz="4" w:space="0"/>
            </w:tcBorders>
            <w:noWrap w:val="0"/>
            <w:vAlign w:val="top"/>
          </w:tcPr>
          <w:p w14:paraId="67F8E877">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最小管电压：≤</w:t>
            </w:r>
            <w:r>
              <w:rPr>
                <w:rFonts w:hint="eastAsia" w:ascii="宋体" w:hAnsi="宋体"/>
                <w:color w:val="000000"/>
                <w:kern w:val="0"/>
                <w:sz w:val="24"/>
                <w:szCs w:val="24"/>
                <w:lang w:val="en-US" w:eastAsia="zh-CN"/>
              </w:rPr>
              <w:t>5</w:t>
            </w:r>
            <w:r>
              <w:rPr>
                <w:rFonts w:hint="eastAsia" w:ascii="宋体" w:hAnsi="宋体"/>
                <w:color w:val="000000"/>
                <w:kern w:val="0"/>
                <w:sz w:val="24"/>
                <w:szCs w:val="24"/>
              </w:rPr>
              <w:t>0KV</w:t>
            </w:r>
          </w:p>
        </w:tc>
      </w:tr>
      <w:tr w14:paraId="3297FC85">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3A11380">
            <w:pPr>
              <w:widowControl/>
              <w:jc w:val="center"/>
              <w:textAlignment w:val="center"/>
              <w:rPr>
                <w:rFonts w:hint="eastAsia" w:ascii="宋体" w:hAnsi="宋体"/>
                <w:color w:val="000000"/>
                <w:kern w:val="0"/>
                <w:sz w:val="24"/>
                <w:szCs w:val="24"/>
                <w:lang w:eastAsia="zh-CN"/>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3</w:t>
            </w:r>
            <w:r>
              <w:rPr>
                <w:rFonts w:hint="eastAsia" w:ascii="宋体" w:hAnsi="宋体"/>
                <w:color w:val="000000"/>
                <w:kern w:val="0"/>
                <w:sz w:val="24"/>
                <w:szCs w:val="24"/>
              </w:rPr>
              <w:t>.</w:t>
            </w:r>
            <w:r>
              <w:rPr>
                <w:rFonts w:hint="eastAsia" w:ascii="宋体" w:hAnsi="宋体"/>
                <w:color w:val="000000"/>
                <w:kern w:val="0"/>
                <w:sz w:val="24"/>
                <w:szCs w:val="24"/>
                <w:lang w:val="en-US" w:eastAsia="zh-CN"/>
              </w:rPr>
              <w:t>4</w:t>
            </w:r>
          </w:p>
        </w:tc>
        <w:tc>
          <w:tcPr>
            <w:tcW w:w="7972" w:type="dxa"/>
            <w:tcBorders>
              <w:top w:val="single" w:color="000000" w:sz="4" w:space="0"/>
              <w:left w:val="nil"/>
              <w:bottom w:val="single" w:color="000000" w:sz="4" w:space="0"/>
              <w:right w:val="single" w:color="000000" w:sz="4" w:space="0"/>
            </w:tcBorders>
            <w:noWrap w:val="0"/>
            <w:vAlign w:val="top"/>
          </w:tcPr>
          <w:p w14:paraId="726258FE">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最大管电压：≥125KV</w:t>
            </w:r>
          </w:p>
        </w:tc>
      </w:tr>
      <w:tr w14:paraId="5C4C0DEE">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2022069">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3</w:t>
            </w:r>
            <w:r>
              <w:rPr>
                <w:rFonts w:hint="eastAsia" w:ascii="宋体" w:hAnsi="宋体"/>
                <w:color w:val="000000"/>
                <w:kern w:val="0"/>
                <w:sz w:val="24"/>
                <w:szCs w:val="24"/>
              </w:rPr>
              <w:t>.</w:t>
            </w:r>
            <w:r>
              <w:rPr>
                <w:rFonts w:hint="eastAsia" w:ascii="宋体" w:hAnsi="宋体"/>
                <w:color w:val="000000"/>
                <w:kern w:val="0"/>
                <w:sz w:val="24"/>
                <w:szCs w:val="24"/>
                <w:lang w:val="en-US" w:eastAsia="zh-CN"/>
              </w:rPr>
              <w:t>5</w:t>
            </w:r>
          </w:p>
        </w:tc>
        <w:tc>
          <w:tcPr>
            <w:tcW w:w="7972" w:type="dxa"/>
            <w:tcBorders>
              <w:top w:val="single" w:color="000000" w:sz="4" w:space="0"/>
              <w:left w:val="nil"/>
              <w:bottom w:val="single" w:color="000000" w:sz="4" w:space="0"/>
              <w:right w:val="single" w:color="000000" w:sz="4" w:space="0"/>
            </w:tcBorders>
            <w:noWrap w:val="0"/>
            <w:vAlign w:val="top"/>
          </w:tcPr>
          <w:p w14:paraId="74BD8752">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最大管电流≥1000mA</w:t>
            </w:r>
          </w:p>
        </w:tc>
      </w:tr>
      <w:tr w14:paraId="327354C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5425C17">
            <w:pPr>
              <w:widowControl/>
              <w:jc w:val="center"/>
              <w:textAlignment w:val="center"/>
              <w:rPr>
                <w:rFonts w:hint="eastAsia" w:ascii="宋体" w:hAnsi="宋体"/>
                <w:color w:val="000000"/>
                <w:kern w:val="0"/>
                <w:sz w:val="24"/>
                <w:szCs w:val="24"/>
                <w:lang w:eastAsia="zh-CN"/>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3</w:t>
            </w:r>
            <w:r>
              <w:rPr>
                <w:rFonts w:hint="eastAsia" w:ascii="宋体" w:hAnsi="宋体"/>
                <w:color w:val="000000"/>
                <w:kern w:val="0"/>
                <w:sz w:val="24"/>
                <w:szCs w:val="24"/>
              </w:rPr>
              <w:t>.</w:t>
            </w:r>
            <w:r>
              <w:rPr>
                <w:rFonts w:hint="eastAsia" w:ascii="宋体" w:hAnsi="宋体"/>
                <w:color w:val="000000"/>
                <w:kern w:val="0"/>
                <w:sz w:val="24"/>
                <w:szCs w:val="24"/>
                <w:lang w:val="en-US" w:eastAsia="zh-CN"/>
              </w:rPr>
              <w:t>6</w:t>
            </w:r>
          </w:p>
        </w:tc>
        <w:tc>
          <w:tcPr>
            <w:tcW w:w="7972" w:type="dxa"/>
            <w:tcBorders>
              <w:top w:val="single" w:color="000000" w:sz="4" w:space="0"/>
              <w:left w:val="nil"/>
              <w:bottom w:val="single" w:color="000000" w:sz="4" w:space="0"/>
              <w:right w:val="single" w:color="000000" w:sz="4" w:space="0"/>
            </w:tcBorders>
            <w:noWrap w:val="0"/>
            <w:vAlign w:val="top"/>
          </w:tcPr>
          <w:p w14:paraId="25E94A4D">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最短曝光时间：≤1ms</w:t>
            </w:r>
          </w:p>
        </w:tc>
      </w:tr>
      <w:tr w14:paraId="3C6D8F5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86815DF">
            <w:pPr>
              <w:widowControl/>
              <w:jc w:val="center"/>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3</w:t>
            </w:r>
            <w:r>
              <w:rPr>
                <w:rFonts w:hint="eastAsia" w:ascii="宋体" w:hAnsi="宋体"/>
                <w:color w:val="000000"/>
                <w:kern w:val="0"/>
                <w:sz w:val="24"/>
                <w:szCs w:val="24"/>
              </w:rPr>
              <w:t>.</w:t>
            </w:r>
            <w:r>
              <w:rPr>
                <w:rFonts w:hint="eastAsia" w:ascii="宋体" w:hAnsi="宋体"/>
                <w:color w:val="000000"/>
                <w:kern w:val="0"/>
                <w:sz w:val="24"/>
                <w:szCs w:val="24"/>
                <w:lang w:val="en-US" w:eastAsia="zh-CN"/>
              </w:rPr>
              <w:t>7</w:t>
            </w:r>
          </w:p>
        </w:tc>
        <w:tc>
          <w:tcPr>
            <w:tcW w:w="7972" w:type="dxa"/>
            <w:tcBorders>
              <w:top w:val="single" w:color="000000" w:sz="4" w:space="0"/>
              <w:left w:val="nil"/>
              <w:bottom w:val="single" w:color="000000" w:sz="4" w:space="0"/>
              <w:right w:val="single" w:color="000000" w:sz="4" w:space="0"/>
            </w:tcBorders>
            <w:noWrap w:val="0"/>
            <w:vAlign w:val="top"/>
          </w:tcPr>
          <w:p w14:paraId="62C2C291">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全自动智能曝光控制</w:t>
            </w:r>
          </w:p>
        </w:tc>
      </w:tr>
      <w:tr w14:paraId="485F722B">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264B2C1">
            <w:pPr>
              <w:widowControl/>
              <w:jc w:val="center"/>
              <w:textAlignment w:val="center"/>
              <w:rPr>
                <w:rFonts w:hint="eastAsia" w:ascii="宋体" w:hAnsi="宋体" w:eastAsia="宋体"/>
                <w:b/>
                <w:bCs/>
                <w:color w:val="000000"/>
                <w:sz w:val="24"/>
                <w:szCs w:val="24"/>
                <w:lang w:eastAsia="zh-CN"/>
              </w:rPr>
            </w:pPr>
            <w:r>
              <w:rPr>
                <w:rFonts w:hint="eastAsia" w:ascii="宋体" w:hAnsi="宋体"/>
                <w:b/>
                <w:bCs/>
                <w:color w:val="000000"/>
                <w:kern w:val="0"/>
                <w:sz w:val="24"/>
                <w:szCs w:val="24"/>
              </w:rPr>
              <w:t>5.</w:t>
            </w:r>
            <w:r>
              <w:rPr>
                <w:rFonts w:hint="eastAsia" w:ascii="宋体" w:hAnsi="宋体"/>
                <w:b/>
                <w:bCs/>
                <w:color w:val="000000"/>
                <w:kern w:val="0"/>
                <w:sz w:val="24"/>
                <w:szCs w:val="24"/>
                <w:lang w:val="en-US" w:eastAsia="zh-CN"/>
              </w:rPr>
              <w:t>4</w:t>
            </w:r>
          </w:p>
        </w:tc>
        <w:tc>
          <w:tcPr>
            <w:tcW w:w="7972" w:type="dxa"/>
            <w:tcBorders>
              <w:top w:val="single" w:color="000000" w:sz="4" w:space="0"/>
              <w:left w:val="nil"/>
              <w:bottom w:val="single" w:color="000000" w:sz="4" w:space="0"/>
              <w:right w:val="single" w:color="000000" w:sz="4" w:space="0"/>
            </w:tcBorders>
            <w:noWrap w:val="0"/>
            <w:vAlign w:val="center"/>
          </w:tcPr>
          <w:p w14:paraId="5D8C2284">
            <w:pPr>
              <w:widowControl/>
              <w:jc w:val="left"/>
              <w:textAlignment w:val="center"/>
              <w:rPr>
                <w:rFonts w:hint="default" w:ascii="宋体" w:hAnsi="宋体" w:eastAsia="宋体"/>
                <w:b/>
                <w:bCs/>
                <w:color w:val="000000" w:themeColor="text1"/>
                <w:sz w:val="24"/>
                <w:szCs w:val="24"/>
                <w:lang w:val="en-US" w:eastAsia="zh-CN"/>
                <w14:textFill>
                  <w14:solidFill>
                    <w14:schemeClr w14:val="tx1"/>
                  </w14:solidFill>
                </w14:textFill>
              </w:rPr>
            </w:pPr>
            <w:r>
              <w:rPr>
                <w:rFonts w:hint="eastAsia" w:ascii="宋体" w:hAnsi="宋体"/>
                <w:b/>
                <w:bCs/>
                <w:color w:val="000000" w:themeColor="text1"/>
                <w:kern w:val="0"/>
                <w:sz w:val="24"/>
                <w:szCs w:val="24"/>
                <w14:textFill>
                  <w14:solidFill>
                    <w14:schemeClr w14:val="tx1"/>
                  </w14:solidFill>
                </w14:textFill>
              </w:rPr>
              <w:t>球管系统</w:t>
            </w:r>
          </w:p>
        </w:tc>
      </w:tr>
      <w:tr w14:paraId="606DA0A5">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CFC7406">
            <w:pPr>
              <w:widowControl/>
              <w:jc w:val="center"/>
              <w:textAlignment w:val="center"/>
              <w:rPr>
                <w:rFonts w:hint="default" w:ascii="宋体" w:hAnsi="宋体" w:eastAsia="宋体"/>
                <w:color w:val="000000"/>
                <w:sz w:val="24"/>
                <w:szCs w:val="24"/>
                <w:lang w:val="en-US" w:eastAsia="zh-CN"/>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4.1</w:t>
            </w:r>
          </w:p>
        </w:tc>
        <w:tc>
          <w:tcPr>
            <w:tcW w:w="7972" w:type="dxa"/>
            <w:tcBorders>
              <w:top w:val="single" w:color="000000" w:sz="4" w:space="0"/>
              <w:left w:val="nil"/>
              <w:bottom w:val="single" w:color="000000" w:sz="4" w:space="0"/>
              <w:right w:val="single" w:color="000000" w:sz="4" w:space="0"/>
            </w:tcBorders>
            <w:noWrap w:val="0"/>
            <w:vAlign w:val="top"/>
          </w:tcPr>
          <w:p w14:paraId="67E72F59">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lang w:eastAsia="zh-CN"/>
              </w:rPr>
              <w:t>高速旋转阳极球管，阳极转速≥</w:t>
            </w:r>
            <w:r>
              <w:rPr>
                <w:rFonts w:hint="eastAsia" w:ascii="宋体" w:hAnsi="宋体"/>
                <w:color w:val="000000"/>
                <w:kern w:val="0"/>
                <w:sz w:val="24"/>
                <w:szCs w:val="24"/>
                <w:lang w:val="en-US" w:eastAsia="zh-CN"/>
              </w:rPr>
              <w:t>4200</w:t>
            </w:r>
            <w:r>
              <w:rPr>
                <w:rFonts w:hint="eastAsia" w:ascii="宋体" w:hAnsi="宋体"/>
                <w:color w:val="000000"/>
                <w:kern w:val="0"/>
                <w:sz w:val="24"/>
                <w:szCs w:val="24"/>
                <w:lang w:eastAsia="zh-CN"/>
              </w:rPr>
              <w:t xml:space="preserve"> 转/分</w:t>
            </w:r>
          </w:p>
        </w:tc>
      </w:tr>
      <w:tr w14:paraId="02278FFA">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EC52734">
            <w:pPr>
              <w:widowControl/>
              <w:jc w:val="center"/>
              <w:textAlignment w:val="center"/>
              <w:rPr>
                <w:rFonts w:hint="default" w:ascii="宋体" w:hAnsi="宋体"/>
                <w:color w:val="000000"/>
                <w:sz w:val="24"/>
                <w:szCs w:val="24"/>
                <w:lang w:val="en-US"/>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4.2</w:t>
            </w:r>
          </w:p>
        </w:tc>
        <w:tc>
          <w:tcPr>
            <w:tcW w:w="7972" w:type="dxa"/>
            <w:tcBorders>
              <w:top w:val="single" w:color="000000" w:sz="4" w:space="0"/>
              <w:left w:val="nil"/>
              <w:bottom w:val="single" w:color="000000" w:sz="4" w:space="0"/>
              <w:right w:val="single" w:color="000000" w:sz="4" w:space="0"/>
            </w:tcBorders>
            <w:noWrap w:val="0"/>
            <w:vAlign w:val="top"/>
          </w:tcPr>
          <w:p w14:paraId="4A45C1C9">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lang w:eastAsia="zh-CN"/>
              </w:rPr>
              <w:t>球管阳极热容量≥3.</w:t>
            </w:r>
            <w:r>
              <w:rPr>
                <w:rFonts w:hint="eastAsia" w:ascii="宋体" w:hAnsi="宋体"/>
                <w:color w:val="000000"/>
                <w:kern w:val="0"/>
                <w:sz w:val="24"/>
                <w:szCs w:val="24"/>
                <w:lang w:val="en-US" w:eastAsia="zh-CN"/>
              </w:rPr>
              <w:t>3</w:t>
            </w:r>
            <w:r>
              <w:rPr>
                <w:rFonts w:hint="eastAsia" w:ascii="宋体" w:hAnsi="宋体"/>
                <w:color w:val="000000"/>
                <w:kern w:val="0"/>
                <w:sz w:val="24"/>
                <w:szCs w:val="24"/>
                <w:lang w:eastAsia="zh-CN"/>
              </w:rPr>
              <w:t>MHU</w:t>
            </w:r>
          </w:p>
        </w:tc>
      </w:tr>
      <w:tr w14:paraId="2BD1981B">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5F0F4B0">
            <w:pPr>
              <w:widowControl/>
              <w:jc w:val="center"/>
              <w:textAlignment w:val="center"/>
              <w:rPr>
                <w:rFonts w:hint="default" w:ascii="宋体" w:hAnsi="宋体"/>
                <w:color w:val="000000"/>
                <w:sz w:val="24"/>
                <w:szCs w:val="24"/>
                <w:lang w:val="en-US"/>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4.3</w:t>
            </w:r>
          </w:p>
        </w:tc>
        <w:tc>
          <w:tcPr>
            <w:tcW w:w="7972" w:type="dxa"/>
            <w:tcBorders>
              <w:top w:val="single" w:color="000000" w:sz="4" w:space="0"/>
              <w:left w:val="nil"/>
              <w:bottom w:val="single" w:color="000000" w:sz="4" w:space="0"/>
              <w:right w:val="single" w:color="000000" w:sz="4" w:space="0"/>
            </w:tcBorders>
            <w:noWrap w:val="0"/>
            <w:vAlign w:val="top"/>
          </w:tcPr>
          <w:p w14:paraId="198564BE">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lang w:eastAsia="zh-CN"/>
              </w:rPr>
              <w:t>球管阳极散热功率≥</w:t>
            </w:r>
            <w:r>
              <w:rPr>
                <w:rFonts w:hint="eastAsia" w:ascii="宋体" w:hAnsi="宋体"/>
                <w:color w:val="000000"/>
                <w:kern w:val="0"/>
                <w:sz w:val="24"/>
                <w:szCs w:val="24"/>
                <w:lang w:val="en-US" w:eastAsia="zh-CN"/>
              </w:rPr>
              <w:t>55</w:t>
            </w:r>
            <w:r>
              <w:rPr>
                <w:rFonts w:hint="eastAsia" w:ascii="宋体" w:hAnsi="宋体"/>
                <w:color w:val="000000"/>
                <w:kern w:val="0"/>
                <w:sz w:val="24"/>
                <w:szCs w:val="24"/>
                <w:lang w:eastAsia="zh-CN"/>
              </w:rPr>
              <w:t>00W</w:t>
            </w:r>
          </w:p>
        </w:tc>
      </w:tr>
      <w:tr w14:paraId="105E44B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8D94273">
            <w:pPr>
              <w:widowControl/>
              <w:jc w:val="center"/>
              <w:textAlignment w:val="center"/>
              <w:rPr>
                <w:rFonts w:hint="default" w:ascii="宋体" w:hAnsi="宋体" w:eastAsia="宋体"/>
                <w:color w:val="000000"/>
                <w:sz w:val="24"/>
                <w:szCs w:val="24"/>
                <w:lang w:val="en-US" w:eastAsia="zh-CN"/>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4.4</w:t>
            </w:r>
          </w:p>
        </w:tc>
        <w:tc>
          <w:tcPr>
            <w:tcW w:w="7972" w:type="dxa"/>
            <w:tcBorders>
              <w:top w:val="single" w:color="000000" w:sz="4" w:space="0"/>
              <w:left w:val="nil"/>
              <w:bottom w:val="single" w:color="000000" w:sz="4" w:space="0"/>
              <w:right w:val="single" w:color="000000" w:sz="4" w:space="0"/>
            </w:tcBorders>
            <w:noWrap w:val="0"/>
            <w:vAlign w:val="top"/>
          </w:tcPr>
          <w:p w14:paraId="045B1957">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管套热容量≥</w:t>
            </w:r>
            <w:r>
              <w:rPr>
                <w:rFonts w:hint="eastAsia" w:ascii="宋体" w:hAnsi="宋体"/>
                <w:color w:val="000000"/>
                <w:kern w:val="0"/>
                <w:sz w:val="24"/>
                <w:szCs w:val="24"/>
                <w:lang w:val="en-US" w:eastAsia="zh-CN"/>
              </w:rPr>
              <w:t>4</w:t>
            </w:r>
            <w:r>
              <w:rPr>
                <w:rFonts w:hint="eastAsia" w:ascii="宋体" w:hAnsi="宋体"/>
                <w:color w:val="000000"/>
                <w:kern w:val="0"/>
                <w:sz w:val="24"/>
                <w:szCs w:val="24"/>
              </w:rPr>
              <w:t>MHu</w:t>
            </w:r>
          </w:p>
        </w:tc>
      </w:tr>
      <w:tr w14:paraId="22D11712">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F267034">
            <w:pPr>
              <w:widowControl/>
              <w:jc w:val="center"/>
              <w:textAlignment w:val="center"/>
              <w:rPr>
                <w:rFonts w:hint="default" w:ascii="宋体" w:hAnsi="宋体" w:eastAsia="宋体"/>
                <w:color w:val="000000"/>
                <w:sz w:val="24"/>
                <w:szCs w:val="24"/>
                <w:lang w:val="en-US" w:eastAsia="zh-CN"/>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4.5</w:t>
            </w:r>
          </w:p>
        </w:tc>
        <w:tc>
          <w:tcPr>
            <w:tcW w:w="7972" w:type="dxa"/>
            <w:tcBorders>
              <w:top w:val="single" w:color="000000" w:sz="4" w:space="0"/>
              <w:left w:val="nil"/>
              <w:bottom w:val="single" w:color="000000" w:sz="4" w:space="0"/>
              <w:right w:val="single" w:color="000000" w:sz="4" w:space="0"/>
            </w:tcBorders>
            <w:noWrap w:val="0"/>
            <w:vAlign w:val="top"/>
          </w:tcPr>
          <w:p w14:paraId="440495C2">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lang w:eastAsia="zh-CN"/>
              </w:rPr>
              <w:t>球管焦点≥</w:t>
            </w:r>
            <w:r>
              <w:rPr>
                <w:rFonts w:hint="eastAsia" w:ascii="宋体" w:hAnsi="宋体"/>
                <w:color w:val="000000"/>
                <w:kern w:val="0"/>
                <w:sz w:val="24"/>
                <w:szCs w:val="24"/>
                <w:lang w:val="en-US" w:eastAsia="zh-CN"/>
              </w:rPr>
              <w:t>2</w:t>
            </w:r>
            <w:r>
              <w:rPr>
                <w:rFonts w:hint="eastAsia" w:ascii="宋体" w:hAnsi="宋体"/>
                <w:color w:val="000000"/>
                <w:kern w:val="0"/>
                <w:sz w:val="24"/>
                <w:szCs w:val="24"/>
                <w:lang w:eastAsia="zh-CN"/>
              </w:rPr>
              <w:t>个</w:t>
            </w:r>
          </w:p>
        </w:tc>
      </w:tr>
      <w:tr w14:paraId="0AE8AC12">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193724E">
            <w:pPr>
              <w:widowControl/>
              <w:jc w:val="center"/>
              <w:textAlignment w:val="center"/>
              <w:rPr>
                <w:rFonts w:hint="default" w:ascii="宋体" w:hAnsi="宋体" w:eastAsia="宋体"/>
                <w:color w:val="000000"/>
                <w:sz w:val="24"/>
                <w:szCs w:val="24"/>
                <w:lang w:val="en-US" w:eastAsia="zh-CN"/>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4.6</w:t>
            </w:r>
          </w:p>
        </w:tc>
        <w:tc>
          <w:tcPr>
            <w:tcW w:w="7972" w:type="dxa"/>
            <w:tcBorders>
              <w:top w:val="single" w:color="000000" w:sz="4" w:space="0"/>
              <w:left w:val="nil"/>
              <w:bottom w:val="single" w:color="000000" w:sz="4" w:space="0"/>
              <w:right w:val="single" w:color="000000" w:sz="4" w:space="0"/>
            </w:tcBorders>
            <w:noWrap w:val="0"/>
            <w:vAlign w:val="top"/>
          </w:tcPr>
          <w:p w14:paraId="68E4E040">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lang w:val="en-US" w:eastAsia="zh-CN"/>
              </w:rPr>
              <w:t>最</w:t>
            </w:r>
            <w:r>
              <w:rPr>
                <w:rFonts w:hint="eastAsia" w:ascii="宋体" w:hAnsi="宋体"/>
                <w:color w:val="000000"/>
                <w:kern w:val="0"/>
                <w:sz w:val="24"/>
                <w:szCs w:val="24"/>
              </w:rPr>
              <w:t>小焦点：≤0.4mm</w:t>
            </w:r>
          </w:p>
        </w:tc>
      </w:tr>
      <w:tr w14:paraId="19825B36">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ECAF3FE">
            <w:pPr>
              <w:widowControl/>
              <w:jc w:val="center"/>
              <w:textAlignment w:val="center"/>
              <w:rPr>
                <w:rFonts w:ascii="宋体" w:hAnsi="宋体"/>
                <w:color w:val="00000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4.7</w:t>
            </w:r>
            <w:r>
              <w:rPr>
                <w:rFonts w:hint="eastAsia" w:ascii="宋体" w:hAnsi="宋体"/>
                <w:b/>
                <w:bCs/>
                <w:color w:val="000000"/>
                <w:kern w:val="0"/>
                <w:sz w:val="24"/>
                <w:szCs w:val="24"/>
              </w:rPr>
              <w:t xml:space="preserve"> </w:t>
            </w:r>
          </w:p>
        </w:tc>
        <w:tc>
          <w:tcPr>
            <w:tcW w:w="7972" w:type="dxa"/>
            <w:tcBorders>
              <w:top w:val="single" w:color="000000" w:sz="4" w:space="0"/>
              <w:left w:val="nil"/>
              <w:bottom w:val="single" w:color="000000" w:sz="4" w:space="0"/>
              <w:right w:val="single" w:color="000000" w:sz="4" w:space="0"/>
            </w:tcBorders>
            <w:noWrap w:val="0"/>
            <w:vAlign w:val="top"/>
          </w:tcPr>
          <w:p w14:paraId="60B36960">
            <w:pPr>
              <w:widowControl/>
              <w:jc w:val="left"/>
              <w:textAlignment w:val="center"/>
              <w:rPr>
                <w:rFonts w:hint="default" w:ascii="宋体" w:hAnsi="宋体" w:eastAsia="宋体"/>
                <w:color w:val="000000"/>
                <w:kern w:val="0"/>
                <w:sz w:val="24"/>
                <w:szCs w:val="24"/>
                <w:lang w:val="en-US" w:eastAsia="zh-CN"/>
              </w:rPr>
            </w:pPr>
            <w:r>
              <w:rPr>
                <w:rFonts w:hint="eastAsia" w:ascii="宋体" w:hAnsi="宋体"/>
                <w:color w:val="000000"/>
                <w:kern w:val="0"/>
                <w:sz w:val="24"/>
                <w:szCs w:val="24"/>
                <w:lang w:val="en-US" w:eastAsia="zh-CN"/>
              </w:rPr>
              <w:t>最大</w:t>
            </w:r>
            <w:r>
              <w:rPr>
                <w:rFonts w:hint="eastAsia" w:ascii="宋体" w:hAnsi="宋体"/>
                <w:color w:val="000000"/>
                <w:kern w:val="0"/>
                <w:sz w:val="24"/>
                <w:szCs w:val="24"/>
              </w:rPr>
              <w:t>焦点≥</w:t>
            </w:r>
            <w:r>
              <w:rPr>
                <w:rFonts w:hint="eastAsia" w:ascii="宋体" w:hAnsi="宋体"/>
                <w:color w:val="000000"/>
                <w:kern w:val="0"/>
                <w:sz w:val="24"/>
                <w:szCs w:val="24"/>
                <w:lang w:val="en-US" w:eastAsia="zh-CN"/>
              </w:rPr>
              <w:t>0.7mm</w:t>
            </w:r>
          </w:p>
        </w:tc>
      </w:tr>
      <w:tr w14:paraId="12739E3E">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8D23E7E">
            <w:pPr>
              <w:widowControl/>
              <w:jc w:val="center"/>
              <w:textAlignment w:val="center"/>
              <w:rPr>
                <w:rFonts w:hint="default" w:ascii="宋体" w:hAnsi="宋体" w:eastAsia="宋体"/>
                <w:color w:val="000000"/>
                <w:kern w:val="0"/>
                <w:sz w:val="24"/>
                <w:szCs w:val="24"/>
                <w:lang w:val="en-US" w:eastAsia="zh-CN"/>
              </w:rPr>
            </w:pPr>
            <w:r>
              <w:rPr>
                <w:rFonts w:hint="eastAsia" w:ascii="宋体" w:hAnsi="宋体"/>
                <w:color w:val="000000"/>
                <w:kern w:val="0"/>
                <w:sz w:val="24"/>
                <w:szCs w:val="24"/>
                <w:lang w:val="en-US" w:eastAsia="zh-CN"/>
              </w:rPr>
              <w:t>5.4.8</w:t>
            </w:r>
          </w:p>
        </w:tc>
        <w:tc>
          <w:tcPr>
            <w:tcW w:w="7972" w:type="dxa"/>
            <w:tcBorders>
              <w:top w:val="single" w:color="000000" w:sz="4" w:space="0"/>
              <w:left w:val="nil"/>
              <w:bottom w:val="single" w:color="000000" w:sz="4" w:space="0"/>
              <w:right w:val="single" w:color="000000" w:sz="4" w:space="0"/>
            </w:tcBorders>
            <w:noWrap w:val="0"/>
            <w:vAlign w:val="top"/>
          </w:tcPr>
          <w:p w14:paraId="0CAA4179">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最小焦点功率：≥</w:t>
            </w:r>
            <w:r>
              <w:rPr>
                <w:rFonts w:hint="eastAsia" w:ascii="宋体" w:hAnsi="宋体"/>
                <w:color w:val="000000"/>
                <w:kern w:val="0"/>
                <w:sz w:val="24"/>
                <w:szCs w:val="24"/>
                <w:lang w:val="en-US" w:eastAsia="zh-CN"/>
              </w:rPr>
              <w:t>19</w:t>
            </w:r>
            <w:r>
              <w:rPr>
                <w:rFonts w:hint="eastAsia" w:ascii="宋体" w:hAnsi="宋体"/>
                <w:color w:val="000000"/>
                <w:kern w:val="0"/>
                <w:sz w:val="24"/>
                <w:szCs w:val="24"/>
              </w:rPr>
              <w:t>kW</w:t>
            </w:r>
          </w:p>
        </w:tc>
      </w:tr>
      <w:tr w14:paraId="78B3B85B">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05C55DC">
            <w:pPr>
              <w:widowControl/>
              <w:jc w:val="center"/>
              <w:textAlignment w:val="center"/>
              <w:rPr>
                <w:rFonts w:hint="default" w:ascii="宋体" w:hAnsi="宋体"/>
                <w:b/>
                <w:bCs/>
                <w:color w:val="000000"/>
                <w:kern w:val="0"/>
                <w:sz w:val="24"/>
                <w:szCs w:val="24"/>
                <w:lang w:val="en-US" w:eastAsia="zh-CN"/>
              </w:rPr>
            </w:pPr>
            <w:r>
              <w:rPr>
                <w:rFonts w:hint="eastAsia" w:ascii="宋体" w:hAnsi="宋体"/>
                <w:b/>
                <w:bCs/>
                <w:color w:val="000000"/>
                <w:kern w:val="0"/>
                <w:sz w:val="24"/>
                <w:szCs w:val="24"/>
                <w:lang w:val="en-US" w:eastAsia="zh-CN"/>
              </w:rPr>
              <w:t>5.5</w:t>
            </w:r>
          </w:p>
        </w:tc>
        <w:tc>
          <w:tcPr>
            <w:tcW w:w="7972" w:type="dxa"/>
            <w:tcBorders>
              <w:top w:val="single" w:color="000000" w:sz="4" w:space="0"/>
              <w:left w:val="nil"/>
              <w:bottom w:val="single" w:color="000000" w:sz="4" w:space="0"/>
              <w:right w:val="single" w:color="000000" w:sz="4" w:space="0"/>
            </w:tcBorders>
            <w:noWrap w:val="0"/>
            <w:vAlign w:val="top"/>
          </w:tcPr>
          <w:p w14:paraId="314A73F2">
            <w:pPr>
              <w:widowControl/>
              <w:jc w:val="left"/>
              <w:textAlignment w:val="center"/>
              <w:rPr>
                <w:rFonts w:hint="eastAsia" w:ascii="宋体" w:hAnsi="宋体"/>
                <w:b/>
                <w:bCs/>
                <w:color w:val="000000" w:themeColor="text1"/>
                <w:kern w:val="0"/>
                <w:sz w:val="24"/>
                <w:szCs w:val="24"/>
                <w14:textFill>
                  <w14:solidFill>
                    <w14:schemeClr w14:val="tx1"/>
                  </w14:solidFill>
                </w14:textFill>
              </w:rPr>
            </w:pPr>
            <w:r>
              <w:rPr>
                <w:rFonts w:hint="eastAsia" w:ascii="宋体" w:hAnsi="宋体"/>
                <w:b/>
                <w:bCs/>
                <w:color w:val="000000" w:themeColor="text1"/>
                <w:kern w:val="0"/>
                <w:sz w:val="24"/>
                <w:szCs w:val="24"/>
                <w14:textFill>
                  <w14:solidFill>
                    <w14:schemeClr w14:val="tx1"/>
                  </w14:solidFill>
                </w14:textFill>
              </w:rPr>
              <w:t>数字化平板探测器</w:t>
            </w:r>
          </w:p>
        </w:tc>
      </w:tr>
      <w:tr w14:paraId="62D20BFA">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A143C1E">
            <w:pPr>
              <w:widowControl/>
              <w:jc w:val="center"/>
              <w:textAlignment w:val="center"/>
              <w:rPr>
                <w:rFonts w:hint="default" w:ascii="宋体" w:hAnsi="宋体"/>
                <w:color w:val="000000"/>
                <w:kern w:val="0"/>
                <w:sz w:val="24"/>
                <w:szCs w:val="24"/>
                <w:lang w:val="en-US" w:eastAsia="zh-CN"/>
              </w:rPr>
            </w:pPr>
            <w:r>
              <w:rPr>
                <w:rFonts w:hint="eastAsia" w:ascii="宋体" w:hAnsi="宋体"/>
                <w:color w:val="000000"/>
                <w:kern w:val="0"/>
                <w:sz w:val="24"/>
                <w:szCs w:val="24"/>
                <w:lang w:val="en-US" w:eastAsia="zh-CN"/>
              </w:rPr>
              <w:t>5.5.1</w:t>
            </w:r>
          </w:p>
        </w:tc>
        <w:tc>
          <w:tcPr>
            <w:tcW w:w="7972" w:type="dxa"/>
            <w:tcBorders>
              <w:top w:val="single" w:color="000000" w:sz="4" w:space="0"/>
              <w:left w:val="nil"/>
              <w:bottom w:val="single" w:color="000000" w:sz="4" w:space="0"/>
              <w:right w:val="single" w:color="000000" w:sz="4" w:space="0"/>
            </w:tcBorders>
            <w:noWrap w:val="0"/>
            <w:vAlign w:val="top"/>
          </w:tcPr>
          <w:p w14:paraId="7010440E">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采用碘化铯非晶硅数字化平板探测器技术</w:t>
            </w:r>
          </w:p>
        </w:tc>
      </w:tr>
      <w:tr w14:paraId="0E5F0C4E">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3F3F6A0">
            <w:pPr>
              <w:widowControl/>
              <w:jc w:val="center"/>
              <w:textAlignment w:val="center"/>
              <w:rPr>
                <w:rFonts w:hint="default" w:ascii="宋体" w:hAnsi="宋体"/>
                <w:color w:val="000000"/>
                <w:kern w:val="0"/>
                <w:sz w:val="24"/>
                <w:szCs w:val="24"/>
                <w:lang w:val="en-US" w:eastAsia="zh-CN"/>
              </w:rPr>
            </w:pPr>
            <w:r>
              <w:rPr>
                <w:rFonts w:hint="eastAsia" w:ascii="宋体" w:hAnsi="宋体"/>
                <w:color w:val="000000"/>
                <w:kern w:val="0"/>
                <w:sz w:val="24"/>
                <w:szCs w:val="24"/>
                <w:lang w:val="en-US" w:eastAsia="zh-CN"/>
              </w:rPr>
              <w:t>5.5.2</w:t>
            </w:r>
          </w:p>
        </w:tc>
        <w:tc>
          <w:tcPr>
            <w:tcW w:w="7972" w:type="dxa"/>
            <w:tcBorders>
              <w:top w:val="single" w:color="000000" w:sz="4" w:space="0"/>
              <w:left w:val="nil"/>
              <w:bottom w:val="single" w:color="000000" w:sz="4" w:space="0"/>
              <w:right w:val="single" w:color="000000" w:sz="4" w:space="0"/>
            </w:tcBorders>
            <w:noWrap w:val="0"/>
            <w:vAlign w:val="top"/>
          </w:tcPr>
          <w:p w14:paraId="74DCCB89">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平板有效探测面积要求边长≥30cmx30cm</w:t>
            </w:r>
          </w:p>
        </w:tc>
      </w:tr>
      <w:tr w14:paraId="188EDF6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51E3180">
            <w:pPr>
              <w:widowControl/>
              <w:jc w:val="center"/>
              <w:textAlignment w:val="center"/>
              <w:rPr>
                <w:rFonts w:hint="default" w:ascii="宋体" w:hAnsi="宋体"/>
                <w:color w:val="000000"/>
                <w:kern w:val="0"/>
                <w:sz w:val="24"/>
                <w:szCs w:val="24"/>
                <w:lang w:val="en-US" w:eastAsia="zh-CN"/>
              </w:rPr>
            </w:pPr>
            <w:r>
              <w:rPr>
                <w:rFonts w:hint="eastAsia" w:ascii="宋体" w:hAnsi="宋体"/>
                <w:color w:val="000000"/>
                <w:kern w:val="0"/>
                <w:sz w:val="24"/>
                <w:szCs w:val="24"/>
                <w:lang w:val="en-US" w:eastAsia="zh-CN"/>
              </w:rPr>
              <w:t>5.5.3</w:t>
            </w:r>
          </w:p>
        </w:tc>
        <w:tc>
          <w:tcPr>
            <w:tcW w:w="7972" w:type="dxa"/>
            <w:tcBorders>
              <w:top w:val="single" w:color="000000" w:sz="4" w:space="0"/>
              <w:left w:val="nil"/>
              <w:bottom w:val="single" w:color="000000" w:sz="4" w:space="0"/>
              <w:right w:val="single" w:color="000000" w:sz="4" w:space="0"/>
            </w:tcBorders>
            <w:noWrap w:val="0"/>
            <w:vAlign w:val="top"/>
          </w:tcPr>
          <w:p w14:paraId="57FCBC89">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平板分辨率≥2.5LP/mm</w:t>
            </w:r>
          </w:p>
        </w:tc>
      </w:tr>
      <w:tr w14:paraId="626AA0D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B70AC57">
            <w:pPr>
              <w:widowControl/>
              <w:jc w:val="center"/>
              <w:textAlignment w:val="center"/>
              <w:rPr>
                <w:rFonts w:hint="default" w:ascii="宋体" w:hAnsi="宋体"/>
                <w:color w:val="000000"/>
                <w:kern w:val="0"/>
                <w:sz w:val="24"/>
                <w:szCs w:val="24"/>
                <w:lang w:val="en-US" w:eastAsia="zh-CN"/>
              </w:rPr>
            </w:pPr>
            <w:r>
              <w:rPr>
                <w:rFonts w:hint="eastAsia" w:ascii="宋体" w:hAnsi="宋体"/>
                <w:color w:val="000000"/>
                <w:kern w:val="0"/>
                <w:sz w:val="24"/>
                <w:szCs w:val="24"/>
                <w:lang w:val="en-US" w:eastAsia="zh-CN"/>
              </w:rPr>
              <w:t>5.5.4</w:t>
            </w:r>
          </w:p>
        </w:tc>
        <w:tc>
          <w:tcPr>
            <w:tcW w:w="7972" w:type="dxa"/>
            <w:tcBorders>
              <w:top w:val="single" w:color="000000" w:sz="4" w:space="0"/>
              <w:left w:val="nil"/>
              <w:bottom w:val="single" w:color="000000" w:sz="4" w:space="0"/>
              <w:right w:val="single" w:color="000000" w:sz="4" w:space="0"/>
            </w:tcBorders>
            <w:noWrap w:val="0"/>
            <w:vAlign w:val="top"/>
          </w:tcPr>
          <w:p w14:paraId="18600670">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动态灰阶≥14bit</w:t>
            </w:r>
          </w:p>
        </w:tc>
      </w:tr>
      <w:tr w14:paraId="0169195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7E859A9">
            <w:pPr>
              <w:widowControl/>
              <w:jc w:val="center"/>
              <w:textAlignment w:val="center"/>
              <w:rPr>
                <w:rFonts w:hint="default" w:ascii="宋体" w:hAnsi="宋体"/>
                <w:color w:val="000000"/>
                <w:kern w:val="0"/>
                <w:sz w:val="24"/>
                <w:szCs w:val="24"/>
                <w:lang w:val="en-US" w:eastAsia="zh-CN"/>
              </w:rPr>
            </w:pPr>
            <w:r>
              <w:rPr>
                <w:rFonts w:hint="eastAsia" w:ascii="宋体" w:hAnsi="宋体"/>
                <w:color w:val="000000"/>
                <w:kern w:val="0"/>
                <w:sz w:val="24"/>
                <w:szCs w:val="24"/>
                <w:lang w:val="en-US" w:eastAsia="zh-CN"/>
              </w:rPr>
              <w:t>5.5.5</w:t>
            </w:r>
          </w:p>
        </w:tc>
        <w:tc>
          <w:tcPr>
            <w:tcW w:w="7972" w:type="dxa"/>
            <w:tcBorders>
              <w:top w:val="single" w:color="000000" w:sz="4" w:space="0"/>
              <w:left w:val="nil"/>
              <w:bottom w:val="single" w:color="000000" w:sz="4" w:space="0"/>
              <w:right w:val="single" w:color="000000" w:sz="4" w:space="0"/>
            </w:tcBorders>
            <w:noWrap w:val="0"/>
            <w:vAlign w:val="top"/>
          </w:tcPr>
          <w:p w14:paraId="26387405">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 xml:space="preserve"> DQE≥75%</w:t>
            </w:r>
          </w:p>
        </w:tc>
      </w:tr>
      <w:tr w14:paraId="5EDFA6B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4A15209">
            <w:pPr>
              <w:widowControl/>
              <w:jc w:val="center"/>
              <w:textAlignment w:val="center"/>
              <w:rPr>
                <w:rFonts w:hint="default" w:ascii="宋体" w:hAnsi="宋体"/>
                <w:color w:val="000000"/>
                <w:kern w:val="0"/>
                <w:sz w:val="24"/>
                <w:szCs w:val="24"/>
                <w:lang w:val="en-US" w:eastAsia="zh-CN"/>
              </w:rPr>
            </w:pPr>
            <w:r>
              <w:rPr>
                <w:rFonts w:hint="eastAsia" w:ascii="宋体" w:hAnsi="宋体"/>
                <w:b/>
                <w:bCs/>
                <w:color w:val="000000"/>
                <w:kern w:val="0"/>
                <w:sz w:val="24"/>
                <w:szCs w:val="24"/>
                <w:lang w:val="en-US" w:eastAsia="zh-CN"/>
              </w:rPr>
              <w:t>5.6</w:t>
            </w:r>
          </w:p>
        </w:tc>
        <w:tc>
          <w:tcPr>
            <w:tcW w:w="7972" w:type="dxa"/>
            <w:tcBorders>
              <w:top w:val="single" w:color="000000" w:sz="4" w:space="0"/>
              <w:left w:val="nil"/>
              <w:bottom w:val="single" w:color="000000" w:sz="4" w:space="0"/>
              <w:right w:val="single" w:color="000000" w:sz="4" w:space="0"/>
            </w:tcBorders>
            <w:noWrap w:val="0"/>
            <w:vAlign w:val="top"/>
          </w:tcPr>
          <w:p w14:paraId="163E4549">
            <w:pPr>
              <w:widowControl/>
              <w:jc w:val="left"/>
              <w:textAlignment w:val="center"/>
              <w:rPr>
                <w:rFonts w:hint="eastAsia" w:ascii="宋体" w:hAnsi="宋体"/>
                <w:b/>
                <w:bCs/>
                <w:color w:val="000000" w:themeColor="text1"/>
                <w:kern w:val="0"/>
                <w:sz w:val="24"/>
                <w:szCs w:val="24"/>
                <w14:textFill>
                  <w14:solidFill>
                    <w14:schemeClr w14:val="tx1"/>
                  </w14:solidFill>
                </w14:textFill>
              </w:rPr>
            </w:pPr>
            <w:r>
              <w:rPr>
                <w:rFonts w:hint="eastAsia" w:ascii="宋体" w:hAnsi="宋体"/>
                <w:b/>
                <w:bCs/>
                <w:color w:val="000000" w:themeColor="text1"/>
                <w:kern w:val="0"/>
                <w:sz w:val="24"/>
                <w:szCs w:val="24"/>
                <w14:textFill>
                  <w14:solidFill>
                    <w14:schemeClr w14:val="tx1"/>
                  </w14:solidFill>
                </w14:textFill>
              </w:rPr>
              <w:t>图像显示器</w:t>
            </w:r>
          </w:p>
        </w:tc>
      </w:tr>
      <w:tr w14:paraId="7BB86E04">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5655E36">
            <w:pPr>
              <w:widowControl/>
              <w:jc w:val="center"/>
              <w:textAlignment w:val="center"/>
              <w:rPr>
                <w:rFonts w:hint="default" w:ascii="宋体" w:hAnsi="宋体"/>
                <w:color w:val="000000"/>
                <w:kern w:val="0"/>
                <w:sz w:val="24"/>
                <w:szCs w:val="24"/>
                <w:lang w:val="en-US" w:eastAsia="zh-CN"/>
              </w:rPr>
            </w:pPr>
            <w:r>
              <w:rPr>
                <w:rFonts w:hint="eastAsia" w:ascii="宋体" w:hAnsi="宋体"/>
                <w:color w:val="000000"/>
                <w:kern w:val="0"/>
                <w:sz w:val="24"/>
                <w:szCs w:val="24"/>
                <w:lang w:val="en-US" w:eastAsia="zh-CN"/>
              </w:rPr>
              <w:t>5.6.1</w:t>
            </w:r>
          </w:p>
        </w:tc>
        <w:tc>
          <w:tcPr>
            <w:tcW w:w="7972" w:type="dxa"/>
            <w:tcBorders>
              <w:top w:val="single" w:color="000000" w:sz="4" w:space="0"/>
              <w:left w:val="nil"/>
              <w:bottom w:val="single" w:color="000000" w:sz="4" w:space="0"/>
              <w:right w:val="single" w:color="000000" w:sz="4" w:space="0"/>
            </w:tcBorders>
            <w:noWrap w:val="0"/>
            <w:vAlign w:val="top"/>
          </w:tcPr>
          <w:p w14:paraId="678C2C91">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控制室：≥19英吋医用高分辨率显示器，≥两台，分辨率≥1280X1024</w:t>
            </w:r>
          </w:p>
        </w:tc>
      </w:tr>
      <w:tr w14:paraId="5D3A6286">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ECCAEAA">
            <w:pPr>
              <w:widowControl/>
              <w:jc w:val="center"/>
              <w:textAlignment w:val="center"/>
              <w:rPr>
                <w:rFonts w:hint="default" w:ascii="宋体" w:hAnsi="宋体"/>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5.6.2</w:t>
            </w:r>
          </w:p>
        </w:tc>
        <w:tc>
          <w:tcPr>
            <w:tcW w:w="7972" w:type="dxa"/>
            <w:tcBorders>
              <w:top w:val="single" w:color="000000" w:sz="4" w:space="0"/>
              <w:left w:val="nil"/>
              <w:bottom w:val="single" w:color="000000" w:sz="4" w:space="0"/>
              <w:right w:val="single" w:color="000000" w:sz="4" w:space="0"/>
            </w:tcBorders>
            <w:noWrap w:val="0"/>
            <w:vAlign w:val="top"/>
          </w:tcPr>
          <w:p w14:paraId="4985AFA4">
            <w:pPr>
              <w:widowControl/>
              <w:jc w:val="left"/>
              <w:textAlignment w:val="center"/>
              <w:rPr>
                <w:rFonts w:hint="default" w:ascii="宋体" w:hAnsi="宋体"/>
                <w:color w:val="000000"/>
                <w:kern w:val="0"/>
                <w:sz w:val="24"/>
                <w:szCs w:val="24"/>
                <w:highlight w:val="none"/>
                <w:lang w:val="en-US" w:eastAsia="zh-CN"/>
              </w:rPr>
            </w:pPr>
            <w:r>
              <w:rPr>
                <w:rFonts w:hint="eastAsia" w:ascii="宋体" w:hAnsi="宋体"/>
                <w:b/>
                <w:bCs/>
                <w:color w:val="000000"/>
                <w:kern w:val="0"/>
                <w:sz w:val="24"/>
                <w:szCs w:val="24"/>
                <w:highlight w:val="none"/>
                <w:lang w:val="en-US" w:eastAsia="zh-CN"/>
              </w:rPr>
              <w:t>OLED医用手术融合大屏</w:t>
            </w:r>
          </w:p>
        </w:tc>
      </w:tr>
      <w:tr w14:paraId="2013D1BF">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BC80335">
            <w:pPr>
              <w:widowControl/>
              <w:jc w:val="center"/>
              <w:textAlignment w:val="center"/>
              <w:rPr>
                <w:rFonts w:hint="default" w:ascii="宋体" w:hAnsi="宋体"/>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5.6.3</w:t>
            </w:r>
          </w:p>
        </w:tc>
        <w:tc>
          <w:tcPr>
            <w:tcW w:w="7972" w:type="dxa"/>
            <w:tcBorders>
              <w:top w:val="single" w:color="000000" w:sz="4" w:space="0"/>
              <w:left w:val="nil"/>
              <w:bottom w:val="single" w:color="000000" w:sz="4" w:space="0"/>
              <w:right w:val="single" w:color="000000" w:sz="4" w:space="0"/>
            </w:tcBorders>
            <w:noWrap w:val="0"/>
            <w:vAlign w:val="top"/>
          </w:tcPr>
          <w:p w14:paraId="2DC3F184">
            <w:pPr>
              <w:widowControl/>
              <w:jc w:val="left"/>
              <w:textAlignment w:val="center"/>
              <w:rPr>
                <w:rFonts w:hint="eastAsia" w:ascii="宋体" w:hAnsi="宋体"/>
                <w:b/>
                <w:bCs/>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尺寸≥65inch（英寸）</w:t>
            </w:r>
          </w:p>
        </w:tc>
      </w:tr>
      <w:tr w14:paraId="32B2E3C9">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745712F">
            <w:pPr>
              <w:widowControl/>
              <w:jc w:val="center"/>
              <w:textAlignment w:val="center"/>
              <w:rPr>
                <w:rFonts w:hint="default" w:ascii="宋体" w:hAnsi="宋体"/>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5.6.4</w:t>
            </w:r>
          </w:p>
        </w:tc>
        <w:tc>
          <w:tcPr>
            <w:tcW w:w="7972" w:type="dxa"/>
            <w:tcBorders>
              <w:top w:val="single" w:color="000000" w:sz="4" w:space="0"/>
              <w:left w:val="nil"/>
              <w:bottom w:val="single" w:color="000000" w:sz="4" w:space="0"/>
              <w:right w:val="single" w:color="000000" w:sz="4" w:space="0"/>
            </w:tcBorders>
            <w:noWrap w:val="0"/>
            <w:vAlign w:val="top"/>
          </w:tcPr>
          <w:p w14:paraId="78F7285A">
            <w:pPr>
              <w:widowControl/>
              <w:jc w:val="left"/>
              <w:textAlignment w:val="center"/>
              <w:rPr>
                <w:rFonts w:hint="eastAsia" w:ascii="宋体" w:hAnsi="宋体"/>
                <w:b/>
                <w:bCs/>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物理分辨率≥3840x2160</w:t>
            </w:r>
          </w:p>
        </w:tc>
      </w:tr>
      <w:tr w14:paraId="582618EF">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2846452">
            <w:pPr>
              <w:widowControl/>
              <w:jc w:val="center"/>
              <w:textAlignment w:val="center"/>
              <w:rPr>
                <w:rFonts w:hint="default" w:ascii="宋体" w:hAnsi="宋体"/>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5.6.5</w:t>
            </w:r>
          </w:p>
        </w:tc>
        <w:tc>
          <w:tcPr>
            <w:tcW w:w="7972" w:type="dxa"/>
            <w:tcBorders>
              <w:top w:val="single" w:color="000000" w:sz="4" w:space="0"/>
              <w:left w:val="nil"/>
              <w:bottom w:val="single" w:color="000000" w:sz="4" w:space="0"/>
              <w:right w:val="single" w:color="000000" w:sz="4" w:space="0"/>
            </w:tcBorders>
            <w:noWrap w:val="0"/>
            <w:vAlign w:val="top"/>
          </w:tcPr>
          <w:p w14:paraId="520D2CD0">
            <w:pPr>
              <w:widowControl/>
              <w:jc w:val="left"/>
              <w:textAlignment w:val="center"/>
              <w:rPr>
                <w:rFonts w:hint="eastAsia" w:ascii="宋体" w:hAnsi="宋体"/>
                <w:b/>
                <w:bCs/>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亮度≥600 cd/m2</w:t>
            </w:r>
          </w:p>
        </w:tc>
      </w:tr>
      <w:tr w14:paraId="594ADC94">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C395DEF">
            <w:pPr>
              <w:widowControl/>
              <w:jc w:val="center"/>
              <w:textAlignment w:val="center"/>
              <w:rPr>
                <w:rFonts w:hint="default" w:ascii="宋体" w:hAnsi="宋体"/>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5.6.6</w:t>
            </w:r>
          </w:p>
        </w:tc>
        <w:tc>
          <w:tcPr>
            <w:tcW w:w="7972" w:type="dxa"/>
            <w:tcBorders>
              <w:top w:val="single" w:color="000000" w:sz="4" w:space="0"/>
              <w:left w:val="nil"/>
              <w:bottom w:val="single" w:color="000000" w:sz="4" w:space="0"/>
              <w:right w:val="single" w:color="000000" w:sz="4" w:space="0"/>
            </w:tcBorders>
            <w:noWrap w:val="0"/>
            <w:vAlign w:val="top"/>
          </w:tcPr>
          <w:p w14:paraId="3B86DCF2">
            <w:pPr>
              <w:widowControl/>
              <w:jc w:val="left"/>
              <w:textAlignment w:val="center"/>
              <w:rPr>
                <w:rFonts w:hint="eastAsia" w:ascii="宋体" w:hAnsi="宋体"/>
                <w:b/>
                <w:bCs/>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OLED 自发光</w:t>
            </w:r>
          </w:p>
        </w:tc>
      </w:tr>
      <w:tr w14:paraId="7C4CCBC8">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84006E2">
            <w:pPr>
              <w:widowControl/>
              <w:jc w:val="center"/>
              <w:textAlignment w:val="center"/>
              <w:rPr>
                <w:rFonts w:hint="default" w:ascii="宋体" w:hAnsi="宋体"/>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5.6.7</w:t>
            </w:r>
          </w:p>
        </w:tc>
        <w:tc>
          <w:tcPr>
            <w:tcW w:w="7972" w:type="dxa"/>
            <w:tcBorders>
              <w:top w:val="single" w:color="000000" w:sz="4" w:space="0"/>
              <w:left w:val="nil"/>
              <w:bottom w:val="single" w:color="000000" w:sz="4" w:space="0"/>
              <w:right w:val="single" w:color="000000" w:sz="4" w:space="0"/>
            </w:tcBorders>
            <w:noWrap w:val="0"/>
            <w:vAlign w:val="top"/>
          </w:tcPr>
          <w:p w14:paraId="562670C4">
            <w:pPr>
              <w:widowControl/>
              <w:jc w:val="left"/>
              <w:textAlignment w:val="center"/>
              <w:rPr>
                <w:rFonts w:hint="eastAsia" w:ascii="宋体" w:hAnsi="宋体"/>
                <w:b/>
                <w:bCs/>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支持医疗DICOM标准</w:t>
            </w:r>
          </w:p>
        </w:tc>
      </w:tr>
      <w:tr w14:paraId="0B17C518">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225C0A7">
            <w:pPr>
              <w:widowControl/>
              <w:jc w:val="center"/>
              <w:textAlignment w:val="center"/>
              <w:rPr>
                <w:rFonts w:hint="default" w:ascii="宋体" w:hAnsi="宋体"/>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5.6.8</w:t>
            </w:r>
          </w:p>
        </w:tc>
        <w:tc>
          <w:tcPr>
            <w:tcW w:w="7972" w:type="dxa"/>
            <w:tcBorders>
              <w:top w:val="single" w:color="000000" w:sz="4" w:space="0"/>
              <w:left w:val="nil"/>
              <w:bottom w:val="single" w:color="000000" w:sz="4" w:space="0"/>
              <w:right w:val="single" w:color="000000" w:sz="4" w:space="0"/>
            </w:tcBorders>
            <w:noWrap w:val="0"/>
            <w:vAlign w:val="top"/>
          </w:tcPr>
          <w:p w14:paraId="762C9678">
            <w:pPr>
              <w:widowControl/>
              <w:jc w:val="left"/>
              <w:textAlignment w:val="center"/>
              <w:rPr>
                <w:rFonts w:hint="eastAsia" w:ascii="宋体" w:hAnsi="宋体"/>
                <w:b/>
                <w:bCs/>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最多支持4路信号组合对比显示</w:t>
            </w:r>
          </w:p>
        </w:tc>
      </w:tr>
      <w:tr w14:paraId="5E9DBF4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50AE59D">
            <w:pPr>
              <w:widowControl/>
              <w:jc w:val="center"/>
              <w:textAlignment w:val="center"/>
              <w:rPr>
                <w:rFonts w:hint="default" w:ascii="宋体" w:hAnsi="宋体"/>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5.6.9</w:t>
            </w:r>
          </w:p>
        </w:tc>
        <w:tc>
          <w:tcPr>
            <w:tcW w:w="7972" w:type="dxa"/>
            <w:tcBorders>
              <w:top w:val="single" w:color="000000" w:sz="4" w:space="0"/>
              <w:left w:val="nil"/>
              <w:bottom w:val="single" w:color="000000" w:sz="4" w:space="0"/>
              <w:right w:val="single" w:color="000000" w:sz="4" w:space="0"/>
            </w:tcBorders>
            <w:noWrap w:val="0"/>
            <w:vAlign w:val="top"/>
          </w:tcPr>
          <w:p w14:paraId="271F9CBE">
            <w:pPr>
              <w:widowControl/>
              <w:jc w:val="left"/>
              <w:textAlignment w:val="center"/>
              <w:rPr>
                <w:rFonts w:hint="eastAsia" w:ascii="宋体" w:hAnsi="宋体"/>
                <w:b/>
                <w:bCs/>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触控系统 ，响应极速，定位精准</w:t>
            </w:r>
          </w:p>
        </w:tc>
      </w:tr>
      <w:tr w14:paraId="5E27175B">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73C98A9">
            <w:pPr>
              <w:widowControl/>
              <w:jc w:val="center"/>
              <w:textAlignment w:val="center"/>
              <w:rPr>
                <w:rFonts w:hint="default" w:ascii="宋体" w:hAnsi="宋体"/>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5.6.10</w:t>
            </w:r>
          </w:p>
        </w:tc>
        <w:tc>
          <w:tcPr>
            <w:tcW w:w="7972" w:type="dxa"/>
            <w:tcBorders>
              <w:top w:val="single" w:color="000000" w:sz="4" w:space="0"/>
              <w:left w:val="nil"/>
              <w:bottom w:val="single" w:color="000000" w:sz="4" w:space="0"/>
              <w:right w:val="single" w:color="000000" w:sz="4" w:space="0"/>
            </w:tcBorders>
            <w:noWrap w:val="0"/>
            <w:vAlign w:val="top"/>
          </w:tcPr>
          <w:p w14:paraId="29FEEA57">
            <w:pPr>
              <w:widowControl/>
              <w:jc w:val="left"/>
              <w:textAlignment w:val="center"/>
              <w:rPr>
                <w:rFonts w:hint="eastAsia" w:ascii="宋体" w:hAnsi="宋体"/>
                <w:b/>
                <w:bCs/>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大屏能够独立与PACS工作站或其它第三方工作站无线连接，获取、并能点对点显示工作站显卡输出的8M分辨率图像信号</w:t>
            </w:r>
          </w:p>
        </w:tc>
      </w:tr>
      <w:tr w14:paraId="0D54F955">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59253E2">
            <w:pPr>
              <w:widowControl/>
              <w:jc w:val="center"/>
              <w:textAlignment w:val="center"/>
              <w:rPr>
                <w:rFonts w:hint="default" w:ascii="宋体" w:hAnsi="宋体"/>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5.6.11</w:t>
            </w:r>
          </w:p>
        </w:tc>
        <w:tc>
          <w:tcPr>
            <w:tcW w:w="7972" w:type="dxa"/>
            <w:tcBorders>
              <w:top w:val="single" w:color="000000" w:sz="4" w:space="0"/>
              <w:left w:val="nil"/>
              <w:bottom w:val="single" w:color="000000" w:sz="4" w:space="0"/>
              <w:right w:val="single" w:color="000000" w:sz="4" w:space="0"/>
            </w:tcBorders>
            <w:noWrap w:val="0"/>
            <w:vAlign w:val="top"/>
          </w:tcPr>
          <w:p w14:paraId="48C541DB">
            <w:pPr>
              <w:widowControl/>
              <w:jc w:val="left"/>
              <w:textAlignment w:val="center"/>
              <w:rPr>
                <w:rFonts w:hint="eastAsia" w:ascii="宋体" w:hAnsi="宋体"/>
                <w:b/>
                <w:bCs/>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内置教学扩音系统</w:t>
            </w:r>
          </w:p>
        </w:tc>
      </w:tr>
      <w:tr w14:paraId="3E8A6CAF">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70502F0">
            <w:pPr>
              <w:widowControl/>
              <w:jc w:val="center"/>
              <w:textAlignment w:val="center"/>
              <w:rPr>
                <w:rFonts w:hint="default" w:ascii="宋体" w:hAnsi="宋体"/>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5.6.12</w:t>
            </w:r>
          </w:p>
        </w:tc>
        <w:tc>
          <w:tcPr>
            <w:tcW w:w="7972" w:type="dxa"/>
            <w:tcBorders>
              <w:top w:val="single" w:color="000000" w:sz="4" w:space="0"/>
              <w:left w:val="nil"/>
              <w:bottom w:val="single" w:color="000000" w:sz="4" w:space="0"/>
              <w:right w:val="single" w:color="000000" w:sz="4" w:space="0"/>
            </w:tcBorders>
            <w:noWrap w:val="0"/>
            <w:vAlign w:val="top"/>
          </w:tcPr>
          <w:p w14:paraId="2541B883">
            <w:pPr>
              <w:widowControl/>
              <w:jc w:val="left"/>
              <w:textAlignment w:val="center"/>
              <w:rPr>
                <w:rFonts w:hint="eastAsia" w:ascii="宋体" w:hAnsi="宋体"/>
                <w:b/>
                <w:bCs/>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电动支架可通过电动进行高度调整及向后90°翻转调整（支持无线遥控）</w:t>
            </w:r>
          </w:p>
        </w:tc>
      </w:tr>
      <w:tr w14:paraId="2CE9DD4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7D7E4BC">
            <w:pPr>
              <w:widowControl/>
              <w:jc w:val="center"/>
              <w:textAlignment w:val="center"/>
              <w:rPr>
                <w:rFonts w:hint="eastAsia" w:ascii="宋体" w:hAnsi="宋体" w:eastAsia="宋体"/>
                <w:b/>
                <w:bCs/>
                <w:color w:val="000000"/>
                <w:sz w:val="24"/>
                <w:szCs w:val="24"/>
                <w:lang w:eastAsia="zh-CN"/>
              </w:rPr>
            </w:pPr>
            <w:r>
              <w:rPr>
                <w:rFonts w:hint="eastAsia" w:ascii="宋体" w:hAnsi="宋体"/>
                <w:b/>
                <w:bCs/>
                <w:color w:val="000000"/>
                <w:kern w:val="0"/>
                <w:sz w:val="24"/>
                <w:szCs w:val="24"/>
              </w:rPr>
              <w:t>5.</w:t>
            </w:r>
            <w:r>
              <w:rPr>
                <w:rFonts w:hint="eastAsia" w:ascii="宋体" w:hAnsi="宋体"/>
                <w:b/>
                <w:bCs/>
                <w:color w:val="000000"/>
                <w:kern w:val="0"/>
                <w:sz w:val="24"/>
                <w:szCs w:val="24"/>
                <w:lang w:val="en-US" w:eastAsia="zh-CN"/>
              </w:rPr>
              <w:t>7</w:t>
            </w:r>
          </w:p>
        </w:tc>
        <w:tc>
          <w:tcPr>
            <w:tcW w:w="7972" w:type="dxa"/>
            <w:tcBorders>
              <w:top w:val="single" w:color="000000" w:sz="4" w:space="0"/>
              <w:left w:val="nil"/>
              <w:bottom w:val="single" w:color="000000" w:sz="4" w:space="0"/>
              <w:right w:val="single" w:color="000000" w:sz="4" w:space="0"/>
            </w:tcBorders>
            <w:noWrap w:val="0"/>
            <w:vAlign w:val="center"/>
          </w:tcPr>
          <w:p w14:paraId="392E77E1">
            <w:pPr>
              <w:widowControl/>
              <w:jc w:val="left"/>
              <w:textAlignment w:val="center"/>
              <w:rPr>
                <w:rFonts w:hint="eastAsia" w:ascii="宋体" w:hAnsi="宋体"/>
                <w:b/>
                <w:bCs/>
                <w:color w:val="000000" w:themeColor="text1"/>
                <w:kern w:val="0"/>
                <w:sz w:val="24"/>
                <w:szCs w:val="24"/>
                <w14:textFill>
                  <w14:solidFill>
                    <w14:schemeClr w14:val="tx1"/>
                  </w14:solidFill>
                </w14:textFill>
              </w:rPr>
            </w:pPr>
            <w:r>
              <w:rPr>
                <w:rFonts w:hint="eastAsia" w:ascii="宋体" w:hAnsi="宋体"/>
                <w:b/>
                <w:bCs/>
                <w:color w:val="000000" w:themeColor="text1"/>
                <w:kern w:val="0"/>
                <w:sz w:val="24"/>
                <w:szCs w:val="24"/>
                <w14:textFill>
                  <w14:solidFill>
                    <w14:schemeClr w14:val="tx1"/>
                  </w14:solidFill>
                </w14:textFill>
              </w:rPr>
              <w:t>主机系统</w:t>
            </w:r>
          </w:p>
        </w:tc>
      </w:tr>
      <w:tr w14:paraId="1BD4A266">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7DA2A56">
            <w:pPr>
              <w:widowControl/>
              <w:jc w:val="center"/>
              <w:textAlignment w:val="center"/>
              <w:rPr>
                <w:rFonts w:ascii="宋体" w:hAnsi="宋体"/>
                <w:color w:val="00000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7.1</w:t>
            </w:r>
          </w:p>
        </w:tc>
        <w:tc>
          <w:tcPr>
            <w:tcW w:w="7972" w:type="dxa"/>
            <w:tcBorders>
              <w:top w:val="single" w:color="000000" w:sz="4" w:space="0"/>
              <w:left w:val="nil"/>
              <w:bottom w:val="single" w:color="000000" w:sz="4" w:space="0"/>
              <w:right w:val="single" w:color="000000" w:sz="4" w:space="0"/>
            </w:tcBorders>
            <w:noWrap w:val="0"/>
            <w:vAlign w:val="top"/>
          </w:tcPr>
          <w:p w14:paraId="523E5C86">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最大脉冲透视速度：≥30幅/秒</w:t>
            </w:r>
          </w:p>
        </w:tc>
      </w:tr>
      <w:tr w14:paraId="6A9FB32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FC5F951">
            <w:pPr>
              <w:widowControl/>
              <w:jc w:val="center"/>
              <w:textAlignment w:val="center"/>
              <w:rPr>
                <w:rFonts w:ascii="宋体" w:hAnsi="宋体"/>
                <w:b/>
                <w:bCs/>
                <w:color w:val="00000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7.2</w:t>
            </w:r>
          </w:p>
        </w:tc>
        <w:tc>
          <w:tcPr>
            <w:tcW w:w="7972" w:type="dxa"/>
            <w:tcBorders>
              <w:top w:val="single" w:color="000000" w:sz="4" w:space="0"/>
              <w:left w:val="nil"/>
              <w:bottom w:val="single" w:color="000000" w:sz="4" w:space="0"/>
              <w:right w:val="single" w:color="000000" w:sz="4" w:space="0"/>
            </w:tcBorders>
            <w:noWrap w:val="0"/>
            <w:vAlign w:val="top"/>
          </w:tcPr>
          <w:p w14:paraId="0F8E0DB8">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具备实时减影功能</w:t>
            </w:r>
          </w:p>
        </w:tc>
      </w:tr>
      <w:tr w14:paraId="722E08F6">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3EF322D">
            <w:pPr>
              <w:widowControl/>
              <w:jc w:val="center"/>
              <w:textAlignment w:val="center"/>
              <w:rPr>
                <w:rFonts w:ascii="宋体" w:hAnsi="宋体"/>
                <w:color w:val="00000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7.3</w:t>
            </w:r>
          </w:p>
        </w:tc>
        <w:tc>
          <w:tcPr>
            <w:tcW w:w="7972" w:type="dxa"/>
            <w:tcBorders>
              <w:top w:val="single" w:color="000000" w:sz="4" w:space="0"/>
              <w:left w:val="nil"/>
              <w:bottom w:val="single" w:color="000000" w:sz="4" w:space="0"/>
              <w:right w:val="single" w:color="000000" w:sz="4" w:space="0"/>
            </w:tcBorders>
            <w:noWrap w:val="0"/>
            <w:vAlign w:val="top"/>
          </w:tcPr>
          <w:p w14:paraId="5BE2CC93">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主机自带长度测量及分析功能</w:t>
            </w:r>
          </w:p>
        </w:tc>
      </w:tr>
      <w:tr w14:paraId="7C29376B">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3C6F797">
            <w:pPr>
              <w:widowControl/>
              <w:jc w:val="center"/>
              <w:textAlignment w:val="center"/>
              <w:rPr>
                <w:rFonts w:ascii="宋体" w:hAnsi="宋体"/>
                <w:color w:val="00000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7.4</w:t>
            </w:r>
          </w:p>
        </w:tc>
        <w:tc>
          <w:tcPr>
            <w:tcW w:w="7972" w:type="dxa"/>
            <w:tcBorders>
              <w:top w:val="single" w:color="000000" w:sz="4" w:space="0"/>
              <w:left w:val="nil"/>
              <w:bottom w:val="single" w:color="000000" w:sz="4" w:space="0"/>
              <w:right w:val="single" w:color="000000" w:sz="4" w:space="0"/>
            </w:tcBorders>
            <w:noWrap w:val="0"/>
            <w:vAlign w:val="top"/>
          </w:tcPr>
          <w:p w14:paraId="1F955821">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主机自带血管狭窄分析功能</w:t>
            </w:r>
          </w:p>
        </w:tc>
      </w:tr>
      <w:tr w14:paraId="3DE322AD">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7F5646B">
            <w:pPr>
              <w:widowControl/>
              <w:jc w:val="center"/>
              <w:textAlignment w:val="center"/>
              <w:rPr>
                <w:rFonts w:ascii="宋体" w:hAnsi="宋体"/>
                <w:color w:val="00000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7.5</w:t>
            </w:r>
          </w:p>
        </w:tc>
        <w:tc>
          <w:tcPr>
            <w:tcW w:w="7972" w:type="dxa"/>
            <w:tcBorders>
              <w:top w:val="single" w:color="000000" w:sz="4" w:space="0"/>
              <w:left w:val="nil"/>
              <w:bottom w:val="single" w:color="000000" w:sz="4" w:space="0"/>
              <w:right w:val="single" w:color="000000" w:sz="4" w:space="0"/>
            </w:tcBorders>
            <w:noWrap w:val="0"/>
            <w:vAlign w:val="top"/>
          </w:tcPr>
          <w:p w14:paraId="3333BA01">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主机自带心室功能分析功能</w:t>
            </w:r>
          </w:p>
        </w:tc>
      </w:tr>
      <w:tr w14:paraId="733E6B2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3CB3B61">
            <w:pPr>
              <w:widowControl/>
              <w:jc w:val="center"/>
              <w:textAlignment w:val="center"/>
              <w:rPr>
                <w:rFonts w:hint="default" w:ascii="宋体" w:hAnsi="宋体" w:eastAsiaTheme="minorEastAsia"/>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5.7.7</w:t>
            </w:r>
          </w:p>
        </w:tc>
        <w:tc>
          <w:tcPr>
            <w:tcW w:w="7972" w:type="dxa"/>
            <w:tcBorders>
              <w:top w:val="single" w:color="000000" w:sz="4" w:space="0"/>
              <w:left w:val="nil"/>
              <w:bottom w:val="single" w:color="000000" w:sz="4" w:space="0"/>
              <w:right w:val="single" w:color="000000" w:sz="4" w:space="0"/>
            </w:tcBorders>
            <w:noWrap w:val="0"/>
            <w:vAlign w:val="top"/>
          </w:tcPr>
          <w:p w14:paraId="08A250E0">
            <w:pPr>
              <w:widowControl/>
              <w:jc w:val="left"/>
              <w:textAlignment w:val="center"/>
              <w:rPr>
                <w:rFonts w:hint="eastAsia" w:ascii="宋体" w:hAnsi="宋体"/>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影像数据可从主机在后台向工作站或pacs自动连续传送，且前台透视采集不受干扰。</w:t>
            </w:r>
          </w:p>
        </w:tc>
      </w:tr>
      <w:tr w14:paraId="64049948">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073B5AE">
            <w:pPr>
              <w:widowControl/>
              <w:jc w:val="center"/>
              <w:textAlignment w:val="center"/>
              <w:rPr>
                <w:rFonts w:hint="default" w:ascii="宋体" w:hAnsi="宋体" w:eastAsiaTheme="minorEastAsia"/>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5.7.8</w:t>
            </w:r>
          </w:p>
        </w:tc>
        <w:tc>
          <w:tcPr>
            <w:tcW w:w="7972" w:type="dxa"/>
            <w:tcBorders>
              <w:top w:val="single" w:color="000000" w:sz="4" w:space="0"/>
              <w:left w:val="nil"/>
              <w:bottom w:val="single" w:color="000000" w:sz="4" w:space="0"/>
              <w:right w:val="single" w:color="000000" w:sz="4" w:space="0"/>
            </w:tcBorders>
            <w:noWrap w:val="0"/>
            <w:vAlign w:val="top"/>
          </w:tcPr>
          <w:p w14:paraId="412754A8">
            <w:pPr>
              <w:widowControl/>
              <w:jc w:val="left"/>
              <w:textAlignment w:val="center"/>
              <w:rPr>
                <w:rFonts w:hint="eastAsia" w:ascii="宋体" w:hAnsi="宋体"/>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低剂量技术。</w:t>
            </w:r>
          </w:p>
        </w:tc>
      </w:tr>
      <w:tr w14:paraId="3193F54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C13B0E8">
            <w:pPr>
              <w:widowControl/>
              <w:jc w:val="center"/>
              <w:textAlignment w:val="center"/>
              <w:rPr>
                <w:rFonts w:hint="eastAsia" w:ascii="宋体" w:hAnsi="宋体" w:eastAsia="宋体"/>
                <w:color w:val="000000"/>
                <w:sz w:val="24"/>
                <w:szCs w:val="24"/>
                <w:lang w:val="en-US" w:eastAsia="zh-CN"/>
              </w:rPr>
            </w:pPr>
            <w:r>
              <w:rPr>
                <w:rFonts w:hint="eastAsia" w:ascii="宋体" w:hAnsi="宋体"/>
                <w:b/>
                <w:bCs/>
                <w:color w:val="000000"/>
                <w:kern w:val="0"/>
                <w:sz w:val="24"/>
                <w:szCs w:val="24"/>
              </w:rPr>
              <w:t>5.</w:t>
            </w:r>
            <w:r>
              <w:rPr>
                <w:rFonts w:hint="eastAsia" w:ascii="宋体" w:hAnsi="宋体"/>
                <w:b/>
                <w:bCs/>
                <w:color w:val="000000"/>
                <w:kern w:val="0"/>
                <w:sz w:val="24"/>
                <w:szCs w:val="24"/>
                <w:lang w:val="en-US" w:eastAsia="zh-CN"/>
              </w:rPr>
              <w:t>8</w:t>
            </w:r>
          </w:p>
        </w:tc>
        <w:tc>
          <w:tcPr>
            <w:tcW w:w="7972" w:type="dxa"/>
            <w:tcBorders>
              <w:top w:val="single" w:color="000000" w:sz="4" w:space="0"/>
              <w:left w:val="nil"/>
              <w:bottom w:val="single" w:color="000000" w:sz="4" w:space="0"/>
              <w:right w:val="single" w:color="000000" w:sz="4" w:space="0"/>
            </w:tcBorders>
            <w:noWrap w:val="0"/>
            <w:vAlign w:val="center"/>
          </w:tcPr>
          <w:p w14:paraId="15588E04">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b/>
                <w:bCs/>
                <w:color w:val="000000" w:themeColor="text1"/>
                <w:kern w:val="0"/>
                <w:sz w:val="24"/>
                <w:szCs w:val="24"/>
                <w14:textFill>
                  <w14:solidFill>
                    <w14:schemeClr w14:val="tx1"/>
                  </w14:solidFill>
                </w14:textFill>
              </w:rPr>
              <w:t xml:space="preserve">后处理工作站 </w:t>
            </w:r>
          </w:p>
        </w:tc>
      </w:tr>
      <w:tr w14:paraId="3BBCF8C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E7E9B04">
            <w:pPr>
              <w:widowControl/>
              <w:jc w:val="center"/>
              <w:textAlignment w:val="center"/>
              <w:rPr>
                <w:rFonts w:ascii="宋体" w:hAnsi="宋体"/>
                <w:color w:val="00000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8.1</w:t>
            </w:r>
          </w:p>
        </w:tc>
        <w:tc>
          <w:tcPr>
            <w:tcW w:w="7972" w:type="dxa"/>
            <w:tcBorders>
              <w:top w:val="single" w:color="000000" w:sz="4" w:space="0"/>
              <w:left w:val="nil"/>
              <w:bottom w:val="single" w:color="000000" w:sz="4" w:space="0"/>
              <w:right w:val="single" w:color="000000" w:sz="4" w:space="0"/>
            </w:tcBorders>
            <w:noWrap w:val="0"/>
            <w:vAlign w:val="center"/>
          </w:tcPr>
          <w:p w14:paraId="6EF100A9">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配备独立的三维重建及分析工作站</w:t>
            </w:r>
          </w:p>
        </w:tc>
      </w:tr>
      <w:tr w14:paraId="7A129ECD">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26D35E3">
            <w:pPr>
              <w:widowControl/>
              <w:jc w:val="center"/>
              <w:textAlignment w:val="center"/>
              <w:rPr>
                <w:rFonts w:ascii="宋体" w:hAnsi="宋体"/>
                <w:color w:val="00000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8.2</w:t>
            </w:r>
          </w:p>
        </w:tc>
        <w:tc>
          <w:tcPr>
            <w:tcW w:w="7972" w:type="dxa"/>
            <w:tcBorders>
              <w:top w:val="single" w:color="000000" w:sz="4" w:space="0"/>
              <w:left w:val="nil"/>
              <w:bottom w:val="single" w:color="000000" w:sz="4" w:space="0"/>
              <w:right w:val="single" w:color="000000" w:sz="4" w:space="0"/>
            </w:tcBorders>
            <w:noWrap w:val="0"/>
            <w:vAlign w:val="center"/>
          </w:tcPr>
          <w:p w14:paraId="4F418548">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可进行图像后处理，包括图像全幅和局部放大，多幅图像显示，图像边缘增强、边缘平滑，图像正负像切换</w:t>
            </w:r>
          </w:p>
        </w:tc>
      </w:tr>
      <w:tr w14:paraId="72D4AC4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98F2414">
            <w:pPr>
              <w:widowControl/>
              <w:jc w:val="center"/>
              <w:textAlignment w:val="center"/>
              <w:rPr>
                <w:rFonts w:ascii="宋体" w:hAnsi="宋体"/>
                <w:color w:val="00000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8.3</w:t>
            </w:r>
          </w:p>
        </w:tc>
        <w:tc>
          <w:tcPr>
            <w:tcW w:w="7972" w:type="dxa"/>
            <w:tcBorders>
              <w:top w:val="single" w:color="000000" w:sz="4" w:space="0"/>
              <w:left w:val="nil"/>
              <w:bottom w:val="single" w:color="000000" w:sz="4" w:space="0"/>
              <w:right w:val="single" w:color="000000" w:sz="4" w:space="0"/>
            </w:tcBorders>
            <w:noWrap w:val="0"/>
            <w:vAlign w:val="center"/>
          </w:tcPr>
          <w:p w14:paraId="608275CC">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配备全兼容性的CD/DVD刻录系统，可制作标准血管造影光盘，输出及叠加单幅图像，可用AVI文件输出完整图像</w:t>
            </w:r>
          </w:p>
        </w:tc>
      </w:tr>
      <w:tr w14:paraId="22E25232">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CDE6575">
            <w:pPr>
              <w:widowControl/>
              <w:jc w:val="center"/>
              <w:textAlignment w:val="center"/>
              <w:rPr>
                <w:rFonts w:ascii="宋体" w:hAnsi="宋体"/>
                <w:color w:val="00000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8.4</w:t>
            </w:r>
          </w:p>
        </w:tc>
        <w:tc>
          <w:tcPr>
            <w:tcW w:w="7972" w:type="dxa"/>
            <w:tcBorders>
              <w:top w:val="single" w:color="000000" w:sz="4" w:space="0"/>
              <w:left w:val="nil"/>
              <w:bottom w:val="single" w:color="000000" w:sz="4" w:space="0"/>
              <w:right w:val="single" w:color="000000" w:sz="4" w:space="0"/>
            </w:tcBorders>
            <w:noWrap w:val="0"/>
            <w:vAlign w:val="center"/>
          </w:tcPr>
          <w:p w14:paraId="6403284A">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光盘刻录数据可随时回传至主机，并进行后处理、分析</w:t>
            </w:r>
          </w:p>
        </w:tc>
      </w:tr>
      <w:tr w14:paraId="489496F9">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D1481C3">
            <w:pPr>
              <w:widowControl/>
              <w:jc w:val="center"/>
              <w:textAlignment w:val="center"/>
              <w:rPr>
                <w:rFonts w:ascii="宋体" w:hAnsi="宋体"/>
                <w:color w:val="00000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8.5</w:t>
            </w:r>
          </w:p>
        </w:tc>
        <w:tc>
          <w:tcPr>
            <w:tcW w:w="7972" w:type="dxa"/>
            <w:tcBorders>
              <w:top w:val="single" w:color="000000" w:sz="4" w:space="0"/>
              <w:left w:val="nil"/>
              <w:bottom w:val="single" w:color="000000" w:sz="4" w:space="0"/>
              <w:right w:val="single" w:color="000000" w:sz="4" w:space="0"/>
            </w:tcBorders>
            <w:noWrap w:val="0"/>
            <w:vAlign w:val="top"/>
          </w:tcPr>
          <w:p w14:paraId="5FEDE6B2">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竣备全身各部位（包括神经，胸腹，四肢）三维图像的重建、后处理、显示和归档功能</w:t>
            </w:r>
          </w:p>
        </w:tc>
      </w:tr>
      <w:tr w14:paraId="05AEFED4">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9313569">
            <w:pPr>
              <w:widowControl/>
              <w:jc w:val="center"/>
              <w:textAlignment w:val="center"/>
              <w:rPr>
                <w:rFonts w:hint="default" w:ascii="宋体" w:hAnsi="宋体" w:eastAsiaTheme="minorEastAsia"/>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5.8.6</w:t>
            </w:r>
          </w:p>
        </w:tc>
        <w:tc>
          <w:tcPr>
            <w:tcW w:w="7972" w:type="dxa"/>
            <w:tcBorders>
              <w:top w:val="single" w:color="000000" w:sz="4" w:space="0"/>
              <w:left w:val="nil"/>
              <w:bottom w:val="single" w:color="000000" w:sz="4" w:space="0"/>
              <w:right w:val="single" w:color="000000" w:sz="4" w:space="0"/>
            </w:tcBorders>
            <w:noWrap w:val="0"/>
            <w:vAlign w:val="top"/>
          </w:tcPr>
          <w:p w14:paraId="4D78B9DA">
            <w:pPr>
              <w:widowControl/>
              <w:jc w:val="left"/>
              <w:textAlignment w:val="center"/>
              <w:rPr>
                <w:rFonts w:hint="eastAsia" w:ascii="宋体" w:hAnsi="宋体"/>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工作站内存：≥32GB,固态硬盘≥1T，硬盘≥32T。</w:t>
            </w:r>
          </w:p>
        </w:tc>
      </w:tr>
      <w:tr w14:paraId="24F736B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F052F6B">
            <w:pPr>
              <w:widowControl/>
              <w:jc w:val="center"/>
              <w:textAlignment w:val="center"/>
              <w:rPr>
                <w:rFonts w:hint="default" w:ascii="宋体" w:hAnsi="宋体" w:eastAsia="宋体"/>
                <w:b/>
                <w:bCs/>
                <w:color w:val="000000"/>
                <w:sz w:val="24"/>
                <w:szCs w:val="24"/>
                <w:lang w:val="en-US" w:eastAsia="zh-CN"/>
              </w:rPr>
            </w:pPr>
            <w:r>
              <w:rPr>
                <w:rFonts w:hint="eastAsia" w:ascii="宋体" w:hAnsi="宋体"/>
                <w:b/>
                <w:bCs/>
                <w:color w:val="000000"/>
                <w:kern w:val="0"/>
                <w:sz w:val="24"/>
                <w:szCs w:val="24"/>
                <w:lang w:val="en-US" w:eastAsia="zh-CN"/>
              </w:rPr>
              <w:t>5.9</w:t>
            </w:r>
          </w:p>
        </w:tc>
        <w:tc>
          <w:tcPr>
            <w:tcW w:w="7972" w:type="dxa"/>
            <w:tcBorders>
              <w:top w:val="single" w:color="000000" w:sz="4" w:space="0"/>
              <w:left w:val="nil"/>
              <w:bottom w:val="single" w:color="000000" w:sz="4" w:space="0"/>
              <w:right w:val="single" w:color="000000" w:sz="4" w:space="0"/>
            </w:tcBorders>
            <w:noWrap w:val="0"/>
            <w:vAlign w:val="top"/>
          </w:tcPr>
          <w:p w14:paraId="1A4D6B57">
            <w:pPr>
              <w:widowControl/>
              <w:jc w:val="left"/>
              <w:textAlignment w:val="center"/>
              <w:rPr>
                <w:rFonts w:hint="eastAsia" w:ascii="宋体" w:hAnsi="宋体"/>
                <w:b/>
                <w:bCs/>
                <w:color w:val="000000" w:themeColor="text1"/>
                <w:kern w:val="0"/>
                <w:sz w:val="24"/>
                <w:szCs w:val="24"/>
                <w:lang w:eastAsia="zh-CN"/>
                <w14:textFill>
                  <w14:solidFill>
                    <w14:schemeClr w14:val="tx1"/>
                  </w14:solidFill>
                </w14:textFill>
              </w:rPr>
            </w:pPr>
            <w:r>
              <w:rPr>
                <w:rFonts w:hint="eastAsia" w:ascii="宋体" w:hAnsi="宋体"/>
                <w:b/>
                <w:bCs/>
                <w:color w:val="000000" w:themeColor="text1"/>
                <w:kern w:val="0"/>
                <w:sz w:val="24"/>
                <w:szCs w:val="24"/>
                <w14:textFill>
                  <w14:solidFill>
                    <w14:schemeClr w14:val="tx1"/>
                  </w14:solidFill>
                </w14:textFill>
              </w:rPr>
              <w:t>类CT成像功能</w:t>
            </w:r>
          </w:p>
        </w:tc>
      </w:tr>
      <w:tr w14:paraId="0C040844">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FDA3D39">
            <w:pPr>
              <w:widowControl/>
              <w:jc w:val="left"/>
              <w:textAlignment w:val="center"/>
              <w:rPr>
                <w:rFonts w:hint="default" w:ascii="宋体" w:hAnsi="宋体"/>
                <w:color w:val="000000"/>
                <w:kern w:val="0"/>
                <w:sz w:val="24"/>
                <w:szCs w:val="24"/>
                <w:lang w:val="en-US" w:eastAsia="zh-CN"/>
              </w:rPr>
            </w:pPr>
            <w:r>
              <w:rPr>
                <w:rFonts w:hint="eastAsia" w:ascii="宋体" w:hAnsi="宋体"/>
                <w:color w:val="000000"/>
                <w:kern w:val="0"/>
                <w:sz w:val="24"/>
                <w:szCs w:val="24"/>
                <w:lang w:val="en-US" w:eastAsia="zh-CN"/>
              </w:rPr>
              <w:t>5.9.1</w:t>
            </w:r>
          </w:p>
        </w:tc>
        <w:tc>
          <w:tcPr>
            <w:tcW w:w="7972" w:type="dxa"/>
            <w:tcBorders>
              <w:top w:val="single" w:color="000000" w:sz="4" w:space="0"/>
              <w:left w:val="nil"/>
              <w:bottom w:val="single" w:color="000000" w:sz="4" w:space="0"/>
              <w:right w:val="single" w:color="000000" w:sz="4" w:space="0"/>
            </w:tcBorders>
            <w:noWrap w:val="0"/>
            <w:vAlign w:val="top"/>
          </w:tcPr>
          <w:p w14:paraId="63905D41">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能提供类似CT的软组织图像，能够进行机架正位或侧位的类CT采集，以满足头部、胸部、腹部、盆腔、脊柱、四肢部分的采集和重建</w:t>
            </w:r>
          </w:p>
        </w:tc>
      </w:tr>
      <w:tr w14:paraId="20D7D80A">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05DFD8A">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5.9.2</w:t>
            </w:r>
          </w:p>
        </w:tc>
        <w:tc>
          <w:tcPr>
            <w:tcW w:w="7972" w:type="dxa"/>
            <w:tcBorders>
              <w:top w:val="single" w:color="000000" w:sz="4" w:space="0"/>
              <w:left w:val="nil"/>
              <w:bottom w:val="single" w:color="000000" w:sz="4" w:space="0"/>
              <w:right w:val="single" w:color="000000" w:sz="4" w:space="0"/>
            </w:tcBorders>
            <w:noWrap w:val="0"/>
            <w:vAlign w:val="top"/>
          </w:tcPr>
          <w:p w14:paraId="33D5F5ED">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最快采集速率：≥25帧/秒</w:t>
            </w:r>
          </w:p>
        </w:tc>
      </w:tr>
      <w:tr w14:paraId="09649F49">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532E800">
            <w:pPr>
              <w:widowControl/>
              <w:jc w:val="center"/>
              <w:textAlignment w:val="center"/>
              <w:rPr>
                <w:rFonts w:hint="default" w:ascii="宋体" w:hAnsi="宋体"/>
                <w:color w:val="000000"/>
                <w:kern w:val="0"/>
                <w:sz w:val="24"/>
                <w:szCs w:val="24"/>
                <w:lang w:val="en-US" w:eastAsia="zh-CN"/>
              </w:rPr>
            </w:pPr>
            <w:r>
              <w:rPr>
                <w:rFonts w:hint="eastAsia" w:ascii="宋体" w:hAnsi="宋体"/>
                <w:b/>
                <w:bCs/>
                <w:color w:val="000000"/>
                <w:kern w:val="0"/>
                <w:sz w:val="24"/>
                <w:szCs w:val="24"/>
                <w:lang w:val="en-US" w:eastAsia="zh-CN"/>
              </w:rPr>
              <w:t>5.10</w:t>
            </w:r>
          </w:p>
        </w:tc>
        <w:tc>
          <w:tcPr>
            <w:tcW w:w="7972" w:type="dxa"/>
            <w:tcBorders>
              <w:top w:val="single" w:color="000000" w:sz="4" w:space="0"/>
              <w:left w:val="nil"/>
              <w:bottom w:val="single" w:color="000000" w:sz="4" w:space="0"/>
              <w:right w:val="single" w:color="000000" w:sz="4" w:space="0"/>
            </w:tcBorders>
            <w:noWrap w:val="0"/>
            <w:vAlign w:val="top"/>
          </w:tcPr>
          <w:p w14:paraId="29E5EEAA">
            <w:pPr>
              <w:widowControl/>
              <w:jc w:val="left"/>
              <w:textAlignment w:val="center"/>
              <w:rPr>
                <w:rFonts w:hint="eastAsia" w:ascii="宋体" w:hAnsi="宋体" w:eastAsia="宋体"/>
                <w:color w:val="000000"/>
                <w:kern w:val="0"/>
                <w:sz w:val="24"/>
                <w:szCs w:val="24"/>
                <w:lang w:val="en-US" w:eastAsia="zh-CN"/>
              </w:rPr>
            </w:pPr>
            <w:r>
              <w:rPr>
                <w:rFonts w:hint="eastAsia" w:ascii="宋体" w:hAnsi="宋体"/>
                <w:b/>
                <w:bCs/>
                <w:color w:val="000000" w:themeColor="text1"/>
                <w:kern w:val="0"/>
                <w:sz w:val="24"/>
                <w:szCs w:val="24"/>
                <w:lang w:val="en-US" w:eastAsia="zh-CN"/>
                <w14:textFill>
                  <w14:solidFill>
                    <w14:schemeClr w14:val="tx1"/>
                  </w14:solidFill>
                </w14:textFill>
              </w:rPr>
              <w:t>高压注射器</w:t>
            </w:r>
          </w:p>
        </w:tc>
      </w:tr>
      <w:tr w14:paraId="13CDBE9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E657BB5">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5.10.1</w:t>
            </w:r>
          </w:p>
        </w:tc>
        <w:tc>
          <w:tcPr>
            <w:tcW w:w="7972" w:type="dxa"/>
            <w:tcBorders>
              <w:top w:val="single" w:color="000000" w:sz="4" w:space="0"/>
              <w:left w:val="nil"/>
              <w:bottom w:val="single" w:color="000000" w:sz="4" w:space="0"/>
              <w:right w:val="single" w:color="000000" w:sz="4" w:space="0"/>
            </w:tcBorders>
            <w:noWrap w:val="0"/>
            <w:vAlign w:val="top"/>
          </w:tcPr>
          <w:p w14:paraId="7F4BF4CD">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自动吸药，吸药速度可调范围≥1-10ml/s，增量为1ml/s。</w:t>
            </w:r>
          </w:p>
        </w:tc>
      </w:tr>
      <w:tr w14:paraId="65364AD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EDF0DA1">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5.10.2</w:t>
            </w:r>
          </w:p>
        </w:tc>
        <w:tc>
          <w:tcPr>
            <w:tcW w:w="7972" w:type="dxa"/>
            <w:tcBorders>
              <w:top w:val="single" w:color="000000" w:sz="4" w:space="0"/>
              <w:left w:val="nil"/>
              <w:bottom w:val="single" w:color="000000" w:sz="4" w:space="0"/>
              <w:right w:val="single" w:color="000000" w:sz="4" w:space="0"/>
            </w:tcBorders>
            <w:noWrap w:val="0"/>
            <w:vAlign w:val="top"/>
          </w:tcPr>
          <w:p w14:paraId="41440B12">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注射速度:可调范围≥0.1-45.0ml/s,增量为0.1ml/s(单次和分阶段)；</w:t>
            </w:r>
          </w:p>
          <w:p w14:paraId="41336A41">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≥0.1-59.9ml/m，增量为0.1ml/m(单次)</w:t>
            </w:r>
          </w:p>
        </w:tc>
      </w:tr>
      <w:tr w14:paraId="5F31BFED">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CBE96AC">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5.10.3</w:t>
            </w:r>
          </w:p>
        </w:tc>
        <w:tc>
          <w:tcPr>
            <w:tcW w:w="7972" w:type="dxa"/>
            <w:tcBorders>
              <w:top w:val="single" w:color="000000" w:sz="4" w:space="0"/>
              <w:left w:val="nil"/>
              <w:bottom w:val="single" w:color="000000" w:sz="4" w:space="0"/>
              <w:right w:val="single" w:color="000000" w:sz="4" w:space="0"/>
            </w:tcBorders>
            <w:noWrap w:val="0"/>
            <w:vAlign w:val="top"/>
          </w:tcPr>
          <w:p w14:paraId="69956D65">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压力范围≥100-1200psi，增量为1psi。</w:t>
            </w:r>
          </w:p>
        </w:tc>
      </w:tr>
      <w:tr w14:paraId="2759D13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585ACD1">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5.10.4</w:t>
            </w:r>
          </w:p>
        </w:tc>
        <w:tc>
          <w:tcPr>
            <w:tcW w:w="7972" w:type="dxa"/>
            <w:tcBorders>
              <w:top w:val="single" w:color="000000" w:sz="4" w:space="0"/>
              <w:left w:val="nil"/>
              <w:bottom w:val="single" w:color="000000" w:sz="4" w:space="0"/>
              <w:right w:val="single" w:color="000000" w:sz="4" w:space="0"/>
            </w:tcBorders>
            <w:noWrap w:val="0"/>
            <w:vAlign w:val="top"/>
          </w:tcPr>
          <w:p w14:paraId="2BFD89C9">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注射剂量可调范围≥1ml-150ml，增量为1ml。</w:t>
            </w:r>
          </w:p>
        </w:tc>
      </w:tr>
      <w:tr w14:paraId="6E59243F">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39D78C3">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5.10.5</w:t>
            </w:r>
          </w:p>
        </w:tc>
        <w:tc>
          <w:tcPr>
            <w:tcW w:w="7972" w:type="dxa"/>
            <w:tcBorders>
              <w:top w:val="single" w:color="000000" w:sz="4" w:space="0"/>
              <w:left w:val="nil"/>
              <w:bottom w:val="single" w:color="000000" w:sz="4" w:space="0"/>
              <w:right w:val="single" w:color="000000" w:sz="4" w:space="0"/>
            </w:tcBorders>
            <w:noWrap w:val="0"/>
            <w:vAlign w:val="top"/>
          </w:tcPr>
          <w:p w14:paraId="3168B5D4">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具有可变流速注射功能。</w:t>
            </w:r>
          </w:p>
        </w:tc>
      </w:tr>
      <w:tr w14:paraId="4B826C5B">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A49F7C9">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5.10.6</w:t>
            </w:r>
          </w:p>
        </w:tc>
        <w:tc>
          <w:tcPr>
            <w:tcW w:w="7972" w:type="dxa"/>
            <w:tcBorders>
              <w:top w:val="single" w:color="000000" w:sz="4" w:space="0"/>
              <w:left w:val="nil"/>
              <w:bottom w:val="single" w:color="000000" w:sz="4" w:space="0"/>
              <w:right w:val="single" w:color="000000" w:sz="4" w:space="0"/>
            </w:tcBorders>
            <w:noWrap w:val="0"/>
            <w:vAlign w:val="top"/>
          </w:tcPr>
          <w:p w14:paraId="22B0B9CD">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储存方案≥40个。</w:t>
            </w:r>
          </w:p>
        </w:tc>
      </w:tr>
      <w:tr w14:paraId="2158E2F5">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962DF38">
            <w:pPr>
              <w:widowControl/>
              <w:jc w:val="center"/>
              <w:textAlignment w:val="center"/>
              <w:rPr>
                <w:rFonts w:hint="eastAsia" w:ascii="宋体" w:hAnsi="宋体"/>
                <w:color w:val="000000"/>
                <w:kern w:val="0"/>
                <w:sz w:val="24"/>
                <w:szCs w:val="24"/>
                <w:lang w:val="en-US" w:eastAsia="zh-CN"/>
              </w:rPr>
            </w:pPr>
            <w:r>
              <w:rPr>
                <w:rFonts w:hint="eastAsia" w:ascii="宋体" w:hAnsi="宋体"/>
                <w:b/>
                <w:bCs/>
                <w:color w:val="000000"/>
                <w:kern w:val="0"/>
                <w:sz w:val="24"/>
                <w:szCs w:val="24"/>
                <w:lang w:val="en-US" w:eastAsia="zh-CN"/>
              </w:rPr>
              <w:t>5.11</w:t>
            </w:r>
          </w:p>
        </w:tc>
        <w:tc>
          <w:tcPr>
            <w:tcW w:w="7972" w:type="dxa"/>
            <w:tcBorders>
              <w:top w:val="single" w:color="000000" w:sz="4" w:space="0"/>
              <w:left w:val="nil"/>
              <w:bottom w:val="single" w:color="000000" w:sz="4" w:space="0"/>
              <w:right w:val="single" w:color="000000" w:sz="4" w:space="0"/>
            </w:tcBorders>
            <w:noWrap w:val="0"/>
            <w:vAlign w:val="top"/>
          </w:tcPr>
          <w:p w14:paraId="122F4414">
            <w:pPr>
              <w:widowControl/>
              <w:jc w:val="left"/>
              <w:textAlignment w:val="center"/>
              <w:rPr>
                <w:rFonts w:hint="eastAsia" w:ascii="仿宋" w:hAnsi="仿宋" w:eastAsia="仿宋" w:cs="仿宋"/>
                <w:bCs/>
                <w:color w:val="000000"/>
                <w:kern w:val="0"/>
                <w:szCs w:val="21"/>
              </w:rPr>
            </w:pPr>
            <w:r>
              <w:rPr>
                <w:rFonts w:hint="eastAsia" w:ascii="宋体" w:hAnsi="宋体"/>
                <w:b/>
                <w:bCs/>
                <w:color w:val="000000" w:themeColor="text1"/>
                <w:kern w:val="0"/>
                <w:sz w:val="24"/>
                <w:szCs w:val="24"/>
                <w:lang w:val="en-US" w:eastAsia="zh-CN"/>
                <w14:textFill>
                  <w14:solidFill>
                    <w14:schemeClr w14:val="tx1"/>
                  </w14:solidFill>
                </w14:textFill>
              </w:rPr>
              <w:t>多道生理监测仪</w:t>
            </w:r>
          </w:p>
        </w:tc>
      </w:tr>
      <w:tr w14:paraId="1336012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00A953B">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5.11.1</w:t>
            </w:r>
          </w:p>
        </w:tc>
        <w:tc>
          <w:tcPr>
            <w:tcW w:w="7972" w:type="dxa"/>
            <w:tcBorders>
              <w:top w:val="single" w:color="000000" w:sz="4" w:space="0"/>
              <w:left w:val="nil"/>
              <w:bottom w:val="single" w:color="000000" w:sz="4" w:space="0"/>
              <w:right w:val="single" w:color="000000" w:sz="4" w:space="0"/>
            </w:tcBorders>
            <w:noWrap w:val="0"/>
            <w:vAlign w:val="top"/>
          </w:tcPr>
          <w:p w14:paraId="7894630F">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前置放大器：通道数≧50个通道，其中至少包括32道心腔内输入通道，≧12道全体表通道，≧4道外刺激信号输入通道，≧4道模拟信号输出通道，≧2道有创血压通道。</w:t>
            </w:r>
          </w:p>
        </w:tc>
      </w:tr>
      <w:tr w14:paraId="2CB8A702">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C235ED1">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5.11.2</w:t>
            </w:r>
          </w:p>
        </w:tc>
        <w:tc>
          <w:tcPr>
            <w:tcW w:w="7972" w:type="dxa"/>
            <w:tcBorders>
              <w:top w:val="single" w:color="000000" w:sz="4" w:space="0"/>
              <w:left w:val="nil"/>
              <w:bottom w:val="single" w:color="000000" w:sz="4" w:space="0"/>
              <w:right w:val="single" w:color="000000" w:sz="4" w:space="0"/>
            </w:tcBorders>
            <w:noWrap w:val="0"/>
            <w:vAlign w:val="top"/>
          </w:tcPr>
          <w:p w14:paraId="1FA7E792">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主机控制系统：双核CPU、内存≧8G、硬盘≧2T、具备双硬盘双系统功能。电源：整机悬浮隔离输入电源。</w:t>
            </w:r>
          </w:p>
        </w:tc>
      </w:tr>
      <w:tr w14:paraId="386E6AB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4FF4DC8">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5.11.3</w:t>
            </w:r>
          </w:p>
        </w:tc>
        <w:tc>
          <w:tcPr>
            <w:tcW w:w="7972" w:type="dxa"/>
            <w:tcBorders>
              <w:top w:val="single" w:color="000000" w:sz="4" w:space="0"/>
              <w:left w:val="nil"/>
              <w:bottom w:val="single" w:color="000000" w:sz="4" w:space="0"/>
              <w:right w:val="single" w:color="000000" w:sz="4" w:space="0"/>
            </w:tcBorders>
            <w:noWrap w:val="0"/>
            <w:vAlign w:val="top"/>
          </w:tcPr>
          <w:p w14:paraId="13CAF096">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刺激仪：集成在前置放大器内。操作人员可通过鼠标和键盘控制刺激仪所有操作，任意通道发放刺激。</w:t>
            </w:r>
          </w:p>
        </w:tc>
      </w:tr>
      <w:tr w14:paraId="02ECDE6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823E13E">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5.11.4</w:t>
            </w:r>
          </w:p>
        </w:tc>
        <w:tc>
          <w:tcPr>
            <w:tcW w:w="7972" w:type="dxa"/>
            <w:tcBorders>
              <w:top w:val="single" w:color="000000" w:sz="4" w:space="0"/>
              <w:left w:val="nil"/>
              <w:bottom w:val="single" w:color="000000" w:sz="4" w:space="0"/>
              <w:right w:val="single" w:color="000000" w:sz="4" w:space="0"/>
            </w:tcBorders>
            <w:noWrap w:val="0"/>
            <w:vAlign w:val="top"/>
          </w:tcPr>
          <w:p w14:paraId="359063AD">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具备量化的形态学模板匹配。</w:t>
            </w:r>
          </w:p>
        </w:tc>
      </w:tr>
      <w:tr w14:paraId="388DA5ED">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44C35F5">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5.11.5</w:t>
            </w:r>
          </w:p>
        </w:tc>
        <w:tc>
          <w:tcPr>
            <w:tcW w:w="7972" w:type="dxa"/>
            <w:tcBorders>
              <w:top w:val="single" w:color="000000" w:sz="4" w:space="0"/>
              <w:left w:val="nil"/>
              <w:bottom w:val="single" w:color="000000" w:sz="4" w:space="0"/>
              <w:right w:val="single" w:color="000000" w:sz="4" w:space="0"/>
            </w:tcBorders>
            <w:noWrap w:val="0"/>
            <w:vAlign w:val="top"/>
          </w:tcPr>
          <w:p w14:paraId="1F765293">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具备密集标测功能：具有CT/MRI图像三维重构功能，与实时模型融合功能。</w:t>
            </w:r>
          </w:p>
        </w:tc>
      </w:tr>
      <w:tr w14:paraId="1FCEE126">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15427EE">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5.11.6</w:t>
            </w:r>
          </w:p>
        </w:tc>
        <w:tc>
          <w:tcPr>
            <w:tcW w:w="7972" w:type="dxa"/>
            <w:tcBorders>
              <w:top w:val="single" w:color="000000" w:sz="4" w:space="0"/>
              <w:left w:val="nil"/>
              <w:bottom w:val="single" w:color="000000" w:sz="4" w:space="0"/>
              <w:right w:val="single" w:color="000000" w:sz="4" w:space="0"/>
            </w:tcBorders>
            <w:noWrap w:val="0"/>
            <w:vAlign w:val="top"/>
          </w:tcPr>
          <w:p w14:paraId="1D87A05C">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采用磁场和电场融合定位原理,呼吸补偿和门控技术同时兼备。</w:t>
            </w:r>
          </w:p>
        </w:tc>
      </w:tr>
      <w:tr w14:paraId="24F9DA3B">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DC5DE25">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5.11.7</w:t>
            </w:r>
          </w:p>
        </w:tc>
        <w:tc>
          <w:tcPr>
            <w:tcW w:w="7972" w:type="dxa"/>
            <w:tcBorders>
              <w:top w:val="single" w:color="000000" w:sz="4" w:space="0"/>
              <w:left w:val="nil"/>
              <w:bottom w:val="single" w:color="000000" w:sz="4" w:space="0"/>
              <w:right w:val="single" w:color="000000" w:sz="4" w:space="0"/>
            </w:tcBorders>
            <w:noWrap w:val="0"/>
            <w:vAlign w:val="top"/>
          </w:tcPr>
          <w:p w14:paraId="4A62BB5B">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支持与心脏射频消融系统、脉冲电场消融PFA系统无缝衔接。</w:t>
            </w:r>
          </w:p>
        </w:tc>
      </w:tr>
      <w:tr w14:paraId="6343D7C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793A27C">
            <w:pPr>
              <w:widowControl/>
              <w:jc w:val="left"/>
              <w:textAlignment w:val="center"/>
              <w:rPr>
                <w:rFonts w:hint="default" w:ascii="宋体" w:hAnsi="宋体"/>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5.11.8</w:t>
            </w:r>
          </w:p>
        </w:tc>
        <w:tc>
          <w:tcPr>
            <w:tcW w:w="7972" w:type="dxa"/>
            <w:tcBorders>
              <w:top w:val="single" w:color="000000" w:sz="4" w:space="0"/>
              <w:left w:val="nil"/>
              <w:bottom w:val="single" w:color="000000" w:sz="4" w:space="0"/>
              <w:right w:val="single" w:color="000000" w:sz="4" w:space="0"/>
            </w:tcBorders>
            <w:noWrap w:val="0"/>
            <w:vAlign w:val="top"/>
          </w:tcPr>
          <w:p w14:paraId="7D247723">
            <w:pPr>
              <w:widowControl/>
              <w:jc w:val="left"/>
              <w:textAlignment w:val="center"/>
              <w:rPr>
                <w:rFonts w:hint="default" w:ascii="宋体" w:hAnsi="宋体"/>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配套一台打印机</w:t>
            </w:r>
          </w:p>
        </w:tc>
      </w:tr>
      <w:tr w14:paraId="2671676F">
        <w:tblPrEx>
          <w:tblCellMar>
            <w:top w:w="0" w:type="dxa"/>
            <w:left w:w="108" w:type="dxa"/>
            <w:bottom w:w="0" w:type="dxa"/>
            <w:right w:w="108" w:type="dxa"/>
          </w:tblCellMar>
        </w:tblPrEx>
        <w:trPr>
          <w:trHeight w:val="28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01B3405">
            <w:pPr>
              <w:widowControl/>
              <w:jc w:val="center"/>
              <w:textAlignment w:val="center"/>
              <w:rPr>
                <w:rFonts w:hint="default" w:ascii="宋体" w:hAnsi="宋体"/>
                <w:color w:val="000000"/>
                <w:kern w:val="0"/>
                <w:sz w:val="24"/>
                <w:szCs w:val="24"/>
                <w:lang w:val="en-US" w:eastAsia="zh-CN"/>
              </w:rPr>
            </w:pPr>
            <w:r>
              <w:rPr>
                <w:rFonts w:hint="eastAsia" w:ascii="宋体" w:hAnsi="宋体"/>
                <w:b/>
                <w:bCs/>
                <w:color w:val="000000"/>
                <w:kern w:val="0"/>
                <w:sz w:val="24"/>
                <w:szCs w:val="24"/>
                <w:lang w:val="en-US" w:eastAsia="zh-CN"/>
              </w:rPr>
              <w:t>5.12</w:t>
            </w:r>
          </w:p>
        </w:tc>
        <w:tc>
          <w:tcPr>
            <w:tcW w:w="7972" w:type="dxa"/>
            <w:tcBorders>
              <w:top w:val="single" w:color="000000" w:sz="4" w:space="0"/>
              <w:left w:val="nil"/>
              <w:bottom w:val="single" w:color="000000" w:sz="4" w:space="0"/>
              <w:right w:val="single" w:color="000000" w:sz="4" w:space="0"/>
            </w:tcBorders>
            <w:noWrap w:val="0"/>
            <w:vAlign w:val="top"/>
          </w:tcPr>
          <w:p w14:paraId="1E0719E3">
            <w:pPr>
              <w:widowControl/>
              <w:jc w:val="left"/>
              <w:textAlignment w:val="center"/>
              <w:rPr>
                <w:rFonts w:hint="eastAsia" w:ascii="宋体" w:hAnsi="宋体"/>
                <w:b/>
                <w:bCs/>
                <w:color w:val="000000" w:themeColor="text1"/>
                <w:kern w:val="0"/>
                <w:sz w:val="24"/>
                <w:szCs w:val="24"/>
                <w:lang w:val="en-US" w:eastAsia="zh-CN"/>
                <w14:textFill>
                  <w14:solidFill>
                    <w14:schemeClr w14:val="tx1"/>
                  </w14:solidFill>
                </w14:textFill>
              </w:rPr>
            </w:pPr>
            <w:r>
              <w:rPr>
                <w:rFonts w:hint="eastAsia" w:ascii="宋体" w:hAnsi="宋体"/>
                <w:b/>
                <w:bCs/>
                <w:color w:val="000000" w:themeColor="text1"/>
                <w:kern w:val="0"/>
                <w:sz w:val="24"/>
                <w:szCs w:val="24"/>
                <w:lang w:val="en-US" w:eastAsia="zh-CN"/>
                <w14:textFill>
                  <w14:solidFill>
                    <w14:schemeClr w14:val="tx1"/>
                  </w14:solidFill>
                </w14:textFill>
              </w:rPr>
              <w:t>其他</w:t>
            </w:r>
          </w:p>
        </w:tc>
      </w:tr>
      <w:tr w14:paraId="71F38C4E">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5405525">
            <w:pPr>
              <w:widowControl/>
              <w:jc w:val="center"/>
              <w:textAlignment w:val="center"/>
              <w:rPr>
                <w:rFonts w:hint="default" w:ascii="宋体" w:hAnsi="宋体"/>
                <w:color w:val="000000"/>
                <w:kern w:val="0"/>
                <w:sz w:val="24"/>
                <w:szCs w:val="24"/>
                <w:lang w:val="en-US" w:eastAsia="zh-CN"/>
              </w:rPr>
            </w:pPr>
            <w:r>
              <w:rPr>
                <w:rFonts w:hint="eastAsia" w:ascii="宋体" w:hAnsi="宋体"/>
                <w:color w:val="000000"/>
                <w:kern w:val="0"/>
                <w:sz w:val="24"/>
                <w:szCs w:val="24"/>
                <w:lang w:val="en-US" w:eastAsia="zh-CN"/>
              </w:rPr>
              <w:t>5.12.1</w:t>
            </w:r>
          </w:p>
        </w:tc>
        <w:tc>
          <w:tcPr>
            <w:tcW w:w="7972" w:type="dxa"/>
            <w:tcBorders>
              <w:top w:val="single" w:color="000000" w:sz="4" w:space="0"/>
              <w:left w:val="nil"/>
              <w:bottom w:val="single" w:color="000000" w:sz="4" w:space="0"/>
              <w:right w:val="single" w:color="000000" w:sz="4" w:space="0"/>
            </w:tcBorders>
            <w:noWrap w:val="0"/>
            <w:vAlign w:val="top"/>
          </w:tcPr>
          <w:p w14:paraId="34507AEB">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配备有对讲系统</w:t>
            </w:r>
          </w:p>
        </w:tc>
      </w:tr>
      <w:tr w14:paraId="63BD34CA">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0BCC3A4">
            <w:pPr>
              <w:widowControl/>
              <w:jc w:val="center"/>
              <w:textAlignment w:val="center"/>
              <w:rPr>
                <w:rFonts w:hint="default" w:ascii="宋体" w:hAnsi="宋体"/>
                <w:color w:val="000000"/>
                <w:kern w:val="0"/>
                <w:sz w:val="24"/>
                <w:szCs w:val="24"/>
                <w:lang w:val="en-US" w:eastAsia="zh-CN"/>
              </w:rPr>
            </w:pPr>
            <w:r>
              <w:rPr>
                <w:rFonts w:hint="eastAsia" w:ascii="宋体" w:hAnsi="宋体"/>
                <w:color w:val="000000"/>
                <w:kern w:val="0"/>
                <w:sz w:val="24"/>
                <w:szCs w:val="24"/>
                <w:lang w:val="en-US" w:eastAsia="zh-CN"/>
              </w:rPr>
              <w:t>5.12.2</w:t>
            </w:r>
          </w:p>
        </w:tc>
        <w:tc>
          <w:tcPr>
            <w:tcW w:w="7972" w:type="dxa"/>
            <w:tcBorders>
              <w:top w:val="single" w:color="000000" w:sz="4" w:space="0"/>
              <w:left w:val="nil"/>
              <w:bottom w:val="single" w:color="000000" w:sz="4" w:space="0"/>
              <w:right w:val="single" w:color="000000" w:sz="4" w:space="0"/>
            </w:tcBorders>
            <w:noWrap w:val="0"/>
            <w:vAlign w:val="top"/>
          </w:tcPr>
          <w:p w14:paraId="075D253D">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配备悬吊式手术灯一个</w:t>
            </w:r>
          </w:p>
        </w:tc>
      </w:tr>
      <w:tr w14:paraId="72FFDE0B">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21E4E4A">
            <w:pPr>
              <w:widowControl/>
              <w:jc w:val="center"/>
              <w:textAlignment w:val="center"/>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5.12.3</w:t>
            </w:r>
          </w:p>
        </w:tc>
        <w:tc>
          <w:tcPr>
            <w:tcW w:w="7972" w:type="dxa"/>
            <w:tcBorders>
              <w:top w:val="single" w:color="000000" w:sz="4" w:space="0"/>
              <w:left w:val="nil"/>
              <w:bottom w:val="single" w:color="000000" w:sz="4" w:space="0"/>
              <w:right w:val="single" w:color="000000" w:sz="4" w:space="0"/>
            </w:tcBorders>
            <w:noWrap w:val="0"/>
            <w:vAlign w:val="top"/>
          </w:tcPr>
          <w:p w14:paraId="70294D17">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配备有床旁射线防护帘</w:t>
            </w:r>
          </w:p>
        </w:tc>
      </w:tr>
      <w:tr w14:paraId="123DAB3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AD3E9B9">
            <w:pPr>
              <w:widowControl/>
              <w:jc w:val="center"/>
              <w:textAlignment w:val="center"/>
              <w:rPr>
                <w:rFonts w:hint="default" w:ascii="宋体" w:hAnsi="宋体"/>
                <w:color w:val="000000"/>
                <w:sz w:val="24"/>
                <w:szCs w:val="24"/>
                <w:lang w:val="en-US" w:eastAsia="zh-CN"/>
              </w:rPr>
            </w:pPr>
            <w:r>
              <w:rPr>
                <w:rFonts w:hint="eastAsia" w:ascii="宋体" w:hAnsi="宋体"/>
                <w:color w:val="000000"/>
                <w:sz w:val="24"/>
                <w:szCs w:val="24"/>
                <w:lang w:val="en-US" w:eastAsia="zh-CN"/>
              </w:rPr>
              <w:t>5.12.4</w:t>
            </w:r>
          </w:p>
        </w:tc>
        <w:tc>
          <w:tcPr>
            <w:tcW w:w="7972" w:type="dxa"/>
            <w:tcBorders>
              <w:top w:val="single" w:color="000000" w:sz="4" w:space="0"/>
              <w:left w:val="nil"/>
              <w:bottom w:val="single" w:color="000000" w:sz="4" w:space="0"/>
              <w:right w:val="single" w:color="000000" w:sz="4" w:space="0"/>
            </w:tcBorders>
            <w:noWrap w:val="0"/>
            <w:vAlign w:val="center"/>
          </w:tcPr>
          <w:p w14:paraId="7ADBD42D">
            <w:pPr>
              <w:widowControl/>
              <w:jc w:val="left"/>
              <w:textAlignment w:val="center"/>
              <w:rPr>
                <w:rFonts w:hint="default" w:ascii="宋体" w:hAnsi="宋体"/>
                <w:color w:val="000000"/>
                <w:kern w:val="0"/>
                <w:sz w:val="24"/>
                <w:szCs w:val="24"/>
                <w:lang w:val="en-US" w:eastAsia="zh-CN"/>
              </w:rPr>
            </w:pPr>
            <w:r>
              <w:rPr>
                <w:rFonts w:hint="eastAsia" w:ascii="宋体" w:hAnsi="宋体"/>
                <w:color w:val="000000"/>
                <w:kern w:val="0"/>
                <w:sz w:val="24"/>
                <w:szCs w:val="24"/>
                <w:lang w:val="en-US" w:eastAsia="zh-CN"/>
              </w:rPr>
              <w:t>配备有悬吊式射线防护屏</w:t>
            </w:r>
          </w:p>
        </w:tc>
      </w:tr>
      <w:tr w14:paraId="26A29794">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BFDA75E">
            <w:pPr>
              <w:widowControl/>
              <w:jc w:val="center"/>
              <w:textAlignment w:val="center"/>
              <w:rPr>
                <w:rFonts w:hint="default" w:ascii="宋体" w:hAnsi="宋体"/>
                <w:color w:val="000000"/>
                <w:sz w:val="24"/>
                <w:szCs w:val="24"/>
                <w:lang w:val="en-US" w:eastAsia="zh-CN"/>
              </w:rPr>
            </w:pPr>
            <w:r>
              <w:rPr>
                <w:rFonts w:hint="eastAsia" w:ascii="宋体" w:hAnsi="宋体"/>
                <w:color w:val="000000"/>
                <w:sz w:val="24"/>
                <w:szCs w:val="24"/>
                <w:lang w:val="en-US" w:eastAsia="zh-CN"/>
              </w:rPr>
              <w:t>5.12.5</w:t>
            </w:r>
          </w:p>
        </w:tc>
        <w:tc>
          <w:tcPr>
            <w:tcW w:w="7972" w:type="dxa"/>
            <w:tcBorders>
              <w:top w:val="single" w:color="000000" w:sz="4" w:space="0"/>
              <w:left w:val="nil"/>
              <w:bottom w:val="single" w:color="000000" w:sz="4" w:space="0"/>
              <w:right w:val="single" w:color="000000" w:sz="4" w:space="0"/>
            </w:tcBorders>
            <w:noWrap w:val="0"/>
            <w:vAlign w:val="center"/>
          </w:tcPr>
          <w:p w14:paraId="5E9149DB">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具备高压注射器接口</w:t>
            </w:r>
          </w:p>
        </w:tc>
      </w:tr>
      <w:tr w14:paraId="44A42E4D">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655FC58">
            <w:pPr>
              <w:widowControl/>
              <w:jc w:val="center"/>
              <w:textAlignment w:val="center"/>
              <w:rPr>
                <w:rFonts w:hint="default" w:ascii="宋体" w:hAnsi="宋体"/>
                <w:color w:val="000000"/>
                <w:sz w:val="24"/>
                <w:szCs w:val="24"/>
                <w:lang w:val="en-US" w:eastAsia="zh-CN"/>
              </w:rPr>
            </w:pPr>
            <w:r>
              <w:rPr>
                <w:rFonts w:hint="eastAsia" w:ascii="宋体" w:hAnsi="宋体"/>
                <w:color w:val="000000"/>
                <w:sz w:val="24"/>
                <w:szCs w:val="24"/>
                <w:lang w:val="en-US" w:eastAsia="zh-CN"/>
              </w:rPr>
              <w:t>5.12.6</w:t>
            </w:r>
          </w:p>
        </w:tc>
        <w:tc>
          <w:tcPr>
            <w:tcW w:w="7972" w:type="dxa"/>
            <w:tcBorders>
              <w:top w:val="single" w:color="000000" w:sz="4" w:space="0"/>
              <w:left w:val="nil"/>
              <w:bottom w:val="single" w:color="000000" w:sz="4" w:space="0"/>
              <w:right w:val="single" w:color="000000" w:sz="4" w:space="0"/>
            </w:tcBorders>
            <w:noWrap w:val="0"/>
            <w:vAlign w:val="center"/>
          </w:tcPr>
          <w:p w14:paraId="19427C5C">
            <w:pPr>
              <w:widowControl/>
              <w:jc w:val="left"/>
              <w:textAlignment w:val="center"/>
              <w:rPr>
                <w:rFonts w:hint="default" w:ascii="宋体" w:hAnsi="宋体"/>
                <w:color w:val="000000"/>
                <w:kern w:val="0"/>
                <w:sz w:val="24"/>
                <w:szCs w:val="24"/>
                <w:lang w:val="en-US" w:eastAsia="zh-CN"/>
              </w:rPr>
            </w:pPr>
            <w:r>
              <w:rPr>
                <w:rFonts w:hint="eastAsia" w:ascii="宋体" w:hAnsi="宋体"/>
                <w:color w:val="000000"/>
                <w:kern w:val="0"/>
                <w:sz w:val="24"/>
                <w:szCs w:val="24"/>
                <w:lang w:val="en-US" w:eastAsia="zh-CN"/>
              </w:rPr>
              <w:t>具备相机接口</w:t>
            </w:r>
          </w:p>
        </w:tc>
      </w:tr>
      <w:tr w14:paraId="422991D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EEBF489">
            <w:pPr>
              <w:widowControl/>
              <w:jc w:val="center"/>
              <w:textAlignment w:val="center"/>
              <w:rPr>
                <w:rFonts w:hint="default" w:ascii="宋体" w:hAnsi="宋体"/>
                <w:color w:val="000000"/>
                <w:sz w:val="24"/>
                <w:szCs w:val="24"/>
                <w:highlight w:val="none"/>
                <w:lang w:val="en-US" w:eastAsia="zh-CN"/>
              </w:rPr>
            </w:pPr>
            <w:r>
              <w:rPr>
                <w:rFonts w:hint="eastAsia" w:ascii="宋体" w:hAnsi="宋体"/>
                <w:color w:val="000000"/>
                <w:kern w:val="0"/>
                <w:sz w:val="24"/>
                <w:szCs w:val="24"/>
                <w:highlight w:val="none"/>
                <w:lang w:val="en-US" w:eastAsia="zh-CN"/>
              </w:rPr>
              <w:t>5.12.7</w:t>
            </w:r>
          </w:p>
        </w:tc>
        <w:tc>
          <w:tcPr>
            <w:tcW w:w="7972" w:type="dxa"/>
            <w:tcBorders>
              <w:top w:val="single" w:color="000000" w:sz="4" w:space="0"/>
              <w:left w:val="nil"/>
              <w:bottom w:val="single" w:color="000000" w:sz="4" w:space="0"/>
              <w:right w:val="single" w:color="000000" w:sz="4" w:space="0"/>
            </w:tcBorders>
            <w:noWrap w:val="0"/>
            <w:vAlign w:val="center"/>
          </w:tcPr>
          <w:p w14:paraId="0DBCEA06">
            <w:pPr>
              <w:widowControl/>
              <w:jc w:val="left"/>
              <w:textAlignment w:val="center"/>
              <w:rPr>
                <w:rFonts w:hint="eastAsia" w:ascii="宋体" w:hAnsi="宋体"/>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监护仪一台</w:t>
            </w:r>
          </w:p>
        </w:tc>
      </w:tr>
      <w:tr w14:paraId="4D886CED">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87C389F">
            <w:pPr>
              <w:widowControl/>
              <w:jc w:val="center"/>
              <w:textAlignment w:val="center"/>
              <w:rPr>
                <w:rFonts w:hint="eastAsia" w:ascii="宋体" w:hAnsi="宋体"/>
                <w:color w:val="000000"/>
                <w:sz w:val="24"/>
                <w:szCs w:val="24"/>
                <w:highlight w:val="none"/>
                <w:lang w:val="en-US" w:eastAsia="zh-CN"/>
              </w:rPr>
            </w:pPr>
            <w:r>
              <w:rPr>
                <w:rFonts w:hint="eastAsia" w:ascii="宋体" w:hAnsi="宋体"/>
                <w:color w:val="000000"/>
                <w:kern w:val="0"/>
                <w:sz w:val="24"/>
                <w:szCs w:val="24"/>
                <w:highlight w:val="none"/>
                <w:lang w:val="en-US" w:eastAsia="zh-CN"/>
              </w:rPr>
              <w:t>5.12.8</w:t>
            </w:r>
          </w:p>
        </w:tc>
        <w:tc>
          <w:tcPr>
            <w:tcW w:w="7972" w:type="dxa"/>
            <w:tcBorders>
              <w:top w:val="single" w:color="000000" w:sz="4" w:space="0"/>
              <w:left w:val="nil"/>
              <w:bottom w:val="single" w:color="000000" w:sz="4" w:space="0"/>
              <w:right w:val="single" w:color="000000" w:sz="4" w:space="0"/>
            </w:tcBorders>
            <w:noWrap w:val="0"/>
            <w:vAlign w:val="center"/>
          </w:tcPr>
          <w:p w14:paraId="7D3BFEC3">
            <w:pPr>
              <w:widowControl/>
              <w:jc w:val="left"/>
              <w:textAlignment w:val="center"/>
              <w:rPr>
                <w:rFonts w:hint="eastAsia" w:ascii="宋体" w:hAnsi="宋体"/>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除颤仪一台</w:t>
            </w:r>
          </w:p>
        </w:tc>
      </w:tr>
      <w:tr w14:paraId="7CCB8536">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FD19686">
            <w:pPr>
              <w:widowControl/>
              <w:jc w:val="center"/>
              <w:textAlignment w:val="center"/>
              <w:rPr>
                <w:rFonts w:hint="default" w:ascii="宋体" w:hAnsi="宋体"/>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5.12.9</w:t>
            </w:r>
          </w:p>
        </w:tc>
        <w:tc>
          <w:tcPr>
            <w:tcW w:w="7972" w:type="dxa"/>
            <w:tcBorders>
              <w:top w:val="single" w:color="000000" w:sz="4" w:space="0"/>
              <w:left w:val="nil"/>
              <w:bottom w:val="single" w:color="000000" w:sz="4" w:space="0"/>
              <w:right w:val="single" w:color="000000" w:sz="4" w:space="0"/>
            </w:tcBorders>
            <w:noWrap w:val="0"/>
            <w:vAlign w:val="center"/>
          </w:tcPr>
          <w:p w14:paraId="28E51CB3">
            <w:pPr>
              <w:widowControl/>
              <w:jc w:val="left"/>
              <w:textAlignment w:val="center"/>
              <w:rPr>
                <w:rFonts w:hint="default" w:ascii="宋体" w:hAnsi="宋体"/>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负责装机后机房装修</w:t>
            </w:r>
          </w:p>
        </w:tc>
      </w:tr>
      <w:tr w14:paraId="62DDA3EA">
        <w:tblPrEx>
          <w:tblCellMar>
            <w:top w:w="0" w:type="dxa"/>
            <w:left w:w="108" w:type="dxa"/>
            <w:bottom w:w="0" w:type="dxa"/>
            <w:right w:w="108" w:type="dxa"/>
          </w:tblCellMar>
        </w:tblPrEx>
        <w:trPr>
          <w:trHeight w:val="34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0B2401C">
            <w:pPr>
              <w:widowControl/>
              <w:jc w:val="center"/>
              <w:textAlignment w:val="center"/>
              <w:rPr>
                <w:rFonts w:hint="default" w:ascii="宋体" w:hAnsi="宋体"/>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5.12.10</w:t>
            </w:r>
          </w:p>
        </w:tc>
        <w:tc>
          <w:tcPr>
            <w:tcW w:w="7972" w:type="dxa"/>
            <w:tcBorders>
              <w:top w:val="single" w:color="000000" w:sz="4" w:space="0"/>
              <w:left w:val="nil"/>
              <w:bottom w:val="single" w:color="000000" w:sz="4" w:space="0"/>
              <w:right w:val="single" w:color="000000" w:sz="4" w:space="0"/>
            </w:tcBorders>
            <w:noWrap w:val="0"/>
            <w:vAlign w:val="center"/>
          </w:tcPr>
          <w:p w14:paraId="63A20438">
            <w:pPr>
              <w:widowControl/>
              <w:jc w:val="left"/>
              <w:textAlignment w:val="center"/>
              <w:rPr>
                <w:rFonts w:hint="default" w:ascii="宋体" w:hAnsi="宋体"/>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红外遥控器两个，头架，臂托</w:t>
            </w:r>
          </w:p>
        </w:tc>
      </w:tr>
      <w:tr w14:paraId="4EA80A48">
        <w:tblPrEx>
          <w:tblCellMar>
            <w:top w:w="0" w:type="dxa"/>
            <w:left w:w="108" w:type="dxa"/>
            <w:bottom w:w="0" w:type="dxa"/>
            <w:right w:w="108" w:type="dxa"/>
          </w:tblCellMar>
        </w:tblPrEx>
        <w:trPr>
          <w:trHeight w:val="34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BE2D82D">
            <w:pPr>
              <w:widowControl/>
              <w:jc w:val="center"/>
              <w:textAlignment w:val="center"/>
              <w:rPr>
                <w:rFonts w:hint="default" w:ascii="宋体" w:hAnsi="宋体"/>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5.12.11</w:t>
            </w:r>
          </w:p>
        </w:tc>
        <w:tc>
          <w:tcPr>
            <w:tcW w:w="7972" w:type="dxa"/>
            <w:tcBorders>
              <w:top w:val="single" w:color="000000" w:sz="4" w:space="0"/>
              <w:left w:val="nil"/>
              <w:bottom w:val="single" w:color="000000" w:sz="4" w:space="0"/>
              <w:right w:val="single" w:color="000000" w:sz="4" w:space="0"/>
            </w:tcBorders>
            <w:noWrap w:val="0"/>
            <w:vAlign w:val="center"/>
          </w:tcPr>
          <w:p w14:paraId="7FCEF657">
            <w:pPr>
              <w:widowControl/>
              <w:jc w:val="left"/>
              <w:textAlignment w:val="center"/>
              <w:rPr>
                <w:rFonts w:hint="eastAsia" w:ascii="宋体" w:hAnsi="宋体"/>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铅衣铅帽6套</w:t>
            </w:r>
          </w:p>
        </w:tc>
      </w:tr>
      <w:tr w14:paraId="2826D61C">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3D93849">
            <w:pPr>
              <w:widowControl/>
              <w:jc w:val="center"/>
              <w:textAlignment w:val="center"/>
              <w:rPr>
                <w:rFonts w:hint="default" w:ascii="宋体" w:hAnsi="宋体" w:eastAsia="宋体"/>
                <w:b/>
                <w:bCs/>
                <w:color w:val="000000"/>
                <w:sz w:val="24"/>
                <w:szCs w:val="24"/>
                <w:lang w:val="en-US" w:eastAsia="zh-CN"/>
              </w:rPr>
            </w:pPr>
            <w:r>
              <w:rPr>
                <w:rFonts w:hint="eastAsia" w:ascii="宋体" w:hAnsi="宋体"/>
                <w:b/>
                <w:bCs/>
                <w:color w:val="000000"/>
                <w:kern w:val="0"/>
                <w:sz w:val="24"/>
                <w:szCs w:val="24"/>
                <w:lang w:val="en-US" w:eastAsia="zh-CN"/>
              </w:rPr>
              <w:t>5.13</w:t>
            </w:r>
          </w:p>
        </w:tc>
        <w:tc>
          <w:tcPr>
            <w:tcW w:w="7972" w:type="dxa"/>
            <w:tcBorders>
              <w:top w:val="single" w:color="000000" w:sz="4" w:space="0"/>
              <w:left w:val="nil"/>
              <w:bottom w:val="single" w:color="000000" w:sz="4" w:space="0"/>
              <w:right w:val="single" w:color="000000" w:sz="4" w:space="0"/>
            </w:tcBorders>
            <w:noWrap w:val="0"/>
            <w:vAlign w:val="center"/>
          </w:tcPr>
          <w:p w14:paraId="4F6E0869">
            <w:pPr>
              <w:widowControl/>
              <w:jc w:val="left"/>
              <w:textAlignment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kern w:val="0"/>
                <w:sz w:val="24"/>
                <w:szCs w:val="24"/>
                <w14:textFill>
                  <w14:solidFill>
                    <w14:schemeClr w14:val="tx1"/>
                  </w14:solidFill>
                </w14:textFill>
              </w:rPr>
              <w:t>技术手册</w:t>
            </w:r>
          </w:p>
        </w:tc>
      </w:tr>
      <w:tr w14:paraId="31D42235">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5C269A2">
            <w:pPr>
              <w:widowControl/>
              <w:jc w:val="center"/>
              <w:textAlignment w:val="center"/>
              <w:rPr>
                <w:rFonts w:hint="default" w:ascii="宋体" w:hAnsi="宋体" w:eastAsia="宋体"/>
                <w:color w:val="000000"/>
                <w:sz w:val="24"/>
                <w:szCs w:val="24"/>
                <w:lang w:val="en-US" w:eastAsia="zh-CN"/>
              </w:rPr>
            </w:pPr>
            <w:r>
              <w:rPr>
                <w:rFonts w:hint="eastAsia" w:ascii="宋体" w:hAnsi="宋体"/>
                <w:color w:val="000000"/>
                <w:kern w:val="0"/>
                <w:sz w:val="24"/>
                <w:szCs w:val="24"/>
                <w:lang w:val="en-US" w:eastAsia="zh-CN"/>
              </w:rPr>
              <w:t>5.13.1</w:t>
            </w:r>
          </w:p>
        </w:tc>
        <w:tc>
          <w:tcPr>
            <w:tcW w:w="7972" w:type="dxa"/>
            <w:tcBorders>
              <w:top w:val="single" w:color="000000" w:sz="4" w:space="0"/>
              <w:left w:val="nil"/>
              <w:bottom w:val="single" w:color="000000" w:sz="4" w:space="0"/>
              <w:right w:val="single" w:color="000000" w:sz="4" w:space="0"/>
            </w:tcBorders>
            <w:noWrap w:val="0"/>
            <w:vAlign w:val="center"/>
          </w:tcPr>
          <w:p w14:paraId="5CA106AB">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中文操作手册</w:t>
            </w:r>
          </w:p>
        </w:tc>
      </w:tr>
      <w:tr w14:paraId="27891BE4">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BF15783">
            <w:pPr>
              <w:widowControl/>
              <w:jc w:val="center"/>
              <w:textAlignment w:val="center"/>
              <w:rPr>
                <w:rFonts w:hint="eastAsia" w:ascii="宋体" w:hAnsi="宋体" w:eastAsia="宋体"/>
                <w:b/>
                <w:bCs/>
                <w:color w:val="000000"/>
                <w:sz w:val="24"/>
                <w:szCs w:val="24"/>
                <w:lang w:val="en-US" w:eastAsia="zh-CN"/>
              </w:rPr>
            </w:pPr>
            <w:r>
              <w:rPr>
                <w:rFonts w:hint="eastAsia" w:ascii="宋体" w:hAnsi="宋体"/>
                <w:b/>
                <w:bCs/>
                <w:color w:val="000000"/>
                <w:sz w:val="24"/>
                <w:szCs w:val="24"/>
                <w:lang w:val="en-US" w:eastAsia="zh-CN"/>
              </w:rPr>
              <w:t>六</w:t>
            </w:r>
          </w:p>
        </w:tc>
        <w:tc>
          <w:tcPr>
            <w:tcW w:w="7972" w:type="dxa"/>
            <w:tcBorders>
              <w:top w:val="single" w:color="000000" w:sz="4" w:space="0"/>
              <w:left w:val="nil"/>
              <w:bottom w:val="single" w:color="000000" w:sz="4" w:space="0"/>
              <w:right w:val="single" w:color="000000" w:sz="4" w:space="0"/>
            </w:tcBorders>
            <w:noWrap w:val="0"/>
            <w:vAlign w:val="center"/>
          </w:tcPr>
          <w:p w14:paraId="7DAC94A2">
            <w:pPr>
              <w:widowControl/>
              <w:jc w:val="left"/>
              <w:textAlignment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kern w:val="0"/>
                <w:sz w:val="24"/>
                <w:szCs w:val="24"/>
                <w14:textFill>
                  <w14:solidFill>
                    <w14:schemeClr w14:val="tx1"/>
                  </w14:solidFill>
                </w14:textFill>
              </w:rPr>
              <w:t xml:space="preserve">售后服务要求: </w:t>
            </w:r>
          </w:p>
        </w:tc>
      </w:tr>
      <w:tr w14:paraId="02BEB7B4">
        <w:tblPrEx>
          <w:tblCellMar>
            <w:top w:w="0" w:type="dxa"/>
            <w:left w:w="108" w:type="dxa"/>
            <w:bottom w:w="0" w:type="dxa"/>
            <w:right w:w="108" w:type="dxa"/>
          </w:tblCellMar>
        </w:tblPrEx>
        <w:trPr>
          <w:trHeight w:val="9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CBE9CA0">
            <w:pPr>
              <w:widowControl/>
              <w:jc w:val="center"/>
              <w:textAlignment w:val="center"/>
              <w:rPr>
                <w:rFonts w:ascii="宋体" w:hAnsi="宋体"/>
                <w:color w:val="000000"/>
                <w:sz w:val="24"/>
                <w:szCs w:val="24"/>
              </w:rPr>
            </w:pPr>
            <w:r>
              <w:rPr>
                <w:rFonts w:hint="eastAsia" w:ascii="宋体" w:hAnsi="宋体"/>
                <w:color w:val="000000"/>
                <w:kern w:val="0"/>
                <w:sz w:val="24"/>
                <w:szCs w:val="24"/>
                <w:lang w:val="en-US" w:eastAsia="zh-CN"/>
              </w:rPr>
              <w:t>6</w:t>
            </w:r>
            <w:r>
              <w:rPr>
                <w:rFonts w:hint="eastAsia" w:ascii="宋体" w:hAnsi="宋体"/>
                <w:color w:val="000000"/>
                <w:kern w:val="0"/>
                <w:sz w:val="24"/>
                <w:szCs w:val="24"/>
              </w:rPr>
              <w:t>.1</w:t>
            </w:r>
          </w:p>
        </w:tc>
        <w:tc>
          <w:tcPr>
            <w:tcW w:w="7972" w:type="dxa"/>
            <w:tcBorders>
              <w:top w:val="single" w:color="000000" w:sz="4" w:space="0"/>
              <w:left w:val="nil"/>
              <w:bottom w:val="single" w:color="000000" w:sz="4" w:space="0"/>
              <w:right w:val="single" w:color="000000" w:sz="4" w:space="0"/>
            </w:tcBorders>
            <w:noWrap w:val="0"/>
            <w:vAlign w:val="center"/>
          </w:tcPr>
          <w:p w14:paraId="7CE95547">
            <w:pPr>
              <w:widowControl/>
              <w:jc w:val="left"/>
              <w:textAlignment w:val="center"/>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投标人应对所提供的货物提供</w:t>
            </w:r>
            <w:r>
              <w:rPr>
                <w:rFonts w:hint="eastAsia" w:ascii="宋体" w:hAnsi="宋体"/>
                <w:color w:val="000000" w:themeColor="text1"/>
                <w:kern w:val="0"/>
                <w:sz w:val="24"/>
                <w:szCs w:val="24"/>
                <w:lang w:val="en-US" w:eastAsia="zh-CN"/>
                <w14:textFill>
                  <w14:solidFill>
                    <w14:schemeClr w14:val="tx1"/>
                  </w14:solidFill>
                </w14:textFill>
              </w:rPr>
              <w:t>24</w:t>
            </w:r>
            <w:r>
              <w:rPr>
                <w:rFonts w:hint="eastAsia" w:ascii="宋体" w:hAnsi="宋体"/>
                <w:color w:val="000000" w:themeColor="text1"/>
                <w:kern w:val="0"/>
                <w:sz w:val="24"/>
                <w:szCs w:val="24"/>
                <w14:textFill>
                  <w14:solidFill>
                    <w14:schemeClr w14:val="tx1"/>
                  </w14:solidFill>
                </w14:textFill>
              </w:rPr>
              <w:t>个月的免费维修服务</w:t>
            </w:r>
          </w:p>
        </w:tc>
      </w:tr>
      <w:tr w14:paraId="5B7D8E64">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7205D3B">
            <w:pPr>
              <w:widowControl/>
              <w:jc w:val="center"/>
              <w:textAlignment w:val="center"/>
              <w:rPr>
                <w:rFonts w:ascii="宋体" w:hAnsi="宋体"/>
                <w:color w:val="000000"/>
                <w:sz w:val="24"/>
                <w:szCs w:val="24"/>
              </w:rPr>
            </w:pPr>
            <w:r>
              <w:rPr>
                <w:rFonts w:hint="eastAsia" w:ascii="宋体" w:hAnsi="宋体"/>
                <w:color w:val="000000"/>
                <w:kern w:val="0"/>
                <w:sz w:val="24"/>
                <w:szCs w:val="24"/>
                <w:lang w:val="en-US" w:eastAsia="zh-CN"/>
              </w:rPr>
              <w:t>6</w:t>
            </w:r>
            <w:r>
              <w:rPr>
                <w:rFonts w:hint="eastAsia" w:ascii="宋体" w:hAnsi="宋体"/>
                <w:color w:val="000000"/>
                <w:kern w:val="0"/>
                <w:sz w:val="24"/>
                <w:szCs w:val="24"/>
              </w:rPr>
              <w:t>.2</w:t>
            </w:r>
          </w:p>
        </w:tc>
        <w:tc>
          <w:tcPr>
            <w:tcW w:w="7972" w:type="dxa"/>
            <w:tcBorders>
              <w:top w:val="single" w:color="000000" w:sz="4" w:space="0"/>
              <w:left w:val="nil"/>
              <w:bottom w:val="single" w:color="000000" w:sz="4" w:space="0"/>
              <w:right w:val="single" w:color="000000" w:sz="4" w:space="0"/>
            </w:tcBorders>
            <w:noWrap w:val="0"/>
            <w:vAlign w:val="center"/>
          </w:tcPr>
          <w:p w14:paraId="18895930">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开机率 ≥ 98 %，仪器故障要求12小时内应答，24小时形成解决方案</w:t>
            </w:r>
          </w:p>
        </w:tc>
      </w:tr>
      <w:tr w14:paraId="5886AED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6D9594A">
            <w:pPr>
              <w:widowControl/>
              <w:jc w:val="center"/>
              <w:textAlignment w:val="center"/>
              <w:rPr>
                <w:rFonts w:hint="default" w:ascii="宋体" w:hAnsi="宋体"/>
                <w:color w:val="000000"/>
                <w:kern w:val="0"/>
                <w:sz w:val="24"/>
                <w:szCs w:val="24"/>
                <w:lang w:val="en-US" w:eastAsia="zh-CN"/>
              </w:rPr>
            </w:pPr>
            <w:r>
              <w:rPr>
                <w:rFonts w:hint="eastAsia" w:ascii="宋体" w:hAnsi="宋体"/>
                <w:color w:val="000000"/>
                <w:kern w:val="0"/>
                <w:sz w:val="24"/>
                <w:szCs w:val="24"/>
                <w:lang w:val="en-US" w:eastAsia="zh-CN"/>
              </w:rPr>
              <w:t>6.3</w:t>
            </w:r>
          </w:p>
        </w:tc>
        <w:tc>
          <w:tcPr>
            <w:tcW w:w="7972" w:type="dxa"/>
            <w:tcBorders>
              <w:top w:val="single" w:color="000000" w:sz="4" w:space="0"/>
              <w:left w:val="nil"/>
              <w:bottom w:val="single" w:color="000000" w:sz="4" w:space="0"/>
              <w:right w:val="single" w:color="000000" w:sz="4" w:space="0"/>
            </w:tcBorders>
            <w:noWrap w:val="0"/>
            <w:vAlign w:val="center"/>
          </w:tcPr>
          <w:p w14:paraId="22FCC65E">
            <w:pPr>
              <w:widowControl/>
              <w:jc w:val="left"/>
              <w:textAlignment w:val="center"/>
              <w:rPr>
                <w:rFonts w:hint="eastAsia"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成交方提供现场技术培训，保证使用人员能够正确操作、使用设备的各种功能。成交方负责设备的运输、安装、调试，保证设备能够满足临床手术使用需求。</w:t>
            </w:r>
          </w:p>
        </w:tc>
      </w:tr>
      <w:tr w14:paraId="5D736D4A">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auto" w:sz="4" w:space="0"/>
              <w:right w:val="single" w:color="000000" w:sz="4" w:space="0"/>
            </w:tcBorders>
            <w:noWrap w:val="0"/>
            <w:vAlign w:val="center"/>
          </w:tcPr>
          <w:p w14:paraId="18F9BE2D">
            <w:pPr>
              <w:widowControl/>
              <w:jc w:val="center"/>
              <w:textAlignment w:val="center"/>
              <w:rPr>
                <w:rFonts w:hint="eastAsia" w:ascii="宋体" w:hAnsi="宋体" w:eastAsia="宋体"/>
                <w:color w:val="000000"/>
                <w:sz w:val="24"/>
                <w:szCs w:val="24"/>
                <w:lang w:val="en-US" w:eastAsia="zh-CN"/>
              </w:rPr>
            </w:pPr>
            <w:r>
              <w:rPr>
                <w:rFonts w:hint="eastAsia" w:ascii="宋体" w:hAnsi="宋体"/>
                <w:color w:val="000000"/>
                <w:kern w:val="0"/>
                <w:sz w:val="24"/>
                <w:szCs w:val="24"/>
                <w:lang w:val="en-US" w:eastAsia="zh-CN"/>
              </w:rPr>
              <w:t>6</w:t>
            </w:r>
            <w:r>
              <w:rPr>
                <w:rFonts w:hint="eastAsia" w:ascii="宋体" w:hAnsi="宋体"/>
                <w:color w:val="000000"/>
                <w:kern w:val="0"/>
                <w:sz w:val="24"/>
                <w:szCs w:val="24"/>
              </w:rPr>
              <w:t>.</w:t>
            </w:r>
            <w:r>
              <w:rPr>
                <w:rFonts w:hint="eastAsia" w:ascii="宋体" w:hAnsi="宋体"/>
                <w:color w:val="000000"/>
                <w:kern w:val="0"/>
                <w:sz w:val="24"/>
                <w:szCs w:val="24"/>
                <w:lang w:val="en-US" w:eastAsia="zh-CN"/>
              </w:rPr>
              <w:t>4</w:t>
            </w:r>
          </w:p>
        </w:tc>
        <w:tc>
          <w:tcPr>
            <w:tcW w:w="7972" w:type="dxa"/>
            <w:tcBorders>
              <w:top w:val="single" w:color="000000" w:sz="4" w:space="0"/>
              <w:left w:val="nil"/>
              <w:bottom w:val="single" w:color="auto" w:sz="4" w:space="0"/>
              <w:right w:val="single" w:color="000000" w:sz="4" w:space="0"/>
            </w:tcBorders>
            <w:noWrap w:val="0"/>
            <w:vAlign w:val="center"/>
          </w:tcPr>
          <w:p w14:paraId="1574FFE3">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投标人（制造商或销售商）需在中国大陆地区设有售后服务机构和设施并配备受过专业培训的售后服务人员</w:t>
            </w:r>
          </w:p>
        </w:tc>
      </w:tr>
      <w:tr w14:paraId="1691DEFA">
        <w:tblPrEx>
          <w:tblCellMar>
            <w:top w:w="0" w:type="dxa"/>
            <w:left w:w="108" w:type="dxa"/>
            <w:bottom w:w="0" w:type="dxa"/>
            <w:right w:w="108" w:type="dxa"/>
          </w:tblCellMar>
        </w:tblPrEx>
        <w:trPr>
          <w:trHeight w:val="23"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14:paraId="01CFB5EE">
            <w:pPr>
              <w:widowControl/>
              <w:jc w:val="center"/>
              <w:textAlignment w:val="center"/>
              <w:rPr>
                <w:rFonts w:hint="eastAsia" w:ascii="宋体" w:hAnsi="宋体" w:eastAsia="宋体"/>
                <w:color w:val="000000"/>
                <w:sz w:val="24"/>
                <w:szCs w:val="24"/>
                <w:lang w:val="en-US" w:eastAsia="zh-CN"/>
              </w:rPr>
            </w:pPr>
            <w:r>
              <w:rPr>
                <w:rFonts w:hint="eastAsia" w:ascii="宋体" w:hAnsi="宋体"/>
                <w:color w:val="000000"/>
                <w:kern w:val="0"/>
                <w:sz w:val="24"/>
                <w:szCs w:val="24"/>
                <w:lang w:val="en-US" w:eastAsia="zh-CN"/>
              </w:rPr>
              <w:t>6</w:t>
            </w:r>
            <w:r>
              <w:rPr>
                <w:rFonts w:hint="eastAsia" w:ascii="宋体" w:hAnsi="宋体"/>
                <w:color w:val="000000"/>
                <w:kern w:val="0"/>
                <w:sz w:val="24"/>
                <w:szCs w:val="24"/>
              </w:rPr>
              <w:t>.</w:t>
            </w:r>
            <w:r>
              <w:rPr>
                <w:rFonts w:hint="eastAsia" w:ascii="宋体" w:hAnsi="宋体"/>
                <w:color w:val="000000"/>
                <w:kern w:val="0"/>
                <w:sz w:val="24"/>
                <w:szCs w:val="24"/>
                <w:lang w:val="en-US" w:eastAsia="zh-CN"/>
              </w:rPr>
              <w:t>5</w:t>
            </w:r>
          </w:p>
        </w:tc>
        <w:tc>
          <w:tcPr>
            <w:tcW w:w="7972" w:type="dxa"/>
            <w:tcBorders>
              <w:top w:val="single" w:color="auto" w:sz="4" w:space="0"/>
              <w:left w:val="nil"/>
              <w:bottom w:val="single" w:color="auto" w:sz="4" w:space="0"/>
              <w:right w:val="single" w:color="auto" w:sz="4" w:space="0"/>
            </w:tcBorders>
            <w:noWrap w:val="0"/>
            <w:vAlign w:val="center"/>
          </w:tcPr>
          <w:p w14:paraId="44A08277">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为保证设备正常运行，卖方应在中国境内方便的地方设置备件库，存入所有必须的备件，并保证 8 年以上的供应期</w:t>
            </w:r>
          </w:p>
        </w:tc>
      </w:tr>
      <w:tr w14:paraId="42AC82FD">
        <w:tblPrEx>
          <w:tblCellMar>
            <w:top w:w="0" w:type="dxa"/>
            <w:left w:w="108" w:type="dxa"/>
            <w:bottom w:w="0" w:type="dxa"/>
            <w:right w:w="108" w:type="dxa"/>
          </w:tblCellMar>
        </w:tblPrEx>
        <w:trPr>
          <w:trHeight w:val="23"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14:paraId="02064601">
            <w:pPr>
              <w:widowControl/>
              <w:jc w:val="center"/>
              <w:textAlignment w:val="center"/>
              <w:rPr>
                <w:rFonts w:hint="eastAsia" w:ascii="宋体" w:hAnsi="宋体" w:eastAsia="宋体"/>
                <w:color w:val="000000"/>
                <w:sz w:val="24"/>
                <w:szCs w:val="24"/>
                <w:lang w:val="en-US" w:eastAsia="zh-CN"/>
              </w:rPr>
            </w:pPr>
            <w:r>
              <w:rPr>
                <w:rFonts w:hint="eastAsia" w:ascii="宋体" w:hAnsi="宋体"/>
                <w:color w:val="000000"/>
                <w:kern w:val="0"/>
                <w:sz w:val="24"/>
                <w:szCs w:val="24"/>
                <w:lang w:val="en-US" w:eastAsia="zh-CN"/>
              </w:rPr>
              <w:t>6</w:t>
            </w:r>
            <w:r>
              <w:rPr>
                <w:rFonts w:hint="eastAsia" w:ascii="宋体" w:hAnsi="宋体"/>
                <w:color w:val="000000"/>
                <w:kern w:val="0"/>
                <w:sz w:val="24"/>
                <w:szCs w:val="24"/>
              </w:rPr>
              <w:t>.</w:t>
            </w:r>
            <w:r>
              <w:rPr>
                <w:rFonts w:hint="eastAsia" w:ascii="宋体" w:hAnsi="宋体"/>
                <w:color w:val="000000"/>
                <w:kern w:val="0"/>
                <w:sz w:val="24"/>
                <w:szCs w:val="24"/>
                <w:lang w:val="en-US" w:eastAsia="zh-CN"/>
              </w:rPr>
              <w:t>6</w:t>
            </w:r>
          </w:p>
        </w:tc>
        <w:tc>
          <w:tcPr>
            <w:tcW w:w="7972" w:type="dxa"/>
            <w:tcBorders>
              <w:top w:val="single" w:color="auto" w:sz="4" w:space="0"/>
              <w:left w:val="nil"/>
              <w:bottom w:val="single" w:color="auto" w:sz="4" w:space="0"/>
              <w:right w:val="single" w:color="auto" w:sz="4" w:space="0"/>
            </w:tcBorders>
            <w:noWrap w:val="0"/>
            <w:vAlign w:val="center"/>
          </w:tcPr>
          <w:p w14:paraId="1793895F">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提供 400、800 全国免费电话</w:t>
            </w:r>
          </w:p>
        </w:tc>
      </w:tr>
    </w:tbl>
    <w:p w14:paraId="0157D015">
      <w:pPr>
        <w:rPr>
          <w:sz w:val="32"/>
          <w:szCs w:val="32"/>
        </w:rPr>
      </w:pPr>
    </w:p>
    <w:p w14:paraId="29FCEE23">
      <w:pPr>
        <w:spacing w:after="120"/>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712E6BB8">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7C5AA77D">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378036B5">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1154C44A">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2A623C17">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474A6593">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62975512">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0B7617B6">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4E13F260">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7EAC0520">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197863BE">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79253652">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3AAD6FB0">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7C6EB89D">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51578120">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0AE0CD7D">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571AD397">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76DC1010">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01E5C5E1">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5E7E9D43">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5B05225A">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4CAFA85E">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66ABC369">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28DA13EF">
      <w:pPr>
        <w:widowControl/>
        <w:numPr>
          <w:ilvl w:val="0"/>
          <w:numId w:val="0"/>
        </w:numPr>
        <w:jc w:val="both"/>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2B2D9802">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t>第二标段：4K内窥镜荧光摄像系统技术参数</w:t>
      </w:r>
    </w:p>
    <w:tbl>
      <w:tblPr>
        <w:tblStyle w:val="14"/>
        <w:tblW w:w="9038" w:type="dxa"/>
        <w:jc w:val="center"/>
        <w:tblLayout w:type="fixed"/>
        <w:tblCellMar>
          <w:top w:w="0" w:type="dxa"/>
          <w:left w:w="108" w:type="dxa"/>
          <w:bottom w:w="0" w:type="dxa"/>
          <w:right w:w="108" w:type="dxa"/>
        </w:tblCellMar>
      </w:tblPr>
      <w:tblGrid>
        <w:gridCol w:w="1066"/>
        <w:gridCol w:w="7972"/>
      </w:tblGrid>
      <w:tr w14:paraId="3AD792FC">
        <w:tblPrEx>
          <w:tblCellMar>
            <w:top w:w="0" w:type="dxa"/>
            <w:left w:w="108" w:type="dxa"/>
            <w:bottom w:w="0" w:type="dxa"/>
            <w:right w:w="108" w:type="dxa"/>
          </w:tblCellMar>
        </w:tblPrEx>
        <w:trPr>
          <w:trHeight w:val="23" w:hRule="atLeast"/>
          <w:jc w:val="center"/>
        </w:trPr>
        <w:tc>
          <w:tcPr>
            <w:tcW w:w="9038" w:type="dxa"/>
            <w:gridSpan w:val="2"/>
            <w:tcBorders>
              <w:top w:val="single" w:color="000000" w:sz="4" w:space="0"/>
              <w:left w:val="single" w:color="000000" w:sz="4" w:space="0"/>
              <w:bottom w:val="single" w:color="000000" w:sz="4" w:space="0"/>
              <w:right w:val="single" w:color="000000" w:sz="4" w:space="0"/>
            </w:tcBorders>
            <w:vAlign w:val="center"/>
          </w:tcPr>
          <w:p w14:paraId="56252DDD">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技术规格 </w:t>
            </w:r>
          </w:p>
        </w:tc>
      </w:tr>
      <w:tr w14:paraId="7765512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7212376">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一</w:t>
            </w:r>
          </w:p>
        </w:tc>
        <w:tc>
          <w:tcPr>
            <w:tcW w:w="7972" w:type="dxa"/>
            <w:tcBorders>
              <w:top w:val="single" w:color="000000" w:sz="4" w:space="0"/>
              <w:left w:val="nil"/>
              <w:bottom w:val="single" w:color="000000" w:sz="4" w:space="0"/>
              <w:right w:val="single" w:color="000000" w:sz="4" w:space="0"/>
            </w:tcBorders>
            <w:vAlign w:val="center"/>
          </w:tcPr>
          <w:p w14:paraId="207796AB">
            <w:pPr>
              <w:widowControl/>
              <w:jc w:val="left"/>
              <w:textAlignment w:val="center"/>
              <w:rPr>
                <w:rFonts w:ascii="宋体" w:hAnsi="宋体"/>
                <w:color w:val="auto"/>
                <w:sz w:val="24"/>
                <w:szCs w:val="24"/>
              </w:rPr>
            </w:pPr>
            <w:r>
              <w:rPr>
                <w:rFonts w:hint="eastAsia" w:ascii="宋体" w:hAnsi="宋体"/>
                <w:color w:val="auto"/>
                <w:kern w:val="0"/>
                <w:sz w:val="24"/>
                <w:szCs w:val="24"/>
              </w:rPr>
              <w:t xml:space="preserve">设备名称：4K内窥镜荧光摄像系统 </w:t>
            </w:r>
          </w:p>
        </w:tc>
      </w:tr>
      <w:tr w14:paraId="0558E9A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5ECBAB5">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二</w:t>
            </w:r>
          </w:p>
        </w:tc>
        <w:tc>
          <w:tcPr>
            <w:tcW w:w="7972" w:type="dxa"/>
            <w:tcBorders>
              <w:top w:val="single" w:color="000000" w:sz="4" w:space="0"/>
              <w:left w:val="nil"/>
              <w:bottom w:val="single" w:color="000000" w:sz="4" w:space="0"/>
              <w:right w:val="single" w:color="000000" w:sz="4" w:space="0"/>
            </w:tcBorders>
            <w:vAlign w:val="center"/>
          </w:tcPr>
          <w:p w14:paraId="7D6016AA">
            <w:pPr>
              <w:widowControl/>
              <w:jc w:val="left"/>
              <w:textAlignment w:val="center"/>
              <w:rPr>
                <w:rFonts w:ascii="宋体" w:hAnsi="宋体"/>
                <w:color w:val="auto"/>
                <w:sz w:val="24"/>
                <w:szCs w:val="24"/>
              </w:rPr>
            </w:pPr>
            <w:r>
              <w:rPr>
                <w:rFonts w:hint="eastAsia" w:ascii="宋体" w:hAnsi="宋体"/>
                <w:color w:val="auto"/>
                <w:kern w:val="0"/>
                <w:sz w:val="24"/>
                <w:szCs w:val="24"/>
              </w:rPr>
              <w:t>数 量：</w:t>
            </w:r>
            <w:r>
              <w:rPr>
                <w:rFonts w:hint="eastAsia" w:ascii="宋体" w:hAnsi="宋体"/>
                <w:color w:val="auto"/>
                <w:kern w:val="0"/>
                <w:sz w:val="24"/>
                <w:szCs w:val="24"/>
                <w:lang w:val="en-US" w:eastAsia="zh-CN"/>
              </w:rPr>
              <w:t>一</w:t>
            </w:r>
            <w:r>
              <w:rPr>
                <w:rFonts w:hint="eastAsia" w:ascii="宋体" w:hAnsi="宋体"/>
                <w:color w:val="auto"/>
                <w:kern w:val="0"/>
                <w:sz w:val="24"/>
                <w:szCs w:val="24"/>
              </w:rPr>
              <w:t xml:space="preserve">套 </w:t>
            </w:r>
          </w:p>
        </w:tc>
      </w:tr>
      <w:tr w14:paraId="29D10A3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5BE1EFB">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三</w:t>
            </w:r>
          </w:p>
        </w:tc>
        <w:tc>
          <w:tcPr>
            <w:tcW w:w="7972" w:type="dxa"/>
            <w:tcBorders>
              <w:top w:val="single" w:color="000000" w:sz="4" w:space="0"/>
              <w:left w:val="nil"/>
              <w:bottom w:val="single" w:color="000000" w:sz="4" w:space="0"/>
              <w:right w:val="single" w:color="000000" w:sz="4" w:space="0"/>
            </w:tcBorders>
            <w:vAlign w:val="center"/>
          </w:tcPr>
          <w:p w14:paraId="31D2EE3D">
            <w:pPr>
              <w:widowControl/>
              <w:jc w:val="left"/>
              <w:textAlignment w:val="center"/>
              <w:rPr>
                <w:rFonts w:ascii="宋体" w:hAnsi="宋体"/>
                <w:color w:val="auto"/>
                <w:sz w:val="24"/>
                <w:szCs w:val="24"/>
              </w:rPr>
            </w:pPr>
            <w:r>
              <w:rPr>
                <w:rFonts w:hint="eastAsia" w:ascii="宋体" w:hAnsi="宋体"/>
                <w:color w:val="auto"/>
                <w:sz w:val="24"/>
                <w:szCs w:val="24"/>
              </w:rPr>
              <w:t>交货及安装期</w:t>
            </w:r>
            <w:r>
              <w:rPr>
                <w:rFonts w:hint="eastAsia" w:ascii="宋体" w:hAnsi="宋体"/>
                <w:color w:val="auto"/>
                <w:kern w:val="0"/>
                <w:sz w:val="24"/>
                <w:szCs w:val="24"/>
              </w:rPr>
              <w:t>：</w:t>
            </w:r>
            <w:r>
              <w:rPr>
                <w:rFonts w:hint="eastAsia" w:ascii="宋体" w:hAnsi="宋体"/>
                <w:color w:val="auto"/>
                <w:sz w:val="24"/>
                <w:szCs w:val="24"/>
              </w:rPr>
              <w:t>自合同签订之日起</w:t>
            </w:r>
            <w:r>
              <w:rPr>
                <w:rFonts w:ascii="宋体" w:hAnsi="宋体"/>
                <w:color w:val="auto"/>
                <w:sz w:val="24"/>
                <w:szCs w:val="24"/>
              </w:rPr>
              <w:t>3</w:t>
            </w:r>
            <w:r>
              <w:rPr>
                <w:rFonts w:hint="eastAsia" w:ascii="宋体" w:hAnsi="宋体"/>
                <w:color w:val="auto"/>
                <w:sz w:val="24"/>
                <w:szCs w:val="24"/>
              </w:rPr>
              <w:t>0日历天内</w:t>
            </w:r>
            <w:r>
              <w:rPr>
                <w:rFonts w:hint="eastAsia" w:ascii="宋体" w:hAnsi="宋体"/>
                <w:color w:val="auto"/>
                <w:kern w:val="0"/>
                <w:sz w:val="24"/>
                <w:szCs w:val="24"/>
              </w:rPr>
              <w:t xml:space="preserve"> </w:t>
            </w:r>
          </w:p>
        </w:tc>
      </w:tr>
      <w:tr w14:paraId="410521FB">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1F3EF61">
            <w:pPr>
              <w:widowControl/>
              <w:jc w:val="center"/>
              <w:textAlignment w:val="center"/>
              <w:rPr>
                <w:rFonts w:ascii="宋体" w:hAnsi="宋体"/>
                <w:b/>
                <w:bCs/>
                <w:color w:val="auto"/>
                <w:kern w:val="0"/>
                <w:sz w:val="24"/>
                <w:szCs w:val="24"/>
              </w:rPr>
            </w:pPr>
            <w:r>
              <w:rPr>
                <w:rFonts w:hint="eastAsia" w:ascii="宋体" w:hAnsi="宋体"/>
                <w:b/>
                <w:bCs/>
                <w:color w:val="auto"/>
                <w:kern w:val="0"/>
                <w:sz w:val="24"/>
                <w:szCs w:val="24"/>
              </w:rPr>
              <w:t>四</w:t>
            </w:r>
          </w:p>
          <w:p w14:paraId="6290E84C">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（重要参数）</w:t>
            </w:r>
          </w:p>
        </w:tc>
        <w:tc>
          <w:tcPr>
            <w:tcW w:w="7972" w:type="dxa"/>
            <w:tcBorders>
              <w:top w:val="single" w:color="000000" w:sz="4" w:space="0"/>
              <w:left w:val="nil"/>
              <w:bottom w:val="single" w:color="000000" w:sz="4" w:space="0"/>
              <w:right w:val="single" w:color="000000" w:sz="4" w:space="0"/>
            </w:tcBorders>
            <w:vAlign w:val="center"/>
          </w:tcPr>
          <w:p w14:paraId="2B1A0DD8">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rPr>
              <w:t>用途：用于在微创手术中提供高清晰度的手术视野和精准的荧光成像</w:t>
            </w:r>
            <w:r>
              <w:rPr>
                <w:rFonts w:hint="eastAsia" w:ascii="宋体" w:hAnsi="宋体"/>
                <w:color w:val="auto"/>
                <w:kern w:val="0"/>
                <w:sz w:val="24"/>
                <w:szCs w:val="24"/>
                <w:lang w:eastAsia="zh-CN"/>
              </w:rPr>
              <w:t>，</w:t>
            </w:r>
            <w:r>
              <w:rPr>
                <w:rFonts w:hint="eastAsia" w:ascii="宋体" w:hAnsi="宋体"/>
                <w:color w:val="auto"/>
                <w:kern w:val="0"/>
                <w:sz w:val="24"/>
                <w:szCs w:val="24"/>
                <w:lang w:val="en-US" w:eastAsia="zh-CN"/>
              </w:rPr>
              <w:t>融合了</w:t>
            </w:r>
            <w:r>
              <w:rPr>
                <w:rFonts w:hint="eastAsia" w:ascii="宋体" w:hAnsi="宋体"/>
                <w:color w:val="auto"/>
                <w:kern w:val="0"/>
                <w:sz w:val="24"/>
                <w:szCs w:val="24"/>
                <w:lang w:eastAsia="zh-CN"/>
              </w:rPr>
              <w:t>荧光成像技术，通过同时显示自然光和特定波长的荧光图像，使得医生能够更准确地识别肿瘤边界、血管分布以及淋巴转移等关键信息</w:t>
            </w:r>
            <w:r>
              <w:rPr>
                <w:rFonts w:hint="eastAsia" w:ascii="宋体" w:hAnsi="宋体"/>
                <w:color w:val="auto"/>
                <w:kern w:val="0"/>
                <w:sz w:val="24"/>
                <w:szCs w:val="24"/>
              </w:rPr>
              <w:t>。</w:t>
            </w:r>
          </w:p>
          <w:p w14:paraId="56BA9926">
            <w:pPr>
              <w:widowControl/>
              <w:jc w:val="left"/>
              <w:textAlignment w:val="center"/>
              <w:rPr>
                <w:rFonts w:hint="eastAsia" w:ascii="宋体" w:hAnsi="宋体" w:eastAsia="宋体"/>
                <w:color w:val="auto"/>
                <w:sz w:val="24"/>
                <w:szCs w:val="24"/>
                <w:u w:val="single"/>
                <w:lang w:eastAsia="zh-CN"/>
              </w:rPr>
            </w:pPr>
            <w:r>
              <w:rPr>
                <w:rFonts w:hint="eastAsia" w:ascii="宋体" w:hAnsi="宋体"/>
                <w:b/>
                <w:bCs/>
                <w:color w:val="auto"/>
                <w:sz w:val="24"/>
                <w:szCs w:val="24"/>
                <w:lang w:val="en-US" w:eastAsia="zh-CN"/>
              </w:rPr>
              <w:t>基础</w:t>
            </w:r>
            <w:r>
              <w:rPr>
                <w:rFonts w:hint="eastAsia" w:ascii="宋体" w:hAnsi="宋体"/>
                <w:b/>
                <w:bCs/>
                <w:color w:val="auto"/>
                <w:sz w:val="24"/>
                <w:szCs w:val="24"/>
              </w:rPr>
              <w:t>要求</w:t>
            </w:r>
            <w:r>
              <w:rPr>
                <w:rFonts w:hint="eastAsia" w:ascii="宋体" w:hAnsi="宋体"/>
                <w:b/>
                <w:bCs/>
                <w:color w:val="auto"/>
                <w:sz w:val="24"/>
                <w:szCs w:val="24"/>
                <w:lang w:eastAsia="zh-CN"/>
              </w:rPr>
              <w:t>：</w:t>
            </w:r>
            <w:r>
              <w:rPr>
                <w:rFonts w:hint="eastAsia" w:ascii="宋体" w:hAnsi="宋体"/>
                <w:b/>
                <w:bCs/>
                <w:color w:val="auto"/>
                <w:sz w:val="24"/>
                <w:szCs w:val="24"/>
              </w:rPr>
              <w:t>投标人提供的</w:t>
            </w:r>
            <w:r>
              <w:rPr>
                <w:rFonts w:hint="eastAsia" w:ascii="宋体" w:hAnsi="宋体"/>
                <w:b/>
                <w:bCs/>
                <w:color w:val="auto"/>
                <w:sz w:val="24"/>
                <w:szCs w:val="24"/>
                <w:lang w:val="en-US" w:eastAsia="zh-CN"/>
              </w:rPr>
              <w:t>设备</w:t>
            </w:r>
            <w:r>
              <w:rPr>
                <w:rFonts w:hint="eastAsia" w:ascii="宋体" w:hAnsi="宋体"/>
                <w:b/>
                <w:bCs/>
                <w:color w:val="auto"/>
                <w:sz w:val="24"/>
                <w:szCs w:val="24"/>
              </w:rPr>
              <w:t>必须为该品牌现有最高端系列型号、最新版本</w:t>
            </w:r>
            <w:r>
              <w:rPr>
                <w:rFonts w:hint="eastAsia" w:ascii="宋体" w:hAnsi="宋体"/>
                <w:b/>
                <w:bCs/>
                <w:color w:val="auto"/>
                <w:sz w:val="24"/>
                <w:szCs w:val="24"/>
                <w:lang w:eastAsia="zh-CN"/>
              </w:rPr>
              <w:t>，</w:t>
            </w:r>
            <w:r>
              <w:rPr>
                <w:rFonts w:hint="eastAsia" w:ascii="宋体" w:hAnsi="宋体"/>
                <w:b/>
                <w:bCs/>
                <w:color w:val="auto"/>
                <w:sz w:val="24"/>
                <w:szCs w:val="24"/>
                <w:lang w:val="en-US" w:eastAsia="zh-CN"/>
              </w:rPr>
              <w:t>投标设备使用年限≥10年</w:t>
            </w:r>
            <w:r>
              <w:rPr>
                <w:rFonts w:hint="eastAsia" w:ascii="宋体" w:hAnsi="宋体"/>
                <w:b/>
                <w:bCs/>
                <w:color w:val="auto"/>
                <w:sz w:val="24"/>
                <w:szCs w:val="24"/>
              </w:rPr>
              <w:t>。</w:t>
            </w:r>
            <w:r>
              <w:rPr>
                <w:rFonts w:hint="eastAsia" w:ascii="宋体" w:hAnsi="宋体"/>
                <w:b/>
                <w:bCs/>
                <w:color w:val="auto"/>
                <w:sz w:val="24"/>
                <w:szCs w:val="24"/>
                <w:lang w:eastAsia="zh-CN"/>
              </w:rPr>
              <w:t>（</w:t>
            </w:r>
            <w:r>
              <w:rPr>
                <w:rFonts w:hint="eastAsia" w:ascii="宋体" w:hAnsi="宋体"/>
                <w:b/>
                <w:bCs/>
                <w:color w:val="000000" w:themeColor="text1"/>
                <w:sz w:val="24"/>
                <w:szCs w:val="24"/>
                <w:lang w:val="en-US" w:eastAsia="zh-CN"/>
                <w14:textFill>
                  <w14:solidFill>
                    <w14:schemeClr w14:val="tx1"/>
                  </w14:solidFill>
                </w14:textFill>
              </w:rPr>
              <w:t>例如史赛克TS88、迈瑞UX5-TEC、欧谱曼迪OPTO-CAM214K、DPM  H3800等，其他品牌也必须提供各自同档次高端机型</w:t>
            </w:r>
            <w:r>
              <w:rPr>
                <w:rFonts w:hint="eastAsia" w:ascii="宋体" w:hAnsi="宋体"/>
                <w:b/>
                <w:bCs/>
                <w:color w:val="auto"/>
                <w:sz w:val="24"/>
                <w:szCs w:val="24"/>
                <w:lang w:eastAsia="zh-CN"/>
              </w:rPr>
              <w:t>）</w:t>
            </w:r>
          </w:p>
        </w:tc>
      </w:tr>
      <w:tr w14:paraId="1AD0A8D5">
        <w:tblPrEx>
          <w:tblCellMar>
            <w:top w:w="0" w:type="dxa"/>
            <w:left w:w="108" w:type="dxa"/>
            <w:bottom w:w="0" w:type="dxa"/>
            <w:right w:w="108" w:type="dxa"/>
          </w:tblCellMar>
        </w:tblPrEx>
        <w:trPr>
          <w:trHeight w:val="70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33BCAE3">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五</w:t>
            </w:r>
          </w:p>
        </w:tc>
        <w:tc>
          <w:tcPr>
            <w:tcW w:w="7972" w:type="dxa"/>
            <w:tcBorders>
              <w:top w:val="single" w:color="000000" w:sz="4" w:space="0"/>
              <w:left w:val="nil"/>
              <w:bottom w:val="single" w:color="000000" w:sz="4" w:space="0"/>
              <w:right w:val="single" w:color="000000" w:sz="4" w:space="0"/>
            </w:tcBorders>
            <w:vAlign w:val="center"/>
          </w:tcPr>
          <w:p w14:paraId="7FF71972">
            <w:pPr>
              <w:widowControl/>
              <w:jc w:val="left"/>
              <w:textAlignment w:val="center"/>
              <w:rPr>
                <w:rFonts w:ascii="宋体" w:hAnsi="宋体"/>
                <w:b/>
                <w:bCs/>
                <w:color w:val="auto"/>
                <w:sz w:val="24"/>
                <w:szCs w:val="24"/>
              </w:rPr>
            </w:pPr>
            <w:r>
              <w:rPr>
                <w:rFonts w:hint="eastAsia" w:ascii="宋体" w:hAnsi="宋体"/>
                <w:b/>
                <w:bCs/>
                <w:color w:val="auto"/>
                <w:kern w:val="0"/>
                <w:sz w:val="24"/>
                <w:szCs w:val="24"/>
              </w:rPr>
              <w:t xml:space="preserve">主要技术规格及系统概述： </w:t>
            </w:r>
          </w:p>
        </w:tc>
      </w:tr>
      <w:tr w14:paraId="09D732C6">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5F572C0">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5.1</w:t>
            </w:r>
          </w:p>
        </w:tc>
        <w:tc>
          <w:tcPr>
            <w:tcW w:w="7972" w:type="dxa"/>
            <w:tcBorders>
              <w:top w:val="single" w:color="000000" w:sz="4" w:space="0"/>
              <w:left w:val="nil"/>
              <w:bottom w:val="single" w:color="000000" w:sz="4" w:space="0"/>
              <w:right w:val="single" w:color="000000" w:sz="4" w:space="0"/>
            </w:tcBorders>
            <w:vAlign w:val="center"/>
          </w:tcPr>
          <w:p w14:paraId="51D31D06">
            <w:pPr>
              <w:widowControl/>
              <w:jc w:val="left"/>
              <w:textAlignment w:val="center"/>
              <w:rPr>
                <w:rFonts w:hint="default" w:ascii="宋体" w:hAnsi="宋体" w:eastAsia="宋体"/>
                <w:b/>
                <w:bCs/>
                <w:color w:val="auto"/>
                <w:sz w:val="24"/>
                <w:szCs w:val="24"/>
                <w:lang w:val="en-US" w:eastAsia="zh-CN"/>
              </w:rPr>
            </w:pPr>
            <w:r>
              <w:rPr>
                <w:rFonts w:hint="eastAsia" w:ascii="宋体" w:hAnsi="宋体"/>
                <w:b/>
                <w:bCs/>
                <w:color w:val="auto"/>
                <w:kern w:val="0"/>
                <w:sz w:val="24"/>
                <w:szCs w:val="24"/>
                <w:lang w:val="en-US" w:eastAsia="zh-CN"/>
              </w:rPr>
              <w:t>医用液晶显示器2台</w:t>
            </w:r>
          </w:p>
        </w:tc>
      </w:tr>
      <w:tr w14:paraId="1D82539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43353AB">
            <w:pPr>
              <w:widowControl/>
              <w:jc w:val="center"/>
              <w:textAlignment w:val="center"/>
              <w:rPr>
                <w:rFonts w:ascii="宋体" w:hAnsi="宋体"/>
                <w:color w:val="auto"/>
                <w:sz w:val="24"/>
                <w:szCs w:val="24"/>
              </w:rPr>
            </w:pPr>
            <w:r>
              <w:rPr>
                <w:rFonts w:hint="eastAsia" w:ascii="宋体" w:hAnsi="宋体"/>
                <w:color w:val="auto"/>
                <w:kern w:val="0"/>
                <w:sz w:val="24"/>
                <w:szCs w:val="24"/>
              </w:rPr>
              <w:t>5.1.1</w:t>
            </w:r>
          </w:p>
        </w:tc>
        <w:tc>
          <w:tcPr>
            <w:tcW w:w="7972" w:type="dxa"/>
            <w:tcBorders>
              <w:top w:val="single" w:color="000000" w:sz="4" w:space="0"/>
              <w:left w:val="nil"/>
              <w:bottom w:val="single" w:color="000000" w:sz="4" w:space="0"/>
              <w:right w:val="single" w:color="000000" w:sz="4" w:space="0"/>
            </w:tcBorders>
            <w:vAlign w:val="center"/>
          </w:tcPr>
          <w:p w14:paraId="3C946721">
            <w:pPr>
              <w:widowControl/>
              <w:jc w:val="left"/>
              <w:textAlignment w:val="center"/>
              <w:rPr>
                <w:rFonts w:ascii="宋体" w:hAnsi="宋体"/>
                <w:color w:val="auto"/>
                <w:sz w:val="24"/>
                <w:szCs w:val="24"/>
              </w:rPr>
            </w:pPr>
            <w:r>
              <w:rPr>
                <w:rFonts w:hint="eastAsia" w:ascii="宋体" w:hAnsi="宋体"/>
                <w:color w:val="auto"/>
                <w:kern w:val="0"/>
                <w:sz w:val="24"/>
                <w:szCs w:val="24"/>
              </w:rPr>
              <w:t>高分辨率液晶显示器≥</w:t>
            </w:r>
            <w:r>
              <w:rPr>
                <w:rFonts w:hint="eastAsia" w:ascii="宋体" w:hAnsi="宋体"/>
                <w:color w:val="auto"/>
                <w:kern w:val="0"/>
                <w:sz w:val="24"/>
                <w:szCs w:val="24"/>
                <w:lang w:val="en-US" w:eastAsia="zh-CN"/>
              </w:rPr>
              <w:t>32</w:t>
            </w:r>
            <w:r>
              <w:rPr>
                <w:rFonts w:hint="eastAsia" w:ascii="宋体" w:hAnsi="宋体"/>
                <w:color w:val="auto"/>
                <w:kern w:val="0"/>
                <w:sz w:val="24"/>
                <w:szCs w:val="24"/>
              </w:rPr>
              <w:t xml:space="preserve"> 英寸</w:t>
            </w:r>
          </w:p>
        </w:tc>
      </w:tr>
      <w:tr w14:paraId="61DA9DE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55B1D36">
            <w:pPr>
              <w:widowControl/>
              <w:jc w:val="center"/>
              <w:textAlignment w:val="center"/>
              <w:rPr>
                <w:rFonts w:ascii="宋体" w:hAnsi="宋体"/>
                <w:color w:val="auto"/>
                <w:sz w:val="24"/>
                <w:szCs w:val="24"/>
              </w:rPr>
            </w:pPr>
            <w:r>
              <w:rPr>
                <w:rFonts w:hint="eastAsia" w:ascii="宋体" w:hAnsi="宋体"/>
                <w:color w:val="auto"/>
                <w:kern w:val="0"/>
                <w:sz w:val="24"/>
                <w:szCs w:val="24"/>
              </w:rPr>
              <w:t>5.1.2</w:t>
            </w:r>
          </w:p>
        </w:tc>
        <w:tc>
          <w:tcPr>
            <w:tcW w:w="7972" w:type="dxa"/>
            <w:tcBorders>
              <w:top w:val="single" w:color="000000" w:sz="4" w:space="0"/>
              <w:left w:val="nil"/>
              <w:bottom w:val="single" w:color="000000" w:sz="4" w:space="0"/>
              <w:right w:val="single" w:color="000000" w:sz="4" w:space="0"/>
            </w:tcBorders>
            <w:vAlign w:val="center"/>
          </w:tcPr>
          <w:p w14:paraId="4B26C382">
            <w:pPr>
              <w:widowControl/>
              <w:jc w:val="left"/>
              <w:textAlignment w:val="center"/>
              <w:rPr>
                <w:rFonts w:ascii="宋体" w:hAnsi="宋体"/>
                <w:color w:val="auto"/>
                <w:sz w:val="24"/>
                <w:szCs w:val="24"/>
              </w:rPr>
            </w:pPr>
            <w:r>
              <w:rPr>
                <w:rFonts w:hint="eastAsia" w:ascii="宋体" w:hAnsi="宋体"/>
                <w:color w:val="auto"/>
                <w:kern w:val="0"/>
                <w:sz w:val="24"/>
                <w:szCs w:val="24"/>
              </w:rPr>
              <w:t>分辨率≥3840×2160,提供更宽广的色域。抗电刀干扰。</w:t>
            </w:r>
          </w:p>
        </w:tc>
      </w:tr>
      <w:tr w14:paraId="2FC5A4A6">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F6DD7F5">
            <w:pPr>
              <w:widowControl/>
              <w:jc w:val="center"/>
              <w:textAlignment w:val="center"/>
              <w:rPr>
                <w:rFonts w:ascii="宋体" w:hAnsi="宋体"/>
                <w:color w:val="auto"/>
                <w:sz w:val="24"/>
                <w:szCs w:val="24"/>
              </w:rPr>
            </w:pPr>
            <w:r>
              <w:rPr>
                <w:rFonts w:hint="eastAsia" w:ascii="宋体" w:hAnsi="宋体"/>
                <w:color w:val="auto"/>
                <w:kern w:val="0"/>
                <w:sz w:val="24"/>
                <w:szCs w:val="24"/>
              </w:rPr>
              <w:t>5.1.3</w:t>
            </w:r>
          </w:p>
        </w:tc>
        <w:tc>
          <w:tcPr>
            <w:tcW w:w="7972" w:type="dxa"/>
            <w:tcBorders>
              <w:top w:val="single" w:color="000000" w:sz="4" w:space="0"/>
              <w:left w:val="nil"/>
              <w:bottom w:val="single" w:color="000000" w:sz="4" w:space="0"/>
              <w:right w:val="single" w:color="000000" w:sz="4" w:space="0"/>
            </w:tcBorders>
            <w:vAlign w:val="center"/>
          </w:tcPr>
          <w:p w14:paraId="11A2AF23">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rPr>
              <w:t>具有HDMI或12G-SDI的4K超高清接口，可满足4K图像显示</w:t>
            </w:r>
          </w:p>
        </w:tc>
      </w:tr>
      <w:tr w14:paraId="5C6BF3FE">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94C90FF">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5.2</w:t>
            </w:r>
          </w:p>
        </w:tc>
        <w:tc>
          <w:tcPr>
            <w:tcW w:w="7972" w:type="dxa"/>
            <w:tcBorders>
              <w:top w:val="single" w:color="000000" w:sz="4" w:space="0"/>
              <w:left w:val="nil"/>
              <w:bottom w:val="single" w:color="000000" w:sz="4" w:space="0"/>
              <w:right w:val="single" w:color="000000" w:sz="4" w:space="0"/>
            </w:tcBorders>
            <w:vAlign w:val="center"/>
          </w:tcPr>
          <w:p w14:paraId="020C7101">
            <w:pPr>
              <w:widowControl/>
              <w:jc w:val="left"/>
              <w:textAlignment w:val="center"/>
              <w:rPr>
                <w:rFonts w:hint="default" w:ascii="宋体" w:hAnsi="宋体" w:eastAsia="宋体"/>
                <w:b/>
                <w:bCs/>
                <w:color w:val="auto"/>
                <w:sz w:val="24"/>
                <w:szCs w:val="24"/>
                <w:lang w:val="en-US" w:eastAsia="zh-CN"/>
              </w:rPr>
            </w:pPr>
            <w:r>
              <w:rPr>
                <w:rFonts w:hint="eastAsia" w:ascii="宋体" w:hAnsi="宋体"/>
                <w:b/>
                <w:bCs/>
                <w:color w:val="auto"/>
                <w:kern w:val="0"/>
                <w:sz w:val="24"/>
                <w:szCs w:val="24"/>
              </w:rPr>
              <w:t xml:space="preserve">4K超高清摄像主机 </w:t>
            </w:r>
            <w:r>
              <w:rPr>
                <w:rFonts w:hint="eastAsia" w:ascii="宋体" w:hAnsi="宋体"/>
                <w:b/>
                <w:bCs/>
                <w:color w:val="auto"/>
                <w:kern w:val="0"/>
                <w:sz w:val="24"/>
                <w:szCs w:val="24"/>
                <w:lang w:val="en-US" w:eastAsia="zh-CN"/>
              </w:rPr>
              <w:t>1台</w:t>
            </w:r>
          </w:p>
        </w:tc>
      </w:tr>
      <w:tr w14:paraId="30FC2ACE">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E00D369">
            <w:pPr>
              <w:widowControl/>
              <w:jc w:val="center"/>
              <w:textAlignment w:val="center"/>
              <w:rPr>
                <w:rFonts w:ascii="宋体" w:hAnsi="宋体"/>
                <w:b w:val="0"/>
                <w:bCs w:val="0"/>
                <w:color w:val="auto"/>
                <w:sz w:val="24"/>
                <w:szCs w:val="24"/>
              </w:rPr>
            </w:pPr>
            <w:r>
              <w:rPr>
                <w:rFonts w:hint="eastAsia" w:ascii="宋体" w:hAnsi="宋体"/>
                <w:b w:val="0"/>
                <w:bCs w:val="0"/>
                <w:color w:val="auto"/>
                <w:kern w:val="0"/>
                <w:sz w:val="24"/>
                <w:szCs w:val="24"/>
              </w:rPr>
              <w:t>5.2.1</w:t>
            </w:r>
          </w:p>
        </w:tc>
        <w:tc>
          <w:tcPr>
            <w:tcW w:w="7972" w:type="dxa"/>
            <w:tcBorders>
              <w:top w:val="single" w:color="000000" w:sz="4" w:space="0"/>
              <w:left w:val="nil"/>
              <w:bottom w:val="single" w:color="000000" w:sz="4" w:space="0"/>
              <w:right w:val="single" w:color="000000" w:sz="4" w:space="0"/>
            </w:tcBorders>
            <w:vAlign w:val="center"/>
          </w:tcPr>
          <w:p w14:paraId="7EC54D57">
            <w:pPr>
              <w:widowControl/>
              <w:jc w:val="left"/>
              <w:textAlignment w:val="center"/>
              <w:rPr>
                <w:rFonts w:ascii="宋体" w:hAnsi="宋体"/>
                <w:b w:val="0"/>
                <w:bCs w:val="0"/>
                <w:color w:val="auto"/>
                <w:sz w:val="24"/>
                <w:szCs w:val="24"/>
              </w:rPr>
            </w:pPr>
            <w:r>
              <w:rPr>
                <w:rFonts w:hint="eastAsia" w:ascii="宋体" w:hAnsi="宋体"/>
                <w:b w:val="0"/>
                <w:bCs w:val="0"/>
                <w:color w:val="auto"/>
                <w:sz w:val="24"/>
                <w:szCs w:val="24"/>
              </w:rPr>
              <w:t>输出分辨率</w:t>
            </w:r>
            <w:r>
              <w:rPr>
                <w:rFonts w:hint="eastAsia" w:ascii="宋体" w:hAnsi="宋体"/>
                <w:color w:val="auto"/>
                <w:kern w:val="0"/>
                <w:sz w:val="24"/>
                <w:szCs w:val="24"/>
              </w:rPr>
              <w:t>≥</w:t>
            </w:r>
            <w:r>
              <w:rPr>
                <w:rFonts w:hint="eastAsia" w:ascii="宋体" w:hAnsi="宋体"/>
                <w:b w:val="0"/>
                <w:bCs w:val="0"/>
                <w:color w:val="auto"/>
                <w:sz w:val="24"/>
                <w:szCs w:val="24"/>
              </w:rPr>
              <w:t>3840x2160</w:t>
            </w:r>
          </w:p>
        </w:tc>
      </w:tr>
      <w:tr w14:paraId="25785DB4">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4B39191A">
            <w:pPr>
              <w:widowControl/>
              <w:jc w:val="center"/>
              <w:textAlignment w:val="center"/>
              <w:rPr>
                <w:rFonts w:hint="eastAsia" w:ascii="宋体" w:hAnsi="宋体" w:eastAsia="宋体"/>
                <w:color w:val="auto"/>
                <w:sz w:val="24"/>
                <w:szCs w:val="24"/>
                <w:highlight w:val="none"/>
                <w:lang w:eastAsia="zh-CN"/>
              </w:rPr>
            </w:pPr>
            <w:r>
              <w:rPr>
                <w:rFonts w:hint="eastAsia" w:ascii="宋体" w:hAnsi="宋体"/>
                <w:color w:val="auto"/>
                <w:kern w:val="0"/>
                <w:sz w:val="24"/>
                <w:szCs w:val="24"/>
                <w:highlight w:val="none"/>
              </w:rPr>
              <w:t>5.2.</w:t>
            </w:r>
            <w:r>
              <w:rPr>
                <w:rFonts w:hint="eastAsia" w:ascii="宋体" w:hAnsi="宋体"/>
                <w:color w:val="auto"/>
                <w:kern w:val="0"/>
                <w:sz w:val="24"/>
                <w:szCs w:val="24"/>
                <w:highlight w:val="none"/>
                <w:lang w:val="en-US" w:eastAsia="zh-CN"/>
              </w:rPr>
              <w:t>2</w:t>
            </w:r>
          </w:p>
        </w:tc>
        <w:tc>
          <w:tcPr>
            <w:tcW w:w="7972" w:type="dxa"/>
            <w:tcBorders>
              <w:top w:val="single" w:color="000000" w:sz="4" w:space="0"/>
              <w:left w:val="nil"/>
              <w:bottom w:val="single" w:color="000000" w:sz="4" w:space="0"/>
              <w:right w:val="single" w:color="000000" w:sz="4" w:space="0"/>
            </w:tcBorders>
            <w:vAlign w:val="center"/>
          </w:tcPr>
          <w:p w14:paraId="28539E6C">
            <w:pPr>
              <w:widowControl/>
              <w:jc w:val="left"/>
              <w:textAlignment w:val="center"/>
              <w:rPr>
                <w:rFonts w:hint="default" w:ascii="宋体" w:hAnsi="宋体"/>
                <w:color w:val="auto"/>
                <w:sz w:val="24"/>
                <w:szCs w:val="24"/>
                <w:highlight w:val="none"/>
                <w:lang w:val="en-US"/>
              </w:rPr>
            </w:pPr>
            <w:r>
              <w:rPr>
                <w:rFonts w:hint="eastAsia" w:ascii="宋体" w:hAnsi="宋体"/>
                <w:color w:val="auto"/>
                <w:sz w:val="24"/>
                <w:szCs w:val="24"/>
                <w:highlight w:val="none"/>
              </w:rPr>
              <w:t>具有</w:t>
            </w:r>
            <w:r>
              <w:rPr>
                <w:rFonts w:hint="eastAsia" w:ascii="宋体" w:hAnsi="宋体"/>
                <w:color w:val="auto"/>
                <w:sz w:val="24"/>
                <w:szCs w:val="24"/>
                <w:highlight w:val="none"/>
                <w:lang w:val="en-US" w:eastAsia="zh-CN"/>
              </w:rPr>
              <w:t>荧光</w:t>
            </w:r>
            <w:r>
              <w:rPr>
                <w:rFonts w:hint="eastAsia" w:ascii="宋体" w:hAnsi="宋体"/>
                <w:color w:val="auto"/>
                <w:sz w:val="24"/>
                <w:szCs w:val="24"/>
                <w:highlight w:val="none"/>
              </w:rPr>
              <w:t>染色功能，</w:t>
            </w:r>
            <w:r>
              <w:rPr>
                <w:rFonts w:hint="eastAsia" w:ascii="宋体" w:hAnsi="宋体"/>
                <w:color w:val="auto"/>
                <w:kern w:val="0"/>
                <w:sz w:val="24"/>
                <w:szCs w:val="24"/>
                <w:highlight w:val="none"/>
                <w:lang w:eastAsia="zh-CN"/>
              </w:rPr>
              <w:t>准确识别肿瘤边界、血管分布以及淋巴转移，</w:t>
            </w:r>
            <w:r>
              <w:rPr>
                <w:rFonts w:hint="eastAsia" w:ascii="宋体" w:hAnsi="宋体"/>
                <w:color w:val="auto"/>
                <w:sz w:val="24"/>
                <w:szCs w:val="24"/>
                <w:highlight w:val="none"/>
                <w:lang w:eastAsia="zh-CN"/>
              </w:rPr>
              <w:t>支持白光、荧光模式同屏显示</w:t>
            </w:r>
            <w:r>
              <w:rPr>
                <w:rFonts w:hint="eastAsia" w:ascii="宋体" w:hAnsi="宋体"/>
                <w:color w:val="auto"/>
                <w:sz w:val="24"/>
                <w:szCs w:val="24"/>
                <w:highlight w:val="none"/>
                <w:lang w:val="en-US" w:eastAsia="zh-CN"/>
              </w:rPr>
              <w:t>功能</w:t>
            </w:r>
          </w:p>
        </w:tc>
      </w:tr>
      <w:tr w14:paraId="25EA2BC6">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91D3AD2">
            <w:pPr>
              <w:widowControl/>
              <w:jc w:val="center"/>
              <w:textAlignment w:val="center"/>
              <w:rPr>
                <w:rFonts w:hint="eastAsia" w:ascii="宋体" w:hAnsi="宋体" w:eastAsia="宋体"/>
                <w:color w:val="auto"/>
                <w:sz w:val="24"/>
                <w:szCs w:val="24"/>
                <w:lang w:eastAsia="zh-CN"/>
              </w:rPr>
            </w:pPr>
            <w:r>
              <w:rPr>
                <w:rFonts w:hint="eastAsia" w:ascii="宋体" w:hAnsi="宋体"/>
                <w:color w:val="auto"/>
                <w:kern w:val="0"/>
                <w:sz w:val="24"/>
                <w:szCs w:val="24"/>
              </w:rPr>
              <w:t>5.2.</w:t>
            </w:r>
            <w:r>
              <w:rPr>
                <w:rFonts w:hint="eastAsia" w:ascii="宋体" w:hAnsi="宋体"/>
                <w:color w:val="auto"/>
                <w:kern w:val="0"/>
                <w:sz w:val="24"/>
                <w:szCs w:val="24"/>
                <w:lang w:val="en-US" w:eastAsia="zh-CN"/>
              </w:rPr>
              <w:t>3</w:t>
            </w:r>
          </w:p>
        </w:tc>
        <w:tc>
          <w:tcPr>
            <w:tcW w:w="7972" w:type="dxa"/>
            <w:tcBorders>
              <w:top w:val="single" w:color="000000" w:sz="4" w:space="0"/>
              <w:left w:val="nil"/>
              <w:bottom w:val="single" w:color="000000" w:sz="4" w:space="0"/>
              <w:right w:val="single" w:color="000000" w:sz="4" w:space="0"/>
            </w:tcBorders>
            <w:vAlign w:val="center"/>
          </w:tcPr>
          <w:p w14:paraId="15C30C6A">
            <w:pPr>
              <w:widowControl/>
              <w:jc w:val="left"/>
              <w:textAlignment w:val="center"/>
              <w:rPr>
                <w:rFonts w:ascii="宋体" w:hAnsi="宋体"/>
                <w:color w:val="auto"/>
                <w:sz w:val="24"/>
                <w:szCs w:val="24"/>
              </w:rPr>
            </w:pPr>
            <w:r>
              <w:rPr>
                <w:rFonts w:hint="eastAsia" w:ascii="宋体" w:hAnsi="宋体"/>
                <w:color w:val="auto"/>
                <w:sz w:val="24"/>
                <w:szCs w:val="24"/>
              </w:rPr>
              <w:t>色域达到BT.2020标准</w:t>
            </w:r>
          </w:p>
        </w:tc>
      </w:tr>
      <w:tr w14:paraId="2A1DF5D4">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B6697BF">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rPr>
              <w:t>5.2.</w:t>
            </w:r>
            <w:r>
              <w:rPr>
                <w:rFonts w:hint="eastAsia" w:ascii="宋体" w:hAnsi="宋体"/>
                <w:color w:val="auto"/>
                <w:kern w:val="0"/>
                <w:sz w:val="24"/>
                <w:szCs w:val="24"/>
                <w:lang w:val="en-US" w:eastAsia="zh-CN"/>
              </w:rPr>
              <w:t>4</w:t>
            </w:r>
          </w:p>
        </w:tc>
        <w:tc>
          <w:tcPr>
            <w:tcW w:w="7972" w:type="dxa"/>
            <w:tcBorders>
              <w:top w:val="single" w:color="000000" w:sz="4" w:space="0"/>
              <w:left w:val="nil"/>
              <w:bottom w:val="single" w:color="000000" w:sz="4" w:space="0"/>
              <w:right w:val="single" w:color="000000" w:sz="4" w:space="0"/>
            </w:tcBorders>
            <w:vAlign w:val="center"/>
          </w:tcPr>
          <w:p w14:paraId="3093FB67">
            <w:pPr>
              <w:widowControl/>
              <w:jc w:val="left"/>
              <w:textAlignment w:val="center"/>
              <w:rPr>
                <w:rFonts w:hint="eastAsia" w:ascii="宋体" w:hAnsi="宋体" w:eastAsia="宋体"/>
                <w:color w:val="auto"/>
                <w:sz w:val="24"/>
                <w:szCs w:val="24"/>
                <w:lang w:eastAsia="zh-CN"/>
              </w:rPr>
            </w:pPr>
            <w:r>
              <w:rPr>
                <w:rFonts w:hint="eastAsia" w:ascii="宋体" w:hAnsi="宋体"/>
                <w:color w:val="auto"/>
                <w:sz w:val="24"/>
                <w:szCs w:val="24"/>
              </w:rPr>
              <w:t>具有细节增强、颜色增强、亮度均匀、去雾</w:t>
            </w:r>
            <w:r>
              <w:rPr>
                <w:rFonts w:hint="eastAsia" w:ascii="宋体" w:hAnsi="宋体"/>
                <w:color w:val="auto"/>
                <w:sz w:val="24"/>
                <w:szCs w:val="24"/>
                <w:lang w:val="en-US" w:eastAsia="zh-CN"/>
              </w:rPr>
              <w:t>功能</w:t>
            </w:r>
            <w:r>
              <w:rPr>
                <w:rFonts w:hint="eastAsia" w:ascii="宋体" w:hAnsi="宋体"/>
                <w:color w:val="auto"/>
                <w:sz w:val="24"/>
                <w:szCs w:val="24"/>
              </w:rPr>
              <w:t>、HDR等多种智能图像算法</w:t>
            </w:r>
            <w:r>
              <w:rPr>
                <w:rFonts w:hint="eastAsia" w:ascii="宋体" w:hAnsi="宋体"/>
                <w:color w:val="auto"/>
                <w:sz w:val="24"/>
                <w:szCs w:val="24"/>
                <w:lang w:eastAsia="zh-CN"/>
              </w:rPr>
              <w:t>。</w:t>
            </w:r>
          </w:p>
        </w:tc>
      </w:tr>
      <w:tr w14:paraId="2E2611B2">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58F42FD">
            <w:pPr>
              <w:widowControl/>
              <w:jc w:val="center"/>
              <w:textAlignment w:val="center"/>
              <w:rPr>
                <w:rFonts w:hint="eastAsia" w:ascii="宋体" w:hAnsi="宋体" w:eastAsia="宋体"/>
                <w:color w:val="auto"/>
                <w:sz w:val="24"/>
                <w:szCs w:val="24"/>
                <w:highlight w:val="none"/>
                <w:lang w:eastAsia="zh-CN"/>
              </w:rPr>
            </w:pPr>
            <w:r>
              <w:rPr>
                <w:rFonts w:hint="eastAsia" w:ascii="宋体" w:hAnsi="宋体"/>
                <w:color w:val="auto"/>
                <w:kern w:val="0"/>
                <w:sz w:val="24"/>
                <w:szCs w:val="24"/>
                <w:highlight w:val="none"/>
              </w:rPr>
              <w:t>5.2.</w:t>
            </w:r>
            <w:r>
              <w:rPr>
                <w:rFonts w:hint="eastAsia" w:ascii="宋体" w:hAnsi="宋体"/>
                <w:color w:val="auto"/>
                <w:kern w:val="0"/>
                <w:sz w:val="24"/>
                <w:szCs w:val="24"/>
                <w:highlight w:val="none"/>
                <w:lang w:val="en-US" w:eastAsia="zh-CN"/>
              </w:rPr>
              <w:t>6</w:t>
            </w:r>
          </w:p>
        </w:tc>
        <w:tc>
          <w:tcPr>
            <w:tcW w:w="7972" w:type="dxa"/>
            <w:tcBorders>
              <w:top w:val="single" w:color="000000" w:sz="4" w:space="0"/>
              <w:left w:val="nil"/>
              <w:bottom w:val="single" w:color="000000" w:sz="4" w:space="0"/>
              <w:right w:val="single" w:color="000000" w:sz="4" w:space="0"/>
            </w:tcBorders>
            <w:vAlign w:val="center"/>
          </w:tcPr>
          <w:p w14:paraId="6A6AC86F">
            <w:pPr>
              <w:widowControl/>
              <w:jc w:val="left"/>
              <w:textAlignment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集成图文工作站功能，可术中记录3840x 2160</w:t>
            </w:r>
            <w:r>
              <w:rPr>
                <w:rFonts w:hint="eastAsia" w:ascii="宋体" w:hAnsi="宋体"/>
                <w:color w:val="auto"/>
                <w:sz w:val="24"/>
                <w:szCs w:val="24"/>
                <w:highlight w:val="none"/>
                <w:lang w:val="en-US" w:eastAsia="zh-CN"/>
              </w:rPr>
              <w:t>P 4K</w:t>
            </w:r>
            <w:r>
              <w:rPr>
                <w:rFonts w:hint="eastAsia" w:ascii="宋体" w:hAnsi="宋体"/>
                <w:color w:val="auto"/>
                <w:sz w:val="24"/>
                <w:szCs w:val="24"/>
                <w:highlight w:val="none"/>
              </w:rPr>
              <w:t>超高清图片</w:t>
            </w:r>
            <w:r>
              <w:rPr>
                <w:rFonts w:hint="eastAsia" w:ascii="宋体" w:hAnsi="宋体"/>
                <w:color w:val="auto"/>
                <w:sz w:val="24"/>
                <w:szCs w:val="24"/>
                <w:highlight w:val="none"/>
                <w:lang w:val="en-US" w:eastAsia="zh-CN"/>
              </w:rPr>
              <w:t>和录像功能</w:t>
            </w:r>
          </w:p>
        </w:tc>
      </w:tr>
      <w:tr w14:paraId="6FF7A962">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4B62DE45">
            <w:pPr>
              <w:widowControl/>
              <w:jc w:val="center"/>
              <w:textAlignment w:val="center"/>
              <w:rPr>
                <w:rFonts w:hint="eastAsia" w:ascii="宋体" w:hAnsi="宋体" w:eastAsia="宋体"/>
                <w:color w:val="auto"/>
                <w:sz w:val="24"/>
                <w:szCs w:val="24"/>
                <w:highlight w:val="none"/>
                <w:lang w:eastAsia="zh-CN"/>
              </w:rPr>
            </w:pPr>
            <w:r>
              <w:rPr>
                <w:rFonts w:hint="eastAsia" w:ascii="宋体" w:hAnsi="宋体"/>
                <w:color w:val="auto"/>
                <w:kern w:val="0"/>
                <w:sz w:val="24"/>
                <w:szCs w:val="24"/>
                <w:highlight w:val="none"/>
              </w:rPr>
              <w:t>5.2.</w:t>
            </w:r>
            <w:r>
              <w:rPr>
                <w:rFonts w:hint="eastAsia" w:ascii="宋体" w:hAnsi="宋体"/>
                <w:color w:val="auto"/>
                <w:kern w:val="0"/>
                <w:sz w:val="24"/>
                <w:szCs w:val="24"/>
                <w:highlight w:val="none"/>
                <w:lang w:val="en-US" w:eastAsia="zh-CN"/>
              </w:rPr>
              <w:t>7</w:t>
            </w:r>
          </w:p>
        </w:tc>
        <w:tc>
          <w:tcPr>
            <w:tcW w:w="7972" w:type="dxa"/>
            <w:tcBorders>
              <w:top w:val="single" w:color="000000" w:sz="4" w:space="0"/>
              <w:left w:val="nil"/>
              <w:bottom w:val="single" w:color="000000" w:sz="4" w:space="0"/>
              <w:right w:val="single" w:color="000000" w:sz="4" w:space="0"/>
            </w:tcBorders>
            <w:vAlign w:val="center"/>
          </w:tcPr>
          <w:p w14:paraId="0C48D272">
            <w:pPr>
              <w:widowControl/>
              <w:jc w:val="left"/>
              <w:textAlignment w:val="center"/>
              <w:rPr>
                <w:rFonts w:hint="eastAsia" w:ascii="宋体" w:hAnsi="宋体"/>
                <w:color w:val="auto"/>
                <w:sz w:val="24"/>
                <w:szCs w:val="24"/>
                <w:highlight w:val="none"/>
              </w:rPr>
            </w:pPr>
            <w:r>
              <w:rPr>
                <w:rFonts w:hint="eastAsia" w:ascii="宋体" w:hAnsi="宋体"/>
                <w:color w:val="auto"/>
                <w:sz w:val="24"/>
                <w:szCs w:val="24"/>
                <w:highlight w:val="none"/>
              </w:rPr>
              <w:t>主机自带刻录系统</w:t>
            </w:r>
            <w:r>
              <w:rPr>
                <w:rFonts w:hint="eastAsia" w:ascii="宋体" w:hAnsi="宋体"/>
                <w:color w:val="auto"/>
                <w:sz w:val="24"/>
                <w:szCs w:val="24"/>
                <w:highlight w:val="none"/>
                <w:lang w:eastAsia="zh-CN"/>
              </w:rPr>
              <w:t>，</w:t>
            </w:r>
            <w:r>
              <w:rPr>
                <w:rFonts w:hint="eastAsia" w:ascii="宋体" w:hAnsi="宋体"/>
                <w:color w:val="auto"/>
                <w:sz w:val="24"/>
                <w:szCs w:val="24"/>
                <w:highlight w:val="none"/>
              </w:rPr>
              <w:t>USB 接口</w:t>
            </w:r>
            <w:r>
              <w:rPr>
                <w:rFonts w:hint="eastAsia" w:ascii="宋体" w:hAnsi="宋体"/>
                <w:color w:val="auto"/>
                <w:sz w:val="24"/>
                <w:szCs w:val="24"/>
                <w:highlight w:val="none"/>
                <w:lang w:val="en-US" w:eastAsia="zh-CN"/>
              </w:rPr>
              <w:t>3.0，</w:t>
            </w:r>
            <w:r>
              <w:rPr>
                <w:rFonts w:hint="eastAsia" w:ascii="宋体" w:hAnsi="宋体"/>
                <w:color w:val="auto"/>
                <w:sz w:val="24"/>
                <w:szCs w:val="24"/>
                <w:highlight w:val="none"/>
              </w:rPr>
              <w:t>支持 U 盘、移动硬盘存储设备即插即用</w:t>
            </w:r>
          </w:p>
        </w:tc>
      </w:tr>
      <w:tr w14:paraId="0F12F3FE">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45EAD91">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rPr>
              <w:t>5.2.</w:t>
            </w:r>
            <w:r>
              <w:rPr>
                <w:rFonts w:hint="eastAsia" w:ascii="宋体" w:hAnsi="宋体"/>
                <w:color w:val="auto"/>
                <w:kern w:val="0"/>
                <w:sz w:val="24"/>
                <w:szCs w:val="24"/>
                <w:lang w:val="en-US" w:eastAsia="zh-CN"/>
              </w:rPr>
              <w:t>8</w:t>
            </w:r>
          </w:p>
        </w:tc>
        <w:tc>
          <w:tcPr>
            <w:tcW w:w="7972" w:type="dxa"/>
            <w:tcBorders>
              <w:top w:val="single" w:color="000000" w:sz="4" w:space="0"/>
              <w:left w:val="nil"/>
              <w:bottom w:val="single" w:color="000000" w:sz="4" w:space="0"/>
              <w:right w:val="single" w:color="000000" w:sz="4" w:space="0"/>
            </w:tcBorders>
            <w:vAlign w:val="center"/>
          </w:tcPr>
          <w:p w14:paraId="7DF14309">
            <w:pPr>
              <w:widowControl/>
              <w:jc w:val="left"/>
              <w:textAlignment w:val="center"/>
              <w:rPr>
                <w:rFonts w:ascii="宋体" w:hAnsi="宋体"/>
                <w:color w:val="auto"/>
                <w:sz w:val="24"/>
                <w:szCs w:val="24"/>
              </w:rPr>
            </w:pPr>
            <w:r>
              <w:rPr>
                <w:rFonts w:hint="eastAsia" w:ascii="宋体" w:hAnsi="宋体"/>
                <w:color w:val="auto"/>
                <w:sz w:val="24"/>
                <w:szCs w:val="24"/>
                <w:lang w:val="en-US" w:eastAsia="zh-CN"/>
              </w:rPr>
              <w:t>支持多种信号输出端口，</w:t>
            </w:r>
            <w:r>
              <w:rPr>
                <w:rFonts w:hint="eastAsia" w:ascii="宋体" w:hAnsi="宋体"/>
                <w:color w:val="auto"/>
                <w:sz w:val="24"/>
                <w:szCs w:val="24"/>
              </w:rPr>
              <w:t>信号输出方式应至少包括</w:t>
            </w:r>
            <w:r>
              <w:rPr>
                <w:rFonts w:hint="eastAsia" w:ascii="宋体" w:hAnsi="宋体"/>
                <w:color w:val="auto"/>
                <w:sz w:val="24"/>
                <w:szCs w:val="24"/>
                <w:lang w:val="en-US" w:eastAsia="zh-CN"/>
              </w:rPr>
              <w:t>HDMI和</w:t>
            </w:r>
            <w:r>
              <w:rPr>
                <w:rFonts w:hint="eastAsia" w:ascii="宋体" w:hAnsi="宋体"/>
                <w:color w:val="auto"/>
                <w:sz w:val="24"/>
                <w:szCs w:val="24"/>
              </w:rPr>
              <w:t>12G-SDI</w:t>
            </w:r>
          </w:p>
        </w:tc>
      </w:tr>
      <w:tr w14:paraId="6EDAA52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DF13757">
            <w:pPr>
              <w:widowControl/>
              <w:jc w:val="center"/>
              <w:textAlignment w:val="center"/>
              <w:rPr>
                <w:rFonts w:hint="eastAsia" w:ascii="宋体" w:hAnsi="宋体" w:eastAsia="宋体"/>
                <w:color w:val="auto"/>
                <w:kern w:val="0"/>
                <w:sz w:val="24"/>
                <w:szCs w:val="24"/>
                <w:lang w:val="en-US" w:eastAsia="zh-CN"/>
              </w:rPr>
            </w:pPr>
            <w:r>
              <w:rPr>
                <w:rFonts w:hint="eastAsia" w:ascii="宋体" w:hAnsi="宋体"/>
                <w:color w:val="auto"/>
                <w:kern w:val="0"/>
                <w:sz w:val="24"/>
                <w:szCs w:val="24"/>
              </w:rPr>
              <w:t>5.2.</w:t>
            </w:r>
            <w:r>
              <w:rPr>
                <w:rFonts w:hint="eastAsia" w:ascii="宋体" w:hAnsi="宋体"/>
                <w:color w:val="auto"/>
                <w:kern w:val="0"/>
                <w:sz w:val="24"/>
                <w:szCs w:val="24"/>
                <w:lang w:val="en-US" w:eastAsia="zh-CN"/>
              </w:rPr>
              <w:t>9</w:t>
            </w:r>
          </w:p>
        </w:tc>
        <w:tc>
          <w:tcPr>
            <w:tcW w:w="7972" w:type="dxa"/>
            <w:tcBorders>
              <w:top w:val="single" w:color="000000" w:sz="4" w:space="0"/>
              <w:left w:val="nil"/>
              <w:bottom w:val="single" w:color="000000" w:sz="4" w:space="0"/>
              <w:right w:val="single" w:color="000000" w:sz="4" w:space="0"/>
            </w:tcBorders>
            <w:vAlign w:val="center"/>
          </w:tcPr>
          <w:p w14:paraId="4779761B">
            <w:pPr>
              <w:widowControl/>
              <w:jc w:val="left"/>
              <w:textAlignment w:val="center"/>
              <w:rPr>
                <w:rFonts w:hint="default" w:ascii="宋体" w:hAnsi="宋体"/>
                <w:color w:val="auto"/>
                <w:sz w:val="24"/>
                <w:szCs w:val="24"/>
                <w:lang w:val="en-US" w:eastAsia="zh-CN"/>
              </w:rPr>
            </w:pPr>
            <w:r>
              <w:rPr>
                <w:rFonts w:hint="eastAsia" w:ascii="宋体" w:hAnsi="宋体"/>
                <w:color w:val="auto"/>
                <w:sz w:val="24"/>
                <w:szCs w:val="24"/>
                <w:lang w:val="en-US" w:eastAsia="zh-CN"/>
              </w:rPr>
              <w:t>具有降噪功能</w:t>
            </w:r>
          </w:p>
        </w:tc>
      </w:tr>
      <w:tr w14:paraId="6D207B6A">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1C1DB07">
            <w:pPr>
              <w:widowControl/>
              <w:jc w:val="center"/>
              <w:textAlignment w:val="center"/>
              <w:rPr>
                <w:rFonts w:hint="default" w:ascii="宋体" w:hAnsi="宋体" w:eastAsia="宋体"/>
                <w:color w:val="auto"/>
                <w:kern w:val="0"/>
                <w:sz w:val="24"/>
                <w:szCs w:val="24"/>
                <w:lang w:val="en-US" w:eastAsia="zh-CN"/>
              </w:rPr>
            </w:pPr>
            <w:r>
              <w:rPr>
                <w:rFonts w:hint="eastAsia" w:ascii="宋体" w:hAnsi="宋体"/>
                <w:color w:val="auto"/>
                <w:kern w:val="0"/>
                <w:sz w:val="24"/>
                <w:szCs w:val="24"/>
                <w:lang w:val="en-US" w:eastAsia="zh-CN"/>
              </w:rPr>
              <w:t>5.2.10</w:t>
            </w:r>
          </w:p>
        </w:tc>
        <w:tc>
          <w:tcPr>
            <w:tcW w:w="7972" w:type="dxa"/>
            <w:tcBorders>
              <w:top w:val="single" w:color="000000" w:sz="4" w:space="0"/>
              <w:left w:val="nil"/>
              <w:bottom w:val="single" w:color="000000" w:sz="4" w:space="0"/>
              <w:right w:val="single" w:color="000000" w:sz="4" w:space="0"/>
            </w:tcBorders>
            <w:vAlign w:val="center"/>
          </w:tcPr>
          <w:p w14:paraId="1E1AA7A7">
            <w:pPr>
              <w:widowControl/>
              <w:jc w:val="left"/>
              <w:textAlignment w:val="center"/>
              <w:rPr>
                <w:rFonts w:hint="eastAsia" w:ascii="宋体" w:hAnsi="宋体" w:cs="Times New Roman"/>
                <w:color w:val="auto"/>
                <w:sz w:val="24"/>
                <w:szCs w:val="24"/>
                <w:lang w:val="en-US" w:eastAsia="zh-CN"/>
              </w:rPr>
            </w:pPr>
            <w:r>
              <w:rPr>
                <w:rFonts w:hint="eastAsia" w:ascii="宋体" w:hAnsi="宋体" w:cs="Times New Roman"/>
                <w:color w:val="auto"/>
                <w:sz w:val="24"/>
                <w:szCs w:val="24"/>
                <w:lang w:val="en-US" w:eastAsia="zh-CN"/>
              </w:rPr>
              <w:t>荧光颜色≥6种荧光颜色</w:t>
            </w:r>
          </w:p>
        </w:tc>
      </w:tr>
      <w:tr w14:paraId="095194A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44A29D56">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5.</w:t>
            </w:r>
            <w:r>
              <w:rPr>
                <w:rFonts w:hint="eastAsia"/>
                <w:b/>
                <w:bCs/>
                <w:color w:val="auto"/>
                <w:kern w:val="0"/>
                <w:sz w:val="24"/>
                <w:szCs w:val="24"/>
              </w:rPr>
              <w:t>3</w:t>
            </w:r>
          </w:p>
        </w:tc>
        <w:tc>
          <w:tcPr>
            <w:tcW w:w="7972" w:type="dxa"/>
            <w:tcBorders>
              <w:top w:val="single" w:color="000000" w:sz="4" w:space="0"/>
              <w:left w:val="nil"/>
              <w:bottom w:val="single" w:color="000000" w:sz="4" w:space="0"/>
              <w:right w:val="single" w:color="000000" w:sz="4" w:space="0"/>
            </w:tcBorders>
            <w:vAlign w:val="center"/>
          </w:tcPr>
          <w:p w14:paraId="321108BA">
            <w:pPr>
              <w:widowControl/>
              <w:jc w:val="left"/>
              <w:textAlignment w:val="center"/>
              <w:rPr>
                <w:rFonts w:hint="default" w:ascii="宋体" w:hAnsi="宋体" w:eastAsia="宋体"/>
                <w:b/>
                <w:bCs/>
                <w:color w:val="auto"/>
                <w:sz w:val="24"/>
                <w:szCs w:val="24"/>
                <w:lang w:val="en-US" w:eastAsia="zh-CN"/>
              </w:rPr>
            </w:pPr>
            <w:r>
              <w:rPr>
                <w:rFonts w:hint="eastAsia" w:ascii="宋体" w:hAnsi="宋体"/>
                <w:b/>
                <w:bCs/>
                <w:color w:val="auto"/>
                <w:kern w:val="0"/>
                <w:sz w:val="24"/>
                <w:szCs w:val="24"/>
                <w:lang w:val="en-US" w:eastAsia="zh-CN"/>
              </w:rPr>
              <w:t>医用冷光源1台</w:t>
            </w:r>
          </w:p>
        </w:tc>
      </w:tr>
      <w:tr w14:paraId="11B54213">
        <w:tblPrEx>
          <w:tblCellMar>
            <w:top w:w="0" w:type="dxa"/>
            <w:left w:w="108" w:type="dxa"/>
            <w:bottom w:w="0" w:type="dxa"/>
            <w:right w:w="108" w:type="dxa"/>
          </w:tblCellMar>
        </w:tblPrEx>
        <w:trPr>
          <w:trHeight w:val="90"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F8182">
            <w:pPr>
              <w:widowControl/>
              <w:jc w:val="center"/>
              <w:textAlignment w:val="center"/>
              <w:rPr>
                <w:rFonts w:hint="eastAsia" w:ascii="宋体" w:hAnsi="宋体" w:eastAsia="宋体" w:cs="Times New Roman"/>
                <w:color w:val="auto"/>
                <w:kern w:val="2"/>
                <w:sz w:val="24"/>
                <w:szCs w:val="24"/>
                <w:highlight w:val="none"/>
                <w:lang w:val="en-US" w:eastAsia="zh-CN" w:bidi="ar-SA"/>
              </w:rPr>
            </w:pPr>
            <w:r>
              <w:rPr>
                <w:rFonts w:hint="eastAsia" w:ascii="宋体" w:hAnsi="宋体"/>
                <w:color w:val="auto"/>
                <w:kern w:val="0"/>
                <w:sz w:val="24"/>
                <w:szCs w:val="24"/>
                <w:highlight w:val="none"/>
              </w:rPr>
              <w:t>5.</w:t>
            </w:r>
            <w:r>
              <w:rPr>
                <w:rFonts w:hint="eastAsia"/>
                <w:color w:val="auto"/>
                <w:kern w:val="0"/>
                <w:sz w:val="24"/>
                <w:szCs w:val="24"/>
                <w:highlight w:val="none"/>
              </w:rPr>
              <w:t>3</w:t>
            </w:r>
            <w:r>
              <w:rPr>
                <w:rFonts w:hint="eastAsia" w:ascii="宋体" w:hAnsi="宋体"/>
                <w:color w:val="auto"/>
                <w:kern w:val="0"/>
                <w:sz w:val="24"/>
                <w:szCs w:val="24"/>
                <w:highlight w:val="none"/>
              </w:rPr>
              <w:t>.1</w:t>
            </w:r>
          </w:p>
        </w:tc>
        <w:tc>
          <w:tcPr>
            <w:tcW w:w="7972" w:type="dxa"/>
            <w:tcBorders>
              <w:top w:val="single" w:color="000000" w:sz="4" w:space="0"/>
              <w:left w:val="nil"/>
              <w:bottom w:val="single" w:color="000000" w:sz="4" w:space="0"/>
              <w:right w:val="single" w:color="000000" w:sz="4" w:space="0"/>
            </w:tcBorders>
            <w:vAlign w:val="center"/>
          </w:tcPr>
          <w:p w14:paraId="06FEC912">
            <w:pPr>
              <w:widowControl/>
              <w:jc w:val="left"/>
              <w:textAlignment w:val="center"/>
              <w:rPr>
                <w:rFonts w:hint="default" w:ascii="宋体" w:hAnsi="宋体" w:eastAsia="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LED光源，具有白光和荧光功能</w:t>
            </w:r>
          </w:p>
        </w:tc>
      </w:tr>
      <w:tr w14:paraId="7EF8B803">
        <w:tblPrEx>
          <w:tblCellMar>
            <w:top w:w="0" w:type="dxa"/>
            <w:left w:w="108" w:type="dxa"/>
            <w:bottom w:w="0" w:type="dxa"/>
            <w:right w:w="108" w:type="dxa"/>
          </w:tblCellMar>
        </w:tblPrEx>
        <w:trPr>
          <w:trHeight w:val="0"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5BEB6">
            <w:pPr>
              <w:widowControl/>
              <w:jc w:val="center"/>
              <w:textAlignment w:val="center"/>
              <w:rPr>
                <w:rFonts w:ascii="宋体" w:hAnsi="宋体" w:eastAsia="宋体" w:cs="Times New Roman"/>
                <w:color w:val="auto"/>
                <w:kern w:val="2"/>
                <w:sz w:val="24"/>
                <w:szCs w:val="24"/>
                <w:lang w:val="en-US" w:eastAsia="zh-CN" w:bidi="ar-SA"/>
              </w:rPr>
            </w:pPr>
            <w:r>
              <w:rPr>
                <w:rFonts w:hint="eastAsia" w:ascii="宋体" w:hAnsi="宋体"/>
                <w:color w:val="auto"/>
                <w:kern w:val="0"/>
                <w:sz w:val="24"/>
                <w:szCs w:val="24"/>
              </w:rPr>
              <w:t>5.</w:t>
            </w:r>
            <w:r>
              <w:rPr>
                <w:rFonts w:hint="eastAsia"/>
                <w:color w:val="auto"/>
                <w:kern w:val="0"/>
                <w:sz w:val="24"/>
                <w:szCs w:val="24"/>
              </w:rPr>
              <w:t>3</w:t>
            </w:r>
            <w:r>
              <w:rPr>
                <w:rFonts w:hint="eastAsia" w:ascii="宋体" w:hAnsi="宋体"/>
                <w:color w:val="auto"/>
                <w:kern w:val="0"/>
                <w:sz w:val="24"/>
                <w:szCs w:val="24"/>
              </w:rPr>
              <w:t>.2</w:t>
            </w:r>
          </w:p>
        </w:tc>
        <w:tc>
          <w:tcPr>
            <w:tcW w:w="7972" w:type="dxa"/>
            <w:tcBorders>
              <w:top w:val="single" w:color="000000" w:sz="4" w:space="0"/>
              <w:left w:val="nil"/>
              <w:bottom w:val="single" w:color="000000" w:sz="4" w:space="0"/>
              <w:right w:val="single" w:color="000000" w:sz="4" w:space="0"/>
            </w:tcBorders>
            <w:vAlign w:val="center"/>
          </w:tcPr>
          <w:p w14:paraId="0177A20F">
            <w:pPr>
              <w:widowControl/>
              <w:jc w:val="left"/>
              <w:textAlignment w:val="center"/>
              <w:rPr>
                <w:rFonts w:ascii="宋体" w:hAnsi="宋体"/>
                <w:color w:val="auto"/>
                <w:sz w:val="24"/>
                <w:szCs w:val="24"/>
              </w:rPr>
            </w:pPr>
            <w:r>
              <w:rPr>
                <w:rFonts w:hint="eastAsia" w:ascii="宋体" w:hAnsi="宋体"/>
                <w:color w:val="auto"/>
                <w:kern w:val="0"/>
                <w:sz w:val="24"/>
                <w:szCs w:val="24"/>
                <w:lang w:val="en-US" w:eastAsia="zh-CN"/>
              </w:rPr>
              <w:t>中文</w:t>
            </w:r>
            <w:r>
              <w:rPr>
                <w:rFonts w:hint="eastAsia" w:ascii="宋体" w:hAnsi="宋体"/>
                <w:color w:val="auto"/>
                <w:kern w:val="0"/>
                <w:sz w:val="24"/>
                <w:szCs w:val="24"/>
              </w:rPr>
              <w:t>用户界面</w:t>
            </w:r>
            <w:r>
              <w:rPr>
                <w:rFonts w:hint="eastAsia" w:ascii="宋体" w:hAnsi="宋体"/>
                <w:color w:val="auto"/>
                <w:kern w:val="0"/>
                <w:sz w:val="24"/>
                <w:szCs w:val="24"/>
                <w:lang w:eastAsia="zh-CN"/>
              </w:rPr>
              <w:t>，</w:t>
            </w:r>
            <w:r>
              <w:rPr>
                <w:rFonts w:hint="eastAsia" w:ascii="宋体" w:hAnsi="宋体"/>
                <w:color w:val="auto"/>
                <w:kern w:val="0"/>
                <w:sz w:val="24"/>
                <w:szCs w:val="24"/>
              </w:rPr>
              <w:t>简捷易操作</w:t>
            </w:r>
          </w:p>
        </w:tc>
      </w:tr>
      <w:tr w14:paraId="39549DE8">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4E26">
            <w:pPr>
              <w:widowControl/>
              <w:jc w:val="center"/>
              <w:textAlignment w:val="center"/>
              <w:rPr>
                <w:rFonts w:hint="default" w:ascii="宋体" w:hAnsi="宋体" w:eastAsia="宋体" w:cs="Times New Roman"/>
                <w:color w:val="auto"/>
                <w:kern w:val="0"/>
                <w:sz w:val="24"/>
                <w:szCs w:val="24"/>
                <w:lang w:val="en-US" w:eastAsia="zh-CN" w:bidi="ar-SA"/>
              </w:rPr>
            </w:pPr>
            <w:r>
              <w:rPr>
                <w:rFonts w:hint="eastAsia" w:ascii="宋体" w:hAnsi="宋体"/>
                <w:color w:val="auto"/>
                <w:kern w:val="0"/>
                <w:sz w:val="24"/>
                <w:szCs w:val="24"/>
                <w:lang w:val="en-US" w:eastAsia="zh-CN"/>
              </w:rPr>
              <w:t>5.3.3</w:t>
            </w:r>
          </w:p>
        </w:tc>
        <w:tc>
          <w:tcPr>
            <w:tcW w:w="7972" w:type="dxa"/>
            <w:tcBorders>
              <w:top w:val="single" w:color="000000" w:sz="4" w:space="0"/>
              <w:left w:val="nil"/>
              <w:bottom w:val="single" w:color="000000" w:sz="4" w:space="0"/>
              <w:right w:val="single" w:color="000000" w:sz="4" w:space="0"/>
            </w:tcBorders>
            <w:vAlign w:val="center"/>
          </w:tcPr>
          <w:p w14:paraId="7E384689">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rPr>
              <w:t>LED灯泡工作寿命≥</w:t>
            </w:r>
            <w:r>
              <w:rPr>
                <w:rFonts w:hint="eastAsia" w:ascii="宋体" w:hAnsi="宋体"/>
                <w:color w:val="auto"/>
                <w:kern w:val="0"/>
                <w:sz w:val="24"/>
                <w:szCs w:val="24"/>
                <w:lang w:val="en-US" w:eastAsia="zh-CN"/>
              </w:rPr>
              <w:t>3</w:t>
            </w:r>
            <w:r>
              <w:rPr>
                <w:rFonts w:hint="eastAsia" w:ascii="宋体" w:hAnsi="宋体"/>
                <w:color w:val="auto"/>
                <w:kern w:val="0"/>
                <w:sz w:val="24"/>
                <w:szCs w:val="24"/>
              </w:rPr>
              <w:t>0000小时</w:t>
            </w:r>
          </w:p>
        </w:tc>
      </w:tr>
      <w:tr w14:paraId="0F8BD81F">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FDB84">
            <w:pPr>
              <w:widowControl/>
              <w:jc w:val="center"/>
              <w:textAlignment w:val="center"/>
              <w:rPr>
                <w:rFonts w:hint="default" w:ascii="宋体" w:hAnsi="宋体" w:eastAsia="宋体" w:cs="Times New Roman"/>
                <w:color w:val="auto"/>
                <w:kern w:val="0"/>
                <w:sz w:val="24"/>
                <w:szCs w:val="24"/>
                <w:lang w:val="en-US" w:eastAsia="zh-CN" w:bidi="ar-SA"/>
              </w:rPr>
            </w:pPr>
            <w:r>
              <w:rPr>
                <w:rFonts w:hint="eastAsia" w:ascii="宋体" w:hAnsi="宋体"/>
                <w:color w:val="auto"/>
                <w:kern w:val="0"/>
                <w:sz w:val="24"/>
                <w:szCs w:val="24"/>
                <w:lang w:val="en-US" w:eastAsia="zh-CN"/>
              </w:rPr>
              <w:t>5.3.4</w:t>
            </w:r>
          </w:p>
        </w:tc>
        <w:tc>
          <w:tcPr>
            <w:tcW w:w="7972" w:type="dxa"/>
            <w:tcBorders>
              <w:top w:val="single" w:color="000000" w:sz="4" w:space="0"/>
              <w:left w:val="nil"/>
              <w:bottom w:val="single" w:color="000000" w:sz="4" w:space="0"/>
              <w:right w:val="single" w:color="000000" w:sz="4" w:space="0"/>
            </w:tcBorders>
            <w:vAlign w:val="center"/>
          </w:tcPr>
          <w:p w14:paraId="2C25181A">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光源强度调节自动</w:t>
            </w:r>
            <w:r>
              <w:rPr>
                <w:rFonts w:hint="default" w:ascii="宋体" w:hAnsi="宋体"/>
                <w:color w:val="auto"/>
                <w:kern w:val="0"/>
                <w:sz w:val="24"/>
                <w:szCs w:val="24"/>
                <w:lang w:val="en-US" w:eastAsia="zh-CN"/>
              </w:rPr>
              <w:t>/</w:t>
            </w:r>
            <w:r>
              <w:rPr>
                <w:rFonts w:hint="eastAsia" w:ascii="宋体" w:hAnsi="宋体"/>
                <w:color w:val="auto"/>
                <w:kern w:val="0"/>
                <w:sz w:val="24"/>
                <w:szCs w:val="24"/>
                <w:lang w:val="en-US" w:eastAsia="zh-CN"/>
              </w:rPr>
              <w:t>手动可选</w:t>
            </w:r>
          </w:p>
        </w:tc>
      </w:tr>
      <w:tr w14:paraId="4F2165FC">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8DC0D">
            <w:pPr>
              <w:widowControl/>
              <w:jc w:val="center"/>
              <w:textAlignment w:val="center"/>
              <w:rPr>
                <w:rFonts w:hint="default" w:ascii="宋体" w:hAnsi="宋体" w:eastAsia="宋体" w:cs="Times New Roman"/>
                <w:color w:val="auto"/>
                <w:kern w:val="0"/>
                <w:sz w:val="24"/>
                <w:szCs w:val="24"/>
                <w:lang w:val="en-US" w:eastAsia="zh-CN" w:bidi="ar-SA"/>
              </w:rPr>
            </w:pPr>
            <w:r>
              <w:rPr>
                <w:rFonts w:hint="eastAsia" w:ascii="宋体" w:hAnsi="宋体"/>
                <w:color w:val="auto"/>
                <w:kern w:val="0"/>
                <w:sz w:val="24"/>
                <w:szCs w:val="24"/>
                <w:lang w:val="en-US" w:eastAsia="zh-CN"/>
              </w:rPr>
              <w:t>5.3.5</w:t>
            </w:r>
          </w:p>
        </w:tc>
        <w:tc>
          <w:tcPr>
            <w:tcW w:w="7972" w:type="dxa"/>
            <w:tcBorders>
              <w:top w:val="single" w:color="000000" w:sz="4" w:space="0"/>
              <w:left w:val="nil"/>
              <w:bottom w:val="single" w:color="000000" w:sz="4" w:space="0"/>
              <w:right w:val="single" w:color="000000" w:sz="4" w:space="0"/>
            </w:tcBorders>
            <w:vAlign w:val="center"/>
          </w:tcPr>
          <w:p w14:paraId="78BA5AA7">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冷光源具有待机功能，避免频繁开关机影响使用寿命</w:t>
            </w:r>
          </w:p>
        </w:tc>
      </w:tr>
      <w:tr w14:paraId="5324F65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F955D">
            <w:pPr>
              <w:widowControl/>
              <w:jc w:val="center"/>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5.3.6</w:t>
            </w:r>
          </w:p>
        </w:tc>
        <w:tc>
          <w:tcPr>
            <w:tcW w:w="7972" w:type="dxa"/>
            <w:tcBorders>
              <w:top w:val="single" w:color="000000" w:sz="4" w:space="0"/>
              <w:left w:val="nil"/>
              <w:bottom w:val="single" w:color="000000" w:sz="4" w:space="0"/>
              <w:right w:val="single" w:color="000000" w:sz="4" w:space="0"/>
            </w:tcBorders>
            <w:vAlign w:val="center"/>
          </w:tcPr>
          <w:p w14:paraId="1CC8502F">
            <w:pPr>
              <w:widowControl/>
              <w:jc w:val="left"/>
              <w:textAlignment w:val="center"/>
              <w:rPr>
                <w:rFonts w:hint="default" w:ascii="宋体" w:hAnsi="宋体"/>
                <w:color w:val="auto"/>
                <w:kern w:val="0"/>
                <w:sz w:val="24"/>
                <w:szCs w:val="24"/>
                <w:lang w:val="en-US" w:eastAsia="zh-CN"/>
              </w:rPr>
            </w:pPr>
            <w:r>
              <w:rPr>
                <w:rFonts w:hint="eastAsia" w:ascii="宋体" w:hAnsi="宋体"/>
                <w:color w:val="auto"/>
                <w:kern w:val="0"/>
                <w:sz w:val="24"/>
                <w:szCs w:val="24"/>
                <w:lang w:val="en-US" w:eastAsia="zh-CN"/>
              </w:rPr>
              <w:t>可实现摄像主机和光源联动功能</w:t>
            </w:r>
          </w:p>
        </w:tc>
      </w:tr>
      <w:tr w14:paraId="6FAE9A29">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436F3C72">
            <w:pPr>
              <w:widowControl/>
              <w:jc w:val="center"/>
              <w:textAlignment w:val="center"/>
              <w:rPr>
                <w:rFonts w:hint="default" w:ascii="宋体" w:hAnsi="宋体"/>
                <w:color w:val="auto"/>
                <w:kern w:val="0"/>
                <w:sz w:val="24"/>
                <w:szCs w:val="24"/>
                <w:lang w:val="en-US" w:eastAsia="zh-CN"/>
              </w:rPr>
            </w:pPr>
            <w:r>
              <w:rPr>
                <w:rFonts w:hint="eastAsia" w:ascii="宋体" w:hAnsi="宋体"/>
                <w:color w:val="auto"/>
                <w:kern w:val="0"/>
                <w:sz w:val="24"/>
                <w:szCs w:val="24"/>
                <w:lang w:val="en-US" w:eastAsia="zh-CN"/>
              </w:rPr>
              <w:t>5.3.7</w:t>
            </w:r>
          </w:p>
        </w:tc>
        <w:tc>
          <w:tcPr>
            <w:tcW w:w="7972" w:type="dxa"/>
            <w:tcBorders>
              <w:top w:val="single" w:color="000000" w:sz="4" w:space="0"/>
              <w:left w:val="nil"/>
              <w:bottom w:val="single" w:color="000000" w:sz="4" w:space="0"/>
              <w:right w:val="single" w:color="000000" w:sz="4" w:space="0"/>
            </w:tcBorders>
            <w:vAlign w:val="center"/>
          </w:tcPr>
          <w:p w14:paraId="5BCA863D">
            <w:pPr>
              <w:widowControl/>
              <w:jc w:val="left"/>
              <w:textAlignment w:val="center"/>
              <w:rPr>
                <w:rFonts w:hint="default" w:ascii="宋体" w:hAnsi="宋体"/>
                <w:color w:val="auto"/>
                <w:kern w:val="0"/>
                <w:sz w:val="24"/>
                <w:szCs w:val="24"/>
                <w:lang w:val="en-US" w:eastAsia="zh-CN"/>
              </w:rPr>
            </w:pPr>
            <w:r>
              <w:rPr>
                <w:rFonts w:hint="eastAsia" w:ascii="宋体" w:hAnsi="宋体"/>
                <w:color w:val="auto"/>
                <w:kern w:val="0"/>
                <w:sz w:val="24"/>
                <w:szCs w:val="24"/>
                <w:lang w:val="en-US" w:eastAsia="zh-CN"/>
              </w:rPr>
              <w:t>荧光专用光纤1根</w:t>
            </w:r>
          </w:p>
        </w:tc>
      </w:tr>
      <w:tr w14:paraId="09ECF99A">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650F3A3">
            <w:pPr>
              <w:widowControl/>
              <w:jc w:val="center"/>
              <w:textAlignment w:val="center"/>
              <w:rPr>
                <w:rFonts w:hint="eastAsia" w:ascii="宋体" w:hAnsi="宋体" w:eastAsia="宋体"/>
                <w:color w:val="auto"/>
                <w:sz w:val="24"/>
                <w:szCs w:val="24"/>
                <w:lang w:eastAsia="zh-CN"/>
              </w:rPr>
            </w:pPr>
            <w:r>
              <w:rPr>
                <w:rFonts w:hint="eastAsia" w:ascii="宋体" w:hAnsi="宋体"/>
                <w:b/>
                <w:bCs/>
                <w:color w:val="auto"/>
                <w:kern w:val="0"/>
                <w:sz w:val="24"/>
                <w:szCs w:val="24"/>
              </w:rPr>
              <w:t>5.</w:t>
            </w:r>
            <w:r>
              <w:rPr>
                <w:rFonts w:hint="eastAsia" w:ascii="宋体" w:hAnsi="宋体"/>
                <w:b/>
                <w:bCs/>
                <w:color w:val="auto"/>
                <w:kern w:val="0"/>
                <w:sz w:val="24"/>
                <w:szCs w:val="24"/>
                <w:lang w:val="en-US" w:eastAsia="zh-CN"/>
              </w:rPr>
              <w:t>4</w:t>
            </w:r>
          </w:p>
        </w:tc>
        <w:tc>
          <w:tcPr>
            <w:tcW w:w="7972" w:type="dxa"/>
            <w:tcBorders>
              <w:top w:val="single" w:color="000000" w:sz="4" w:space="0"/>
              <w:left w:val="nil"/>
              <w:bottom w:val="single" w:color="000000" w:sz="4" w:space="0"/>
              <w:right w:val="single" w:color="000000" w:sz="4" w:space="0"/>
            </w:tcBorders>
            <w:vAlign w:val="center"/>
          </w:tcPr>
          <w:p w14:paraId="151D9523">
            <w:pPr>
              <w:widowControl/>
              <w:jc w:val="left"/>
              <w:textAlignment w:val="center"/>
              <w:rPr>
                <w:rFonts w:hint="default" w:ascii="宋体" w:hAnsi="宋体"/>
                <w:color w:val="auto"/>
                <w:sz w:val="24"/>
                <w:szCs w:val="24"/>
                <w:lang w:val="en-US"/>
              </w:rPr>
            </w:pPr>
            <w:r>
              <w:rPr>
                <w:rFonts w:hint="eastAsia" w:ascii="宋体" w:hAnsi="宋体"/>
                <w:b/>
                <w:bCs/>
                <w:color w:val="auto"/>
                <w:kern w:val="0"/>
                <w:sz w:val="24"/>
                <w:szCs w:val="24"/>
                <w:lang w:val="en-US" w:eastAsia="zh-CN"/>
              </w:rPr>
              <w:t>4K超高清摄像头1个</w:t>
            </w:r>
          </w:p>
        </w:tc>
      </w:tr>
      <w:tr w14:paraId="35015935">
        <w:tblPrEx>
          <w:tblCellMar>
            <w:top w:w="0" w:type="dxa"/>
            <w:left w:w="108" w:type="dxa"/>
            <w:bottom w:w="0" w:type="dxa"/>
            <w:right w:w="108" w:type="dxa"/>
          </w:tblCellMar>
        </w:tblPrEx>
        <w:trPr>
          <w:trHeight w:val="122"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1A8D892">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5.</w:t>
            </w:r>
            <w:r>
              <w:rPr>
                <w:rFonts w:hint="eastAsia" w:ascii="宋体" w:hAnsi="宋体"/>
                <w:color w:val="auto"/>
                <w:kern w:val="0"/>
                <w:sz w:val="24"/>
                <w:szCs w:val="24"/>
                <w:highlight w:val="none"/>
                <w:lang w:val="en-US" w:eastAsia="zh-CN"/>
              </w:rPr>
              <w:t>4</w:t>
            </w:r>
            <w:r>
              <w:rPr>
                <w:rFonts w:hint="eastAsia" w:ascii="宋体" w:hAnsi="宋体"/>
                <w:color w:val="auto"/>
                <w:kern w:val="0"/>
                <w:sz w:val="24"/>
                <w:szCs w:val="24"/>
                <w:highlight w:val="none"/>
              </w:rPr>
              <w:t>.1</w:t>
            </w:r>
          </w:p>
        </w:tc>
        <w:tc>
          <w:tcPr>
            <w:tcW w:w="7972" w:type="dxa"/>
            <w:tcBorders>
              <w:top w:val="single" w:color="000000" w:sz="4" w:space="0"/>
              <w:left w:val="nil"/>
              <w:bottom w:val="single" w:color="000000" w:sz="4" w:space="0"/>
              <w:right w:val="single" w:color="000000" w:sz="4" w:space="0"/>
            </w:tcBorders>
            <w:vAlign w:val="center"/>
          </w:tcPr>
          <w:p w14:paraId="2581A105">
            <w:pPr>
              <w:widowControl/>
              <w:jc w:val="left"/>
              <w:textAlignment w:val="center"/>
              <w:rPr>
                <w:rFonts w:hint="default" w:ascii="宋体" w:hAnsi="宋体" w:eastAsia="宋体"/>
                <w:color w:val="auto"/>
                <w:sz w:val="24"/>
                <w:szCs w:val="24"/>
                <w:highlight w:val="none"/>
                <w:lang w:val="en-US" w:eastAsia="zh-CN"/>
              </w:rPr>
            </w:pPr>
            <w:r>
              <w:rPr>
                <w:rFonts w:hint="eastAsia" w:ascii="宋体" w:hAnsi="宋体"/>
                <w:color w:val="auto"/>
                <w:kern w:val="0"/>
                <w:sz w:val="24"/>
                <w:szCs w:val="24"/>
                <w:highlight w:val="none"/>
                <w:lang w:val="en-US" w:eastAsia="zh-CN"/>
              </w:rPr>
              <w:t>有效像素</w:t>
            </w:r>
            <w:r>
              <w:rPr>
                <w:rFonts w:hint="eastAsia" w:ascii="宋体" w:hAnsi="宋体"/>
                <w:color w:val="auto"/>
                <w:kern w:val="0"/>
                <w:sz w:val="24"/>
                <w:szCs w:val="24"/>
                <w:highlight w:val="none"/>
              </w:rPr>
              <w:t>≥3840×2160</w:t>
            </w:r>
            <w:r>
              <w:rPr>
                <w:rFonts w:hint="eastAsia" w:ascii="宋体" w:hAnsi="宋体"/>
                <w:color w:val="auto"/>
                <w:kern w:val="0"/>
                <w:sz w:val="24"/>
                <w:szCs w:val="24"/>
                <w:highlight w:val="none"/>
                <w:lang w:eastAsia="zh-CN"/>
              </w:rPr>
              <w:t>，</w:t>
            </w:r>
            <w:r>
              <w:rPr>
                <w:rFonts w:hint="eastAsia" w:ascii="宋体" w:hAnsi="宋体"/>
                <w:color w:val="auto"/>
                <w:kern w:val="0"/>
                <w:sz w:val="24"/>
                <w:szCs w:val="24"/>
                <w:highlight w:val="none"/>
                <w:lang w:val="en-US" w:eastAsia="zh-CN"/>
              </w:rPr>
              <w:t>超高清4K CMOS芯片</w:t>
            </w:r>
          </w:p>
        </w:tc>
      </w:tr>
      <w:tr w14:paraId="591AD506">
        <w:tblPrEx>
          <w:tblCellMar>
            <w:top w:w="0" w:type="dxa"/>
            <w:left w:w="108" w:type="dxa"/>
            <w:bottom w:w="0" w:type="dxa"/>
            <w:right w:w="108" w:type="dxa"/>
          </w:tblCellMar>
        </w:tblPrEx>
        <w:trPr>
          <w:trHeight w:val="122"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9A32E18">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4</w:t>
            </w:r>
            <w:r>
              <w:rPr>
                <w:rFonts w:hint="eastAsia" w:ascii="宋体" w:hAnsi="宋体"/>
                <w:color w:val="auto"/>
                <w:kern w:val="0"/>
                <w:sz w:val="24"/>
                <w:szCs w:val="24"/>
              </w:rPr>
              <w:t>.2</w:t>
            </w:r>
          </w:p>
        </w:tc>
        <w:tc>
          <w:tcPr>
            <w:tcW w:w="7972" w:type="dxa"/>
            <w:tcBorders>
              <w:top w:val="single" w:color="000000" w:sz="4" w:space="0"/>
              <w:left w:val="nil"/>
              <w:bottom w:val="single" w:color="000000" w:sz="4" w:space="0"/>
              <w:right w:val="single" w:color="000000" w:sz="4" w:space="0"/>
            </w:tcBorders>
            <w:vAlign w:val="center"/>
          </w:tcPr>
          <w:p w14:paraId="0DD84BA4">
            <w:pPr>
              <w:widowControl/>
              <w:jc w:val="left"/>
              <w:textAlignment w:val="center"/>
              <w:rPr>
                <w:rFonts w:hint="default" w:ascii="宋体" w:hAnsi="宋体"/>
                <w:color w:val="auto"/>
                <w:kern w:val="0"/>
                <w:sz w:val="24"/>
                <w:szCs w:val="24"/>
                <w:lang w:val="en-US" w:eastAsia="zh-CN"/>
              </w:rPr>
            </w:pPr>
            <w:r>
              <w:rPr>
                <w:rFonts w:hint="eastAsia" w:ascii="宋体" w:hAnsi="宋体"/>
                <w:color w:val="auto"/>
                <w:kern w:val="0"/>
                <w:sz w:val="24"/>
                <w:szCs w:val="24"/>
                <w:lang w:val="en-US" w:eastAsia="zh-CN"/>
              </w:rPr>
              <w:t>摄像头具有荧光功能</w:t>
            </w:r>
          </w:p>
        </w:tc>
      </w:tr>
      <w:tr w14:paraId="2142D21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6A3B4B4">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rPr>
              <w:t>5.</w:t>
            </w:r>
            <w:r>
              <w:rPr>
                <w:rFonts w:hint="eastAsia" w:ascii="宋体" w:hAnsi="宋体"/>
                <w:color w:val="auto"/>
                <w:kern w:val="0"/>
                <w:sz w:val="24"/>
                <w:szCs w:val="24"/>
                <w:lang w:val="en-US" w:eastAsia="zh-CN"/>
              </w:rPr>
              <w:t>4</w:t>
            </w:r>
            <w:r>
              <w:rPr>
                <w:rFonts w:hint="eastAsia" w:ascii="宋体" w:hAnsi="宋体"/>
                <w:color w:val="auto"/>
                <w:kern w:val="0"/>
                <w:sz w:val="24"/>
                <w:szCs w:val="24"/>
              </w:rPr>
              <w:t>.</w:t>
            </w:r>
            <w:r>
              <w:rPr>
                <w:rFonts w:hint="eastAsia" w:ascii="宋体" w:hAnsi="宋体"/>
                <w:color w:val="auto"/>
                <w:kern w:val="0"/>
                <w:sz w:val="24"/>
                <w:szCs w:val="24"/>
                <w:lang w:val="en-US" w:eastAsia="zh-CN"/>
              </w:rPr>
              <w:t>3</w:t>
            </w:r>
          </w:p>
        </w:tc>
        <w:tc>
          <w:tcPr>
            <w:tcW w:w="7972" w:type="dxa"/>
            <w:tcBorders>
              <w:top w:val="single" w:color="000000" w:sz="4" w:space="0"/>
              <w:left w:val="nil"/>
              <w:bottom w:val="single" w:color="000000" w:sz="4" w:space="0"/>
              <w:right w:val="single" w:color="000000" w:sz="4" w:space="0"/>
            </w:tcBorders>
            <w:vAlign w:val="center"/>
          </w:tcPr>
          <w:p w14:paraId="7A84122D">
            <w:pPr>
              <w:widowControl/>
              <w:jc w:val="left"/>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rPr>
              <w:t>摄像头防电击程度分类防除颤 I 类</w:t>
            </w:r>
            <w:r>
              <w:rPr>
                <w:rFonts w:hint="eastAsia" w:ascii="宋体" w:hAnsi="宋体"/>
                <w:color w:val="auto"/>
                <w:kern w:val="0"/>
                <w:sz w:val="24"/>
                <w:szCs w:val="24"/>
                <w:lang w:val="en-US" w:eastAsia="zh-CN"/>
              </w:rPr>
              <w:t>CF</w:t>
            </w:r>
          </w:p>
        </w:tc>
      </w:tr>
      <w:tr w14:paraId="1911B43D">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B4D0ED4">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rPr>
              <w:t>5.</w:t>
            </w:r>
            <w:r>
              <w:rPr>
                <w:rFonts w:hint="eastAsia" w:ascii="宋体" w:hAnsi="宋体"/>
                <w:color w:val="auto"/>
                <w:kern w:val="0"/>
                <w:sz w:val="24"/>
                <w:szCs w:val="24"/>
                <w:lang w:val="en-US" w:eastAsia="zh-CN"/>
              </w:rPr>
              <w:t>4</w:t>
            </w:r>
            <w:r>
              <w:rPr>
                <w:rFonts w:hint="eastAsia" w:ascii="宋体" w:hAnsi="宋体"/>
                <w:color w:val="auto"/>
                <w:kern w:val="0"/>
                <w:sz w:val="24"/>
                <w:szCs w:val="24"/>
              </w:rPr>
              <w:t>.</w:t>
            </w:r>
            <w:r>
              <w:rPr>
                <w:rFonts w:hint="eastAsia" w:ascii="宋体" w:hAnsi="宋体"/>
                <w:color w:val="auto"/>
                <w:kern w:val="0"/>
                <w:sz w:val="24"/>
                <w:szCs w:val="24"/>
                <w:lang w:val="en-US" w:eastAsia="zh-CN"/>
              </w:rPr>
              <w:t>4</w:t>
            </w:r>
          </w:p>
        </w:tc>
        <w:tc>
          <w:tcPr>
            <w:tcW w:w="7972" w:type="dxa"/>
            <w:tcBorders>
              <w:top w:val="single" w:color="000000" w:sz="4" w:space="0"/>
              <w:left w:val="nil"/>
              <w:bottom w:val="single" w:color="000000" w:sz="4" w:space="0"/>
              <w:right w:val="single" w:color="000000" w:sz="4" w:space="0"/>
            </w:tcBorders>
            <w:vAlign w:val="center"/>
          </w:tcPr>
          <w:p w14:paraId="43212242">
            <w:pPr>
              <w:widowControl/>
              <w:jc w:val="left"/>
              <w:textAlignment w:val="center"/>
              <w:rPr>
                <w:rFonts w:ascii="宋体" w:hAnsi="宋体"/>
                <w:color w:val="auto"/>
                <w:sz w:val="24"/>
                <w:szCs w:val="24"/>
              </w:rPr>
            </w:pPr>
            <w:r>
              <w:rPr>
                <w:rFonts w:hint="eastAsia" w:ascii="宋体" w:hAnsi="宋体"/>
                <w:color w:val="auto"/>
                <w:kern w:val="0"/>
                <w:sz w:val="24"/>
                <w:szCs w:val="24"/>
              </w:rPr>
              <w:t>具有自动</w:t>
            </w:r>
            <w:r>
              <w:rPr>
                <w:rFonts w:hint="eastAsia" w:ascii="宋体" w:hAnsi="宋体"/>
                <w:color w:val="auto"/>
                <w:kern w:val="0"/>
                <w:sz w:val="24"/>
                <w:szCs w:val="24"/>
                <w:lang w:val="en-US" w:eastAsia="zh-CN"/>
              </w:rPr>
              <w:t>或手动</w:t>
            </w:r>
            <w:r>
              <w:rPr>
                <w:rFonts w:hint="eastAsia" w:ascii="宋体" w:hAnsi="宋体"/>
                <w:color w:val="auto"/>
                <w:kern w:val="0"/>
                <w:sz w:val="24"/>
                <w:szCs w:val="24"/>
              </w:rPr>
              <w:t>对焦功能</w:t>
            </w:r>
          </w:p>
        </w:tc>
      </w:tr>
      <w:tr w14:paraId="22606DC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5394FAF">
            <w:pPr>
              <w:widowControl/>
              <w:jc w:val="center"/>
              <w:textAlignment w:val="center"/>
              <w:rPr>
                <w:rFonts w:hint="eastAsia" w:ascii="宋体" w:hAnsi="宋体" w:eastAsia="宋体"/>
                <w:color w:val="auto"/>
                <w:sz w:val="24"/>
                <w:szCs w:val="24"/>
                <w:lang w:eastAsia="zh-CN"/>
              </w:rPr>
            </w:pPr>
            <w:r>
              <w:rPr>
                <w:rFonts w:hint="eastAsia" w:ascii="宋体" w:hAnsi="宋体"/>
                <w:b/>
                <w:bCs/>
                <w:color w:val="auto"/>
                <w:kern w:val="0"/>
                <w:sz w:val="24"/>
                <w:szCs w:val="24"/>
              </w:rPr>
              <w:t>5.</w:t>
            </w:r>
            <w:r>
              <w:rPr>
                <w:rFonts w:hint="eastAsia" w:ascii="宋体" w:hAnsi="宋体"/>
                <w:b/>
                <w:bCs/>
                <w:color w:val="auto"/>
                <w:kern w:val="0"/>
                <w:sz w:val="24"/>
                <w:szCs w:val="24"/>
                <w:lang w:val="en-US" w:eastAsia="zh-CN"/>
              </w:rPr>
              <w:t>5</w:t>
            </w:r>
          </w:p>
        </w:tc>
        <w:tc>
          <w:tcPr>
            <w:tcW w:w="7972" w:type="dxa"/>
            <w:tcBorders>
              <w:top w:val="single" w:color="000000" w:sz="4" w:space="0"/>
              <w:left w:val="nil"/>
              <w:bottom w:val="single" w:color="000000" w:sz="4" w:space="0"/>
              <w:right w:val="single" w:color="000000" w:sz="4" w:space="0"/>
            </w:tcBorders>
            <w:vAlign w:val="center"/>
          </w:tcPr>
          <w:p w14:paraId="750F07BE">
            <w:pPr>
              <w:widowControl/>
              <w:jc w:val="left"/>
              <w:textAlignment w:val="center"/>
              <w:rPr>
                <w:rFonts w:ascii="宋体" w:hAnsi="宋体"/>
                <w:color w:val="auto"/>
                <w:sz w:val="24"/>
                <w:szCs w:val="24"/>
              </w:rPr>
            </w:pPr>
            <w:r>
              <w:rPr>
                <w:rFonts w:hint="eastAsia" w:ascii="宋体" w:hAnsi="宋体"/>
                <w:b/>
                <w:bCs/>
                <w:color w:val="auto"/>
                <w:kern w:val="0"/>
                <w:sz w:val="24"/>
                <w:szCs w:val="24"/>
                <w:lang w:val="en-US" w:eastAsia="zh-CN"/>
              </w:rPr>
              <w:t>气腹机1台</w:t>
            </w:r>
          </w:p>
        </w:tc>
      </w:tr>
      <w:tr w14:paraId="73E8E924">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6B6897A">
            <w:pPr>
              <w:widowControl/>
              <w:jc w:val="center"/>
              <w:textAlignment w:val="center"/>
              <w:rPr>
                <w:rFonts w:ascii="宋体" w:hAnsi="宋体"/>
                <w:color w:val="auto"/>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5</w:t>
            </w:r>
            <w:r>
              <w:rPr>
                <w:rFonts w:hint="eastAsia" w:ascii="宋体" w:hAnsi="宋体"/>
                <w:color w:val="auto"/>
                <w:kern w:val="0"/>
                <w:sz w:val="24"/>
                <w:szCs w:val="24"/>
              </w:rPr>
              <w:t>.1</w:t>
            </w:r>
          </w:p>
        </w:tc>
        <w:tc>
          <w:tcPr>
            <w:tcW w:w="7972" w:type="dxa"/>
            <w:tcBorders>
              <w:top w:val="single" w:color="000000" w:sz="4" w:space="0"/>
              <w:left w:val="nil"/>
              <w:bottom w:val="single" w:color="000000" w:sz="4" w:space="0"/>
              <w:right w:val="single" w:color="000000" w:sz="4" w:space="0"/>
            </w:tcBorders>
            <w:vAlign w:val="center"/>
          </w:tcPr>
          <w:p w14:paraId="026E01B3">
            <w:pPr>
              <w:widowControl/>
              <w:jc w:val="left"/>
              <w:textAlignment w:val="center"/>
              <w:rPr>
                <w:rFonts w:ascii="宋体" w:hAnsi="宋体"/>
                <w:color w:val="auto"/>
                <w:sz w:val="24"/>
                <w:szCs w:val="24"/>
              </w:rPr>
            </w:pPr>
            <w:r>
              <w:rPr>
                <w:rFonts w:hint="eastAsia" w:ascii="宋体" w:hAnsi="宋体"/>
                <w:color w:val="auto"/>
                <w:kern w:val="0"/>
                <w:sz w:val="24"/>
                <w:szCs w:val="24"/>
              </w:rPr>
              <w:t>流量≥4</w:t>
            </w:r>
            <w:r>
              <w:rPr>
                <w:rFonts w:hint="eastAsia" w:ascii="宋体" w:hAnsi="宋体"/>
                <w:color w:val="auto"/>
                <w:kern w:val="0"/>
                <w:sz w:val="24"/>
                <w:szCs w:val="24"/>
                <w:lang w:val="en-US" w:eastAsia="zh-CN"/>
              </w:rPr>
              <w:t>0</w:t>
            </w:r>
            <w:r>
              <w:rPr>
                <w:rFonts w:hint="eastAsia" w:ascii="宋体" w:hAnsi="宋体"/>
                <w:color w:val="auto"/>
                <w:kern w:val="0"/>
                <w:sz w:val="24"/>
                <w:szCs w:val="24"/>
              </w:rPr>
              <w:t>升/分钟</w:t>
            </w:r>
          </w:p>
        </w:tc>
      </w:tr>
      <w:tr w14:paraId="09B122C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E35B1F5">
            <w:pPr>
              <w:widowControl/>
              <w:jc w:val="center"/>
              <w:textAlignment w:val="center"/>
              <w:rPr>
                <w:rFonts w:ascii="宋体" w:hAnsi="宋体"/>
                <w:color w:val="auto"/>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5</w:t>
            </w:r>
            <w:r>
              <w:rPr>
                <w:rFonts w:hint="eastAsia" w:ascii="宋体" w:hAnsi="宋体"/>
                <w:color w:val="auto"/>
                <w:kern w:val="0"/>
                <w:sz w:val="24"/>
                <w:szCs w:val="24"/>
              </w:rPr>
              <w:t>.2</w:t>
            </w:r>
          </w:p>
        </w:tc>
        <w:tc>
          <w:tcPr>
            <w:tcW w:w="7972" w:type="dxa"/>
            <w:tcBorders>
              <w:top w:val="single" w:color="000000" w:sz="4" w:space="0"/>
              <w:left w:val="nil"/>
              <w:bottom w:val="single" w:color="000000" w:sz="4" w:space="0"/>
              <w:right w:val="single" w:color="000000" w:sz="4" w:space="0"/>
            </w:tcBorders>
            <w:vAlign w:val="center"/>
          </w:tcPr>
          <w:p w14:paraId="1CEF85A4">
            <w:pPr>
              <w:widowControl/>
              <w:jc w:val="left"/>
              <w:textAlignment w:val="center"/>
              <w:rPr>
                <w:rFonts w:ascii="宋体" w:hAnsi="宋体"/>
                <w:color w:val="auto"/>
                <w:sz w:val="24"/>
                <w:szCs w:val="24"/>
              </w:rPr>
            </w:pPr>
            <w:r>
              <w:rPr>
                <w:rFonts w:hint="eastAsia" w:ascii="宋体" w:hAnsi="宋体"/>
                <w:color w:val="auto"/>
                <w:kern w:val="0"/>
                <w:sz w:val="24"/>
                <w:szCs w:val="24"/>
              </w:rPr>
              <w:t>压力范围≥</w:t>
            </w:r>
            <w:r>
              <w:rPr>
                <w:rFonts w:hint="eastAsia" w:ascii="宋体" w:hAnsi="宋体"/>
                <w:color w:val="auto"/>
                <w:kern w:val="0"/>
                <w:sz w:val="24"/>
                <w:szCs w:val="24"/>
                <w:lang w:val="en-US" w:eastAsia="zh-CN"/>
              </w:rPr>
              <w:t>3</w:t>
            </w:r>
            <w:r>
              <w:rPr>
                <w:rFonts w:hint="eastAsia" w:ascii="宋体" w:hAnsi="宋体"/>
                <w:color w:val="auto"/>
                <w:kern w:val="0"/>
                <w:sz w:val="24"/>
                <w:szCs w:val="24"/>
              </w:rPr>
              <w:t>mmHg-</w:t>
            </w:r>
            <w:r>
              <w:rPr>
                <w:rFonts w:hint="eastAsia" w:ascii="宋体" w:hAnsi="宋体"/>
                <w:color w:val="auto"/>
                <w:kern w:val="0"/>
                <w:sz w:val="24"/>
                <w:szCs w:val="24"/>
                <w:lang w:val="en-US" w:eastAsia="zh-CN"/>
              </w:rPr>
              <w:t>25</w:t>
            </w:r>
            <w:r>
              <w:rPr>
                <w:rFonts w:hint="eastAsia" w:ascii="宋体" w:hAnsi="宋体"/>
                <w:color w:val="auto"/>
                <w:kern w:val="0"/>
                <w:sz w:val="24"/>
                <w:szCs w:val="24"/>
              </w:rPr>
              <w:t>mmHg</w:t>
            </w:r>
          </w:p>
        </w:tc>
      </w:tr>
      <w:tr w14:paraId="6290AF0F">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9C49809">
            <w:pPr>
              <w:widowControl/>
              <w:jc w:val="center"/>
              <w:textAlignment w:val="center"/>
              <w:rPr>
                <w:rFonts w:ascii="宋体" w:hAnsi="宋体"/>
                <w:color w:val="auto"/>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5</w:t>
            </w:r>
            <w:r>
              <w:rPr>
                <w:rFonts w:hint="eastAsia" w:ascii="宋体" w:hAnsi="宋体"/>
                <w:color w:val="auto"/>
                <w:kern w:val="0"/>
                <w:sz w:val="24"/>
                <w:szCs w:val="24"/>
              </w:rPr>
              <w:t>.3</w:t>
            </w:r>
          </w:p>
        </w:tc>
        <w:tc>
          <w:tcPr>
            <w:tcW w:w="7972" w:type="dxa"/>
            <w:tcBorders>
              <w:top w:val="single" w:color="000000" w:sz="4" w:space="0"/>
              <w:left w:val="nil"/>
              <w:bottom w:val="single" w:color="000000" w:sz="4" w:space="0"/>
              <w:right w:val="single" w:color="000000" w:sz="4" w:space="0"/>
            </w:tcBorders>
            <w:vAlign w:val="center"/>
          </w:tcPr>
          <w:p w14:paraId="6C35719F">
            <w:pPr>
              <w:widowControl/>
              <w:jc w:val="left"/>
              <w:textAlignment w:val="center"/>
              <w:rPr>
                <w:rFonts w:ascii="宋体" w:hAnsi="宋体"/>
                <w:color w:val="auto"/>
                <w:sz w:val="24"/>
                <w:szCs w:val="24"/>
              </w:rPr>
            </w:pPr>
            <w:r>
              <w:rPr>
                <w:rFonts w:hint="eastAsia" w:ascii="宋体" w:hAnsi="宋体"/>
                <w:color w:val="auto"/>
                <w:kern w:val="0"/>
                <w:sz w:val="24"/>
                <w:szCs w:val="24"/>
              </w:rPr>
              <w:t>具有</w:t>
            </w:r>
            <w:r>
              <w:rPr>
                <w:rFonts w:hint="eastAsia" w:ascii="宋体" w:hAnsi="宋体"/>
                <w:color w:val="auto"/>
                <w:kern w:val="0"/>
                <w:sz w:val="24"/>
                <w:szCs w:val="24"/>
                <w:lang w:val="en-US" w:eastAsia="zh-CN"/>
              </w:rPr>
              <w:t>加热、排烟</w:t>
            </w:r>
            <w:r>
              <w:rPr>
                <w:rFonts w:hint="eastAsia" w:ascii="宋体" w:hAnsi="宋体"/>
                <w:color w:val="auto"/>
                <w:kern w:val="0"/>
                <w:sz w:val="24"/>
                <w:szCs w:val="24"/>
              </w:rPr>
              <w:t>功能</w:t>
            </w:r>
          </w:p>
        </w:tc>
      </w:tr>
      <w:tr w14:paraId="2868D786">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771D34F">
            <w:pPr>
              <w:widowControl/>
              <w:jc w:val="center"/>
              <w:textAlignment w:val="center"/>
              <w:rPr>
                <w:rFonts w:ascii="宋体" w:hAnsi="宋体"/>
                <w:color w:val="auto"/>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5</w:t>
            </w:r>
            <w:r>
              <w:rPr>
                <w:rFonts w:hint="eastAsia" w:ascii="宋体" w:hAnsi="宋体"/>
                <w:color w:val="auto"/>
                <w:kern w:val="0"/>
                <w:sz w:val="24"/>
                <w:szCs w:val="24"/>
              </w:rPr>
              <w:t>.4</w:t>
            </w:r>
          </w:p>
        </w:tc>
        <w:tc>
          <w:tcPr>
            <w:tcW w:w="7972" w:type="dxa"/>
            <w:tcBorders>
              <w:top w:val="single" w:color="000000" w:sz="4" w:space="0"/>
              <w:left w:val="nil"/>
              <w:bottom w:val="single" w:color="000000" w:sz="4" w:space="0"/>
              <w:right w:val="single" w:color="000000" w:sz="4" w:space="0"/>
            </w:tcBorders>
            <w:vAlign w:val="center"/>
          </w:tcPr>
          <w:p w14:paraId="4E6E5CFE">
            <w:pPr>
              <w:widowControl/>
              <w:jc w:val="left"/>
              <w:textAlignment w:val="center"/>
              <w:rPr>
                <w:rFonts w:ascii="宋体" w:hAnsi="宋体"/>
                <w:color w:val="auto"/>
                <w:sz w:val="24"/>
                <w:szCs w:val="24"/>
              </w:rPr>
            </w:pPr>
            <w:r>
              <w:rPr>
                <w:rFonts w:hint="eastAsia" w:ascii="宋体" w:hAnsi="宋体"/>
                <w:color w:val="auto"/>
                <w:kern w:val="0"/>
                <w:sz w:val="24"/>
                <w:szCs w:val="24"/>
              </w:rPr>
              <w:t>具有声、光、电报警功能</w:t>
            </w:r>
          </w:p>
        </w:tc>
      </w:tr>
      <w:tr w14:paraId="48AB5205">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61A281C7">
            <w:pPr>
              <w:widowControl/>
              <w:jc w:val="center"/>
              <w:textAlignment w:val="center"/>
              <w:rPr>
                <w:rFonts w:hint="eastAsia" w:ascii="宋体" w:hAnsi="宋体" w:eastAsia="宋体"/>
                <w:color w:val="auto"/>
                <w:sz w:val="24"/>
                <w:szCs w:val="24"/>
                <w:lang w:eastAsia="zh-CN"/>
              </w:rPr>
            </w:pPr>
            <w:r>
              <w:rPr>
                <w:rFonts w:hint="eastAsia" w:ascii="宋体" w:hAnsi="宋体"/>
                <w:b/>
                <w:bCs/>
                <w:color w:val="auto"/>
                <w:kern w:val="0"/>
                <w:sz w:val="24"/>
                <w:szCs w:val="24"/>
              </w:rPr>
              <w:t>5.</w:t>
            </w:r>
            <w:r>
              <w:rPr>
                <w:rFonts w:hint="eastAsia" w:ascii="宋体" w:hAnsi="宋体"/>
                <w:b/>
                <w:bCs/>
                <w:color w:val="auto"/>
                <w:kern w:val="0"/>
                <w:sz w:val="24"/>
                <w:szCs w:val="24"/>
                <w:lang w:val="en-US" w:eastAsia="zh-CN"/>
              </w:rPr>
              <w:t>6</w:t>
            </w:r>
          </w:p>
        </w:tc>
        <w:tc>
          <w:tcPr>
            <w:tcW w:w="7972" w:type="dxa"/>
            <w:tcBorders>
              <w:top w:val="single" w:color="000000" w:sz="4" w:space="0"/>
              <w:left w:val="nil"/>
              <w:bottom w:val="single" w:color="000000" w:sz="4" w:space="0"/>
              <w:right w:val="single" w:color="000000" w:sz="4" w:space="0"/>
            </w:tcBorders>
            <w:vAlign w:val="center"/>
          </w:tcPr>
          <w:p w14:paraId="77C9CC9F">
            <w:pPr>
              <w:widowControl/>
              <w:jc w:val="left"/>
              <w:textAlignment w:val="center"/>
              <w:rPr>
                <w:rFonts w:hint="default" w:ascii="宋体" w:hAnsi="宋体"/>
                <w:color w:val="auto"/>
                <w:sz w:val="24"/>
                <w:szCs w:val="24"/>
                <w:lang w:val="en-US"/>
              </w:rPr>
            </w:pPr>
            <w:r>
              <w:rPr>
                <w:rFonts w:hint="eastAsia" w:ascii="宋体" w:hAnsi="宋体"/>
                <w:b/>
                <w:bCs/>
                <w:color w:val="auto"/>
                <w:kern w:val="0"/>
                <w:sz w:val="24"/>
                <w:szCs w:val="24"/>
                <w:lang w:val="en-US" w:eastAsia="zh-CN"/>
              </w:rPr>
              <w:t>4K荧光腹腔镜3根</w:t>
            </w:r>
          </w:p>
        </w:tc>
      </w:tr>
      <w:tr w14:paraId="743670DA">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7D2C73E4">
            <w:pPr>
              <w:widowControl/>
              <w:jc w:val="center"/>
              <w:textAlignment w:val="center"/>
              <w:rPr>
                <w:rFonts w:ascii="宋体" w:hAnsi="宋体"/>
                <w:color w:val="auto"/>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6</w:t>
            </w:r>
            <w:r>
              <w:rPr>
                <w:rFonts w:hint="eastAsia" w:ascii="宋体" w:hAnsi="宋体"/>
                <w:color w:val="auto"/>
                <w:kern w:val="0"/>
                <w:sz w:val="24"/>
                <w:szCs w:val="24"/>
              </w:rPr>
              <w:t>.1</w:t>
            </w:r>
          </w:p>
        </w:tc>
        <w:tc>
          <w:tcPr>
            <w:tcW w:w="7972" w:type="dxa"/>
            <w:tcBorders>
              <w:top w:val="single" w:color="000000" w:sz="4" w:space="0"/>
              <w:left w:val="nil"/>
              <w:bottom w:val="single" w:color="000000" w:sz="4" w:space="0"/>
              <w:right w:val="single" w:color="000000" w:sz="4" w:space="0"/>
            </w:tcBorders>
            <w:vAlign w:val="center"/>
          </w:tcPr>
          <w:p w14:paraId="592D144D">
            <w:pPr>
              <w:widowControl/>
              <w:jc w:val="left"/>
              <w:textAlignment w:val="center"/>
              <w:rPr>
                <w:rFonts w:hint="eastAsia" w:ascii="宋体" w:hAnsi="宋体" w:eastAsia="宋体"/>
                <w:color w:val="auto"/>
                <w:sz w:val="24"/>
                <w:szCs w:val="24"/>
                <w:lang w:eastAsia="zh-CN"/>
              </w:rPr>
            </w:pPr>
            <w:r>
              <w:rPr>
                <w:rFonts w:hint="eastAsia" w:ascii="宋体" w:hAnsi="宋体"/>
                <w:color w:val="auto"/>
                <w:kern w:val="0"/>
                <w:sz w:val="24"/>
                <w:szCs w:val="24"/>
              </w:rPr>
              <w:t>视向角30 °，直径 10 mm ，集成光纤传输</w:t>
            </w:r>
            <w:r>
              <w:rPr>
                <w:rFonts w:hint="eastAsia" w:ascii="宋体" w:hAnsi="宋体"/>
                <w:color w:val="auto"/>
                <w:kern w:val="0"/>
                <w:sz w:val="24"/>
                <w:szCs w:val="24"/>
                <w:lang w:eastAsia="zh-CN"/>
              </w:rPr>
              <w:t>，</w:t>
            </w:r>
            <w:r>
              <w:rPr>
                <w:rFonts w:hint="eastAsia" w:ascii="宋体" w:hAnsi="宋体"/>
                <w:color w:val="auto"/>
                <w:kern w:val="0"/>
                <w:sz w:val="24"/>
                <w:szCs w:val="24"/>
                <w:lang w:val="en-US" w:eastAsia="zh-CN"/>
              </w:rPr>
              <w:t>可同时输出白光和荧光</w:t>
            </w:r>
          </w:p>
        </w:tc>
      </w:tr>
      <w:tr w14:paraId="1A2E857E">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63F76E51">
            <w:pPr>
              <w:widowControl/>
              <w:jc w:val="center"/>
              <w:textAlignment w:val="center"/>
              <w:rPr>
                <w:rFonts w:ascii="宋体" w:hAnsi="宋体"/>
                <w:color w:val="auto"/>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6</w:t>
            </w:r>
            <w:r>
              <w:rPr>
                <w:rFonts w:hint="eastAsia" w:ascii="宋体" w:hAnsi="宋体"/>
                <w:color w:val="auto"/>
                <w:kern w:val="0"/>
                <w:sz w:val="24"/>
                <w:szCs w:val="24"/>
              </w:rPr>
              <w:t>.2</w:t>
            </w:r>
          </w:p>
        </w:tc>
        <w:tc>
          <w:tcPr>
            <w:tcW w:w="7972" w:type="dxa"/>
            <w:tcBorders>
              <w:top w:val="single" w:color="000000" w:sz="4" w:space="0"/>
              <w:left w:val="nil"/>
              <w:bottom w:val="single" w:color="000000" w:sz="4" w:space="0"/>
              <w:right w:val="single" w:color="000000" w:sz="4" w:space="0"/>
            </w:tcBorders>
            <w:vAlign w:val="center"/>
          </w:tcPr>
          <w:p w14:paraId="1D9AB09C">
            <w:pPr>
              <w:widowControl/>
              <w:jc w:val="left"/>
              <w:textAlignment w:val="center"/>
              <w:rPr>
                <w:rFonts w:ascii="宋体" w:hAnsi="宋体"/>
                <w:color w:val="auto"/>
                <w:sz w:val="24"/>
                <w:szCs w:val="24"/>
              </w:rPr>
            </w:pPr>
            <w:r>
              <w:rPr>
                <w:rFonts w:hint="eastAsia" w:ascii="宋体" w:hAnsi="宋体"/>
                <w:color w:val="auto"/>
                <w:kern w:val="0"/>
                <w:sz w:val="24"/>
                <w:szCs w:val="24"/>
                <w:lang w:val="en-US" w:eastAsia="zh-CN"/>
              </w:rPr>
              <w:t>镜体长度</w:t>
            </w:r>
            <w:r>
              <w:rPr>
                <w:rFonts w:hint="eastAsia" w:ascii="宋体" w:hAnsi="宋体"/>
                <w:color w:val="auto"/>
                <w:kern w:val="0"/>
                <w:sz w:val="24"/>
                <w:szCs w:val="24"/>
              </w:rPr>
              <w:t>≥3</w:t>
            </w:r>
            <w:r>
              <w:rPr>
                <w:rFonts w:hint="eastAsia" w:ascii="宋体" w:hAnsi="宋体"/>
                <w:color w:val="auto"/>
                <w:kern w:val="0"/>
                <w:sz w:val="24"/>
                <w:szCs w:val="24"/>
                <w:lang w:val="en-US" w:eastAsia="zh-CN"/>
              </w:rPr>
              <w:t>1</w:t>
            </w:r>
            <w:r>
              <w:rPr>
                <w:rFonts w:hint="eastAsia" w:ascii="宋体" w:hAnsi="宋体"/>
                <w:color w:val="auto"/>
                <w:kern w:val="0"/>
                <w:sz w:val="24"/>
                <w:szCs w:val="24"/>
              </w:rPr>
              <w:t>0mm</w:t>
            </w:r>
          </w:p>
        </w:tc>
      </w:tr>
      <w:tr w14:paraId="1F72F58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65D6BD0">
            <w:pPr>
              <w:widowControl/>
              <w:jc w:val="center"/>
              <w:textAlignment w:val="center"/>
              <w:rPr>
                <w:rFonts w:ascii="宋体" w:hAnsi="宋体"/>
                <w:color w:val="auto"/>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6</w:t>
            </w:r>
            <w:r>
              <w:rPr>
                <w:rFonts w:hint="eastAsia" w:ascii="宋体" w:hAnsi="宋体"/>
                <w:color w:val="auto"/>
                <w:kern w:val="0"/>
                <w:sz w:val="24"/>
                <w:szCs w:val="24"/>
              </w:rPr>
              <w:t>.3</w:t>
            </w:r>
          </w:p>
        </w:tc>
        <w:tc>
          <w:tcPr>
            <w:tcW w:w="7972" w:type="dxa"/>
            <w:tcBorders>
              <w:top w:val="single" w:color="000000" w:sz="4" w:space="0"/>
              <w:left w:val="nil"/>
              <w:bottom w:val="single" w:color="000000" w:sz="4" w:space="0"/>
              <w:right w:val="single" w:color="000000" w:sz="4" w:space="0"/>
            </w:tcBorders>
            <w:vAlign w:val="center"/>
          </w:tcPr>
          <w:p w14:paraId="2496B22A">
            <w:pPr>
              <w:widowControl/>
              <w:jc w:val="left"/>
              <w:textAlignment w:val="center"/>
              <w:rPr>
                <w:rFonts w:ascii="宋体" w:hAnsi="宋体"/>
                <w:color w:val="auto"/>
                <w:sz w:val="24"/>
                <w:szCs w:val="24"/>
              </w:rPr>
            </w:pPr>
            <w:r>
              <w:rPr>
                <w:rFonts w:hint="eastAsia" w:ascii="宋体" w:hAnsi="宋体"/>
                <w:color w:val="auto"/>
                <w:kern w:val="0"/>
                <w:sz w:val="24"/>
                <w:szCs w:val="24"/>
              </w:rPr>
              <w:t>可进行高温高压、低温等离子等灭菌</w:t>
            </w:r>
          </w:p>
        </w:tc>
      </w:tr>
      <w:tr w14:paraId="70A562ED">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9A23E6B">
            <w:pPr>
              <w:widowControl/>
              <w:jc w:val="center"/>
              <w:textAlignment w:val="center"/>
              <w:rPr>
                <w:rFonts w:hint="eastAsia" w:ascii="宋体" w:hAnsi="宋体" w:eastAsia="宋体"/>
                <w:color w:val="auto"/>
                <w:kern w:val="0"/>
                <w:sz w:val="24"/>
                <w:szCs w:val="24"/>
                <w:lang w:val="en-US" w:eastAsia="zh-CN"/>
              </w:rPr>
            </w:pPr>
            <w:r>
              <w:rPr>
                <w:rFonts w:hint="eastAsia" w:ascii="宋体" w:hAnsi="宋体"/>
                <w:b/>
                <w:bCs/>
                <w:color w:val="auto"/>
                <w:kern w:val="0"/>
                <w:sz w:val="24"/>
                <w:szCs w:val="24"/>
              </w:rPr>
              <w:t>5.</w:t>
            </w:r>
            <w:r>
              <w:rPr>
                <w:rFonts w:hint="eastAsia" w:ascii="宋体" w:hAnsi="宋体"/>
                <w:b/>
                <w:bCs/>
                <w:color w:val="auto"/>
                <w:kern w:val="0"/>
                <w:sz w:val="24"/>
                <w:szCs w:val="24"/>
                <w:lang w:val="en-US" w:eastAsia="zh-CN"/>
              </w:rPr>
              <w:t>7</w:t>
            </w:r>
          </w:p>
        </w:tc>
        <w:tc>
          <w:tcPr>
            <w:tcW w:w="7972" w:type="dxa"/>
            <w:tcBorders>
              <w:top w:val="single" w:color="000000" w:sz="4" w:space="0"/>
              <w:left w:val="nil"/>
              <w:bottom w:val="single" w:color="000000" w:sz="4" w:space="0"/>
              <w:right w:val="single" w:color="000000" w:sz="4" w:space="0"/>
            </w:tcBorders>
            <w:vAlign w:val="center"/>
          </w:tcPr>
          <w:p w14:paraId="2E9B1099">
            <w:pPr>
              <w:widowControl/>
              <w:jc w:val="left"/>
              <w:textAlignment w:val="center"/>
              <w:rPr>
                <w:rFonts w:hint="default" w:ascii="宋体" w:hAnsi="宋体"/>
                <w:color w:val="auto"/>
                <w:kern w:val="0"/>
                <w:sz w:val="24"/>
                <w:szCs w:val="24"/>
                <w:lang w:val="en-US"/>
              </w:rPr>
            </w:pPr>
            <w:r>
              <w:rPr>
                <w:rFonts w:hint="eastAsia" w:ascii="宋体" w:hAnsi="宋体"/>
                <w:b/>
                <w:bCs/>
                <w:color w:val="auto"/>
                <w:kern w:val="0"/>
                <w:sz w:val="24"/>
                <w:szCs w:val="24"/>
                <w:lang w:val="en-US" w:eastAsia="zh-CN"/>
              </w:rPr>
              <w:t>腹腔镜手术器械</w:t>
            </w:r>
          </w:p>
        </w:tc>
      </w:tr>
      <w:tr w14:paraId="09318CC8">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63C92A4">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5.7.1</w:t>
            </w:r>
          </w:p>
        </w:tc>
        <w:tc>
          <w:tcPr>
            <w:tcW w:w="7972" w:type="dxa"/>
            <w:tcBorders>
              <w:top w:val="single" w:color="000000" w:sz="4" w:space="0"/>
              <w:left w:val="nil"/>
              <w:bottom w:val="single" w:color="000000" w:sz="4" w:space="0"/>
              <w:right w:val="single" w:color="000000" w:sz="4" w:space="0"/>
            </w:tcBorders>
            <w:vAlign w:val="center"/>
          </w:tcPr>
          <w:p w14:paraId="62A401AB">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穿刺器10.5*105mm四把</w:t>
            </w:r>
          </w:p>
        </w:tc>
      </w:tr>
      <w:tr w14:paraId="2974D16F">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BEF7126">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5.7.2</w:t>
            </w:r>
          </w:p>
        </w:tc>
        <w:tc>
          <w:tcPr>
            <w:tcW w:w="7972" w:type="dxa"/>
            <w:tcBorders>
              <w:top w:val="single" w:color="000000" w:sz="4" w:space="0"/>
              <w:left w:val="nil"/>
              <w:bottom w:val="single" w:color="000000" w:sz="4" w:space="0"/>
              <w:right w:val="single" w:color="000000" w:sz="4" w:space="0"/>
            </w:tcBorders>
            <w:vAlign w:val="center"/>
          </w:tcPr>
          <w:p w14:paraId="5AAADB87">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穿刺器5.6*105mm四把</w:t>
            </w:r>
          </w:p>
        </w:tc>
      </w:tr>
      <w:tr w14:paraId="71A80CA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1F04261">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5.7.3</w:t>
            </w:r>
          </w:p>
        </w:tc>
        <w:tc>
          <w:tcPr>
            <w:tcW w:w="7972" w:type="dxa"/>
            <w:tcBorders>
              <w:top w:val="single" w:color="000000" w:sz="4" w:space="0"/>
              <w:left w:val="nil"/>
              <w:bottom w:val="single" w:color="000000" w:sz="4" w:space="0"/>
              <w:right w:val="single" w:color="000000" w:sz="4" w:space="0"/>
            </w:tcBorders>
            <w:vAlign w:val="center"/>
          </w:tcPr>
          <w:p w14:paraId="3D8A9EA3">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转换器/二把</w:t>
            </w:r>
          </w:p>
        </w:tc>
      </w:tr>
      <w:tr w14:paraId="518C897F">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E8E82E5">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5.7.4</w:t>
            </w:r>
          </w:p>
        </w:tc>
        <w:tc>
          <w:tcPr>
            <w:tcW w:w="7972" w:type="dxa"/>
            <w:tcBorders>
              <w:top w:val="single" w:color="000000" w:sz="4" w:space="0"/>
              <w:left w:val="nil"/>
              <w:bottom w:val="single" w:color="000000" w:sz="4" w:space="0"/>
              <w:right w:val="single" w:color="000000" w:sz="4" w:space="0"/>
            </w:tcBorders>
            <w:vAlign w:val="center"/>
          </w:tcPr>
          <w:p w14:paraId="3F46C55C">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弯分离钳5*330mm四把</w:t>
            </w:r>
          </w:p>
        </w:tc>
      </w:tr>
      <w:tr w14:paraId="645F6118">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F7D5378">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5.7.5</w:t>
            </w:r>
          </w:p>
        </w:tc>
        <w:tc>
          <w:tcPr>
            <w:tcW w:w="7972" w:type="dxa"/>
            <w:tcBorders>
              <w:top w:val="single" w:color="000000" w:sz="4" w:space="0"/>
              <w:left w:val="nil"/>
              <w:bottom w:val="single" w:color="000000" w:sz="4" w:space="0"/>
              <w:right w:val="single" w:color="000000" w:sz="4" w:space="0"/>
            </w:tcBorders>
            <w:vAlign w:val="center"/>
          </w:tcPr>
          <w:p w14:paraId="76510817">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双动弯剪刀5*330mm二把</w:t>
            </w:r>
          </w:p>
        </w:tc>
      </w:tr>
      <w:tr w14:paraId="27529F4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A1DD163">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5.7.6</w:t>
            </w:r>
          </w:p>
        </w:tc>
        <w:tc>
          <w:tcPr>
            <w:tcW w:w="7972" w:type="dxa"/>
            <w:tcBorders>
              <w:top w:val="single" w:color="000000" w:sz="4" w:space="0"/>
              <w:left w:val="nil"/>
              <w:bottom w:val="single" w:color="000000" w:sz="4" w:space="0"/>
              <w:right w:val="single" w:color="000000" w:sz="4" w:space="0"/>
            </w:tcBorders>
            <w:vAlign w:val="center"/>
          </w:tcPr>
          <w:p w14:paraId="61A30BA7">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细齿无损伤抓钳5*330mm二把</w:t>
            </w:r>
          </w:p>
        </w:tc>
      </w:tr>
      <w:tr w14:paraId="059C8E8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F8C6EBA">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5.7.7</w:t>
            </w:r>
          </w:p>
        </w:tc>
        <w:tc>
          <w:tcPr>
            <w:tcW w:w="7972" w:type="dxa"/>
            <w:tcBorders>
              <w:top w:val="single" w:color="000000" w:sz="4" w:space="0"/>
              <w:left w:val="nil"/>
              <w:bottom w:val="single" w:color="000000" w:sz="4" w:space="0"/>
              <w:right w:val="single" w:color="000000" w:sz="4" w:space="0"/>
            </w:tcBorders>
            <w:vAlign w:val="center"/>
          </w:tcPr>
          <w:p w14:paraId="28260812">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剥离电钩5*330mm二把</w:t>
            </w:r>
          </w:p>
        </w:tc>
      </w:tr>
      <w:tr w14:paraId="10251095">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B3DBEF1">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5.7.8</w:t>
            </w:r>
          </w:p>
        </w:tc>
        <w:tc>
          <w:tcPr>
            <w:tcW w:w="7972" w:type="dxa"/>
            <w:tcBorders>
              <w:top w:val="single" w:color="000000" w:sz="4" w:space="0"/>
              <w:left w:val="nil"/>
              <w:bottom w:val="single" w:color="000000" w:sz="4" w:space="0"/>
              <w:right w:val="single" w:color="000000" w:sz="4" w:space="0"/>
            </w:tcBorders>
            <w:vAlign w:val="center"/>
          </w:tcPr>
          <w:p w14:paraId="00AB196E">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电凝棒5*330mm二把</w:t>
            </w:r>
          </w:p>
        </w:tc>
      </w:tr>
      <w:tr w14:paraId="4257515E">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AF89AF9">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5.7.9</w:t>
            </w:r>
          </w:p>
        </w:tc>
        <w:tc>
          <w:tcPr>
            <w:tcW w:w="7972" w:type="dxa"/>
            <w:tcBorders>
              <w:top w:val="single" w:color="000000" w:sz="4" w:space="0"/>
              <w:left w:val="nil"/>
              <w:bottom w:val="single" w:color="000000" w:sz="4" w:space="0"/>
              <w:right w:val="single" w:color="000000" w:sz="4" w:space="0"/>
            </w:tcBorders>
            <w:vAlign w:val="center"/>
          </w:tcPr>
          <w:p w14:paraId="4F5412AA">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冲洗器5*330mm二把</w:t>
            </w:r>
          </w:p>
        </w:tc>
      </w:tr>
      <w:tr w14:paraId="00D56E6B">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0F310C1">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5.7.10</w:t>
            </w:r>
          </w:p>
        </w:tc>
        <w:tc>
          <w:tcPr>
            <w:tcW w:w="7972" w:type="dxa"/>
            <w:tcBorders>
              <w:top w:val="single" w:color="000000" w:sz="4" w:space="0"/>
              <w:left w:val="nil"/>
              <w:bottom w:val="single" w:color="000000" w:sz="4" w:space="0"/>
              <w:right w:val="single" w:color="000000" w:sz="4" w:space="0"/>
            </w:tcBorders>
            <w:vAlign w:val="center"/>
          </w:tcPr>
          <w:p w14:paraId="057D63B7">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单极电凝线2.5米二根</w:t>
            </w:r>
          </w:p>
        </w:tc>
      </w:tr>
      <w:tr w14:paraId="29FF4F02">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D12DD01">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5.7.11</w:t>
            </w:r>
          </w:p>
        </w:tc>
        <w:tc>
          <w:tcPr>
            <w:tcW w:w="7972" w:type="dxa"/>
            <w:tcBorders>
              <w:top w:val="single" w:color="000000" w:sz="4" w:space="0"/>
              <w:left w:val="nil"/>
              <w:bottom w:val="single" w:color="000000" w:sz="4" w:space="0"/>
              <w:right w:val="single" w:color="000000" w:sz="4" w:space="0"/>
            </w:tcBorders>
            <w:vAlign w:val="center"/>
          </w:tcPr>
          <w:p w14:paraId="35BE04EA">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施夹钳10*330mm二把</w:t>
            </w:r>
          </w:p>
        </w:tc>
      </w:tr>
      <w:tr w14:paraId="4A33D00A">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67B83C4">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5.7.12</w:t>
            </w:r>
          </w:p>
        </w:tc>
        <w:tc>
          <w:tcPr>
            <w:tcW w:w="7972" w:type="dxa"/>
            <w:tcBorders>
              <w:top w:val="single" w:color="000000" w:sz="4" w:space="0"/>
              <w:left w:val="nil"/>
              <w:bottom w:val="single" w:color="000000" w:sz="4" w:space="0"/>
              <w:right w:val="single" w:color="000000" w:sz="4" w:space="0"/>
            </w:tcBorders>
            <w:vAlign w:val="center"/>
          </w:tcPr>
          <w:p w14:paraId="7A78D23B">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哈巴狗抓钳10*330mm二把</w:t>
            </w:r>
          </w:p>
        </w:tc>
      </w:tr>
      <w:tr w14:paraId="4D5AE76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9A26A82">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5.7.13</w:t>
            </w:r>
          </w:p>
        </w:tc>
        <w:tc>
          <w:tcPr>
            <w:tcW w:w="7972" w:type="dxa"/>
            <w:tcBorders>
              <w:top w:val="single" w:color="000000" w:sz="4" w:space="0"/>
              <w:left w:val="nil"/>
              <w:bottom w:val="single" w:color="000000" w:sz="4" w:space="0"/>
              <w:right w:val="single" w:color="000000" w:sz="4" w:space="0"/>
            </w:tcBorders>
            <w:vAlign w:val="center"/>
          </w:tcPr>
          <w:p w14:paraId="07CDA374">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止血夹25mm/35mm/45mm各二</w:t>
            </w:r>
          </w:p>
        </w:tc>
      </w:tr>
      <w:tr w14:paraId="4D39A838">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3FBD20C">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5.7.14</w:t>
            </w:r>
          </w:p>
        </w:tc>
        <w:tc>
          <w:tcPr>
            <w:tcW w:w="7972" w:type="dxa"/>
            <w:tcBorders>
              <w:top w:val="single" w:color="000000" w:sz="4" w:space="0"/>
              <w:left w:val="nil"/>
              <w:bottom w:val="single" w:color="000000" w:sz="4" w:space="0"/>
              <w:right w:val="single" w:color="000000" w:sz="4" w:space="0"/>
            </w:tcBorders>
            <w:vAlign w:val="center"/>
          </w:tcPr>
          <w:p w14:paraId="3CFF0D53">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持针钳5*330mm二把</w:t>
            </w:r>
          </w:p>
        </w:tc>
      </w:tr>
      <w:tr w14:paraId="244B0AA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0BE7122">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5.7.15</w:t>
            </w:r>
          </w:p>
        </w:tc>
        <w:tc>
          <w:tcPr>
            <w:tcW w:w="7972" w:type="dxa"/>
            <w:tcBorders>
              <w:top w:val="single" w:color="000000" w:sz="4" w:space="0"/>
              <w:left w:val="nil"/>
              <w:bottom w:val="single" w:color="000000" w:sz="4" w:space="0"/>
              <w:right w:val="single" w:color="000000" w:sz="4" w:space="0"/>
            </w:tcBorders>
            <w:vAlign w:val="center"/>
          </w:tcPr>
          <w:p w14:paraId="197A053C">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鸭嘴抓钳5*330mm二把</w:t>
            </w:r>
          </w:p>
        </w:tc>
      </w:tr>
      <w:tr w14:paraId="716CC30E">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414C3EE">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5.7.16</w:t>
            </w:r>
          </w:p>
        </w:tc>
        <w:tc>
          <w:tcPr>
            <w:tcW w:w="7972" w:type="dxa"/>
            <w:tcBorders>
              <w:top w:val="single" w:color="000000" w:sz="4" w:space="0"/>
              <w:left w:val="nil"/>
              <w:bottom w:val="single" w:color="000000" w:sz="4" w:space="0"/>
              <w:right w:val="single" w:color="000000" w:sz="4" w:space="0"/>
            </w:tcBorders>
            <w:vAlign w:val="center"/>
          </w:tcPr>
          <w:p w14:paraId="56AFCB2B">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直角分离钳5*330mm二把</w:t>
            </w:r>
          </w:p>
        </w:tc>
      </w:tr>
      <w:tr w14:paraId="052C2AFE">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625316CF">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5.7.17</w:t>
            </w:r>
          </w:p>
        </w:tc>
        <w:tc>
          <w:tcPr>
            <w:tcW w:w="7972" w:type="dxa"/>
            <w:tcBorders>
              <w:top w:val="single" w:color="000000" w:sz="4" w:space="0"/>
              <w:left w:val="nil"/>
              <w:bottom w:val="single" w:color="000000" w:sz="4" w:space="0"/>
              <w:right w:val="single" w:color="000000" w:sz="4" w:space="0"/>
            </w:tcBorders>
            <w:vAlign w:val="center"/>
          </w:tcPr>
          <w:p w14:paraId="1779FF76">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胆囊抓钳5*330mm二把</w:t>
            </w:r>
          </w:p>
        </w:tc>
      </w:tr>
      <w:tr w14:paraId="67C4097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6698CBF5">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5.7.18</w:t>
            </w:r>
          </w:p>
        </w:tc>
        <w:tc>
          <w:tcPr>
            <w:tcW w:w="7972" w:type="dxa"/>
            <w:tcBorders>
              <w:top w:val="single" w:color="000000" w:sz="4" w:space="0"/>
              <w:left w:val="nil"/>
              <w:bottom w:val="single" w:color="000000" w:sz="4" w:space="0"/>
              <w:right w:val="single" w:color="000000" w:sz="4" w:space="0"/>
            </w:tcBorders>
            <w:vAlign w:val="center"/>
          </w:tcPr>
          <w:p w14:paraId="1D9633C9">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气腹针2*105mm二个</w:t>
            </w:r>
          </w:p>
        </w:tc>
      </w:tr>
      <w:tr w14:paraId="16A4A7D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63A9042F">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5.7.19</w:t>
            </w:r>
          </w:p>
        </w:tc>
        <w:tc>
          <w:tcPr>
            <w:tcW w:w="7972" w:type="dxa"/>
            <w:tcBorders>
              <w:top w:val="single" w:color="000000" w:sz="4" w:space="0"/>
              <w:left w:val="nil"/>
              <w:bottom w:val="single" w:color="000000" w:sz="4" w:space="0"/>
              <w:right w:val="single" w:color="000000" w:sz="4" w:space="0"/>
            </w:tcBorders>
            <w:vAlign w:val="center"/>
          </w:tcPr>
          <w:p w14:paraId="2C393117">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双极电凝钳5*330mm二套</w:t>
            </w:r>
          </w:p>
        </w:tc>
      </w:tr>
      <w:tr w14:paraId="6B9683F5">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4BCF5C00">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5.7.20</w:t>
            </w:r>
          </w:p>
        </w:tc>
        <w:tc>
          <w:tcPr>
            <w:tcW w:w="7972" w:type="dxa"/>
            <w:tcBorders>
              <w:top w:val="single" w:color="000000" w:sz="4" w:space="0"/>
              <w:left w:val="nil"/>
              <w:bottom w:val="single" w:color="000000" w:sz="4" w:space="0"/>
              <w:right w:val="single" w:color="000000" w:sz="4" w:space="0"/>
            </w:tcBorders>
            <w:vAlign w:val="center"/>
          </w:tcPr>
          <w:p w14:paraId="556DF01E">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腹腔镜器械盒/二个</w:t>
            </w:r>
          </w:p>
        </w:tc>
      </w:tr>
      <w:tr w14:paraId="67813136">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45CF61AB">
            <w:pPr>
              <w:widowControl/>
              <w:jc w:val="center"/>
              <w:textAlignment w:val="center"/>
              <w:rPr>
                <w:rFonts w:hint="eastAsia" w:ascii="宋体" w:hAnsi="宋体" w:eastAsia="宋体"/>
                <w:color w:val="auto"/>
                <w:sz w:val="24"/>
                <w:szCs w:val="24"/>
                <w:lang w:val="en-US" w:eastAsia="zh-CN"/>
              </w:rPr>
            </w:pPr>
            <w:r>
              <w:rPr>
                <w:rFonts w:hint="eastAsia" w:ascii="宋体" w:hAnsi="宋体"/>
                <w:b/>
                <w:bCs/>
                <w:color w:val="auto"/>
                <w:kern w:val="0"/>
                <w:sz w:val="24"/>
                <w:szCs w:val="24"/>
              </w:rPr>
              <w:t>5.</w:t>
            </w:r>
            <w:r>
              <w:rPr>
                <w:rFonts w:hint="eastAsia" w:ascii="宋体" w:hAnsi="宋体"/>
                <w:b/>
                <w:bCs/>
                <w:color w:val="auto"/>
                <w:kern w:val="0"/>
                <w:sz w:val="24"/>
                <w:szCs w:val="24"/>
                <w:lang w:val="en-US" w:eastAsia="zh-CN"/>
              </w:rPr>
              <w:t>8</w:t>
            </w:r>
          </w:p>
        </w:tc>
        <w:tc>
          <w:tcPr>
            <w:tcW w:w="7972" w:type="dxa"/>
            <w:tcBorders>
              <w:top w:val="single" w:color="000000" w:sz="4" w:space="0"/>
              <w:left w:val="nil"/>
              <w:bottom w:val="single" w:color="000000" w:sz="4" w:space="0"/>
              <w:right w:val="single" w:color="000000" w:sz="4" w:space="0"/>
            </w:tcBorders>
            <w:vAlign w:val="center"/>
          </w:tcPr>
          <w:p w14:paraId="5802519F">
            <w:pPr>
              <w:widowControl/>
              <w:jc w:val="left"/>
              <w:textAlignment w:val="center"/>
              <w:rPr>
                <w:rFonts w:ascii="宋体" w:hAnsi="宋体"/>
                <w:color w:val="auto"/>
                <w:sz w:val="24"/>
                <w:szCs w:val="24"/>
              </w:rPr>
            </w:pPr>
            <w:r>
              <w:rPr>
                <w:rFonts w:hint="eastAsia" w:ascii="宋体" w:hAnsi="宋体"/>
                <w:b/>
                <w:bCs/>
                <w:color w:val="auto"/>
                <w:kern w:val="0"/>
                <w:sz w:val="24"/>
                <w:szCs w:val="24"/>
                <w:lang w:val="en-US" w:eastAsia="zh-CN"/>
              </w:rPr>
              <w:t>专用台车1台</w:t>
            </w:r>
          </w:p>
        </w:tc>
      </w:tr>
      <w:tr w14:paraId="6EA708DE">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5683E34">
            <w:pPr>
              <w:widowControl/>
              <w:jc w:val="center"/>
              <w:textAlignment w:val="center"/>
              <w:rPr>
                <w:rFonts w:ascii="宋体" w:hAnsi="宋体"/>
                <w:color w:val="auto"/>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8</w:t>
            </w:r>
            <w:r>
              <w:rPr>
                <w:rFonts w:hint="eastAsia" w:ascii="宋体" w:hAnsi="宋体"/>
                <w:color w:val="auto"/>
                <w:kern w:val="0"/>
                <w:sz w:val="24"/>
                <w:szCs w:val="24"/>
              </w:rPr>
              <w:t>.1</w:t>
            </w:r>
          </w:p>
        </w:tc>
        <w:tc>
          <w:tcPr>
            <w:tcW w:w="7972" w:type="dxa"/>
            <w:tcBorders>
              <w:top w:val="single" w:color="000000" w:sz="4" w:space="0"/>
              <w:left w:val="nil"/>
              <w:bottom w:val="single" w:color="000000" w:sz="4" w:space="0"/>
              <w:right w:val="single" w:color="000000" w:sz="4" w:space="0"/>
            </w:tcBorders>
            <w:vAlign w:val="center"/>
          </w:tcPr>
          <w:p w14:paraId="171F04CB">
            <w:pPr>
              <w:widowControl/>
              <w:jc w:val="left"/>
              <w:textAlignment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配备</w:t>
            </w:r>
            <w:r>
              <w:rPr>
                <w:rFonts w:hint="eastAsia" w:ascii="宋体" w:hAnsi="宋体"/>
                <w:color w:val="auto"/>
                <w:kern w:val="0"/>
                <w:sz w:val="24"/>
                <w:szCs w:val="24"/>
              </w:rPr>
              <w:t>腔镜</w:t>
            </w:r>
            <w:r>
              <w:rPr>
                <w:rFonts w:hint="eastAsia" w:ascii="宋体" w:hAnsi="宋体"/>
                <w:color w:val="auto"/>
                <w:kern w:val="0"/>
                <w:sz w:val="24"/>
                <w:szCs w:val="24"/>
                <w:lang w:val="en-US" w:eastAsia="zh-CN"/>
              </w:rPr>
              <w:t>专用</w:t>
            </w:r>
            <w:r>
              <w:rPr>
                <w:rFonts w:hint="eastAsia" w:ascii="宋体" w:hAnsi="宋体"/>
                <w:color w:val="auto"/>
                <w:kern w:val="0"/>
                <w:sz w:val="24"/>
                <w:szCs w:val="24"/>
              </w:rPr>
              <w:t>台车</w:t>
            </w:r>
            <w:r>
              <w:rPr>
                <w:rFonts w:hint="eastAsia" w:ascii="宋体" w:hAnsi="宋体"/>
                <w:color w:val="auto"/>
                <w:kern w:val="0"/>
                <w:sz w:val="24"/>
                <w:szCs w:val="24"/>
                <w:lang w:val="en-US" w:eastAsia="zh-CN"/>
              </w:rPr>
              <w:t>1台</w:t>
            </w:r>
          </w:p>
        </w:tc>
      </w:tr>
      <w:tr w14:paraId="676D3E2B">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71D5EE16">
            <w:pPr>
              <w:widowControl/>
              <w:jc w:val="center"/>
              <w:textAlignment w:val="center"/>
              <w:rPr>
                <w:rFonts w:hint="default" w:ascii="宋体" w:hAnsi="宋体" w:eastAsia="宋体"/>
                <w:b/>
                <w:bCs/>
                <w:color w:val="auto"/>
                <w:sz w:val="24"/>
                <w:szCs w:val="24"/>
                <w:lang w:val="en-US" w:eastAsia="zh-CN"/>
              </w:rPr>
            </w:pPr>
            <w:r>
              <w:rPr>
                <w:rFonts w:hint="eastAsia" w:ascii="宋体" w:hAnsi="宋体"/>
                <w:b/>
                <w:bCs/>
                <w:color w:val="auto"/>
                <w:kern w:val="0"/>
                <w:sz w:val="24"/>
                <w:szCs w:val="24"/>
                <w:lang w:val="en-US" w:eastAsia="zh-CN"/>
              </w:rPr>
              <w:t>5.9</w:t>
            </w:r>
          </w:p>
        </w:tc>
        <w:tc>
          <w:tcPr>
            <w:tcW w:w="7972" w:type="dxa"/>
            <w:tcBorders>
              <w:top w:val="single" w:color="000000" w:sz="4" w:space="0"/>
              <w:left w:val="nil"/>
              <w:bottom w:val="single" w:color="000000" w:sz="4" w:space="0"/>
              <w:right w:val="single" w:color="000000" w:sz="4" w:space="0"/>
            </w:tcBorders>
            <w:vAlign w:val="center"/>
          </w:tcPr>
          <w:p w14:paraId="3B4A7C74">
            <w:pPr>
              <w:widowControl/>
              <w:jc w:val="left"/>
              <w:textAlignment w:val="center"/>
              <w:rPr>
                <w:rFonts w:ascii="宋体" w:hAnsi="宋体"/>
                <w:b/>
                <w:bCs/>
                <w:color w:val="auto"/>
                <w:sz w:val="24"/>
                <w:szCs w:val="24"/>
              </w:rPr>
            </w:pPr>
            <w:r>
              <w:rPr>
                <w:rFonts w:hint="eastAsia" w:ascii="宋体" w:hAnsi="宋体"/>
                <w:b/>
                <w:bCs/>
                <w:color w:val="auto"/>
                <w:kern w:val="0"/>
                <w:sz w:val="24"/>
                <w:szCs w:val="24"/>
              </w:rPr>
              <w:t>技术手册：</w:t>
            </w:r>
          </w:p>
        </w:tc>
      </w:tr>
      <w:tr w14:paraId="30008ED4">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B57B047">
            <w:pPr>
              <w:widowControl/>
              <w:jc w:val="center"/>
              <w:textAlignment w:val="center"/>
              <w:rPr>
                <w:rFonts w:ascii="宋体" w:hAnsi="宋体"/>
                <w:color w:val="auto"/>
                <w:sz w:val="24"/>
                <w:szCs w:val="24"/>
              </w:rPr>
            </w:pPr>
            <w:r>
              <w:rPr>
                <w:rFonts w:hint="eastAsia" w:ascii="宋体" w:hAnsi="宋体"/>
                <w:color w:val="auto"/>
                <w:kern w:val="0"/>
                <w:sz w:val="24"/>
                <w:szCs w:val="24"/>
                <w:lang w:val="en-US" w:eastAsia="zh-CN"/>
              </w:rPr>
              <w:t>5.9</w:t>
            </w:r>
            <w:r>
              <w:rPr>
                <w:rFonts w:hint="eastAsia" w:ascii="宋体" w:hAnsi="宋体"/>
                <w:color w:val="auto"/>
                <w:kern w:val="0"/>
                <w:sz w:val="24"/>
                <w:szCs w:val="24"/>
              </w:rPr>
              <w:t>.1</w:t>
            </w:r>
          </w:p>
        </w:tc>
        <w:tc>
          <w:tcPr>
            <w:tcW w:w="7972" w:type="dxa"/>
            <w:tcBorders>
              <w:top w:val="single" w:color="000000" w:sz="4" w:space="0"/>
              <w:left w:val="nil"/>
              <w:bottom w:val="single" w:color="000000" w:sz="4" w:space="0"/>
              <w:right w:val="single" w:color="000000" w:sz="4" w:space="0"/>
            </w:tcBorders>
            <w:vAlign w:val="center"/>
          </w:tcPr>
          <w:p w14:paraId="05793713">
            <w:pPr>
              <w:widowControl/>
              <w:jc w:val="left"/>
              <w:textAlignment w:val="center"/>
              <w:rPr>
                <w:rFonts w:ascii="宋体" w:hAnsi="宋体"/>
                <w:color w:val="auto"/>
                <w:sz w:val="24"/>
                <w:szCs w:val="24"/>
              </w:rPr>
            </w:pPr>
            <w:r>
              <w:rPr>
                <w:rFonts w:hint="eastAsia" w:ascii="宋体" w:hAnsi="宋体"/>
                <w:color w:val="auto"/>
                <w:kern w:val="0"/>
                <w:sz w:val="24"/>
                <w:szCs w:val="24"/>
              </w:rPr>
              <w:t>中文操作手册</w:t>
            </w:r>
          </w:p>
        </w:tc>
      </w:tr>
      <w:tr w14:paraId="1A2B736E">
        <w:tblPrEx>
          <w:tblCellMar>
            <w:top w:w="0" w:type="dxa"/>
            <w:left w:w="108" w:type="dxa"/>
            <w:bottom w:w="0" w:type="dxa"/>
            <w:right w:w="108" w:type="dxa"/>
          </w:tblCellMar>
        </w:tblPrEx>
        <w:trPr>
          <w:trHeight w:val="0"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47F85FBF">
            <w:pPr>
              <w:widowControl/>
              <w:jc w:val="center"/>
              <w:textAlignment w:val="center"/>
              <w:rPr>
                <w:rFonts w:hint="eastAsia" w:ascii="宋体" w:hAnsi="宋体" w:eastAsia="宋体"/>
                <w:b/>
                <w:bCs/>
                <w:color w:val="auto"/>
                <w:sz w:val="24"/>
                <w:szCs w:val="24"/>
                <w:lang w:val="en-US" w:eastAsia="zh-CN"/>
              </w:rPr>
            </w:pPr>
            <w:r>
              <w:rPr>
                <w:rFonts w:hint="eastAsia" w:ascii="宋体" w:hAnsi="宋体"/>
                <w:b/>
                <w:bCs/>
                <w:color w:val="auto"/>
                <w:sz w:val="24"/>
                <w:szCs w:val="24"/>
                <w:lang w:val="en-US" w:eastAsia="zh-CN"/>
              </w:rPr>
              <w:t>六</w:t>
            </w:r>
          </w:p>
        </w:tc>
        <w:tc>
          <w:tcPr>
            <w:tcW w:w="7972" w:type="dxa"/>
            <w:tcBorders>
              <w:top w:val="single" w:color="000000" w:sz="4" w:space="0"/>
              <w:left w:val="nil"/>
              <w:bottom w:val="single" w:color="000000" w:sz="4" w:space="0"/>
              <w:right w:val="single" w:color="000000" w:sz="4" w:space="0"/>
            </w:tcBorders>
            <w:vAlign w:val="center"/>
          </w:tcPr>
          <w:p w14:paraId="42D7CFB8">
            <w:pPr>
              <w:widowControl/>
              <w:jc w:val="left"/>
              <w:textAlignment w:val="center"/>
              <w:rPr>
                <w:rFonts w:ascii="宋体" w:hAnsi="宋体"/>
                <w:b/>
                <w:bCs/>
                <w:color w:val="auto"/>
                <w:sz w:val="24"/>
                <w:szCs w:val="24"/>
              </w:rPr>
            </w:pPr>
            <w:r>
              <w:rPr>
                <w:rFonts w:hint="eastAsia" w:ascii="宋体" w:hAnsi="宋体"/>
                <w:b/>
                <w:bCs/>
                <w:color w:val="auto"/>
                <w:kern w:val="0"/>
                <w:sz w:val="24"/>
                <w:szCs w:val="24"/>
              </w:rPr>
              <w:t xml:space="preserve">售后服务要求: </w:t>
            </w:r>
          </w:p>
        </w:tc>
      </w:tr>
      <w:tr w14:paraId="234920BB">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6E6F8745">
            <w:pPr>
              <w:widowControl/>
              <w:jc w:val="center"/>
              <w:textAlignment w:val="center"/>
              <w:rPr>
                <w:rFonts w:ascii="宋体" w:hAnsi="宋体"/>
                <w:color w:val="auto"/>
                <w:sz w:val="24"/>
                <w:szCs w:val="24"/>
              </w:rPr>
            </w:pPr>
            <w:r>
              <w:rPr>
                <w:rFonts w:hint="eastAsia" w:ascii="宋体" w:hAnsi="宋体"/>
                <w:color w:val="auto"/>
                <w:kern w:val="0"/>
                <w:sz w:val="24"/>
                <w:szCs w:val="24"/>
                <w:lang w:val="en-US" w:eastAsia="zh-CN"/>
              </w:rPr>
              <w:t>6</w:t>
            </w:r>
            <w:r>
              <w:rPr>
                <w:rFonts w:hint="eastAsia" w:ascii="宋体" w:hAnsi="宋体"/>
                <w:color w:val="auto"/>
                <w:kern w:val="0"/>
                <w:sz w:val="24"/>
                <w:szCs w:val="24"/>
              </w:rPr>
              <w:t>.1</w:t>
            </w:r>
          </w:p>
        </w:tc>
        <w:tc>
          <w:tcPr>
            <w:tcW w:w="7972" w:type="dxa"/>
            <w:tcBorders>
              <w:top w:val="single" w:color="000000" w:sz="4" w:space="0"/>
              <w:left w:val="nil"/>
              <w:bottom w:val="single" w:color="000000" w:sz="4" w:space="0"/>
              <w:right w:val="single" w:color="000000" w:sz="4" w:space="0"/>
            </w:tcBorders>
            <w:vAlign w:val="center"/>
          </w:tcPr>
          <w:p w14:paraId="597DDF83">
            <w:pPr>
              <w:widowControl/>
              <w:jc w:val="left"/>
              <w:textAlignment w:val="center"/>
              <w:rPr>
                <w:rFonts w:hint="eastAsia" w:ascii="宋体" w:hAnsi="宋体" w:eastAsia="宋体"/>
                <w:color w:val="auto"/>
                <w:sz w:val="24"/>
                <w:szCs w:val="24"/>
                <w:lang w:eastAsia="zh-CN"/>
              </w:rPr>
            </w:pPr>
            <w:r>
              <w:rPr>
                <w:rFonts w:hint="eastAsia" w:ascii="宋体" w:hAnsi="宋体"/>
                <w:color w:val="auto"/>
                <w:kern w:val="0"/>
                <w:sz w:val="24"/>
                <w:szCs w:val="24"/>
              </w:rPr>
              <w:t>投标人应对所提供的货物提供</w:t>
            </w:r>
            <w:r>
              <w:rPr>
                <w:rFonts w:hint="eastAsia" w:ascii="宋体" w:hAnsi="宋体"/>
                <w:color w:val="auto"/>
                <w:kern w:val="0"/>
                <w:sz w:val="24"/>
                <w:szCs w:val="24"/>
                <w:lang w:val="en-US" w:eastAsia="zh-CN"/>
              </w:rPr>
              <w:t>24</w:t>
            </w:r>
            <w:r>
              <w:rPr>
                <w:rFonts w:hint="eastAsia" w:ascii="宋体" w:hAnsi="宋体"/>
                <w:color w:val="auto"/>
                <w:kern w:val="0"/>
                <w:sz w:val="24"/>
                <w:szCs w:val="24"/>
              </w:rPr>
              <w:t>个月的免费维修服务</w:t>
            </w:r>
            <w:r>
              <w:rPr>
                <w:rFonts w:hint="eastAsia" w:ascii="宋体" w:hAnsi="宋体"/>
                <w:color w:val="auto"/>
                <w:kern w:val="0"/>
                <w:sz w:val="24"/>
                <w:szCs w:val="24"/>
                <w:lang w:eastAsia="zh-CN"/>
              </w:rPr>
              <w:t>，设备维修期间无偿向医院提供备配件镜子</w:t>
            </w:r>
          </w:p>
        </w:tc>
      </w:tr>
      <w:tr w14:paraId="67823D1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4400364">
            <w:pPr>
              <w:widowControl/>
              <w:jc w:val="center"/>
              <w:textAlignment w:val="center"/>
              <w:rPr>
                <w:rFonts w:ascii="宋体" w:hAnsi="宋体"/>
                <w:color w:val="auto"/>
                <w:sz w:val="24"/>
                <w:szCs w:val="24"/>
              </w:rPr>
            </w:pPr>
            <w:r>
              <w:rPr>
                <w:rFonts w:hint="eastAsia" w:ascii="宋体" w:hAnsi="宋体"/>
                <w:color w:val="auto"/>
                <w:kern w:val="0"/>
                <w:sz w:val="24"/>
                <w:szCs w:val="24"/>
                <w:lang w:val="en-US" w:eastAsia="zh-CN"/>
              </w:rPr>
              <w:t>6</w:t>
            </w:r>
            <w:r>
              <w:rPr>
                <w:rFonts w:hint="eastAsia" w:ascii="宋体" w:hAnsi="宋体"/>
                <w:color w:val="auto"/>
                <w:kern w:val="0"/>
                <w:sz w:val="24"/>
                <w:szCs w:val="24"/>
              </w:rPr>
              <w:t>.2</w:t>
            </w:r>
          </w:p>
        </w:tc>
        <w:tc>
          <w:tcPr>
            <w:tcW w:w="7972" w:type="dxa"/>
            <w:tcBorders>
              <w:top w:val="single" w:color="000000" w:sz="4" w:space="0"/>
              <w:left w:val="nil"/>
              <w:bottom w:val="single" w:color="000000" w:sz="4" w:space="0"/>
              <w:right w:val="single" w:color="000000" w:sz="4" w:space="0"/>
            </w:tcBorders>
            <w:vAlign w:val="center"/>
          </w:tcPr>
          <w:p w14:paraId="723EF88A">
            <w:pPr>
              <w:widowControl/>
              <w:jc w:val="left"/>
              <w:textAlignment w:val="center"/>
              <w:rPr>
                <w:rFonts w:ascii="宋体" w:hAnsi="宋体"/>
                <w:color w:val="auto"/>
                <w:sz w:val="24"/>
                <w:szCs w:val="24"/>
              </w:rPr>
            </w:pPr>
            <w:r>
              <w:rPr>
                <w:rFonts w:hint="eastAsia" w:ascii="宋体" w:hAnsi="宋体"/>
                <w:color w:val="auto"/>
                <w:kern w:val="0"/>
                <w:sz w:val="24"/>
                <w:szCs w:val="24"/>
              </w:rPr>
              <w:t>开机率 ≥ 98 %，仪器故障要求12小时内应答，24小时形成解决方案</w:t>
            </w:r>
          </w:p>
        </w:tc>
      </w:tr>
      <w:tr w14:paraId="4B5E3DBD">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A2598DD">
            <w:pPr>
              <w:widowControl/>
              <w:jc w:val="center"/>
              <w:textAlignment w:val="center"/>
              <w:rPr>
                <w:rFonts w:hint="default" w:ascii="宋体" w:hAnsi="宋体"/>
                <w:color w:val="auto"/>
                <w:kern w:val="0"/>
                <w:sz w:val="24"/>
                <w:szCs w:val="24"/>
                <w:lang w:val="en-US" w:eastAsia="zh-CN"/>
              </w:rPr>
            </w:pPr>
            <w:r>
              <w:rPr>
                <w:rFonts w:hint="eastAsia" w:ascii="宋体" w:hAnsi="宋体"/>
                <w:color w:val="auto"/>
                <w:kern w:val="0"/>
                <w:sz w:val="24"/>
                <w:szCs w:val="24"/>
                <w:lang w:val="en-US" w:eastAsia="zh-CN"/>
              </w:rPr>
              <w:t>6.3</w:t>
            </w:r>
          </w:p>
        </w:tc>
        <w:tc>
          <w:tcPr>
            <w:tcW w:w="7972" w:type="dxa"/>
            <w:tcBorders>
              <w:top w:val="single" w:color="000000" w:sz="4" w:space="0"/>
              <w:left w:val="nil"/>
              <w:bottom w:val="single" w:color="000000" w:sz="4" w:space="0"/>
              <w:right w:val="single" w:color="000000" w:sz="4" w:space="0"/>
            </w:tcBorders>
            <w:vAlign w:val="center"/>
          </w:tcPr>
          <w:p w14:paraId="0DA33830">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rPr>
              <w:t>成交方提供现场技术培训，保证使用人员能够正确操作、使用设备的各种功能。成交方负责设备的运输、安装、调试，保证设备能够满足临床手术使用需求。</w:t>
            </w:r>
          </w:p>
        </w:tc>
      </w:tr>
      <w:tr w14:paraId="7754052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auto" w:sz="4" w:space="0"/>
              <w:right w:val="single" w:color="000000" w:sz="4" w:space="0"/>
            </w:tcBorders>
            <w:vAlign w:val="center"/>
          </w:tcPr>
          <w:p w14:paraId="51A37731">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lang w:val="en-US" w:eastAsia="zh-CN"/>
              </w:rPr>
              <w:t>6</w:t>
            </w:r>
            <w:r>
              <w:rPr>
                <w:rFonts w:hint="eastAsia" w:ascii="宋体" w:hAnsi="宋体"/>
                <w:color w:val="auto"/>
                <w:kern w:val="0"/>
                <w:sz w:val="24"/>
                <w:szCs w:val="24"/>
              </w:rPr>
              <w:t>.</w:t>
            </w:r>
            <w:r>
              <w:rPr>
                <w:rFonts w:hint="eastAsia" w:ascii="宋体" w:hAnsi="宋体"/>
                <w:color w:val="auto"/>
                <w:kern w:val="0"/>
                <w:sz w:val="24"/>
                <w:szCs w:val="24"/>
                <w:lang w:val="en-US" w:eastAsia="zh-CN"/>
              </w:rPr>
              <w:t>4</w:t>
            </w:r>
          </w:p>
        </w:tc>
        <w:tc>
          <w:tcPr>
            <w:tcW w:w="7972" w:type="dxa"/>
            <w:tcBorders>
              <w:top w:val="single" w:color="000000" w:sz="4" w:space="0"/>
              <w:left w:val="nil"/>
              <w:bottom w:val="single" w:color="auto" w:sz="4" w:space="0"/>
              <w:right w:val="single" w:color="000000" w:sz="4" w:space="0"/>
            </w:tcBorders>
            <w:vAlign w:val="center"/>
          </w:tcPr>
          <w:p w14:paraId="2FB8917E">
            <w:pPr>
              <w:widowControl/>
              <w:jc w:val="left"/>
              <w:textAlignment w:val="center"/>
              <w:rPr>
                <w:rFonts w:ascii="宋体" w:hAnsi="宋体"/>
                <w:color w:val="auto"/>
                <w:sz w:val="24"/>
                <w:szCs w:val="24"/>
              </w:rPr>
            </w:pPr>
            <w:r>
              <w:rPr>
                <w:rFonts w:hint="eastAsia" w:ascii="宋体" w:hAnsi="宋体"/>
                <w:color w:val="auto"/>
                <w:kern w:val="0"/>
                <w:sz w:val="24"/>
                <w:szCs w:val="24"/>
              </w:rPr>
              <w:t>投标人（制造商或销售商）需在中国大陆地区设有售后服务机构和设施并配备受过专业培训的售后服务人员</w:t>
            </w:r>
          </w:p>
        </w:tc>
      </w:tr>
      <w:tr w14:paraId="031B13D9">
        <w:tblPrEx>
          <w:tblCellMar>
            <w:top w:w="0" w:type="dxa"/>
            <w:left w:w="108" w:type="dxa"/>
            <w:bottom w:w="0" w:type="dxa"/>
            <w:right w:w="108" w:type="dxa"/>
          </w:tblCellMar>
        </w:tblPrEx>
        <w:trPr>
          <w:trHeight w:val="23" w:hRule="atLeast"/>
          <w:jc w:val="center"/>
        </w:trPr>
        <w:tc>
          <w:tcPr>
            <w:tcW w:w="1066" w:type="dxa"/>
            <w:tcBorders>
              <w:top w:val="single" w:color="auto" w:sz="4" w:space="0"/>
              <w:left w:val="single" w:color="auto" w:sz="4" w:space="0"/>
              <w:bottom w:val="single" w:color="auto" w:sz="4" w:space="0"/>
              <w:right w:val="single" w:color="auto" w:sz="4" w:space="0"/>
            </w:tcBorders>
            <w:vAlign w:val="center"/>
          </w:tcPr>
          <w:p w14:paraId="1E09E9DE">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lang w:val="en-US" w:eastAsia="zh-CN"/>
              </w:rPr>
              <w:t>6</w:t>
            </w:r>
            <w:r>
              <w:rPr>
                <w:rFonts w:hint="eastAsia" w:ascii="宋体" w:hAnsi="宋体"/>
                <w:color w:val="auto"/>
                <w:kern w:val="0"/>
                <w:sz w:val="24"/>
                <w:szCs w:val="24"/>
              </w:rPr>
              <w:t>.</w:t>
            </w:r>
            <w:r>
              <w:rPr>
                <w:rFonts w:hint="eastAsia" w:ascii="宋体" w:hAnsi="宋体"/>
                <w:color w:val="auto"/>
                <w:kern w:val="0"/>
                <w:sz w:val="24"/>
                <w:szCs w:val="24"/>
                <w:lang w:val="en-US" w:eastAsia="zh-CN"/>
              </w:rPr>
              <w:t>5</w:t>
            </w:r>
          </w:p>
        </w:tc>
        <w:tc>
          <w:tcPr>
            <w:tcW w:w="7972" w:type="dxa"/>
            <w:tcBorders>
              <w:top w:val="single" w:color="auto" w:sz="4" w:space="0"/>
              <w:left w:val="nil"/>
              <w:bottom w:val="single" w:color="auto" w:sz="4" w:space="0"/>
              <w:right w:val="single" w:color="auto" w:sz="4" w:space="0"/>
            </w:tcBorders>
            <w:vAlign w:val="center"/>
          </w:tcPr>
          <w:p w14:paraId="6EA848E4">
            <w:pPr>
              <w:widowControl/>
              <w:jc w:val="left"/>
              <w:textAlignment w:val="center"/>
              <w:rPr>
                <w:rFonts w:ascii="宋体" w:hAnsi="宋体"/>
                <w:color w:val="auto"/>
                <w:sz w:val="24"/>
                <w:szCs w:val="24"/>
              </w:rPr>
            </w:pPr>
            <w:r>
              <w:rPr>
                <w:rFonts w:hint="eastAsia" w:ascii="宋体" w:hAnsi="宋体"/>
                <w:color w:val="auto"/>
                <w:kern w:val="0"/>
                <w:sz w:val="24"/>
                <w:szCs w:val="24"/>
              </w:rPr>
              <w:t>为保证设备正常运行，卖方应在中国境内方便的地方设置备件库，存入所有必须的备件，并保证 8 年以上的供应期</w:t>
            </w:r>
          </w:p>
        </w:tc>
      </w:tr>
      <w:tr w14:paraId="66AF25B0">
        <w:tblPrEx>
          <w:tblCellMar>
            <w:top w:w="0" w:type="dxa"/>
            <w:left w:w="108" w:type="dxa"/>
            <w:bottom w:w="0" w:type="dxa"/>
            <w:right w:w="108" w:type="dxa"/>
          </w:tblCellMar>
        </w:tblPrEx>
        <w:trPr>
          <w:trHeight w:val="23" w:hRule="atLeast"/>
          <w:jc w:val="center"/>
        </w:trPr>
        <w:tc>
          <w:tcPr>
            <w:tcW w:w="1066" w:type="dxa"/>
            <w:tcBorders>
              <w:top w:val="single" w:color="auto" w:sz="4" w:space="0"/>
              <w:left w:val="single" w:color="auto" w:sz="4" w:space="0"/>
              <w:bottom w:val="single" w:color="auto" w:sz="4" w:space="0"/>
              <w:right w:val="single" w:color="auto" w:sz="4" w:space="0"/>
            </w:tcBorders>
            <w:vAlign w:val="center"/>
          </w:tcPr>
          <w:p w14:paraId="30702119">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lang w:val="en-US" w:eastAsia="zh-CN"/>
              </w:rPr>
              <w:t>6</w:t>
            </w:r>
            <w:r>
              <w:rPr>
                <w:rFonts w:hint="eastAsia" w:ascii="宋体" w:hAnsi="宋体"/>
                <w:color w:val="auto"/>
                <w:kern w:val="0"/>
                <w:sz w:val="24"/>
                <w:szCs w:val="24"/>
              </w:rPr>
              <w:t>.</w:t>
            </w:r>
            <w:r>
              <w:rPr>
                <w:rFonts w:hint="eastAsia" w:ascii="宋体" w:hAnsi="宋体"/>
                <w:color w:val="auto"/>
                <w:kern w:val="0"/>
                <w:sz w:val="24"/>
                <w:szCs w:val="24"/>
                <w:lang w:val="en-US" w:eastAsia="zh-CN"/>
              </w:rPr>
              <w:t>6</w:t>
            </w:r>
          </w:p>
        </w:tc>
        <w:tc>
          <w:tcPr>
            <w:tcW w:w="7972" w:type="dxa"/>
            <w:tcBorders>
              <w:top w:val="single" w:color="auto" w:sz="4" w:space="0"/>
              <w:left w:val="nil"/>
              <w:bottom w:val="single" w:color="auto" w:sz="4" w:space="0"/>
              <w:right w:val="single" w:color="auto" w:sz="4" w:space="0"/>
            </w:tcBorders>
            <w:vAlign w:val="center"/>
          </w:tcPr>
          <w:p w14:paraId="1F1FCBC5">
            <w:pPr>
              <w:widowControl/>
              <w:jc w:val="left"/>
              <w:textAlignment w:val="center"/>
              <w:rPr>
                <w:rFonts w:ascii="宋体" w:hAnsi="宋体"/>
                <w:color w:val="auto"/>
                <w:sz w:val="24"/>
                <w:szCs w:val="24"/>
              </w:rPr>
            </w:pPr>
            <w:r>
              <w:rPr>
                <w:rFonts w:hint="eastAsia" w:ascii="宋体" w:hAnsi="宋体"/>
                <w:color w:val="auto"/>
                <w:kern w:val="0"/>
                <w:sz w:val="24"/>
                <w:szCs w:val="24"/>
              </w:rPr>
              <w:t>提供 400、800 全国免费电话</w:t>
            </w:r>
          </w:p>
        </w:tc>
      </w:tr>
      <w:tr w14:paraId="28698DE2">
        <w:tblPrEx>
          <w:tblCellMar>
            <w:top w:w="0" w:type="dxa"/>
            <w:left w:w="108" w:type="dxa"/>
            <w:bottom w:w="0" w:type="dxa"/>
            <w:right w:w="108" w:type="dxa"/>
          </w:tblCellMar>
        </w:tblPrEx>
        <w:trPr>
          <w:trHeight w:val="23" w:hRule="atLeast"/>
          <w:jc w:val="center"/>
        </w:trPr>
        <w:tc>
          <w:tcPr>
            <w:tcW w:w="1066" w:type="dxa"/>
            <w:tcBorders>
              <w:top w:val="single" w:color="auto" w:sz="4" w:space="0"/>
              <w:left w:val="single" w:color="auto" w:sz="4" w:space="0"/>
              <w:bottom w:val="single" w:color="auto" w:sz="4" w:space="0"/>
              <w:right w:val="single" w:color="auto" w:sz="4" w:space="0"/>
            </w:tcBorders>
            <w:vAlign w:val="center"/>
          </w:tcPr>
          <w:p w14:paraId="7F69F3A3">
            <w:pPr>
              <w:widowControl/>
              <w:jc w:val="center"/>
              <w:textAlignment w:val="center"/>
              <w:rPr>
                <w:rFonts w:hint="eastAsia" w:ascii="宋体" w:hAnsi="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7</w:t>
            </w:r>
            <w:r>
              <w:rPr>
                <w:rFonts w:hint="eastAsia" w:ascii="宋体" w:hAnsi="宋体"/>
                <w:b/>
                <w:bCs/>
                <w:color w:val="auto"/>
                <w:kern w:val="0"/>
                <w:sz w:val="24"/>
                <w:szCs w:val="24"/>
                <w:highlight w:val="none"/>
              </w:rPr>
              <w:t>.1</w:t>
            </w:r>
          </w:p>
        </w:tc>
        <w:tc>
          <w:tcPr>
            <w:tcW w:w="7972" w:type="dxa"/>
            <w:tcBorders>
              <w:top w:val="single" w:color="auto" w:sz="4" w:space="0"/>
              <w:left w:val="nil"/>
              <w:bottom w:val="single" w:color="auto" w:sz="4" w:space="0"/>
              <w:right w:val="single" w:color="auto" w:sz="4" w:space="0"/>
            </w:tcBorders>
            <w:vAlign w:val="center"/>
          </w:tcPr>
          <w:p w14:paraId="6BEEC367">
            <w:pPr>
              <w:widowControl/>
              <w:jc w:val="left"/>
              <w:textAlignment w:val="center"/>
              <w:rPr>
                <w:rFonts w:hint="default" w:ascii="宋体" w:hAnsi="宋体" w:eastAsia="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提供设备能实现3D功能,3D镜头≥1套</w:t>
            </w:r>
          </w:p>
        </w:tc>
      </w:tr>
    </w:tbl>
    <w:p w14:paraId="7F19F343"/>
    <w:p w14:paraId="2EDABFC3">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04E7FFE3">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3A2AC184">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6E19D7AE">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67C1BBDC">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45C0999C">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3C70D7BA">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387EF2A5">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0A26B48A">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4EC6D0B4">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3EAA726F">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20AEDFE7">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4C44A347">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55F9DFE2">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35A853BC">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6351EA69">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482E1199">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548CFA1D">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5DDA2B0F">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21B2CF2E">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t>第三标段：4K内窥镜摄像系统技术参数</w:t>
      </w:r>
    </w:p>
    <w:tbl>
      <w:tblPr>
        <w:tblStyle w:val="14"/>
        <w:tblW w:w="9038" w:type="dxa"/>
        <w:jc w:val="center"/>
        <w:tblLayout w:type="fixed"/>
        <w:tblCellMar>
          <w:top w:w="0" w:type="dxa"/>
          <w:left w:w="108" w:type="dxa"/>
          <w:bottom w:w="0" w:type="dxa"/>
          <w:right w:w="108" w:type="dxa"/>
        </w:tblCellMar>
      </w:tblPr>
      <w:tblGrid>
        <w:gridCol w:w="1066"/>
        <w:gridCol w:w="7972"/>
      </w:tblGrid>
      <w:tr w14:paraId="50DD25FB">
        <w:tblPrEx>
          <w:tblCellMar>
            <w:top w:w="0" w:type="dxa"/>
            <w:left w:w="108" w:type="dxa"/>
            <w:bottom w:w="0" w:type="dxa"/>
            <w:right w:w="108" w:type="dxa"/>
          </w:tblCellMar>
        </w:tblPrEx>
        <w:trPr>
          <w:trHeight w:val="23" w:hRule="atLeast"/>
          <w:jc w:val="center"/>
        </w:trPr>
        <w:tc>
          <w:tcPr>
            <w:tcW w:w="9038" w:type="dxa"/>
            <w:gridSpan w:val="2"/>
            <w:tcBorders>
              <w:top w:val="single" w:color="000000" w:sz="4" w:space="0"/>
              <w:left w:val="single" w:color="000000" w:sz="4" w:space="0"/>
              <w:bottom w:val="single" w:color="000000" w:sz="4" w:space="0"/>
              <w:right w:val="single" w:color="000000" w:sz="4" w:space="0"/>
            </w:tcBorders>
            <w:vAlign w:val="center"/>
          </w:tcPr>
          <w:p w14:paraId="71C70312">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技术规格 </w:t>
            </w:r>
          </w:p>
        </w:tc>
      </w:tr>
      <w:tr w14:paraId="02FF240D">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EDD479E">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一</w:t>
            </w:r>
          </w:p>
        </w:tc>
        <w:tc>
          <w:tcPr>
            <w:tcW w:w="7972" w:type="dxa"/>
            <w:tcBorders>
              <w:top w:val="single" w:color="000000" w:sz="4" w:space="0"/>
              <w:left w:val="nil"/>
              <w:bottom w:val="single" w:color="000000" w:sz="4" w:space="0"/>
              <w:right w:val="single" w:color="000000" w:sz="4" w:space="0"/>
            </w:tcBorders>
            <w:vAlign w:val="center"/>
          </w:tcPr>
          <w:p w14:paraId="08019987">
            <w:pPr>
              <w:widowControl/>
              <w:jc w:val="left"/>
              <w:textAlignment w:val="center"/>
              <w:rPr>
                <w:rFonts w:ascii="宋体" w:hAnsi="宋体"/>
                <w:color w:val="auto"/>
                <w:sz w:val="24"/>
                <w:szCs w:val="24"/>
              </w:rPr>
            </w:pPr>
            <w:r>
              <w:rPr>
                <w:rFonts w:hint="eastAsia" w:ascii="宋体" w:hAnsi="宋体"/>
                <w:color w:val="auto"/>
                <w:kern w:val="0"/>
                <w:sz w:val="24"/>
                <w:szCs w:val="24"/>
              </w:rPr>
              <w:t xml:space="preserve">设备名称：4K内窥镜摄像系统 </w:t>
            </w:r>
          </w:p>
        </w:tc>
      </w:tr>
      <w:tr w14:paraId="59757CC8">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42BF1E3B">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二</w:t>
            </w:r>
          </w:p>
        </w:tc>
        <w:tc>
          <w:tcPr>
            <w:tcW w:w="7972" w:type="dxa"/>
            <w:tcBorders>
              <w:top w:val="single" w:color="000000" w:sz="4" w:space="0"/>
              <w:left w:val="nil"/>
              <w:bottom w:val="single" w:color="000000" w:sz="4" w:space="0"/>
              <w:right w:val="single" w:color="000000" w:sz="4" w:space="0"/>
            </w:tcBorders>
            <w:vAlign w:val="center"/>
          </w:tcPr>
          <w:p w14:paraId="5B1CC9B2">
            <w:pPr>
              <w:widowControl/>
              <w:jc w:val="left"/>
              <w:textAlignment w:val="center"/>
              <w:rPr>
                <w:rFonts w:ascii="宋体" w:hAnsi="宋体"/>
                <w:color w:val="auto"/>
                <w:sz w:val="24"/>
                <w:szCs w:val="24"/>
              </w:rPr>
            </w:pPr>
            <w:r>
              <w:rPr>
                <w:rFonts w:hint="eastAsia" w:ascii="宋体" w:hAnsi="宋体"/>
                <w:color w:val="auto"/>
                <w:kern w:val="0"/>
                <w:sz w:val="24"/>
                <w:szCs w:val="24"/>
              </w:rPr>
              <w:t>数 量：</w:t>
            </w:r>
            <w:r>
              <w:rPr>
                <w:rFonts w:hint="eastAsia" w:ascii="宋体" w:hAnsi="宋体"/>
                <w:color w:val="auto"/>
                <w:kern w:val="0"/>
                <w:sz w:val="24"/>
                <w:szCs w:val="24"/>
                <w:lang w:val="en-US" w:eastAsia="zh-CN"/>
              </w:rPr>
              <w:t>两</w:t>
            </w:r>
            <w:r>
              <w:rPr>
                <w:rFonts w:hint="eastAsia" w:ascii="宋体" w:hAnsi="宋体"/>
                <w:color w:val="auto"/>
                <w:kern w:val="0"/>
                <w:sz w:val="24"/>
                <w:szCs w:val="24"/>
              </w:rPr>
              <w:t xml:space="preserve">套 </w:t>
            </w:r>
          </w:p>
        </w:tc>
      </w:tr>
      <w:tr w14:paraId="57F1EE95">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5F4C92D">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三</w:t>
            </w:r>
          </w:p>
        </w:tc>
        <w:tc>
          <w:tcPr>
            <w:tcW w:w="7972" w:type="dxa"/>
            <w:tcBorders>
              <w:top w:val="single" w:color="000000" w:sz="4" w:space="0"/>
              <w:left w:val="nil"/>
              <w:bottom w:val="single" w:color="000000" w:sz="4" w:space="0"/>
              <w:right w:val="single" w:color="000000" w:sz="4" w:space="0"/>
            </w:tcBorders>
            <w:vAlign w:val="center"/>
          </w:tcPr>
          <w:p w14:paraId="680EEADC">
            <w:pPr>
              <w:widowControl/>
              <w:jc w:val="left"/>
              <w:textAlignment w:val="center"/>
              <w:rPr>
                <w:rFonts w:ascii="宋体" w:hAnsi="宋体"/>
                <w:color w:val="auto"/>
                <w:sz w:val="24"/>
                <w:szCs w:val="24"/>
              </w:rPr>
            </w:pPr>
            <w:r>
              <w:rPr>
                <w:rFonts w:hint="eastAsia" w:ascii="宋体" w:hAnsi="宋体"/>
                <w:color w:val="auto"/>
                <w:sz w:val="24"/>
                <w:szCs w:val="24"/>
              </w:rPr>
              <w:t>交货及安装期</w:t>
            </w:r>
            <w:r>
              <w:rPr>
                <w:rFonts w:hint="eastAsia" w:ascii="宋体" w:hAnsi="宋体"/>
                <w:color w:val="auto"/>
                <w:kern w:val="0"/>
                <w:sz w:val="24"/>
                <w:szCs w:val="24"/>
              </w:rPr>
              <w:t>：</w:t>
            </w:r>
            <w:r>
              <w:rPr>
                <w:rFonts w:hint="eastAsia" w:ascii="宋体" w:hAnsi="宋体"/>
                <w:color w:val="auto"/>
                <w:sz w:val="24"/>
                <w:szCs w:val="24"/>
              </w:rPr>
              <w:t>自合同签订之日起</w:t>
            </w:r>
            <w:r>
              <w:rPr>
                <w:rFonts w:ascii="宋体" w:hAnsi="宋体"/>
                <w:color w:val="auto"/>
                <w:sz w:val="24"/>
                <w:szCs w:val="24"/>
              </w:rPr>
              <w:t>3</w:t>
            </w:r>
            <w:r>
              <w:rPr>
                <w:rFonts w:hint="eastAsia" w:ascii="宋体" w:hAnsi="宋体"/>
                <w:color w:val="auto"/>
                <w:sz w:val="24"/>
                <w:szCs w:val="24"/>
              </w:rPr>
              <w:t>0日历天内</w:t>
            </w:r>
            <w:r>
              <w:rPr>
                <w:rFonts w:hint="eastAsia" w:ascii="宋体" w:hAnsi="宋体"/>
                <w:color w:val="auto"/>
                <w:kern w:val="0"/>
                <w:sz w:val="24"/>
                <w:szCs w:val="24"/>
              </w:rPr>
              <w:t xml:space="preserve"> </w:t>
            </w:r>
          </w:p>
        </w:tc>
      </w:tr>
      <w:tr w14:paraId="4F216D38">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A87FB4B">
            <w:pPr>
              <w:widowControl/>
              <w:jc w:val="center"/>
              <w:textAlignment w:val="center"/>
              <w:rPr>
                <w:rFonts w:ascii="宋体" w:hAnsi="宋体"/>
                <w:b/>
                <w:bCs/>
                <w:color w:val="auto"/>
                <w:kern w:val="0"/>
                <w:sz w:val="24"/>
                <w:szCs w:val="24"/>
              </w:rPr>
            </w:pPr>
            <w:r>
              <w:rPr>
                <w:rFonts w:hint="eastAsia" w:ascii="宋体" w:hAnsi="宋体"/>
                <w:b/>
                <w:bCs/>
                <w:color w:val="auto"/>
                <w:kern w:val="0"/>
                <w:sz w:val="24"/>
                <w:szCs w:val="24"/>
              </w:rPr>
              <w:t>四</w:t>
            </w:r>
          </w:p>
          <w:p w14:paraId="6D4D6422">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（重要参数）</w:t>
            </w:r>
          </w:p>
        </w:tc>
        <w:tc>
          <w:tcPr>
            <w:tcW w:w="7972" w:type="dxa"/>
            <w:tcBorders>
              <w:top w:val="single" w:color="000000" w:sz="4" w:space="0"/>
              <w:left w:val="nil"/>
              <w:bottom w:val="single" w:color="000000" w:sz="4" w:space="0"/>
              <w:right w:val="single" w:color="000000" w:sz="4" w:space="0"/>
            </w:tcBorders>
            <w:vAlign w:val="center"/>
          </w:tcPr>
          <w:p w14:paraId="0EBB08B6">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rPr>
              <w:t>用途：用于在微创手术中提供高清晰度的手术视野。</w:t>
            </w:r>
          </w:p>
          <w:p w14:paraId="0268BA7E">
            <w:pPr>
              <w:widowControl/>
              <w:jc w:val="left"/>
              <w:textAlignment w:val="center"/>
              <w:rPr>
                <w:rFonts w:ascii="宋体" w:hAnsi="宋体"/>
                <w:color w:val="auto"/>
                <w:sz w:val="24"/>
                <w:szCs w:val="24"/>
                <w:u w:val="single"/>
              </w:rPr>
            </w:pPr>
            <w:r>
              <w:rPr>
                <w:rFonts w:hint="eastAsia" w:ascii="宋体" w:hAnsi="宋体"/>
                <w:b/>
                <w:bCs/>
                <w:color w:val="auto"/>
                <w:sz w:val="24"/>
                <w:szCs w:val="24"/>
                <w:lang w:val="en-US" w:eastAsia="zh-CN"/>
              </w:rPr>
              <w:t>基础</w:t>
            </w:r>
            <w:r>
              <w:rPr>
                <w:rFonts w:hint="eastAsia" w:ascii="宋体" w:hAnsi="宋体"/>
                <w:b/>
                <w:bCs/>
                <w:color w:val="auto"/>
                <w:sz w:val="24"/>
                <w:szCs w:val="24"/>
              </w:rPr>
              <w:t>要求</w:t>
            </w:r>
            <w:r>
              <w:rPr>
                <w:rFonts w:hint="eastAsia" w:ascii="宋体" w:hAnsi="宋体"/>
                <w:b/>
                <w:bCs/>
                <w:color w:val="auto"/>
                <w:sz w:val="24"/>
                <w:szCs w:val="24"/>
                <w:lang w:eastAsia="zh-CN"/>
              </w:rPr>
              <w:t>：</w:t>
            </w:r>
            <w:r>
              <w:rPr>
                <w:rFonts w:hint="eastAsia" w:ascii="宋体" w:hAnsi="宋体"/>
                <w:b/>
                <w:bCs/>
                <w:color w:val="auto"/>
                <w:sz w:val="24"/>
                <w:szCs w:val="24"/>
              </w:rPr>
              <w:t>投标人提供的</w:t>
            </w:r>
            <w:r>
              <w:rPr>
                <w:rFonts w:hint="eastAsia" w:ascii="宋体" w:hAnsi="宋体"/>
                <w:b/>
                <w:bCs/>
                <w:color w:val="auto"/>
                <w:sz w:val="24"/>
                <w:szCs w:val="24"/>
                <w:lang w:val="en-US" w:eastAsia="zh-CN"/>
              </w:rPr>
              <w:t>设备</w:t>
            </w:r>
            <w:r>
              <w:rPr>
                <w:rFonts w:hint="eastAsia" w:ascii="宋体" w:hAnsi="宋体"/>
                <w:b/>
                <w:bCs/>
                <w:color w:val="auto"/>
                <w:sz w:val="24"/>
                <w:szCs w:val="24"/>
              </w:rPr>
              <w:t>必须为该品牌现有最高端系列型号、最新版本</w:t>
            </w:r>
            <w:r>
              <w:rPr>
                <w:rFonts w:hint="eastAsia" w:ascii="宋体" w:hAnsi="宋体"/>
                <w:b/>
                <w:bCs/>
                <w:color w:val="auto"/>
                <w:sz w:val="24"/>
                <w:szCs w:val="24"/>
                <w:lang w:eastAsia="zh-CN"/>
              </w:rPr>
              <w:t>，</w:t>
            </w:r>
            <w:r>
              <w:rPr>
                <w:rFonts w:hint="eastAsia" w:ascii="宋体" w:hAnsi="宋体"/>
                <w:b/>
                <w:bCs/>
                <w:color w:val="auto"/>
                <w:sz w:val="24"/>
                <w:szCs w:val="24"/>
                <w:lang w:val="en-US" w:eastAsia="zh-CN"/>
              </w:rPr>
              <w:t>投标设备使用年限≥10年</w:t>
            </w:r>
            <w:r>
              <w:rPr>
                <w:rFonts w:hint="eastAsia" w:ascii="宋体" w:hAnsi="宋体"/>
                <w:b/>
                <w:bCs/>
                <w:color w:val="auto"/>
                <w:sz w:val="24"/>
                <w:szCs w:val="24"/>
              </w:rPr>
              <w:t>。</w:t>
            </w:r>
            <w:r>
              <w:rPr>
                <w:rFonts w:hint="eastAsia" w:ascii="宋体" w:hAnsi="宋体"/>
                <w:b/>
                <w:bCs/>
                <w:color w:val="auto"/>
                <w:sz w:val="24"/>
                <w:szCs w:val="24"/>
                <w:lang w:eastAsia="zh-CN"/>
              </w:rPr>
              <w:t>（</w:t>
            </w:r>
            <w:r>
              <w:rPr>
                <w:rFonts w:hint="eastAsia" w:ascii="宋体" w:hAnsi="宋体"/>
                <w:b/>
                <w:bCs/>
                <w:color w:val="000000" w:themeColor="text1"/>
                <w:sz w:val="24"/>
                <w:szCs w:val="24"/>
                <w:lang w:val="en-US" w:eastAsia="zh-CN"/>
                <w14:textFill>
                  <w14:solidFill>
                    <w14:schemeClr w14:val="tx1"/>
                  </w14:solidFill>
                </w14:textFill>
              </w:rPr>
              <w:t>例如史赛克TS88、迈瑞UX3-NOR、欧谱曼迪OPTO-CAM104K、DPM H380等，其他品牌也必须提供各自同档次高端机型</w:t>
            </w:r>
            <w:r>
              <w:rPr>
                <w:rFonts w:hint="eastAsia" w:ascii="宋体" w:hAnsi="宋体"/>
                <w:b/>
                <w:bCs/>
                <w:color w:val="auto"/>
                <w:sz w:val="24"/>
                <w:szCs w:val="24"/>
                <w:lang w:eastAsia="zh-CN"/>
              </w:rPr>
              <w:t>）</w:t>
            </w:r>
          </w:p>
        </w:tc>
      </w:tr>
      <w:tr w14:paraId="4AD6D7C7">
        <w:tblPrEx>
          <w:tblCellMar>
            <w:top w:w="0" w:type="dxa"/>
            <w:left w:w="108" w:type="dxa"/>
            <w:bottom w:w="0" w:type="dxa"/>
            <w:right w:w="108" w:type="dxa"/>
          </w:tblCellMar>
        </w:tblPrEx>
        <w:trPr>
          <w:trHeight w:val="70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E1461EA">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五</w:t>
            </w:r>
          </w:p>
        </w:tc>
        <w:tc>
          <w:tcPr>
            <w:tcW w:w="7972" w:type="dxa"/>
            <w:tcBorders>
              <w:top w:val="single" w:color="000000" w:sz="4" w:space="0"/>
              <w:left w:val="nil"/>
              <w:bottom w:val="single" w:color="000000" w:sz="4" w:space="0"/>
              <w:right w:val="single" w:color="000000" w:sz="4" w:space="0"/>
            </w:tcBorders>
            <w:vAlign w:val="center"/>
          </w:tcPr>
          <w:p w14:paraId="076790D1">
            <w:pPr>
              <w:widowControl/>
              <w:jc w:val="left"/>
              <w:textAlignment w:val="center"/>
              <w:rPr>
                <w:rFonts w:ascii="宋体" w:hAnsi="宋体"/>
                <w:b/>
                <w:bCs/>
                <w:color w:val="auto"/>
                <w:sz w:val="24"/>
                <w:szCs w:val="24"/>
              </w:rPr>
            </w:pPr>
            <w:r>
              <w:rPr>
                <w:rFonts w:hint="eastAsia" w:ascii="宋体" w:hAnsi="宋体"/>
                <w:b/>
                <w:bCs/>
                <w:color w:val="auto"/>
                <w:kern w:val="0"/>
                <w:sz w:val="24"/>
                <w:szCs w:val="24"/>
              </w:rPr>
              <w:t xml:space="preserve">主要技术规格及系统概述： </w:t>
            </w:r>
          </w:p>
        </w:tc>
      </w:tr>
      <w:tr w14:paraId="2CA3DE2D">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DF8D658">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5.1</w:t>
            </w:r>
          </w:p>
        </w:tc>
        <w:tc>
          <w:tcPr>
            <w:tcW w:w="7972" w:type="dxa"/>
            <w:tcBorders>
              <w:top w:val="single" w:color="000000" w:sz="4" w:space="0"/>
              <w:left w:val="nil"/>
              <w:bottom w:val="single" w:color="000000" w:sz="4" w:space="0"/>
              <w:right w:val="single" w:color="000000" w:sz="4" w:space="0"/>
            </w:tcBorders>
            <w:vAlign w:val="center"/>
          </w:tcPr>
          <w:p w14:paraId="0648EEC5">
            <w:pPr>
              <w:widowControl/>
              <w:jc w:val="left"/>
              <w:textAlignment w:val="center"/>
              <w:rPr>
                <w:rFonts w:hint="default" w:ascii="宋体" w:hAnsi="宋体" w:eastAsia="宋体"/>
                <w:b/>
                <w:bCs/>
                <w:color w:val="auto"/>
                <w:sz w:val="24"/>
                <w:szCs w:val="24"/>
                <w:lang w:val="en-US" w:eastAsia="zh-CN"/>
              </w:rPr>
            </w:pPr>
            <w:r>
              <w:rPr>
                <w:rFonts w:hint="eastAsia" w:ascii="宋体" w:hAnsi="宋体"/>
                <w:b/>
                <w:bCs/>
                <w:color w:val="auto"/>
                <w:kern w:val="0"/>
                <w:sz w:val="24"/>
                <w:szCs w:val="24"/>
                <w:lang w:val="en-US" w:eastAsia="zh-CN"/>
              </w:rPr>
              <w:t>医用液晶显示器</w:t>
            </w:r>
            <w:r>
              <w:rPr>
                <w:rFonts w:hint="eastAsia" w:ascii="宋体" w:hAnsi="宋体"/>
                <w:b/>
                <w:bCs/>
                <w:color w:val="auto"/>
                <w:kern w:val="0"/>
                <w:sz w:val="24"/>
                <w:szCs w:val="24"/>
              </w:rPr>
              <w:t xml:space="preserve"> </w:t>
            </w:r>
            <w:r>
              <w:rPr>
                <w:rFonts w:hint="eastAsia" w:ascii="宋体" w:hAnsi="宋体"/>
                <w:b/>
                <w:bCs/>
                <w:color w:val="auto"/>
                <w:kern w:val="0"/>
                <w:sz w:val="24"/>
                <w:szCs w:val="24"/>
                <w:lang w:val="en-US" w:eastAsia="zh-CN"/>
              </w:rPr>
              <w:t>2台</w:t>
            </w:r>
          </w:p>
        </w:tc>
      </w:tr>
      <w:tr w14:paraId="04375D72">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5A27314">
            <w:pPr>
              <w:widowControl/>
              <w:jc w:val="center"/>
              <w:textAlignment w:val="center"/>
              <w:rPr>
                <w:rFonts w:ascii="宋体" w:hAnsi="宋体"/>
                <w:color w:val="auto"/>
                <w:sz w:val="24"/>
                <w:szCs w:val="24"/>
              </w:rPr>
            </w:pPr>
            <w:r>
              <w:rPr>
                <w:rFonts w:hint="eastAsia" w:ascii="宋体" w:hAnsi="宋体"/>
                <w:color w:val="auto"/>
                <w:kern w:val="0"/>
                <w:sz w:val="24"/>
                <w:szCs w:val="24"/>
              </w:rPr>
              <w:t>5.1.1</w:t>
            </w:r>
          </w:p>
        </w:tc>
        <w:tc>
          <w:tcPr>
            <w:tcW w:w="7972" w:type="dxa"/>
            <w:tcBorders>
              <w:top w:val="single" w:color="000000" w:sz="4" w:space="0"/>
              <w:left w:val="nil"/>
              <w:bottom w:val="single" w:color="000000" w:sz="4" w:space="0"/>
              <w:right w:val="single" w:color="000000" w:sz="4" w:space="0"/>
            </w:tcBorders>
            <w:vAlign w:val="center"/>
          </w:tcPr>
          <w:p w14:paraId="2F846748">
            <w:pPr>
              <w:widowControl/>
              <w:jc w:val="left"/>
              <w:textAlignment w:val="center"/>
              <w:rPr>
                <w:rFonts w:ascii="宋体" w:hAnsi="宋体"/>
                <w:color w:val="auto"/>
                <w:sz w:val="24"/>
                <w:szCs w:val="24"/>
              </w:rPr>
            </w:pPr>
            <w:r>
              <w:rPr>
                <w:rFonts w:hint="eastAsia" w:ascii="宋体" w:hAnsi="宋体"/>
                <w:color w:val="auto"/>
                <w:kern w:val="0"/>
                <w:sz w:val="24"/>
                <w:szCs w:val="24"/>
              </w:rPr>
              <w:t>高分辨率液晶显示器≥</w:t>
            </w:r>
            <w:r>
              <w:rPr>
                <w:rFonts w:hint="eastAsia" w:ascii="宋体" w:hAnsi="宋体"/>
                <w:color w:val="auto"/>
                <w:kern w:val="0"/>
                <w:sz w:val="24"/>
                <w:szCs w:val="24"/>
                <w:lang w:val="en-US" w:eastAsia="zh-CN"/>
              </w:rPr>
              <w:t>32</w:t>
            </w:r>
            <w:r>
              <w:rPr>
                <w:rFonts w:hint="eastAsia" w:ascii="宋体" w:hAnsi="宋体"/>
                <w:color w:val="auto"/>
                <w:kern w:val="0"/>
                <w:sz w:val="24"/>
                <w:szCs w:val="24"/>
              </w:rPr>
              <w:t xml:space="preserve"> 英寸</w:t>
            </w:r>
          </w:p>
        </w:tc>
      </w:tr>
      <w:tr w14:paraId="27DD49C8">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CD9F54B">
            <w:pPr>
              <w:widowControl/>
              <w:jc w:val="center"/>
              <w:textAlignment w:val="center"/>
              <w:rPr>
                <w:rFonts w:ascii="宋体" w:hAnsi="宋体"/>
                <w:color w:val="auto"/>
                <w:sz w:val="24"/>
                <w:szCs w:val="24"/>
              </w:rPr>
            </w:pPr>
            <w:r>
              <w:rPr>
                <w:rFonts w:hint="eastAsia" w:ascii="宋体" w:hAnsi="宋体"/>
                <w:color w:val="auto"/>
                <w:kern w:val="0"/>
                <w:sz w:val="24"/>
                <w:szCs w:val="24"/>
              </w:rPr>
              <w:t>5.1.2</w:t>
            </w:r>
          </w:p>
        </w:tc>
        <w:tc>
          <w:tcPr>
            <w:tcW w:w="7972" w:type="dxa"/>
            <w:tcBorders>
              <w:top w:val="single" w:color="000000" w:sz="4" w:space="0"/>
              <w:left w:val="nil"/>
              <w:bottom w:val="single" w:color="000000" w:sz="4" w:space="0"/>
              <w:right w:val="single" w:color="000000" w:sz="4" w:space="0"/>
            </w:tcBorders>
            <w:vAlign w:val="center"/>
          </w:tcPr>
          <w:p w14:paraId="7622E7F1">
            <w:pPr>
              <w:widowControl/>
              <w:jc w:val="left"/>
              <w:textAlignment w:val="center"/>
              <w:rPr>
                <w:rFonts w:ascii="宋体" w:hAnsi="宋体"/>
                <w:color w:val="auto"/>
                <w:sz w:val="24"/>
                <w:szCs w:val="24"/>
              </w:rPr>
            </w:pPr>
            <w:r>
              <w:rPr>
                <w:rFonts w:hint="eastAsia" w:ascii="宋体" w:hAnsi="宋体"/>
                <w:color w:val="auto"/>
                <w:kern w:val="0"/>
                <w:sz w:val="24"/>
                <w:szCs w:val="24"/>
              </w:rPr>
              <w:t>分辨率≥3840×2160,提供更宽广的色域。抗电刀干扰。</w:t>
            </w:r>
          </w:p>
        </w:tc>
      </w:tr>
      <w:tr w14:paraId="1614D87B">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4BDCD93">
            <w:pPr>
              <w:widowControl/>
              <w:jc w:val="center"/>
              <w:textAlignment w:val="center"/>
              <w:rPr>
                <w:rFonts w:ascii="宋体" w:hAnsi="宋体"/>
                <w:color w:val="auto"/>
                <w:sz w:val="24"/>
                <w:szCs w:val="24"/>
              </w:rPr>
            </w:pPr>
            <w:r>
              <w:rPr>
                <w:rFonts w:hint="eastAsia" w:ascii="宋体" w:hAnsi="宋体"/>
                <w:color w:val="auto"/>
                <w:kern w:val="0"/>
                <w:sz w:val="24"/>
                <w:szCs w:val="24"/>
              </w:rPr>
              <w:t>5.1.3</w:t>
            </w:r>
          </w:p>
        </w:tc>
        <w:tc>
          <w:tcPr>
            <w:tcW w:w="7972" w:type="dxa"/>
            <w:tcBorders>
              <w:top w:val="single" w:color="000000" w:sz="4" w:space="0"/>
              <w:left w:val="nil"/>
              <w:bottom w:val="single" w:color="000000" w:sz="4" w:space="0"/>
              <w:right w:val="single" w:color="000000" w:sz="4" w:space="0"/>
            </w:tcBorders>
            <w:vAlign w:val="center"/>
          </w:tcPr>
          <w:p w14:paraId="3968B05E">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rPr>
              <w:t>具有HDMI或12G-SDI的4K超高清接口，可满足4K图像显示</w:t>
            </w:r>
          </w:p>
        </w:tc>
      </w:tr>
      <w:tr w14:paraId="4BE090DC">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2C77409">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5.2</w:t>
            </w:r>
          </w:p>
        </w:tc>
        <w:tc>
          <w:tcPr>
            <w:tcW w:w="7972" w:type="dxa"/>
            <w:tcBorders>
              <w:top w:val="single" w:color="000000" w:sz="4" w:space="0"/>
              <w:left w:val="nil"/>
              <w:bottom w:val="single" w:color="000000" w:sz="4" w:space="0"/>
              <w:right w:val="single" w:color="000000" w:sz="4" w:space="0"/>
            </w:tcBorders>
            <w:vAlign w:val="center"/>
          </w:tcPr>
          <w:p w14:paraId="0A122F41">
            <w:pPr>
              <w:widowControl/>
              <w:jc w:val="left"/>
              <w:textAlignment w:val="center"/>
              <w:rPr>
                <w:rFonts w:hint="default" w:ascii="宋体" w:hAnsi="宋体" w:eastAsia="宋体"/>
                <w:b/>
                <w:bCs/>
                <w:color w:val="auto"/>
                <w:sz w:val="24"/>
                <w:szCs w:val="24"/>
                <w:lang w:val="en-US" w:eastAsia="zh-CN"/>
              </w:rPr>
            </w:pPr>
            <w:r>
              <w:rPr>
                <w:rFonts w:hint="eastAsia" w:ascii="宋体" w:hAnsi="宋体"/>
                <w:b/>
                <w:bCs/>
                <w:color w:val="auto"/>
                <w:kern w:val="0"/>
                <w:sz w:val="24"/>
                <w:szCs w:val="24"/>
              </w:rPr>
              <w:t>4K超高清摄像主机</w:t>
            </w:r>
            <w:r>
              <w:rPr>
                <w:rFonts w:hint="eastAsia" w:ascii="宋体" w:hAnsi="宋体"/>
                <w:b/>
                <w:bCs/>
                <w:color w:val="auto"/>
                <w:kern w:val="0"/>
                <w:sz w:val="24"/>
                <w:szCs w:val="24"/>
                <w:lang w:val="en-US" w:eastAsia="zh-CN"/>
              </w:rPr>
              <w:t>2台</w:t>
            </w:r>
          </w:p>
        </w:tc>
      </w:tr>
      <w:tr w14:paraId="724C35BB">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322A83A">
            <w:pPr>
              <w:widowControl/>
              <w:jc w:val="center"/>
              <w:textAlignment w:val="center"/>
              <w:rPr>
                <w:rFonts w:ascii="宋体" w:hAnsi="宋体"/>
                <w:b w:val="0"/>
                <w:bCs w:val="0"/>
                <w:color w:val="auto"/>
                <w:sz w:val="24"/>
                <w:szCs w:val="24"/>
              </w:rPr>
            </w:pPr>
            <w:r>
              <w:rPr>
                <w:rFonts w:hint="eastAsia" w:ascii="宋体" w:hAnsi="宋体"/>
                <w:b w:val="0"/>
                <w:bCs w:val="0"/>
                <w:color w:val="auto"/>
                <w:kern w:val="0"/>
                <w:sz w:val="24"/>
                <w:szCs w:val="24"/>
              </w:rPr>
              <w:t>5.2.1</w:t>
            </w:r>
          </w:p>
        </w:tc>
        <w:tc>
          <w:tcPr>
            <w:tcW w:w="7972" w:type="dxa"/>
            <w:tcBorders>
              <w:top w:val="single" w:color="000000" w:sz="4" w:space="0"/>
              <w:left w:val="nil"/>
              <w:bottom w:val="single" w:color="000000" w:sz="4" w:space="0"/>
              <w:right w:val="single" w:color="000000" w:sz="4" w:space="0"/>
            </w:tcBorders>
            <w:vAlign w:val="center"/>
          </w:tcPr>
          <w:p w14:paraId="507E974B">
            <w:pPr>
              <w:widowControl/>
              <w:jc w:val="left"/>
              <w:textAlignment w:val="center"/>
              <w:rPr>
                <w:rFonts w:ascii="宋体" w:hAnsi="宋体"/>
                <w:b w:val="0"/>
                <w:bCs w:val="0"/>
                <w:color w:val="auto"/>
                <w:sz w:val="24"/>
                <w:szCs w:val="24"/>
              </w:rPr>
            </w:pPr>
            <w:r>
              <w:rPr>
                <w:rFonts w:hint="eastAsia" w:ascii="宋体" w:hAnsi="宋体"/>
                <w:b w:val="0"/>
                <w:bCs w:val="0"/>
                <w:color w:val="auto"/>
                <w:sz w:val="24"/>
                <w:szCs w:val="24"/>
              </w:rPr>
              <w:t>输出分辨率</w:t>
            </w:r>
            <w:r>
              <w:rPr>
                <w:rFonts w:hint="eastAsia" w:ascii="宋体" w:hAnsi="宋体"/>
                <w:color w:val="auto"/>
                <w:kern w:val="0"/>
                <w:sz w:val="24"/>
                <w:szCs w:val="24"/>
              </w:rPr>
              <w:t>≥</w:t>
            </w:r>
            <w:r>
              <w:rPr>
                <w:rFonts w:hint="eastAsia" w:ascii="宋体" w:hAnsi="宋体"/>
                <w:b w:val="0"/>
                <w:bCs w:val="0"/>
                <w:color w:val="auto"/>
                <w:sz w:val="24"/>
                <w:szCs w:val="24"/>
              </w:rPr>
              <w:t>3840x2160</w:t>
            </w:r>
          </w:p>
        </w:tc>
      </w:tr>
      <w:tr w14:paraId="02F979D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50D0EAB">
            <w:pPr>
              <w:widowControl/>
              <w:jc w:val="center"/>
              <w:textAlignment w:val="center"/>
              <w:rPr>
                <w:rFonts w:hint="eastAsia" w:ascii="宋体" w:hAnsi="宋体" w:eastAsia="宋体"/>
                <w:color w:val="auto"/>
                <w:sz w:val="24"/>
                <w:szCs w:val="24"/>
                <w:highlight w:val="none"/>
                <w:lang w:eastAsia="zh-CN"/>
              </w:rPr>
            </w:pPr>
            <w:r>
              <w:rPr>
                <w:rFonts w:hint="eastAsia" w:ascii="宋体" w:hAnsi="宋体"/>
                <w:color w:val="auto"/>
                <w:kern w:val="0"/>
                <w:sz w:val="24"/>
                <w:szCs w:val="24"/>
                <w:highlight w:val="none"/>
              </w:rPr>
              <w:t>5.2.</w:t>
            </w:r>
            <w:r>
              <w:rPr>
                <w:rFonts w:hint="eastAsia" w:ascii="宋体" w:hAnsi="宋体"/>
                <w:color w:val="auto"/>
                <w:kern w:val="0"/>
                <w:sz w:val="24"/>
                <w:szCs w:val="24"/>
                <w:highlight w:val="none"/>
                <w:lang w:val="en-US" w:eastAsia="zh-CN"/>
              </w:rPr>
              <w:t>2</w:t>
            </w:r>
          </w:p>
        </w:tc>
        <w:tc>
          <w:tcPr>
            <w:tcW w:w="7972" w:type="dxa"/>
            <w:tcBorders>
              <w:top w:val="single" w:color="000000" w:sz="4" w:space="0"/>
              <w:left w:val="nil"/>
              <w:bottom w:val="single" w:color="000000" w:sz="4" w:space="0"/>
              <w:right w:val="single" w:color="000000" w:sz="4" w:space="0"/>
            </w:tcBorders>
            <w:vAlign w:val="center"/>
          </w:tcPr>
          <w:p w14:paraId="12D1539D">
            <w:pPr>
              <w:widowControl/>
              <w:jc w:val="left"/>
              <w:textAlignment w:val="center"/>
              <w:rPr>
                <w:rFonts w:hint="default" w:ascii="宋体" w:hAnsi="宋体"/>
                <w:color w:val="auto"/>
                <w:sz w:val="24"/>
                <w:szCs w:val="24"/>
                <w:highlight w:val="none"/>
                <w:lang w:val="en-US"/>
              </w:rPr>
            </w:pPr>
            <w:r>
              <w:rPr>
                <w:rFonts w:hint="eastAsia" w:ascii="宋体" w:hAnsi="宋体"/>
                <w:color w:val="auto"/>
                <w:sz w:val="24"/>
                <w:szCs w:val="24"/>
                <w:lang w:val="en-US" w:eastAsia="zh-CN"/>
              </w:rPr>
              <w:t>具有降噪功能</w:t>
            </w:r>
          </w:p>
        </w:tc>
      </w:tr>
      <w:tr w14:paraId="37E9B11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EB29DA5">
            <w:pPr>
              <w:widowControl/>
              <w:jc w:val="center"/>
              <w:textAlignment w:val="center"/>
              <w:rPr>
                <w:rFonts w:hint="eastAsia" w:ascii="宋体" w:hAnsi="宋体" w:eastAsia="宋体"/>
                <w:color w:val="auto"/>
                <w:sz w:val="24"/>
                <w:szCs w:val="24"/>
                <w:lang w:eastAsia="zh-CN"/>
              </w:rPr>
            </w:pPr>
            <w:r>
              <w:rPr>
                <w:rFonts w:hint="eastAsia" w:ascii="宋体" w:hAnsi="宋体"/>
                <w:color w:val="auto"/>
                <w:kern w:val="0"/>
                <w:sz w:val="24"/>
                <w:szCs w:val="24"/>
              </w:rPr>
              <w:t>5.2.</w:t>
            </w:r>
            <w:r>
              <w:rPr>
                <w:rFonts w:hint="eastAsia" w:ascii="宋体" w:hAnsi="宋体"/>
                <w:color w:val="auto"/>
                <w:kern w:val="0"/>
                <w:sz w:val="24"/>
                <w:szCs w:val="24"/>
                <w:lang w:val="en-US" w:eastAsia="zh-CN"/>
              </w:rPr>
              <w:t>3</w:t>
            </w:r>
          </w:p>
        </w:tc>
        <w:tc>
          <w:tcPr>
            <w:tcW w:w="7972" w:type="dxa"/>
            <w:tcBorders>
              <w:top w:val="single" w:color="000000" w:sz="4" w:space="0"/>
              <w:left w:val="nil"/>
              <w:bottom w:val="single" w:color="000000" w:sz="4" w:space="0"/>
              <w:right w:val="single" w:color="000000" w:sz="4" w:space="0"/>
            </w:tcBorders>
            <w:vAlign w:val="center"/>
          </w:tcPr>
          <w:p w14:paraId="585F5234">
            <w:pPr>
              <w:widowControl/>
              <w:jc w:val="left"/>
              <w:textAlignment w:val="center"/>
              <w:rPr>
                <w:rFonts w:ascii="宋体" w:hAnsi="宋体"/>
                <w:color w:val="auto"/>
                <w:sz w:val="24"/>
                <w:szCs w:val="24"/>
              </w:rPr>
            </w:pPr>
            <w:r>
              <w:rPr>
                <w:rFonts w:hint="eastAsia" w:ascii="宋体" w:hAnsi="宋体"/>
                <w:color w:val="auto"/>
                <w:sz w:val="24"/>
                <w:szCs w:val="24"/>
              </w:rPr>
              <w:t>色域达到BT.2020标准</w:t>
            </w:r>
          </w:p>
        </w:tc>
      </w:tr>
      <w:tr w14:paraId="1C0B76BF">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38041DF">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rPr>
              <w:t>5.2.</w:t>
            </w:r>
            <w:r>
              <w:rPr>
                <w:rFonts w:hint="eastAsia" w:ascii="宋体" w:hAnsi="宋体"/>
                <w:color w:val="auto"/>
                <w:kern w:val="0"/>
                <w:sz w:val="24"/>
                <w:szCs w:val="24"/>
                <w:lang w:val="en-US" w:eastAsia="zh-CN"/>
              </w:rPr>
              <w:t>4</w:t>
            </w:r>
          </w:p>
        </w:tc>
        <w:tc>
          <w:tcPr>
            <w:tcW w:w="7972" w:type="dxa"/>
            <w:tcBorders>
              <w:top w:val="single" w:color="000000" w:sz="4" w:space="0"/>
              <w:left w:val="nil"/>
              <w:bottom w:val="single" w:color="000000" w:sz="4" w:space="0"/>
              <w:right w:val="single" w:color="000000" w:sz="4" w:space="0"/>
            </w:tcBorders>
            <w:vAlign w:val="center"/>
          </w:tcPr>
          <w:p w14:paraId="28E1B620">
            <w:pPr>
              <w:widowControl/>
              <w:jc w:val="left"/>
              <w:textAlignment w:val="center"/>
              <w:rPr>
                <w:rFonts w:hint="eastAsia" w:ascii="宋体" w:hAnsi="宋体" w:eastAsia="宋体"/>
                <w:color w:val="auto"/>
                <w:sz w:val="24"/>
                <w:szCs w:val="24"/>
                <w:lang w:eastAsia="zh-CN"/>
              </w:rPr>
            </w:pPr>
            <w:r>
              <w:rPr>
                <w:rFonts w:hint="eastAsia" w:ascii="宋体" w:hAnsi="宋体"/>
                <w:color w:val="auto"/>
                <w:sz w:val="24"/>
                <w:szCs w:val="24"/>
              </w:rPr>
              <w:t>具有细节增强、颜色增强、亮度均匀</w:t>
            </w:r>
            <w:r>
              <w:rPr>
                <w:rFonts w:hint="eastAsia" w:ascii="宋体" w:hAnsi="宋体"/>
                <w:color w:val="auto"/>
                <w:sz w:val="24"/>
                <w:szCs w:val="24"/>
                <w:lang w:val="en-US" w:eastAsia="zh-CN"/>
              </w:rPr>
              <w:t>等功能</w:t>
            </w:r>
            <w:r>
              <w:rPr>
                <w:rFonts w:hint="eastAsia" w:ascii="宋体" w:hAnsi="宋体"/>
                <w:color w:val="auto"/>
                <w:sz w:val="24"/>
                <w:szCs w:val="24"/>
                <w:lang w:eastAsia="zh-CN"/>
              </w:rPr>
              <w:t>。</w:t>
            </w:r>
          </w:p>
        </w:tc>
      </w:tr>
      <w:tr w14:paraId="123E9D12">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0CA0413">
            <w:pPr>
              <w:widowControl/>
              <w:jc w:val="center"/>
              <w:textAlignment w:val="center"/>
              <w:rPr>
                <w:rFonts w:hint="eastAsia" w:ascii="宋体" w:hAnsi="宋体" w:eastAsia="宋体"/>
                <w:color w:val="auto"/>
                <w:sz w:val="24"/>
                <w:szCs w:val="24"/>
                <w:highlight w:val="none"/>
                <w:lang w:eastAsia="zh-CN"/>
              </w:rPr>
            </w:pPr>
            <w:r>
              <w:rPr>
                <w:rFonts w:hint="eastAsia" w:ascii="宋体" w:hAnsi="宋体"/>
                <w:color w:val="auto"/>
                <w:kern w:val="0"/>
                <w:sz w:val="24"/>
                <w:szCs w:val="24"/>
                <w:highlight w:val="none"/>
              </w:rPr>
              <w:t>5.2.</w:t>
            </w:r>
            <w:r>
              <w:rPr>
                <w:rFonts w:hint="eastAsia" w:ascii="宋体" w:hAnsi="宋体"/>
                <w:color w:val="auto"/>
                <w:kern w:val="0"/>
                <w:sz w:val="24"/>
                <w:szCs w:val="24"/>
                <w:highlight w:val="none"/>
                <w:lang w:val="en-US" w:eastAsia="zh-CN"/>
              </w:rPr>
              <w:t>6</w:t>
            </w:r>
          </w:p>
        </w:tc>
        <w:tc>
          <w:tcPr>
            <w:tcW w:w="7972" w:type="dxa"/>
            <w:tcBorders>
              <w:top w:val="single" w:color="000000" w:sz="4" w:space="0"/>
              <w:left w:val="nil"/>
              <w:bottom w:val="single" w:color="000000" w:sz="4" w:space="0"/>
              <w:right w:val="single" w:color="000000" w:sz="4" w:space="0"/>
            </w:tcBorders>
            <w:vAlign w:val="center"/>
          </w:tcPr>
          <w:p w14:paraId="36A4D92A">
            <w:pPr>
              <w:widowControl/>
              <w:jc w:val="left"/>
              <w:textAlignment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集成图文工作站功能，可术中记录3840x 2160</w:t>
            </w:r>
            <w:r>
              <w:rPr>
                <w:rFonts w:hint="eastAsia" w:ascii="宋体" w:hAnsi="宋体"/>
                <w:color w:val="auto"/>
                <w:sz w:val="24"/>
                <w:szCs w:val="24"/>
                <w:highlight w:val="none"/>
                <w:lang w:val="en-US" w:eastAsia="zh-CN"/>
              </w:rPr>
              <w:t>P 4K</w:t>
            </w:r>
            <w:r>
              <w:rPr>
                <w:rFonts w:hint="eastAsia" w:ascii="宋体" w:hAnsi="宋体"/>
                <w:color w:val="auto"/>
                <w:sz w:val="24"/>
                <w:szCs w:val="24"/>
                <w:highlight w:val="none"/>
              </w:rPr>
              <w:t>超高清图片</w:t>
            </w:r>
            <w:r>
              <w:rPr>
                <w:rFonts w:hint="eastAsia" w:ascii="宋体" w:hAnsi="宋体"/>
                <w:color w:val="auto"/>
                <w:sz w:val="24"/>
                <w:szCs w:val="24"/>
                <w:highlight w:val="none"/>
                <w:lang w:val="en-US" w:eastAsia="zh-CN"/>
              </w:rPr>
              <w:t>和录像功能</w:t>
            </w:r>
          </w:p>
        </w:tc>
      </w:tr>
      <w:tr w14:paraId="497C1E6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6FDD4D2A">
            <w:pPr>
              <w:widowControl/>
              <w:jc w:val="center"/>
              <w:textAlignment w:val="center"/>
              <w:rPr>
                <w:rFonts w:hint="eastAsia" w:ascii="宋体" w:hAnsi="宋体" w:eastAsia="宋体"/>
                <w:color w:val="auto"/>
                <w:sz w:val="24"/>
                <w:szCs w:val="24"/>
                <w:highlight w:val="none"/>
                <w:lang w:eastAsia="zh-CN"/>
              </w:rPr>
            </w:pPr>
            <w:r>
              <w:rPr>
                <w:rFonts w:hint="eastAsia" w:ascii="宋体" w:hAnsi="宋体"/>
                <w:color w:val="auto"/>
                <w:kern w:val="0"/>
                <w:sz w:val="24"/>
                <w:szCs w:val="24"/>
                <w:highlight w:val="none"/>
              </w:rPr>
              <w:t>5.2.</w:t>
            </w:r>
            <w:r>
              <w:rPr>
                <w:rFonts w:hint="eastAsia" w:ascii="宋体" w:hAnsi="宋体"/>
                <w:color w:val="auto"/>
                <w:kern w:val="0"/>
                <w:sz w:val="24"/>
                <w:szCs w:val="24"/>
                <w:highlight w:val="none"/>
                <w:lang w:val="en-US" w:eastAsia="zh-CN"/>
              </w:rPr>
              <w:t>7</w:t>
            </w:r>
          </w:p>
        </w:tc>
        <w:tc>
          <w:tcPr>
            <w:tcW w:w="7972" w:type="dxa"/>
            <w:tcBorders>
              <w:top w:val="single" w:color="000000" w:sz="4" w:space="0"/>
              <w:left w:val="nil"/>
              <w:bottom w:val="single" w:color="000000" w:sz="4" w:space="0"/>
              <w:right w:val="single" w:color="000000" w:sz="4" w:space="0"/>
            </w:tcBorders>
            <w:vAlign w:val="center"/>
          </w:tcPr>
          <w:p w14:paraId="7135BCC7">
            <w:pPr>
              <w:widowControl/>
              <w:jc w:val="left"/>
              <w:textAlignment w:val="center"/>
              <w:rPr>
                <w:rFonts w:hint="eastAsia" w:ascii="宋体" w:hAnsi="宋体"/>
                <w:color w:val="auto"/>
                <w:sz w:val="24"/>
                <w:szCs w:val="24"/>
                <w:highlight w:val="none"/>
              </w:rPr>
            </w:pPr>
            <w:r>
              <w:rPr>
                <w:rFonts w:hint="eastAsia" w:ascii="宋体" w:hAnsi="宋体"/>
                <w:color w:val="auto"/>
                <w:sz w:val="24"/>
                <w:szCs w:val="24"/>
                <w:highlight w:val="none"/>
              </w:rPr>
              <w:t>主机自带刻录系统</w:t>
            </w:r>
            <w:r>
              <w:rPr>
                <w:rFonts w:hint="eastAsia" w:ascii="宋体" w:hAnsi="宋体"/>
                <w:color w:val="auto"/>
                <w:sz w:val="24"/>
                <w:szCs w:val="24"/>
                <w:highlight w:val="none"/>
                <w:lang w:eastAsia="zh-CN"/>
              </w:rPr>
              <w:t>，</w:t>
            </w:r>
            <w:r>
              <w:rPr>
                <w:rFonts w:hint="eastAsia" w:ascii="宋体" w:hAnsi="宋体"/>
                <w:color w:val="auto"/>
                <w:sz w:val="24"/>
                <w:szCs w:val="24"/>
                <w:highlight w:val="none"/>
              </w:rPr>
              <w:t>USB 接口</w:t>
            </w:r>
            <w:r>
              <w:rPr>
                <w:rFonts w:hint="eastAsia" w:ascii="宋体" w:hAnsi="宋体"/>
                <w:color w:val="auto"/>
                <w:sz w:val="24"/>
                <w:szCs w:val="24"/>
                <w:highlight w:val="none"/>
                <w:lang w:val="en-US" w:eastAsia="zh-CN"/>
              </w:rPr>
              <w:t>3.0，</w:t>
            </w:r>
            <w:r>
              <w:rPr>
                <w:rFonts w:hint="eastAsia" w:ascii="宋体" w:hAnsi="宋体"/>
                <w:color w:val="auto"/>
                <w:sz w:val="24"/>
                <w:szCs w:val="24"/>
                <w:highlight w:val="none"/>
              </w:rPr>
              <w:t>支持 U 盘、移动硬盘存储设备即插即用</w:t>
            </w:r>
          </w:p>
        </w:tc>
      </w:tr>
      <w:tr w14:paraId="5CDFD559">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97F9242">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rPr>
              <w:t>5.2.</w:t>
            </w:r>
            <w:r>
              <w:rPr>
                <w:rFonts w:hint="eastAsia" w:ascii="宋体" w:hAnsi="宋体"/>
                <w:color w:val="auto"/>
                <w:kern w:val="0"/>
                <w:sz w:val="24"/>
                <w:szCs w:val="24"/>
                <w:lang w:val="en-US" w:eastAsia="zh-CN"/>
              </w:rPr>
              <w:t>8</w:t>
            </w:r>
          </w:p>
        </w:tc>
        <w:tc>
          <w:tcPr>
            <w:tcW w:w="7972" w:type="dxa"/>
            <w:tcBorders>
              <w:top w:val="single" w:color="000000" w:sz="4" w:space="0"/>
              <w:left w:val="nil"/>
              <w:bottom w:val="single" w:color="000000" w:sz="4" w:space="0"/>
              <w:right w:val="single" w:color="000000" w:sz="4" w:space="0"/>
            </w:tcBorders>
            <w:vAlign w:val="center"/>
          </w:tcPr>
          <w:p w14:paraId="2EFB2D39">
            <w:pPr>
              <w:widowControl/>
              <w:jc w:val="left"/>
              <w:textAlignment w:val="center"/>
              <w:rPr>
                <w:rFonts w:ascii="宋体" w:hAnsi="宋体"/>
                <w:color w:val="auto"/>
                <w:sz w:val="24"/>
                <w:szCs w:val="24"/>
              </w:rPr>
            </w:pPr>
            <w:r>
              <w:rPr>
                <w:rFonts w:hint="eastAsia" w:ascii="宋体" w:hAnsi="宋体"/>
                <w:color w:val="auto"/>
                <w:sz w:val="24"/>
                <w:szCs w:val="24"/>
                <w:lang w:val="en-US" w:eastAsia="zh-CN"/>
              </w:rPr>
              <w:t>支持多种信号输出端口，</w:t>
            </w:r>
            <w:r>
              <w:rPr>
                <w:rFonts w:hint="eastAsia" w:ascii="宋体" w:hAnsi="宋体"/>
                <w:color w:val="auto"/>
                <w:sz w:val="24"/>
                <w:szCs w:val="24"/>
              </w:rPr>
              <w:t>信号输出方式应至少包括</w:t>
            </w:r>
            <w:r>
              <w:rPr>
                <w:rFonts w:hint="eastAsia" w:ascii="宋体" w:hAnsi="宋体"/>
                <w:color w:val="auto"/>
                <w:sz w:val="24"/>
                <w:szCs w:val="24"/>
                <w:lang w:val="en-US" w:eastAsia="zh-CN"/>
              </w:rPr>
              <w:t>HDMI和</w:t>
            </w:r>
            <w:r>
              <w:rPr>
                <w:rFonts w:hint="eastAsia" w:ascii="宋体" w:hAnsi="宋体"/>
                <w:color w:val="auto"/>
                <w:sz w:val="24"/>
                <w:szCs w:val="24"/>
              </w:rPr>
              <w:t>12G-SDI</w:t>
            </w:r>
          </w:p>
        </w:tc>
      </w:tr>
      <w:tr w14:paraId="1FB6B4CB">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7B9B6BE6">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5.</w:t>
            </w:r>
            <w:r>
              <w:rPr>
                <w:rFonts w:hint="eastAsia"/>
                <w:b/>
                <w:bCs/>
                <w:color w:val="auto"/>
                <w:kern w:val="0"/>
                <w:sz w:val="24"/>
                <w:szCs w:val="24"/>
              </w:rPr>
              <w:t>3</w:t>
            </w:r>
          </w:p>
        </w:tc>
        <w:tc>
          <w:tcPr>
            <w:tcW w:w="7972" w:type="dxa"/>
            <w:tcBorders>
              <w:top w:val="single" w:color="000000" w:sz="4" w:space="0"/>
              <w:left w:val="nil"/>
              <w:bottom w:val="single" w:color="000000" w:sz="4" w:space="0"/>
              <w:right w:val="single" w:color="000000" w:sz="4" w:space="0"/>
            </w:tcBorders>
            <w:vAlign w:val="center"/>
          </w:tcPr>
          <w:p w14:paraId="738FEA7E">
            <w:pPr>
              <w:widowControl/>
              <w:jc w:val="left"/>
              <w:textAlignment w:val="center"/>
              <w:rPr>
                <w:rFonts w:hint="default" w:ascii="宋体" w:hAnsi="宋体" w:eastAsia="宋体"/>
                <w:b/>
                <w:bCs/>
                <w:color w:val="auto"/>
                <w:sz w:val="24"/>
                <w:szCs w:val="24"/>
                <w:lang w:val="en-US" w:eastAsia="zh-CN"/>
              </w:rPr>
            </w:pPr>
            <w:r>
              <w:rPr>
                <w:rFonts w:hint="eastAsia" w:ascii="宋体" w:hAnsi="宋体"/>
                <w:b/>
                <w:bCs/>
                <w:color w:val="auto"/>
                <w:kern w:val="0"/>
                <w:sz w:val="24"/>
                <w:szCs w:val="24"/>
                <w:lang w:val="en-US" w:eastAsia="zh-CN"/>
              </w:rPr>
              <w:t>医用冷光源2台</w:t>
            </w:r>
          </w:p>
        </w:tc>
      </w:tr>
      <w:tr w14:paraId="3D798DCD">
        <w:tblPrEx>
          <w:tblCellMar>
            <w:top w:w="0" w:type="dxa"/>
            <w:left w:w="108" w:type="dxa"/>
            <w:bottom w:w="0" w:type="dxa"/>
            <w:right w:w="108" w:type="dxa"/>
          </w:tblCellMar>
        </w:tblPrEx>
        <w:trPr>
          <w:trHeight w:val="90"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10AB6">
            <w:pPr>
              <w:widowControl/>
              <w:jc w:val="center"/>
              <w:textAlignment w:val="center"/>
              <w:rPr>
                <w:rFonts w:hint="eastAsia" w:ascii="宋体" w:hAnsi="宋体" w:eastAsia="宋体" w:cs="Times New Roman"/>
                <w:color w:val="auto"/>
                <w:kern w:val="2"/>
                <w:sz w:val="24"/>
                <w:szCs w:val="24"/>
                <w:highlight w:val="none"/>
                <w:lang w:val="en-US" w:eastAsia="zh-CN" w:bidi="ar-SA"/>
              </w:rPr>
            </w:pPr>
            <w:r>
              <w:rPr>
                <w:rFonts w:hint="eastAsia" w:ascii="宋体" w:hAnsi="宋体"/>
                <w:color w:val="auto"/>
                <w:kern w:val="0"/>
                <w:sz w:val="24"/>
                <w:szCs w:val="24"/>
                <w:highlight w:val="none"/>
              </w:rPr>
              <w:t>5.</w:t>
            </w:r>
            <w:r>
              <w:rPr>
                <w:rFonts w:hint="eastAsia"/>
                <w:color w:val="auto"/>
                <w:kern w:val="0"/>
                <w:sz w:val="24"/>
                <w:szCs w:val="24"/>
                <w:highlight w:val="none"/>
              </w:rPr>
              <w:t>3</w:t>
            </w:r>
            <w:r>
              <w:rPr>
                <w:rFonts w:hint="eastAsia" w:ascii="宋体" w:hAnsi="宋体"/>
                <w:color w:val="auto"/>
                <w:kern w:val="0"/>
                <w:sz w:val="24"/>
                <w:szCs w:val="24"/>
                <w:highlight w:val="none"/>
              </w:rPr>
              <w:t>.1</w:t>
            </w:r>
          </w:p>
        </w:tc>
        <w:tc>
          <w:tcPr>
            <w:tcW w:w="7972" w:type="dxa"/>
            <w:tcBorders>
              <w:top w:val="single" w:color="000000" w:sz="4" w:space="0"/>
              <w:left w:val="nil"/>
              <w:bottom w:val="single" w:color="000000" w:sz="4" w:space="0"/>
              <w:right w:val="single" w:color="000000" w:sz="4" w:space="0"/>
            </w:tcBorders>
            <w:vAlign w:val="center"/>
          </w:tcPr>
          <w:p w14:paraId="2DA162B8">
            <w:pPr>
              <w:widowControl/>
              <w:jc w:val="left"/>
              <w:textAlignment w:val="center"/>
              <w:rPr>
                <w:rFonts w:hint="default" w:ascii="宋体" w:hAnsi="宋体" w:eastAsia="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LED冷光源</w:t>
            </w:r>
          </w:p>
        </w:tc>
      </w:tr>
      <w:tr w14:paraId="57634E5E">
        <w:tblPrEx>
          <w:tblCellMar>
            <w:top w:w="0" w:type="dxa"/>
            <w:left w:w="108" w:type="dxa"/>
            <w:bottom w:w="0" w:type="dxa"/>
            <w:right w:w="108" w:type="dxa"/>
          </w:tblCellMar>
        </w:tblPrEx>
        <w:trPr>
          <w:trHeight w:val="0"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A30CD">
            <w:pPr>
              <w:widowControl/>
              <w:jc w:val="center"/>
              <w:textAlignment w:val="center"/>
              <w:rPr>
                <w:rFonts w:ascii="宋体" w:hAnsi="宋体" w:eastAsia="宋体" w:cs="Times New Roman"/>
                <w:color w:val="auto"/>
                <w:kern w:val="2"/>
                <w:sz w:val="24"/>
                <w:szCs w:val="24"/>
                <w:lang w:val="en-US" w:eastAsia="zh-CN" w:bidi="ar-SA"/>
              </w:rPr>
            </w:pPr>
            <w:r>
              <w:rPr>
                <w:rFonts w:hint="eastAsia" w:ascii="宋体" w:hAnsi="宋体"/>
                <w:color w:val="auto"/>
                <w:kern w:val="0"/>
                <w:sz w:val="24"/>
                <w:szCs w:val="24"/>
              </w:rPr>
              <w:t>5.</w:t>
            </w:r>
            <w:r>
              <w:rPr>
                <w:rFonts w:hint="eastAsia"/>
                <w:color w:val="auto"/>
                <w:kern w:val="0"/>
                <w:sz w:val="24"/>
                <w:szCs w:val="24"/>
              </w:rPr>
              <w:t>3</w:t>
            </w:r>
            <w:r>
              <w:rPr>
                <w:rFonts w:hint="eastAsia" w:ascii="宋体" w:hAnsi="宋体"/>
                <w:color w:val="auto"/>
                <w:kern w:val="0"/>
                <w:sz w:val="24"/>
                <w:szCs w:val="24"/>
              </w:rPr>
              <w:t>.2</w:t>
            </w:r>
          </w:p>
        </w:tc>
        <w:tc>
          <w:tcPr>
            <w:tcW w:w="7972" w:type="dxa"/>
            <w:tcBorders>
              <w:top w:val="single" w:color="000000" w:sz="4" w:space="0"/>
              <w:left w:val="nil"/>
              <w:bottom w:val="single" w:color="000000" w:sz="4" w:space="0"/>
              <w:right w:val="single" w:color="000000" w:sz="4" w:space="0"/>
            </w:tcBorders>
            <w:vAlign w:val="center"/>
          </w:tcPr>
          <w:p w14:paraId="52486CF8">
            <w:pPr>
              <w:widowControl/>
              <w:jc w:val="left"/>
              <w:textAlignment w:val="center"/>
              <w:rPr>
                <w:rFonts w:ascii="宋体" w:hAnsi="宋体"/>
                <w:color w:val="auto"/>
                <w:sz w:val="24"/>
                <w:szCs w:val="24"/>
              </w:rPr>
            </w:pPr>
            <w:r>
              <w:rPr>
                <w:rFonts w:hint="eastAsia" w:ascii="宋体" w:hAnsi="宋体"/>
                <w:color w:val="auto"/>
                <w:kern w:val="0"/>
                <w:sz w:val="24"/>
                <w:szCs w:val="24"/>
                <w:lang w:val="en-US" w:eastAsia="zh-CN"/>
              </w:rPr>
              <w:t>中文</w:t>
            </w:r>
            <w:r>
              <w:rPr>
                <w:rFonts w:hint="eastAsia" w:ascii="宋体" w:hAnsi="宋体"/>
                <w:color w:val="auto"/>
                <w:kern w:val="0"/>
                <w:sz w:val="24"/>
                <w:szCs w:val="24"/>
              </w:rPr>
              <w:t>用户界面</w:t>
            </w:r>
            <w:r>
              <w:rPr>
                <w:rFonts w:hint="eastAsia" w:ascii="宋体" w:hAnsi="宋体"/>
                <w:color w:val="auto"/>
                <w:kern w:val="0"/>
                <w:sz w:val="24"/>
                <w:szCs w:val="24"/>
                <w:lang w:eastAsia="zh-CN"/>
              </w:rPr>
              <w:t>，</w:t>
            </w:r>
            <w:r>
              <w:rPr>
                <w:rFonts w:hint="eastAsia" w:ascii="宋体" w:hAnsi="宋体"/>
                <w:color w:val="auto"/>
                <w:kern w:val="0"/>
                <w:sz w:val="24"/>
                <w:szCs w:val="24"/>
              </w:rPr>
              <w:t>简捷易操作</w:t>
            </w:r>
          </w:p>
        </w:tc>
      </w:tr>
      <w:tr w14:paraId="2CDC7F69">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A4FEC">
            <w:pPr>
              <w:widowControl/>
              <w:jc w:val="center"/>
              <w:textAlignment w:val="center"/>
              <w:rPr>
                <w:rFonts w:hint="default" w:ascii="宋体" w:hAnsi="宋体" w:eastAsia="宋体" w:cs="Times New Roman"/>
                <w:color w:val="auto"/>
                <w:kern w:val="0"/>
                <w:sz w:val="24"/>
                <w:szCs w:val="24"/>
                <w:lang w:val="en-US" w:eastAsia="zh-CN" w:bidi="ar-SA"/>
              </w:rPr>
            </w:pPr>
            <w:r>
              <w:rPr>
                <w:rFonts w:hint="eastAsia" w:ascii="宋体" w:hAnsi="宋体"/>
                <w:color w:val="auto"/>
                <w:kern w:val="0"/>
                <w:sz w:val="24"/>
                <w:szCs w:val="24"/>
                <w:lang w:val="en-US" w:eastAsia="zh-CN"/>
              </w:rPr>
              <w:t>5.3.3</w:t>
            </w:r>
          </w:p>
        </w:tc>
        <w:tc>
          <w:tcPr>
            <w:tcW w:w="7972" w:type="dxa"/>
            <w:tcBorders>
              <w:top w:val="single" w:color="000000" w:sz="4" w:space="0"/>
              <w:left w:val="nil"/>
              <w:bottom w:val="single" w:color="000000" w:sz="4" w:space="0"/>
              <w:right w:val="single" w:color="000000" w:sz="4" w:space="0"/>
            </w:tcBorders>
            <w:vAlign w:val="center"/>
          </w:tcPr>
          <w:p w14:paraId="45565592">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rPr>
              <w:t>LED灯泡工作寿命≥</w:t>
            </w:r>
            <w:r>
              <w:rPr>
                <w:rFonts w:hint="eastAsia" w:ascii="宋体" w:hAnsi="宋体"/>
                <w:color w:val="auto"/>
                <w:kern w:val="0"/>
                <w:sz w:val="24"/>
                <w:szCs w:val="24"/>
                <w:lang w:val="en-US" w:eastAsia="zh-CN"/>
              </w:rPr>
              <w:t>3</w:t>
            </w:r>
            <w:r>
              <w:rPr>
                <w:rFonts w:hint="eastAsia" w:ascii="宋体" w:hAnsi="宋体"/>
                <w:color w:val="auto"/>
                <w:kern w:val="0"/>
                <w:sz w:val="24"/>
                <w:szCs w:val="24"/>
              </w:rPr>
              <w:t>0000小时</w:t>
            </w:r>
          </w:p>
        </w:tc>
      </w:tr>
      <w:tr w14:paraId="5E49DAC6">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6A49A">
            <w:pPr>
              <w:widowControl/>
              <w:jc w:val="center"/>
              <w:textAlignment w:val="center"/>
              <w:rPr>
                <w:rFonts w:hint="default" w:ascii="宋体" w:hAnsi="宋体" w:eastAsia="宋体" w:cs="Times New Roman"/>
                <w:color w:val="auto"/>
                <w:kern w:val="0"/>
                <w:sz w:val="24"/>
                <w:szCs w:val="24"/>
                <w:lang w:val="en-US" w:eastAsia="zh-CN" w:bidi="ar-SA"/>
              </w:rPr>
            </w:pPr>
            <w:r>
              <w:rPr>
                <w:rFonts w:hint="eastAsia" w:ascii="宋体" w:hAnsi="宋体"/>
                <w:color w:val="auto"/>
                <w:kern w:val="0"/>
                <w:sz w:val="24"/>
                <w:szCs w:val="24"/>
                <w:lang w:val="en-US" w:eastAsia="zh-CN"/>
              </w:rPr>
              <w:t>5.3.4</w:t>
            </w:r>
          </w:p>
        </w:tc>
        <w:tc>
          <w:tcPr>
            <w:tcW w:w="7972" w:type="dxa"/>
            <w:tcBorders>
              <w:top w:val="single" w:color="000000" w:sz="4" w:space="0"/>
              <w:left w:val="nil"/>
              <w:bottom w:val="single" w:color="000000" w:sz="4" w:space="0"/>
              <w:right w:val="single" w:color="000000" w:sz="4" w:space="0"/>
            </w:tcBorders>
            <w:vAlign w:val="center"/>
          </w:tcPr>
          <w:p w14:paraId="118BB80E">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光源强度调节自动</w:t>
            </w:r>
            <w:r>
              <w:rPr>
                <w:rFonts w:hint="default" w:ascii="宋体" w:hAnsi="宋体"/>
                <w:color w:val="auto"/>
                <w:kern w:val="0"/>
                <w:sz w:val="24"/>
                <w:szCs w:val="24"/>
                <w:lang w:val="en-US" w:eastAsia="zh-CN"/>
              </w:rPr>
              <w:t>/</w:t>
            </w:r>
            <w:r>
              <w:rPr>
                <w:rFonts w:hint="eastAsia" w:ascii="宋体" w:hAnsi="宋体"/>
                <w:color w:val="auto"/>
                <w:kern w:val="0"/>
                <w:sz w:val="24"/>
                <w:szCs w:val="24"/>
                <w:lang w:val="en-US" w:eastAsia="zh-CN"/>
              </w:rPr>
              <w:t>手动可选</w:t>
            </w:r>
          </w:p>
        </w:tc>
      </w:tr>
      <w:tr w14:paraId="29330CB9">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102C2">
            <w:pPr>
              <w:widowControl/>
              <w:jc w:val="center"/>
              <w:textAlignment w:val="center"/>
              <w:rPr>
                <w:rFonts w:hint="default" w:ascii="宋体" w:hAnsi="宋体" w:eastAsia="宋体" w:cs="Times New Roman"/>
                <w:color w:val="auto"/>
                <w:kern w:val="0"/>
                <w:sz w:val="24"/>
                <w:szCs w:val="24"/>
                <w:lang w:val="en-US" w:eastAsia="zh-CN" w:bidi="ar-SA"/>
              </w:rPr>
            </w:pPr>
            <w:r>
              <w:rPr>
                <w:rFonts w:hint="eastAsia" w:ascii="宋体" w:hAnsi="宋体"/>
                <w:color w:val="auto"/>
                <w:kern w:val="0"/>
                <w:sz w:val="24"/>
                <w:szCs w:val="24"/>
                <w:lang w:val="en-US" w:eastAsia="zh-CN"/>
              </w:rPr>
              <w:t>5.3.5</w:t>
            </w:r>
          </w:p>
        </w:tc>
        <w:tc>
          <w:tcPr>
            <w:tcW w:w="7972" w:type="dxa"/>
            <w:tcBorders>
              <w:top w:val="single" w:color="000000" w:sz="4" w:space="0"/>
              <w:left w:val="nil"/>
              <w:bottom w:val="single" w:color="000000" w:sz="4" w:space="0"/>
              <w:right w:val="single" w:color="000000" w:sz="4" w:space="0"/>
            </w:tcBorders>
            <w:vAlign w:val="center"/>
          </w:tcPr>
          <w:p w14:paraId="68FE16A7">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冷光源具有待机功能，避免频繁开关机影响使用寿命</w:t>
            </w:r>
          </w:p>
        </w:tc>
      </w:tr>
      <w:tr w14:paraId="6266D16D">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A4CE6">
            <w:pPr>
              <w:widowControl/>
              <w:jc w:val="center"/>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5.3.6</w:t>
            </w:r>
          </w:p>
        </w:tc>
        <w:tc>
          <w:tcPr>
            <w:tcW w:w="7972" w:type="dxa"/>
            <w:tcBorders>
              <w:top w:val="single" w:color="000000" w:sz="4" w:space="0"/>
              <w:left w:val="nil"/>
              <w:bottom w:val="single" w:color="000000" w:sz="4" w:space="0"/>
              <w:right w:val="single" w:color="000000" w:sz="4" w:space="0"/>
            </w:tcBorders>
            <w:vAlign w:val="center"/>
          </w:tcPr>
          <w:p w14:paraId="1D215C27">
            <w:pPr>
              <w:widowControl/>
              <w:jc w:val="left"/>
              <w:textAlignment w:val="center"/>
              <w:rPr>
                <w:rFonts w:hint="default" w:ascii="宋体" w:hAnsi="宋体"/>
                <w:color w:val="auto"/>
                <w:kern w:val="0"/>
                <w:sz w:val="24"/>
                <w:szCs w:val="24"/>
                <w:lang w:val="en-US" w:eastAsia="zh-CN"/>
              </w:rPr>
            </w:pPr>
            <w:r>
              <w:rPr>
                <w:rFonts w:hint="eastAsia" w:ascii="宋体" w:hAnsi="宋体"/>
                <w:color w:val="auto"/>
                <w:kern w:val="0"/>
                <w:sz w:val="24"/>
                <w:szCs w:val="24"/>
                <w:lang w:val="en-US" w:eastAsia="zh-CN"/>
              </w:rPr>
              <w:t>可实现摄像主机和光源联动功能</w:t>
            </w:r>
          </w:p>
        </w:tc>
      </w:tr>
      <w:tr w14:paraId="390122DC">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1200790">
            <w:pPr>
              <w:widowControl/>
              <w:jc w:val="center"/>
              <w:textAlignment w:val="center"/>
              <w:rPr>
                <w:rFonts w:hint="default" w:ascii="宋体" w:hAnsi="宋体"/>
                <w:color w:val="auto"/>
                <w:kern w:val="0"/>
                <w:sz w:val="24"/>
                <w:szCs w:val="24"/>
                <w:lang w:val="en-US" w:eastAsia="zh-CN"/>
              </w:rPr>
            </w:pPr>
            <w:r>
              <w:rPr>
                <w:rFonts w:hint="eastAsia" w:ascii="宋体" w:hAnsi="宋体"/>
                <w:color w:val="auto"/>
                <w:kern w:val="0"/>
                <w:sz w:val="24"/>
                <w:szCs w:val="24"/>
                <w:lang w:val="en-US" w:eastAsia="zh-CN"/>
              </w:rPr>
              <w:t>5.3.7</w:t>
            </w:r>
          </w:p>
        </w:tc>
        <w:tc>
          <w:tcPr>
            <w:tcW w:w="7972" w:type="dxa"/>
            <w:tcBorders>
              <w:top w:val="single" w:color="000000" w:sz="4" w:space="0"/>
              <w:left w:val="nil"/>
              <w:bottom w:val="single" w:color="000000" w:sz="4" w:space="0"/>
              <w:right w:val="single" w:color="000000" w:sz="4" w:space="0"/>
            </w:tcBorders>
            <w:vAlign w:val="center"/>
          </w:tcPr>
          <w:p w14:paraId="78451376">
            <w:pPr>
              <w:widowControl/>
              <w:jc w:val="left"/>
              <w:textAlignment w:val="center"/>
              <w:rPr>
                <w:rFonts w:hint="default" w:ascii="宋体" w:hAnsi="宋体"/>
                <w:color w:val="auto"/>
                <w:kern w:val="0"/>
                <w:sz w:val="24"/>
                <w:szCs w:val="24"/>
                <w:lang w:val="en-US" w:eastAsia="zh-CN"/>
              </w:rPr>
            </w:pPr>
            <w:r>
              <w:rPr>
                <w:rFonts w:hint="eastAsia" w:ascii="宋体" w:hAnsi="宋体"/>
                <w:color w:val="auto"/>
                <w:kern w:val="0"/>
                <w:sz w:val="24"/>
                <w:szCs w:val="24"/>
                <w:lang w:val="en-US" w:eastAsia="zh-CN"/>
              </w:rPr>
              <w:t>专用光纤1根</w:t>
            </w:r>
          </w:p>
        </w:tc>
      </w:tr>
      <w:tr w14:paraId="037C6369">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77E9090B">
            <w:pPr>
              <w:widowControl/>
              <w:jc w:val="center"/>
              <w:textAlignment w:val="center"/>
              <w:rPr>
                <w:rFonts w:hint="eastAsia" w:ascii="宋体" w:hAnsi="宋体" w:eastAsia="宋体"/>
                <w:color w:val="auto"/>
                <w:sz w:val="24"/>
                <w:szCs w:val="24"/>
                <w:lang w:eastAsia="zh-CN"/>
              </w:rPr>
            </w:pPr>
            <w:r>
              <w:rPr>
                <w:rFonts w:hint="eastAsia" w:ascii="宋体" w:hAnsi="宋体"/>
                <w:b/>
                <w:bCs/>
                <w:color w:val="auto"/>
                <w:kern w:val="0"/>
                <w:sz w:val="24"/>
                <w:szCs w:val="24"/>
              </w:rPr>
              <w:t>5.</w:t>
            </w:r>
            <w:r>
              <w:rPr>
                <w:rFonts w:hint="eastAsia" w:ascii="宋体" w:hAnsi="宋体"/>
                <w:b/>
                <w:bCs/>
                <w:color w:val="auto"/>
                <w:kern w:val="0"/>
                <w:sz w:val="24"/>
                <w:szCs w:val="24"/>
                <w:lang w:val="en-US" w:eastAsia="zh-CN"/>
              </w:rPr>
              <w:t>4</w:t>
            </w:r>
          </w:p>
        </w:tc>
        <w:tc>
          <w:tcPr>
            <w:tcW w:w="7972" w:type="dxa"/>
            <w:tcBorders>
              <w:top w:val="single" w:color="000000" w:sz="4" w:space="0"/>
              <w:left w:val="nil"/>
              <w:bottom w:val="single" w:color="000000" w:sz="4" w:space="0"/>
              <w:right w:val="single" w:color="000000" w:sz="4" w:space="0"/>
            </w:tcBorders>
            <w:vAlign w:val="center"/>
          </w:tcPr>
          <w:p w14:paraId="5D88D799">
            <w:pPr>
              <w:widowControl/>
              <w:jc w:val="left"/>
              <w:textAlignment w:val="center"/>
              <w:rPr>
                <w:rFonts w:hint="default" w:ascii="宋体" w:hAnsi="宋体"/>
                <w:color w:val="auto"/>
                <w:sz w:val="24"/>
                <w:szCs w:val="24"/>
                <w:lang w:val="en-US"/>
              </w:rPr>
            </w:pPr>
            <w:r>
              <w:rPr>
                <w:rFonts w:hint="eastAsia" w:ascii="宋体" w:hAnsi="宋体"/>
                <w:b/>
                <w:bCs/>
                <w:color w:val="auto"/>
                <w:kern w:val="0"/>
                <w:sz w:val="24"/>
                <w:szCs w:val="24"/>
                <w:lang w:val="en-US" w:eastAsia="zh-CN"/>
              </w:rPr>
              <w:t>4K超高清摄像头2个</w:t>
            </w:r>
          </w:p>
        </w:tc>
      </w:tr>
      <w:tr w14:paraId="5F37D20D">
        <w:tblPrEx>
          <w:tblCellMar>
            <w:top w:w="0" w:type="dxa"/>
            <w:left w:w="108" w:type="dxa"/>
            <w:bottom w:w="0" w:type="dxa"/>
            <w:right w:w="108" w:type="dxa"/>
          </w:tblCellMar>
        </w:tblPrEx>
        <w:trPr>
          <w:trHeight w:val="122"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435B4D2E">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5.</w:t>
            </w:r>
            <w:r>
              <w:rPr>
                <w:rFonts w:hint="eastAsia" w:ascii="宋体" w:hAnsi="宋体"/>
                <w:color w:val="auto"/>
                <w:kern w:val="0"/>
                <w:sz w:val="24"/>
                <w:szCs w:val="24"/>
                <w:highlight w:val="none"/>
                <w:lang w:val="en-US" w:eastAsia="zh-CN"/>
              </w:rPr>
              <w:t>4</w:t>
            </w:r>
            <w:r>
              <w:rPr>
                <w:rFonts w:hint="eastAsia" w:ascii="宋体" w:hAnsi="宋体"/>
                <w:color w:val="auto"/>
                <w:kern w:val="0"/>
                <w:sz w:val="24"/>
                <w:szCs w:val="24"/>
                <w:highlight w:val="none"/>
              </w:rPr>
              <w:t>.1</w:t>
            </w:r>
          </w:p>
        </w:tc>
        <w:tc>
          <w:tcPr>
            <w:tcW w:w="7972" w:type="dxa"/>
            <w:tcBorders>
              <w:top w:val="single" w:color="000000" w:sz="4" w:space="0"/>
              <w:left w:val="nil"/>
              <w:bottom w:val="single" w:color="000000" w:sz="4" w:space="0"/>
              <w:right w:val="single" w:color="000000" w:sz="4" w:space="0"/>
            </w:tcBorders>
            <w:vAlign w:val="center"/>
          </w:tcPr>
          <w:p w14:paraId="244DD212">
            <w:pPr>
              <w:widowControl/>
              <w:jc w:val="left"/>
              <w:textAlignment w:val="center"/>
              <w:rPr>
                <w:rFonts w:hint="default" w:ascii="宋体" w:hAnsi="宋体" w:eastAsia="宋体"/>
                <w:color w:val="auto"/>
                <w:sz w:val="24"/>
                <w:szCs w:val="24"/>
                <w:highlight w:val="none"/>
                <w:lang w:val="en-US" w:eastAsia="zh-CN"/>
              </w:rPr>
            </w:pPr>
            <w:r>
              <w:rPr>
                <w:rFonts w:hint="eastAsia" w:ascii="宋体" w:hAnsi="宋体"/>
                <w:color w:val="auto"/>
                <w:kern w:val="0"/>
                <w:sz w:val="24"/>
                <w:szCs w:val="24"/>
                <w:highlight w:val="none"/>
                <w:lang w:val="en-US" w:eastAsia="zh-CN"/>
              </w:rPr>
              <w:t>有效像素</w:t>
            </w:r>
            <w:r>
              <w:rPr>
                <w:rFonts w:hint="eastAsia" w:ascii="宋体" w:hAnsi="宋体"/>
                <w:color w:val="auto"/>
                <w:kern w:val="0"/>
                <w:sz w:val="24"/>
                <w:szCs w:val="24"/>
                <w:highlight w:val="none"/>
              </w:rPr>
              <w:t>≥3840×2160</w:t>
            </w:r>
            <w:r>
              <w:rPr>
                <w:rFonts w:hint="eastAsia" w:ascii="宋体" w:hAnsi="宋体"/>
                <w:color w:val="auto"/>
                <w:kern w:val="0"/>
                <w:sz w:val="24"/>
                <w:szCs w:val="24"/>
                <w:highlight w:val="none"/>
                <w:lang w:eastAsia="zh-CN"/>
              </w:rPr>
              <w:t>，</w:t>
            </w:r>
            <w:r>
              <w:rPr>
                <w:rFonts w:hint="eastAsia" w:ascii="宋体" w:hAnsi="宋体"/>
                <w:color w:val="auto"/>
                <w:kern w:val="0"/>
                <w:sz w:val="24"/>
                <w:szCs w:val="24"/>
                <w:highlight w:val="none"/>
                <w:lang w:val="en-US" w:eastAsia="zh-CN"/>
              </w:rPr>
              <w:t>超高清4K CMOS芯片</w:t>
            </w:r>
          </w:p>
        </w:tc>
      </w:tr>
      <w:tr w14:paraId="78DACE1F">
        <w:tblPrEx>
          <w:tblCellMar>
            <w:top w:w="0" w:type="dxa"/>
            <w:left w:w="108" w:type="dxa"/>
            <w:bottom w:w="0" w:type="dxa"/>
            <w:right w:w="108" w:type="dxa"/>
          </w:tblCellMar>
        </w:tblPrEx>
        <w:trPr>
          <w:trHeight w:val="122"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4A51C5F4">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4</w:t>
            </w:r>
            <w:r>
              <w:rPr>
                <w:rFonts w:hint="eastAsia" w:ascii="宋体" w:hAnsi="宋体"/>
                <w:color w:val="auto"/>
                <w:kern w:val="0"/>
                <w:sz w:val="24"/>
                <w:szCs w:val="24"/>
              </w:rPr>
              <w:t>.2</w:t>
            </w:r>
          </w:p>
        </w:tc>
        <w:tc>
          <w:tcPr>
            <w:tcW w:w="7972" w:type="dxa"/>
            <w:tcBorders>
              <w:top w:val="single" w:color="000000" w:sz="4" w:space="0"/>
              <w:left w:val="nil"/>
              <w:bottom w:val="single" w:color="000000" w:sz="4" w:space="0"/>
              <w:right w:val="single" w:color="000000" w:sz="4" w:space="0"/>
            </w:tcBorders>
            <w:vAlign w:val="center"/>
          </w:tcPr>
          <w:p w14:paraId="28F689F2">
            <w:pPr>
              <w:widowControl/>
              <w:jc w:val="left"/>
              <w:textAlignment w:val="center"/>
              <w:rPr>
                <w:rFonts w:hint="default" w:ascii="宋体" w:hAnsi="宋体"/>
                <w:color w:val="auto"/>
                <w:kern w:val="0"/>
                <w:sz w:val="24"/>
                <w:szCs w:val="24"/>
                <w:lang w:val="en-US" w:eastAsia="zh-CN"/>
              </w:rPr>
            </w:pPr>
            <w:r>
              <w:rPr>
                <w:rFonts w:hint="eastAsia" w:ascii="宋体" w:hAnsi="宋体"/>
                <w:color w:val="auto"/>
                <w:kern w:val="0"/>
                <w:sz w:val="24"/>
                <w:szCs w:val="24"/>
              </w:rPr>
              <w:t>具有自动</w:t>
            </w:r>
            <w:r>
              <w:rPr>
                <w:rFonts w:hint="eastAsia" w:ascii="宋体" w:hAnsi="宋体"/>
                <w:color w:val="auto"/>
                <w:kern w:val="0"/>
                <w:sz w:val="24"/>
                <w:szCs w:val="24"/>
                <w:lang w:val="en-US" w:eastAsia="zh-CN"/>
              </w:rPr>
              <w:t>或手动</w:t>
            </w:r>
            <w:r>
              <w:rPr>
                <w:rFonts w:hint="eastAsia" w:ascii="宋体" w:hAnsi="宋体"/>
                <w:color w:val="auto"/>
                <w:kern w:val="0"/>
                <w:sz w:val="24"/>
                <w:szCs w:val="24"/>
              </w:rPr>
              <w:t>对焦功能</w:t>
            </w:r>
          </w:p>
        </w:tc>
      </w:tr>
      <w:tr w14:paraId="7A5F32E9">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6DDCBD25">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rPr>
              <w:t>5.</w:t>
            </w:r>
            <w:r>
              <w:rPr>
                <w:rFonts w:hint="eastAsia" w:ascii="宋体" w:hAnsi="宋体"/>
                <w:color w:val="auto"/>
                <w:kern w:val="0"/>
                <w:sz w:val="24"/>
                <w:szCs w:val="24"/>
                <w:lang w:val="en-US" w:eastAsia="zh-CN"/>
              </w:rPr>
              <w:t>4</w:t>
            </w:r>
            <w:r>
              <w:rPr>
                <w:rFonts w:hint="eastAsia" w:ascii="宋体" w:hAnsi="宋体"/>
                <w:color w:val="auto"/>
                <w:kern w:val="0"/>
                <w:sz w:val="24"/>
                <w:szCs w:val="24"/>
              </w:rPr>
              <w:t>.</w:t>
            </w:r>
            <w:r>
              <w:rPr>
                <w:rFonts w:hint="eastAsia" w:ascii="宋体" w:hAnsi="宋体"/>
                <w:color w:val="auto"/>
                <w:kern w:val="0"/>
                <w:sz w:val="24"/>
                <w:szCs w:val="24"/>
                <w:lang w:val="en-US" w:eastAsia="zh-CN"/>
              </w:rPr>
              <w:t>3</w:t>
            </w:r>
          </w:p>
        </w:tc>
        <w:tc>
          <w:tcPr>
            <w:tcW w:w="7972" w:type="dxa"/>
            <w:tcBorders>
              <w:top w:val="single" w:color="000000" w:sz="4" w:space="0"/>
              <w:left w:val="nil"/>
              <w:bottom w:val="single" w:color="000000" w:sz="4" w:space="0"/>
              <w:right w:val="single" w:color="000000" w:sz="4" w:space="0"/>
            </w:tcBorders>
            <w:vAlign w:val="center"/>
          </w:tcPr>
          <w:p w14:paraId="6DA172C1">
            <w:pPr>
              <w:widowControl/>
              <w:jc w:val="left"/>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rPr>
              <w:t>摄像头防电击程度分类防除颤 I 类</w:t>
            </w:r>
            <w:r>
              <w:rPr>
                <w:rFonts w:hint="eastAsia" w:ascii="宋体" w:hAnsi="宋体"/>
                <w:color w:val="auto"/>
                <w:kern w:val="0"/>
                <w:sz w:val="24"/>
                <w:szCs w:val="24"/>
                <w:lang w:val="en-US" w:eastAsia="zh-CN"/>
              </w:rPr>
              <w:t>CF</w:t>
            </w:r>
          </w:p>
        </w:tc>
      </w:tr>
      <w:tr w14:paraId="50FCE714">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9CF7025">
            <w:pPr>
              <w:widowControl/>
              <w:jc w:val="center"/>
              <w:textAlignment w:val="center"/>
              <w:rPr>
                <w:rFonts w:hint="eastAsia" w:ascii="宋体" w:hAnsi="宋体" w:eastAsia="宋体"/>
                <w:color w:val="auto"/>
                <w:sz w:val="24"/>
                <w:szCs w:val="24"/>
                <w:lang w:eastAsia="zh-CN"/>
              </w:rPr>
            </w:pPr>
            <w:r>
              <w:rPr>
                <w:rFonts w:hint="eastAsia" w:ascii="宋体" w:hAnsi="宋体"/>
                <w:b/>
                <w:bCs/>
                <w:color w:val="auto"/>
                <w:kern w:val="0"/>
                <w:sz w:val="24"/>
                <w:szCs w:val="24"/>
              </w:rPr>
              <w:t>5.</w:t>
            </w:r>
            <w:r>
              <w:rPr>
                <w:rFonts w:hint="eastAsia" w:ascii="宋体" w:hAnsi="宋体"/>
                <w:b/>
                <w:bCs/>
                <w:color w:val="auto"/>
                <w:kern w:val="0"/>
                <w:sz w:val="24"/>
                <w:szCs w:val="24"/>
                <w:lang w:val="en-US" w:eastAsia="zh-CN"/>
              </w:rPr>
              <w:t>5</w:t>
            </w:r>
          </w:p>
        </w:tc>
        <w:tc>
          <w:tcPr>
            <w:tcW w:w="7972" w:type="dxa"/>
            <w:tcBorders>
              <w:top w:val="single" w:color="000000" w:sz="4" w:space="0"/>
              <w:left w:val="nil"/>
              <w:bottom w:val="single" w:color="000000" w:sz="4" w:space="0"/>
              <w:right w:val="single" w:color="000000" w:sz="4" w:space="0"/>
            </w:tcBorders>
            <w:vAlign w:val="center"/>
          </w:tcPr>
          <w:p w14:paraId="517DDF09">
            <w:pPr>
              <w:widowControl/>
              <w:jc w:val="left"/>
              <w:textAlignment w:val="center"/>
              <w:rPr>
                <w:rFonts w:ascii="宋体" w:hAnsi="宋体"/>
                <w:color w:val="auto"/>
                <w:sz w:val="24"/>
                <w:szCs w:val="24"/>
              </w:rPr>
            </w:pPr>
            <w:r>
              <w:rPr>
                <w:rFonts w:hint="eastAsia" w:ascii="宋体" w:hAnsi="宋体"/>
                <w:b/>
                <w:bCs/>
                <w:color w:val="auto"/>
                <w:kern w:val="0"/>
                <w:sz w:val="24"/>
                <w:szCs w:val="24"/>
                <w:lang w:val="en-US" w:eastAsia="zh-CN"/>
              </w:rPr>
              <w:t>气腹机2台</w:t>
            </w:r>
          </w:p>
        </w:tc>
      </w:tr>
      <w:tr w14:paraId="276B37B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81F5F1E">
            <w:pPr>
              <w:widowControl/>
              <w:jc w:val="center"/>
              <w:textAlignment w:val="center"/>
              <w:rPr>
                <w:rFonts w:ascii="宋体" w:hAnsi="宋体"/>
                <w:color w:val="auto"/>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5</w:t>
            </w:r>
            <w:r>
              <w:rPr>
                <w:rFonts w:hint="eastAsia" w:ascii="宋体" w:hAnsi="宋体"/>
                <w:color w:val="auto"/>
                <w:kern w:val="0"/>
                <w:sz w:val="24"/>
                <w:szCs w:val="24"/>
              </w:rPr>
              <w:t>.1</w:t>
            </w:r>
          </w:p>
        </w:tc>
        <w:tc>
          <w:tcPr>
            <w:tcW w:w="7972" w:type="dxa"/>
            <w:tcBorders>
              <w:top w:val="single" w:color="000000" w:sz="4" w:space="0"/>
              <w:left w:val="nil"/>
              <w:bottom w:val="single" w:color="000000" w:sz="4" w:space="0"/>
              <w:right w:val="single" w:color="000000" w:sz="4" w:space="0"/>
            </w:tcBorders>
            <w:vAlign w:val="center"/>
          </w:tcPr>
          <w:p w14:paraId="5AB6EDB6">
            <w:pPr>
              <w:widowControl/>
              <w:jc w:val="left"/>
              <w:textAlignment w:val="center"/>
              <w:rPr>
                <w:rFonts w:ascii="宋体" w:hAnsi="宋体"/>
                <w:color w:val="auto"/>
                <w:sz w:val="24"/>
                <w:szCs w:val="24"/>
              </w:rPr>
            </w:pPr>
            <w:r>
              <w:rPr>
                <w:rFonts w:hint="eastAsia" w:ascii="宋体" w:hAnsi="宋体"/>
                <w:color w:val="auto"/>
                <w:kern w:val="0"/>
                <w:sz w:val="24"/>
                <w:szCs w:val="24"/>
              </w:rPr>
              <w:t>流量≥4</w:t>
            </w:r>
            <w:r>
              <w:rPr>
                <w:rFonts w:hint="eastAsia" w:ascii="宋体" w:hAnsi="宋体"/>
                <w:color w:val="auto"/>
                <w:kern w:val="0"/>
                <w:sz w:val="24"/>
                <w:szCs w:val="24"/>
                <w:lang w:val="en-US" w:eastAsia="zh-CN"/>
              </w:rPr>
              <w:t>0</w:t>
            </w:r>
            <w:r>
              <w:rPr>
                <w:rFonts w:hint="eastAsia" w:ascii="宋体" w:hAnsi="宋体"/>
                <w:color w:val="auto"/>
                <w:kern w:val="0"/>
                <w:sz w:val="24"/>
                <w:szCs w:val="24"/>
              </w:rPr>
              <w:t>升/分钟</w:t>
            </w:r>
          </w:p>
        </w:tc>
      </w:tr>
      <w:tr w14:paraId="0F8F338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6D60145">
            <w:pPr>
              <w:widowControl/>
              <w:jc w:val="center"/>
              <w:textAlignment w:val="center"/>
              <w:rPr>
                <w:rFonts w:ascii="宋体" w:hAnsi="宋体"/>
                <w:color w:val="auto"/>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5</w:t>
            </w:r>
            <w:r>
              <w:rPr>
                <w:rFonts w:hint="eastAsia" w:ascii="宋体" w:hAnsi="宋体"/>
                <w:color w:val="auto"/>
                <w:kern w:val="0"/>
                <w:sz w:val="24"/>
                <w:szCs w:val="24"/>
              </w:rPr>
              <w:t>.2</w:t>
            </w:r>
          </w:p>
        </w:tc>
        <w:tc>
          <w:tcPr>
            <w:tcW w:w="7972" w:type="dxa"/>
            <w:tcBorders>
              <w:top w:val="single" w:color="000000" w:sz="4" w:space="0"/>
              <w:left w:val="nil"/>
              <w:bottom w:val="single" w:color="000000" w:sz="4" w:space="0"/>
              <w:right w:val="single" w:color="000000" w:sz="4" w:space="0"/>
            </w:tcBorders>
            <w:vAlign w:val="center"/>
          </w:tcPr>
          <w:p w14:paraId="7275E919">
            <w:pPr>
              <w:widowControl/>
              <w:jc w:val="left"/>
              <w:textAlignment w:val="center"/>
              <w:rPr>
                <w:rFonts w:ascii="宋体" w:hAnsi="宋体"/>
                <w:color w:val="auto"/>
                <w:sz w:val="24"/>
                <w:szCs w:val="24"/>
              </w:rPr>
            </w:pPr>
            <w:r>
              <w:rPr>
                <w:rFonts w:hint="eastAsia" w:ascii="宋体" w:hAnsi="宋体"/>
                <w:color w:val="auto"/>
                <w:kern w:val="0"/>
                <w:sz w:val="24"/>
                <w:szCs w:val="24"/>
              </w:rPr>
              <w:t>压力范围≥</w:t>
            </w:r>
            <w:r>
              <w:rPr>
                <w:rFonts w:hint="eastAsia" w:ascii="宋体" w:hAnsi="宋体"/>
                <w:color w:val="auto"/>
                <w:kern w:val="0"/>
                <w:sz w:val="24"/>
                <w:szCs w:val="24"/>
                <w:lang w:val="en-US" w:eastAsia="zh-CN"/>
              </w:rPr>
              <w:t>3</w:t>
            </w:r>
            <w:r>
              <w:rPr>
                <w:rFonts w:hint="eastAsia" w:ascii="宋体" w:hAnsi="宋体"/>
                <w:color w:val="auto"/>
                <w:kern w:val="0"/>
                <w:sz w:val="24"/>
                <w:szCs w:val="24"/>
              </w:rPr>
              <w:t>mmHg-</w:t>
            </w:r>
            <w:r>
              <w:rPr>
                <w:rFonts w:hint="eastAsia" w:ascii="宋体" w:hAnsi="宋体"/>
                <w:color w:val="auto"/>
                <w:kern w:val="0"/>
                <w:sz w:val="24"/>
                <w:szCs w:val="24"/>
                <w:lang w:val="en-US" w:eastAsia="zh-CN"/>
              </w:rPr>
              <w:t>25</w:t>
            </w:r>
            <w:r>
              <w:rPr>
                <w:rFonts w:hint="eastAsia" w:ascii="宋体" w:hAnsi="宋体"/>
                <w:color w:val="auto"/>
                <w:kern w:val="0"/>
                <w:sz w:val="24"/>
                <w:szCs w:val="24"/>
              </w:rPr>
              <w:t>mmHg</w:t>
            </w:r>
          </w:p>
        </w:tc>
      </w:tr>
      <w:tr w14:paraId="63DAEF58">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AC24075">
            <w:pPr>
              <w:widowControl/>
              <w:jc w:val="center"/>
              <w:textAlignment w:val="center"/>
              <w:rPr>
                <w:rFonts w:ascii="宋体" w:hAnsi="宋体"/>
                <w:color w:val="auto"/>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5</w:t>
            </w:r>
            <w:r>
              <w:rPr>
                <w:rFonts w:hint="eastAsia" w:ascii="宋体" w:hAnsi="宋体"/>
                <w:color w:val="auto"/>
                <w:kern w:val="0"/>
                <w:sz w:val="24"/>
                <w:szCs w:val="24"/>
              </w:rPr>
              <w:t>.3</w:t>
            </w:r>
          </w:p>
        </w:tc>
        <w:tc>
          <w:tcPr>
            <w:tcW w:w="7972" w:type="dxa"/>
            <w:tcBorders>
              <w:top w:val="single" w:color="000000" w:sz="4" w:space="0"/>
              <w:left w:val="nil"/>
              <w:bottom w:val="single" w:color="000000" w:sz="4" w:space="0"/>
              <w:right w:val="single" w:color="000000" w:sz="4" w:space="0"/>
            </w:tcBorders>
            <w:vAlign w:val="center"/>
          </w:tcPr>
          <w:p w14:paraId="536EA837">
            <w:pPr>
              <w:widowControl/>
              <w:jc w:val="left"/>
              <w:textAlignment w:val="center"/>
              <w:rPr>
                <w:rFonts w:ascii="宋体" w:hAnsi="宋体"/>
                <w:color w:val="auto"/>
                <w:sz w:val="24"/>
                <w:szCs w:val="24"/>
              </w:rPr>
            </w:pPr>
            <w:r>
              <w:rPr>
                <w:rFonts w:hint="eastAsia" w:ascii="宋体" w:hAnsi="宋体"/>
                <w:color w:val="auto"/>
                <w:kern w:val="0"/>
                <w:sz w:val="24"/>
                <w:szCs w:val="24"/>
              </w:rPr>
              <w:t>具有</w:t>
            </w:r>
            <w:r>
              <w:rPr>
                <w:rFonts w:hint="eastAsia" w:ascii="宋体" w:hAnsi="宋体"/>
                <w:color w:val="auto"/>
                <w:kern w:val="0"/>
                <w:sz w:val="24"/>
                <w:szCs w:val="24"/>
                <w:lang w:val="en-US" w:eastAsia="zh-CN"/>
              </w:rPr>
              <w:t>加热、排烟</w:t>
            </w:r>
            <w:r>
              <w:rPr>
                <w:rFonts w:hint="eastAsia" w:ascii="宋体" w:hAnsi="宋体"/>
                <w:color w:val="auto"/>
                <w:kern w:val="0"/>
                <w:sz w:val="24"/>
                <w:szCs w:val="24"/>
              </w:rPr>
              <w:t>功能</w:t>
            </w:r>
          </w:p>
        </w:tc>
      </w:tr>
      <w:tr w14:paraId="1187CFA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8B5D786">
            <w:pPr>
              <w:widowControl/>
              <w:jc w:val="center"/>
              <w:textAlignment w:val="center"/>
              <w:rPr>
                <w:rFonts w:ascii="宋体" w:hAnsi="宋体"/>
                <w:color w:val="auto"/>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5</w:t>
            </w:r>
            <w:r>
              <w:rPr>
                <w:rFonts w:hint="eastAsia" w:ascii="宋体" w:hAnsi="宋体"/>
                <w:color w:val="auto"/>
                <w:kern w:val="0"/>
                <w:sz w:val="24"/>
                <w:szCs w:val="24"/>
              </w:rPr>
              <w:t>.4</w:t>
            </w:r>
          </w:p>
        </w:tc>
        <w:tc>
          <w:tcPr>
            <w:tcW w:w="7972" w:type="dxa"/>
            <w:tcBorders>
              <w:top w:val="single" w:color="000000" w:sz="4" w:space="0"/>
              <w:left w:val="nil"/>
              <w:bottom w:val="single" w:color="000000" w:sz="4" w:space="0"/>
              <w:right w:val="single" w:color="000000" w:sz="4" w:space="0"/>
            </w:tcBorders>
            <w:vAlign w:val="center"/>
          </w:tcPr>
          <w:p w14:paraId="7944602A">
            <w:pPr>
              <w:widowControl/>
              <w:jc w:val="left"/>
              <w:textAlignment w:val="center"/>
              <w:rPr>
                <w:rFonts w:ascii="宋体" w:hAnsi="宋体"/>
                <w:color w:val="auto"/>
                <w:sz w:val="24"/>
                <w:szCs w:val="24"/>
              </w:rPr>
            </w:pPr>
            <w:r>
              <w:rPr>
                <w:rFonts w:hint="eastAsia" w:ascii="宋体" w:hAnsi="宋体"/>
                <w:color w:val="auto"/>
                <w:kern w:val="0"/>
                <w:sz w:val="24"/>
                <w:szCs w:val="24"/>
              </w:rPr>
              <w:t>具有声、光、电报警功能</w:t>
            </w:r>
          </w:p>
        </w:tc>
      </w:tr>
      <w:tr w14:paraId="1433A58B">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C14F0CC">
            <w:pPr>
              <w:widowControl/>
              <w:jc w:val="center"/>
              <w:textAlignment w:val="center"/>
              <w:rPr>
                <w:rFonts w:hint="eastAsia" w:ascii="宋体" w:hAnsi="宋体" w:eastAsia="宋体"/>
                <w:color w:val="auto"/>
                <w:sz w:val="24"/>
                <w:szCs w:val="24"/>
                <w:lang w:eastAsia="zh-CN"/>
              </w:rPr>
            </w:pPr>
            <w:r>
              <w:rPr>
                <w:rFonts w:hint="eastAsia" w:ascii="宋体" w:hAnsi="宋体"/>
                <w:b/>
                <w:bCs/>
                <w:color w:val="auto"/>
                <w:kern w:val="0"/>
                <w:sz w:val="24"/>
                <w:szCs w:val="24"/>
              </w:rPr>
              <w:t>5.</w:t>
            </w:r>
            <w:r>
              <w:rPr>
                <w:rFonts w:hint="eastAsia" w:ascii="宋体" w:hAnsi="宋体"/>
                <w:b/>
                <w:bCs/>
                <w:color w:val="auto"/>
                <w:kern w:val="0"/>
                <w:sz w:val="24"/>
                <w:szCs w:val="24"/>
                <w:lang w:val="en-US" w:eastAsia="zh-CN"/>
              </w:rPr>
              <w:t>6</w:t>
            </w:r>
          </w:p>
        </w:tc>
        <w:tc>
          <w:tcPr>
            <w:tcW w:w="7972" w:type="dxa"/>
            <w:tcBorders>
              <w:top w:val="single" w:color="000000" w:sz="4" w:space="0"/>
              <w:left w:val="nil"/>
              <w:bottom w:val="single" w:color="000000" w:sz="4" w:space="0"/>
              <w:right w:val="single" w:color="000000" w:sz="4" w:space="0"/>
            </w:tcBorders>
            <w:vAlign w:val="center"/>
          </w:tcPr>
          <w:p w14:paraId="1F2A2467">
            <w:pPr>
              <w:widowControl/>
              <w:jc w:val="left"/>
              <w:textAlignment w:val="center"/>
              <w:rPr>
                <w:rFonts w:hint="default" w:ascii="宋体" w:hAnsi="宋体"/>
                <w:color w:val="auto"/>
                <w:sz w:val="24"/>
                <w:szCs w:val="24"/>
                <w:lang w:val="en-US"/>
              </w:rPr>
            </w:pPr>
            <w:r>
              <w:rPr>
                <w:rFonts w:hint="eastAsia" w:ascii="宋体" w:hAnsi="宋体"/>
                <w:b/>
                <w:bCs/>
                <w:color w:val="auto"/>
                <w:kern w:val="0"/>
                <w:sz w:val="24"/>
                <w:szCs w:val="24"/>
                <w:lang w:val="en-US" w:eastAsia="zh-CN"/>
              </w:rPr>
              <w:t>4K腹腔镜4根</w:t>
            </w:r>
          </w:p>
        </w:tc>
      </w:tr>
      <w:tr w14:paraId="63F36862">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113A4DF">
            <w:pPr>
              <w:widowControl/>
              <w:jc w:val="center"/>
              <w:textAlignment w:val="center"/>
              <w:rPr>
                <w:rFonts w:ascii="宋体" w:hAnsi="宋体"/>
                <w:color w:val="auto"/>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6</w:t>
            </w:r>
            <w:r>
              <w:rPr>
                <w:rFonts w:hint="eastAsia" w:ascii="宋体" w:hAnsi="宋体"/>
                <w:color w:val="auto"/>
                <w:kern w:val="0"/>
                <w:sz w:val="24"/>
                <w:szCs w:val="24"/>
              </w:rPr>
              <w:t>.1</w:t>
            </w:r>
          </w:p>
        </w:tc>
        <w:tc>
          <w:tcPr>
            <w:tcW w:w="7972" w:type="dxa"/>
            <w:tcBorders>
              <w:top w:val="single" w:color="000000" w:sz="4" w:space="0"/>
              <w:left w:val="nil"/>
              <w:bottom w:val="single" w:color="000000" w:sz="4" w:space="0"/>
              <w:right w:val="single" w:color="000000" w:sz="4" w:space="0"/>
            </w:tcBorders>
            <w:vAlign w:val="center"/>
          </w:tcPr>
          <w:p w14:paraId="1A6C3987">
            <w:pPr>
              <w:widowControl/>
              <w:jc w:val="left"/>
              <w:textAlignment w:val="center"/>
              <w:rPr>
                <w:rFonts w:ascii="宋体" w:hAnsi="宋体"/>
                <w:color w:val="auto"/>
                <w:sz w:val="24"/>
                <w:szCs w:val="24"/>
              </w:rPr>
            </w:pPr>
            <w:r>
              <w:rPr>
                <w:rFonts w:hint="eastAsia" w:ascii="宋体" w:hAnsi="宋体"/>
                <w:color w:val="auto"/>
                <w:kern w:val="0"/>
                <w:sz w:val="24"/>
                <w:szCs w:val="24"/>
              </w:rPr>
              <w:t>视向角30 °，直径 10 mm ，集成光纤传输</w:t>
            </w:r>
          </w:p>
        </w:tc>
      </w:tr>
      <w:tr w14:paraId="71C0DB39">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774D6BCE">
            <w:pPr>
              <w:widowControl/>
              <w:jc w:val="center"/>
              <w:textAlignment w:val="center"/>
              <w:rPr>
                <w:rFonts w:ascii="宋体" w:hAnsi="宋体"/>
                <w:color w:val="auto"/>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6</w:t>
            </w:r>
            <w:r>
              <w:rPr>
                <w:rFonts w:hint="eastAsia" w:ascii="宋体" w:hAnsi="宋体"/>
                <w:color w:val="auto"/>
                <w:kern w:val="0"/>
                <w:sz w:val="24"/>
                <w:szCs w:val="24"/>
              </w:rPr>
              <w:t>.2</w:t>
            </w:r>
          </w:p>
        </w:tc>
        <w:tc>
          <w:tcPr>
            <w:tcW w:w="7972" w:type="dxa"/>
            <w:tcBorders>
              <w:top w:val="single" w:color="000000" w:sz="4" w:space="0"/>
              <w:left w:val="nil"/>
              <w:bottom w:val="single" w:color="000000" w:sz="4" w:space="0"/>
              <w:right w:val="single" w:color="000000" w:sz="4" w:space="0"/>
            </w:tcBorders>
            <w:vAlign w:val="center"/>
          </w:tcPr>
          <w:p w14:paraId="2E7B8FC5">
            <w:pPr>
              <w:widowControl/>
              <w:jc w:val="left"/>
              <w:textAlignment w:val="center"/>
              <w:rPr>
                <w:rFonts w:ascii="宋体" w:hAnsi="宋体"/>
                <w:color w:val="auto"/>
                <w:sz w:val="24"/>
                <w:szCs w:val="24"/>
              </w:rPr>
            </w:pPr>
            <w:r>
              <w:rPr>
                <w:rFonts w:hint="eastAsia" w:ascii="宋体" w:hAnsi="宋体"/>
                <w:color w:val="auto"/>
                <w:kern w:val="0"/>
                <w:sz w:val="24"/>
                <w:szCs w:val="24"/>
                <w:lang w:val="en-US" w:eastAsia="zh-CN"/>
              </w:rPr>
              <w:t>镜体长度</w:t>
            </w:r>
            <w:r>
              <w:rPr>
                <w:rFonts w:hint="eastAsia" w:ascii="宋体" w:hAnsi="宋体"/>
                <w:color w:val="auto"/>
                <w:kern w:val="0"/>
                <w:sz w:val="24"/>
                <w:szCs w:val="24"/>
              </w:rPr>
              <w:t>≥3</w:t>
            </w:r>
            <w:r>
              <w:rPr>
                <w:rFonts w:hint="eastAsia" w:ascii="宋体" w:hAnsi="宋体"/>
                <w:color w:val="auto"/>
                <w:kern w:val="0"/>
                <w:sz w:val="24"/>
                <w:szCs w:val="24"/>
                <w:lang w:val="en-US" w:eastAsia="zh-CN"/>
              </w:rPr>
              <w:t>1</w:t>
            </w:r>
            <w:r>
              <w:rPr>
                <w:rFonts w:hint="eastAsia" w:ascii="宋体" w:hAnsi="宋体"/>
                <w:color w:val="auto"/>
                <w:kern w:val="0"/>
                <w:sz w:val="24"/>
                <w:szCs w:val="24"/>
              </w:rPr>
              <w:t>0mm</w:t>
            </w:r>
          </w:p>
        </w:tc>
      </w:tr>
      <w:tr w14:paraId="1C633B6D">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799D3D86">
            <w:pPr>
              <w:widowControl/>
              <w:jc w:val="center"/>
              <w:textAlignment w:val="center"/>
              <w:rPr>
                <w:rFonts w:ascii="宋体" w:hAnsi="宋体"/>
                <w:color w:val="auto"/>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6</w:t>
            </w:r>
            <w:r>
              <w:rPr>
                <w:rFonts w:hint="eastAsia" w:ascii="宋体" w:hAnsi="宋体"/>
                <w:color w:val="auto"/>
                <w:kern w:val="0"/>
                <w:sz w:val="24"/>
                <w:szCs w:val="24"/>
              </w:rPr>
              <w:t>.3</w:t>
            </w:r>
          </w:p>
        </w:tc>
        <w:tc>
          <w:tcPr>
            <w:tcW w:w="7972" w:type="dxa"/>
            <w:tcBorders>
              <w:top w:val="single" w:color="000000" w:sz="4" w:space="0"/>
              <w:left w:val="nil"/>
              <w:bottom w:val="single" w:color="000000" w:sz="4" w:space="0"/>
              <w:right w:val="single" w:color="000000" w:sz="4" w:space="0"/>
            </w:tcBorders>
            <w:vAlign w:val="center"/>
          </w:tcPr>
          <w:p w14:paraId="57B099A5">
            <w:pPr>
              <w:widowControl/>
              <w:jc w:val="left"/>
              <w:textAlignment w:val="center"/>
              <w:rPr>
                <w:rFonts w:ascii="宋体" w:hAnsi="宋体"/>
                <w:color w:val="auto"/>
                <w:sz w:val="24"/>
                <w:szCs w:val="24"/>
              </w:rPr>
            </w:pPr>
            <w:r>
              <w:rPr>
                <w:rFonts w:hint="eastAsia" w:ascii="宋体" w:hAnsi="宋体"/>
                <w:color w:val="auto"/>
                <w:kern w:val="0"/>
                <w:sz w:val="24"/>
                <w:szCs w:val="24"/>
              </w:rPr>
              <w:t>可进行高温高压、低温等离子等灭菌</w:t>
            </w:r>
          </w:p>
        </w:tc>
      </w:tr>
      <w:tr w14:paraId="09D00992">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AC7A478">
            <w:pPr>
              <w:widowControl/>
              <w:jc w:val="center"/>
              <w:textAlignment w:val="center"/>
              <w:rPr>
                <w:rFonts w:hint="eastAsia" w:ascii="宋体" w:hAnsi="宋体" w:eastAsia="宋体"/>
                <w:color w:val="auto"/>
                <w:kern w:val="0"/>
                <w:sz w:val="24"/>
                <w:szCs w:val="24"/>
                <w:lang w:val="en-US" w:eastAsia="zh-CN"/>
              </w:rPr>
            </w:pPr>
            <w:r>
              <w:rPr>
                <w:rFonts w:hint="eastAsia" w:ascii="宋体" w:hAnsi="宋体"/>
                <w:b/>
                <w:bCs/>
                <w:color w:val="auto"/>
                <w:kern w:val="0"/>
                <w:sz w:val="24"/>
                <w:szCs w:val="24"/>
              </w:rPr>
              <w:t>5.</w:t>
            </w:r>
            <w:r>
              <w:rPr>
                <w:rFonts w:hint="eastAsia" w:ascii="宋体" w:hAnsi="宋体"/>
                <w:b/>
                <w:bCs/>
                <w:color w:val="auto"/>
                <w:kern w:val="0"/>
                <w:sz w:val="24"/>
                <w:szCs w:val="24"/>
                <w:lang w:val="en-US" w:eastAsia="zh-CN"/>
              </w:rPr>
              <w:t>7</w:t>
            </w:r>
          </w:p>
        </w:tc>
        <w:tc>
          <w:tcPr>
            <w:tcW w:w="7972" w:type="dxa"/>
            <w:tcBorders>
              <w:top w:val="single" w:color="000000" w:sz="4" w:space="0"/>
              <w:left w:val="nil"/>
              <w:bottom w:val="single" w:color="000000" w:sz="4" w:space="0"/>
              <w:right w:val="single" w:color="000000" w:sz="4" w:space="0"/>
            </w:tcBorders>
            <w:vAlign w:val="center"/>
          </w:tcPr>
          <w:p w14:paraId="6F3588F3">
            <w:pPr>
              <w:widowControl/>
              <w:jc w:val="left"/>
              <w:textAlignment w:val="center"/>
              <w:rPr>
                <w:rFonts w:hint="eastAsia" w:ascii="宋体" w:hAnsi="宋体"/>
                <w:color w:val="auto"/>
                <w:kern w:val="0"/>
                <w:sz w:val="24"/>
                <w:szCs w:val="24"/>
              </w:rPr>
            </w:pPr>
            <w:r>
              <w:rPr>
                <w:rFonts w:hint="eastAsia" w:ascii="宋体" w:hAnsi="宋体"/>
                <w:b/>
                <w:bCs/>
                <w:color w:val="auto"/>
                <w:kern w:val="0"/>
                <w:sz w:val="24"/>
                <w:szCs w:val="24"/>
                <w:lang w:val="en-US" w:eastAsia="zh-CN"/>
              </w:rPr>
              <w:t>加长4K腹腔镜2根</w:t>
            </w:r>
          </w:p>
        </w:tc>
      </w:tr>
      <w:tr w14:paraId="0E3C290F">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C74CD46">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7</w:t>
            </w:r>
            <w:r>
              <w:rPr>
                <w:rFonts w:hint="eastAsia" w:ascii="宋体" w:hAnsi="宋体"/>
                <w:color w:val="auto"/>
                <w:kern w:val="0"/>
                <w:sz w:val="24"/>
                <w:szCs w:val="24"/>
              </w:rPr>
              <w:t>.1</w:t>
            </w:r>
          </w:p>
        </w:tc>
        <w:tc>
          <w:tcPr>
            <w:tcW w:w="7972" w:type="dxa"/>
            <w:tcBorders>
              <w:top w:val="single" w:color="000000" w:sz="4" w:space="0"/>
              <w:left w:val="nil"/>
              <w:bottom w:val="single" w:color="000000" w:sz="4" w:space="0"/>
              <w:right w:val="single" w:color="000000" w:sz="4" w:space="0"/>
            </w:tcBorders>
            <w:vAlign w:val="center"/>
          </w:tcPr>
          <w:p w14:paraId="424E8627">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rPr>
              <w:t>视向角30 °</w:t>
            </w:r>
            <w:r>
              <w:rPr>
                <w:rFonts w:hint="eastAsia" w:ascii="宋体" w:hAnsi="宋体"/>
                <w:color w:val="auto"/>
                <w:kern w:val="0"/>
                <w:sz w:val="24"/>
                <w:szCs w:val="24"/>
                <w:highlight w:val="none"/>
              </w:rPr>
              <w:t xml:space="preserve">，直径 </w:t>
            </w:r>
            <w:r>
              <w:rPr>
                <w:rFonts w:hint="eastAsia" w:ascii="宋体" w:hAnsi="宋体"/>
                <w:color w:val="auto"/>
                <w:kern w:val="0"/>
                <w:sz w:val="24"/>
                <w:szCs w:val="24"/>
                <w:highlight w:val="none"/>
                <w:lang w:val="en-US" w:eastAsia="zh-CN"/>
              </w:rPr>
              <w:t>5</w:t>
            </w:r>
            <w:r>
              <w:rPr>
                <w:rFonts w:hint="eastAsia" w:ascii="宋体" w:hAnsi="宋体"/>
                <w:color w:val="auto"/>
                <w:kern w:val="0"/>
                <w:sz w:val="24"/>
                <w:szCs w:val="24"/>
                <w:highlight w:val="none"/>
              </w:rPr>
              <w:t xml:space="preserve"> mm ，集</w:t>
            </w:r>
            <w:r>
              <w:rPr>
                <w:rFonts w:hint="eastAsia" w:ascii="宋体" w:hAnsi="宋体"/>
                <w:color w:val="auto"/>
                <w:kern w:val="0"/>
                <w:sz w:val="24"/>
                <w:szCs w:val="24"/>
              </w:rPr>
              <w:t>成光纤传输</w:t>
            </w:r>
          </w:p>
        </w:tc>
      </w:tr>
      <w:tr w14:paraId="49BA1EEB">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B980B21">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7</w:t>
            </w:r>
            <w:r>
              <w:rPr>
                <w:rFonts w:hint="eastAsia" w:ascii="宋体" w:hAnsi="宋体"/>
                <w:color w:val="auto"/>
                <w:kern w:val="0"/>
                <w:sz w:val="24"/>
                <w:szCs w:val="24"/>
              </w:rPr>
              <w:t>.2</w:t>
            </w:r>
          </w:p>
        </w:tc>
        <w:tc>
          <w:tcPr>
            <w:tcW w:w="7972" w:type="dxa"/>
            <w:tcBorders>
              <w:top w:val="single" w:color="000000" w:sz="4" w:space="0"/>
              <w:left w:val="nil"/>
              <w:bottom w:val="single" w:color="000000" w:sz="4" w:space="0"/>
              <w:right w:val="single" w:color="000000" w:sz="4" w:space="0"/>
            </w:tcBorders>
            <w:vAlign w:val="center"/>
          </w:tcPr>
          <w:p w14:paraId="03660DA0">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镜体长度</w:t>
            </w:r>
            <w:r>
              <w:rPr>
                <w:rFonts w:hint="eastAsia" w:ascii="宋体" w:hAnsi="宋体"/>
                <w:color w:val="auto"/>
                <w:kern w:val="0"/>
                <w:sz w:val="24"/>
                <w:szCs w:val="24"/>
              </w:rPr>
              <w:t>≥</w:t>
            </w:r>
            <w:r>
              <w:rPr>
                <w:rFonts w:hint="eastAsia" w:ascii="宋体" w:hAnsi="宋体"/>
                <w:color w:val="auto"/>
                <w:kern w:val="0"/>
                <w:sz w:val="24"/>
                <w:szCs w:val="24"/>
                <w:lang w:val="en-US" w:eastAsia="zh-CN"/>
              </w:rPr>
              <w:t>45</w:t>
            </w:r>
            <w:r>
              <w:rPr>
                <w:rFonts w:hint="eastAsia" w:ascii="宋体" w:hAnsi="宋体"/>
                <w:color w:val="auto"/>
                <w:kern w:val="0"/>
                <w:sz w:val="24"/>
                <w:szCs w:val="24"/>
              </w:rPr>
              <w:t>0mm</w:t>
            </w:r>
          </w:p>
        </w:tc>
      </w:tr>
      <w:tr w14:paraId="72776AC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63AFFFE8">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7</w:t>
            </w:r>
            <w:r>
              <w:rPr>
                <w:rFonts w:hint="eastAsia" w:ascii="宋体" w:hAnsi="宋体"/>
                <w:color w:val="auto"/>
                <w:kern w:val="0"/>
                <w:sz w:val="24"/>
                <w:szCs w:val="24"/>
              </w:rPr>
              <w:t>.3</w:t>
            </w:r>
          </w:p>
        </w:tc>
        <w:tc>
          <w:tcPr>
            <w:tcW w:w="7972" w:type="dxa"/>
            <w:tcBorders>
              <w:top w:val="single" w:color="000000" w:sz="4" w:space="0"/>
              <w:left w:val="nil"/>
              <w:bottom w:val="single" w:color="000000" w:sz="4" w:space="0"/>
              <w:right w:val="single" w:color="000000" w:sz="4" w:space="0"/>
            </w:tcBorders>
            <w:vAlign w:val="center"/>
          </w:tcPr>
          <w:p w14:paraId="2EF73A1B">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rPr>
              <w:t>可进行高温高压、低温等离子等灭菌</w:t>
            </w:r>
          </w:p>
        </w:tc>
      </w:tr>
      <w:tr w14:paraId="620C782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6939A427">
            <w:pPr>
              <w:widowControl/>
              <w:jc w:val="center"/>
              <w:textAlignment w:val="center"/>
              <w:rPr>
                <w:rFonts w:hint="eastAsia" w:ascii="宋体" w:hAnsi="宋体"/>
                <w:color w:val="auto"/>
                <w:kern w:val="0"/>
                <w:sz w:val="24"/>
                <w:szCs w:val="24"/>
              </w:rPr>
            </w:pPr>
            <w:r>
              <w:rPr>
                <w:rFonts w:hint="eastAsia" w:ascii="宋体" w:hAnsi="宋体"/>
                <w:b/>
                <w:bCs/>
                <w:color w:val="auto"/>
                <w:kern w:val="0"/>
                <w:sz w:val="24"/>
                <w:szCs w:val="24"/>
              </w:rPr>
              <w:t>5.</w:t>
            </w:r>
            <w:r>
              <w:rPr>
                <w:rFonts w:hint="eastAsia" w:ascii="宋体" w:hAnsi="宋体"/>
                <w:b/>
                <w:bCs/>
                <w:color w:val="auto"/>
                <w:kern w:val="0"/>
                <w:sz w:val="24"/>
                <w:szCs w:val="24"/>
                <w:lang w:val="en-US" w:eastAsia="zh-CN"/>
              </w:rPr>
              <w:t>8</w:t>
            </w:r>
          </w:p>
        </w:tc>
        <w:tc>
          <w:tcPr>
            <w:tcW w:w="7972" w:type="dxa"/>
            <w:tcBorders>
              <w:top w:val="single" w:color="000000" w:sz="4" w:space="0"/>
              <w:left w:val="nil"/>
              <w:bottom w:val="single" w:color="000000" w:sz="4" w:space="0"/>
              <w:right w:val="single" w:color="000000" w:sz="4" w:space="0"/>
            </w:tcBorders>
            <w:vAlign w:val="center"/>
          </w:tcPr>
          <w:p w14:paraId="42CF414E">
            <w:pPr>
              <w:widowControl/>
              <w:jc w:val="left"/>
              <w:textAlignment w:val="center"/>
              <w:rPr>
                <w:rFonts w:hint="default" w:ascii="宋体" w:hAnsi="宋体"/>
                <w:color w:val="auto"/>
                <w:kern w:val="0"/>
                <w:sz w:val="24"/>
                <w:szCs w:val="24"/>
                <w:lang w:val="en-US"/>
              </w:rPr>
            </w:pPr>
            <w:r>
              <w:rPr>
                <w:rFonts w:hint="eastAsia" w:ascii="宋体" w:hAnsi="宋体"/>
                <w:b/>
                <w:bCs/>
                <w:color w:val="auto"/>
                <w:kern w:val="0"/>
                <w:sz w:val="24"/>
                <w:szCs w:val="24"/>
                <w:lang w:val="en-US" w:eastAsia="zh-CN"/>
              </w:rPr>
              <w:t>刻录机1台</w:t>
            </w:r>
          </w:p>
        </w:tc>
      </w:tr>
      <w:tr w14:paraId="233423AC">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C22D3F8">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8</w:t>
            </w:r>
            <w:r>
              <w:rPr>
                <w:rFonts w:hint="eastAsia" w:ascii="宋体" w:hAnsi="宋体"/>
                <w:color w:val="auto"/>
                <w:kern w:val="0"/>
                <w:sz w:val="24"/>
                <w:szCs w:val="24"/>
              </w:rPr>
              <w:t>.1</w:t>
            </w:r>
          </w:p>
        </w:tc>
        <w:tc>
          <w:tcPr>
            <w:tcW w:w="7972" w:type="dxa"/>
            <w:tcBorders>
              <w:top w:val="single" w:color="000000" w:sz="4" w:space="0"/>
              <w:left w:val="nil"/>
              <w:bottom w:val="single" w:color="000000" w:sz="4" w:space="0"/>
              <w:right w:val="single" w:color="000000" w:sz="4" w:space="0"/>
            </w:tcBorders>
            <w:vAlign w:val="center"/>
          </w:tcPr>
          <w:p w14:paraId="6C5EF88F">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rPr>
              <w:t>支持24小时不间断开机录制，支持主界面视频回放操作，支持分段录像，可设置分段录像视频长度，支持水印Logo等添加功能</w:t>
            </w:r>
          </w:p>
        </w:tc>
      </w:tr>
      <w:tr w14:paraId="6EA95F02">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E746630">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8</w:t>
            </w:r>
            <w:r>
              <w:rPr>
                <w:rFonts w:hint="eastAsia" w:ascii="宋体" w:hAnsi="宋体"/>
                <w:color w:val="auto"/>
                <w:kern w:val="0"/>
                <w:sz w:val="24"/>
                <w:szCs w:val="24"/>
              </w:rPr>
              <w:t>.2</w:t>
            </w:r>
          </w:p>
        </w:tc>
        <w:tc>
          <w:tcPr>
            <w:tcW w:w="7972" w:type="dxa"/>
            <w:tcBorders>
              <w:top w:val="single" w:color="000000" w:sz="4" w:space="0"/>
              <w:left w:val="nil"/>
              <w:bottom w:val="single" w:color="000000" w:sz="4" w:space="0"/>
              <w:right w:val="single" w:color="000000" w:sz="4" w:space="0"/>
            </w:tcBorders>
            <w:vAlign w:val="center"/>
          </w:tcPr>
          <w:p w14:paraId="12E65F3C">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支持开机即录，拍照模式，支持边录像边回放</w:t>
            </w:r>
          </w:p>
        </w:tc>
      </w:tr>
      <w:tr w14:paraId="00C0AB59">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D3FDFB8">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8</w:t>
            </w:r>
            <w:r>
              <w:rPr>
                <w:rFonts w:hint="eastAsia" w:ascii="宋体" w:hAnsi="宋体"/>
                <w:color w:val="auto"/>
                <w:kern w:val="0"/>
                <w:sz w:val="24"/>
                <w:szCs w:val="24"/>
              </w:rPr>
              <w:t>.3</w:t>
            </w:r>
          </w:p>
        </w:tc>
        <w:tc>
          <w:tcPr>
            <w:tcW w:w="7972" w:type="dxa"/>
            <w:tcBorders>
              <w:top w:val="single" w:color="000000" w:sz="4" w:space="0"/>
              <w:left w:val="nil"/>
              <w:bottom w:val="single" w:color="000000" w:sz="4" w:space="0"/>
              <w:right w:val="single" w:color="000000" w:sz="4" w:space="0"/>
            </w:tcBorders>
            <w:vAlign w:val="center"/>
          </w:tcPr>
          <w:p w14:paraId="1DF294C0">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rPr>
              <w:t>支持可录像时间，移动硬盘剩余容量实时显示，优盘容量不足时弹窗提醒</w:t>
            </w:r>
          </w:p>
        </w:tc>
      </w:tr>
      <w:tr w14:paraId="677D449C">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336FDF1">
            <w:pPr>
              <w:widowControl/>
              <w:jc w:val="center"/>
              <w:textAlignment w:val="center"/>
              <w:rPr>
                <w:rFonts w:hint="eastAsia" w:ascii="宋体" w:hAnsi="宋体" w:eastAsia="宋体"/>
                <w:color w:val="auto"/>
                <w:kern w:val="0"/>
                <w:sz w:val="24"/>
                <w:szCs w:val="24"/>
                <w:lang w:val="en-US" w:eastAsia="zh-CN"/>
              </w:rPr>
            </w:pPr>
            <w:r>
              <w:rPr>
                <w:rFonts w:hint="eastAsia" w:ascii="宋体" w:hAnsi="宋体"/>
                <w:b/>
                <w:bCs/>
                <w:color w:val="auto"/>
                <w:kern w:val="0"/>
                <w:sz w:val="24"/>
                <w:szCs w:val="24"/>
              </w:rPr>
              <w:t>5.</w:t>
            </w:r>
            <w:r>
              <w:rPr>
                <w:rFonts w:hint="eastAsia" w:ascii="宋体" w:hAnsi="宋体"/>
                <w:b/>
                <w:bCs/>
                <w:color w:val="auto"/>
                <w:kern w:val="0"/>
                <w:sz w:val="24"/>
                <w:szCs w:val="24"/>
                <w:lang w:val="en-US" w:eastAsia="zh-CN"/>
              </w:rPr>
              <w:t>9</w:t>
            </w:r>
          </w:p>
        </w:tc>
        <w:tc>
          <w:tcPr>
            <w:tcW w:w="7972" w:type="dxa"/>
            <w:tcBorders>
              <w:top w:val="single" w:color="000000" w:sz="4" w:space="0"/>
              <w:left w:val="nil"/>
              <w:bottom w:val="single" w:color="000000" w:sz="4" w:space="0"/>
              <w:right w:val="single" w:color="000000" w:sz="4" w:space="0"/>
            </w:tcBorders>
            <w:vAlign w:val="center"/>
          </w:tcPr>
          <w:p w14:paraId="51873F12">
            <w:pPr>
              <w:widowControl/>
              <w:jc w:val="left"/>
              <w:textAlignment w:val="center"/>
              <w:rPr>
                <w:rFonts w:hint="eastAsia" w:ascii="宋体" w:hAnsi="宋体"/>
                <w:color w:val="auto"/>
                <w:kern w:val="0"/>
                <w:sz w:val="24"/>
                <w:szCs w:val="24"/>
              </w:rPr>
            </w:pPr>
            <w:r>
              <w:rPr>
                <w:rFonts w:hint="eastAsia" w:ascii="宋体" w:hAnsi="宋体"/>
                <w:b/>
                <w:bCs/>
                <w:color w:val="auto"/>
                <w:kern w:val="0"/>
                <w:sz w:val="24"/>
                <w:szCs w:val="24"/>
                <w:lang w:val="en-US" w:eastAsia="zh-CN"/>
              </w:rPr>
              <w:t>胃肠腔镜器械</w:t>
            </w:r>
          </w:p>
        </w:tc>
      </w:tr>
      <w:tr w14:paraId="217B3F12">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BD65641">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5.9.1</w:t>
            </w:r>
          </w:p>
        </w:tc>
        <w:tc>
          <w:tcPr>
            <w:tcW w:w="7972" w:type="dxa"/>
            <w:tcBorders>
              <w:top w:val="single" w:color="000000" w:sz="4" w:space="0"/>
              <w:left w:val="nil"/>
              <w:bottom w:val="single" w:color="000000" w:sz="4" w:space="0"/>
              <w:right w:val="single" w:color="000000" w:sz="4" w:space="0"/>
            </w:tcBorders>
            <w:vAlign w:val="center"/>
          </w:tcPr>
          <w:p w14:paraId="3B62C034">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穿刺器10.5*105mm四把</w:t>
            </w:r>
          </w:p>
        </w:tc>
      </w:tr>
      <w:tr w14:paraId="56A51C1E">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774140E">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5.9.2</w:t>
            </w:r>
          </w:p>
        </w:tc>
        <w:tc>
          <w:tcPr>
            <w:tcW w:w="7972" w:type="dxa"/>
            <w:tcBorders>
              <w:top w:val="single" w:color="000000" w:sz="4" w:space="0"/>
              <w:left w:val="nil"/>
              <w:bottom w:val="single" w:color="000000" w:sz="4" w:space="0"/>
              <w:right w:val="single" w:color="000000" w:sz="4" w:space="0"/>
            </w:tcBorders>
            <w:vAlign w:val="center"/>
          </w:tcPr>
          <w:p w14:paraId="2DC99EF8">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穿刺器5.6*105mm四把</w:t>
            </w:r>
          </w:p>
        </w:tc>
      </w:tr>
      <w:tr w14:paraId="0E5826EF">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6C71E6BE">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5.9.3</w:t>
            </w:r>
          </w:p>
        </w:tc>
        <w:tc>
          <w:tcPr>
            <w:tcW w:w="7972" w:type="dxa"/>
            <w:tcBorders>
              <w:top w:val="single" w:color="000000" w:sz="4" w:space="0"/>
              <w:left w:val="nil"/>
              <w:bottom w:val="single" w:color="000000" w:sz="4" w:space="0"/>
              <w:right w:val="single" w:color="000000" w:sz="4" w:space="0"/>
            </w:tcBorders>
            <w:vAlign w:val="center"/>
          </w:tcPr>
          <w:p w14:paraId="29F5A850">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转换器/二把</w:t>
            </w:r>
          </w:p>
        </w:tc>
      </w:tr>
      <w:tr w14:paraId="1E716C7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7143F98">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5.9.4</w:t>
            </w:r>
          </w:p>
        </w:tc>
        <w:tc>
          <w:tcPr>
            <w:tcW w:w="7972" w:type="dxa"/>
            <w:tcBorders>
              <w:top w:val="single" w:color="000000" w:sz="4" w:space="0"/>
              <w:left w:val="nil"/>
              <w:bottom w:val="single" w:color="000000" w:sz="4" w:space="0"/>
              <w:right w:val="single" w:color="000000" w:sz="4" w:space="0"/>
            </w:tcBorders>
            <w:vAlign w:val="center"/>
          </w:tcPr>
          <w:p w14:paraId="3D975241">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弯分离钳5*330mm四把</w:t>
            </w:r>
          </w:p>
        </w:tc>
      </w:tr>
      <w:tr w14:paraId="216F0952">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61A520F6">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5.9.5</w:t>
            </w:r>
          </w:p>
        </w:tc>
        <w:tc>
          <w:tcPr>
            <w:tcW w:w="7972" w:type="dxa"/>
            <w:tcBorders>
              <w:top w:val="single" w:color="000000" w:sz="4" w:space="0"/>
              <w:left w:val="nil"/>
              <w:bottom w:val="single" w:color="000000" w:sz="4" w:space="0"/>
              <w:right w:val="single" w:color="000000" w:sz="4" w:space="0"/>
            </w:tcBorders>
            <w:vAlign w:val="center"/>
          </w:tcPr>
          <w:p w14:paraId="0AE4C8F9">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双动弯剪刀5*330mm二把</w:t>
            </w:r>
          </w:p>
        </w:tc>
      </w:tr>
      <w:tr w14:paraId="2117D65A">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44AA800">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5.9.6</w:t>
            </w:r>
          </w:p>
        </w:tc>
        <w:tc>
          <w:tcPr>
            <w:tcW w:w="7972" w:type="dxa"/>
            <w:tcBorders>
              <w:top w:val="single" w:color="000000" w:sz="4" w:space="0"/>
              <w:left w:val="nil"/>
              <w:bottom w:val="single" w:color="000000" w:sz="4" w:space="0"/>
              <w:right w:val="single" w:color="000000" w:sz="4" w:space="0"/>
            </w:tcBorders>
            <w:vAlign w:val="center"/>
          </w:tcPr>
          <w:p w14:paraId="279353B7">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细齿无损伤抓钳5*330mm二把</w:t>
            </w:r>
          </w:p>
        </w:tc>
      </w:tr>
      <w:tr w14:paraId="2330E89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3970113">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5.9.7</w:t>
            </w:r>
          </w:p>
        </w:tc>
        <w:tc>
          <w:tcPr>
            <w:tcW w:w="7972" w:type="dxa"/>
            <w:tcBorders>
              <w:top w:val="single" w:color="000000" w:sz="4" w:space="0"/>
              <w:left w:val="nil"/>
              <w:bottom w:val="single" w:color="000000" w:sz="4" w:space="0"/>
              <w:right w:val="single" w:color="000000" w:sz="4" w:space="0"/>
            </w:tcBorders>
            <w:vAlign w:val="center"/>
          </w:tcPr>
          <w:p w14:paraId="04028B90">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剥离电钩5*330mm二把</w:t>
            </w:r>
          </w:p>
        </w:tc>
      </w:tr>
      <w:tr w14:paraId="790F04AF">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94B0DD4">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5.9.8</w:t>
            </w:r>
          </w:p>
        </w:tc>
        <w:tc>
          <w:tcPr>
            <w:tcW w:w="7972" w:type="dxa"/>
            <w:tcBorders>
              <w:top w:val="single" w:color="000000" w:sz="4" w:space="0"/>
              <w:left w:val="nil"/>
              <w:bottom w:val="single" w:color="000000" w:sz="4" w:space="0"/>
              <w:right w:val="single" w:color="000000" w:sz="4" w:space="0"/>
            </w:tcBorders>
            <w:vAlign w:val="center"/>
          </w:tcPr>
          <w:p w14:paraId="7511ECF4">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电凝棒5*330mm二把</w:t>
            </w:r>
          </w:p>
        </w:tc>
      </w:tr>
      <w:tr w14:paraId="5423D0DE">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443C4D8F">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5.9.9</w:t>
            </w:r>
          </w:p>
        </w:tc>
        <w:tc>
          <w:tcPr>
            <w:tcW w:w="7972" w:type="dxa"/>
            <w:tcBorders>
              <w:top w:val="single" w:color="000000" w:sz="4" w:space="0"/>
              <w:left w:val="nil"/>
              <w:bottom w:val="single" w:color="000000" w:sz="4" w:space="0"/>
              <w:right w:val="single" w:color="000000" w:sz="4" w:space="0"/>
            </w:tcBorders>
            <w:vAlign w:val="center"/>
          </w:tcPr>
          <w:p w14:paraId="5B0FBDD4">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冲洗器5*330mm二把</w:t>
            </w:r>
          </w:p>
        </w:tc>
      </w:tr>
      <w:tr w14:paraId="7BF389C5">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DC2E21C">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5.9.10</w:t>
            </w:r>
          </w:p>
        </w:tc>
        <w:tc>
          <w:tcPr>
            <w:tcW w:w="7972" w:type="dxa"/>
            <w:tcBorders>
              <w:top w:val="single" w:color="000000" w:sz="4" w:space="0"/>
              <w:left w:val="nil"/>
              <w:bottom w:val="single" w:color="000000" w:sz="4" w:space="0"/>
              <w:right w:val="single" w:color="000000" w:sz="4" w:space="0"/>
            </w:tcBorders>
            <w:vAlign w:val="center"/>
          </w:tcPr>
          <w:p w14:paraId="47BC58B8">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单极电凝线2.5米二根</w:t>
            </w:r>
          </w:p>
        </w:tc>
      </w:tr>
      <w:tr w14:paraId="37608DD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69DD6F70">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5.9.11</w:t>
            </w:r>
          </w:p>
        </w:tc>
        <w:tc>
          <w:tcPr>
            <w:tcW w:w="7972" w:type="dxa"/>
            <w:tcBorders>
              <w:top w:val="single" w:color="000000" w:sz="4" w:space="0"/>
              <w:left w:val="nil"/>
              <w:bottom w:val="single" w:color="000000" w:sz="4" w:space="0"/>
              <w:right w:val="single" w:color="000000" w:sz="4" w:space="0"/>
            </w:tcBorders>
            <w:vAlign w:val="center"/>
          </w:tcPr>
          <w:p w14:paraId="193A7029">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施夹钳10*330mm二把</w:t>
            </w:r>
          </w:p>
        </w:tc>
      </w:tr>
      <w:tr w14:paraId="5DD1E0E6">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F8F8173">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5.9.12</w:t>
            </w:r>
          </w:p>
        </w:tc>
        <w:tc>
          <w:tcPr>
            <w:tcW w:w="7972" w:type="dxa"/>
            <w:tcBorders>
              <w:top w:val="single" w:color="000000" w:sz="4" w:space="0"/>
              <w:left w:val="nil"/>
              <w:bottom w:val="single" w:color="000000" w:sz="4" w:space="0"/>
              <w:right w:val="single" w:color="000000" w:sz="4" w:space="0"/>
            </w:tcBorders>
            <w:vAlign w:val="center"/>
          </w:tcPr>
          <w:p w14:paraId="1C29EF81">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哈巴狗抓钳10*330mm二把</w:t>
            </w:r>
          </w:p>
        </w:tc>
      </w:tr>
      <w:tr w14:paraId="6B7DAF08">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6B6975E4">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5.9.13</w:t>
            </w:r>
          </w:p>
        </w:tc>
        <w:tc>
          <w:tcPr>
            <w:tcW w:w="7972" w:type="dxa"/>
            <w:tcBorders>
              <w:top w:val="single" w:color="000000" w:sz="4" w:space="0"/>
              <w:left w:val="nil"/>
              <w:bottom w:val="single" w:color="000000" w:sz="4" w:space="0"/>
              <w:right w:val="single" w:color="000000" w:sz="4" w:space="0"/>
            </w:tcBorders>
            <w:vAlign w:val="center"/>
          </w:tcPr>
          <w:p w14:paraId="77903916">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止血夹25mm/35mm/45mm各二</w:t>
            </w:r>
          </w:p>
        </w:tc>
      </w:tr>
      <w:tr w14:paraId="091ED17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6FA5C57D">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5.9.14</w:t>
            </w:r>
          </w:p>
        </w:tc>
        <w:tc>
          <w:tcPr>
            <w:tcW w:w="7972" w:type="dxa"/>
            <w:tcBorders>
              <w:top w:val="single" w:color="000000" w:sz="4" w:space="0"/>
              <w:left w:val="nil"/>
              <w:bottom w:val="single" w:color="000000" w:sz="4" w:space="0"/>
              <w:right w:val="single" w:color="000000" w:sz="4" w:space="0"/>
            </w:tcBorders>
            <w:vAlign w:val="center"/>
          </w:tcPr>
          <w:p w14:paraId="2E78B8D6">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持针钳5*330mm二把</w:t>
            </w:r>
          </w:p>
        </w:tc>
      </w:tr>
      <w:tr w14:paraId="457C75C8">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2E6F670">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5.9.15</w:t>
            </w:r>
          </w:p>
        </w:tc>
        <w:tc>
          <w:tcPr>
            <w:tcW w:w="7972" w:type="dxa"/>
            <w:tcBorders>
              <w:top w:val="single" w:color="000000" w:sz="4" w:space="0"/>
              <w:left w:val="nil"/>
              <w:bottom w:val="single" w:color="000000" w:sz="4" w:space="0"/>
              <w:right w:val="single" w:color="000000" w:sz="4" w:space="0"/>
            </w:tcBorders>
            <w:vAlign w:val="center"/>
          </w:tcPr>
          <w:p w14:paraId="4D9A3DF3">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鸭嘴抓钳5*330mm二把</w:t>
            </w:r>
          </w:p>
        </w:tc>
      </w:tr>
      <w:tr w14:paraId="1F76D0C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D97D79B">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5.9.16</w:t>
            </w:r>
          </w:p>
        </w:tc>
        <w:tc>
          <w:tcPr>
            <w:tcW w:w="7972" w:type="dxa"/>
            <w:tcBorders>
              <w:top w:val="single" w:color="000000" w:sz="4" w:space="0"/>
              <w:left w:val="nil"/>
              <w:bottom w:val="single" w:color="000000" w:sz="4" w:space="0"/>
              <w:right w:val="single" w:color="000000" w:sz="4" w:space="0"/>
            </w:tcBorders>
            <w:vAlign w:val="center"/>
          </w:tcPr>
          <w:p w14:paraId="6D9D3631">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双动胃抓钳5*330mm二把</w:t>
            </w:r>
          </w:p>
        </w:tc>
      </w:tr>
      <w:tr w14:paraId="39FF1DD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35E1FF3">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5.9.17</w:t>
            </w:r>
          </w:p>
        </w:tc>
        <w:tc>
          <w:tcPr>
            <w:tcW w:w="7972" w:type="dxa"/>
            <w:tcBorders>
              <w:top w:val="single" w:color="000000" w:sz="4" w:space="0"/>
              <w:left w:val="nil"/>
              <w:bottom w:val="single" w:color="000000" w:sz="4" w:space="0"/>
              <w:right w:val="single" w:color="000000" w:sz="4" w:space="0"/>
            </w:tcBorders>
            <w:vAlign w:val="center"/>
          </w:tcPr>
          <w:p w14:paraId="2E23E500">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肠抓钳5*330mm二把</w:t>
            </w:r>
          </w:p>
        </w:tc>
      </w:tr>
      <w:tr w14:paraId="7A086A69">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174BC71">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5.9.18</w:t>
            </w:r>
          </w:p>
        </w:tc>
        <w:tc>
          <w:tcPr>
            <w:tcW w:w="7972" w:type="dxa"/>
            <w:tcBorders>
              <w:top w:val="single" w:color="000000" w:sz="4" w:space="0"/>
              <w:left w:val="nil"/>
              <w:bottom w:val="single" w:color="000000" w:sz="4" w:space="0"/>
              <w:right w:val="single" w:color="000000" w:sz="4" w:space="0"/>
            </w:tcBorders>
            <w:vAlign w:val="center"/>
          </w:tcPr>
          <w:p w14:paraId="58E24E1C">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气腹针2*105mm二个</w:t>
            </w:r>
          </w:p>
        </w:tc>
      </w:tr>
      <w:tr w14:paraId="240BB2E8">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41B3F06">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5.9.19</w:t>
            </w:r>
          </w:p>
        </w:tc>
        <w:tc>
          <w:tcPr>
            <w:tcW w:w="7972" w:type="dxa"/>
            <w:tcBorders>
              <w:top w:val="single" w:color="000000" w:sz="4" w:space="0"/>
              <w:left w:val="nil"/>
              <w:bottom w:val="single" w:color="000000" w:sz="4" w:space="0"/>
              <w:right w:val="single" w:color="000000" w:sz="4" w:space="0"/>
            </w:tcBorders>
            <w:vAlign w:val="center"/>
          </w:tcPr>
          <w:p w14:paraId="27936CCE">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双极电凝钳5*330mm二把</w:t>
            </w:r>
          </w:p>
        </w:tc>
      </w:tr>
      <w:tr w14:paraId="3C10215B">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8657BCB">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5.9.20</w:t>
            </w:r>
          </w:p>
        </w:tc>
        <w:tc>
          <w:tcPr>
            <w:tcW w:w="7972" w:type="dxa"/>
            <w:tcBorders>
              <w:top w:val="single" w:color="000000" w:sz="4" w:space="0"/>
              <w:left w:val="nil"/>
              <w:bottom w:val="single" w:color="000000" w:sz="4" w:space="0"/>
              <w:right w:val="single" w:color="000000" w:sz="4" w:space="0"/>
            </w:tcBorders>
            <w:vAlign w:val="center"/>
          </w:tcPr>
          <w:p w14:paraId="2A089968">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腹腔镜器械盒/二个</w:t>
            </w:r>
          </w:p>
        </w:tc>
      </w:tr>
      <w:tr w14:paraId="68A0870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60E3856">
            <w:pPr>
              <w:widowControl/>
              <w:jc w:val="center"/>
              <w:textAlignment w:val="center"/>
              <w:rPr>
                <w:rFonts w:hint="default" w:ascii="宋体" w:hAnsi="宋体" w:eastAsia="宋体"/>
                <w:color w:val="auto"/>
                <w:kern w:val="0"/>
                <w:sz w:val="24"/>
                <w:szCs w:val="24"/>
                <w:lang w:val="en-US" w:eastAsia="zh-CN"/>
              </w:rPr>
            </w:pPr>
            <w:r>
              <w:rPr>
                <w:rFonts w:hint="eastAsia" w:ascii="宋体" w:hAnsi="宋体"/>
                <w:b/>
                <w:bCs/>
                <w:color w:val="auto"/>
                <w:kern w:val="0"/>
                <w:sz w:val="24"/>
                <w:szCs w:val="24"/>
              </w:rPr>
              <w:t>5.</w:t>
            </w:r>
            <w:r>
              <w:rPr>
                <w:rFonts w:hint="eastAsia" w:ascii="宋体" w:hAnsi="宋体"/>
                <w:b/>
                <w:bCs/>
                <w:color w:val="auto"/>
                <w:kern w:val="0"/>
                <w:sz w:val="24"/>
                <w:szCs w:val="24"/>
                <w:lang w:val="en-US" w:eastAsia="zh-CN"/>
              </w:rPr>
              <w:t>10</w:t>
            </w:r>
          </w:p>
        </w:tc>
        <w:tc>
          <w:tcPr>
            <w:tcW w:w="7972" w:type="dxa"/>
            <w:tcBorders>
              <w:top w:val="single" w:color="000000" w:sz="4" w:space="0"/>
              <w:left w:val="nil"/>
              <w:bottom w:val="single" w:color="000000" w:sz="4" w:space="0"/>
              <w:right w:val="single" w:color="000000" w:sz="4" w:space="0"/>
            </w:tcBorders>
            <w:vAlign w:val="center"/>
          </w:tcPr>
          <w:p w14:paraId="0814A0AA">
            <w:pPr>
              <w:widowControl/>
              <w:jc w:val="left"/>
              <w:textAlignment w:val="center"/>
              <w:rPr>
                <w:rFonts w:hint="eastAsia" w:ascii="宋体" w:hAnsi="宋体"/>
                <w:color w:val="auto"/>
                <w:kern w:val="0"/>
                <w:sz w:val="24"/>
                <w:szCs w:val="24"/>
              </w:rPr>
            </w:pPr>
            <w:r>
              <w:rPr>
                <w:rFonts w:hint="eastAsia" w:ascii="宋体" w:hAnsi="宋体"/>
                <w:b/>
                <w:bCs/>
                <w:color w:val="auto"/>
                <w:kern w:val="0"/>
                <w:sz w:val="24"/>
                <w:szCs w:val="24"/>
                <w:lang w:val="en-US" w:eastAsia="zh-CN"/>
              </w:rPr>
              <w:t>妇科腔镜器械</w:t>
            </w:r>
          </w:p>
        </w:tc>
      </w:tr>
      <w:tr w14:paraId="7E754E3D">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C3A56F0">
            <w:pPr>
              <w:widowControl/>
              <w:jc w:val="center"/>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5.10.1</w:t>
            </w:r>
          </w:p>
        </w:tc>
        <w:tc>
          <w:tcPr>
            <w:tcW w:w="7972" w:type="dxa"/>
            <w:tcBorders>
              <w:top w:val="single" w:color="000000" w:sz="4" w:space="0"/>
              <w:left w:val="nil"/>
              <w:bottom w:val="single" w:color="000000" w:sz="4" w:space="0"/>
              <w:right w:val="single" w:color="000000" w:sz="4" w:space="0"/>
            </w:tcBorders>
            <w:vAlign w:val="center"/>
          </w:tcPr>
          <w:p w14:paraId="5DDBE2CC">
            <w:pPr>
              <w:widowControl/>
              <w:jc w:val="left"/>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穿刺器10.5*105mm四把</w:t>
            </w:r>
          </w:p>
        </w:tc>
      </w:tr>
      <w:tr w14:paraId="618A4E09">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B3B9058">
            <w:pPr>
              <w:widowControl/>
              <w:jc w:val="center"/>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5.10.2</w:t>
            </w:r>
          </w:p>
        </w:tc>
        <w:tc>
          <w:tcPr>
            <w:tcW w:w="7972" w:type="dxa"/>
            <w:tcBorders>
              <w:top w:val="single" w:color="000000" w:sz="4" w:space="0"/>
              <w:left w:val="nil"/>
              <w:bottom w:val="single" w:color="000000" w:sz="4" w:space="0"/>
              <w:right w:val="single" w:color="000000" w:sz="4" w:space="0"/>
            </w:tcBorders>
            <w:vAlign w:val="center"/>
          </w:tcPr>
          <w:p w14:paraId="387F8DF5">
            <w:pPr>
              <w:widowControl/>
              <w:jc w:val="left"/>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穿刺器5.6*105mm四把</w:t>
            </w:r>
          </w:p>
        </w:tc>
      </w:tr>
      <w:tr w14:paraId="3EEB1838">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4340C40">
            <w:pPr>
              <w:widowControl/>
              <w:jc w:val="center"/>
              <w:textAlignment w:val="center"/>
              <w:rPr>
                <w:rFonts w:hint="eastAsia" w:ascii="宋体" w:hAnsi="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5.10.3</w:t>
            </w:r>
          </w:p>
        </w:tc>
        <w:tc>
          <w:tcPr>
            <w:tcW w:w="7972" w:type="dxa"/>
            <w:tcBorders>
              <w:top w:val="single" w:color="000000" w:sz="4" w:space="0"/>
              <w:left w:val="nil"/>
              <w:bottom w:val="single" w:color="000000" w:sz="4" w:space="0"/>
              <w:right w:val="single" w:color="000000" w:sz="4" w:space="0"/>
            </w:tcBorders>
            <w:vAlign w:val="center"/>
          </w:tcPr>
          <w:p w14:paraId="3E870D53">
            <w:pPr>
              <w:widowControl/>
              <w:jc w:val="left"/>
              <w:textAlignment w:val="center"/>
              <w:rPr>
                <w:rFonts w:hint="eastAsia" w:ascii="宋体" w:hAnsi="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转换器/四把</w:t>
            </w:r>
          </w:p>
        </w:tc>
      </w:tr>
      <w:tr w14:paraId="4528119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C32ADB6">
            <w:pPr>
              <w:widowControl/>
              <w:jc w:val="center"/>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5.10.4</w:t>
            </w:r>
          </w:p>
        </w:tc>
        <w:tc>
          <w:tcPr>
            <w:tcW w:w="7972" w:type="dxa"/>
            <w:tcBorders>
              <w:top w:val="single" w:color="000000" w:sz="4" w:space="0"/>
              <w:left w:val="nil"/>
              <w:bottom w:val="single" w:color="000000" w:sz="4" w:space="0"/>
              <w:right w:val="single" w:color="000000" w:sz="4" w:space="0"/>
            </w:tcBorders>
            <w:vAlign w:val="center"/>
          </w:tcPr>
          <w:p w14:paraId="0975176B">
            <w:pPr>
              <w:widowControl/>
              <w:jc w:val="left"/>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弯分离钳5*330mm四把</w:t>
            </w:r>
          </w:p>
        </w:tc>
      </w:tr>
      <w:tr w14:paraId="3806B785">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60F3961">
            <w:pPr>
              <w:widowControl/>
              <w:jc w:val="center"/>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5.10.5</w:t>
            </w:r>
          </w:p>
        </w:tc>
        <w:tc>
          <w:tcPr>
            <w:tcW w:w="7972" w:type="dxa"/>
            <w:tcBorders>
              <w:top w:val="single" w:color="000000" w:sz="4" w:space="0"/>
              <w:left w:val="nil"/>
              <w:bottom w:val="single" w:color="000000" w:sz="4" w:space="0"/>
              <w:right w:val="single" w:color="000000" w:sz="4" w:space="0"/>
            </w:tcBorders>
            <w:vAlign w:val="center"/>
          </w:tcPr>
          <w:p w14:paraId="0861D651">
            <w:pPr>
              <w:widowControl/>
              <w:jc w:val="left"/>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双动弯剪刀5*330mm二把</w:t>
            </w:r>
          </w:p>
        </w:tc>
      </w:tr>
      <w:tr w14:paraId="76DE72D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CE2DA1C">
            <w:pPr>
              <w:widowControl/>
              <w:jc w:val="center"/>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5.10.6</w:t>
            </w:r>
          </w:p>
        </w:tc>
        <w:tc>
          <w:tcPr>
            <w:tcW w:w="7972" w:type="dxa"/>
            <w:tcBorders>
              <w:top w:val="single" w:color="000000" w:sz="4" w:space="0"/>
              <w:left w:val="nil"/>
              <w:bottom w:val="single" w:color="000000" w:sz="4" w:space="0"/>
              <w:right w:val="single" w:color="000000" w:sz="4" w:space="0"/>
            </w:tcBorders>
            <w:vAlign w:val="center"/>
          </w:tcPr>
          <w:p w14:paraId="4DAE61B7">
            <w:pPr>
              <w:widowControl/>
              <w:jc w:val="left"/>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细齿无损伤抓钳5*330mm二把</w:t>
            </w:r>
          </w:p>
        </w:tc>
      </w:tr>
      <w:tr w14:paraId="14882235">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C19C2F8">
            <w:pPr>
              <w:widowControl/>
              <w:jc w:val="center"/>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5.10.7</w:t>
            </w:r>
          </w:p>
        </w:tc>
        <w:tc>
          <w:tcPr>
            <w:tcW w:w="7972" w:type="dxa"/>
            <w:tcBorders>
              <w:top w:val="single" w:color="000000" w:sz="4" w:space="0"/>
              <w:left w:val="nil"/>
              <w:bottom w:val="single" w:color="000000" w:sz="4" w:space="0"/>
              <w:right w:val="single" w:color="000000" w:sz="4" w:space="0"/>
            </w:tcBorders>
            <w:vAlign w:val="center"/>
          </w:tcPr>
          <w:p w14:paraId="570CC329">
            <w:pPr>
              <w:widowControl/>
              <w:jc w:val="left"/>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剥离电钩5*330mm二把</w:t>
            </w:r>
          </w:p>
        </w:tc>
      </w:tr>
      <w:tr w14:paraId="03F4A5A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BF21CE6">
            <w:pPr>
              <w:widowControl/>
              <w:jc w:val="center"/>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5.10.8</w:t>
            </w:r>
          </w:p>
        </w:tc>
        <w:tc>
          <w:tcPr>
            <w:tcW w:w="7972" w:type="dxa"/>
            <w:tcBorders>
              <w:top w:val="single" w:color="000000" w:sz="4" w:space="0"/>
              <w:left w:val="nil"/>
              <w:bottom w:val="single" w:color="000000" w:sz="4" w:space="0"/>
              <w:right w:val="single" w:color="000000" w:sz="4" w:space="0"/>
            </w:tcBorders>
            <w:vAlign w:val="center"/>
          </w:tcPr>
          <w:p w14:paraId="30A743C9">
            <w:pPr>
              <w:widowControl/>
              <w:jc w:val="left"/>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电凝棒5*330mm二把</w:t>
            </w:r>
          </w:p>
        </w:tc>
      </w:tr>
      <w:tr w14:paraId="5818A8A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E967B48">
            <w:pPr>
              <w:widowControl/>
              <w:jc w:val="center"/>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5.10.9</w:t>
            </w:r>
          </w:p>
        </w:tc>
        <w:tc>
          <w:tcPr>
            <w:tcW w:w="7972" w:type="dxa"/>
            <w:tcBorders>
              <w:top w:val="single" w:color="000000" w:sz="4" w:space="0"/>
              <w:left w:val="nil"/>
              <w:bottom w:val="single" w:color="000000" w:sz="4" w:space="0"/>
              <w:right w:val="single" w:color="000000" w:sz="4" w:space="0"/>
            </w:tcBorders>
            <w:vAlign w:val="center"/>
          </w:tcPr>
          <w:p w14:paraId="18497F95">
            <w:pPr>
              <w:widowControl/>
              <w:jc w:val="left"/>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冲洗器5*330mm二把</w:t>
            </w:r>
          </w:p>
        </w:tc>
      </w:tr>
      <w:tr w14:paraId="62F72EB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6DFCD2C">
            <w:pPr>
              <w:widowControl/>
              <w:jc w:val="center"/>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5.10.10</w:t>
            </w:r>
          </w:p>
        </w:tc>
        <w:tc>
          <w:tcPr>
            <w:tcW w:w="7972" w:type="dxa"/>
            <w:tcBorders>
              <w:top w:val="single" w:color="000000" w:sz="4" w:space="0"/>
              <w:left w:val="nil"/>
              <w:bottom w:val="single" w:color="000000" w:sz="4" w:space="0"/>
              <w:right w:val="single" w:color="000000" w:sz="4" w:space="0"/>
            </w:tcBorders>
            <w:vAlign w:val="center"/>
          </w:tcPr>
          <w:p w14:paraId="2518E965">
            <w:pPr>
              <w:widowControl/>
              <w:jc w:val="left"/>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单极电凝线2.5米二根</w:t>
            </w:r>
          </w:p>
        </w:tc>
      </w:tr>
      <w:tr w14:paraId="4981497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48DE1C8A">
            <w:pPr>
              <w:widowControl/>
              <w:jc w:val="center"/>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5.10.11</w:t>
            </w:r>
          </w:p>
        </w:tc>
        <w:tc>
          <w:tcPr>
            <w:tcW w:w="7972" w:type="dxa"/>
            <w:tcBorders>
              <w:top w:val="single" w:color="000000" w:sz="4" w:space="0"/>
              <w:left w:val="nil"/>
              <w:bottom w:val="single" w:color="000000" w:sz="4" w:space="0"/>
              <w:right w:val="single" w:color="000000" w:sz="4" w:space="0"/>
            </w:tcBorders>
            <w:vAlign w:val="center"/>
          </w:tcPr>
          <w:p w14:paraId="3736B7E4">
            <w:pPr>
              <w:widowControl/>
              <w:jc w:val="left"/>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输卵管抓钳5*330mm二把</w:t>
            </w:r>
          </w:p>
        </w:tc>
      </w:tr>
      <w:tr w14:paraId="32B0A66D">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409E4B0">
            <w:pPr>
              <w:widowControl/>
              <w:jc w:val="center"/>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5.10.12</w:t>
            </w:r>
          </w:p>
        </w:tc>
        <w:tc>
          <w:tcPr>
            <w:tcW w:w="7972" w:type="dxa"/>
            <w:tcBorders>
              <w:top w:val="single" w:color="000000" w:sz="4" w:space="0"/>
              <w:left w:val="nil"/>
              <w:bottom w:val="single" w:color="000000" w:sz="4" w:space="0"/>
              <w:right w:val="single" w:color="000000" w:sz="4" w:space="0"/>
            </w:tcBorders>
            <w:vAlign w:val="center"/>
          </w:tcPr>
          <w:p w14:paraId="00F031B8">
            <w:pPr>
              <w:widowControl/>
              <w:jc w:val="left"/>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倒齿抓钳5*330mm二把</w:t>
            </w:r>
          </w:p>
        </w:tc>
      </w:tr>
      <w:tr w14:paraId="7B3CE08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347EC57">
            <w:pPr>
              <w:widowControl/>
              <w:jc w:val="center"/>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5.10.13</w:t>
            </w:r>
          </w:p>
        </w:tc>
        <w:tc>
          <w:tcPr>
            <w:tcW w:w="7972" w:type="dxa"/>
            <w:tcBorders>
              <w:top w:val="single" w:color="000000" w:sz="4" w:space="0"/>
              <w:left w:val="nil"/>
              <w:bottom w:val="single" w:color="000000" w:sz="4" w:space="0"/>
              <w:right w:val="single" w:color="000000" w:sz="4" w:space="0"/>
            </w:tcBorders>
            <w:vAlign w:val="center"/>
          </w:tcPr>
          <w:p w14:paraId="38CCA4C6">
            <w:pPr>
              <w:widowControl/>
              <w:jc w:val="left"/>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子宫抓钳10*330mm二把</w:t>
            </w:r>
          </w:p>
        </w:tc>
      </w:tr>
      <w:tr w14:paraId="2735349A">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68B4131D">
            <w:pPr>
              <w:widowControl/>
              <w:jc w:val="center"/>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5.10.14</w:t>
            </w:r>
          </w:p>
        </w:tc>
        <w:tc>
          <w:tcPr>
            <w:tcW w:w="7972" w:type="dxa"/>
            <w:tcBorders>
              <w:top w:val="single" w:color="000000" w:sz="4" w:space="0"/>
              <w:left w:val="nil"/>
              <w:bottom w:val="single" w:color="000000" w:sz="4" w:space="0"/>
              <w:right w:val="single" w:color="000000" w:sz="4" w:space="0"/>
            </w:tcBorders>
            <w:vAlign w:val="center"/>
          </w:tcPr>
          <w:p w14:paraId="2B8FE57A">
            <w:pPr>
              <w:widowControl/>
              <w:jc w:val="left"/>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持针钳5*330mm二把</w:t>
            </w:r>
          </w:p>
        </w:tc>
      </w:tr>
      <w:tr w14:paraId="68D0F33D">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796D519B">
            <w:pPr>
              <w:widowControl/>
              <w:jc w:val="center"/>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5.10.15</w:t>
            </w:r>
          </w:p>
        </w:tc>
        <w:tc>
          <w:tcPr>
            <w:tcW w:w="7972" w:type="dxa"/>
            <w:tcBorders>
              <w:top w:val="single" w:color="000000" w:sz="4" w:space="0"/>
              <w:left w:val="nil"/>
              <w:bottom w:val="single" w:color="000000" w:sz="4" w:space="0"/>
              <w:right w:val="single" w:color="000000" w:sz="4" w:space="0"/>
            </w:tcBorders>
            <w:vAlign w:val="center"/>
          </w:tcPr>
          <w:p w14:paraId="75B1F1B2">
            <w:pPr>
              <w:widowControl/>
              <w:jc w:val="left"/>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鸭嘴抓钳5*330mm二把</w:t>
            </w:r>
          </w:p>
        </w:tc>
      </w:tr>
      <w:tr w14:paraId="4E727D1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6D0D5F31">
            <w:pPr>
              <w:widowControl/>
              <w:jc w:val="center"/>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5.10.16</w:t>
            </w:r>
          </w:p>
        </w:tc>
        <w:tc>
          <w:tcPr>
            <w:tcW w:w="7972" w:type="dxa"/>
            <w:tcBorders>
              <w:top w:val="single" w:color="000000" w:sz="4" w:space="0"/>
              <w:left w:val="nil"/>
              <w:bottom w:val="single" w:color="000000" w:sz="4" w:space="0"/>
              <w:right w:val="single" w:color="000000" w:sz="4" w:space="0"/>
            </w:tcBorders>
            <w:vAlign w:val="center"/>
          </w:tcPr>
          <w:p w14:paraId="518900D9">
            <w:pPr>
              <w:widowControl/>
              <w:jc w:val="left"/>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直角分离钳5*330mm二把</w:t>
            </w:r>
          </w:p>
        </w:tc>
      </w:tr>
      <w:tr w14:paraId="5D3CC78F">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5EC8521">
            <w:pPr>
              <w:widowControl/>
              <w:jc w:val="center"/>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5.10.17</w:t>
            </w:r>
          </w:p>
        </w:tc>
        <w:tc>
          <w:tcPr>
            <w:tcW w:w="7972" w:type="dxa"/>
            <w:tcBorders>
              <w:top w:val="single" w:color="000000" w:sz="4" w:space="0"/>
              <w:left w:val="nil"/>
              <w:bottom w:val="single" w:color="000000" w:sz="4" w:space="0"/>
              <w:right w:val="single" w:color="000000" w:sz="4" w:space="0"/>
            </w:tcBorders>
            <w:vAlign w:val="center"/>
          </w:tcPr>
          <w:p w14:paraId="462CBCAB">
            <w:pPr>
              <w:widowControl/>
              <w:jc w:val="left"/>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杯式举宫器（包含大、中、小、超小）二套</w:t>
            </w:r>
          </w:p>
        </w:tc>
      </w:tr>
      <w:tr w14:paraId="7C860C4E">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BDE0CFA">
            <w:pPr>
              <w:widowControl/>
              <w:jc w:val="center"/>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5.10.18</w:t>
            </w:r>
          </w:p>
        </w:tc>
        <w:tc>
          <w:tcPr>
            <w:tcW w:w="7972" w:type="dxa"/>
            <w:tcBorders>
              <w:top w:val="single" w:color="000000" w:sz="4" w:space="0"/>
              <w:left w:val="nil"/>
              <w:bottom w:val="single" w:color="000000" w:sz="4" w:space="0"/>
              <w:right w:val="single" w:color="000000" w:sz="4" w:space="0"/>
            </w:tcBorders>
            <w:vAlign w:val="center"/>
          </w:tcPr>
          <w:p w14:paraId="1E691084">
            <w:pPr>
              <w:widowControl/>
              <w:jc w:val="left"/>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简易举宫钳/二把</w:t>
            </w:r>
          </w:p>
        </w:tc>
      </w:tr>
      <w:tr w14:paraId="1D31878E">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C0FA7D4">
            <w:pPr>
              <w:widowControl/>
              <w:jc w:val="center"/>
              <w:textAlignment w:val="center"/>
              <w:rPr>
                <w:rFonts w:hint="default" w:ascii="宋体" w:hAnsi="宋体"/>
                <w:color w:val="auto"/>
                <w:kern w:val="0"/>
                <w:sz w:val="24"/>
                <w:szCs w:val="24"/>
                <w:lang w:val="en-US" w:eastAsia="zh-CN"/>
              </w:rPr>
            </w:pPr>
            <w:r>
              <w:rPr>
                <w:rFonts w:hint="eastAsia" w:ascii="宋体" w:hAnsi="宋体"/>
                <w:color w:val="auto"/>
                <w:kern w:val="0"/>
                <w:sz w:val="24"/>
                <w:szCs w:val="24"/>
                <w:lang w:val="en-US" w:eastAsia="zh-CN"/>
              </w:rPr>
              <w:t>5.10.19</w:t>
            </w:r>
          </w:p>
        </w:tc>
        <w:tc>
          <w:tcPr>
            <w:tcW w:w="7972" w:type="dxa"/>
            <w:tcBorders>
              <w:top w:val="single" w:color="000000" w:sz="4" w:space="0"/>
              <w:left w:val="nil"/>
              <w:bottom w:val="single" w:color="000000" w:sz="4" w:space="0"/>
              <w:right w:val="single" w:color="000000" w:sz="4" w:space="0"/>
            </w:tcBorders>
            <w:vAlign w:val="center"/>
          </w:tcPr>
          <w:p w14:paraId="24E28BAE">
            <w:pPr>
              <w:widowControl/>
              <w:jc w:val="left"/>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双极电凝钳5*330mm二套</w:t>
            </w:r>
          </w:p>
        </w:tc>
      </w:tr>
      <w:tr w14:paraId="45998462">
        <w:tblPrEx>
          <w:tblCellMar>
            <w:top w:w="0" w:type="dxa"/>
            <w:left w:w="108" w:type="dxa"/>
            <w:bottom w:w="0" w:type="dxa"/>
            <w:right w:w="108" w:type="dxa"/>
          </w:tblCellMar>
        </w:tblPrEx>
        <w:trPr>
          <w:trHeight w:val="272"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C3FF582">
            <w:pPr>
              <w:widowControl/>
              <w:jc w:val="center"/>
              <w:textAlignment w:val="center"/>
              <w:rPr>
                <w:rFonts w:hint="default" w:ascii="宋体" w:hAnsi="宋体"/>
                <w:color w:val="auto"/>
                <w:kern w:val="0"/>
                <w:sz w:val="24"/>
                <w:szCs w:val="24"/>
                <w:lang w:val="en-US" w:eastAsia="zh-CN"/>
              </w:rPr>
            </w:pPr>
            <w:r>
              <w:rPr>
                <w:rFonts w:hint="eastAsia" w:ascii="宋体" w:hAnsi="宋体"/>
                <w:color w:val="auto"/>
                <w:kern w:val="0"/>
                <w:sz w:val="24"/>
                <w:szCs w:val="24"/>
                <w:lang w:val="en-US" w:eastAsia="zh-CN"/>
              </w:rPr>
              <w:t>5.10.20</w:t>
            </w:r>
          </w:p>
        </w:tc>
        <w:tc>
          <w:tcPr>
            <w:tcW w:w="7972" w:type="dxa"/>
            <w:tcBorders>
              <w:top w:val="single" w:color="000000" w:sz="4" w:space="0"/>
              <w:left w:val="nil"/>
              <w:bottom w:val="single" w:color="000000" w:sz="4" w:space="0"/>
              <w:right w:val="single" w:color="000000" w:sz="4" w:space="0"/>
            </w:tcBorders>
            <w:vAlign w:val="center"/>
          </w:tcPr>
          <w:p w14:paraId="55822B05">
            <w:pPr>
              <w:widowControl/>
              <w:jc w:val="left"/>
              <w:textAlignment w:val="center"/>
              <w:rPr>
                <w:rFonts w:hint="eastAsia" w:ascii="宋体" w:hAnsi="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腹腔镜器械盒/二个（排肠器/二把、肌瘤针/二把、肌瘤钻/二把、电动肌瘤旋切器/二套、HOMOLOK钳/二把）</w:t>
            </w:r>
          </w:p>
        </w:tc>
      </w:tr>
      <w:tr w14:paraId="5177E0BD">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60A5CD7">
            <w:pPr>
              <w:widowControl/>
              <w:jc w:val="center"/>
              <w:textAlignment w:val="center"/>
              <w:rPr>
                <w:rFonts w:hint="default" w:ascii="宋体" w:hAnsi="宋体" w:eastAsia="宋体"/>
                <w:color w:val="auto"/>
                <w:sz w:val="24"/>
                <w:szCs w:val="24"/>
                <w:lang w:val="en-US" w:eastAsia="zh-CN"/>
              </w:rPr>
            </w:pPr>
            <w:r>
              <w:rPr>
                <w:rFonts w:hint="eastAsia" w:ascii="宋体" w:hAnsi="宋体"/>
                <w:b/>
                <w:bCs/>
                <w:color w:val="auto"/>
                <w:kern w:val="0"/>
                <w:sz w:val="24"/>
                <w:szCs w:val="24"/>
              </w:rPr>
              <w:t>5.</w:t>
            </w:r>
            <w:r>
              <w:rPr>
                <w:rFonts w:hint="eastAsia" w:ascii="宋体" w:hAnsi="宋体"/>
                <w:b/>
                <w:bCs/>
                <w:color w:val="auto"/>
                <w:kern w:val="0"/>
                <w:sz w:val="24"/>
                <w:szCs w:val="24"/>
                <w:lang w:val="en-US" w:eastAsia="zh-CN"/>
              </w:rPr>
              <w:t>11</w:t>
            </w:r>
          </w:p>
        </w:tc>
        <w:tc>
          <w:tcPr>
            <w:tcW w:w="7972" w:type="dxa"/>
            <w:tcBorders>
              <w:top w:val="single" w:color="000000" w:sz="4" w:space="0"/>
              <w:left w:val="nil"/>
              <w:bottom w:val="single" w:color="000000" w:sz="4" w:space="0"/>
              <w:right w:val="single" w:color="000000" w:sz="4" w:space="0"/>
            </w:tcBorders>
            <w:vAlign w:val="center"/>
          </w:tcPr>
          <w:p w14:paraId="26F053AC">
            <w:pPr>
              <w:widowControl/>
              <w:jc w:val="left"/>
              <w:textAlignment w:val="center"/>
              <w:rPr>
                <w:rFonts w:ascii="宋体" w:hAnsi="宋体"/>
                <w:color w:val="auto"/>
                <w:sz w:val="24"/>
                <w:szCs w:val="24"/>
              </w:rPr>
            </w:pPr>
            <w:r>
              <w:rPr>
                <w:rFonts w:hint="eastAsia" w:ascii="宋体" w:hAnsi="宋体"/>
                <w:b/>
                <w:bCs/>
                <w:color w:val="auto"/>
                <w:kern w:val="0"/>
                <w:sz w:val="24"/>
                <w:szCs w:val="24"/>
                <w:lang w:val="en-US" w:eastAsia="zh-CN"/>
              </w:rPr>
              <w:t>专用台车2台</w:t>
            </w:r>
          </w:p>
        </w:tc>
      </w:tr>
      <w:tr w14:paraId="590A0DD4">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D42A55E">
            <w:pPr>
              <w:widowControl/>
              <w:jc w:val="center"/>
              <w:textAlignment w:val="center"/>
              <w:rPr>
                <w:rFonts w:ascii="宋体" w:hAnsi="宋体"/>
                <w:color w:val="auto"/>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11</w:t>
            </w:r>
            <w:r>
              <w:rPr>
                <w:rFonts w:hint="eastAsia" w:ascii="宋体" w:hAnsi="宋体"/>
                <w:color w:val="auto"/>
                <w:kern w:val="0"/>
                <w:sz w:val="24"/>
                <w:szCs w:val="24"/>
              </w:rPr>
              <w:t>.1</w:t>
            </w:r>
          </w:p>
        </w:tc>
        <w:tc>
          <w:tcPr>
            <w:tcW w:w="7972" w:type="dxa"/>
            <w:tcBorders>
              <w:top w:val="single" w:color="000000" w:sz="4" w:space="0"/>
              <w:left w:val="nil"/>
              <w:bottom w:val="single" w:color="000000" w:sz="4" w:space="0"/>
              <w:right w:val="single" w:color="000000" w:sz="4" w:space="0"/>
            </w:tcBorders>
            <w:vAlign w:val="center"/>
          </w:tcPr>
          <w:p w14:paraId="31CA1369">
            <w:pPr>
              <w:widowControl/>
              <w:jc w:val="left"/>
              <w:textAlignment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配备</w:t>
            </w:r>
            <w:r>
              <w:rPr>
                <w:rFonts w:hint="eastAsia" w:ascii="宋体" w:hAnsi="宋体"/>
                <w:color w:val="auto"/>
                <w:kern w:val="0"/>
                <w:sz w:val="24"/>
                <w:szCs w:val="24"/>
              </w:rPr>
              <w:t>腔镜</w:t>
            </w:r>
            <w:r>
              <w:rPr>
                <w:rFonts w:hint="eastAsia" w:ascii="宋体" w:hAnsi="宋体"/>
                <w:color w:val="auto"/>
                <w:kern w:val="0"/>
                <w:sz w:val="24"/>
                <w:szCs w:val="24"/>
                <w:lang w:val="en-US" w:eastAsia="zh-CN"/>
              </w:rPr>
              <w:t>专用</w:t>
            </w:r>
            <w:r>
              <w:rPr>
                <w:rFonts w:hint="eastAsia" w:ascii="宋体" w:hAnsi="宋体"/>
                <w:color w:val="auto"/>
                <w:kern w:val="0"/>
                <w:sz w:val="24"/>
                <w:szCs w:val="24"/>
              </w:rPr>
              <w:t>台车</w:t>
            </w:r>
            <w:r>
              <w:rPr>
                <w:rFonts w:hint="eastAsia" w:ascii="宋体" w:hAnsi="宋体"/>
                <w:color w:val="auto"/>
                <w:kern w:val="0"/>
                <w:sz w:val="24"/>
                <w:szCs w:val="24"/>
                <w:lang w:val="en-US" w:eastAsia="zh-CN"/>
              </w:rPr>
              <w:t>2台</w:t>
            </w:r>
          </w:p>
        </w:tc>
      </w:tr>
      <w:tr w14:paraId="60E7C43F">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2BD0A8D">
            <w:pPr>
              <w:widowControl/>
              <w:jc w:val="center"/>
              <w:textAlignment w:val="center"/>
              <w:rPr>
                <w:rFonts w:hint="default" w:ascii="宋体" w:hAnsi="宋体" w:eastAsia="宋体"/>
                <w:b/>
                <w:bCs/>
                <w:color w:val="auto"/>
                <w:sz w:val="24"/>
                <w:szCs w:val="24"/>
                <w:lang w:val="en-US" w:eastAsia="zh-CN"/>
              </w:rPr>
            </w:pPr>
            <w:r>
              <w:rPr>
                <w:rFonts w:hint="eastAsia" w:ascii="宋体" w:hAnsi="宋体"/>
                <w:b/>
                <w:bCs/>
                <w:color w:val="auto"/>
                <w:kern w:val="0"/>
                <w:sz w:val="24"/>
                <w:szCs w:val="24"/>
                <w:lang w:val="en-US" w:eastAsia="zh-CN"/>
              </w:rPr>
              <w:t>5.12</w:t>
            </w:r>
          </w:p>
        </w:tc>
        <w:tc>
          <w:tcPr>
            <w:tcW w:w="7972" w:type="dxa"/>
            <w:tcBorders>
              <w:top w:val="single" w:color="000000" w:sz="4" w:space="0"/>
              <w:left w:val="nil"/>
              <w:bottom w:val="single" w:color="000000" w:sz="4" w:space="0"/>
              <w:right w:val="single" w:color="000000" w:sz="4" w:space="0"/>
            </w:tcBorders>
            <w:vAlign w:val="center"/>
          </w:tcPr>
          <w:p w14:paraId="013DE69F">
            <w:pPr>
              <w:widowControl/>
              <w:jc w:val="left"/>
              <w:textAlignment w:val="center"/>
              <w:rPr>
                <w:rFonts w:ascii="宋体" w:hAnsi="宋体"/>
                <w:b/>
                <w:bCs/>
                <w:color w:val="auto"/>
                <w:sz w:val="24"/>
                <w:szCs w:val="24"/>
              </w:rPr>
            </w:pPr>
            <w:r>
              <w:rPr>
                <w:rFonts w:hint="eastAsia" w:ascii="宋体" w:hAnsi="宋体"/>
                <w:b/>
                <w:bCs/>
                <w:color w:val="auto"/>
                <w:kern w:val="0"/>
                <w:sz w:val="24"/>
                <w:szCs w:val="24"/>
              </w:rPr>
              <w:t>技术手册：</w:t>
            </w:r>
          </w:p>
        </w:tc>
      </w:tr>
      <w:tr w14:paraId="1B381E9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48BA694">
            <w:pPr>
              <w:widowControl/>
              <w:jc w:val="center"/>
              <w:textAlignment w:val="center"/>
              <w:rPr>
                <w:rFonts w:ascii="宋体" w:hAnsi="宋体"/>
                <w:color w:val="auto"/>
                <w:sz w:val="24"/>
                <w:szCs w:val="24"/>
              </w:rPr>
            </w:pPr>
            <w:r>
              <w:rPr>
                <w:rFonts w:hint="eastAsia" w:ascii="宋体" w:hAnsi="宋体"/>
                <w:color w:val="auto"/>
                <w:kern w:val="0"/>
                <w:sz w:val="24"/>
                <w:szCs w:val="24"/>
                <w:lang w:val="en-US" w:eastAsia="zh-CN"/>
              </w:rPr>
              <w:t>5.12</w:t>
            </w:r>
            <w:r>
              <w:rPr>
                <w:rFonts w:hint="eastAsia" w:ascii="宋体" w:hAnsi="宋体"/>
                <w:color w:val="auto"/>
                <w:kern w:val="0"/>
                <w:sz w:val="24"/>
                <w:szCs w:val="24"/>
              </w:rPr>
              <w:t>.1</w:t>
            </w:r>
          </w:p>
        </w:tc>
        <w:tc>
          <w:tcPr>
            <w:tcW w:w="7972" w:type="dxa"/>
            <w:tcBorders>
              <w:top w:val="single" w:color="000000" w:sz="4" w:space="0"/>
              <w:left w:val="nil"/>
              <w:bottom w:val="single" w:color="000000" w:sz="4" w:space="0"/>
              <w:right w:val="single" w:color="000000" w:sz="4" w:space="0"/>
            </w:tcBorders>
            <w:vAlign w:val="center"/>
          </w:tcPr>
          <w:p w14:paraId="56574CCC">
            <w:pPr>
              <w:widowControl/>
              <w:jc w:val="left"/>
              <w:textAlignment w:val="center"/>
              <w:rPr>
                <w:rFonts w:ascii="宋体" w:hAnsi="宋体"/>
                <w:color w:val="auto"/>
                <w:sz w:val="24"/>
                <w:szCs w:val="24"/>
              </w:rPr>
            </w:pPr>
            <w:r>
              <w:rPr>
                <w:rFonts w:hint="eastAsia" w:ascii="宋体" w:hAnsi="宋体"/>
                <w:color w:val="auto"/>
                <w:kern w:val="0"/>
                <w:sz w:val="24"/>
                <w:szCs w:val="24"/>
              </w:rPr>
              <w:t>中文操作手册</w:t>
            </w:r>
          </w:p>
        </w:tc>
      </w:tr>
      <w:tr w14:paraId="095A25B1">
        <w:tblPrEx>
          <w:tblCellMar>
            <w:top w:w="0" w:type="dxa"/>
            <w:left w:w="108" w:type="dxa"/>
            <w:bottom w:w="0" w:type="dxa"/>
            <w:right w:w="108" w:type="dxa"/>
          </w:tblCellMar>
        </w:tblPrEx>
        <w:trPr>
          <w:trHeight w:val="0"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6D0859E">
            <w:pPr>
              <w:widowControl/>
              <w:jc w:val="center"/>
              <w:textAlignment w:val="center"/>
              <w:rPr>
                <w:rFonts w:hint="eastAsia" w:ascii="宋体" w:hAnsi="宋体" w:eastAsia="宋体"/>
                <w:b/>
                <w:bCs/>
                <w:color w:val="auto"/>
                <w:sz w:val="24"/>
                <w:szCs w:val="24"/>
                <w:lang w:val="en-US" w:eastAsia="zh-CN"/>
              </w:rPr>
            </w:pPr>
            <w:r>
              <w:rPr>
                <w:rFonts w:hint="eastAsia" w:ascii="宋体" w:hAnsi="宋体"/>
                <w:b/>
                <w:bCs/>
                <w:color w:val="auto"/>
                <w:sz w:val="24"/>
                <w:szCs w:val="24"/>
                <w:lang w:val="en-US" w:eastAsia="zh-CN"/>
              </w:rPr>
              <w:t>六</w:t>
            </w:r>
          </w:p>
        </w:tc>
        <w:tc>
          <w:tcPr>
            <w:tcW w:w="7972" w:type="dxa"/>
            <w:tcBorders>
              <w:top w:val="single" w:color="000000" w:sz="4" w:space="0"/>
              <w:left w:val="nil"/>
              <w:bottom w:val="single" w:color="000000" w:sz="4" w:space="0"/>
              <w:right w:val="single" w:color="000000" w:sz="4" w:space="0"/>
            </w:tcBorders>
            <w:vAlign w:val="center"/>
          </w:tcPr>
          <w:p w14:paraId="2E2B9C9F">
            <w:pPr>
              <w:widowControl/>
              <w:jc w:val="left"/>
              <w:textAlignment w:val="center"/>
              <w:rPr>
                <w:rFonts w:ascii="宋体" w:hAnsi="宋体"/>
                <w:b/>
                <w:bCs/>
                <w:color w:val="auto"/>
                <w:sz w:val="24"/>
                <w:szCs w:val="24"/>
              </w:rPr>
            </w:pPr>
            <w:r>
              <w:rPr>
                <w:rFonts w:hint="eastAsia" w:ascii="宋体" w:hAnsi="宋体"/>
                <w:b/>
                <w:bCs/>
                <w:color w:val="auto"/>
                <w:kern w:val="0"/>
                <w:sz w:val="24"/>
                <w:szCs w:val="24"/>
              </w:rPr>
              <w:t xml:space="preserve">售后服务要求: </w:t>
            </w:r>
          </w:p>
        </w:tc>
      </w:tr>
      <w:tr w14:paraId="0184135C">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C98BA3D">
            <w:pPr>
              <w:widowControl/>
              <w:jc w:val="center"/>
              <w:textAlignment w:val="center"/>
              <w:rPr>
                <w:rFonts w:ascii="宋体" w:hAnsi="宋体"/>
                <w:color w:val="auto"/>
                <w:sz w:val="24"/>
                <w:szCs w:val="24"/>
              </w:rPr>
            </w:pPr>
            <w:r>
              <w:rPr>
                <w:rFonts w:hint="eastAsia" w:ascii="宋体" w:hAnsi="宋体"/>
                <w:color w:val="auto"/>
                <w:kern w:val="0"/>
                <w:sz w:val="24"/>
                <w:szCs w:val="24"/>
                <w:lang w:val="en-US" w:eastAsia="zh-CN"/>
              </w:rPr>
              <w:t>6</w:t>
            </w:r>
            <w:r>
              <w:rPr>
                <w:rFonts w:hint="eastAsia" w:ascii="宋体" w:hAnsi="宋体"/>
                <w:color w:val="auto"/>
                <w:kern w:val="0"/>
                <w:sz w:val="24"/>
                <w:szCs w:val="24"/>
              </w:rPr>
              <w:t>.1</w:t>
            </w:r>
          </w:p>
        </w:tc>
        <w:tc>
          <w:tcPr>
            <w:tcW w:w="7972" w:type="dxa"/>
            <w:tcBorders>
              <w:top w:val="single" w:color="000000" w:sz="4" w:space="0"/>
              <w:left w:val="nil"/>
              <w:bottom w:val="single" w:color="000000" w:sz="4" w:space="0"/>
              <w:right w:val="single" w:color="000000" w:sz="4" w:space="0"/>
            </w:tcBorders>
            <w:vAlign w:val="center"/>
          </w:tcPr>
          <w:p w14:paraId="63A93F44">
            <w:pPr>
              <w:widowControl/>
              <w:jc w:val="left"/>
              <w:textAlignment w:val="center"/>
              <w:rPr>
                <w:rFonts w:hint="eastAsia" w:ascii="宋体" w:hAnsi="宋体" w:eastAsia="宋体"/>
                <w:color w:val="auto"/>
                <w:sz w:val="24"/>
                <w:szCs w:val="24"/>
                <w:lang w:eastAsia="zh-CN"/>
              </w:rPr>
            </w:pPr>
            <w:r>
              <w:rPr>
                <w:rFonts w:hint="eastAsia" w:ascii="宋体" w:hAnsi="宋体"/>
                <w:color w:val="auto"/>
                <w:kern w:val="0"/>
                <w:sz w:val="24"/>
                <w:szCs w:val="24"/>
              </w:rPr>
              <w:t>投标人应对所提供的货物提供</w:t>
            </w:r>
            <w:r>
              <w:rPr>
                <w:rFonts w:hint="eastAsia" w:ascii="宋体" w:hAnsi="宋体"/>
                <w:color w:val="auto"/>
                <w:kern w:val="0"/>
                <w:sz w:val="24"/>
                <w:szCs w:val="24"/>
                <w:lang w:val="en-US" w:eastAsia="zh-CN"/>
              </w:rPr>
              <w:t>24</w:t>
            </w:r>
            <w:r>
              <w:rPr>
                <w:rFonts w:hint="eastAsia" w:ascii="宋体" w:hAnsi="宋体"/>
                <w:color w:val="auto"/>
                <w:kern w:val="0"/>
                <w:sz w:val="24"/>
                <w:szCs w:val="24"/>
              </w:rPr>
              <w:t>个月的免费维修服务</w:t>
            </w:r>
            <w:r>
              <w:rPr>
                <w:rFonts w:hint="eastAsia" w:ascii="宋体" w:hAnsi="宋体"/>
                <w:color w:val="auto"/>
                <w:kern w:val="0"/>
                <w:sz w:val="24"/>
                <w:szCs w:val="24"/>
                <w:lang w:eastAsia="zh-CN"/>
              </w:rPr>
              <w:t>，设备维修期间无偿向医院提供备配件镜子</w:t>
            </w:r>
          </w:p>
        </w:tc>
      </w:tr>
      <w:tr w14:paraId="0144C2DD">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D7BF9AD">
            <w:pPr>
              <w:widowControl/>
              <w:jc w:val="center"/>
              <w:textAlignment w:val="center"/>
              <w:rPr>
                <w:rFonts w:ascii="宋体" w:hAnsi="宋体"/>
                <w:color w:val="auto"/>
                <w:sz w:val="24"/>
                <w:szCs w:val="24"/>
              </w:rPr>
            </w:pPr>
            <w:r>
              <w:rPr>
                <w:rFonts w:hint="eastAsia" w:ascii="宋体" w:hAnsi="宋体"/>
                <w:color w:val="auto"/>
                <w:kern w:val="0"/>
                <w:sz w:val="24"/>
                <w:szCs w:val="24"/>
                <w:lang w:val="en-US" w:eastAsia="zh-CN"/>
              </w:rPr>
              <w:t>6</w:t>
            </w:r>
            <w:r>
              <w:rPr>
                <w:rFonts w:hint="eastAsia" w:ascii="宋体" w:hAnsi="宋体"/>
                <w:color w:val="auto"/>
                <w:kern w:val="0"/>
                <w:sz w:val="24"/>
                <w:szCs w:val="24"/>
              </w:rPr>
              <w:t>.2</w:t>
            </w:r>
          </w:p>
        </w:tc>
        <w:tc>
          <w:tcPr>
            <w:tcW w:w="7972" w:type="dxa"/>
            <w:tcBorders>
              <w:top w:val="single" w:color="000000" w:sz="4" w:space="0"/>
              <w:left w:val="nil"/>
              <w:bottom w:val="single" w:color="000000" w:sz="4" w:space="0"/>
              <w:right w:val="single" w:color="000000" w:sz="4" w:space="0"/>
            </w:tcBorders>
            <w:vAlign w:val="center"/>
          </w:tcPr>
          <w:p w14:paraId="7ED73CA4">
            <w:pPr>
              <w:widowControl/>
              <w:jc w:val="left"/>
              <w:textAlignment w:val="center"/>
              <w:rPr>
                <w:rFonts w:ascii="宋体" w:hAnsi="宋体"/>
                <w:color w:val="auto"/>
                <w:sz w:val="24"/>
                <w:szCs w:val="24"/>
              </w:rPr>
            </w:pPr>
            <w:r>
              <w:rPr>
                <w:rFonts w:hint="eastAsia" w:ascii="宋体" w:hAnsi="宋体"/>
                <w:color w:val="auto"/>
                <w:kern w:val="0"/>
                <w:sz w:val="24"/>
                <w:szCs w:val="24"/>
              </w:rPr>
              <w:t>开机率 ≥ 98 %，仪器故障要求12小时内应答，24小时形成解决方案</w:t>
            </w:r>
          </w:p>
        </w:tc>
      </w:tr>
      <w:tr w14:paraId="432A0EDE">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7FF786E">
            <w:pPr>
              <w:widowControl/>
              <w:jc w:val="center"/>
              <w:textAlignment w:val="center"/>
              <w:rPr>
                <w:rFonts w:hint="default" w:ascii="宋体" w:hAnsi="宋体"/>
                <w:color w:val="auto"/>
                <w:kern w:val="0"/>
                <w:sz w:val="24"/>
                <w:szCs w:val="24"/>
                <w:lang w:val="en-US" w:eastAsia="zh-CN"/>
              </w:rPr>
            </w:pPr>
            <w:r>
              <w:rPr>
                <w:rFonts w:hint="eastAsia" w:ascii="宋体" w:hAnsi="宋体"/>
                <w:color w:val="auto"/>
                <w:kern w:val="0"/>
                <w:sz w:val="24"/>
                <w:szCs w:val="24"/>
                <w:lang w:val="en-US" w:eastAsia="zh-CN"/>
              </w:rPr>
              <w:t>6.3</w:t>
            </w:r>
          </w:p>
        </w:tc>
        <w:tc>
          <w:tcPr>
            <w:tcW w:w="7972" w:type="dxa"/>
            <w:tcBorders>
              <w:top w:val="single" w:color="000000" w:sz="4" w:space="0"/>
              <w:left w:val="nil"/>
              <w:bottom w:val="single" w:color="000000" w:sz="4" w:space="0"/>
              <w:right w:val="single" w:color="000000" w:sz="4" w:space="0"/>
            </w:tcBorders>
            <w:vAlign w:val="center"/>
          </w:tcPr>
          <w:p w14:paraId="3FCB8B01">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rPr>
              <w:t>成交方提供现场技术培训，保证使用人员能够正确操作、使用设备的各种功能。成交方负责设备的运输、安装、调试，保证设备能够满足临床手术使用需求。</w:t>
            </w:r>
          </w:p>
        </w:tc>
      </w:tr>
      <w:tr w14:paraId="3BA3CC3F">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auto" w:sz="4" w:space="0"/>
              <w:right w:val="single" w:color="000000" w:sz="4" w:space="0"/>
            </w:tcBorders>
            <w:vAlign w:val="center"/>
          </w:tcPr>
          <w:p w14:paraId="14210F3E">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lang w:val="en-US" w:eastAsia="zh-CN"/>
              </w:rPr>
              <w:t>6</w:t>
            </w:r>
            <w:r>
              <w:rPr>
                <w:rFonts w:hint="eastAsia" w:ascii="宋体" w:hAnsi="宋体"/>
                <w:color w:val="auto"/>
                <w:kern w:val="0"/>
                <w:sz w:val="24"/>
                <w:szCs w:val="24"/>
              </w:rPr>
              <w:t>.</w:t>
            </w:r>
            <w:r>
              <w:rPr>
                <w:rFonts w:hint="eastAsia" w:ascii="宋体" w:hAnsi="宋体"/>
                <w:color w:val="auto"/>
                <w:kern w:val="0"/>
                <w:sz w:val="24"/>
                <w:szCs w:val="24"/>
                <w:lang w:val="en-US" w:eastAsia="zh-CN"/>
              </w:rPr>
              <w:t>4</w:t>
            </w:r>
          </w:p>
        </w:tc>
        <w:tc>
          <w:tcPr>
            <w:tcW w:w="7972" w:type="dxa"/>
            <w:tcBorders>
              <w:top w:val="single" w:color="000000" w:sz="4" w:space="0"/>
              <w:left w:val="nil"/>
              <w:bottom w:val="single" w:color="auto" w:sz="4" w:space="0"/>
              <w:right w:val="single" w:color="000000" w:sz="4" w:space="0"/>
            </w:tcBorders>
            <w:vAlign w:val="center"/>
          </w:tcPr>
          <w:p w14:paraId="707D91A3">
            <w:pPr>
              <w:widowControl/>
              <w:jc w:val="left"/>
              <w:textAlignment w:val="center"/>
              <w:rPr>
                <w:rFonts w:ascii="宋体" w:hAnsi="宋体"/>
                <w:color w:val="auto"/>
                <w:sz w:val="24"/>
                <w:szCs w:val="24"/>
              </w:rPr>
            </w:pPr>
            <w:r>
              <w:rPr>
                <w:rFonts w:hint="eastAsia" w:ascii="宋体" w:hAnsi="宋体"/>
                <w:color w:val="auto"/>
                <w:kern w:val="0"/>
                <w:sz w:val="24"/>
                <w:szCs w:val="24"/>
              </w:rPr>
              <w:t>投标人（制造商或销售商）需在中国大陆地区设有售后服务机构和设施并配备受过专业培训的售后服务人员</w:t>
            </w:r>
          </w:p>
        </w:tc>
      </w:tr>
      <w:tr w14:paraId="796C4DAA">
        <w:tblPrEx>
          <w:tblCellMar>
            <w:top w:w="0" w:type="dxa"/>
            <w:left w:w="108" w:type="dxa"/>
            <w:bottom w:w="0" w:type="dxa"/>
            <w:right w:w="108" w:type="dxa"/>
          </w:tblCellMar>
        </w:tblPrEx>
        <w:trPr>
          <w:trHeight w:val="23" w:hRule="atLeast"/>
          <w:jc w:val="center"/>
        </w:trPr>
        <w:tc>
          <w:tcPr>
            <w:tcW w:w="1066" w:type="dxa"/>
            <w:tcBorders>
              <w:top w:val="single" w:color="auto" w:sz="4" w:space="0"/>
              <w:left w:val="single" w:color="auto" w:sz="4" w:space="0"/>
              <w:bottom w:val="single" w:color="auto" w:sz="4" w:space="0"/>
              <w:right w:val="single" w:color="auto" w:sz="4" w:space="0"/>
            </w:tcBorders>
            <w:vAlign w:val="center"/>
          </w:tcPr>
          <w:p w14:paraId="3DA79A96">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lang w:val="en-US" w:eastAsia="zh-CN"/>
              </w:rPr>
              <w:t>6</w:t>
            </w:r>
            <w:r>
              <w:rPr>
                <w:rFonts w:hint="eastAsia" w:ascii="宋体" w:hAnsi="宋体"/>
                <w:color w:val="auto"/>
                <w:kern w:val="0"/>
                <w:sz w:val="24"/>
                <w:szCs w:val="24"/>
              </w:rPr>
              <w:t>.</w:t>
            </w:r>
            <w:r>
              <w:rPr>
                <w:rFonts w:hint="eastAsia" w:ascii="宋体" w:hAnsi="宋体"/>
                <w:color w:val="auto"/>
                <w:kern w:val="0"/>
                <w:sz w:val="24"/>
                <w:szCs w:val="24"/>
                <w:lang w:val="en-US" w:eastAsia="zh-CN"/>
              </w:rPr>
              <w:t>5</w:t>
            </w:r>
          </w:p>
        </w:tc>
        <w:tc>
          <w:tcPr>
            <w:tcW w:w="7972" w:type="dxa"/>
            <w:tcBorders>
              <w:top w:val="single" w:color="auto" w:sz="4" w:space="0"/>
              <w:left w:val="nil"/>
              <w:bottom w:val="single" w:color="auto" w:sz="4" w:space="0"/>
              <w:right w:val="single" w:color="auto" w:sz="4" w:space="0"/>
            </w:tcBorders>
            <w:vAlign w:val="center"/>
          </w:tcPr>
          <w:p w14:paraId="5012A376">
            <w:pPr>
              <w:widowControl/>
              <w:jc w:val="left"/>
              <w:textAlignment w:val="center"/>
              <w:rPr>
                <w:rFonts w:ascii="宋体" w:hAnsi="宋体"/>
                <w:color w:val="auto"/>
                <w:sz w:val="24"/>
                <w:szCs w:val="24"/>
              </w:rPr>
            </w:pPr>
            <w:r>
              <w:rPr>
                <w:rFonts w:hint="eastAsia" w:ascii="宋体" w:hAnsi="宋体"/>
                <w:color w:val="auto"/>
                <w:kern w:val="0"/>
                <w:sz w:val="24"/>
                <w:szCs w:val="24"/>
              </w:rPr>
              <w:t>为保证设备正常运行，卖方应在中国境内方便的地方设置备件库，存入所有必须的备件，并保证 8 年以上的供应期</w:t>
            </w:r>
          </w:p>
        </w:tc>
      </w:tr>
      <w:tr w14:paraId="0046B3B4">
        <w:tblPrEx>
          <w:tblCellMar>
            <w:top w:w="0" w:type="dxa"/>
            <w:left w:w="108" w:type="dxa"/>
            <w:bottom w:w="0" w:type="dxa"/>
            <w:right w:w="108" w:type="dxa"/>
          </w:tblCellMar>
        </w:tblPrEx>
        <w:trPr>
          <w:trHeight w:val="23" w:hRule="atLeast"/>
          <w:jc w:val="center"/>
        </w:trPr>
        <w:tc>
          <w:tcPr>
            <w:tcW w:w="1066" w:type="dxa"/>
            <w:tcBorders>
              <w:top w:val="single" w:color="auto" w:sz="4" w:space="0"/>
              <w:left w:val="single" w:color="auto" w:sz="4" w:space="0"/>
              <w:bottom w:val="single" w:color="auto" w:sz="4" w:space="0"/>
              <w:right w:val="single" w:color="auto" w:sz="4" w:space="0"/>
            </w:tcBorders>
            <w:vAlign w:val="center"/>
          </w:tcPr>
          <w:p w14:paraId="346947D4">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lang w:val="en-US" w:eastAsia="zh-CN"/>
              </w:rPr>
              <w:t>6</w:t>
            </w:r>
            <w:r>
              <w:rPr>
                <w:rFonts w:hint="eastAsia" w:ascii="宋体" w:hAnsi="宋体"/>
                <w:color w:val="auto"/>
                <w:kern w:val="0"/>
                <w:sz w:val="24"/>
                <w:szCs w:val="24"/>
              </w:rPr>
              <w:t>.</w:t>
            </w:r>
            <w:r>
              <w:rPr>
                <w:rFonts w:hint="eastAsia" w:ascii="宋体" w:hAnsi="宋体"/>
                <w:color w:val="auto"/>
                <w:kern w:val="0"/>
                <w:sz w:val="24"/>
                <w:szCs w:val="24"/>
                <w:lang w:val="en-US" w:eastAsia="zh-CN"/>
              </w:rPr>
              <w:t>6</w:t>
            </w:r>
          </w:p>
        </w:tc>
        <w:tc>
          <w:tcPr>
            <w:tcW w:w="7972" w:type="dxa"/>
            <w:tcBorders>
              <w:top w:val="single" w:color="auto" w:sz="4" w:space="0"/>
              <w:left w:val="nil"/>
              <w:bottom w:val="single" w:color="auto" w:sz="4" w:space="0"/>
              <w:right w:val="single" w:color="auto" w:sz="4" w:space="0"/>
            </w:tcBorders>
            <w:vAlign w:val="center"/>
          </w:tcPr>
          <w:p w14:paraId="2A455550">
            <w:pPr>
              <w:widowControl/>
              <w:jc w:val="left"/>
              <w:textAlignment w:val="center"/>
              <w:rPr>
                <w:rFonts w:ascii="宋体" w:hAnsi="宋体"/>
                <w:color w:val="auto"/>
                <w:sz w:val="24"/>
                <w:szCs w:val="24"/>
              </w:rPr>
            </w:pPr>
            <w:r>
              <w:rPr>
                <w:rFonts w:hint="eastAsia" w:ascii="宋体" w:hAnsi="宋体"/>
                <w:color w:val="auto"/>
                <w:kern w:val="0"/>
                <w:sz w:val="24"/>
                <w:szCs w:val="24"/>
              </w:rPr>
              <w:t>提供 400、800 全国免费电话</w:t>
            </w:r>
          </w:p>
        </w:tc>
      </w:tr>
    </w:tbl>
    <w:p w14:paraId="516912CC">
      <w:pPr>
        <w:widowControl/>
        <w:numPr>
          <w:ilvl w:val="0"/>
          <w:numId w:val="0"/>
        </w:numPr>
        <w:jc w:val="center"/>
        <w:rPr>
          <w:rFonts w:hint="default" w:ascii="宋体" w:hAnsi="宋体" w:eastAsia="宋体" w:cs="Times New Roman"/>
          <w:b w:val="0"/>
          <w:bCs w:val="0"/>
          <w:color w:val="000000" w:themeColor="text1"/>
          <w:kern w:val="0"/>
          <w:sz w:val="28"/>
          <w:szCs w:val="28"/>
          <w:highlight w:val="none"/>
          <w:lang w:val="en-US" w:eastAsia="zh-CN"/>
          <w14:textFill>
            <w14:solidFill>
              <w14:schemeClr w14:val="tx1"/>
            </w14:solidFill>
          </w14:textFill>
        </w:rPr>
      </w:pPr>
    </w:p>
    <w:p w14:paraId="72AA3783">
      <w:pPr>
        <w:pStyle w:val="16"/>
        <w:tabs>
          <w:tab w:val="left" w:pos="1650"/>
        </w:tabs>
        <w:rPr>
          <w:rFonts w:hint="eastAsia" w:ascii="宋体" w:hAnsi="宋体" w:eastAsia="宋体" w:cs="Times New Roman"/>
          <w:b/>
          <w:bCs/>
          <w:color w:val="000000" w:themeColor="text1"/>
          <w:kern w:val="0"/>
          <w:sz w:val="44"/>
          <w:szCs w:val="44"/>
          <w:highlight w:val="none"/>
          <w:lang w:eastAsia="zh-CN"/>
          <w14:textFill>
            <w14:solidFill>
              <w14:schemeClr w14:val="tx1"/>
            </w14:solidFill>
          </w14:textFill>
        </w:rPr>
      </w:pPr>
    </w:p>
    <w:p w14:paraId="4F6DD060">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3AE9D55E">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73A91A64">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3044E93C">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467FC777">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308EA6AF">
      <w:pPr>
        <w:widowControl/>
        <w:numPr>
          <w:ilvl w:val="0"/>
          <w:numId w:val="0"/>
        </w:numPr>
        <w:jc w:val="both"/>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2E4894E8">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t>第四标段：4K宫腔镜摄像系统技术参数</w:t>
      </w:r>
    </w:p>
    <w:tbl>
      <w:tblPr>
        <w:tblStyle w:val="14"/>
        <w:tblW w:w="9038" w:type="dxa"/>
        <w:jc w:val="center"/>
        <w:tblLayout w:type="fixed"/>
        <w:tblCellMar>
          <w:top w:w="0" w:type="dxa"/>
          <w:left w:w="108" w:type="dxa"/>
          <w:bottom w:w="0" w:type="dxa"/>
          <w:right w:w="108" w:type="dxa"/>
        </w:tblCellMar>
      </w:tblPr>
      <w:tblGrid>
        <w:gridCol w:w="1066"/>
        <w:gridCol w:w="7972"/>
      </w:tblGrid>
      <w:tr w14:paraId="3277B8F5">
        <w:tblPrEx>
          <w:tblCellMar>
            <w:top w:w="0" w:type="dxa"/>
            <w:left w:w="108" w:type="dxa"/>
            <w:bottom w:w="0" w:type="dxa"/>
            <w:right w:w="108" w:type="dxa"/>
          </w:tblCellMar>
        </w:tblPrEx>
        <w:trPr>
          <w:trHeight w:val="23" w:hRule="atLeast"/>
          <w:jc w:val="center"/>
        </w:trPr>
        <w:tc>
          <w:tcPr>
            <w:tcW w:w="9038" w:type="dxa"/>
            <w:gridSpan w:val="2"/>
            <w:tcBorders>
              <w:top w:val="single" w:color="000000" w:sz="4" w:space="0"/>
              <w:left w:val="single" w:color="000000" w:sz="4" w:space="0"/>
              <w:bottom w:val="single" w:color="000000" w:sz="4" w:space="0"/>
              <w:right w:val="single" w:color="000000" w:sz="4" w:space="0"/>
            </w:tcBorders>
            <w:vAlign w:val="center"/>
          </w:tcPr>
          <w:p w14:paraId="759D5D6A">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技术规格 </w:t>
            </w:r>
          </w:p>
        </w:tc>
      </w:tr>
      <w:tr w14:paraId="0B608DD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1482575">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一</w:t>
            </w:r>
          </w:p>
        </w:tc>
        <w:tc>
          <w:tcPr>
            <w:tcW w:w="7972" w:type="dxa"/>
            <w:tcBorders>
              <w:top w:val="single" w:color="000000" w:sz="4" w:space="0"/>
              <w:left w:val="nil"/>
              <w:bottom w:val="single" w:color="000000" w:sz="4" w:space="0"/>
              <w:right w:val="single" w:color="000000" w:sz="4" w:space="0"/>
            </w:tcBorders>
            <w:vAlign w:val="center"/>
          </w:tcPr>
          <w:p w14:paraId="5BF875C5">
            <w:pPr>
              <w:widowControl/>
              <w:jc w:val="left"/>
              <w:textAlignment w:val="center"/>
              <w:rPr>
                <w:rFonts w:ascii="宋体" w:hAnsi="宋体"/>
                <w:color w:val="auto"/>
                <w:sz w:val="24"/>
                <w:szCs w:val="24"/>
              </w:rPr>
            </w:pPr>
            <w:r>
              <w:rPr>
                <w:rFonts w:hint="eastAsia" w:ascii="宋体" w:hAnsi="宋体"/>
                <w:color w:val="auto"/>
                <w:kern w:val="0"/>
                <w:sz w:val="24"/>
                <w:szCs w:val="24"/>
              </w:rPr>
              <w:t>设备名称：4K</w:t>
            </w:r>
            <w:r>
              <w:rPr>
                <w:rFonts w:hint="eastAsia" w:ascii="宋体" w:hAnsi="宋体"/>
                <w:color w:val="auto"/>
                <w:kern w:val="0"/>
                <w:sz w:val="24"/>
                <w:szCs w:val="24"/>
                <w:lang w:val="en-US" w:eastAsia="zh-CN"/>
              </w:rPr>
              <w:t>宫腔镜</w:t>
            </w:r>
            <w:r>
              <w:rPr>
                <w:rFonts w:hint="eastAsia" w:ascii="宋体" w:hAnsi="宋体"/>
                <w:color w:val="auto"/>
                <w:kern w:val="0"/>
                <w:sz w:val="24"/>
                <w:szCs w:val="24"/>
              </w:rPr>
              <w:t xml:space="preserve">摄像系统 </w:t>
            </w:r>
          </w:p>
        </w:tc>
      </w:tr>
      <w:tr w14:paraId="34416CE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92F69D8">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二</w:t>
            </w:r>
          </w:p>
        </w:tc>
        <w:tc>
          <w:tcPr>
            <w:tcW w:w="7972" w:type="dxa"/>
            <w:tcBorders>
              <w:top w:val="single" w:color="000000" w:sz="4" w:space="0"/>
              <w:left w:val="nil"/>
              <w:bottom w:val="single" w:color="000000" w:sz="4" w:space="0"/>
              <w:right w:val="single" w:color="000000" w:sz="4" w:space="0"/>
            </w:tcBorders>
            <w:vAlign w:val="center"/>
          </w:tcPr>
          <w:p w14:paraId="44A59967">
            <w:pPr>
              <w:widowControl/>
              <w:jc w:val="left"/>
              <w:textAlignment w:val="center"/>
              <w:rPr>
                <w:rFonts w:ascii="宋体" w:hAnsi="宋体"/>
                <w:color w:val="auto"/>
                <w:sz w:val="24"/>
                <w:szCs w:val="24"/>
              </w:rPr>
            </w:pPr>
            <w:r>
              <w:rPr>
                <w:rFonts w:hint="eastAsia" w:ascii="宋体" w:hAnsi="宋体"/>
                <w:color w:val="auto"/>
                <w:kern w:val="0"/>
                <w:sz w:val="24"/>
                <w:szCs w:val="24"/>
              </w:rPr>
              <w:t>数 量：</w:t>
            </w:r>
            <w:r>
              <w:rPr>
                <w:rFonts w:hint="eastAsia" w:ascii="宋体" w:hAnsi="宋体"/>
                <w:color w:val="auto"/>
                <w:kern w:val="0"/>
                <w:sz w:val="24"/>
                <w:szCs w:val="24"/>
                <w:lang w:val="en-US" w:eastAsia="zh-CN"/>
              </w:rPr>
              <w:t>一</w:t>
            </w:r>
            <w:r>
              <w:rPr>
                <w:rFonts w:hint="eastAsia" w:ascii="宋体" w:hAnsi="宋体"/>
                <w:color w:val="auto"/>
                <w:kern w:val="0"/>
                <w:sz w:val="24"/>
                <w:szCs w:val="24"/>
              </w:rPr>
              <w:t xml:space="preserve">套 </w:t>
            </w:r>
          </w:p>
        </w:tc>
      </w:tr>
      <w:tr w14:paraId="36AEEB2F">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16915DA">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三</w:t>
            </w:r>
          </w:p>
        </w:tc>
        <w:tc>
          <w:tcPr>
            <w:tcW w:w="7972" w:type="dxa"/>
            <w:tcBorders>
              <w:top w:val="single" w:color="000000" w:sz="4" w:space="0"/>
              <w:left w:val="nil"/>
              <w:bottom w:val="single" w:color="000000" w:sz="4" w:space="0"/>
              <w:right w:val="single" w:color="000000" w:sz="4" w:space="0"/>
            </w:tcBorders>
            <w:vAlign w:val="center"/>
          </w:tcPr>
          <w:p w14:paraId="38F7799C">
            <w:pPr>
              <w:widowControl/>
              <w:jc w:val="left"/>
              <w:textAlignment w:val="center"/>
              <w:rPr>
                <w:rFonts w:ascii="宋体" w:hAnsi="宋体"/>
                <w:color w:val="auto"/>
                <w:sz w:val="24"/>
                <w:szCs w:val="24"/>
              </w:rPr>
            </w:pPr>
            <w:r>
              <w:rPr>
                <w:rFonts w:hint="eastAsia" w:ascii="宋体" w:hAnsi="宋体"/>
                <w:color w:val="auto"/>
                <w:sz w:val="24"/>
                <w:szCs w:val="24"/>
              </w:rPr>
              <w:t>交货及安装期</w:t>
            </w:r>
            <w:r>
              <w:rPr>
                <w:rFonts w:hint="eastAsia" w:ascii="宋体" w:hAnsi="宋体"/>
                <w:color w:val="auto"/>
                <w:kern w:val="0"/>
                <w:sz w:val="24"/>
                <w:szCs w:val="24"/>
              </w:rPr>
              <w:t>：</w:t>
            </w:r>
            <w:r>
              <w:rPr>
                <w:rFonts w:hint="eastAsia" w:ascii="宋体" w:hAnsi="宋体"/>
                <w:color w:val="auto"/>
                <w:sz w:val="24"/>
                <w:szCs w:val="24"/>
              </w:rPr>
              <w:t>自合同签订之日起</w:t>
            </w:r>
            <w:r>
              <w:rPr>
                <w:rFonts w:ascii="宋体" w:hAnsi="宋体"/>
                <w:color w:val="auto"/>
                <w:sz w:val="24"/>
                <w:szCs w:val="24"/>
              </w:rPr>
              <w:t>3</w:t>
            </w:r>
            <w:r>
              <w:rPr>
                <w:rFonts w:hint="eastAsia" w:ascii="宋体" w:hAnsi="宋体"/>
                <w:color w:val="auto"/>
                <w:sz w:val="24"/>
                <w:szCs w:val="24"/>
              </w:rPr>
              <w:t>0日历天内</w:t>
            </w:r>
            <w:r>
              <w:rPr>
                <w:rFonts w:hint="eastAsia" w:ascii="宋体" w:hAnsi="宋体"/>
                <w:color w:val="auto"/>
                <w:kern w:val="0"/>
                <w:sz w:val="24"/>
                <w:szCs w:val="24"/>
              </w:rPr>
              <w:t xml:space="preserve"> </w:t>
            </w:r>
          </w:p>
        </w:tc>
      </w:tr>
      <w:tr w14:paraId="698FD4C5">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E53FB76">
            <w:pPr>
              <w:widowControl/>
              <w:jc w:val="center"/>
              <w:textAlignment w:val="center"/>
              <w:rPr>
                <w:rFonts w:ascii="宋体" w:hAnsi="宋体"/>
                <w:b/>
                <w:bCs/>
                <w:color w:val="auto"/>
                <w:kern w:val="0"/>
                <w:sz w:val="24"/>
                <w:szCs w:val="24"/>
              </w:rPr>
            </w:pPr>
            <w:r>
              <w:rPr>
                <w:rFonts w:hint="eastAsia" w:ascii="宋体" w:hAnsi="宋体"/>
                <w:b/>
                <w:bCs/>
                <w:color w:val="auto"/>
                <w:kern w:val="0"/>
                <w:sz w:val="24"/>
                <w:szCs w:val="24"/>
              </w:rPr>
              <w:t>四</w:t>
            </w:r>
          </w:p>
          <w:p w14:paraId="19192D52">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（重要参数）</w:t>
            </w:r>
          </w:p>
        </w:tc>
        <w:tc>
          <w:tcPr>
            <w:tcW w:w="7972" w:type="dxa"/>
            <w:tcBorders>
              <w:top w:val="single" w:color="000000" w:sz="4" w:space="0"/>
              <w:left w:val="nil"/>
              <w:bottom w:val="single" w:color="000000" w:sz="4" w:space="0"/>
              <w:right w:val="single" w:color="000000" w:sz="4" w:space="0"/>
            </w:tcBorders>
            <w:vAlign w:val="center"/>
          </w:tcPr>
          <w:p w14:paraId="07C5BA86">
            <w:pPr>
              <w:widowControl/>
              <w:jc w:val="left"/>
              <w:textAlignment w:val="center"/>
              <w:rPr>
                <w:rFonts w:hint="eastAsia" w:ascii="宋体" w:hAnsi="宋体"/>
                <w:color w:val="auto"/>
                <w:kern w:val="0"/>
                <w:sz w:val="24"/>
                <w:szCs w:val="24"/>
              </w:rPr>
            </w:pPr>
            <w:r>
              <w:rPr>
                <w:rFonts w:hint="eastAsia" w:ascii="宋体" w:hAnsi="宋体"/>
                <w:color w:val="000000"/>
                <w:kern w:val="0"/>
                <w:sz w:val="24"/>
                <w:szCs w:val="24"/>
              </w:rPr>
              <w:t>用途：用于子宫内检查和治疗</w:t>
            </w:r>
            <w:r>
              <w:rPr>
                <w:rFonts w:hint="eastAsia" w:ascii="宋体" w:hAnsi="宋体"/>
                <w:color w:val="auto"/>
                <w:kern w:val="0"/>
                <w:sz w:val="24"/>
                <w:szCs w:val="24"/>
              </w:rPr>
              <w:t>。</w:t>
            </w:r>
          </w:p>
          <w:p w14:paraId="75EEB7F5">
            <w:pPr>
              <w:widowControl/>
              <w:jc w:val="left"/>
              <w:textAlignment w:val="center"/>
              <w:rPr>
                <w:rFonts w:ascii="宋体" w:hAnsi="宋体"/>
                <w:color w:val="auto"/>
                <w:sz w:val="24"/>
                <w:szCs w:val="24"/>
                <w:u w:val="single"/>
              </w:rPr>
            </w:pPr>
            <w:r>
              <w:rPr>
                <w:rFonts w:hint="eastAsia" w:ascii="宋体" w:hAnsi="宋体"/>
                <w:b/>
                <w:bCs/>
                <w:color w:val="auto"/>
                <w:sz w:val="24"/>
                <w:szCs w:val="24"/>
                <w:lang w:val="en-US" w:eastAsia="zh-CN"/>
              </w:rPr>
              <w:t>基础</w:t>
            </w:r>
            <w:r>
              <w:rPr>
                <w:rFonts w:hint="eastAsia" w:ascii="宋体" w:hAnsi="宋体"/>
                <w:b/>
                <w:bCs/>
                <w:color w:val="auto"/>
                <w:sz w:val="24"/>
                <w:szCs w:val="24"/>
              </w:rPr>
              <w:t>要求</w:t>
            </w:r>
            <w:r>
              <w:rPr>
                <w:rFonts w:hint="eastAsia" w:ascii="宋体" w:hAnsi="宋体"/>
                <w:b/>
                <w:bCs/>
                <w:color w:val="auto"/>
                <w:sz w:val="24"/>
                <w:szCs w:val="24"/>
                <w:lang w:eastAsia="zh-CN"/>
              </w:rPr>
              <w:t>：</w:t>
            </w:r>
            <w:r>
              <w:rPr>
                <w:rFonts w:hint="eastAsia" w:ascii="宋体" w:hAnsi="宋体"/>
                <w:b/>
                <w:bCs/>
                <w:color w:val="auto"/>
                <w:sz w:val="24"/>
                <w:szCs w:val="24"/>
              </w:rPr>
              <w:t>投标人提供的</w:t>
            </w:r>
            <w:r>
              <w:rPr>
                <w:rFonts w:hint="eastAsia" w:ascii="宋体" w:hAnsi="宋体"/>
                <w:b/>
                <w:bCs/>
                <w:color w:val="auto"/>
                <w:sz w:val="24"/>
                <w:szCs w:val="24"/>
                <w:lang w:val="en-US" w:eastAsia="zh-CN"/>
              </w:rPr>
              <w:t>设备</w:t>
            </w:r>
            <w:r>
              <w:rPr>
                <w:rFonts w:hint="eastAsia" w:ascii="宋体" w:hAnsi="宋体"/>
                <w:b/>
                <w:bCs/>
                <w:color w:val="auto"/>
                <w:sz w:val="24"/>
                <w:szCs w:val="24"/>
              </w:rPr>
              <w:t>必须为该品牌现有最高端系列型号、最新版本</w:t>
            </w:r>
            <w:r>
              <w:rPr>
                <w:rFonts w:hint="eastAsia" w:ascii="宋体" w:hAnsi="宋体"/>
                <w:b/>
                <w:bCs/>
                <w:color w:val="auto"/>
                <w:sz w:val="24"/>
                <w:szCs w:val="24"/>
                <w:lang w:eastAsia="zh-CN"/>
              </w:rPr>
              <w:t>，</w:t>
            </w:r>
            <w:r>
              <w:rPr>
                <w:rFonts w:hint="eastAsia" w:ascii="宋体" w:hAnsi="宋体"/>
                <w:b/>
                <w:bCs/>
                <w:color w:val="auto"/>
                <w:sz w:val="24"/>
                <w:szCs w:val="24"/>
                <w:lang w:val="en-US" w:eastAsia="zh-CN"/>
              </w:rPr>
              <w:t>投标设备使用年限≥10年</w:t>
            </w:r>
            <w:r>
              <w:rPr>
                <w:rFonts w:hint="eastAsia" w:ascii="宋体" w:hAnsi="宋体"/>
                <w:b/>
                <w:bCs/>
                <w:color w:val="auto"/>
                <w:sz w:val="24"/>
                <w:szCs w:val="24"/>
              </w:rPr>
              <w:t>。</w:t>
            </w:r>
            <w:r>
              <w:rPr>
                <w:rFonts w:hint="eastAsia" w:ascii="宋体" w:hAnsi="宋体"/>
                <w:b/>
                <w:bCs/>
                <w:color w:val="auto"/>
                <w:sz w:val="24"/>
                <w:szCs w:val="24"/>
                <w:lang w:eastAsia="zh-CN"/>
              </w:rPr>
              <w:t>（</w:t>
            </w:r>
            <w:r>
              <w:rPr>
                <w:rFonts w:hint="eastAsia" w:ascii="宋体" w:hAnsi="宋体"/>
                <w:b/>
                <w:bCs/>
                <w:color w:val="000000" w:themeColor="text1"/>
                <w:sz w:val="24"/>
                <w:szCs w:val="24"/>
                <w:lang w:val="en-US" w:eastAsia="zh-CN"/>
                <w14:textFill>
                  <w14:solidFill>
                    <w14:schemeClr w14:val="tx1"/>
                  </w14:solidFill>
                </w14:textFill>
              </w:rPr>
              <w:t>新光维ES-CS4K200、海泰新光N760、美润达101D以上型号、图格AIENDO-4K,其他品牌也必须提供各自同档次高端机型</w:t>
            </w:r>
            <w:r>
              <w:rPr>
                <w:rFonts w:hint="eastAsia" w:ascii="宋体" w:hAnsi="宋体"/>
                <w:b/>
                <w:bCs/>
                <w:color w:val="auto"/>
                <w:sz w:val="24"/>
                <w:szCs w:val="24"/>
                <w:lang w:eastAsia="zh-CN"/>
              </w:rPr>
              <w:t>）</w:t>
            </w:r>
          </w:p>
        </w:tc>
      </w:tr>
      <w:tr w14:paraId="068DE4E7">
        <w:tblPrEx>
          <w:tblCellMar>
            <w:top w:w="0" w:type="dxa"/>
            <w:left w:w="108" w:type="dxa"/>
            <w:bottom w:w="0" w:type="dxa"/>
            <w:right w:w="108" w:type="dxa"/>
          </w:tblCellMar>
        </w:tblPrEx>
        <w:trPr>
          <w:trHeight w:val="70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48501F30">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五</w:t>
            </w:r>
          </w:p>
        </w:tc>
        <w:tc>
          <w:tcPr>
            <w:tcW w:w="7972" w:type="dxa"/>
            <w:tcBorders>
              <w:top w:val="single" w:color="000000" w:sz="4" w:space="0"/>
              <w:left w:val="nil"/>
              <w:bottom w:val="single" w:color="000000" w:sz="4" w:space="0"/>
              <w:right w:val="single" w:color="000000" w:sz="4" w:space="0"/>
            </w:tcBorders>
            <w:vAlign w:val="center"/>
          </w:tcPr>
          <w:p w14:paraId="00BC374B">
            <w:pPr>
              <w:widowControl/>
              <w:jc w:val="left"/>
              <w:textAlignment w:val="center"/>
              <w:rPr>
                <w:rFonts w:ascii="宋体" w:hAnsi="宋体"/>
                <w:b/>
                <w:bCs/>
                <w:color w:val="auto"/>
                <w:sz w:val="24"/>
                <w:szCs w:val="24"/>
              </w:rPr>
            </w:pPr>
            <w:r>
              <w:rPr>
                <w:rFonts w:hint="eastAsia" w:ascii="宋体" w:hAnsi="宋体"/>
                <w:b/>
                <w:bCs/>
                <w:color w:val="auto"/>
                <w:kern w:val="0"/>
                <w:sz w:val="24"/>
                <w:szCs w:val="24"/>
              </w:rPr>
              <w:t xml:space="preserve">主要技术规格及系统概述： </w:t>
            </w:r>
          </w:p>
        </w:tc>
      </w:tr>
      <w:tr w14:paraId="2B7888E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A62EC26">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5.1</w:t>
            </w:r>
          </w:p>
        </w:tc>
        <w:tc>
          <w:tcPr>
            <w:tcW w:w="7972" w:type="dxa"/>
            <w:tcBorders>
              <w:top w:val="single" w:color="000000" w:sz="4" w:space="0"/>
              <w:left w:val="nil"/>
              <w:bottom w:val="single" w:color="000000" w:sz="4" w:space="0"/>
              <w:right w:val="single" w:color="000000" w:sz="4" w:space="0"/>
            </w:tcBorders>
            <w:vAlign w:val="center"/>
          </w:tcPr>
          <w:p w14:paraId="0195441F">
            <w:pPr>
              <w:widowControl/>
              <w:jc w:val="left"/>
              <w:textAlignment w:val="center"/>
              <w:rPr>
                <w:rFonts w:hint="default" w:ascii="宋体" w:hAnsi="宋体" w:eastAsia="宋体"/>
                <w:b/>
                <w:bCs/>
                <w:color w:val="auto"/>
                <w:sz w:val="24"/>
                <w:szCs w:val="24"/>
                <w:lang w:val="en-US" w:eastAsia="zh-CN"/>
              </w:rPr>
            </w:pPr>
            <w:r>
              <w:rPr>
                <w:rFonts w:hint="eastAsia" w:ascii="宋体" w:hAnsi="宋体"/>
                <w:b/>
                <w:bCs/>
                <w:color w:val="auto"/>
                <w:kern w:val="0"/>
                <w:sz w:val="24"/>
                <w:szCs w:val="24"/>
                <w:lang w:val="en-US" w:eastAsia="zh-CN"/>
              </w:rPr>
              <w:t>医用液晶显示器</w:t>
            </w:r>
            <w:r>
              <w:rPr>
                <w:rFonts w:hint="eastAsia" w:ascii="宋体" w:hAnsi="宋体"/>
                <w:b/>
                <w:bCs/>
                <w:color w:val="auto"/>
                <w:kern w:val="0"/>
                <w:sz w:val="24"/>
                <w:szCs w:val="24"/>
              </w:rPr>
              <w:t xml:space="preserve"> </w:t>
            </w:r>
            <w:r>
              <w:rPr>
                <w:rFonts w:hint="eastAsia" w:ascii="宋体" w:hAnsi="宋体"/>
                <w:b/>
                <w:bCs/>
                <w:color w:val="auto"/>
                <w:kern w:val="0"/>
                <w:sz w:val="24"/>
                <w:szCs w:val="24"/>
                <w:lang w:val="en-US" w:eastAsia="zh-CN"/>
              </w:rPr>
              <w:t>1台</w:t>
            </w:r>
          </w:p>
        </w:tc>
      </w:tr>
      <w:tr w14:paraId="7151757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72906E86">
            <w:pPr>
              <w:widowControl/>
              <w:jc w:val="center"/>
              <w:textAlignment w:val="center"/>
              <w:rPr>
                <w:rFonts w:ascii="宋体" w:hAnsi="宋体"/>
                <w:color w:val="auto"/>
                <w:sz w:val="24"/>
                <w:szCs w:val="24"/>
              </w:rPr>
            </w:pPr>
            <w:r>
              <w:rPr>
                <w:rFonts w:hint="eastAsia" w:ascii="宋体" w:hAnsi="宋体"/>
                <w:color w:val="auto"/>
                <w:kern w:val="0"/>
                <w:sz w:val="24"/>
                <w:szCs w:val="24"/>
              </w:rPr>
              <w:t>5.1.1</w:t>
            </w:r>
          </w:p>
        </w:tc>
        <w:tc>
          <w:tcPr>
            <w:tcW w:w="7972" w:type="dxa"/>
            <w:tcBorders>
              <w:top w:val="single" w:color="000000" w:sz="4" w:space="0"/>
              <w:left w:val="nil"/>
              <w:bottom w:val="single" w:color="000000" w:sz="4" w:space="0"/>
              <w:right w:val="single" w:color="000000" w:sz="4" w:space="0"/>
            </w:tcBorders>
            <w:vAlign w:val="center"/>
          </w:tcPr>
          <w:p w14:paraId="4DD38F74">
            <w:pPr>
              <w:widowControl/>
              <w:jc w:val="left"/>
              <w:textAlignment w:val="center"/>
              <w:rPr>
                <w:rFonts w:ascii="宋体" w:hAnsi="宋体"/>
                <w:color w:val="auto"/>
                <w:sz w:val="24"/>
                <w:szCs w:val="24"/>
              </w:rPr>
            </w:pPr>
            <w:r>
              <w:rPr>
                <w:rFonts w:hint="eastAsia" w:ascii="宋体" w:hAnsi="宋体"/>
                <w:color w:val="auto"/>
                <w:kern w:val="0"/>
                <w:sz w:val="24"/>
                <w:szCs w:val="24"/>
              </w:rPr>
              <w:t>高分辨率液晶显示器≥</w:t>
            </w:r>
            <w:r>
              <w:rPr>
                <w:rFonts w:hint="eastAsia" w:ascii="宋体" w:hAnsi="宋体"/>
                <w:color w:val="auto"/>
                <w:kern w:val="0"/>
                <w:sz w:val="24"/>
                <w:szCs w:val="24"/>
                <w:lang w:val="en-US" w:eastAsia="zh-CN"/>
              </w:rPr>
              <w:t>32</w:t>
            </w:r>
            <w:r>
              <w:rPr>
                <w:rFonts w:hint="eastAsia" w:ascii="宋体" w:hAnsi="宋体"/>
                <w:color w:val="auto"/>
                <w:kern w:val="0"/>
                <w:sz w:val="24"/>
                <w:szCs w:val="24"/>
              </w:rPr>
              <w:t xml:space="preserve"> 英寸</w:t>
            </w:r>
          </w:p>
        </w:tc>
      </w:tr>
      <w:tr w14:paraId="42A09CE6">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ACFA8CB">
            <w:pPr>
              <w:widowControl/>
              <w:jc w:val="center"/>
              <w:textAlignment w:val="center"/>
              <w:rPr>
                <w:rFonts w:ascii="宋体" w:hAnsi="宋体"/>
                <w:color w:val="auto"/>
                <w:sz w:val="24"/>
                <w:szCs w:val="24"/>
              </w:rPr>
            </w:pPr>
            <w:r>
              <w:rPr>
                <w:rFonts w:hint="eastAsia" w:ascii="宋体" w:hAnsi="宋体"/>
                <w:color w:val="auto"/>
                <w:kern w:val="0"/>
                <w:sz w:val="24"/>
                <w:szCs w:val="24"/>
              </w:rPr>
              <w:t>5.1.2</w:t>
            </w:r>
          </w:p>
        </w:tc>
        <w:tc>
          <w:tcPr>
            <w:tcW w:w="7972" w:type="dxa"/>
            <w:tcBorders>
              <w:top w:val="single" w:color="000000" w:sz="4" w:space="0"/>
              <w:left w:val="nil"/>
              <w:bottom w:val="single" w:color="000000" w:sz="4" w:space="0"/>
              <w:right w:val="single" w:color="000000" w:sz="4" w:space="0"/>
            </w:tcBorders>
            <w:vAlign w:val="center"/>
          </w:tcPr>
          <w:p w14:paraId="3DEB87CB">
            <w:pPr>
              <w:widowControl/>
              <w:jc w:val="left"/>
              <w:textAlignment w:val="center"/>
              <w:rPr>
                <w:rFonts w:ascii="宋体" w:hAnsi="宋体"/>
                <w:color w:val="auto"/>
                <w:sz w:val="24"/>
                <w:szCs w:val="24"/>
              </w:rPr>
            </w:pPr>
            <w:r>
              <w:rPr>
                <w:rFonts w:hint="eastAsia" w:ascii="宋体" w:hAnsi="宋体"/>
                <w:color w:val="auto"/>
                <w:kern w:val="0"/>
                <w:sz w:val="24"/>
                <w:szCs w:val="24"/>
              </w:rPr>
              <w:t>分辨率≥3840×2160,提供更宽广的色域。抗电刀干扰。</w:t>
            </w:r>
          </w:p>
        </w:tc>
      </w:tr>
      <w:tr w14:paraId="4B567A69">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E7FE097">
            <w:pPr>
              <w:widowControl/>
              <w:jc w:val="center"/>
              <w:textAlignment w:val="center"/>
              <w:rPr>
                <w:rFonts w:ascii="宋体" w:hAnsi="宋体"/>
                <w:color w:val="auto"/>
                <w:sz w:val="24"/>
                <w:szCs w:val="24"/>
              </w:rPr>
            </w:pPr>
            <w:r>
              <w:rPr>
                <w:rFonts w:hint="eastAsia" w:ascii="宋体" w:hAnsi="宋体"/>
                <w:color w:val="auto"/>
                <w:kern w:val="0"/>
                <w:sz w:val="24"/>
                <w:szCs w:val="24"/>
              </w:rPr>
              <w:t>5.1.3</w:t>
            </w:r>
          </w:p>
        </w:tc>
        <w:tc>
          <w:tcPr>
            <w:tcW w:w="7972" w:type="dxa"/>
            <w:tcBorders>
              <w:top w:val="single" w:color="000000" w:sz="4" w:space="0"/>
              <w:left w:val="nil"/>
              <w:bottom w:val="single" w:color="000000" w:sz="4" w:space="0"/>
              <w:right w:val="single" w:color="000000" w:sz="4" w:space="0"/>
            </w:tcBorders>
            <w:vAlign w:val="center"/>
          </w:tcPr>
          <w:p w14:paraId="4E4DC76F">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rPr>
              <w:t>具有HDMI或12G-SDI的4K超高清接口，可满足4K图像显示</w:t>
            </w:r>
          </w:p>
        </w:tc>
      </w:tr>
      <w:tr w14:paraId="7BB183D5">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C32FFAA">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5.2</w:t>
            </w:r>
          </w:p>
        </w:tc>
        <w:tc>
          <w:tcPr>
            <w:tcW w:w="7972" w:type="dxa"/>
            <w:tcBorders>
              <w:top w:val="single" w:color="000000" w:sz="4" w:space="0"/>
              <w:left w:val="nil"/>
              <w:bottom w:val="single" w:color="000000" w:sz="4" w:space="0"/>
              <w:right w:val="single" w:color="000000" w:sz="4" w:space="0"/>
            </w:tcBorders>
            <w:vAlign w:val="center"/>
          </w:tcPr>
          <w:p w14:paraId="057806AF">
            <w:pPr>
              <w:widowControl/>
              <w:jc w:val="left"/>
              <w:textAlignment w:val="center"/>
              <w:rPr>
                <w:rFonts w:hint="default" w:ascii="宋体" w:hAnsi="宋体" w:eastAsia="宋体"/>
                <w:b/>
                <w:bCs/>
                <w:color w:val="auto"/>
                <w:sz w:val="24"/>
                <w:szCs w:val="24"/>
                <w:lang w:val="en-US" w:eastAsia="zh-CN"/>
              </w:rPr>
            </w:pPr>
            <w:r>
              <w:rPr>
                <w:rFonts w:hint="eastAsia" w:ascii="宋体" w:hAnsi="宋体"/>
                <w:b/>
                <w:bCs/>
                <w:color w:val="auto"/>
                <w:kern w:val="0"/>
                <w:sz w:val="24"/>
                <w:szCs w:val="24"/>
              </w:rPr>
              <w:t>4K超高清摄像主机</w:t>
            </w:r>
            <w:r>
              <w:rPr>
                <w:rFonts w:hint="eastAsia" w:ascii="宋体" w:hAnsi="宋体"/>
                <w:b/>
                <w:bCs/>
                <w:color w:val="auto"/>
                <w:kern w:val="0"/>
                <w:sz w:val="24"/>
                <w:szCs w:val="24"/>
                <w:lang w:val="en-US" w:eastAsia="zh-CN"/>
              </w:rPr>
              <w:t>1台</w:t>
            </w:r>
          </w:p>
        </w:tc>
      </w:tr>
      <w:tr w14:paraId="2B010B1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6C3E4EF0">
            <w:pPr>
              <w:widowControl/>
              <w:jc w:val="center"/>
              <w:textAlignment w:val="center"/>
              <w:rPr>
                <w:rFonts w:ascii="宋体" w:hAnsi="宋体"/>
                <w:b w:val="0"/>
                <w:bCs w:val="0"/>
                <w:color w:val="auto"/>
                <w:sz w:val="24"/>
                <w:szCs w:val="24"/>
              </w:rPr>
            </w:pPr>
            <w:r>
              <w:rPr>
                <w:rFonts w:hint="eastAsia" w:ascii="宋体" w:hAnsi="宋体"/>
                <w:b w:val="0"/>
                <w:bCs w:val="0"/>
                <w:color w:val="auto"/>
                <w:kern w:val="0"/>
                <w:sz w:val="24"/>
                <w:szCs w:val="24"/>
              </w:rPr>
              <w:t>5.2.1</w:t>
            </w:r>
          </w:p>
        </w:tc>
        <w:tc>
          <w:tcPr>
            <w:tcW w:w="7972" w:type="dxa"/>
            <w:tcBorders>
              <w:top w:val="single" w:color="000000" w:sz="4" w:space="0"/>
              <w:left w:val="nil"/>
              <w:bottom w:val="single" w:color="000000" w:sz="4" w:space="0"/>
              <w:right w:val="single" w:color="000000" w:sz="4" w:space="0"/>
            </w:tcBorders>
            <w:vAlign w:val="center"/>
          </w:tcPr>
          <w:p w14:paraId="72CDC964">
            <w:pPr>
              <w:widowControl/>
              <w:jc w:val="left"/>
              <w:textAlignment w:val="center"/>
              <w:rPr>
                <w:rFonts w:ascii="宋体" w:hAnsi="宋体"/>
                <w:b w:val="0"/>
                <w:bCs w:val="0"/>
                <w:color w:val="auto"/>
                <w:sz w:val="24"/>
                <w:szCs w:val="24"/>
              </w:rPr>
            </w:pPr>
            <w:r>
              <w:rPr>
                <w:rFonts w:hint="eastAsia" w:ascii="宋体" w:hAnsi="宋体"/>
                <w:b w:val="0"/>
                <w:bCs w:val="0"/>
                <w:color w:val="auto"/>
                <w:sz w:val="24"/>
                <w:szCs w:val="24"/>
              </w:rPr>
              <w:t>输出分辨率</w:t>
            </w:r>
            <w:r>
              <w:rPr>
                <w:rFonts w:hint="eastAsia" w:ascii="宋体" w:hAnsi="宋体"/>
                <w:color w:val="auto"/>
                <w:kern w:val="0"/>
                <w:sz w:val="24"/>
                <w:szCs w:val="24"/>
              </w:rPr>
              <w:t>≥</w:t>
            </w:r>
            <w:r>
              <w:rPr>
                <w:rFonts w:hint="eastAsia" w:ascii="宋体" w:hAnsi="宋体"/>
                <w:b w:val="0"/>
                <w:bCs w:val="0"/>
                <w:color w:val="auto"/>
                <w:sz w:val="24"/>
                <w:szCs w:val="24"/>
              </w:rPr>
              <w:t>3840x2160</w:t>
            </w:r>
          </w:p>
        </w:tc>
      </w:tr>
      <w:tr w14:paraId="0C5724BF">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8E9899A">
            <w:pPr>
              <w:widowControl/>
              <w:jc w:val="center"/>
              <w:textAlignment w:val="center"/>
              <w:rPr>
                <w:rFonts w:hint="eastAsia" w:ascii="宋体" w:hAnsi="宋体" w:eastAsia="宋体"/>
                <w:color w:val="auto"/>
                <w:sz w:val="24"/>
                <w:szCs w:val="24"/>
                <w:highlight w:val="none"/>
                <w:lang w:eastAsia="zh-CN"/>
              </w:rPr>
            </w:pPr>
            <w:r>
              <w:rPr>
                <w:rFonts w:hint="eastAsia" w:ascii="宋体" w:hAnsi="宋体"/>
                <w:color w:val="auto"/>
                <w:kern w:val="0"/>
                <w:sz w:val="24"/>
                <w:szCs w:val="24"/>
                <w:highlight w:val="none"/>
              </w:rPr>
              <w:t>5.2.</w:t>
            </w:r>
            <w:r>
              <w:rPr>
                <w:rFonts w:hint="eastAsia" w:ascii="宋体" w:hAnsi="宋体"/>
                <w:color w:val="auto"/>
                <w:kern w:val="0"/>
                <w:sz w:val="24"/>
                <w:szCs w:val="24"/>
                <w:highlight w:val="none"/>
                <w:lang w:val="en-US" w:eastAsia="zh-CN"/>
              </w:rPr>
              <w:t>2</w:t>
            </w:r>
          </w:p>
        </w:tc>
        <w:tc>
          <w:tcPr>
            <w:tcW w:w="7972" w:type="dxa"/>
            <w:tcBorders>
              <w:top w:val="single" w:color="000000" w:sz="4" w:space="0"/>
              <w:left w:val="nil"/>
              <w:bottom w:val="single" w:color="000000" w:sz="4" w:space="0"/>
              <w:right w:val="single" w:color="000000" w:sz="4" w:space="0"/>
            </w:tcBorders>
            <w:vAlign w:val="center"/>
          </w:tcPr>
          <w:p w14:paraId="0927F6E5">
            <w:pPr>
              <w:widowControl/>
              <w:jc w:val="left"/>
              <w:textAlignment w:val="center"/>
              <w:rPr>
                <w:rFonts w:hint="default" w:ascii="宋体" w:hAnsi="宋体"/>
                <w:color w:val="auto"/>
                <w:sz w:val="24"/>
                <w:szCs w:val="24"/>
                <w:highlight w:val="none"/>
                <w:lang w:val="en-US"/>
              </w:rPr>
            </w:pPr>
            <w:r>
              <w:rPr>
                <w:rFonts w:hint="eastAsia" w:ascii="宋体" w:hAnsi="宋体"/>
                <w:color w:val="auto"/>
                <w:sz w:val="24"/>
                <w:szCs w:val="24"/>
                <w:lang w:val="en-US" w:eastAsia="zh-CN"/>
              </w:rPr>
              <w:t>具有降噪功能</w:t>
            </w:r>
          </w:p>
        </w:tc>
      </w:tr>
      <w:tr w14:paraId="44D5EBF8">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748543A8">
            <w:pPr>
              <w:widowControl/>
              <w:jc w:val="center"/>
              <w:textAlignment w:val="center"/>
              <w:rPr>
                <w:rFonts w:hint="eastAsia" w:ascii="宋体" w:hAnsi="宋体" w:eastAsia="宋体"/>
                <w:color w:val="auto"/>
                <w:sz w:val="24"/>
                <w:szCs w:val="24"/>
                <w:lang w:eastAsia="zh-CN"/>
              </w:rPr>
            </w:pPr>
            <w:r>
              <w:rPr>
                <w:rFonts w:hint="eastAsia" w:ascii="宋体" w:hAnsi="宋体"/>
                <w:color w:val="auto"/>
                <w:kern w:val="0"/>
                <w:sz w:val="24"/>
                <w:szCs w:val="24"/>
              </w:rPr>
              <w:t>5.2.</w:t>
            </w:r>
            <w:r>
              <w:rPr>
                <w:rFonts w:hint="eastAsia" w:ascii="宋体" w:hAnsi="宋体"/>
                <w:color w:val="auto"/>
                <w:kern w:val="0"/>
                <w:sz w:val="24"/>
                <w:szCs w:val="24"/>
                <w:lang w:val="en-US" w:eastAsia="zh-CN"/>
              </w:rPr>
              <w:t>3</w:t>
            </w:r>
          </w:p>
        </w:tc>
        <w:tc>
          <w:tcPr>
            <w:tcW w:w="7972" w:type="dxa"/>
            <w:tcBorders>
              <w:top w:val="single" w:color="000000" w:sz="4" w:space="0"/>
              <w:left w:val="nil"/>
              <w:bottom w:val="single" w:color="000000" w:sz="4" w:space="0"/>
              <w:right w:val="single" w:color="000000" w:sz="4" w:space="0"/>
            </w:tcBorders>
            <w:vAlign w:val="center"/>
          </w:tcPr>
          <w:p w14:paraId="14DF6905">
            <w:pPr>
              <w:widowControl/>
              <w:jc w:val="left"/>
              <w:textAlignment w:val="center"/>
              <w:rPr>
                <w:rFonts w:ascii="宋体" w:hAnsi="宋体"/>
                <w:color w:val="auto"/>
                <w:sz w:val="24"/>
                <w:szCs w:val="24"/>
              </w:rPr>
            </w:pPr>
            <w:r>
              <w:rPr>
                <w:rFonts w:hint="eastAsia" w:ascii="宋体" w:hAnsi="宋体"/>
                <w:color w:val="auto"/>
                <w:sz w:val="24"/>
                <w:szCs w:val="24"/>
              </w:rPr>
              <w:t>色域达到BT.2020标准</w:t>
            </w:r>
          </w:p>
        </w:tc>
      </w:tr>
      <w:tr w14:paraId="6053C59F">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8E0F2F7">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rPr>
              <w:t>5.2.</w:t>
            </w:r>
            <w:r>
              <w:rPr>
                <w:rFonts w:hint="eastAsia" w:ascii="宋体" w:hAnsi="宋体"/>
                <w:color w:val="auto"/>
                <w:kern w:val="0"/>
                <w:sz w:val="24"/>
                <w:szCs w:val="24"/>
                <w:lang w:val="en-US" w:eastAsia="zh-CN"/>
              </w:rPr>
              <w:t>4</w:t>
            </w:r>
          </w:p>
        </w:tc>
        <w:tc>
          <w:tcPr>
            <w:tcW w:w="7972" w:type="dxa"/>
            <w:tcBorders>
              <w:top w:val="single" w:color="000000" w:sz="4" w:space="0"/>
              <w:left w:val="nil"/>
              <w:bottom w:val="single" w:color="000000" w:sz="4" w:space="0"/>
              <w:right w:val="single" w:color="000000" w:sz="4" w:space="0"/>
            </w:tcBorders>
            <w:vAlign w:val="center"/>
          </w:tcPr>
          <w:p w14:paraId="0B49C5D1">
            <w:pPr>
              <w:widowControl/>
              <w:jc w:val="left"/>
              <w:textAlignment w:val="center"/>
              <w:rPr>
                <w:rFonts w:hint="eastAsia" w:ascii="宋体" w:hAnsi="宋体" w:eastAsia="宋体"/>
                <w:color w:val="auto"/>
                <w:sz w:val="24"/>
                <w:szCs w:val="24"/>
                <w:lang w:eastAsia="zh-CN"/>
              </w:rPr>
            </w:pPr>
            <w:r>
              <w:rPr>
                <w:rFonts w:hint="eastAsia" w:ascii="宋体" w:hAnsi="宋体"/>
                <w:color w:val="auto"/>
                <w:sz w:val="24"/>
                <w:szCs w:val="24"/>
              </w:rPr>
              <w:t>具有细节增强、颜色增强、暗场增强功能</w:t>
            </w:r>
            <w:r>
              <w:rPr>
                <w:rFonts w:hint="eastAsia" w:ascii="宋体" w:hAnsi="宋体"/>
                <w:color w:val="auto"/>
                <w:sz w:val="24"/>
                <w:szCs w:val="24"/>
                <w:lang w:val="en-US" w:eastAsia="zh-CN"/>
              </w:rPr>
              <w:t>等功能</w:t>
            </w:r>
            <w:r>
              <w:rPr>
                <w:rFonts w:hint="eastAsia" w:ascii="宋体" w:hAnsi="宋体"/>
                <w:color w:val="auto"/>
                <w:sz w:val="24"/>
                <w:szCs w:val="24"/>
                <w:lang w:eastAsia="zh-CN"/>
              </w:rPr>
              <w:t>。</w:t>
            </w:r>
          </w:p>
        </w:tc>
      </w:tr>
      <w:tr w14:paraId="4131BD99">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7863F6E6">
            <w:pPr>
              <w:widowControl/>
              <w:jc w:val="center"/>
              <w:textAlignment w:val="center"/>
              <w:rPr>
                <w:rFonts w:hint="eastAsia" w:ascii="宋体" w:hAnsi="宋体" w:eastAsia="宋体"/>
                <w:color w:val="auto"/>
                <w:sz w:val="24"/>
                <w:szCs w:val="24"/>
                <w:highlight w:val="none"/>
                <w:lang w:eastAsia="zh-CN"/>
              </w:rPr>
            </w:pPr>
            <w:r>
              <w:rPr>
                <w:rFonts w:hint="eastAsia" w:ascii="宋体" w:hAnsi="宋体"/>
                <w:color w:val="auto"/>
                <w:kern w:val="0"/>
                <w:sz w:val="24"/>
                <w:szCs w:val="24"/>
                <w:highlight w:val="none"/>
              </w:rPr>
              <w:t>5.2.</w:t>
            </w:r>
            <w:r>
              <w:rPr>
                <w:rFonts w:hint="eastAsia" w:ascii="宋体" w:hAnsi="宋体"/>
                <w:color w:val="auto"/>
                <w:kern w:val="0"/>
                <w:sz w:val="24"/>
                <w:szCs w:val="24"/>
                <w:highlight w:val="none"/>
                <w:lang w:val="en-US" w:eastAsia="zh-CN"/>
              </w:rPr>
              <w:t>5</w:t>
            </w:r>
          </w:p>
        </w:tc>
        <w:tc>
          <w:tcPr>
            <w:tcW w:w="7972" w:type="dxa"/>
            <w:tcBorders>
              <w:top w:val="single" w:color="000000" w:sz="4" w:space="0"/>
              <w:left w:val="nil"/>
              <w:bottom w:val="single" w:color="000000" w:sz="4" w:space="0"/>
              <w:right w:val="single" w:color="000000" w:sz="4" w:space="0"/>
            </w:tcBorders>
            <w:vAlign w:val="center"/>
          </w:tcPr>
          <w:p w14:paraId="019D9E4C">
            <w:pPr>
              <w:widowControl/>
              <w:jc w:val="left"/>
              <w:textAlignment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图像录制功能：可进行静态和动态画面的录制并通过USB3.0接口保存</w:t>
            </w:r>
          </w:p>
        </w:tc>
      </w:tr>
      <w:tr w14:paraId="67FC4A0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76643DD">
            <w:pPr>
              <w:widowControl/>
              <w:jc w:val="center"/>
              <w:textAlignment w:val="center"/>
              <w:rPr>
                <w:rFonts w:hint="eastAsia" w:ascii="宋体" w:hAnsi="宋体" w:eastAsia="宋体"/>
                <w:color w:val="auto"/>
                <w:sz w:val="24"/>
                <w:szCs w:val="24"/>
                <w:highlight w:val="none"/>
                <w:lang w:eastAsia="zh-CN"/>
              </w:rPr>
            </w:pPr>
            <w:r>
              <w:rPr>
                <w:rFonts w:hint="eastAsia" w:ascii="宋体" w:hAnsi="宋体"/>
                <w:color w:val="auto"/>
                <w:kern w:val="0"/>
                <w:sz w:val="24"/>
                <w:szCs w:val="24"/>
                <w:highlight w:val="none"/>
              </w:rPr>
              <w:t>5.2.</w:t>
            </w:r>
            <w:r>
              <w:rPr>
                <w:rFonts w:hint="eastAsia" w:ascii="宋体" w:hAnsi="宋体"/>
                <w:color w:val="auto"/>
                <w:kern w:val="0"/>
                <w:sz w:val="24"/>
                <w:szCs w:val="24"/>
                <w:highlight w:val="none"/>
                <w:lang w:val="en-US" w:eastAsia="zh-CN"/>
              </w:rPr>
              <w:t>6</w:t>
            </w:r>
          </w:p>
        </w:tc>
        <w:tc>
          <w:tcPr>
            <w:tcW w:w="7972" w:type="dxa"/>
            <w:tcBorders>
              <w:top w:val="single" w:color="000000" w:sz="4" w:space="0"/>
              <w:left w:val="nil"/>
              <w:bottom w:val="single" w:color="000000" w:sz="4" w:space="0"/>
              <w:right w:val="single" w:color="000000" w:sz="4" w:space="0"/>
            </w:tcBorders>
            <w:vAlign w:val="center"/>
          </w:tcPr>
          <w:p w14:paraId="23CE2815">
            <w:pPr>
              <w:widowControl/>
              <w:jc w:val="left"/>
              <w:textAlignment w:val="center"/>
              <w:rPr>
                <w:rFonts w:hint="eastAsia" w:ascii="宋体" w:hAnsi="宋体"/>
                <w:color w:val="auto"/>
                <w:sz w:val="24"/>
                <w:szCs w:val="24"/>
                <w:highlight w:val="none"/>
              </w:rPr>
            </w:pPr>
            <w:r>
              <w:rPr>
                <w:rFonts w:hint="eastAsia" w:ascii="宋体" w:hAnsi="宋体"/>
                <w:color w:val="auto"/>
                <w:sz w:val="24"/>
                <w:szCs w:val="24"/>
                <w:highlight w:val="none"/>
              </w:rPr>
              <w:t>兼容主流品牌4K刻录机，实现4K超高清手术视频及图像的记录</w:t>
            </w:r>
          </w:p>
        </w:tc>
      </w:tr>
      <w:tr w14:paraId="09B6E47A">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4BE31B9E">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rPr>
              <w:t>5.2.</w:t>
            </w:r>
            <w:r>
              <w:rPr>
                <w:rFonts w:hint="eastAsia" w:ascii="宋体" w:hAnsi="宋体"/>
                <w:color w:val="auto"/>
                <w:kern w:val="0"/>
                <w:sz w:val="24"/>
                <w:szCs w:val="24"/>
                <w:lang w:val="en-US" w:eastAsia="zh-CN"/>
              </w:rPr>
              <w:t>7</w:t>
            </w:r>
          </w:p>
        </w:tc>
        <w:tc>
          <w:tcPr>
            <w:tcW w:w="7972" w:type="dxa"/>
            <w:tcBorders>
              <w:top w:val="single" w:color="000000" w:sz="4" w:space="0"/>
              <w:left w:val="nil"/>
              <w:bottom w:val="single" w:color="000000" w:sz="4" w:space="0"/>
              <w:right w:val="single" w:color="000000" w:sz="4" w:space="0"/>
            </w:tcBorders>
            <w:vAlign w:val="center"/>
          </w:tcPr>
          <w:p w14:paraId="3AAA628D">
            <w:pPr>
              <w:widowControl/>
              <w:jc w:val="left"/>
              <w:textAlignment w:val="center"/>
              <w:rPr>
                <w:rFonts w:ascii="宋体" w:hAnsi="宋体"/>
                <w:color w:val="auto"/>
                <w:sz w:val="24"/>
                <w:szCs w:val="24"/>
              </w:rPr>
            </w:pPr>
            <w:r>
              <w:rPr>
                <w:rFonts w:hint="eastAsia" w:ascii="宋体" w:hAnsi="宋体"/>
                <w:color w:val="auto"/>
                <w:sz w:val="24"/>
                <w:szCs w:val="24"/>
                <w:lang w:val="en-US" w:eastAsia="zh-CN"/>
              </w:rPr>
              <w:t>支持多种信号输出端口，</w:t>
            </w:r>
            <w:r>
              <w:rPr>
                <w:rFonts w:hint="eastAsia" w:ascii="宋体" w:hAnsi="宋体"/>
                <w:color w:val="auto"/>
                <w:sz w:val="24"/>
                <w:szCs w:val="24"/>
              </w:rPr>
              <w:t>信号输出方式应至少包括</w:t>
            </w:r>
            <w:r>
              <w:rPr>
                <w:rFonts w:hint="eastAsia" w:ascii="宋体" w:hAnsi="宋体"/>
                <w:color w:val="auto"/>
                <w:sz w:val="24"/>
                <w:szCs w:val="24"/>
                <w:lang w:val="en-US" w:eastAsia="zh-CN"/>
              </w:rPr>
              <w:t>HDMI或</w:t>
            </w:r>
            <w:r>
              <w:rPr>
                <w:rFonts w:hint="eastAsia" w:ascii="宋体" w:hAnsi="宋体"/>
                <w:color w:val="auto"/>
                <w:sz w:val="24"/>
                <w:szCs w:val="24"/>
              </w:rPr>
              <w:t>12G-SDI</w:t>
            </w:r>
          </w:p>
        </w:tc>
      </w:tr>
      <w:tr w14:paraId="422C986F">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5EEF3A1">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5.</w:t>
            </w:r>
            <w:r>
              <w:rPr>
                <w:rFonts w:hint="eastAsia"/>
                <w:b/>
                <w:bCs/>
                <w:color w:val="auto"/>
                <w:kern w:val="0"/>
                <w:sz w:val="24"/>
                <w:szCs w:val="24"/>
              </w:rPr>
              <w:t>3</w:t>
            </w:r>
          </w:p>
        </w:tc>
        <w:tc>
          <w:tcPr>
            <w:tcW w:w="7972" w:type="dxa"/>
            <w:tcBorders>
              <w:top w:val="single" w:color="000000" w:sz="4" w:space="0"/>
              <w:left w:val="nil"/>
              <w:bottom w:val="single" w:color="000000" w:sz="4" w:space="0"/>
              <w:right w:val="single" w:color="000000" w:sz="4" w:space="0"/>
            </w:tcBorders>
            <w:vAlign w:val="center"/>
          </w:tcPr>
          <w:p w14:paraId="307540D5">
            <w:pPr>
              <w:widowControl/>
              <w:jc w:val="left"/>
              <w:textAlignment w:val="center"/>
              <w:rPr>
                <w:rFonts w:hint="default" w:ascii="宋体" w:hAnsi="宋体" w:eastAsia="宋体"/>
                <w:b/>
                <w:bCs/>
                <w:color w:val="auto"/>
                <w:sz w:val="24"/>
                <w:szCs w:val="24"/>
                <w:lang w:val="en-US" w:eastAsia="zh-CN"/>
              </w:rPr>
            </w:pPr>
            <w:r>
              <w:rPr>
                <w:rFonts w:hint="eastAsia" w:ascii="宋体" w:hAnsi="宋体"/>
                <w:b/>
                <w:bCs/>
                <w:color w:val="auto"/>
                <w:kern w:val="0"/>
                <w:sz w:val="24"/>
                <w:szCs w:val="24"/>
                <w:lang w:val="en-US" w:eastAsia="zh-CN"/>
              </w:rPr>
              <w:t>医用冷光源1台</w:t>
            </w:r>
          </w:p>
        </w:tc>
      </w:tr>
      <w:tr w14:paraId="714E29B2">
        <w:tblPrEx>
          <w:tblCellMar>
            <w:top w:w="0" w:type="dxa"/>
            <w:left w:w="108" w:type="dxa"/>
            <w:bottom w:w="0" w:type="dxa"/>
            <w:right w:w="108" w:type="dxa"/>
          </w:tblCellMar>
        </w:tblPrEx>
        <w:trPr>
          <w:trHeight w:val="90"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18338">
            <w:pPr>
              <w:widowControl/>
              <w:jc w:val="center"/>
              <w:textAlignment w:val="center"/>
              <w:rPr>
                <w:rFonts w:hint="eastAsia" w:ascii="宋体" w:hAnsi="宋体" w:eastAsia="宋体" w:cs="Times New Roman"/>
                <w:color w:val="auto"/>
                <w:kern w:val="2"/>
                <w:sz w:val="24"/>
                <w:szCs w:val="24"/>
                <w:highlight w:val="none"/>
                <w:lang w:val="en-US" w:eastAsia="zh-CN" w:bidi="ar-SA"/>
              </w:rPr>
            </w:pPr>
            <w:r>
              <w:rPr>
                <w:rFonts w:hint="eastAsia" w:ascii="宋体" w:hAnsi="宋体"/>
                <w:color w:val="auto"/>
                <w:kern w:val="0"/>
                <w:sz w:val="24"/>
                <w:szCs w:val="24"/>
                <w:highlight w:val="none"/>
              </w:rPr>
              <w:t>5.</w:t>
            </w:r>
            <w:r>
              <w:rPr>
                <w:rFonts w:hint="eastAsia"/>
                <w:color w:val="auto"/>
                <w:kern w:val="0"/>
                <w:sz w:val="24"/>
                <w:szCs w:val="24"/>
                <w:highlight w:val="none"/>
              </w:rPr>
              <w:t>3</w:t>
            </w:r>
            <w:r>
              <w:rPr>
                <w:rFonts w:hint="eastAsia" w:ascii="宋体" w:hAnsi="宋体"/>
                <w:color w:val="auto"/>
                <w:kern w:val="0"/>
                <w:sz w:val="24"/>
                <w:szCs w:val="24"/>
                <w:highlight w:val="none"/>
              </w:rPr>
              <w:t>.1</w:t>
            </w:r>
          </w:p>
        </w:tc>
        <w:tc>
          <w:tcPr>
            <w:tcW w:w="7972" w:type="dxa"/>
            <w:tcBorders>
              <w:top w:val="single" w:color="000000" w:sz="4" w:space="0"/>
              <w:left w:val="nil"/>
              <w:bottom w:val="single" w:color="000000" w:sz="4" w:space="0"/>
              <w:right w:val="single" w:color="000000" w:sz="4" w:space="0"/>
            </w:tcBorders>
            <w:vAlign w:val="center"/>
          </w:tcPr>
          <w:p w14:paraId="629AF636">
            <w:pPr>
              <w:widowControl/>
              <w:jc w:val="left"/>
              <w:textAlignment w:val="center"/>
              <w:rPr>
                <w:rFonts w:hint="default" w:ascii="宋体" w:hAnsi="宋体" w:eastAsia="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色温：≥6000K</w:t>
            </w:r>
          </w:p>
        </w:tc>
      </w:tr>
      <w:tr w14:paraId="4FFF02C3">
        <w:tblPrEx>
          <w:tblCellMar>
            <w:top w:w="0" w:type="dxa"/>
            <w:left w:w="108" w:type="dxa"/>
            <w:bottom w:w="0" w:type="dxa"/>
            <w:right w:w="108" w:type="dxa"/>
          </w:tblCellMar>
        </w:tblPrEx>
        <w:trPr>
          <w:trHeight w:val="0"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3E6D7">
            <w:pPr>
              <w:widowControl/>
              <w:jc w:val="center"/>
              <w:textAlignment w:val="center"/>
              <w:rPr>
                <w:rFonts w:ascii="宋体" w:hAnsi="宋体" w:eastAsia="宋体" w:cs="Times New Roman"/>
                <w:color w:val="auto"/>
                <w:kern w:val="2"/>
                <w:sz w:val="24"/>
                <w:szCs w:val="24"/>
                <w:lang w:val="en-US" w:eastAsia="zh-CN" w:bidi="ar-SA"/>
              </w:rPr>
            </w:pPr>
            <w:r>
              <w:rPr>
                <w:rFonts w:hint="eastAsia" w:ascii="宋体" w:hAnsi="宋体"/>
                <w:color w:val="auto"/>
                <w:kern w:val="0"/>
                <w:sz w:val="24"/>
                <w:szCs w:val="24"/>
              </w:rPr>
              <w:t>5.</w:t>
            </w:r>
            <w:r>
              <w:rPr>
                <w:rFonts w:hint="eastAsia"/>
                <w:color w:val="auto"/>
                <w:kern w:val="0"/>
                <w:sz w:val="24"/>
                <w:szCs w:val="24"/>
              </w:rPr>
              <w:t>3</w:t>
            </w:r>
            <w:r>
              <w:rPr>
                <w:rFonts w:hint="eastAsia" w:ascii="宋体" w:hAnsi="宋体"/>
                <w:color w:val="auto"/>
                <w:kern w:val="0"/>
                <w:sz w:val="24"/>
                <w:szCs w:val="24"/>
              </w:rPr>
              <w:t>.2</w:t>
            </w:r>
          </w:p>
        </w:tc>
        <w:tc>
          <w:tcPr>
            <w:tcW w:w="7972" w:type="dxa"/>
            <w:tcBorders>
              <w:top w:val="single" w:color="000000" w:sz="4" w:space="0"/>
              <w:left w:val="nil"/>
              <w:bottom w:val="single" w:color="000000" w:sz="4" w:space="0"/>
              <w:right w:val="single" w:color="000000" w:sz="4" w:space="0"/>
            </w:tcBorders>
            <w:vAlign w:val="center"/>
          </w:tcPr>
          <w:p w14:paraId="5D6958B9">
            <w:pPr>
              <w:widowControl/>
              <w:jc w:val="left"/>
              <w:textAlignment w:val="center"/>
              <w:rPr>
                <w:rFonts w:ascii="宋体" w:hAnsi="宋体"/>
                <w:color w:val="auto"/>
                <w:sz w:val="24"/>
                <w:szCs w:val="24"/>
              </w:rPr>
            </w:pPr>
            <w:r>
              <w:rPr>
                <w:rFonts w:hint="eastAsia" w:ascii="宋体" w:hAnsi="宋体"/>
                <w:color w:val="auto"/>
                <w:kern w:val="0"/>
                <w:sz w:val="24"/>
                <w:szCs w:val="24"/>
                <w:lang w:val="en-US" w:eastAsia="zh-CN"/>
              </w:rPr>
              <w:t>使用时间：≥60000小时</w:t>
            </w:r>
          </w:p>
        </w:tc>
      </w:tr>
      <w:tr w14:paraId="0585C7AC">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DAEB2">
            <w:pPr>
              <w:widowControl/>
              <w:jc w:val="center"/>
              <w:textAlignment w:val="center"/>
              <w:rPr>
                <w:rFonts w:hint="default" w:ascii="宋体" w:hAnsi="宋体" w:eastAsia="宋体" w:cs="Times New Roman"/>
                <w:color w:val="auto"/>
                <w:kern w:val="0"/>
                <w:sz w:val="24"/>
                <w:szCs w:val="24"/>
                <w:lang w:val="en-US" w:eastAsia="zh-CN" w:bidi="ar-SA"/>
              </w:rPr>
            </w:pPr>
            <w:r>
              <w:rPr>
                <w:rFonts w:hint="eastAsia" w:ascii="宋体" w:hAnsi="宋体"/>
                <w:color w:val="auto"/>
                <w:kern w:val="0"/>
                <w:sz w:val="24"/>
                <w:szCs w:val="24"/>
                <w:lang w:val="en-US" w:eastAsia="zh-CN"/>
              </w:rPr>
              <w:t>5.3.3</w:t>
            </w:r>
          </w:p>
        </w:tc>
        <w:tc>
          <w:tcPr>
            <w:tcW w:w="7972" w:type="dxa"/>
            <w:tcBorders>
              <w:top w:val="single" w:color="000000" w:sz="4" w:space="0"/>
              <w:left w:val="nil"/>
              <w:bottom w:val="single" w:color="000000" w:sz="4" w:space="0"/>
              <w:right w:val="single" w:color="000000" w:sz="4" w:space="0"/>
            </w:tcBorders>
            <w:vAlign w:val="center"/>
          </w:tcPr>
          <w:p w14:paraId="3F941439">
            <w:pPr>
              <w:widowControl/>
              <w:jc w:val="left"/>
              <w:textAlignment w:val="center"/>
              <w:rPr>
                <w:rFonts w:hint="eastAsia" w:ascii="宋体" w:hAnsi="宋体" w:eastAsia="宋体"/>
                <w:color w:val="auto"/>
                <w:kern w:val="0"/>
                <w:sz w:val="24"/>
                <w:szCs w:val="24"/>
                <w:lang w:val="en-US" w:eastAsia="zh-CN"/>
              </w:rPr>
            </w:pPr>
            <w:r>
              <w:rPr>
                <w:rFonts w:hint="eastAsia" w:ascii="宋体" w:hAnsi="宋体"/>
                <w:color w:val="auto"/>
                <w:kern w:val="0"/>
                <w:sz w:val="24"/>
                <w:szCs w:val="24"/>
              </w:rPr>
              <w:t>色彩显示指数：≥8</w:t>
            </w:r>
            <w:r>
              <w:rPr>
                <w:rFonts w:hint="eastAsia" w:ascii="宋体" w:hAnsi="宋体"/>
                <w:color w:val="auto"/>
                <w:kern w:val="0"/>
                <w:sz w:val="24"/>
                <w:szCs w:val="24"/>
                <w:lang w:val="en-US" w:eastAsia="zh-CN"/>
              </w:rPr>
              <w:t>8</w:t>
            </w:r>
          </w:p>
        </w:tc>
      </w:tr>
      <w:tr w14:paraId="1F0ACE08">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B655B">
            <w:pPr>
              <w:widowControl/>
              <w:jc w:val="center"/>
              <w:textAlignment w:val="center"/>
              <w:rPr>
                <w:rFonts w:hint="default" w:ascii="宋体" w:hAnsi="宋体" w:eastAsia="宋体" w:cs="Times New Roman"/>
                <w:color w:val="auto"/>
                <w:kern w:val="0"/>
                <w:sz w:val="24"/>
                <w:szCs w:val="24"/>
                <w:lang w:val="en-US" w:eastAsia="zh-CN" w:bidi="ar-SA"/>
              </w:rPr>
            </w:pPr>
            <w:r>
              <w:rPr>
                <w:rFonts w:hint="eastAsia" w:ascii="宋体" w:hAnsi="宋体"/>
                <w:color w:val="auto"/>
                <w:kern w:val="0"/>
                <w:sz w:val="24"/>
                <w:szCs w:val="24"/>
                <w:lang w:val="en-US" w:eastAsia="zh-CN"/>
              </w:rPr>
              <w:t>5.3.4</w:t>
            </w:r>
          </w:p>
        </w:tc>
        <w:tc>
          <w:tcPr>
            <w:tcW w:w="7972" w:type="dxa"/>
            <w:tcBorders>
              <w:top w:val="single" w:color="000000" w:sz="4" w:space="0"/>
              <w:left w:val="nil"/>
              <w:bottom w:val="single" w:color="000000" w:sz="4" w:space="0"/>
              <w:right w:val="single" w:color="000000" w:sz="4" w:space="0"/>
            </w:tcBorders>
            <w:vAlign w:val="center"/>
          </w:tcPr>
          <w:p w14:paraId="5267E601">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输出总光通量：≥1100lm</w:t>
            </w:r>
          </w:p>
        </w:tc>
      </w:tr>
      <w:tr w14:paraId="5BE14CB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4D74E">
            <w:pPr>
              <w:widowControl/>
              <w:jc w:val="center"/>
              <w:textAlignment w:val="center"/>
              <w:rPr>
                <w:rFonts w:hint="default" w:ascii="宋体" w:hAnsi="宋体"/>
                <w:color w:val="auto"/>
                <w:kern w:val="0"/>
                <w:sz w:val="24"/>
                <w:szCs w:val="24"/>
                <w:lang w:val="en-US" w:eastAsia="zh-CN"/>
              </w:rPr>
            </w:pPr>
            <w:r>
              <w:rPr>
                <w:rFonts w:hint="eastAsia" w:ascii="宋体" w:hAnsi="宋体"/>
                <w:color w:val="auto"/>
                <w:kern w:val="0"/>
                <w:sz w:val="24"/>
                <w:szCs w:val="24"/>
                <w:lang w:val="en-US" w:eastAsia="zh-CN"/>
              </w:rPr>
              <w:t>5.3.5</w:t>
            </w:r>
          </w:p>
        </w:tc>
        <w:tc>
          <w:tcPr>
            <w:tcW w:w="7972" w:type="dxa"/>
            <w:tcBorders>
              <w:top w:val="single" w:color="000000" w:sz="4" w:space="0"/>
              <w:left w:val="nil"/>
              <w:bottom w:val="single" w:color="000000" w:sz="4" w:space="0"/>
              <w:right w:val="single" w:color="000000" w:sz="4" w:space="0"/>
            </w:tcBorders>
            <w:vAlign w:val="center"/>
          </w:tcPr>
          <w:p w14:paraId="30C8DFFE">
            <w:pPr>
              <w:widowControl/>
              <w:jc w:val="left"/>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导光束接口兼容性：可兼容其他品牌导光束</w:t>
            </w:r>
          </w:p>
        </w:tc>
      </w:tr>
      <w:tr w14:paraId="0384E94E">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1A2AC">
            <w:pPr>
              <w:widowControl/>
              <w:jc w:val="center"/>
              <w:textAlignment w:val="center"/>
              <w:rPr>
                <w:rFonts w:hint="default" w:ascii="宋体" w:hAnsi="宋体"/>
                <w:color w:val="auto"/>
                <w:kern w:val="0"/>
                <w:sz w:val="24"/>
                <w:szCs w:val="24"/>
                <w:lang w:val="en-US" w:eastAsia="zh-CN"/>
              </w:rPr>
            </w:pPr>
            <w:r>
              <w:rPr>
                <w:rFonts w:hint="eastAsia" w:ascii="宋体" w:hAnsi="宋体"/>
                <w:color w:val="auto"/>
                <w:kern w:val="0"/>
                <w:sz w:val="24"/>
                <w:szCs w:val="24"/>
                <w:lang w:val="en-US" w:eastAsia="zh-CN"/>
              </w:rPr>
              <w:t>5.3.6</w:t>
            </w:r>
          </w:p>
        </w:tc>
        <w:tc>
          <w:tcPr>
            <w:tcW w:w="7972" w:type="dxa"/>
            <w:tcBorders>
              <w:top w:val="single" w:color="000000" w:sz="4" w:space="0"/>
              <w:left w:val="nil"/>
              <w:bottom w:val="single" w:color="000000" w:sz="4" w:space="0"/>
              <w:right w:val="single" w:color="000000" w:sz="4" w:space="0"/>
            </w:tcBorders>
            <w:vAlign w:val="center"/>
          </w:tcPr>
          <w:p w14:paraId="60F4B3DA">
            <w:pPr>
              <w:widowControl/>
              <w:jc w:val="left"/>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连接性能：可匹配各类电子内镜、硬性光学内窥镜和纤维内镜</w:t>
            </w:r>
          </w:p>
        </w:tc>
      </w:tr>
      <w:tr w14:paraId="5A4D26CB">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6B24FAC9">
            <w:pPr>
              <w:widowControl/>
              <w:jc w:val="center"/>
              <w:textAlignment w:val="center"/>
              <w:rPr>
                <w:rFonts w:hint="eastAsia" w:ascii="宋体" w:hAnsi="宋体" w:eastAsia="宋体"/>
                <w:color w:val="auto"/>
                <w:sz w:val="24"/>
                <w:szCs w:val="24"/>
                <w:lang w:eastAsia="zh-CN"/>
              </w:rPr>
            </w:pPr>
            <w:r>
              <w:rPr>
                <w:rFonts w:hint="eastAsia" w:ascii="宋体" w:hAnsi="宋体"/>
                <w:b/>
                <w:bCs/>
                <w:color w:val="auto"/>
                <w:kern w:val="0"/>
                <w:sz w:val="24"/>
                <w:szCs w:val="24"/>
              </w:rPr>
              <w:t>5.</w:t>
            </w:r>
            <w:r>
              <w:rPr>
                <w:rFonts w:hint="eastAsia" w:ascii="宋体" w:hAnsi="宋体"/>
                <w:b/>
                <w:bCs/>
                <w:color w:val="auto"/>
                <w:kern w:val="0"/>
                <w:sz w:val="24"/>
                <w:szCs w:val="24"/>
                <w:lang w:val="en-US" w:eastAsia="zh-CN"/>
              </w:rPr>
              <w:t>4</w:t>
            </w:r>
          </w:p>
        </w:tc>
        <w:tc>
          <w:tcPr>
            <w:tcW w:w="7972" w:type="dxa"/>
            <w:tcBorders>
              <w:top w:val="single" w:color="000000" w:sz="4" w:space="0"/>
              <w:left w:val="nil"/>
              <w:bottom w:val="single" w:color="000000" w:sz="4" w:space="0"/>
              <w:right w:val="single" w:color="000000" w:sz="4" w:space="0"/>
            </w:tcBorders>
            <w:vAlign w:val="center"/>
          </w:tcPr>
          <w:p w14:paraId="5DF08F09">
            <w:pPr>
              <w:widowControl/>
              <w:jc w:val="left"/>
              <w:textAlignment w:val="center"/>
              <w:rPr>
                <w:rFonts w:hint="default" w:ascii="宋体" w:hAnsi="宋体"/>
                <w:color w:val="auto"/>
                <w:sz w:val="24"/>
                <w:szCs w:val="24"/>
                <w:lang w:val="en-US"/>
              </w:rPr>
            </w:pPr>
            <w:r>
              <w:rPr>
                <w:rFonts w:hint="eastAsia" w:ascii="宋体" w:hAnsi="宋体"/>
                <w:b/>
                <w:bCs/>
                <w:color w:val="auto"/>
                <w:kern w:val="0"/>
                <w:sz w:val="24"/>
                <w:szCs w:val="24"/>
                <w:lang w:val="en-US" w:eastAsia="zh-CN"/>
              </w:rPr>
              <w:t>4K超高清摄像头1个</w:t>
            </w:r>
          </w:p>
        </w:tc>
      </w:tr>
      <w:tr w14:paraId="618F441B">
        <w:tblPrEx>
          <w:tblCellMar>
            <w:top w:w="0" w:type="dxa"/>
            <w:left w:w="108" w:type="dxa"/>
            <w:bottom w:w="0" w:type="dxa"/>
            <w:right w:w="108" w:type="dxa"/>
          </w:tblCellMar>
        </w:tblPrEx>
        <w:trPr>
          <w:trHeight w:val="122"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2158E83">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5.</w:t>
            </w:r>
            <w:r>
              <w:rPr>
                <w:rFonts w:hint="eastAsia" w:ascii="宋体" w:hAnsi="宋体"/>
                <w:color w:val="auto"/>
                <w:kern w:val="0"/>
                <w:sz w:val="24"/>
                <w:szCs w:val="24"/>
                <w:highlight w:val="none"/>
                <w:lang w:val="en-US" w:eastAsia="zh-CN"/>
              </w:rPr>
              <w:t>4</w:t>
            </w:r>
            <w:r>
              <w:rPr>
                <w:rFonts w:hint="eastAsia" w:ascii="宋体" w:hAnsi="宋体"/>
                <w:color w:val="auto"/>
                <w:kern w:val="0"/>
                <w:sz w:val="24"/>
                <w:szCs w:val="24"/>
                <w:highlight w:val="none"/>
              </w:rPr>
              <w:t>.1</w:t>
            </w:r>
          </w:p>
        </w:tc>
        <w:tc>
          <w:tcPr>
            <w:tcW w:w="7972" w:type="dxa"/>
            <w:tcBorders>
              <w:top w:val="single" w:color="000000" w:sz="4" w:space="0"/>
              <w:left w:val="nil"/>
              <w:bottom w:val="single" w:color="000000" w:sz="4" w:space="0"/>
              <w:right w:val="single" w:color="000000" w:sz="4" w:space="0"/>
            </w:tcBorders>
            <w:vAlign w:val="center"/>
          </w:tcPr>
          <w:p w14:paraId="60FBA88D">
            <w:pPr>
              <w:widowControl/>
              <w:jc w:val="left"/>
              <w:textAlignment w:val="center"/>
              <w:rPr>
                <w:rFonts w:hint="default" w:ascii="宋体" w:hAnsi="宋体" w:eastAsia="宋体"/>
                <w:color w:val="auto"/>
                <w:sz w:val="24"/>
                <w:szCs w:val="24"/>
                <w:highlight w:val="none"/>
                <w:lang w:val="en-US" w:eastAsia="zh-CN"/>
              </w:rPr>
            </w:pPr>
            <w:r>
              <w:rPr>
                <w:rFonts w:hint="eastAsia" w:ascii="宋体" w:hAnsi="宋体"/>
                <w:color w:val="auto"/>
                <w:kern w:val="0"/>
                <w:sz w:val="24"/>
                <w:szCs w:val="24"/>
                <w:highlight w:val="none"/>
                <w:lang w:val="en-US" w:eastAsia="zh-CN"/>
              </w:rPr>
              <w:t>有效像素</w:t>
            </w:r>
            <w:r>
              <w:rPr>
                <w:rFonts w:hint="eastAsia" w:ascii="宋体" w:hAnsi="宋体"/>
                <w:color w:val="auto"/>
                <w:kern w:val="0"/>
                <w:sz w:val="24"/>
                <w:szCs w:val="24"/>
                <w:highlight w:val="none"/>
              </w:rPr>
              <w:t>≥3840×2160</w:t>
            </w:r>
            <w:r>
              <w:rPr>
                <w:rFonts w:hint="eastAsia" w:ascii="宋体" w:hAnsi="宋体"/>
                <w:color w:val="auto"/>
                <w:kern w:val="0"/>
                <w:sz w:val="24"/>
                <w:szCs w:val="24"/>
                <w:highlight w:val="none"/>
                <w:lang w:eastAsia="zh-CN"/>
              </w:rPr>
              <w:t>，</w:t>
            </w:r>
            <w:r>
              <w:rPr>
                <w:rFonts w:hint="eastAsia" w:ascii="宋体" w:hAnsi="宋体"/>
                <w:color w:val="auto"/>
                <w:kern w:val="0"/>
                <w:sz w:val="24"/>
                <w:szCs w:val="24"/>
                <w:highlight w:val="none"/>
                <w:lang w:val="en-US" w:eastAsia="zh-CN"/>
              </w:rPr>
              <w:t>具备超高清4K CMOS芯片</w:t>
            </w:r>
          </w:p>
        </w:tc>
      </w:tr>
      <w:tr w14:paraId="6000F319">
        <w:tblPrEx>
          <w:tblCellMar>
            <w:top w:w="0" w:type="dxa"/>
            <w:left w:w="108" w:type="dxa"/>
            <w:bottom w:w="0" w:type="dxa"/>
            <w:right w:w="108" w:type="dxa"/>
          </w:tblCellMar>
        </w:tblPrEx>
        <w:trPr>
          <w:trHeight w:val="122"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76CFE48">
            <w:pPr>
              <w:widowControl/>
              <w:jc w:val="center"/>
              <w:textAlignment w:val="center"/>
              <w:rPr>
                <w:rFonts w:hint="default" w:ascii="宋体" w:hAnsi="宋体" w:eastAsia="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5.4.2</w:t>
            </w:r>
          </w:p>
        </w:tc>
        <w:tc>
          <w:tcPr>
            <w:tcW w:w="7972" w:type="dxa"/>
            <w:tcBorders>
              <w:top w:val="single" w:color="000000" w:sz="4" w:space="0"/>
              <w:left w:val="nil"/>
              <w:bottom w:val="single" w:color="000000" w:sz="4" w:space="0"/>
              <w:right w:val="single" w:color="000000" w:sz="4" w:space="0"/>
            </w:tcBorders>
            <w:vAlign w:val="center"/>
          </w:tcPr>
          <w:p w14:paraId="5B1AB942">
            <w:pPr>
              <w:widowControl/>
              <w:jc w:val="left"/>
              <w:textAlignment w:val="center"/>
              <w:rPr>
                <w:rFonts w:hint="eastAsia" w:ascii="宋体" w:hAnsi="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标准C-Mount接口：满足不同手术的需求</w:t>
            </w:r>
          </w:p>
        </w:tc>
      </w:tr>
      <w:tr w14:paraId="39EA71F4">
        <w:tblPrEx>
          <w:tblCellMar>
            <w:top w:w="0" w:type="dxa"/>
            <w:left w:w="108" w:type="dxa"/>
            <w:bottom w:w="0" w:type="dxa"/>
            <w:right w:w="108" w:type="dxa"/>
          </w:tblCellMar>
        </w:tblPrEx>
        <w:trPr>
          <w:trHeight w:val="122"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72432560">
            <w:pPr>
              <w:widowControl/>
              <w:jc w:val="center"/>
              <w:textAlignment w:val="center"/>
              <w:rPr>
                <w:rFonts w:hint="eastAsia" w:ascii="宋体" w:hAnsi="宋体" w:eastAsia="宋体"/>
                <w:color w:val="auto"/>
                <w:kern w:val="0"/>
                <w:sz w:val="24"/>
                <w:szCs w:val="24"/>
                <w:highlight w:val="none"/>
                <w:lang w:val="en-US" w:eastAsia="zh-CN"/>
              </w:rPr>
            </w:pPr>
            <w:r>
              <w:rPr>
                <w:rFonts w:hint="eastAsia" w:ascii="宋体" w:hAnsi="宋体"/>
                <w:color w:val="auto"/>
                <w:kern w:val="0"/>
                <w:sz w:val="24"/>
                <w:szCs w:val="24"/>
                <w:highlight w:val="none"/>
              </w:rPr>
              <w:t>5.</w:t>
            </w:r>
            <w:r>
              <w:rPr>
                <w:rFonts w:hint="eastAsia" w:ascii="宋体" w:hAnsi="宋体"/>
                <w:color w:val="auto"/>
                <w:kern w:val="0"/>
                <w:sz w:val="24"/>
                <w:szCs w:val="24"/>
                <w:highlight w:val="none"/>
                <w:lang w:val="en-US" w:eastAsia="zh-CN"/>
              </w:rPr>
              <w:t>4</w:t>
            </w:r>
            <w:r>
              <w:rPr>
                <w:rFonts w:hint="eastAsia" w:ascii="宋体" w:hAnsi="宋体"/>
                <w:color w:val="auto"/>
                <w:kern w:val="0"/>
                <w:sz w:val="24"/>
                <w:szCs w:val="24"/>
                <w:highlight w:val="none"/>
              </w:rPr>
              <w:t>.</w:t>
            </w:r>
            <w:r>
              <w:rPr>
                <w:rFonts w:hint="eastAsia" w:ascii="宋体" w:hAnsi="宋体"/>
                <w:color w:val="auto"/>
                <w:kern w:val="0"/>
                <w:sz w:val="24"/>
                <w:szCs w:val="24"/>
                <w:highlight w:val="none"/>
                <w:lang w:val="en-US" w:eastAsia="zh-CN"/>
              </w:rPr>
              <w:t>3</w:t>
            </w:r>
          </w:p>
        </w:tc>
        <w:tc>
          <w:tcPr>
            <w:tcW w:w="7972" w:type="dxa"/>
            <w:tcBorders>
              <w:top w:val="single" w:color="000000" w:sz="4" w:space="0"/>
              <w:left w:val="nil"/>
              <w:bottom w:val="single" w:color="000000" w:sz="4" w:space="0"/>
              <w:right w:val="single" w:color="000000" w:sz="4" w:space="0"/>
            </w:tcBorders>
            <w:vAlign w:val="center"/>
          </w:tcPr>
          <w:p w14:paraId="030182D2">
            <w:pPr>
              <w:widowControl/>
              <w:jc w:val="left"/>
              <w:textAlignment w:val="center"/>
              <w:rPr>
                <w:rFonts w:hint="eastAsia" w:ascii="宋体" w:hAnsi="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摄像头功能按键：≥2个</w:t>
            </w:r>
          </w:p>
        </w:tc>
      </w:tr>
      <w:tr w14:paraId="3DC54150">
        <w:tblPrEx>
          <w:tblCellMar>
            <w:top w:w="0" w:type="dxa"/>
            <w:left w:w="108" w:type="dxa"/>
            <w:bottom w:w="0" w:type="dxa"/>
            <w:right w:w="108" w:type="dxa"/>
          </w:tblCellMar>
        </w:tblPrEx>
        <w:trPr>
          <w:trHeight w:val="122"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B608EBC">
            <w:pPr>
              <w:widowControl/>
              <w:jc w:val="center"/>
              <w:textAlignment w:val="center"/>
              <w:rPr>
                <w:rFonts w:hint="default" w:ascii="宋体" w:hAnsi="宋体"/>
                <w:color w:val="auto"/>
                <w:kern w:val="0"/>
                <w:sz w:val="24"/>
                <w:szCs w:val="24"/>
                <w:highlight w:val="none"/>
                <w:lang w:val="en-US"/>
              </w:rPr>
            </w:pPr>
            <w:r>
              <w:rPr>
                <w:rFonts w:hint="eastAsia" w:ascii="宋体" w:hAnsi="宋体"/>
                <w:color w:val="auto"/>
                <w:kern w:val="0"/>
                <w:sz w:val="24"/>
                <w:szCs w:val="24"/>
                <w:highlight w:val="none"/>
                <w:lang w:val="en-US" w:eastAsia="zh-CN"/>
              </w:rPr>
              <w:t>5.4.4</w:t>
            </w:r>
          </w:p>
        </w:tc>
        <w:tc>
          <w:tcPr>
            <w:tcW w:w="7972" w:type="dxa"/>
            <w:tcBorders>
              <w:top w:val="single" w:color="000000" w:sz="4" w:space="0"/>
              <w:left w:val="nil"/>
              <w:bottom w:val="single" w:color="000000" w:sz="4" w:space="0"/>
              <w:right w:val="single" w:color="000000" w:sz="4" w:space="0"/>
            </w:tcBorders>
            <w:vAlign w:val="center"/>
          </w:tcPr>
          <w:p w14:paraId="6C435652">
            <w:pPr>
              <w:widowControl/>
              <w:tabs>
                <w:tab w:val="left" w:pos="870"/>
              </w:tabs>
              <w:jc w:val="left"/>
              <w:textAlignment w:val="center"/>
              <w:rPr>
                <w:rFonts w:hint="eastAsia" w:ascii="宋体" w:hAnsi="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按键功能设定：≥6种</w:t>
            </w:r>
          </w:p>
        </w:tc>
      </w:tr>
      <w:tr w14:paraId="6D57865C">
        <w:tblPrEx>
          <w:tblCellMar>
            <w:top w:w="0" w:type="dxa"/>
            <w:left w:w="108" w:type="dxa"/>
            <w:bottom w:w="0" w:type="dxa"/>
            <w:right w:w="108" w:type="dxa"/>
          </w:tblCellMar>
        </w:tblPrEx>
        <w:trPr>
          <w:trHeight w:val="122"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6A3DA97B">
            <w:pPr>
              <w:widowControl/>
              <w:jc w:val="center"/>
              <w:textAlignment w:val="center"/>
              <w:rPr>
                <w:rFonts w:hint="eastAsia" w:ascii="宋体" w:hAnsi="宋体" w:eastAsia="宋体"/>
                <w:color w:val="auto"/>
                <w:kern w:val="0"/>
                <w:sz w:val="24"/>
                <w:szCs w:val="24"/>
                <w:highlight w:val="none"/>
                <w:lang w:val="en-US" w:eastAsia="zh-CN"/>
              </w:rPr>
            </w:pPr>
            <w:r>
              <w:rPr>
                <w:rFonts w:hint="eastAsia" w:ascii="宋体" w:hAnsi="宋体"/>
                <w:color w:val="auto"/>
                <w:kern w:val="0"/>
                <w:sz w:val="24"/>
                <w:szCs w:val="24"/>
                <w:highlight w:val="none"/>
              </w:rPr>
              <w:t>5.</w:t>
            </w:r>
            <w:r>
              <w:rPr>
                <w:rFonts w:hint="eastAsia" w:ascii="宋体" w:hAnsi="宋体"/>
                <w:color w:val="auto"/>
                <w:kern w:val="0"/>
                <w:sz w:val="24"/>
                <w:szCs w:val="24"/>
                <w:highlight w:val="none"/>
                <w:lang w:val="en-US" w:eastAsia="zh-CN"/>
              </w:rPr>
              <w:t>4</w:t>
            </w:r>
            <w:r>
              <w:rPr>
                <w:rFonts w:hint="eastAsia" w:ascii="宋体" w:hAnsi="宋体"/>
                <w:color w:val="auto"/>
                <w:kern w:val="0"/>
                <w:sz w:val="24"/>
                <w:szCs w:val="24"/>
                <w:highlight w:val="none"/>
              </w:rPr>
              <w:t>.</w:t>
            </w:r>
            <w:r>
              <w:rPr>
                <w:rFonts w:hint="eastAsia" w:ascii="宋体" w:hAnsi="宋体"/>
                <w:color w:val="auto"/>
                <w:kern w:val="0"/>
                <w:sz w:val="24"/>
                <w:szCs w:val="24"/>
                <w:highlight w:val="none"/>
                <w:lang w:val="en-US" w:eastAsia="zh-CN"/>
              </w:rPr>
              <w:t>5</w:t>
            </w:r>
          </w:p>
        </w:tc>
        <w:tc>
          <w:tcPr>
            <w:tcW w:w="7972" w:type="dxa"/>
            <w:tcBorders>
              <w:top w:val="single" w:color="000000" w:sz="4" w:space="0"/>
              <w:left w:val="nil"/>
              <w:bottom w:val="single" w:color="000000" w:sz="4" w:space="0"/>
              <w:right w:val="single" w:color="000000" w:sz="4" w:space="0"/>
            </w:tcBorders>
            <w:vAlign w:val="center"/>
          </w:tcPr>
          <w:p w14:paraId="1CEA37D6">
            <w:pPr>
              <w:widowControl/>
              <w:jc w:val="left"/>
              <w:textAlignment w:val="center"/>
              <w:rPr>
                <w:rFonts w:hint="eastAsia" w:ascii="宋体" w:hAnsi="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≥2倍以上变焦功能，变焦距离范围≥16~32mm</w:t>
            </w:r>
          </w:p>
        </w:tc>
      </w:tr>
      <w:tr w14:paraId="413EBFDA">
        <w:tblPrEx>
          <w:tblCellMar>
            <w:top w:w="0" w:type="dxa"/>
            <w:left w:w="108" w:type="dxa"/>
            <w:bottom w:w="0" w:type="dxa"/>
            <w:right w:w="108" w:type="dxa"/>
          </w:tblCellMar>
        </w:tblPrEx>
        <w:trPr>
          <w:trHeight w:val="122"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63075ED9">
            <w:pPr>
              <w:widowControl/>
              <w:jc w:val="center"/>
              <w:textAlignment w:val="center"/>
              <w:rPr>
                <w:rFonts w:hint="default" w:ascii="宋体" w:hAnsi="宋体"/>
                <w:color w:val="auto"/>
                <w:kern w:val="0"/>
                <w:sz w:val="24"/>
                <w:szCs w:val="24"/>
                <w:highlight w:val="none"/>
                <w:lang w:val="en-US"/>
              </w:rPr>
            </w:pPr>
            <w:r>
              <w:rPr>
                <w:rFonts w:hint="eastAsia" w:ascii="宋体" w:hAnsi="宋体"/>
                <w:color w:val="auto"/>
                <w:kern w:val="0"/>
                <w:sz w:val="24"/>
                <w:szCs w:val="24"/>
                <w:highlight w:val="none"/>
                <w:lang w:val="en-US" w:eastAsia="zh-CN"/>
              </w:rPr>
              <w:t>5.4.6</w:t>
            </w:r>
          </w:p>
        </w:tc>
        <w:tc>
          <w:tcPr>
            <w:tcW w:w="7972" w:type="dxa"/>
            <w:tcBorders>
              <w:top w:val="single" w:color="000000" w:sz="4" w:space="0"/>
              <w:left w:val="nil"/>
              <w:bottom w:val="single" w:color="000000" w:sz="4" w:space="0"/>
              <w:right w:val="single" w:color="000000" w:sz="4" w:space="0"/>
            </w:tcBorders>
            <w:vAlign w:val="center"/>
          </w:tcPr>
          <w:p w14:paraId="05579566">
            <w:pPr>
              <w:widowControl/>
              <w:jc w:val="left"/>
              <w:textAlignment w:val="center"/>
              <w:rPr>
                <w:rFonts w:hint="eastAsia" w:ascii="宋体" w:hAnsi="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接口兼容性：可广泛兼容10mm、5.5mm、4mm等不同规格的光学硬镜</w:t>
            </w:r>
          </w:p>
        </w:tc>
      </w:tr>
      <w:tr w14:paraId="3D75E966">
        <w:tblPrEx>
          <w:tblCellMar>
            <w:top w:w="0" w:type="dxa"/>
            <w:left w:w="108" w:type="dxa"/>
            <w:bottom w:w="0" w:type="dxa"/>
            <w:right w:w="108" w:type="dxa"/>
          </w:tblCellMar>
        </w:tblPrEx>
        <w:trPr>
          <w:trHeight w:val="122"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AA0FC76">
            <w:pPr>
              <w:widowControl/>
              <w:jc w:val="center"/>
              <w:textAlignment w:val="center"/>
              <w:rPr>
                <w:rFonts w:hint="eastAsia" w:ascii="宋体" w:hAnsi="宋体" w:eastAsia="宋体"/>
                <w:color w:val="auto"/>
                <w:kern w:val="0"/>
                <w:sz w:val="24"/>
                <w:szCs w:val="24"/>
                <w:highlight w:val="none"/>
                <w:lang w:val="en-US" w:eastAsia="zh-CN"/>
              </w:rPr>
            </w:pPr>
            <w:r>
              <w:rPr>
                <w:rFonts w:hint="eastAsia" w:ascii="宋体" w:hAnsi="宋体"/>
                <w:color w:val="auto"/>
                <w:kern w:val="0"/>
                <w:sz w:val="24"/>
                <w:szCs w:val="24"/>
                <w:highlight w:val="none"/>
              </w:rPr>
              <w:t>5.</w:t>
            </w:r>
            <w:r>
              <w:rPr>
                <w:rFonts w:hint="eastAsia" w:ascii="宋体" w:hAnsi="宋体"/>
                <w:color w:val="auto"/>
                <w:kern w:val="0"/>
                <w:sz w:val="24"/>
                <w:szCs w:val="24"/>
                <w:highlight w:val="none"/>
                <w:lang w:val="en-US" w:eastAsia="zh-CN"/>
              </w:rPr>
              <w:t>4</w:t>
            </w:r>
            <w:r>
              <w:rPr>
                <w:rFonts w:hint="eastAsia" w:ascii="宋体" w:hAnsi="宋体"/>
                <w:color w:val="auto"/>
                <w:kern w:val="0"/>
                <w:sz w:val="24"/>
                <w:szCs w:val="24"/>
                <w:highlight w:val="none"/>
              </w:rPr>
              <w:t>.</w:t>
            </w:r>
            <w:r>
              <w:rPr>
                <w:rFonts w:hint="eastAsia" w:ascii="宋体" w:hAnsi="宋体"/>
                <w:color w:val="auto"/>
                <w:kern w:val="0"/>
                <w:sz w:val="24"/>
                <w:szCs w:val="24"/>
                <w:highlight w:val="none"/>
                <w:lang w:val="en-US" w:eastAsia="zh-CN"/>
              </w:rPr>
              <w:t>7</w:t>
            </w:r>
          </w:p>
        </w:tc>
        <w:tc>
          <w:tcPr>
            <w:tcW w:w="7972" w:type="dxa"/>
            <w:tcBorders>
              <w:top w:val="single" w:color="000000" w:sz="4" w:space="0"/>
              <w:left w:val="nil"/>
              <w:bottom w:val="single" w:color="000000" w:sz="4" w:space="0"/>
              <w:right w:val="single" w:color="000000" w:sz="4" w:space="0"/>
            </w:tcBorders>
            <w:vAlign w:val="center"/>
          </w:tcPr>
          <w:p w14:paraId="0E9B5D4F">
            <w:pPr>
              <w:widowControl/>
              <w:jc w:val="left"/>
              <w:textAlignment w:val="center"/>
              <w:rPr>
                <w:rFonts w:hint="eastAsia" w:ascii="宋体" w:hAnsi="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消毒方式：可进行环氧乙烷消毒灭菌</w:t>
            </w:r>
          </w:p>
        </w:tc>
      </w:tr>
      <w:tr w14:paraId="601D9AC5">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46C13A40">
            <w:pPr>
              <w:widowControl/>
              <w:jc w:val="center"/>
              <w:textAlignment w:val="center"/>
              <w:rPr>
                <w:rFonts w:hint="eastAsia" w:ascii="宋体" w:hAnsi="宋体" w:eastAsia="宋体"/>
                <w:color w:val="auto"/>
                <w:sz w:val="24"/>
                <w:szCs w:val="24"/>
                <w:lang w:eastAsia="zh-CN"/>
              </w:rPr>
            </w:pPr>
            <w:r>
              <w:rPr>
                <w:rFonts w:hint="eastAsia" w:ascii="宋体" w:hAnsi="宋体"/>
                <w:b/>
                <w:bCs/>
                <w:color w:val="000000"/>
                <w:kern w:val="0"/>
                <w:sz w:val="24"/>
                <w:szCs w:val="24"/>
              </w:rPr>
              <w:t>5.</w:t>
            </w:r>
            <w:r>
              <w:rPr>
                <w:rFonts w:hint="eastAsia" w:ascii="宋体" w:hAnsi="宋体"/>
                <w:b/>
                <w:bCs/>
                <w:color w:val="000000"/>
                <w:kern w:val="0"/>
                <w:sz w:val="24"/>
                <w:szCs w:val="24"/>
                <w:lang w:val="en-US" w:eastAsia="zh-CN"/>
              </w:rPr>
              <w:t>5</w:t>
            </w:r>
          </w:p>
        </w:tc>
        <w:tc>
          <w:tcPr>
            <w:tcW w:w="7972" w:type="dxa"/>
            <w:tcBorders>
              <w:top w:val="single" w:color="000000" w:sz="4" w:space="0"/>
              <w:left w:val="nil"/>
              <w:bottom w:val="single" w:color="000000" w:sz="4" w:space="0"/>
              <w:right w:val="single" w:color="000000" w:sz="4" w:space="0"/>
            </w:tcBorders>
            <w:vAlign w:val="center"/>
          </w:tcPr>
          <w:p w14:paraId="497070E9">
            <w:pPr>
              <w:widowControl/>
              <w:jc w:val="left"/>
              <w:textAlignment w:val="center"/>
              <w:rPr>
                <w:rFonts w:ascii="宋体" w:hAnsi="宋体"/>
                <w:color w:val="auto"/>
                <w:sz w:val="24"/>
                <w:szCs w:val="24"/>
              </w:rPr>
            </w:pPr>
            <w:r>
              <w:rPr>
                <w:rFonts w:hint="eastAsia" w:ascii="宋体" w:hAnsi="宋体"/>
                <w:b/>
                <w:bCs/>
                <w:color w:val="000000"/>
                <w:kern w:val="0"/>
                <w:sz w:val="24"/>
                <w:szCs w:val="24"/>
                <w:lang w:val="en-US" w:eastAsia="zh-CN"/>
              </w:rPr>
              <w:t>膨宫机1台</w:t>
            </w:r>
          </w:p>
        </w:tc>
      </w:tr>
      <w:tr w14:paraId="6171D18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6636B8AA">
            <w:pPr>
              <w:widowControl/>
              <w:jc w:val="center"/>
              <w:textAlignment w:val="center"/>
              <w:rPr>
                <w:rFonts w:ascii="宋体" w:hAnsi="宋体"/>
                <w:color w:val="auto"/>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5</w:t>
            </w:r>
            <w:r>
              <w:rPr>
                <w:rFonts w:hint="eastAsia" w:ascii="宋体" w:hAnsi="宋体"/>
                <w:color w:val="000000"/>
                <w:kern w:val="0"/>
                <w:sz w:val="24"/>
                <w:szCs w:val="24"/>
              </w:rPr>
              <w:t>.1</w:t>
            </w:r>
          </w:p>
        </w:tc>
        <w:tc>
          <w:tcPr>
            <w:tcW w:w="7972" w:type="dxa"/>
            <w:tcBorders>
              <w:top w:val="single" w:color="000000" w:sz="4" w:space="0"/>
              <w:left w:val="nil"/>
              <w:bottom w:val="single" w:color="000000" w:sz="4" w:space="0"/>
              <w:right w:val="single" w:color="000000" w:sz="4" w:space="0"/>
            </w:tcBorders>
            <w:vAlign w:val="center"/>
          </w:tcPr>
          <w:p w14:paraId="60A314E8">
            <w:pPr>
              <w:widowControl/>
              <w:jc w:val="left"/>
              <w:textAlignment w:val="center"/>
              <w:rPr>
                <w:rFonts w:ascii="宋体" w:hAnsi="宋体"/>
                <w:color w:val="auto"/>
                <w:sz w:val="24"/>
                <w:szCs w:val="24"/>
              </w:rPr>
            </w:pPr>
            <w:r>
              <w:rPr>
                <w:rFonts w:hint="eastAsia" w:ascii="宋体" w:hAnsi="宋体"/>
                <w:color w:val="000000"/>
                <w:kern w:val="0"/>
                <w:sz w:val="24"/>
                <w:szCs w:val="24"/>
              </w:rPr>
              <w:t>最大膨宫压力≥150mmHg</w:t>
            </w:r>
          </w:p>
        </w:tc>
      </w:tr>
      <w:tr w14:paraId="37AE8945">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7C983F0C">
            <w:pPr>
              <w:widowControl/>
              <w:jc w:val="center"/>
              <w:textAlignment w:val="center"/>
              <w:rPr>
                <w:rFonts w:ascii="宋体" w:hAnsi="宋体"/>
                <w:color w:val="auto"/>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5</w:t>
            </w:r>
            <w:r>
              <w:rPr>
                <w:rFonts w:hint="eastAsia" w:ascii="宋体" w:hAnsi="宋体"/>
                <w:color w:val="000000"/>
                <w:kern w:val="0"/>
                <w:sz w:val="24"/>
                <w:szCs w:val="24"/>
              </w:rPr>
              <w:t>.2</w:t>
            </w:r>
          </w:p>
        </w:tc>
        <w:tc>
          <w:tcPr>
            <w:tcW w:w="7972" w:type="dxa"/>
            <w:tcBorders>
              <w:top w:val="single" w:color="000000" w:sz="4" w:space="0"/>
              <w:left w:val="nil"/>
              <w:bottom w:val="single" w:color="000000" w:sz="4" w:space="0"/>
              <w:right w:val="single" w:color="000000" w:sz="4" w:space="0"/>
            </w:tcBorders>
            <w:vAlign w:val="center"/>
          </w:tcPr>
          <w:p w14:paraId="5FE36D35">
            <w:pPr>
              <w:widowControl/>
              <w:jc w:val="left"/>
              <w:textAlignment w:val="center"/>
              <w:rPr>
                <w:rFonts w:ascii="宋体" w:hAnsi="宋体"/>
                <w:color w:val="auto"/>
                <w:sz w:val="24"/>
                <w:szCs w:val="24"/>
              </w:rPr>
            </w:pPr>
            <w:r>
              <w:rPr>
                <w:rFonts w:hint="eastAsia" w:ascii="宋体" w:hAnsi="宋体"/>
                <w:color w:val="000000"/>
                <w:kern w:val="0"/>
                <w:sz w:val="24"/>
                <w:szCs w:val="24"/>
              </w:rPr>
              <w:t>最大膨宫流量≥500 mL/min</w:t>
            </w:r>
          </w:p>
        </w:tc>
      </w:tr>
      <w:tr w14:paraId="4C98277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7420E9AE">
            <w:pPr>
              <w:widowControl/>
              <w:jc w:val="center"/>
              <w:textAlignment w:val="center"/>
              <w:rPr>
                <w:rFonts w:hint="default" w:ascii="宋体" w:hAnsi="宋体" w:eastAsia="宋体"/>
                <w:color w:val="000000"/>
                <w:kern w:val="0"/>
                <w:sz w:val="24"/>
                <w:szCs w:val="24"/>
                <w:lang w:val="en-US" w:eastAsia="zh-CN"/>
              </w:rPr>
            </w:pPr>
            <w:r>
              <w:rPr>
                <w:rFonts w:hint="eastAsia" w:ascii="宋体" w:hAnsi="宋体"/>
                <w:color w:val="000000"/>
                <w:kern w:val="0"/>
                <w:sz w:val="24"/>
                <w:szCs w:val="24"/>
                <w:lang w:val="en-US" w:eastAsia="zh-CN"/>
              </w:rPr>
              <w:t>5.5.3</w:t>
            </w:r>
          </w:p>
        </w:tc>
        <w:tc>
          <w:tcPr>
            <w:tcW w:w="7972" w:type="dxa"/>
            <w:tcBorders>
              <w:top w:val="single" w:color="000000" w:sz="4" w:space="0"/>
              <w:left w:val="nil"/>
              <w:bottom w:val="single" w:color="000000" w:sz="4" w:space="0"/>
              <w:right w:val="single" w:color="000000" w:sz="4" w:space="0"/>
            </w:tcBorders>
            <w:vAlign w:val="center"/>
          </w:tcPr>
          <w:p w14:paraId="4B602544">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具有液体缺失量监测功能</w:t>
            </w:r>
          </w:p>
        </w:tc>
      </w:tr>
      <w:tr w14:paraId="311DB5B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4240E52F">
            <w:pPr>
              <w:widowControl/>
              <w:jc w:val="center"/>
              <w:textAlignment w:val="center"/>
              <w:rPr>
                <w:rFonts w:hint="default" w:ascii="宋体" w:hAnsi="宋体" w:eastAsia="宋体"/>
                <w:color w:val="000000"/>
                <w:kern w:val="0"/>
                <w:sz w:val="24"/>
                <w:szCs w:val="24"/>
                <w:lang w:val="en-US" w:eastAsia="zh-CN"/>
              </w:rPr>
            </w:pPr>
            <w:r>
              <w:rPr>
                <w:rFonts w:hint="eastAsia" w:ascii="宋体" w:hAnsi="宋体"/>
                <w:color w:val="000000"/>
                <w:kern w:val="0"/>
                <w:sz w:val="24"/>
                <w:szCs w:val="24"/>
                <w:lang w:val="en-US" w:eastAsia="zh-CN"/>
              </w:rPr>
              <w:t>5.5.4</w:t>
            </w:r>
          </w:p>
        </w:tc>
        <w:tc>
          <w:tcPr>
            <w:tcW w:w="7972" w:type="dxa"/>
            <w:tcBorders>
              <w:top w:val="single" w:color="000000" w:sz="4" w:space="0"/>
              <w:left w:val="nil"/>
              <w:bottom w:val="single" w:color="000000" w:sz="4" w:space="0"/>
              <w:right w:val="single" w:color="000000" w:sz="4" w:space="0"/>
            </w:tcBorders>
            <w:vAlign w:val="center"/>
          </w:tcPr>
          <w:p w14:paraId="0CD69422">
            <w:pPr>
              <w:widowControl/>
              <w:jc w:val="left"/>
              <w:textAlignment w:val="center"/>
              <w:rPr>
                <w:rFonts w:hint="eastAsia" w:ascii="宋体" w:hAnsi="宋体" w:eastAsia="宋体"/>
                <w:color w:val="000000"/>
                <w:kern w:val="0"/>
                <w:sz w:val="24"/>
                <w:szCs w:val="24"/>
                <w:lang w:val="en-US" w:eastAsia="zh-CN"/>
              </w:rPr>
            </w:pPr>
            <w:r>
              <w:rPr>
                <w:rFonts w:hint="eastAsia" w:ascii="宋体" w:hAnsi="宋体"/>
                <w:color w:val="000000"/>
                <w:kern w:val="0"/>
                <w:sz w:val="24"/>
                <w:szCs w:val="24"/>
              </w:rPr>
              <w:t>具有灌注时长检测功能</w:t>
            </w:r>
            <w:r>
              <w:rPr>
                <w:rFonts w:hint="eastAsia" w:ascii="宋体" w:hAnsi="宋体"/>
                <w:color w:val="000000"/>
                <w:kern w:val="0"/>
                <w:sz w:val="24"/>
                <w:szCs w:val="24"/>
                <w:lang w:val="en-US" w:eastAsia="zh-CN"/>
              </w:rPr>
              <w:t>,</w:t>
            </w:r>
            <w:r>
              <w:rPr>
                <w:rFonts w:hint="eastAsia" w:ascii="宋体" w:hAnsi="宋体"/>
                <w:color w:val="000000"/>
                <w:kern w:val="0"/>
                <w:sz w:val="24"/>
                <w:szCs w:val="24"/>
              </w:rPr>
              <w:t>当灌注时间大于设置灌注超时值，主机</w:t>
            </w:r>
            <w:r>
              <w:rPr>
                <w:rFonts w:hint="eastAsia" w:ascii="宋体" w:hAnsi="宋体"/>
                <w:color w:val="000000"/>
                <w:kern w:val="0"/>
                <w:sz w:val="24"/>
                <w:szCs w:val="24"/>
                <w:lang w:val="en-US" w:eastAsia="zh-CN"/>
              </w:rPr>
              <w:t>会</w:t>
            </w:r>
            <w:r>
              <w:rPr>
                <w:rFonts w:hint="eastAsia" w:ascii="宋体" w:hAnsi="宋体"/>
                <w:color w:val="000000"/>
                <w:kern w:val="0"/>
                <w:sz w:val="24"/>
                <w:szCs w:val="24"/>
              </w:rPr>
              <w:t>发出</w:t>
            </w:r>
            <w:r>
              <w:rPr>
                <w:rFonts w:hint="eastAsia" w:ascii="宋体" w:hAnsi="宋体"/>
                <w:color w:val="000000"/>
                <w:kern w:val="0"/>
                <w:sz w:val="24"/>
                <w:szCs w:val="24"/>
                <w:lang w:val="en-US" w:eastAsia="zh-CN"/>
              </w:rPr>
              <w:t>警报</w:t>
            </w:r>
          </w:p>
        </w:tc>
      </w:tr>
      <w:tr w14:paraId="58109479">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73614F3">
            <w:pPr>
              <w:widowControl/>
              <w:jc w:val="center"/>
              <w:textAlignment w:val="center"/>
              <w:rPr>
                <w:rFonts w:hint="default" w:ascii="宋体" w:hAnsi="宋体" w:eastAsia="宋体"/>
                <w:color w:val="000000"/>
                <w:kern w:val="0"/>
                <w:sz w:val="24"/>
                <w:szCs w:val="24"/>
                <w:lang w:val="en-US" w:eastAsia="zh-CN"/>
              </w:rPr>
            </w:pPr>
            <w:r>
              <w:rPr>
                <w:rFonts w:hint="eastAsia" w:ascii="宋体" w:hAnsi="宋体"/>
                <w:color w:val="000000"/>
                <w:kern w:val="0"/>
                <w:sz w:val="24"/>
                <w:szCs w:val="24"/>
                <w:lang w:val="en-US" w:eastAsia="zh-CN"/>
              </w:rPr>
              <w:t>5.5.5</w:t>
            </w:r>
          </w:p>
        </w:tc>
        <w:tc>
          <w:tcPr>
            <w:tcW w:w="7972" w:type="dxa"/>
            <w:tcBorders>
              <w:top w:val="single" w:color="000000" w:sz="4" w:space="0"/>
              <w:left w:val="nil"/>
              <w:bottom w:val="single" w:color="000000" w:sz="4" w:space="0"/>
              <w:right w:val="single" w:color="000000" w:sz="4" w:space="0"/>
            </w:tcBorders>
            <w:vAlign w:val="center"/>
          </w:tcPr>
          <w:p w14:paraId="500D8B1E">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有压力动态平衡功能</w:t>
            </w:r>
          </w:p>
        </w:tc>
      </w:tr>
      <w:tr w14:paraId="6AF1E224">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6FC40F07">
            <w:pPr>
              <w:widowControl/>
              <w:jc w:val="center"/>
              <w:textAlignment w:val="center"/>
              <w:rPr>
                <w:rFonts w:hint="eastAsia" w:ascii="宋体" w:hAnsi="宋体" w:eastAsia="宋体"/>
                <w:color w:val="000000"/>
                <w:kern w:val="0"/>
                <w:sz w:val="24"/>
                <w:szCs w:val="24"/>
                <w:lang w:val="en-US" w:eastAsia="zh-CN"/>
              </w:rPr>
            </w:pPr>
            <w:r>
              <w:rPr>
                <w:rFonts w:hint="eastAsia" w:ascii="宋体" w:hAnsi="宋体"/>
                <w:b/>
                <w:bCs/>
                <w:color w:val="000000"/>
                <w:kern w:val="0"/>
                <w:sz w:val="24"/>
                <w:szCs w:val="24"/>
              </w:rPr>
              <w:t>5.</w:t>
            </w:r>
            <w:r>
              <w:rPr>
                <w:rFonts w:hint="eastAsia" w:ascii="宋体" w:hAnsi="宋体"/>
                <w:b/>
                <w:bCs/>
                <w:color w:val="000000"/>
                <w:kern w:val="0"/>
                <w:sz w:val="24"/>
                <w:szCs w:val="24"/>
                <w:lang w:val="en-US" w:eastAsia="zh-CN"/>
              </w:rPr>
              <w:t>6</w:t>
            </w:r>
          </w:p>
        </w:tc>
        <w:tc>
          <w:tcPr>
            <w:tcW w:w="7972" w:type="dxa"/>
            <w:tcBorders>
              <w:top w:val="single" w:color="000000" w:sz="4" w:space="0"/>
              <w:left w:val="nil"/>
              <w:bottom w:val="single" w:color="000000" w:sz="4" w:space="0"/>
              <w:right w:val="single" w:color="000000" w:sz="4" w:space="0"/>
            </w:tcBorders>
            <w:vAlign w:val="center"/>
          </w:tcPr>
          <w:p w14:paraId="7322DE99">
            <w:pPr>
              <w:widowControl/>
              <w:jc w:val="left"/>
              <w:textAlignment w:val="center"/>
              <w:rPr>
                <w:rFonts w:hint="eastAsia" w:ascii="宋体" w:hAnsi="宋体"/>
                <w:color w:val="000000"/>
                <w:kern w:val="0"/>
                <w:sz w:val="24"/>
                <w:szCs w:val="24"/>
              </w:rPr>
            </w:pPr>
            <w:r>
              <w:rPr>
                <w:rFonts w:hint="eastAsia" w:ascii="宋体" w:hAnsi="宋体"/>
                <w:b/>
                <w:bCs/>
                <w:color w:val="000000"/>
                <w:kern w:val="0"/>
                <w:sz w:val="24"/>
                <w:szCs w:val="24"/>
                <w:lang w:val="en-US" w:eastAsia="zh-CN"/>
              </w:rPr>
              <w:t>刨削机1台</w:t>
            </w:r>
          </w:p>
        </w:tc>
      </w:tr>
      <w:tr w14:paraId="4ECD7E3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32D113C">
            <w:pPr>
              <w:widowControl/>
              <w:jc w:val="center"/>
              <w:textAlignment w:val="center"/>
              <w:rPr>
                <w:rFonts w:hint="default" w:ascii="宋体" w:hAnsi="宋体" w:eastAsia="宋体"/>
                <w:color w:val="000000"/>
                <w:kern w:val="0"/>
                <w:sz w:val="24"/>
                <w:szCs w:val="24"/>
                <w:lang w:val="en-US" w:eastAsia="zh-CN"/>
              </w:rPr>
            </w:pPr>
            <w:r>
              <w:rPr>
                <w:rFonts w:hint="eastAsia" w:ascii="宋体" w:hAnsi="宋体"/>
                <w:color w:val="000000"/>
                <w:kern w:val="0"/>
                <w:sz w:val="24"/>
                <w:szCs w:val="24"/>
                <w:lang w:val="en-US" w:eastAsia="zh-CN"/>
              </w:rPr>
              <w:t>5.6.1</w:t>
            </w:r>
          </w:p>
        </w:tc>
        <w:tc>
          <w:tcPr>
            <w:tcW w:w="7972" w:type="dxa"/>
            <w:tcBorders>
              <w:top w:val="single" w:color="000000" w:sz="4" w:space="0"/>
              <w:left w:val="nil"/>
              <w:bottom w:val="single" w:color="000000" w:sz="4" w:space="0"/>
              <w:right w:val="single" w:color="000000" w:sz="4" w:space="0"/>
            </w:tcBorders>
            <w:vAlign w:val="center"/>
          </w:tcPr>
          <w:p w14:paraId="1E5C8BE6">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具有2种以上刨削模式可选：往复或单向</w:t>
            </w:r>
          </w:p>
        </w:tc>
      </w:tr>
      <w:tr w14:paraId="3C57507B">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40C7FE94">
            <w:pPr>
              <w:widowControl/>
              <w:jc w:val="center"/>
              <w:textAlignment w:val="center"/>
              <w:rPr>
                <w:rFonts w:hint="default" w:ascii="宋体" w:hAnsi="宋体"/>
                <w:color w:val="000000"/>
                <w:kern w:val="0"/>
                <w:sz w:val="24"/>
                <w:szCs w:val="24"/>
                <w:lang w:val="en-US"/>
              </w:rPr>
            </w:pPr>
            <w:r>
              <w:rPr>
                <w:rFonts w:hint="eastAsia" w:ascii="宋体" w:hAnsi="宋体"/>
                <w:color w:val="000000"/>
                <w:kern w:val="0"/>
                <w:sz w:val="24"/>
                <w:szCs w:val="24"/>
                <w:lang w:val="en-US" w:eastAsia="zh-CN"/>
              </w:rPr>
              <w:t>5.6.2</w:t>
            </w:r>
          </w:p>
        </w:tc>
        <w:tc>
          <w:tcPr>
            <w:tcW w:w="7972" w:type="dxa"/>
            <w:tcBorders>
              <w:top w:val="single" w:color="000000" w:sz="4" w:space="0"/>
              <w:left w:val="nil"/>
              <w:bottom w:val="single" w:color="000000" w:sz="4" w:space="0"/>
              <w:right w:val="single" w:color="000000" w:sz="4" w:space="0"/>
            </w:tcBorders>
            <w:vAlign w:val="center"/>
          </w:tcPr>
          <w:p w14:paraId="3173D3AF">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转速的调节范围≥1000-8000 r/min</w:t>
            </w:r>
          </w:p>
        </w:tc>
      </w:tr>
      <w:tr w14:paraId="65ACBC79">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7FE3D87D">
            <w:pPr>
              <w:widowControl/>
              <w:jc w:val="center"/>
              <w:textAlignment w:val="center"/>
              <w:rPr>
                <w:rFonts w:hint="default" w:ascii="宋体" w:hAnsi="宋体"/>
                <w:color w:val="000000"/>
                <w:kern w:val="0"/>
                <w:sz w:val="24"/>
                <w:szCs w:val="24"/>
                <w:lang w:val="en-US"/>
              </w:rPr>
            </w:pPr>
            <w:r>
              <w:rPr>
                <w:rFonts w:hint="eastAsia" w:ascii="宋体" w:hAnsi="宋体"/>
                <w:color w:val="000000"/>
                <w:kern w:val="0"/>
                <w:sz w:val="24"/>
                <w:szCs w:val="24"/>
                <w:lang w:val="en-US" w:eastAsia="zh-CN"/>
              </w:rPr>
              <w:t>5.6.3</w:t>
            </w:r>
          </w:p>
        </w:tc>
        <w:tc>
          <w:tcPr>
            <w:tcW w:w="7972" w:type="dxa"/>
            <w:tcBorders>
              <w:top w:val="single" w:color="000000" w:sz="4" w:space="0"/>
              <w:left w:val="nil"/>
              <w:bottom w:val="single" w:color="000000" w:sz="4" w:space="0"/>
              <w:right w:val="single" w:color="000000" w:sz="4" w:space="0"/>
            </w:tcBorders>
            <w:vAlign w:val="center"/>
          </w:tcPr>
          <w:p w14:paraId="3A1C6FA7">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切割方向可360°旋转</w:t>
            </w:r>
          </w:p>
        </w:tc>
      </w:tr>
      <w:tr w14:paraId="247BEC34">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8500106">
            <w:pPr>
              <w:widowControl/>
              <w:jc w:val="center"/>
              <w:textAlignment w:val="center"/>
              <w:rPr>
                <w:rFonts w:hint="default" w:ascii="宋体" w:hAnsi="宋体"/>
                <w:color w:val="000000"/>
                <w:kern w:val="0"/>
                <w:sz w:val="24"/>
                <w:szCs w:val="24"/>
                <w:lang w:val="en-US"/>
              </w:rPr>
            </w:pPr>
            <w:r>
              <w:rPr>
                <w:rFonts w:hint="eastAsia" w:ascii="宋体" w:hAnsi="宋体"/>
                <w:color w:val="000000"/>
                <w:kern w:val="0"/>
                <w:sz w:val="24"/>
                <w:szCs w:val="24"/>
                <w:lang w:val="en-US" w:eastAsia="zh-CN"/>
              </w:rPr>
              <w:t>5.6.4</w:t>
            </w:r>
          </w:p>
        </w:tc>
        <w:tc>
          <w:tcPr>
            <w:tcW w:w="7972" w:type="dxa"/>
            <w:tcBorders>
              <w:top w:val="single" w:color="000000" w:sz="4" w:space="0"/>
              <w:left w:val="nil"/>
              <w:bottom w:val="single" w:color="000000" w:sz="4" w:space="0"/>
              <w:right w:val="single" w:color="000000" w:sz="4" w:space="0"/>
            </w:tcBorders>
            <w:vAlign w:val="center"/>
          </w:tcPr>
          <w:p w14:paraId="264AC5F2">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刀具锋利，稳定无跳动，刀具工作长度≥3</w:t>
            </w:r>
            <w:r>
              <w:rPr>
                <w:rFonts w:hint="eastAsia" w:ascii="宋体" w:hAnsi="宋体"/>
                <w:color w:val="000000"/>
                <w:kern w:val="0"/>
                <w:sz w:val="24"/>
                <w:szCs w:val="24"/>
                <w:lang w:val="en-US" w:eastAsia="zh-CN"/>
              </w:rPr>
              <w:t>20</w:t>
            </w:r>
            <w:r>
              <w:rPr>
                <w:rFonts w:hint="eastAsia" w:ascii="宋体" w:hAnsi="宋体"/>
                <w:color w:val="000000"/>
                <w:kern w:val="0"/>
                <w:sz w:val="24"/>
                <w:szCs w:val="24"/>
              </w:rPr>
              <w:t>mm，刀头的最大宽度</w:t>
            </w:r>
            <w:r>
              <w:rPr>
                <w:rFonts w:hint="eastAsia" w:ascii="宋体" w:hAnsi="宋体"/>
                <w:color w:val="000000"/>
                <w:kern w:val="0"/>
                <w:sz w:val="24"/>
                <w:szCs w:val="24"/>
                <w:lang w:val="en-US" w:eastAsia="zh-CN"/>
              </w:rPr>
              <w:t>≤</w:t>
            </w:r>
            <w:r>
              <w:rPr>
                <w:rFonts w:hint="eastAsia" w:ascii="宋体" w:hAnsi="宋体"/>
                <w:color w:val="000000"/>
                <w:kern w:val="0"/>
                <w:sz w:val="24"/>
                <w:szCs w:val="24"/>
              </w:rPr>
              <w:t>5mm,可与各种规格的宫腔镜配合使用，常用刀具直径为4.0mm、3.5mm，3.0mm三种可选，还可根据用户要求定制</w:t>
            </w:r>
          </w:p>
        </w:tc>
      </w:tr>
      <w:tr w14:paraId="6453F99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3839A51">
            <w:pPr>
              <w:widowControl/>
              <w:jc w:val="center"/>
              <w:textAlignment w:val="center"/>
              <w:rPr>
                <w:rFonts w:hint="default" w:ascii="宋体" w:hAnsi="宋体"/>
                <w:color w:val="000000"/>
                <w:kern w:val="0"/>
                <w:sz w:val="24"/>
                <w:szCs w:val="24"/>
                <w:lang w:val="en-US"/>
              </w:rPr>
            </w:pPr>
            <w:r>
              <w:rPr>
                <w:rFonts w:hint="eastAsia" w:ascii="宋体" w:hAnsi="宋体"/>
                <w:color w:val="000000"/>
                <w:kern w:val="0"/>
                <w:sz w:val="24"/>
                <w:szCs w:val="24"/>
                <w:lang w:val="en-US" w:eastAsia="zh-CN"/>
              </w:rPr>
              <w:t>5.6.5</w:t>
            </w:r>
          </w:p>
        </w:tc>
        <w:tc>
          <w:tcPr>
            <w:tcW w:w="7972" w:type="dxa"/>
            <w:tcBorders>
              <w:top w:val="single" w:color="000000" w:sz="4" w:space="0"/>
              <w:left w:val="nil"/>
              <w:bottom w:val="single" w:color="000000" w:sz="4" w:space="0"/>
              <w:right w:val="single" w:color="000000" w:sz="4" w:space="0"/>
            </w:tcBorders>
            <w:vAlign w:val="center"/>
          </w:tcPr>
          <w:p w14:paraId="23B4C22E">
            <w:pPr>
              <w:widowControl/>
              <w:jc w:val="left"/>
              <w:textAlignment w:val="center"/>
              <w:rPr>
                <w:rFonts w:hint="eastAsia" w:ascii="宋体" w:hAnsi="宋体"/>
                <w:color w:val="000000"/>
                <w:kern w:val="0"/>
                <w:sz w:val="24"/>
                <w:szCs w:val="24"/>
              </w:rPr>
            </w:pPr>
            <w:r>
              <w:rPr>
                <w:rFonts w:hint="eastAsia" w:ascii="新宋体" w:hAnsi="新宋体" w:eastAsia="新宋体"/>
                <w:color w:val="000000"/>
                <w:sz w:val="24"/>
                <w:szCs w:val="24"/>
              </w:rPr>
              <w:t>最大输出转矩</w:t>
            </w:r>
            <w:r>
              <w:rPr>
                <w:rFonts w:hint="eastAsia" w:ascii="宋体" w:hAnsi="宋体"/>
                <w:color w:val="000000"/>
                <w:kern w:val="0"/>
                <w:sz w:val="24"/>
                <w:szCs w:val="24"/>
              </w:rPr>
              <w:t>≥</w:t>
            </w:r>
            <w:r>
              <w:rPr>
                <w:rFonts w:ascii="新宋体" w:hAnsi="新宋体" w:eastAsia="新宋体"/>
                <w:color w:val="000000"/>
                <w:sz w:val="24"/>
                <w:szCs w:val="24"/>
              </w:rPr>
              <w:t>60</w:t>
            </w:r>
            <w:r>
              <w:rPr>
                <w:rFonts w:hint="eastAsia" w:ascii="新宋体" w:hAnsi="新宋体" w:eastAsia="新宋体"/>
                <w:color w:val="000000"/>
                <w:sz w:val="24"/>
                <w:szCs w:val="24"/>
              </w:rPr>
              <w:t>mN.m.  最小输出转矩</w:t>
            </w:r>
            <w:r>
              <w:rPr>
                <w:rFonts w:hint="eastAsia" w:ascii="宋体" w:hAnsi="宋体"/>
                <w:color w:val="000000"/>
                <w:kern w:val="0"/>
                <w:sz w:val="24"/>
                <w:szCs w:val="24"/>
              </w:rPr>
              <w:t>≥</w:t>
            </w:r>
            <w:r>
              <w:rPr>
                <w:rFonts w:hint="eastAsia" w:ascii="新宋体" w:hAnsi="新宋体" w:eastAsia="新宋体"/>
                <w:color w:val="000000"/>
                <w:sz w:val="24"/>
                <w:szCs w:val="24"/>
              </w:rPr>
              <w:t>5mN.m</w:t>
            </w:r>
          </w:p>
        </w:tc>
      </w:tr>
      <w:tr w14:paraId="019F9792">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42B8FEAA">
            <w:pPr>
              <w:widowControl/>
              <w:jc w:val="center"/>
              <w:textAlignment w:val="center"/>
              <w:rPr>
                <w:rFonts w:hint="default" w:ascii="宋体" w:hAnsi="宋体"/>
                <w:color w:val="000000"/>
                <w:kern w:val="0"/>
                <w:sz w:val="24"/>
                <w:szCs w:val="24"/>
                <w:lang w:val="en-US"/>
              </w:rPr>
            </w:pPr>
            <w:r>
              <w:rPr>
                <w:rFonts w:hint="eastAsia" w:ascii="宋体" w:hAnsi="宋体"/>
                <w:color w:val="000000"/>
                <w:kern w:val="0"/>
                <w:sz w:val="24"/>
                <w:szCs w:val="24"/>
                <w:lang w:val="en-US" w:eastAsia="zh-CN"/>
              </w:rPr>
              <w:t>5.6.6</w:t>
            </w:r>
          </w:p>
        </w:tc>
        <w:tc>
          <w:tcPr>
            <w:tcW w:w="7972" w:type="dxa"/>
            <w:tcBorders>
              <w:top w:val="single" w:color="000000" w:sz="4" w:space="0"/>
              <w:left w:val="nil"/>
              <w:bottom w:val="single" w:color="000000" w:sz="4" w:space="0"/>
              <w:right w:val="single" w:color="000000" w:sz="4" w:space="0"/>
            </w:tcBorders>
            <w:vAlign w:val="center"/>
          </w:tcPr>
          <w:p w14:paraId="1F1C7076">
            <w:pPr>
              <w:widowControl/>
              <w:jc w:val="left"/>
              <w:textAlignment w:val="center"/>
              <w:rPr>
                <w:rFonts w:hint="eastAsia" w:ascii="新宋体" w:hAnsi="新宋体" w:eastAsia="新宋体"/>
                <w:color w:val="000000"/>
                <w:sz w:val="24"/>
                <w:szCs w:val="24"/>
              </w:rPr>
            </w:pPr>
            <w:r>
              <w:rPr>
                <w:rFonts w:hint="eastAsia" w:ascii="新宋体" w:hAnsi="新宋体" w:eastAsia="新宋体"/>
                <w:color w:val="000000"/>
                <w:sz w:val="24"/>
                <w:szCs w:val="24"/>
              </w:rPr>
              <w:t>主机具有手柄识别功能和脚踏开关识别功能</w:t>
            </w:r>
          </w:p>
        </w:tc>
      </w:tr>
      <w:tr w14:paraId="39EA9EEC">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5E90E48">
            <w:pPr>
              <w:widowControl/>
              <w:jc w:val="center"/>
              <w:textAlignment w:val="center"/>
              <w:rPr>
                <w:rFonts w:hint="default" w:ascii="宋体" w:hAnsi="宋体"/>
                <w:color w:val="000000"/>
                <w:kern w:val="0"/>
                <w:sz w:val="24"/>
                <w:szCs w:val="24"/>
                <w:lang w:val="en-US"/>
              </w:rPr>
            </w:pPr>
            <w:r>
              <w:rPr>
                <w:rFonts w:hint="eastAsia" w:ascii="宋体" w:hAnsi="宋体"/>
                <w:color w:val="000000"/>
                <w:kern w:val="0"/>
                <w:sz w:val="24"/>
                <w:szCs w:val="24"/>
                <w:lang w:val="en-US" w:eastAsia="zh-CN"/>
              </w:rPr>
              <w:t>5.6.7</w:t>
            </w:r>
          </w:p>
        </w:tc>
        <w:tc>
          <w:tcPr>
            <w:tcW w:w="7972" w:type="dxa"/>
            <w:tcBorders>
              <w:top w:val="single" w:color="000000" w:sz="4" w:space="0"/>
              <w:left w:val="nil"/>
              <w:bottom w:val="single" w:color="000000" w:sz="4" w:space="0"/>
              <w:right w:val="single" w:color="000000" w:sz="4" w:space="0"/>
            </w:tcBorders>
            <w:vAlign w:val="center"/>
          </w:tcPr>
          <w:p w14:paraId="0CEA4CD7">
            <w:pPr>
              <w:widowControl/>
              <w:jc w:val="left"/>
              <w:textAlignment w:val="center"/>
              <w:rPr>
                <w:rFonts w:hint="eastAsia" w:ascii="新宋体" w:hAnsi="新宋体" w:eastAsia="新宋体"/>
                <w:color w:val="000000"/>
                <w:sz w:val="24"/>
                <w:szCs w:val="24"/>
              </w:rPr>
            </w:pPr>
            <w:r>
              <w:rPr>
                <w:rFonts w:hint="eastAsia" w:ascii="新宋体" w:hAnsi="新宋体" w:eastAsia="新宋体"/>
                <w:color w:val="000000"/>
                <w:sz w:val="24"/>
                <w:szCs w:val="24"/>
              </w:rPr>
              <w:t>主机具有过负载保护功能，当手柄有出现刀头卡死等超负载现象时负载保护功能启动，超负载现象解除后自动回复正常</w:t>
            </w:r>
          </w:p>
        </w:tc>
      </w:tr>
      <w:tr w14:paraId="658CA69B">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8D5F88A">
            <w:pPr>
              <w:widowControl/>
              <w:jc w:val="center"/>
              <w:textAlignment w:val="center"/>
              <w:rPr>
                <w:rFonts w:hint="default" w:ascii="宋体" w:hAnsi="宋体"/>
                <w:color w:val="000000"/>
                <w:kern w:val="0"/>
                <w:sz w:val="24"/>
                <w:szCs w:val="24"/>
                <w:lang w:val="en-US"/>
              </w:rPr>
            </w:pPr>
            <w:r>
              <w:rPr>
                <w:rFonts w:hint="eastAsia" w:ascii="宋体" w:hAnsi="宋体"/>
                <w:color w:val="000000"/>
                <w:kern w:val="0"/>
                <w:sz w:val="24"/>
                <w:szCs w:val="24"/>
                <w:lang w:val="en-US" w:eastAsia="zh-CN"/>
              </w:rPr>
              <w:t>5.6.8</w:t>
            </w:r>
          </w:p>
        </w:tc>
        <w:tc>
          <w:tcPr>
            <w:tcW w:w="7972" w:type="dxa"/>
            <w:tcBorders>
              <w:top w:val="single" w:color="000000" w:sz="4" w:space="0"/>
              <w:left w:val="nil"/>
              <w:bottom w:val="single" w:color="000000" w:sz="4" w:space="0"/>
              <w:right w:val="single" w:color="000000" w:sz="4" w:space="0"/>
            </w:tcBorders>
            <w:vAlign w:val="center"/>
          </w:tcPr>
          <w:p w14:paraId="35031D40">
            <w:pPr>
              <w:widowControl/>
              <w:jc w:val="left"/>
              <w:textAlignment w:val="center"/>
              <w:rPr>
                <w:rFonts w:hint="eastAsia" w:ascii="新宋体" w:hAnsi="新宋体" w:eastAsia="新宋体"/>
                <w:color w:val="000000"/>
                <w:sz w:val="24"/>
                <w:szCs w:val="24"/>
              </w:rPr>
            </w:pPr>
            <w:r>
              <w:rPr>
                <w:rFonts w:hint="eastAsia" w:ascii="新宋体" w:hAnsi="新宋体" w:eastAsia="新宋体"/>
                <w:color w:val="000000"/>
                <w:sz w:val="24"/>
                <w:szCs w:val="24"/>
              </w:rPr>
              <w:t>手柄及连线可高温高压消毒</w:t>
            </w:r>
          </w:p>
        </w:tc>
      </w:tr>
      <w:tr w14:paraId="3F34A41E">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0594C8F">
            <w:pPr>
              <w:widowControl/>
              <w:jc w:val="center"/>
              <w:textAlignment w:val="center"/>
              <w:rPr>
                <w:rFonts w:hint="eastAsia" w:ascii="宋体" w:hAnsi="宋体" w:eastAsia="宋体"/>
                <w:color w:val="000000"/>
                <w:kern w:val="0"/>
                <w:sz w:val="24"/>
                <w:szCs w:val="24"/>
                <w:lang w:val="en-US" w:eastAsia="zh-CN"/>
              </w:rPr>
            </w:pPr>
            <w:r>
              <w:rPr>
                <w:rFonts w:hint="eastAsia" w:ascii="宋体" w:hAnsi="宋体"/>
                <w:b/>
                <w:bCs/>
                <w:color w:val="000000"/>
                <w:kern w:val="0"/>
                <w:sz w:val="24"/>
                <w:szCs w:val="24"/>
              </w:rPr>
              <w:t>5.</w:t>
            </w:r>
            <w:r>
              <w:rPr>
                <w:rFonts w:hint="eastAsia" w:ascii="宋体" w:hAnsi="宋体"/>
                <w:b/>
                <w:bCs/>
                <w:color w:val="000000"/>
                <w:kern w:val="0"/>
                <w:sz w:val="24"/>
                <w:szCs w:val="24"/>
                <w:lang w:val="en-US" w:eastAsia="zh-CN"/>
              </w:rPr>
              <w:t>7</w:t>
            </w:r>
          </w:p>
        </w:tc>
        <w:tc>
          <w:tcPr>
            <w:tcW w:w="7972" w:type="dxa"/>
            <w:tcBorders>
              <w:top w:val="single" w:color="000000" w:sz="4" w:space="0"/>
              <w:left w:val="nil"/>
              <w:bottom w:val="single" w:color="000000" w:sz="4" w:space="0"/>
              <w:right w:val="single" w:color="000000" w:sz="4" w:space="0"/>
            </w:tcBorders>
            <w:vAlign w:val="center"/>
          </w:tcPr>
          <w:p w14:paraId="5BC21F64">
            <w:pPr>
              <w:widowControl/>
              <w:jc w:val="left"/>
              <w:textAlignment w:val="center"/>
              <w:rPr>
                <w:rFonts w:hint="default" w:ascii="宋体" w:hAnsi="宋体"/>
                <w:color w:val="000000"/>
                <w:kern w:val="0"/>
                <w:sz w:val="24"/>
                <w:szCs w:val="24"/>
                <w:lang w:val="en-US"/>
              </w:rPr>
            </w:pPr>
            <w:r>
              <w:rPr>
                <w:rFonts w:hint="eastAsia" w:ascii="宋体" w:hAnsi="宋体"/>
                <w:b/>
                <w:bCs/>
                <w:color w:val="000000"/>
                <w:kern w:val="0"/>
                <w:sz w:val="24"/>
                <w:szCs w:val="24"/>
                <w:lang w:val="en-US" w:eastAsia="zh-CN"/>
              </w:rPr>
              <w:t>吸引功能</w:t>
            </w:r>
          </w:p>
        </w:tc>
      </w:tr>
      <w:tr w14:paraId="57666BE5">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AAEF28B">
            <w:pPr>
              <w:widowControl/>
              <w:jc w:val="center"/>
              <w:textAlignment w:val="center"/>
              <w:rPr>
                <w:rFonts w:hint="default" w:ascii="宋体" w:hAnsi="宋体" w:eastAsia="宋体"/>
                <w:color w:val="000000"/>
                <w:kern w:val="0"/>
                <w:sz w:val="24"/>
                <w:szCs w:val="24"/>
                <w:lang w:val="en-US" w:eastAsia="zh-CN"/>
              </w:rPr>
            </w:pPr>
            <w:r>
              <w:rPr>
                <w:rFonts w:hint="eastAsia" w:ascii="宋体" w:hAnsi="宋体"/>
                <w:color w:val="000000"/>
                <w:kern w:val="0"/>
                <w:sz w:val="24"/>
                <w:szCs w:val="24"/>
                <w:lang w:val="en-US" w:eastAsia="zh-CN"/>
              </w:rPr>
              <w:t>5.7.1</w:t>
            </w:r>
          </w:p>
        </w:tc>
        <w:tc>
          <w:tcPr>
            <w:tcW w:w="7972" w:type="dxa"/>
            <w:tcBorders>
              <w:top w:val="single" w:color="000000" w:sz="4" w:space="0"/>
              <w:left w:val="nil"/>
              <w:bottom w:val="single" w:color="000000" w:sz="4" w:space="0"/>
              <w:right w:val="single" w:color="000000" w:sz="4" w:space="0"/>
            </w:tcBorders>
            <w:vAlign w:val="center"/>
          </w:tcPr>
          <w:p w14:paraId="4474CAE1">
            <w:pPr>
              <w:widowControl/>
              <w:jc w:val="left"/>
              <w:textAlignment w:val="center"/>
              <w:rPr>
                <w:rFonts w:hint="default" w:ascii="宋体" w:hAnsi="宋体" w:cs="Times New Roman"/>
                <w:color w:val="000000"/>
                <w:kern w:val="0"/>
                <w:sz w:val="24"/>
                <w:szCs w:val="24"/>
                <w:lang w:val="en-US" w:eastAsia="zh-CN"/>
              </w:rPr>
            </w:pPr>
            <w:r>
              <w:rPr>
                <w:rFonts w:hint="eastAsia" w:ascii="宋体" w:hAnsi="宋体" w:cs="Times New Roman"/>
                <w:color w:val="000000"/>
                <w:kern w:val="0"/>
                <w:sz w:val="24"/>
                <w:szCs w:val="24"/>
                <w:lang w:val="en-US" w:eastAsia="zh-CN"/>
              </w:rPr>
              <w:t>膨宫机或刨削机具备吸引功能</w:t>
            </w:r>
          </w:p>
        </w:tc>
      </w:tr>
      <w:tr w14:paraId="1F12F72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1D51AF0">
            <w:pPr>
              <w:widowControl/>
              <w:jc w:val="center"/>
              <w:textAlignment w:val="center"/>
              <w:rPr>
                <w:rFonts w:hint="default" w:ascii="宋体" w:hAnsi="宋体" w:eastAsia="宋体"/>
                <w:color w:val="000000"/>
                <w:kern w:val="0"/>
                <w:sz w:val="24"/>
                <w:szCs w:val="24"/>
                <w:lang w:val="en-US" w:eastAsia="zh-CN"/>
              </w:rPr>
            </w:pPr>
            <w:r>
              <w:rPr>
                <w:rFonts w:hint="eastAsia" w:ascii="宋体" w:hAnsi="宋体"/>
                <w:color w:val="000000"/>
                <w:kern w:val="0"/>
                <w:sz w:val="24"/>
                <w:szCs w:val="24"/>
                <w:lang w:val="en-US" w:eastAsia="zh-CN"/>
              </w:rPr>
              <w:t>5.7.2</w:t>
            </w:r>
          </w:p>
        </w:tc>
        <w:tc>
          <w:tcPr>
            <w:tcW w:w="7972" w:type="dxa"/>
            <w:tcBorders>
              <w:top w:val="single" w:color="000000" w:sz="4" w:space="0"/>
              <w:left w:val="nil"/>
              <w:bottom w:val="single" w:color="000000" w:sz="4" w:space="0"/>
              <w:right w:val="single" w:color="000000" w:sz="4" w:space="0"/>
            </w:tcBorders>
            <w:vAlign w:val="center"/>
          </w:tcPr>
          <w:p w14:paraId="2EC796AD">
            <w:pPr>
              <w:widowControl/>
              <w:jc w:val="left"/>
              <w:textAlignment w:val="center"/>
              <w:rPr>
                <w:rFonts w:hint="eastAsia" w:ascii="宋体" w:hAnsi="宋体" w:cs="Times New Roman"/>
                <w:color w:val="000000"/>
                <w:kern w:val="0"/>
                <w:sz w:val="24"/>
                <w:szCs w:val="24"/>
              </w:rPr>
            </w:pPr>
            <w:r>
              <w:rPr>
                <w:rFonts w:hint="eastAsia" w:ascii="宋体" w:hAnsi="宋体" w:cs="Times New Roman"/>
                <w:color w:val="000000"/>
                <w:kern w:val="0"/>
                <w:sz w:val="24"/>
                <w:szCs w:val="24"/>
              </w:rPr>
              <w:t>最大吸引负压≥0.5bar</w:t>
            </w:r>
          </w:p>
        </w:tc>
      </w:tr>
      <w:tr w14:paraId="42CC9F8A">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F3F942F">
            <w:pPr>
              <w:widowControl/>
              <w:jc w:val="center"/>
              <w:textAlignment w:val="center"/>
              <w:rPr>
                <w:rFonts w:hint="default" w:ascii="宋体" w:hAnsi="宋体" w:eastAsia="宋体"/>
                <w:color w:val="000000"/>
                <w:kern w:val="0"/>
                <w:sz w:val="24"/>
                <w:szCs w:val="24"/>
                <w:lang w:val="en-US" w:eastAsia="zh-CN"/>
              </w:rPr>
            </w:pPr>
            <w:r>
              <w:rPr>
                <w:rFonts w:hint="eastAsia" w:ascii="宋体" w:hAnsi="宋体"/>
                <w:color w:val="000000"/>
                <w:kern w:val="0"/>
                <w:sz w:val="24"/>
                <w:szCs w:val="24"/>
                <w:lang w:val="en-US" w:eastAsia="zh-CN"/>
              </w:rPr>
              <w:t>5.7.3</w:t>
            </w:r>
          </w:p>
        </w:tc>
        <w:tc>
          <w:tcPr>
            <w:tcW w:w="7972" w:type="dxa"/>
            <w:tcBorders>
              <w:top w:val="single" w:color="000000" w:sz="4" w:space="0"/>
              <w:left w:val="nil"/>
              <w:bottom w:val="single" w:color="000000" w:sz="4" w:space="0"/>
              <w:right w:val="single" w:color="000000" w:sz="4" w:space="0"/>
            </w:tcBorders>
            <w:vAlign w:val="center"/>
          </w:tcPr>
          <w:p w14:paraId="4FDFD3B5">
            <w:pPr>
              <w:widowControl/>
              <w:jc w:val="left"/>
              <w:textAlignment w:val="center"/>
              <w:rPr>
                <w:rFonts w:hint="eastAsia" w:ascii="宋体" w:hAnsi="宋体" w:cs="Times New Roman"/>
                <w:color w:val="000000"/>
                <w:kern w:val="0"/>
                <w:sz w:val="24"/>
                <w:szCs w:val="24"/>
              </w:rPr>
            </w:pPr>
            <w:r>
              <w:rPr>
                <w:rFonts w:hint="eastAsia" w:ascii="宋体" w:hAnsi="宋体" w:cs="Times New Roman"/>
                <w:color w:val="000000"/>
                <w:kern w:val="0"/>
                <w:sz w:val="24"/>
                <w:szCs w:val="24"/>
              </w:rPr>
              <w:t>吸引压力设定范围≥100～400mmHg</w:t>
            </w:r>
          </w:p>
        </w:tc>
      </w:tr>
      <w:tr w14:paraId="3E367684">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DF5B2F7">
            <w:pPr>
              <w:widowControl/>
              <w:jc w:val="center"/>
              <w:textAlignment w:val="center"/>
              <w:rPr>
                <w:rFonts w:hint="default" w:ascii="宋体" w:hAnsi="宋体" w:eastAsia="宋体"/>
                <w:color w:val="000000"/>
                <w:kern w:val="0"/>
                <w:sz w:val="24"/>
                <w:szCs w:val="24"/>
                <w:lang w:val="en-US" w:eastAsia="zh-CN"/>
              </w:rPr>
            </w:pPr>
            <w:r>
              <w:rPr>
                <w:rFonts w:hint="eastAsia" w:ascii="宋体" w:hAnsi="宋体"/>
                <w:color w:val="000000"/>
                <w:kern w:val="0"/>
                <w:sz w:val="24"/>
                <w:szCs w:val="24"/>
                <w:lang w:val="en-US" w:eastAsia="zh-CN"/>
              </w:rPr>
              <w:t>5.7.4</w:t>
            </w:r>
          </w:p>
        </w:tc>
        <w:tc>
          <w:tcPr>
            <w:tcW w:w="7972" w:type="dxa"/>
            <w:tcBorders>
              <w:top w:val="single" w:color="000000" w:sz="4" w:space="0"/>
              <w:left w:val="nil"/>
              <w:bottom w:val="single" w:color="000000" w:sz="4" w:space="0"/>
              <w:right w:val="single" w:color="000000" w:sz="4" w:space="0"/>
            </w:tcBorders>
            <w:vAlign w:val="center"/>
          </w:tcPr>
          <w:p w14:paraId="714B68C8">
            <w:pPr>
              <w:widowControl/>
              <w:jc w:val="left"/>
              <w:textAlignment w:val="center"/>
              <w:rPr>
                <w:rFonts w:hint="eastAsia" w:ascii="宋体" w:hAnsi="宋体" w:cs="Times New Roman"/>
                <w:color w:val="000000"/>
                <w:kern w:val="0"/>
                <w:sz w:val="24"/>
                <w:szCs w:val="24"/>
              </w:rPr>
            </w:pPr>
            <w:r>
              <w:rPr>
                <w:rFonts w:hint="eastAsia" w:ascii="宋体" w:hAnsi="宋体" w:cs="Times New Roman"/>
                <w:color w:val="000000"/>
                <w:kern w:val="0"/>
                <w:sz w:val="24"/>
                <w:szCs w:val="24"/>
              </w:rPr>
              <w:t>吸引流量设定范围≥1000ml～30000ml/min</w:t>
            </w:r>
          </w:p>
        </w:tc>
      </w:tr>
      <w:tr w14:paraId="4158D356">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505EC42">
            <w:pPr>
              <w:widowControl/>
              <w:jc w:val="center"/>
              <w:textAlignment w:val="center"/>
              <w:rPr>
                <w:rFonts w:hint="eastAsia" w:ascii="宋体" w:hAnsi="宋体" w:eastAsia="宋体"/>
                <w:color w:val="auto"/>
                <w:sz w:val="24"/>
                <w:szCs w:val="24"/>
                <w:lang w:val="en-US" w:eastAsia="zh-CN"/>
              </w:rPr>
            </w:pPr>
            <w:r>
              <w:rPr>
                <w:rFonts w:hint="eastAsia" w:ascii="宋体" w:hAnsi="宋体"/>
                <w:b/>
                <w:bCs/>
                <w:color w:val="auto"/>
                <w:kern w:val="0"/>
                <w:sz w:val="24"/>
                <w:szCs w:val="24"/>
              </w:rPr>
              <w:t>5.</w:t>
            </w:r>
            <w:r>
              <w:rPr>
                <w:rFonts w:hint="eastAsia" w:ascii="宋体" w:hAnsi="宋体"/>
                <w:b/>
                <w:bCs/>
                <w:color w:val="auto"/>
                <w:kern w:val="0"/>
                <w:sz w:val="24"/>
                <w:szCs w:val="24"/>
                <w:lang w:val="en-US" w:eastAsia="zh-CN"/>
              </w:rPr>
              <w:t>8</w:t>
            </w:r>
          </w:p>
        </w:tc>
        <w:tc>
          <w:tcPr>
            <w:tcW w:w="7972" w:type="dxa"/>
            <w:tcBorders>
              <w:top w:val="single" w:color="000000" w:sz="4" w:space="0"/>
              <w:left w:val="nil"/>
              <w:bottom w:val="single" w:color="000000" w:sz="4" w:space="0"/>
              <w:right w:val="single" w:color="000000" w:sz="4" w:space="0"/>
            </w:tcBorders>
            <w:vAlign w:val="center"/>
          </w:tcPr>
          <w:p w14:paraId="30838204">
            <w:pPr>
              <w:widowControl/>
              <w:jc w:val="left"/>
              <w:textAlignment w:val="center"/>
              <w:rPr>
                <w:rFonts w:hint="default" w:ascii="宋体" w:hAnsi="宋体"/>
                <w:color w:val="auto"/>
                <w:sz w:val="24"/>
                <w:szCs w:val="24"/>
                <w:lang w:val="en-US"/>
              </w:rPr>
            </w:pPr>
            <w:r>
              <w:rPr>
                <w:rFonts w:hint="eastAsia" w:ascii="宋体" w:hAnsi="宋体"/>
                <w:b/>
                <w:bCs/>
                <w:color w:val="auto"/>
                <w:kern w:val="0"/>
                <w:sz w:val="24"/>
                <w:szCs w:val="24"/>
                <w:lang w:val="en-US" w:eastAsia="zh-CN"/>
              </w:rPr>
              <w:t>4K宫腔镜6根</w:t>
            </w:r>
          </w:p>
        </w:tc>
      </w:tr>
      <w:tr w14:paraId="64D4A5FC">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278A39F">
            <w:pPr>
              <w:widowControl/>
              <w:jc w:val="center"/>
              <w:textAlignment w:val="center"/>
              <w:rPr>
                <w:rFonts w:ascii="宋体" w:hAnsi="宋体"/>
                <w:color w:val="auto"/>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8</w:t>
            </w:r>
            <w:r>
              <w:rPr>
                <w:rFonts w:hint="eastAsia" w:ascii="宋体" w:hAnsi="宋体"/>
                <w:color w:val="auto"/>
                <w:kern w:val="0"/>
                <w:sz w:val="24"/>
                <w:szCs w:val="24"/>
              </w:rPr>
              <w:t>.1</w:t>
            </w:r>
          </w:p>
        </w:tc>
        <w:tc>
          <w:tcPr>
            <w:tcW w:w="7972" w:type="dxa"/>
            <w:tcBorders>
              <w:top w:val="single" w:color="000000" w:sz="4" w:space="0"/>
              <w:left w:val="nil"/>
              <w:bottom w:val="single" w:color="000000" w:sz="4" w:space="0"/>
              <w:right w:val="single" w:color="000000" w:sz="4" w:space="0"/>
            </w:tcBorders>
            <w:vAlign w:val="center"/>
          </w:tcPr>
          <w:p w14:paraId="1C266065">
            <w:pPr>
              <w:widowControl/>
              <w:jc w:val="left"/>
              <w:textAlignment w:val="center"/>
              <w:rPr>
                <w:rFonts w:ascii="宋体" w:hAnsi="宋体"/>
                <w:color w:val="auto"/>
                <w:sz w:val="24"/>
                <w:szCs w:val="24"/>
              </w:rPr>
            </w:pPr>
            <w:r>
              <w:rPr>
                <w:rFonts w:hint="eastAsia" w:ascii="宋体" w:hAnsi="宋体"/>
                <w:color w:val="000000"/>
                <w:kern w:val="0"/>
                <w:sz w:val="24"/>
                <w:szCs w:val="24"/>
                <w:lang w:val="en-US" w:eastAsia="zh-CN"/>
              </w:rPr>
              <w:t>宫腔镜6根：</w:t>
            </w:r>
            <w:r>
              <w:rPr>
                <w:rFonts w:hint="eastAsia" w:ascii="宋体" w:hAnsi="宋体"/>
                <w:color w:val="000000"/>
                <w:kern w:val="0"/>
                <w:sz w:val="24"/>
                <w:szCs w:val="24"/>
              </w:rPr>
              <w:t>直径</w:t>
            </w:r>
            <w:r>
              <w:rPr>
                <w:rFonts w:hint="eastAsia" w:ascii="宋体" w:hAnsi="宋体"/>
                <w:color w:val="000000"/>
                <w:kern w:val="0"/>
                <w:sz w:val="24"/>
                <w:szCs w:val="24"/>
                <w:lang w:val="en-US" w:eastAsia="zh-CN"/>
              </w:rPr>
              <w:t>≤4mm、长度≥300mm</w:t>
            </w:r>
          </w:p>
        </w:tc>
      </w:tr>
      <w:tr w14:paraId="5DD7C549">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F5939E4">
            <w:pPr>
              <w:widowControl/>
              <w:jc w:val="center"/>
              <w:textAlignment w:val="center"/>
              <w:rPr>
                <w:rFonts w:hint="eastAsia" w:ascii="宋体" w:hAnsi="宋体" w:eastAsia="宋体"/>
                <w:color w:val="auto"/>
                <w:kern w:val="0"/>
                <w:sz w:val="24"/>
                <w:szCs w:val="24"/>
                <w:lang w:val="en-US" w:eastAsia="zh-CN"/>
              </w:rPr>
            </w:pPr>
            <w:r>
              <w:rPr>
                <w:rFonts w:hint="eastAsia" w:ascii="宋体" w:hAnsi="宋体"/>
                <w:color w:val="auto"/>
                <w:kern w:val="0"/>
                <w:sz w:val="24"/>
                <w:szCs w:val="24"/>
              </w:rPr>
              <w:t>5.</w:t>
            </w:r>
            <w:r>
              <w:rPr>
                <w:rFonts w:hint="eastAsia" w:ascii="宋体" w:hAnsi="宋体"/>
                <w:color w:val="auto"/>
                <w:kern w:val="0"/>
                <w:sz w:val="24"/>
                <w:szCs w:val="24"/>
                <w:lang w:val="en-US" w:eastAsia="zh-CN"/>
              </w:rPr>
              <w:t>8</w:t>
            </w:r>
            <w:r>
              <w:rPr>
                <w:rFonts w:hint="eastAsia" w:ascii="宋体" w:hAnsi="宋体"/>
                <w:color w:val="auto"/>
                <w:kern w:val="0"/>
                <w:sz w:val="24"/>
                <w:szCs w:val="24"/>
              </w:rPr>
              <w:t>.</w:t>
            </w:r>
            <w:r>
              <w:rPr>
                <w:rFonts w:hint="eastAsia" w:ascii="宋体" w:hAnsi="宋体"/>
                <w:color w:val="auto"/>
                <w:kern w:val="0"/>
                <w:sz w:val="24"/>
                <w:szCs w:val="24"/>
                <w:lang w:val="en-US" w:eastAsia="zh-CN"/>
              </w:rPr>
              <w:t>2</w:t>
            </w:r>
          </w:p>
        </w:tc>
        <w:tc>
          <w:tcPr>
            <w:tcW w:w="7972" w:type="dxa"/>
            <w:tcBorders>
              <w:top w:val="single" w:color="000000" w:sz="4" w:space="0"/>
              <w:left w:val="nil"/>
              <w:bottom w:val="single" w:color="000000" w:sz="4" w:space="0"/>
              <w:right w:val="single" w:color="000000" w:sz="4" w:space="0"/>
            </w:tcBorders>
            <w:vAlign w:val="center"/>
          </w:tcPr>
          <w:p w14:paraId="4563FEDE">
            <w:pPr>
              <w:widowControl/>
              <w:jc w:val="left"/>
              <w:textAlignment w:val="center"/>
              <w:rPr>
                <w:rFonts w:hint="default" w:ascii="宋体" w:hAnsi="宋体"/>
                <w:color w:val="000000"/>
                <w:kern w:val="0"/>
                <w:sz w:val="24"/>
                <w:szCs w:val="24"/>
                <w:lang w:val="en-US" w:eastAsia="zh-CN"/>
              </w:rPr>
            </w:pPr>
            <w:r>
              <w:rPr>
                <w:rFonts w:hint="eastAsia" w:ascii="宋体" w:hAnsi="宋体"/>
                <w:color w:val="000000"/>
                <w:kern w:val="0"/>
                <w:sz w:val="24"/>
                <w:szCs w:val="24"/>
                <w:lang w:val="en-US" w:eastAsia="zh-CN"/>
              </w:rPr>
              <w:t>最大景深范围≥130mm或水下最大景深范围≥50mm</w:t>
            </w:r>
          </w:p>
        </w:tc>
      </w:tr>
      <w:tr w14:paraId="44E3EBD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CE9FF85">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rPr>
              <w:t>5.</w:t>
            </w:r>
            <w:r>
              <w:rPr>
                <w:rFonts w:hint="eastAsia" w:ascii="宋体" w:hAnsi="宋体"/>
                <w:color w:val="auto"/>
                <w:kern w:val="0"/>
                <w:sz w:val="24"/>
                <w:szCs w:val="24"/>
                <w:lang w:val="en-US" w:eastAsia="zh-CN"/>
              </w:rPr>
              <w:t>8</w:t>
            </w:r>
            <w:r>
              <w:rPr>
                <w:rFonts w:hint="eastAsia" w:ascii="宋体" w:hAnsi="宋体"/>
                <w:color w:val="auto"/>
                <w:kern w:val="0"/>
                <w:sz w:val="24"/>
                <w:szCs w:val="24"/>
              </w:rPr>
              <w:t>.</w:t>
            </w:r>
            <w:r>
              <w:rPr>
                <w:rFonts w:hint="eastAsia" w:ascii="宋体" w:hAnsi="宋体"/>
                <w:color w:val="auto"/>
                <w:kern w:val="0"/>
                <w:sz w:val="24"/>
                <w:szCs w:val="24"/>
                <w:lang w:val="en-US" w:eastAsia="zh-CN"/>
              </w:rPr>
              <w:t>3</w:t>
            </w:r>
          </w:p>
        </w:tc>
        <w:tc>
          <w:tcPr>
            <w:tcW w:w="7972" w:type="dxa"/>
            <w:tcBorders>
              <w:top w:val="single" w:color="000000" w:sz="4" w:space="0"/>
              <w:left w:val="nil"/>
              <w:bottom w:val="single" w:color="000000" w:sz="4" w:space="0"/>
              <w:right w:val="single" w:color="000000" w:sz="4" w:space="0"/>
            </w:tcBorders>
            <w:vAlign w:val="center"/>
          </w:tcPr>
          <w:p w14:paraId="388DE4CA">
            <w:pPr>
              <w:widowControl/>
              <w:jc w:val="left"/>
              <w:textAlignment w:val="center"/>
              <w:rPr>
                <w:rFonts w:ascii="宋体" w:hAnsi="宋体"/>
                <w:color w:val="auto"/>
                <w:sz w:val="24"/>
                <w:szCs w:val="24"/>
                <w:highlight w:val="none"/>
              </w:rPr>
            </w:pPr>
            <w:r>
              <w:rPr>
                <w:rFonts w:hint="eastAsia" w:ascii="宋体" w:hAnsi="宋体"/>
                <w:color w:val="000000"/>
                <w:kern w:val="0"/>
                <w:sz w:val="24"/>
                <w:szCs w:val="24"/>
                <w:highlight w:val="none"/>
                <w:lang w:val="en-US" w:eastAsia="zh-CN"/>
              </w:rPr>
              <w:t>镜鞘套装6套（一体式）：含内外鞘外鞘周长≤Fr19.5、内鞘周长≤Fr16.5；适配5Fr宫腔镜手术器械，器械可360°旋转，卡扣式锁钮，便于拆卸，双向灌流，进出水有独立通道</w:t>
            </w:r>
          </w:p>
        </w:tc>
      </w:tr>
      <w:tr w14:paraId="7EFDFAC6">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4043218">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rPr>
              <w:t>5.</w:t>
            </w:r>
            <w:r>
              <w:rPr>
                <w:rFonts w:hint="eastAsia" w:ascii="宋体" w:hAnsi="宋体"/>
                <w:color w:val="auto"/>
                <w:kern w:val="0"/>
                <w:sz w:val="24"/>
                <w:szCs w:val="24"/>
                <w:lang w:val="en-US" w:eastAsia="zh-CN"/>
              </w:rPr>
              <w:t>8</w:t>
            </w:r>
            <w:r>
              <w:rPr>
                <w:rFonts w:hint="eastAsia" w:ascii="宋体" w:hAnsi="宋体"/>
                <w:color w:val="auto"/>
                <w:kern w:val="0"/>
                <w:sz w:val="24"/>
                <w:szCs w:val="24"/>
              </w:rPr>
              <w:t>.</w:t>
            </w:r>
            <w:r>
              <w:rPr>
                <w:rFonts w:hint="eastAsia" w:ascii="宋体" w:hAnsi="宋体"/>
                <w:color w:val="auto"/>
                <w:kern w:val="0"/>
                <w:sz w:val="24"/>
                <w:szCs w:val="24"/>
                <w:lang w:val="en-US" w:eastAsia="zh-CN"/>
              </w:rPr>
              <w:t>4</w:t>
            </w:r>
          </w:p>
        </w:tc>
        <w:tc>
          <w:tcPr>
            <w:tcW w:w="7972" w:type="dxa"/>
            <w:tcBorders>
              <w:top w:val="single" w:color="000000" w:sz="4" w:space="0"/>
              <w:left w:val="nil"/>
              <w:bottom w:val="single" w:color="000000" w:sz="4" w:space="0"/>
              <w:right w:val="single" w:color="000000" w:sz="4" w:space="0"/>
            </w:tcBorders>
            <w:vAlign w:val="center"/>
          </w:tcPr>
          <w:p w14:paraId="3EC5EF22">
            <w:pPr>
              <w:widowControl/>
              <w:jc w:val="left"/>
              <w:textAlignment w:val="center"/>
              <w:rPr>
                <w:rFonts w:ascii="宋体" w:hAnsi="宋体"/>
                <w:color w:val="auto"/>
                <w:sz w:val="24"/>
                <w:szCs w:val="24"/>
              </w:rPr>
            </w:pPr>
            <w:r>
              <w:rPr>
                <w:rFonts w:hint="eastAsia" w:ascii="宋体" w:hAnsi="宋体"/>
                <w:color w:val="000000"/>
                <w:kern w:val="0"/>
                <w:sz w:val="24"/>
                <w:szCs w:val="24"/>
                <w:lang w:val="en-US" w:eastAsia="zh-CN"/>
              </w:rPr>
              <w:t>配活检抓钳6个、</w:t>
            </w:r>
            <w:r>
              <w:rPr>
                <w:rFonts w:hint="eastAsia" w:ascii="宋体" w:hAnsi="宋体"/>
                <w:color w:val="000000"/>
                <w:kern w:val="0"/>
                <w:sz w:val="24"/>
                <w:szCs w:val="24"/>
              </w:rPr>
              <w:t>异物钳</w:t>
            </w:r>
            <w:r>
              <w:rPr>
                <w:rFonts w:hint="eastAsia" w:ascii="宋体" w:hAnsi="宋体"/>
                <w:color w:val="000000"/>
                <w:kern w:val="0"/>
                <w:sz w:val="24"/>
                <w:szCs w:val="24"/>
                <w:lang w:val="en-US" w:eastAsia="zh-CN"/>
              </w:rPr>
              <w:t>6</w:t>
            </w:r>
            <w:r>
              <w:rPr>
                <w:rFonts w:hint="eastAsia" w:ascii="宋体" w:hAnsi="宋体"/>
                <w:color w:val="000000"/>
                <w:kern w:val="0"/>
                <w:sz w:val="24"/>
                <w:szCs w:val="24"/>
              </w:rPr>
              <w:t>把</w:t>
            </w:r>
            <w:r>
              <w:rPr>
                <w:rFonts w:hint="eastAsia" w:ascii="宋体" w:hAnsi="宋体"/>
                <w:color w:val="000000"/>
                <w:kern w:val="0"/>
                <w:sz w:val="24"/>
                <w:szCs w:val="24"/>
                <w:lang w:eastAsia="zh-CN"/>
              </w:rPr>
              <w:t>、</w:t>
            </w:r>
            <w:r>
              <w:rPr>
                <w:rFonts w:hint="eastAsia" w:ascii="宋体" w:hAnsi="宋体"/>
                <w:color w:val="000000"/>
                <w:kern w:val="0"/>
                <w:sz w:val="24"/>
                <w:szCs w:val="24"/>
                <w:lang w:val="en-US" w:eastAsia="zh-CN"/>
              </w:rPr>
              <w:t>剪刀6把</w:t>
            </w:r>
          </w:p>
        </w:tc>
      </w:tr>
      <w:tr w14:paraId="00244FAE">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7CA11EAB">
            <w:pPr>
              <w:widowControl/>
              <w:jc w:val="center"/>
              <w:textAlignment w:val="center"/>
              <w:rPr>
                <w:rFonts w:hint="default" w:ascii="宋体" w:hAnsi="宋体" w:eastAsia="宋体"/>
                <w:color w:val="auto"/>
                <w:kern w:val="0"/>
                <w:sz w:val="24"/>
                <w:szCs w:val="24"/>
                <w:lang w:val="en-US" w:eastAsia="zh-CN"/>
              </w:rPr>
            </w:pPr>
            <w:r>
              <w:rPr>
                <w:rFonts w:hint="eastAsia" w:ascii="宋体" w:hAnsi="宋体"/>
                <w:color w:val="auto"/>
                <w:kern w:val="0"/>
                <w:sz w:val="24"/>
                <w:szCs w:val="24"/>
                <w:lang w:val="en-US" w:eastAsia="zh-CN"/>
              </w:rPr>
              <w:t>5.8.5</w:t>
            </w:r>
          </w:p>
        </w:tc>
        <w:tc>
          <w:tcPr>
            <w:tcW w:w="7972" w:type="dxa"/>
            <w:tcBorders>
              <w:top w:val="single" w:color="000000" w:sz="4" w:space="0"/>
              <w:left w:val="nil"/>
              <w:bottom w:val="single" w:color="000000" w:sz="4" w:space="0"/>
              <w:right w:val="single" w:color="000000" w:sz="4" w:space="0"/>
            </w:tcBorders>
            <w:vAlign w:val="center"/>
          </w:tcPr>
          <w:p w14:paraId="42E4A494">
            <w:pPr>
              <w:widowControl/>
              <w:jc w:val="left"/>
              <w:textAlignment w:val="center"/>
              <w:rPr>
                <w:rFonts w:hint="default" w:ascii="宋体" w:hAnsi="宋体"/>
                <w:color w:val="000000"/>
                <w:kern w:val="0"/>
                <w:sz w:val="24"/>
                <w:szCs w:val="24"/>
                <w:lang w:val="en-US" w:eastAsia="zh-CN"/>
              </w:rPr>
            </w:pPr>
            <w:r>
              <w:rPr>
                <w:rFonts w:hint="eastAsia" w:ascii="宋体" w:hAnsi="宋体"/>
                <w:color w:val="000000"/>
                <w:kern w:val="0"/>
                <w:sz w:val="24"/>
                <w:szCs w:val="24"/>
                <w:lang w:val="en-US" w:eastAsia="zh-CN"/>
              </w:rPr>
              <w:t>持针器6把、推结器6个、垫膜200个、</w:t>
            </w:r>
            <w:r>
              <w:rPr>
                <w:rFonts w:hint="eastAsia" w:ascii="宋体" w:hAnsi="宋体" w:cs="Times New Roman"/>
                <w:color w:val="000000"/>
                <w:kern w:val="0"/>
                <w:sz w:val="24"/>
                <w:szCs w:val="24"/>
                <w:lang w:val="en-US" w:eastAsia="zh-CN"/>
              </w:rPr>
              <w:t>膨宫管6套</w:t>
            </w:r>
          </w:p>
        </w:tc>
      </w:tr>
      <w:tr w14:paraId="415AA320">
        <w:tblPrEx>
          <w:tblCellMar>
            <w:top w:w="0" w:type="dxa"/>
            <w:left w:w="108" w:type="dxa"/>
            <w:bottom w:w="0" w:type="dxa"/>
            <w:right w:w="108" w:type="dxa"/>
          </w:tblCellMar>
        </w:tblPrEx>
        <w:trPr>
          <w:trHeight w:val="287"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412EAB51">
            <w:pPr>
              <w:widowControl/>
              <w:jc w:val="center"/>
              <w:textAlignment w:val="center"/>
              <w:rPr>
                <w:rFonts w:hint="eastAsia" w:ascii="宋体" w:hAnsi="宋体" w:eastAsia="宋体"/>
                <w:color w:val="auto"/>
                <w:kern w:val="0"/>
                <w:sz w:val="24"/>
                <w:szCs w:val="24"/>
                <w:lang w:val="en-US" w:eastAsia="zh-CN"/>
              </w:rPr>
            </w:pPr>
            <w:r>
              <w:rPr>
                <w:rFonts w:hint="eastAsia" w:ascii="宋体" w:hAnsi="宋体"/>
                <w:b/>
                <w:bCs/>
                <w:color w:val="auto"/>
                <w:kern w:val="0"/>
                <w:sz w:val="24"/>
                <w:szCs w:val="24"/>
              </w:rPr>
              <w:t>5.</w:t>
            </w:r>
            <w:r>
              <w:rPr>
                <w:rFonts w:hint="eastAsia" w:ascii="宋体" w:hAnsi="宋体"/>
                <w:b/>
                <w:bCs/>
                <w:color w:val="auto"/>
                <w:kern w:val="0"/>
                <w:sz w:val="24"/>
                <w:szCs w:val="24"/>
                <w:lang w:val="en-US" w:eastAsia="zh-CN"/>
              </w:rPr>
              <w:t>9</w:t>
            </w:r>
          </w:p>
        </w:tc>
        <w:tc>
          <w:tcPr>
            <w:tcW w:w="7972" w:type="dxa"/>
            <w:tcBorders>
              <w:top w:val="single" w:color="000000" w:sz="4" w:space="0"/>
              <w:left w:val="nil"/>
              <w:bottom w:val="single" w:color="000000" w:sz="4" w:space="0"/>
              <w:right w:val="single" w:color="000000" w:sz="4" w:space="0"/>
            </w:tcBorders>
            <w:vAlign w:val="center"/>
          </w:tcPr>
          <w:p w14:paraId="57FC90C7">
            <w:pPr>
              <w:widowControl/>
              <w:jc w:val="left"/>
              <w:textAlignment w:val="center"/>
              <w:rPr>
                <w:rFonts w:hint="default" w:ascii="宋体" w:hAnsi="宋体"/>
                <w:color w:val="000000"/>
                <w:kern w:val="0"/>
                <w:sz w:val="24"/>
                <w:szCs w:val="24"/>
                <w:highlight w:val="none"/>
                <w:lang w:val="en-US" w:eastAsia="zh-CN"/>
              </w:rPr>
            </w:pPr>
            <w:r>
              <w:rPr>
                <w:rFonts w:hint="eastAsia" w:ascii="宋体" w:hAnsi="宋体"/>
                <w:b/>
                <w:bCs/>
                <w:color w:val="auto"/>
                <w:kern w:val="0"/>
                <w:sz w:val="24"/>
                <w:szCs w:val="24"/>
                <w:highlight w:val="none"/>
                <w:lang w:val="en-US" w:eastAsia="zh-CN"/>
              </w:rPr>
              <w:t>导光束3根</w:t>
            </w:r>
          </w:p>
        </w:tc>
      </w:tr>
      <w:tr w14:paraId="24E3DA1C">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893548E">
            <w:pPr>
              <w:widowControl/>
              <w:jc w:val="center"/>
              <w:textAlignment w:val="center"/>
              <w:rPr>
                <w:rFonts w:hint="default" w:ascii="宋体" w:hAnsi="宋体" w:eastAsia="宋体"/>
                <w:color w:val="auto"/>
                <w:kern w:val="0"/>
                <w:sz w:val="24"/>
                <w:szCs w:val="24"/>
                <w:lang w:val="en-US" w:eastAsia="zh-CN"/>
              </w:rPr>
            </w:pPr>
            <w:r>
              <w:rPr>
                <w:rFonts w:hint="eastAsia" w:ascii="宋体" w:hAnsi="宋体"/>
                <w:color w:val="auto"/>
                <w:kern w:val="0"/>
                <w:sz w:val="24"/>
                <w:szCs w:val="24"/>
                <w:lang w:val="en-US" w:eastAsia="zh-CN"/>
              </w:rPr>
              <w:t>5.9.1</w:t>
            </w:r>
          </w:p>
        </w:tc>
        <w:tc>
          <w:tcPr>
            <w:tcW w:w="7972" w:type="dxa"/>
            <w:tcBorders>
              <w:top w:val="single" w:color="000000" w:sz="4" w:space="0"/>
              <w:left w:val="nil"/>
              <w:bottom w:val="single" w:color="000000" w:sz="4" w:space="0"/>
              <w:right w:val="single" w:color="000000" w:sz="4" w:space="0"/>
            </w:tcBorders>
            <w:vAlign w:val="center"/>
          </w:tcPr>
          <w:p w14:paraId="0763EE9B">
            <w:pPr>
              <w:widowControl/>
              <w:jc w:val="left"/>
              <w:textAlignment w:val="center"/>
              <w:rPr>
                <w:rFonts w:hint="eastAsia" w:ascii="宋体" w:hAnsi="宋体"/>
                <w:color w:val="000000"/>
                <w:kern w:val="0"/>
                <w:sz w:val="24"/>
                <w:szCs w:val="24"/>
                <w:lang w:val="en-US" w:eastAsia="zh-CN"/>
              </w:rPr>
            </w:pPr>
            <w:r>
              <w:rPr>
                <w:rFonts w:hint="eastAsia" w:ascii="宋体" w:hAnsi="宋体"/>
                <w:color w:val="auto"/>
                <w:kern w:val="0"/>
                <w:sz w:val="24"/>
                <w:szCs w:val="24"/>
                <w:lang w:val="en-US" w:eastAsia="zh-CN"/>
              </w:rPr>
              <w:t>有效直径：≥4.8mm</w:t>
            </w:r>
          </w:p>
        </w:tc>
      </w:tr>
      <w:tr w14:paraId="2F73CFC7">
        <w:tblPrEx>
          <w:tblCellMar>
            <w:top w:w="0" w:type="dxa"/>
            <w:left w:w="108" w:type="dxa"/>
            <w:bottom w:w="0" w:type="dxa"/>
            <w:right w:w="108" w:type="dxa"/>
          </w:tblCellMar>
        </w:tblPrEx>
        <w:trPr>
          <w:trHeight w:val="272"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01C491F">
            <w:pPr>
              <w:widowControl/>
              <w:jc w:val="center"/>
              <w:textAlignment w:val="center"/>
              <w:rPr>
                <w:rFonts w:hint="default" w:ascii="宋体" w:hAnsi="宋体" w:eastAsia="宋体"/>
                <w:color w:val="auto"/>
                <w:kern w:val="0"/>
                <w:sz w:val="24"/>
                <w:szCs w:val="24"/>
                <w:lang w:val="en-US" w:eastAsia="zh-CN"/>
              </w:rPr>
            </w:pPr>
            <w:r>
              <w:rPr>
                <w:rFonts w:hint="eastAsia" w:ascii="宋体" w:hAnsi="宋体"/>
                <w:color w:val="auto"/>
                <w:kern w:val="0"/>
                <w:sz w:val="24"/>
                <w:szCs w:val="24"/>
                <w:lang w:val="en-US" w:eastAsia="zh-CN"/>
              </w:rPr>
              <w:t>5.9.2</w:t>
            </w:r>
          </w:p>
        </w:tc>
        <w:tc>
          <w:tcPr>
            <w:tcW w:w="7972" w:type="dxa"/>
            <w:tcBorders>
              <w:top w:val="single" w:color="000000" w:sz="4" w:space="0"/>
              <w:left w:val="nil"/>
              <w:bottom w:val="single" w:color="000000" w:sz="4" w:space="0"/>
              <w:right w:val="single" w:color="000000" w:sz="4" w:space="0"/>
            </w:tcBorders>
            <w:vAlign w:val="center"/>
          </w:tcPr>
          <w:p w14:paraId="7BEB1411">
            <w:pPr>
              <w:widowControl/>
              <w:jc w:val="left"/>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工作长度：≥3米</w:t>
            </w:r>
          </w:p>
        </w:tc>
      </w:tr>
      <w:tr w14:paraId="51E3742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7A5369C9">
            <w:pPr>
              <w:widowControl/>
              <w:jc w:val="center"/>
              <w:textAlignment w:val="center"/>
              <w:rPr>
                <w:rFonts w:hint="default" w:ascii="宋体" w:hAnsi="宋体" w:eastAsia="宋体"/>
                <w:color w:val="auto"/>
                <w:sz w:val="24"/>
                <w:szCs w:val="24"/>
                <w:lang w:val="en-US" w:eastAsia="zh-CN"/>
              </w:rPr>
            </w:pPr>
            <w:r>
              <w:rPr>
                <w:rFonts w:hint="eastAsia" w:ascii="宋体" w:hAnsi="宋体"/>
                <w:b/>
                <w:bCs/>
                <w:color w:val="auto"/>
                <w:kern w:val="0"/>
                <w:sz w:val="24"/>
                <w:szCs w:val="24"/>
              </w:rPr>
              <w:t>5.</w:t>
            </w:r>
            <w:r>
              <w:rPr>
                <w:rFonts w:hint="eastAsia" w:ascii="宋体" w:hAnsi="宋体"/>
                <w:b/>
                <w:bCs/>
                <w:color w:val="auto"/>
                <w:kern w:val="0"/>
                <w:sz w:val="24"/>
                <w:szCs w:val="24"/>
                <w:lang w:val="en-US" w:eastAsia="zh-CN"/>
              </w:rPr>
              <w:t>10</w:t>
            </w:r>
          </w:p>
        </w:tc>
        <w:tc>
          <w:tcPr>
            <w:tcW w:w="7972" w:type="dxa"/>
            <w:tcBorders>
              <w:top w:val="single" w:color="000000" w:sz="4" w:space="0"/>
              <w:left w:val="nil"/>
              <w:bottom w:val="single" w:color="000000" w:sz="4" w:space="0"/>
              <w:right w:val="single" w:color="000000" w:sz="4" w:space="0"/>
            </w:tcBorders>
            <w:vAlign w:val="center"/>
          </w:tcPr>
          <w:p w14:paraId="36AA1A6D">
            <w:pPr>
              <w:widowControl/>
              <w:jc w:val="left"/>
              <w:textAlignment w:val="center"/>
              <w:rPr>
                <w:rFonts w:ascii="宋体" w:hAnsi="宋体"/>
                <w:color w:val="auto"/>
                <w:sz w:val="24"/>
                <w:szCs w:val="24"/>
              </w:rPr>
            </w:pPr>
            <w:r>
              <w:rPr>
                <w:rFonts w:hint="eastAsia" w:ascii="宋体" w:hAnsi="宋体"/>
                <w:b/>
                <w:bCs/>
                <w:color w:val="auto"/>
                <w:kern w:val="0"/>
                <w:sz w:val="24"/>
                <w:szCs w:val="24"/>
                <w:lang w:val="en-US" w:eastAsia="zh-CN"/>
              </w:rPr>
              <w:t>专用台车1台</w:t>
            </w:r>
          </w:p>
        </w:tc>
      </w:tr>
      <w:tr w14:paraId="31296AAE">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AAF5D47">
            <w:pPr>
              <w:widowControl/>
              <w:jc w:val="center"/>
              <w:textAlignment w:val="center"/>
              <w:rPr>
                <w:rFonts w:ascii="宋体" w:hAnsi="宋体"/>
                <w:color w:val="auto"/>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10</w:t>
            </w:r>
            <w:r>
              <w:rPr>
                <w:rFonts w:hint="eastAsia" w:ascii="宋体" w:hAnsi="宋体"/>
                <w:color w:val="auto"/>
                <w:kern w:val="0"/>
                <w:sz w:val="24"/>
                <w:szCs w:val="24"/>
              </w:rPr>
              <w:t>.1</w:t>
            </w:r>
          </w:p>
        </w:tc>
        <w:tc>
          <w:tcPr>
            <w:tcW w:w="7972" w:type="dxa"/>
            <w:tcBorders>
              <w:top w:val="single" w:color="000000" w:sz="4" w:space="0"/>
              <w:left w:val="nil"/>
              <w:bottom w:val="single" w:color="000000" w:sz="4" w:space="0"/>
              <w:right w:val="single" w:color="000000" w:sz="4" w:space="0"/>
            </w:tcBorders>
            <w:vAlign w:val="center"/>
          </w:tcPr>
          <w:p w14:paraId="74042697">
            <w:pPr>
              <w:widowControl/>
              <w:jc w:val="left"/>
              <w:textAlignment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配备</w:t>
            </w:r>
            <w:r>
              <w:rPr>
                <w:rFonts w:hint="eastAsia" w:ascii="宋体" w:hAnsi="宋体"/>
                <w:color w:val="auto"/>
                <w:kern w:val="0"/>
                <w:sz w:val="24"/>
                <w:szCs w:val="24"/>
              </w:rPr>
              <w:t>腔镜</w:t>
            </w:r>
            <w:r>
              <w:rPr>
                <w:rFonts w:hint="eastAsia" w:ascii="宋体" w:hAnsi="宋体"/>
                <w:color w:val="auto"/>
                <w:kern w:val="0"/>
                <w:sz w:val="24"/>
                <w:szCs w:val="24"/>
                <w:lang w:val="en-US" w:eastAsia="zh-CN"/>
              </w:rPr>
              <w:t>专用</w:t>
            </w:r>
            <w:r>
              <w:rPr>
                <w:rFonts w:hint="eastAsia" w:ascii="宋体" w:hAnsi="宋体"/>
                <w:color w:val="auto"/>
                <w:kern w:val="0"/>
                <w:sz w:val="24"/>
                <w:szCs w:val="24"/>
              </w:rPr>
              <w:t>台车</w:t>
            </w:r>
            <w:r>
              <w:rPr>
                <w:rFonts w:hint="eastAsia" w:ascii="宋体" w:hAnsi="宋体"/>
                <w:color w:val="auto"/>
                <w:kern w:val="0"/>
                <w:sz w:val="24"/>
                <w:szCs w:val="24"/>
                <w:lang w:val="en-US" w:eastAsia="zh-CN"/>
              </w:rPr>
              <w:t>1台</w:t>
            </w:r>
          </w:p>
        </w:tc>
      </w:tr>
      <w:tr w14:paraId="5973DC7F">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FABADCD">
            <w:pPr>
              <w:widowControl/>
              <w:jc w:val="center"/>
              <w:textAlignment w:val="center"/>
              <w:rPr>
                <w:rFonts w:hint="default" w:ascii="宋体" w:hAnsi="宋体"/>
                <w:color w:val="auto"/>
                <w:kern w:val="0"/>
                <w:sz w:val="24"/>
                <w:szCs w:val="24"/>
                <w:lang w:val="en-US"/>
              </w:rPr>
            </w:pPr>
            <w:r>
              <w:rPr>
                <w:rFonts w:hint="eastAsia" w:ascii="宋体" w:hAnsi="宋体"/>
                <w:b/>
                <w:bCs/>
                <w:color w:val="000000"/>
                <w:kern w:val="0"/>
                <w:sz w:val="24"/>
                <w:szCs w:val="24"/>
                <w:lang w:val="en-US" w:eastAsia="zh-CN"/>
              </w:rPr>
              <w:t>5.11</w:t>
            </w:r>
          </w:p>
        </w:tc>
        <w:tc>
          <w:tcPr>
            <w:tcW w:w="7972" w:type="dxa"/>
            <w:tcBorders>
              <w:top w:val="single" w:color="000000" w:sz="4" w:space="0"/>
              <w:left w:val="nil"/>
              <w:bottom w:val="single" w:color="000000" w:sz="4" w:space="0"/>
              <w:right w:val="single" w:color="000000" w:sz="4" w:space="0"/>
            </w:tcBorders>
            <w:vAlign w:val="center"/>
          </w:tcPr>
          <w:p w14:paraId="6A3788DE">
            <w:pPr>
              <w:widowControl/>
              <w:jc w:val="left"/>
              <w:textAlignment w:val="center"/>
              <w:rPr>
                <w:rFonts w:hint="default" w:ascii="宋体" w:hAnsi="宋体"/>
                <w:color w:val="auto"/>
                <w:sz w:val="24"/>
                <w:szCs w:val="24"/>
                <w:highlight w:val="none"/>
                <w:lang w:val="en-US" w:eastAsia="zh-CN"/>
              </w:rPr>
            </w:pPr>
            <w:r>
              <w:rPr>
                <w:rFonts w:hint="eastAsia" w:ascii="宋体" w:hAnsi="宋体"/>
                <w:b/>
                <w:bCs/>
                <w:color w:val="000000"/>
                <w:kern w:val="0"/>
                <w:sz w:val="24"/>
                <w:szCs w:val="24"/>
                <w:highlight w:val="none"/>
                <w:lang w:val="en-US" w:eastAsia="zh-CN"/>
              </w:rPr>
              <w:t>工作站（兼容设有医院工作站系统）提供高清记录系统与医院软件的对接并且不得额外收取费用</w:t>
            </w:r>
          </w:p>
        </w:tc>
      </w:tr>
      <w:tr w14:paraId="39E2A752">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36A327B">
            <w:pPr>
              <w:widowControl/>
              <w:jc w:val="center"/>
              <w:textAlignment w:val="center"/>
              <w:rPr>
                <w:rFonts w:hint="eastAsia" w:ascii="宋体" w:hAnsi="宋体"/>
                <w:color w:val="auto"/>
                <w:kern w:val="0"/>
                <w:sz w:val="24"/>
                <w:szCs w:val="24"/>
              </w:rPr>
            </w:pPr>
            <w:r>
              <w:rPr>
                <w:rFonts w:hint="eastAsia" w:ascii="宋体" w:hAnsi="宋体"/>
                <w:color w:val="000000"/>
                <w:kern w:val="0"/>
                <w:sz w:val="24"/>
                <w:szCs w:val="24"/>
                <w:lang w:val="en-US" w:eastAsia="zh-CN"/>
              </w:rPr>
              <w:t>5.11.1</w:t>
            </w:r>
          </w:p>
        </w:tc>
        <w:tc>
          <w:tcPr>
            <w:tcW w:w="7972" w:type="dxa"/>
            <w:tcBorders>
              <w:top w:val="single" w:color="000000" w:sz="4" w:space="0"/>
              <w:left w:val="nil"/>
              <w:bottom w:val="single" w:color="000000" w:sz="4" w:space="0"/>
              <w:right w:val="single" w:color="000000" w:sz="4" w:space="0"/>
            </w:tcBorders>
            <w:vAlign w:val="center"/>
          </w:tcPr>
          <w:p w14:paraId="2EB0102A">
            <w:pPr>
              <w:widowControl/>
              <w:jc w:val="left"/>
              <w:textAlignment w:val="center"/>
              <w:rPr>
                <w:rFonts w:hint="eastAsia" w:ascii="宋体" w:hAnsi="宋体"/>
                <w:color w:val="auto"/>
                <w:sz w:val="24"/>
                <w:szCs w:val="24"/>
                <w:lang w:val="en-US" w:eastAsia="zh-CN"/>
              </w:rPr>
            </w:pPr>
            <w:r>
              <w:rPr>
                <w:rFonts w:hint="eastAsia" w:ascii="宋体" w:hAnsi="宋体"/>
                <w:color w:val="000000"/>
                <w:sz w:val="24"/>
                <w:szCs w:val="24"/>
                <w:lang w:val="en-US" w:eastAsia="zh-CN"/>
              </w:rPr>
              <w:t>配备工作站，可将手术图片直接采集并编辑入内网手术记录内</w:t>
            </w:r>
          </w:p>
        </w:tc>
      </w:tr>
      <w:tr w14:paraId="218BFC4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E02364F">
            <w:pPr>
              <w:widowControl/>
              <w:jc w:val="center"/>
              <w:textAlignment w:val="center"/>
              <w:rPr>
                <w:rFonts w:hint="default" w:ascii="宋体" w:hAnsi="宋体" w:eastAsia="宋体"/>
                <w:b/>
                <w:bCs/>
                <w:color w:val="auto"/>
                <w:sz w:val="24"/>
                <w:szCs w:val="24"/>
                <w:lang w:val="en-US" w:eastAsia="zh-CN"/>
              </w:rPr>
            </w:pPr>
            <w:r>
              <w:rPr>
                <w:rFonts w:hint="eastAsia" w:ascii="宋体" w:hAnsi="宋体"/>
                <w:b/>
                <w:bCs/>
                <w:color w:val="auto"/>
                <w:kern w:val="0"/>
                <w:sz w:val="24"/>
                <w:szCs w:val="24"/>
                <w:lang w:val="en-US" w:eastAsia="zh-CN"/>
              </w:rPr>
              <w:t>5.12</w:t>
            </w:r>
          </w:p>
        </w:tc>
        <w:tc>
          <w:tcPr>
            <w:tcW w:w="7972" w:type="dxa"/>
            <w:tcBorders>
              <w:top w:val="single" w:color="000000" w:sz="4" w:space="0"/>
              <w:left w:val="nil"/>
              <w:bottom w:val="single" w:color="000000" w:sz="4" w:space="0"/>
              <w:right w:val="single" w:color="000000" w:sz="4" w:space="0"/>
            </w:tcBorders>
            <w:vAlign w:val="center"/>
          </w:tcPr>
          <w:p w14:paraId="42AAAAB2">
            <w:pPr>
              <w:widowControl/>
              <w:jc w:val="left"/>
              <w:textAlignment w:val="center"/>
              <w:rPr>
                <w:rFonts w:ascii="宋体" w:hAnsi="宋体"/>
                <w:b/>
                <w:bCs/>
                <w:color w:val="auto"/>
                <w:sz w:val="24"/>
                <w:szCs w:val="24"/>
              </w:rPr>
            </w:pPr>
            <w:r>
              <w:rPr>
                <w:rFonts w:hint="eastAsia" w:ascii="宋体" w:hAnsi="宋体"/>
                <w:b/>
                <w:bCs/>
                <w:color w:val="auto"/>
                <w:kern w:val="0"/>
                <w:sz w:val="24"/>
                <w:szCs w:val="24"/>
              </w:rPr>
              <w:t>技术手册：</w:t>
            </w:r>
          </w:p>
        </w:tc>
      </w:tr>
      <w:tr w14:paraId="4693DCFC">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EAB343A">
            <w:pPr>
              <w:widowControl/>
              <w:jc w:val="center"/>
              <w:textAlignment w:val="center"/>
              <w:rPr>
                <w:rFonts w:ascii="宋体" w:hAnsi="宋体"/>
                <w:color w:val="auto"/>
                <w:sz w:val="24"/>
                <w:szCs w:val="24"/>
              </w:rPr>
            </w:pPr>
            <w:r>
              <w:rPr>
                <w:rFonts w:hint="eastAsia" w:ascii="宋体" w:hAnsi="宋体"/>
                <w:color w:val="auto"/>
                <w:kern w:val="0"/>
                <w:sz w:val="24"/>
                <w:szCs w:val="24"/>
                <w:lang w:val="en-US" w:eastAsia="zh-CN"/>
              </w:rPr>
              <w:t>5.12</w:t>
            </w:r>
            <w:r>
              <w:rPr>
                <w:rFonts w:hint="eastAsia" w:ascii="宋体" w:hAnsi="宋体"/>
                <w:color w:val="auto"/>
                <w:kern w:val="0"/>
                <w:sz w:val="24"/>
                <w:szCs w:val="24"/>
              </w:rPr>
              <w:t>.1</w:t>
            </w:r>
          </w:p>
        </w:tc>
        <w:tc>
          <w:tcPr>
            <w:tcW w:w="7972" w:type="dxa"/>
            <w:tcBorders>
              <w:top w:val="single" w:color="000000" w:sz="4" w:space="0"/>
              <w:left w:val="nil"/>
              <w:bottom w:val="single" w:color="000000" w:sz="4" w:space="0"/>
              <w:right w:val="single" w:color="000000" w:sz="4" w:space="0"/>
            </w:tcBorders>
            <w:vAlign w:val="center"/>
          </w:tcPr>
          <w:p w14:paraId="18B6AE32">
            <w:pPr>
              <w:widowControl/>
              <w:jc w:val="left"/>
              <w:textAlignment w:val="center"/>
              <w:rPr>
                <w:rFonts w:ascii="宋体" w:hAnsi="宋体"/>
                <w:color w:val="auto"/>
                <w:sz w:val="24"/>
                <w:szCs w:val="24"/>
              </w:rPr>
            </w:pPr>
            <w:r>
              <w:rPr>
                <w:rFonts w:hint="eastAsia" w:ascii="宋体" w:hAnsi="宋体"/>
                <w:color w:val="auto"/>
                <w:kern w:val="0"/>
                <w:sz w:val="24"/>
                <w:szCs w:val="24"/>
              </w:rPr>
              <w:t>中文操作手册</w:t>
            </w:r>
          </w:p>
        </w:tc>
      </w:tr>
      <w:tr w14:paraId="6EA3E1FA">
        <w:tblPrEx>
          <w:tblCellMar>
            <w:top w:w="0" w:type="dxa"/>
            <w:left w:w="108" w:type="dxa"/>
            <w:bottom w:w="0" w:type="dxa"/>
            <w:right w:w="108" w:type="dxa"/>
          </w:tblCellMar>
        </w:tblPrEx>
        <w:trPr>
          <w:trHeight w:val="0"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F286F85">
            <w:pPr>
              <w:widowControl/>
              <w:jc w:val="center"/>
              <w:textAlignment w:val="center"/>
              <w:rPr>
                <w:rFonts w:hint="eastAsia" w:ascii="宋体" w:hAnsi="宋体" w:eastAsia="宋体"/>
                <w:b/>
                <w:bCs/>
                <w:color w:val="auto"/>
                <w:sz w:val="24"/>
                <w:szCs w:val="24"/>
                <w:lang w:val="en-US" w:eastAsia="zh-CN"/>
              </w:rPr>
            </w:pPr>
            <w:r>
              <w:rPr>
                <w:rFonts w:hint="eastAsia" w:ascii="宋体" w:hAnsi="宋体"/>
                <w:b/>
                <w:bCs/>
                <w:color w:val="auto"/>
                <w:sz w:val="24"/>
                <w:szCs w:val="24"/>
                <w:lang w:val="en-US" w:eastAsia="zh-CN"/>
              </w:rPr>
              <w:t>六</w:t>
            </w:r>
          </w:p>
        </w:tc>
        <w:tc>
          <w:tcPr>
            <w:tcW w:w="7972" w:type="dxa"/>
            <w:tcBorders>
              <w:top w:val="single" w:color="000000" w:sz="4" w:space="0"/>
              <w:left w:val="nil"/>
              <w:bottom w:val="single" w:color="000000" w:sz="4" w:space="0"/>
              <w:right w:val="single" w:color="000000" w:sz="4" w:space="0"/>
            </w:tcBorders>
            <w:vAlign w:val="center"/>
          </w:tcPr>
          <w:p w14:paraId="507880D3">
            <w:pPr>
              <w:widowControl/>
              <w:jc w:val="left"/>
              <w:textAlignment w:val="center"/>
              <w:rPr>
                <w:rFonts w:ascii="宋体" w:hAnsi="宋体"/>
                <w:b/>
                <w:bCs/>
                <w:color w:val="auto"/>
                <w:sz w:val="24"/>
                <w:szCs w:val="24"/>
              </w:rPr>
            </w:pPr>
            <w:r>
              <w:rPr>
                <w:rFonts w:hint="eastAsia" w:ascii="宋体" w:hAnsi="宋体"/>
                <w:b/>
                <w:bCs/>
                <w:color w:val="auto"/>
                <w:kern w:val="0"/>
                <w:sz w:val="24"/>
                <w:szCs w:val="24"/>
              </w:rPr>
              <w:t xml:space="preserve">售后服务要求: </w:t>
            </w:r>
          </w:p>
        </w:tc>
      </w:tr>
      <w:tr w14:paraId="764081AD">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7857DA46">
            <w:pPr>
              <w:widowControl/>
              <w:jc w:val="center"/>
              <w:textAlignment w:val="center"/>
              <w:rPr>
                <w:rFonts w:ascii="宋体" w:hAnsi="宋体"/>
                <w:color w:val="auto"/>
                <w:sz w:val="24"/>
                <w:szCs w:val="24"/>
              </w:rPr>
            </w:pPr>
            <w:r>
              <w:rPr>
                <w:rFonts w:hint="eastAsia" w:ascii="宋体" w:hAnsi="宋体"/>
                <w:color w:val="auto"/>
                <w:kern w:val="0"/>
                <w:sz w:val="24"/>
                <w:szCs w:val="24"/>
                <w:lang w:val="en-US" w:eastAsia="zh-CN"/>
              </w:rPr>
              <w:t>6</w:t>
            </w:r>
            <w:r>
              <w:rPr>
                <w:rFonts w:hint="eastAsia" w:ascii="宋体" w:hAnsi="宋体"/>
                <w:color w:val="auto"/>
                <w:kern w:val="0"/>
                <w:sz w:val="24"/>
                <w:szCs w:val="24"/>
              </w:rPr>
              <w:t>.1</w:t>
            </w:r>
          </w:p>
        </w:tc>
        <w:tc>
          <w:tcPr>
            <w:tcW w:w="7972" w:type="dxa"/>
            <w:tcBorders>
              <w:top w:val="single" w:color="000000" w:sz="4" w:space="0"/>
              <w:left w:val="nil"/>
              <w:bottom w:val="single" w:color="000000" w:sz="4" w:space="0"/>
              <w:right w:val="single" w:color="000000" w:sz="4" w:space="0"/>
            </w:tcBorders>
            <w:vAlign w:val="center"/>
          </w:tcPr>
          <w:p w14:paraId="4F62DB9C">
            <w:pPr>
              <w:widowControl/>
              <w:jc w:val="left"/>
              <w:textAlignment w:val="center"/>
              <w:rPr>
                <w:rFonts w:hint="eastAsia" w:ascii="宋体" w:hAnsi="宋体" w:eastAsia="宋体"/>
                <w:color w:val="auto"/>
                <w:sz w:val="24"/>
                <w:szCs w:val="24"/>
                <w:lang w:eastAsia="zh-CN"/>
              </w:rPr>
            </w:pPr>
            <w:r>
              <w:rPr>
                <w:rFonts w:hint="eastAsia" w:ascii="宋体" w:hAnsi="宋体"/>
                <w:color w:val="auto"/>
                <w:kern w:val="0"/>
                <w:sz w:val="24"/>
                <w:szCs w:val="24"/>
              </w:rPr>
              <w:t>投标人应对所提供的货物提供</w:t>
            </w:r>
            <w:r>
              <w:rPr>
                <w:rFonts w:hint="eastAsia" w:ascii="宋体" w:hAnsi="宋体"/>
                <w:color w:val="auto"/>
                <w:kern w:val="0"/>
                <w:sz w:val="24"/>
                <w:szCs w:val="24"/>
                <w:lang w:val="en-US" w:eastAsia="zh-CN"/>
              </w:rPr>
              <w:t>24</w:t>
            </w:r>
            <w:r>
              <w:rPr>
                <w:rFonts w:hint="eastAsia" w:ascii="宋体" w:hAnsi="宋体"/>
                <w:color w:val="auto"/>
                <w:kern w:val="0"/>
                <w:sz w:val="24"/>
                <w:szCs w:val="24"/>
              </w:rPr>
              <w:t>个月的免费维修服务</w:t>
            </w:r>
            <w:r>
              <w:rPr>
                <w:rFonts w:hint="eastAsia" w:ascii="宋体" w:hAnsi="宋体"/>
                <w:color w:val="auto"/>
                <w:kern w:val="0"/>
                <w:sz w:val="24"/>
                <w:szCs w:val="24"/>
                <w:lang w:eastAsia="zh-CN"/>
              </w:rPr>
              <w:t>，设备维修期间无偿向医院提供备配件镜子</w:t>
            </w:r>
          </w:p>
        </w:tc>
      </w:tr>
      <w:tr w14:paraId="335B493C">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7A18EE86">
            <w:pPr>
              <w:widowControl/>
              <w:jc w:val="center"/>
              <w:textAlignment w:val="center"/>
              <w:rPr>
                <w:rFonts w:ascii="宋体" w:hAnsi="宋体"/>
                <w:color w:val="auto"/>
                <w:sz w:val="24"/>
                <w:szCs w:val="24"/>
              </w:rPr>
            </w:pPr>
            <w:r>
              <w:rPr>
                <w:rFonts w:hint="eastAsia" w:ascii="宋体" w:hAnsi="宋体"/>
                <w:color w:val="auto"/>
                <w:kern w:val="0"/>
                <w:sz w:val="24"/>
                <w:szCs w:val="24"/>
                <w:lang w:val="en-US" w:eastAsia="zh-CN"/>
              </w:rPr>
              <w:t>6</w:t>
            </w:r>
            <w:r>
              <w:rPr>
                <w:rFonts w:hint="eastAsia" w:ascii="宋体" w:hAnsi="宋体"/>
                <w:color w:val="auto"/>
                <w:kern w:val="0"/>
                <w:sz w:val="24"/>
                <w:szCs w:val="24"/>
              </w:rPr>
              <w:t>.2</w:t>
            </w:r>
          </w:p>
        </w:tc>
        <w:tc>
          <w:tcPr>
            <w:tcW w:w="7972" w:type="dxa"/>
            <w:tcBorders>
              <w:top w:val="single" w:color="000000" w:sz="4" w:space="0"/>
              <w:left w:val="nil"/>
              <w:bottom w:val="single" w:color="000000" w:sz="4" w:space="0"/>
              <w:right w:val="single" w:color="000000" w:sz="4" w:space="0"/>
            </w:tcBorders>
            <w:vAlign w:val="center"/>
          </w:tcPr>
          <w:p w14:paraId="6E9C2972">
            <w:pPr>
              <w:widowControl/>
              <w:jc w:val="left"/>
              <w:textAlignment w:val="center"/>
              <w:rPr>
                <w:rFonts w:ascii="宋体" w:hAnsi="宋体"/>
                <w:color w:val="auto"/>
                <w:sz w:val="24"/>
                <w:szCs w:val="24"/>
              </w:rPr>
            </w:pPr>
            <w:r>
              <w:rPr>
                <w:rFonts w:hint="eastAsia" w:ascii="宋体" w:hAnsi="宋体"/>
                <w:color w:val="auto"/>
                <w:kern w:val="0"/>
                <w:sz w:val="24"/>
                <w:szCs w:val="24"/>
              </w:rPr>
              <w:t>开机率 ≥ 98 %，仪器故障要求12小时内应答，24小时形成解决方案</w:t>
            </w:r>
          </w:p>
        </w:tc>
      </w:tr>
      <w:tr w14:paraId="1FF2DEC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F4FA95C">
            <w:pPr>
              <w:widowControl/>
              <w:jc w:val="center"/>
              <w:textAlignment w:val="center"/>
              <w:rPr>
                <w:rFonts w:hint="default" w:ascii="宋体" w:hAnsi="宋体"/>
                <w:color w:val="auto"/>
                <w:kern w:val="0"/>
                <w:sz w:val="24"/>
                <w:szCs w:val="24"/>
                <w:lang w:val="en-US" w:eastAsia="zh-CN"/>
              </w:rPr>
            </w:pPr>
            <w:r>
              <w:rPr>
                <w:rFonts w:hint="eastAsia" w:ascii="宋体" w:hAnsi="宋体"/>
                <w:color w:val="auto"/>
                <w:kern w:val="0"/>
                <w:sz w:val="24"/>
                <w:szCs w:val="24"/>
                <w:lang w:val="en-US" w:eastAsia="zh-CN"/>
              </w:rPr>
              <w:t>6.3</w:t>
            </w:r>
          </w:p>
        </w:tc>
        <w:tc>
          <w:tcPr>
            <w:tcW w:w="7972" w:type="dxa"/>
            <w:tcBorders>
              <w:top w:val="single" w:color="000000" w:sz="4" w:space="0"/>
              <w:left w:val="nil"/>
              <w:bottom w:val="single" w:color="000000" w:sz="4" w:space="0"/>
              <w:right w:val="single" w:color="000000" w:sz="4" w:space="0"/>
            </w:tcBorders>
            <w:vAlign w:val="center"/>
          </w:tcPr>
          <w:p w14:paraId="7260DB27">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rPr>
              <w:t>成交方提供现场技术培训，保证使用人员能够正确操作、使用设备的各种功能。成交方负责设备的运输、安装、调试，保证设备能够满足临床手术使用需求。</w:t>
            </w:r>
          </w:p>
        </w:tc>
      </w:tr>
      <w:tr w14:paraId="606A8A7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auto" w:sz="4" w:space="0"/>
              <w:right w:val="single" w:color="000000" w:sz="4" w:space="0"/>
            </w:tcBorders>
            <w:vAlign w:val="center"/>
          </w:tcPr>
          <w:p w14:paraId="134FCC25">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lang w:val="en-US" w:eastAsia="zh-CN"/>
              </w:rPr>
              <w:t>6</w:t>
            </w:r>
            <w:r>
              <w:rPr>
                <w:rFonts w:hint="eastAsia" w:ascii="宋体" w:hAnsi="宋体"/>
                <w:color w:val="auto"/>
                <w:kern w:val="0"/>
                <w:sz w:val="24"/>
                <w:szCs w:val="24"/>
              </w:rPr>
              <w:t>.</w:t>
            </w:r>
            <w:r>
              <w:rPr>
                <w:rFonts w:hint="eastAsia" w:ascii="宋体" w:hAnsi="宋体"/>
                <w:color w:val="auto"/>
                <w:kern w:val="0"/>
                <w:sz w:val="24"/>
                <w:szCs w:val="24"/>
                <w:lang w:val="en-US" w:eastAsia="zh-CN"/>
              </w:rPr>
              <w:t>4</w:t>
            </w:r>
          </w:p>
        </w:tc>
        <w:tc>
          <w:tcPr>
            <w:tcW w:w="7972" w:type="dxa"/>
            <w:tcBorders>
              <w:top w:val="single" w:color="000000" w:sz="4" w:space="0"/>
              <w:left w:val="nil"/>
              <w:bottom w:val="single" w:color="auto" w:sz="4" w:space="0"/>
              <w:right w:val="single" w:color="000000" w:sz="4" w:space="0"/>
            </w:tcBorders>
            <w:vAlign w:val="center"/>
          </w:tcPr>
          <w:p w14:paraId="30DBC96B">
            <w:pPr>
              <w:widowControl/>
              <w:jc w:val="left"/>
              <w:textAlignment w:val="center"/>
              <w:rPr>
                <w:rFonts w:ascii="宋体" w:hAnsi="宋体"/>
                <w:color w:val="auto"/>
                <w:sz w:val="24"/>
                <w:szCs w:val="24"/>
              </w:rPr>
            </w:pPr>
            <w:r>
              <w:rPr>
                <w:rFonts w:hint="eastAsia" w:ascii="宋体" w:hAnsi="宋体"/>
                <w:color w:val="auto"/>
                <w:kern w:val="0"/>
                <w:sz w:val="24"/>
                <w:szCs w:val="24"/>
              </w:rPr>
              <w:t>投标人（制造商或销售商）需在中国大陆地区设有售后服务机构和设施并配备受过专业培训的售后服务人员</w:t>
            </w:r>
          </w:p>
        </w:tc>
      </w:tr>
      <w:tr w14:paraId="7AF7D5BC">
        <w:tblPrEx>
          <w:tblCellMar>
            <w:top w:w="0" w:type="dxa"/>
            <w:left w:w="108" w:type="dxa"/>
            <w:bottom w:w="0" w:type="dxa"/>
            <w:right w:w="108" w:type="dxa"/>
          </w:tblCellMar>
        </w:tblPrEx>
        <w:trPr>
          <w:trHeight w:val="23" w:hRule="atLeast"/>
          <w:jc w:val="center"/>
        </w:trPr>
        <w:tc>
          <w:tcPr>
            <w:tcW w:w="1066" w:type="dxa"/>
            <w:tcBorders>
              <w:top w:val="single" w:color="auto" w:sz="4" w:space="0"/>
              <w:left w:val="single" w:color="auto" w:sz="4" w:space="0"/>
              <w:bottom w:val="single" w:color="auto" w:sz="4" w:space="0"/>
              <w:right w:val="single" w:color="auto" w:sz="4" w:space="0"/>
            </w:tcBorders>
            <w:vAlign w:val="center"/>
          </w:tcPr>
          <w:p w14:paraId="1B171F12">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lang w:val="en-US" w:eastAsia="zh-CN"/>
              </w:rPr>
              <w:t>6</w:t>
            </w:r>
            <w:r>
              <w:rPr>
                <w:rFonts w:hint="eastAsia" w:ascii="宋体" w:hAnsi="宋体"/>
                <w:color w:val="auto"/>
                <w:kern w:val="0"/>
                <w:sz w:val="24"/>
                <w:szCs w:val="24"/>
              </w:rPr>
              <w:t>.</w:t>
            </w:r>
            <w:r>
              <w:rPr>
                <w:rFonts w:hint="eastAsia" w:ascii="宋体" w:hAnsi="宋体"/>
                <w:color w:val="auto"/>
                <w:kern w:val="0"/>
                <w:sz w:val="24"/>
                <w:szCs w:val="24"/>
                <w:lang w:val="en-US" w:eastAsia="zh-CN"/>
              </w:rPr>
              <w:t>5</w:t>
            </w:r>
          </w:p>
        </w:tc>
        <w:tc>
          <w:tcPr>
            <w:tcW w:w="7972" w:type="dxa"/>
            <w:tcBorders>
              <w:top w:val="single" w:color="auto" w:sz="4" w:space="0"/>
              <w:left w:val="nil"/>
              <w:bottom w:val="single" w:color="auto" w:sz="4" w:space="0"/>
              <w:right w:val="single" w:color="auto" w:sz="4" w:space="0"/>
            </w:tcBorders>
            <w:vAlign w:val="center"/>
          </w:tcPr>
          <w:p w14:paraId="66DD3E15">
            <w:pPr>
              <w:widowControl/>
              <w:jc w:val="left"/>
              <w:textAlignment w:val="center"/>
              <w:rPr>
                <w:rFonts w:ascii="宋体" w:hAnsi="宋体"/>
                <w:color w:val="auto"/>
                <w:sz w:val="24"/>
                <w:szCs w:val="24"/>
              </w:rPr>
            </w:pPr>
            <w:r>
              <w:rPr>
                <w:rFonts w:hint="eastAsia" w:ascii="宋体" w:hAnsi="宋体"/>
                <w:color w:val="auto"/>
                <w:kern w:val="0"/>
                <w:sz w:val="24"/>
                <w:szCs w:val="24"/>
              </w:rPr>
              <w:t>为保证设备正常运行，卖方应在中国境内方便的地方设置备件库，存入所有必须的备件，并保证 8 年以上的供应期</w:t>
            </w:r>
          </w:p>
        </w:tc>
      </w:tr>
      <w:tr w14:paraId="326EA25F">
        <w:tblPrEx>
          <w:tblCellMar>
            <w:top w:w="0" w:type="dxa"/>
            <w:left w:w="108" w:type="dxa"/>
            <w:bottom w:w="0" w:type="dxa"/>
            <w:right w:w="108" w:type="dxa"/>
          </w:tblCellMar>
        </w:tblPrEx>
        <w:trPr>
          <w:trHeight w:val="23" w:hRule="atLeast"/>
          <w:jc w:val="center"/>
        </w:trPr>
        <w:tc>
          <w:tcPr>
            <w:tcW w:w="1066" w:type="dxa"/>
            <w:tcBorders>
              <w:top w:val="single" w:color="auto" w:sz="4" w:space="0"/>
              <w:left w:val="single" w:color="auto" w:sz="4" w:space="0"/>
              <w:bottom w:val="single" w:color="auto" w:sz="4" w:space="0"/>
              <w:right w:val="single" w:color="auto" w:sz="4" w:space="0"/>
            </w:tcBorders>
            <w:vAlign w:val="center"/>
          </w:tcPr>
          <w:p w14:paraId="692702E0">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lang w:val="en-US" w:eastAsia="zh-CN"/>
              </w:rPr>
              <w:t>6</w:t>
            </w:r>
            <w:r>
              <w:rPr>
                <w:rFonts w:hint="eastAsia" w:ascii="宋体" w:hAnsi="宋体"/>
                <w:color w:val="auto"/>
                <w:kern w:val="0"/>
                <w:sz w:val="24"/>
                <w:szCs w:val="24"/>
              </w:rPr>
              <w:t>.</w:t>
            </w:r>
            <w:r>
              <w:rPr>
                <w:rFonts w:hint="eastAsia" w:ascii="宋体" w:hAnsi="宋体"/>
                <w:color w:val="auto"/>
                <w:kern w:val="0"/>
                <w:sz w:val="24"/>
                <w:szCs w:val="24"/>
                <w:lang w:val="en-US" w:eastAsia="zh-CN"/>
              </w:rPr>
              <w:t>6</w:t>
            </w:r>
          </w:p>
        </w:tc>
        <w:tc>
          <w:tcPr>
            <w:tcW w:w="7972" w:type="dxa"/>
            <w:tcBorders>
              <w:top w:val="single" w:color="auto" w:sz="4" w:space="0"/>
              <w:left w:val="nil"/>
              <w:bottom w:val="single" w:color="auto" w:sz="4" w:space="0"/>
              <w:right w:val="single" w:color="auto" w:sz="4" w:space="0"/>
            </w:tcBorders>
            <w:vAlign w:val="center"/>
          </w:tcPr>
          <w:p w14:paraId="3175353C">
            <w:pPr>
              <w:widowControl/>
              <w:jc w:val="left"/>
              <w:textAlignment w:val="center"/>
              <w:rPr>
                <w:rFonts w:ascii="宋体" w:hAnsi="宋体"/>
                <w:color w:val="auto"/>
                <w:sz w:val="24"/>
                <w:szCs w:val="24"/>
              </w:rPr>
            </w:pPr>
            <w:r>
              <w:rPr>
                <w:rFonts w:hint="eastAsia" w:ascii="宋体" w:hAnsi="宋体"/>
                <w:color w:val="auto"/>
                <w:kern w:val="0"/>
                <w:sz w:val="24"/>
                <w:szCs w:val="24"/>
              </w:rPr>
              <w:t>提供 400、800 全国免费电话</w:t>
            </w:r>
          </w:p>
        </w:tc>
      </w:tr>
    </w:tbl>
    <w:p w14:paraId="3D74BA86">
      <w:pPr>
        <w:spacing w:after="120"/>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3BDD2052">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50B94729">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623DDBB3">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2A52D309">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49AB2378">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280337A2">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4DAB519A">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1588904C">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16B6881B">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03B0FC02">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2531A8F3">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69E5075A">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63AB9FA6">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78DE55DB">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21A126A7">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75DC4843">
      <w:pPr>
        <w:spacing w:after="120"/>
        <w:jc w:val="center"/>
        <w:rPr>
          <w:rFonts w:ascii="宋体" w:hAnsi="宋体"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第四章 评标办法</w:t>
      </w:r>
    </w:p>
    <w:p w14:paraId="34E2C949">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 投标文件的评审、比较和否决</w:t>
      </w:r>
    </w:p>
    <w:p w14:paraId="316F56CC">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1.1</w:t>
      </w:r>
      <w:r>
        <w:rPr>
          <w:rFonts w:hint="eastAsia" w:ascii="宋体" w:hAnsi="宋体" w:eastAsia="宋体" w:cs="Times New Roman"/>
          <w:color w:val="000000" w:themeColor="text1"/>
          <w:kern w:val="0"/>
          <w:sz w:val="24"/>
          <w:szCs w:val="24"/>
          <w:highlight w:val="none"/>
          <w14:textFill>
            <w14:solidFill>
              <w14:schemeClr w14:val="tx1"/>
            </w14:solidFill>
          </w14:textFill>
        </w:rPr>
        <w:t>评标委员会将按照招标文件的规定，仅对在实质上响应招标文件要求的投标文件进行评估和比较。</w:t>
      </w:r>
    </w:p>
    <w:p w14:paraId="2E0683A9">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w:t>
      </w:r>
      <w:r>
        <w:rPr>
          <w:rFonts w:hint="eastAsia" w:ascii="宋体" w:hAnsi="宋体" w:eastAsia="宋体" w:cs="Times New Roman"/>
          <w:color w:val="000000" w:themeColor="text1"/>
          <w:kern w:val="0"/>
          <w:sz w:val="24"/>
          <w:szCs w:val="24"/>
          <w:highlight w:val="none"/>
          <w14:textFill>
            <w14:solidFill>
              <w14:schemeClr w14:val="tx1"/>
            </w14:solidFill>
          </w14:textFill>
        </w:rPr>
        <w:t>根据相关法律法规及有关招投标文件规定，结合本项目具体情况，制定本次招标评标办法。并按照“公平、公正、科学、择优”的原则进行评标。采用百分制综合评估法进行评比。</w:t>
      </w:r>
    </w:p>
    <w:p w14:paraId="5F2F528A">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1.3</w:t>
      </w:r>
      <w:r>
        <w:rPr>
          <w:rFonts w:hint="eastAsia" w:ascii="宋体" w:hAnsi="宋体" w:eastAsia="宋体" w:cs="Times New Roman"/>
          <w:color w:val="000000" w:themeColor="text1"/>
          <w:kern w:val="0"/>
          <w:sz w:val="24"/>
          <w:szCs w:val="24"/>
          <w:highlight w:val="none"/>
          <w14:textFill>
            <w14:solidFill>
              <w14:schemeClr w14:val="tx1"/>
            </w14:solidFill>
          </w14:textFill>
        </w:rPr>
        <w:t>在评审过程中，评标委员会可以要求</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就投标文件中含义不明确的内容进行陈述；</w:t>
      </w:r>
      <w:r>
        <w:rPr>
          <w:rFonts w:hint="eastAsia" w:ascii="宋体" w:hAnsi="宋体" w:eastAsia="宋体" w:cs="Times New Roman"/>
          <w:color w:val="000000" w:themeColor="text1"/>
          <w:spacing w:val="-12"/>
          <w:kern w:val="0"/>
          <w:sz w:val="24"/>
          <w:szCs w:val="24"/>
          <w:highlight w:val="none"/>
          <w14:textFill>
            <w14:solidFill>
              <w14:schemeClr w14:val="tx1"/>
            </w14:solidFill>
          </w14:textFill>
        </w:rPr>
        <w:t>凡遇到招标文件中无界定或界定不清、前后不一致使评委会成员</w:t>
      </w:r>
      <w:r>
        <w:rPr>
          <w:rFonts w:hint="eastAsia" w:ascii="宋体" w:hAnsi="宋体" w:eastAsia="宋体" w:cs="Times New Roman"/>
          <w:color w:val="000000" w:themeColor="text1"/>
          <w:kern w:val="0"/>
          <w:sz w:val="24"/>
          <w:szCs w:val="24"/>
          <w:highlight w:val="none"/>
          <w14:textFill>
            <w14:solidFill>
              <w14:schemeClr w14:val="tx1"/>
            </w14:solidFill>
          </w14:textFill>
        </w:rPr>
        <w:t>意见</w:t>
      </w:r>
      <w:r>
        <w:rPr>
          <w:rFonts w:hint="eastAsia" w:ascii="宋体" w:hAnsi="宋体" w:eastAsia="宋体" w:cs="Times New Roman"/>
          <w:color w:val="000000" w:themeColor="text1"/>
          <w:spacing w:val="-12"/>
          <w:kern w:val="0"/>
          <w:sz w:val="24"/>
          <w:szCs w:val="24"/>
          <w:highlight w:val="none"/>
          <w14:textFill>
            <w14:solidFill>
              <w14:schemeClr w14:val="tx1"/>
            </w14:solidFill>
          </w14:textFill>
        </w:rPr>
        <w:t>有分歧且又难于协商一致的问题，均由评委会予以表决，获半数以上同意的即为通过，未获半数同意的即为否决</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14:paraId="7B04C991">
      <w:pPr>
        <w:widowControl/>
        <w:spacing w:line="360" w:lineRule="auto"/>
        <w:ind w:firstLine="48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1.4</w:t>
      </w:r>
      <w:r>
        <w:rPr>
          <w:rFonts w:hint="eastAsia" w:ascii="宋体" w:hAnsi="宋体" w:eastAsia="宋体" w:cs="Times New Roman"/>
          <w:color w:val="000000" w:themeColor="text1"/>
          <w:kern w:val="0"/>
          <w:sz w:val="24"/>
          <w:szCs w:val="24"/>
          <w:highlight w:val="none"/>
          <w14:textFill>
            <w14:solidFill>
              <w14:schemeClr w14:val="tx1"/>
            </w14:solidFill>
          </w14:textFill>
        </w:rPr>
        <w:t>评标时，投标报价是评标的重要依据，但不是唯一依据，采购人不承诺将合同授予报价最低或最高的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14:paraId="09503817">
      <w:pPr>
        <w:widowControl/>
        <w:spacing w:line="360" w:lineRule="auto"/>
        <w:ind w:firstLine="480"/>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1.5 核心产品提供相同品牌产品且通过资格审查、符合性审查的不同投标人参加同一合同项下投标的，按一家投标人计算，评审后得分最高的同品牌投标人获得中标人推荐资格；评审得分相同的，投标报价最低的投标人获得中标人推荐资格，其他同品牌投标人不作为中标候选人。</w:t>
      </w:r>
    </w:p>
    <w:p w14:paraId="5E343A30">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Times New Roman"/>
          <w:color w:val="000000" w:themeColor="text1"/>
          <w:kern w:val="0"/>
          <w:sz w:val="24"/>
          <w:szCs w:val="24"/>
          <w:highlight w:val="none"/>
          <w14:textFill>
            <w14:solidFill>
              <w14:schemeClr w14:val="tx1"/>
            </w14:solidFill>
          </w14:textFill>
        </w:rPr>
        <w:t>评标委员会依据招标文件中规定的评标标准和方法，对投标文件进行评审和比较，向采购人提出书面评标报告，并推荐合格的中标候选人。采购人根据评标委员会提出的书面评标报告和推荐的中标候选人按序确定中标人。</w:t>
      </w:r>
    </w:p>
    <w:p w14:paraId="54B76C0F">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 评审程序</w:t>
      </w:r>
    </w:p>
    <w:p w14:paraId="30027EC6">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 资格审查</w:t>
      </w:r>
    </w:p>
    <w:p w14:paraId="5F396B34">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本项目采用资格后审</w:t>
      </w:r>
    </w:p>
    <w:p w14:paraId="7004212D">
      <w:pPr>
        <w:widowControl/>
        <w:spacing w:line="360" w:lineRule="auto"/>
        <w:ind w:firstLine="48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采购人或采购代理机构应当按照招标文件第二章</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须知2.0项要求，对</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的投标文件进行资格评审，有一项不符合的，视为未通过资格审查，合格</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不足3家的，不得评标。符合的进入下一评标程序。</w:t>
      </w:r>
    </w:p>
    <w:p w14:paraId="49E265FA">
      <w:pPr>
        <w:widowControl/>
        <w:spacing w:line="360" w:lineRule="auto"/>
        <w:ind w:firstLine="480"/>
        <w:rPr>
          <w:rFonts w:hint="eastAsia" w:asciiTheme="minorEastAsia" w:hAnsi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2.2符合性审查</w:t>
      </w:r>
    </w:p>
    <w:p w14:paraId="4798F294">
      <w:pPr>
        <w:widowControl/>
        <w:spacing w:line="360" w:lineRule="auto"/>
        <w:ind w:firstLine="470" w:firstLineChars="196"/>
        <w:jc w:val="left"/>
        <w:rPr>
          <w:rFonts w:hint="eastAsia" w:asciiTheme="minorEastAsia" w:hAnsi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评标委员会按照招标文件的要求，</w:t>
      </w:r>
      <w:r>
        <w:rPr>
          <w:rFonts w:hint="eastAsia" w:asciiTheme="minorEastAsia" w:hAnsiTheme="minorEastAsia" w:cstheme="minorEastAsia"/>
          <w:color w:val="000000" w:themeColor="text1"/>
          <w:kern w:val="0"/>
          <w:sz w:val="24"/>
          <w:szCs w:val="24"/>
          <w14:textFill>
            <w14:solidFill>
              <w14:schemeClr w14:val="tx1"/>
            </w14:solidFill>
          </w14:textFill>
        </w:rPr>
        <w:t>对供应商的投标文件进行</w:t>
      </w: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符合性</w:t>
      </w:r>
      <w:r>
        <w:rPr>
          <w:rFonts w:hint="eastAsia" w:asciiTheme="minorEastAsia" w:hAnsiTheme="minorEastAsia" w:cstheme="minorEastAsia"/>
          <w:color w:val="000000" w:themeColor="text1"/>
          <w:kern w:val="0"/>
          <w:sz w:val="24"/>
          <w:szCs w:val="24"/>
          <w14:textFill>
            <w14:solidFill>
              <w14:schemeClr w14:val="tx1"/>
            </w14:solidFill>
          </w14:textFill>
        </w:rPr>
        <w:t>评审，有一项不符合的，视为未通过</w:t>
      </w: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符合性</w:t>
      </w:r>
      <w:r>
        <w:rPr>
          <w:rFonts w:hint="eastAsia" w:asciiTheme="minorEastAsia" w:hAnsiTheme="minorEastAsia" w:cstheme="minorEastAsia"/>
          <w:color w:val="000000" w:themeColor="text1"/>
          <w:kern w:val="0"/>
          <w:sz w:val="24"/>
          <w:szCs w:val="24"/>
          <w14:textFill>
            <w14:solidFill>
              <w14:schemeClr w14:val="tx1"/>
            </w14:solidFill>
          </w14:textFill>
        </w:rPr>
        <w:t>审查</w:t>
      </w:r>
      <w:r>
        <w:rPr>
          <w:rFonts w:hint="eastAsia" w:asciiTheme="minorEastAsia" w:hAnsiTheme="minorEastAsia" w:cstheme="minorEastAsia"/>
          <w:color w:val="000000" w:themeColor="text1"/>
          <w:kern w:val="0"/>
          <w:sz w:val="24"/>
          <w:szCs w:val="24"/>
          <w:lang w:eastAsia="zh-CN"/>
          <w14:textFill>
            <w14:solidFill>
              <w14:schemeClr w14:val="tx1"/>
            </w14:solidFill>
          </w14:textFill>
        </w:rPr>
        <w:t>。有一项不符合的，按废标处理。</w:t>
      </w:r>
    </w:p>
    <w:p w14:paraId="58EB285D">
      <w:pPr>
        <w:widowControl/>
        <w:spacing w:line="360" w:lineRule="auto"/>
        <w:ind w:firstLine="472" w:firstLineChars="196"/>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3.评标具体方法和标准</w:t>
      </w:r>
    </w:p>
    <w:p w14:paraId="2AE4DC91">
      <w:pPr>
        <w:widowControl/>
        <w:spacing w:line="360" w:lineRule="auto"/>
        <w:ind w:firstLine="360" w:firstLineChars="150"/>
        <w:jc w:val="left"/>
        <w:rPr>
          <w:rFonts w:ascii="宋体" w:hAnsi="宋体"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评标委员会根据评标原则和办法对所有投标文件进行集中审核，分别评价。</w:t>
      </w:r>
    </w:p>
    <w:p w14:paraId="65E83CC5">
      <w:pPr>
        <w:keepNext/>
        <w:keepLines/>
        <w:tabs>
          <w:tab w:val="left" w:pos="5852"/>
        </w:tabs>
        <w:snapToGrid w:val="0"/>
        <w:spacing w:line="240" w:lineRule="exact"/>
        <w:ind w:left="425"/>
        <w:outlineLvl w:val="2"/>
        <w:rPr>
          <w:rFonts w:ascii="Times New Roman" w:hAnsi="Times New Roman" w:eastAsia="宋体" w:cs="Times New Roman"/>
          <w:b/>
          <w:color w:val="000000" w:themeColor="text1"/>
          <w:kern w:val="0"/>
          <w:sz w:val="28"/>
          <w:szCs w:val="28"/>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14:textFill>
            <w14:solidFill>
              <w14:schemeClr w14:val="tx1"/>
            </w14:solidFill>
          </w14:textFill>
        </w:rPr>
        <w:br w:type="page"/>
      </w:r>
    </w:p>
    <w:tbl>
      <w:tblPr>
        <w:tblStyle w:val="14"/>
        <w:tblW w:w="105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284"/>
        <w:gridCol w:w="2167"/>
        <w:gridCol w:w="6170"/>
      </w:tblGrid>
      <w:tr w14:paraId="52950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211" w:type="dxa"/>
            <w:gridSpan w:val="2"/>
            <w:tcBorders>
              <w:top w:val="single" w:color="auto" w:sz="4" w:space="0"/>
              <w:left w:val="single" w:color="auto" w:sz="4" w:space="0"/>
              <w:bottom w:val="single" w:color="auto" w:sz="4" w:space="0"/>
              <w:right w:val="single" w:color="auto" w:sz="4" w:space="0"/>
            </w:tcBorders>
            <w:vAlign w:val="center"/>
          </w:tcPr>
          <w:p w14:paraId="1D4F149C">
            <w:pPr>
              <w:spacing w:line="360" w:lineRule="auto"/>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条款号</w:t>
            </w:r>
          </w:p>
        </w:tc>
        <w:tc>
          <w:tcPr>
            <w:tcW w:w="2167" w:type="dxa"/>
            <w:tcBorders>
              <w:top w:val="single" w:color="auto" w:sz="4" w:space="0"/>
              <w:left w:val="single" w:color="auto" w:sz="4" w:space="0"/>
              <w:bottom w:val="single" w:color="auto" w:sz="4" w:space="0"/>
              <w:right w:val="single" w:color="auto" w:sz="4" w:space="0"/>
            </w:tcBorders>
            <w:vAlign w:val="center"/>
          </w:tcPr>
          <w:p w14:paraId="3CAEC50E">
            <w:pPr>
              <w:spacing w:line="360" w:lineRule="auto"/>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评审因素</w:t>
            </w:r>
          </w:p>
        </w:tc>
        <w:tc>
          <w:tcPr>
            <w:tcW w:w="6170" w:type="dxa"/>
            <w:tcBorders>
              <w:top w:val="single" w:color="auto" w:sz="4" w:space="0"/>
              <w:left w:val="single" w:color="auto" w:sz="4" w:space="0"/>
              <w:bottom w:val="single" w:color="auto" w:sz="4" w:space="0"/>
              <w:right w:val="single" w:color="auto" w:sz="4" w:space="0"/>
            </w:tcBorders>
            <w:vAlign w:val="center"/>
          </w:tcPr>
          <w:p w14:paraId="69B00A3B">
            <w:pPr>
              <w:spacing w:line="360" w:lineRule="auto"/>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评审标准</w:t>
            </w:r>
          </w:p>
        </w:tc>
      </w:tr>
      <w:tr w14:paraId="7BB54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927" w:type="dxa"/>
            <w:vMerge w:val="restart"/>
            <w:tcBorders>
              <w:top w:val="single" w:color="auto" w:sz="4" w:space="0"/>
              <w:left w:val="single" w:color="auto" w:sz="4" w:space="0"/>
              <w:bottom w:val="single" w:color="auto" w:sz="4" w:space="0"/>
              <w:right w:val="single" w:color="auto" w:sz="4" w:space="0"/>
            </w:tcBorders>
            <w:vAlign w:val="center"/>
          </w:tcPr>
          <w:p w14:paraId="34AB25C5">
            <w:pPr>
              <w:spacing w:line="360" w:lineRule="auto"/>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2.1.1</w:t>
            </w:r>
          </w:p>
        </w:tc>
        <w:tc>
          <w:tcPr>
            <w:tcW w:w="1284" w:type="dxa"/>
            <w:vMerge w:val="restart"/>
            <w:tcBorders>
              <w:top w:val="single" w:color="auto" w:sz="4" w:space="0"/>
              <w:left w:val="single" w:color="auto" w:sz="4" w:space="0"/>
              <w:bottom w:val="single" w:color="auto" w:sz="4" w:space="0"/>
              <w:right w:val="single" w:color="auto" w:sz="4" w:space="0"/>
            </w:tcBorders>
            <w:vAlign w:val="center"/>
          </w:tcPr>
          <w:p w14:paraId="44E97D61">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资格</w:t>
            </w:r>
            <w:r>
              <w:rPr>
                <w:rFonts w:hint="eastAsia" w:ascii="宋体" w:hAnsi="宋体" w:eastAsia="宋体" w:cs="Times New Roman"/>
                <w:color w:val="000000" w:themeColor="text1"/>
                <w:sz w:val="24"/>
                <w:szCs w:val="24"/>
                <w:highlight w:val="none"/>
                <w14:textFill>
                  <w14:solidFill>
                    <w14:schemeClr w14:val="tx1"/>
                  </w14:solidFill>
                </w14:textFill>
              </w:rPr>
              <w:t>性</w:t>
            </w:r>
          </w:p>
          <w:p w14:paraId="18CB3215">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审查</w:t>
            </w:r>
          </w:p>
          <w:p w14:paraId="2FB152B4">
            <w:pPr>
              <w:spacing w:line="360" w:lineRule="auto"/>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标准</w:t>
            </w:r>
          </w:p>
        </w:tc>
        <w:tc>
          <w:tcPr>
            <w:tcW w:w="2167" w:type="dxa"/>
            <w:tcBorders>
              <w:top w:val="single" w:color="auto" w:sz="4" w:space="0"/>
              <w:left w:val="single" w:color="auto" w:sz="4" w:space="0"/>
              <w:bottom w:val="single" w:color="auto" w:sz="4" w:space="0"/>
              <w:right w:val="single" w:color="auto" w:sz="4" w:space="0"/>
            </w:tcBorders>
            <w:vAlign w:val="center"/>
          </w:tcPr>
          <w:p w14:paraId="35ABF9F4">
            <w:pPr>
              <w:jc w:val="center"/>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营业执照</w:t>
            </w:r>
          </w:p>
        </w:tc>
        <w:tc>
          <w:tcPr>
            <w:tcW w:w="6170" w:type="dxa"/>
            <w:tcBorders>
              <w:top w:val="single" w:color="auto" w:sz="4" w:space="0"/>
              <w:left w:val="single" w:color="auto" w:sz="4" w:space="0"/>
              <w:bottom w:val="single" w:color="auto" w:sz="4" w:space="0"/>
              <w:right w:val="single" w:color="auto" w:sz="4" w:space="0"/>
            </w:tcBorders>
            <w:vAlign w:val="center"/>
          </w:tcPr>
          <w:p w14:paraId="28425EF5">
            <w:pPr>
              <w:spacing w:line="276" w:lineRule="auto"/>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须具有合法有效的营业执照（可使用电子营业执照）；</w:t>
            </w:r>
          </w:p>
        </w:tc>
      </w:tr>
      <w:tr w14:paraId="60655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8" w:hRule="atLeast"/>
          <w:jc w:val="center"/>
        </w:trPr>
        <w:tc>
          <w:tcPr>
            <w:tcW w:w="927" w:type="dxa"/>
            <w:vMerge w:val="continue"/>
            <w:tcBorders>
              <w:left w:val="single" w:color="auto" w:sz="4" w:space="0"/>
              <w:right w:val="single" w:color="auto" w:sz="4" w:space="0"/>
            </w:tcBorders>
            <w:vAlign w:val="center"/>
          </w:tcPr>
          <w:p w14:paraId="3CB899D1">
            <w:pPr>
              <w:spacing w:line="360" w:lineRule="auto"/>
              <w:jc w:val="center"/>
              <w:rPr>
                <w:rFonts w:hint="eastAsia" w:ascii="宋体" w:hAnsi="宋体" w:eastAsia="宋体" w:cs="Times New Roman"/>
                <w:bCs/>
                <w:color w:val="000000" w:themeColor="text1"/>
                <w:sz w:val="24"/>
                <w:szCs w:val="24"/>
                <w:highlight w:val="none"/>
                <w14:textFill>
                  <w14:solidFill>
                    <w14:schemeClr w14:val="tx1"/>
                  </w14:solidFill>
                </w14:textFill>
              </w:rPr>
            </w:pPr>
          </w:p>
        </w:tc>
        <w:tc>
          <w:tcPr>
            <w:tcW w:w="1284" w:type="dxa"/>
            <w:vMerge w:val="continue"/>
            <w:tcBorders>
              <w:left w:val="single" w:color="auto" w:sz="4" w:space="0"/>
              <w:right w:val="single" w:color="auto" w:sz="4" w:space="0"/>
            </w:tcBorders>
            <w:vAlign w:val="center"/>
          </w:tcPr>
          <w:p w14:paraId="28D86EEB">
            <w:pPr>
              <w:spacing w:line="360" w:lineRule="auto"/>
              <w:jc w:val="center"/>
              <w:rPr>
                <w:rFonts w:hint="eastAsia"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right w:val="single" w:color="auto" w:sz="4" w:space="0"/>
            </w:tcBorders>
            <w:vAlign w:val="center"/>
          </w:tcPr>
          <w:p w14:paraId="6CFC3462">
            <w:pPr>
              <w:jc w:val="center"/>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资质</w:t>
            </w:r>
          </w:p>
        </w:tc>
        <w:tc>
          <w:tcPr>
            <w:tcW w:w="6170" w:type="dxa"/>
            <w:tcBorders>
              <w:top w:val="single" w:color="auto" w:sz="4" w:space="0"/>
              <w:left w:val="single" w:color="auto" w:sz="4" w:space="0"/>
              <w:bottom w:val="single" w:color="auto" w:sz="4" w:space="0"/>
              <w:right w:val="single" w:color="auto" w:sz="4" w:space="0"/>
            </w:tcBorders>
            <w:vAlign w:val="center"/>
          </w:tcPr>
          <w:p w14:paraId="5ADCE9DF">
            <w:pPr>
              <w:spacing w:line="276" w:lineRule="auto"/>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、投标供应商为代理商应具有符合《医疗器械监督管理条例》（国务院令第 739 号）相适应的经营资格（投标产品属于第二类医疗器械：具有有效的医疗器械经营备案凭证；投标产品属于第三类医疗器械：具有有效的医疗器械经营许可证）；</w:t>
            </w:r>
          </w:p>
          <w:p w14:paraId="2B8B9726">
            <w:pPr>
              <w:spacing w:line="276" w:lineRule="auto"/>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2</w:t>
            </w:r>
            <w:r>
              <w:rPr>
                <w:rFonts w:hint="eastAsia" w:ascii="宋体" w:hAnsi="宋体" w:eastAsia="宋体" w:cs="Times New Roman"/>
                <w:color w:val="000000" w:themeColor="text1"/>
                <w:sz w:val="24"/>
                <w:szCs w:val="24"/>
                <w:highlight w:val="none"/>
                <w14:textFill>
                  <w14:solidFill>
                    <w14:schemeClr w14:val="tx1"/>
                  </w14:solidFill>
                </w14:textFill>
              </w:rPr>
              <w:t xml:space="preserve">、 投标供应商为境内生产商应具有符合《医疗器械监督管理条例》（国务院令第 739 号）相适应的生产资格（投标产品属于第二类或第三类医疗器械：具有有效的医疗器械生产许可证） </w:t>
            </w:r>
          </w:p>
        </w:tc>
      </w:tr>
      <w:tr w14:paraId="7FAD0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7BFB2A20">
            <w:pPr>
              <w:widowControl/>
              <w:jc w:val="left"/>
              <w:rPr>
                <w:rFonts w:ascii="宋体" w:hAnsi="宋体" w:eastAsia="宋体" w:cs="Times New Roman"/>
                <w:b/>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47645412">
            <w:pPr>
              <w:widowControl/>
              <w:jc w:val="left"/>
              <w:rPr>
                <w:rFonts w:ascii="宋体" w:hAnsi="宋体" w:eastAsia="宋体" w:cs="Times New Roman"/>
                <w:b/>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2A162E90">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无商业贿赂和不正当竞争行为</w:t>
            </w:r>
          </w:p>
        </w:tc>
        <w:tc>
          <w:tcPr>
            <w:tcW w:w="6170" w:type="dxa"/>
            <w:tcBorders>
              <w:top w:val="single" w:color="auto" w:sz="4" w:space="0"/>
              <w:left w:val="single" w:color="auto" w:sz="4" w:space="0"/>
              <w:bottom w:val="single" w:color="auto" w:sz="4" w:space="0"/>
              <w:right w:val="single" w:color="auto" w:sz="4" w:space="0"/>
            </w:tcBorders>
            <w:vAlign w:val="center"/>
          </w:tcPr>
          <w:p w14:paraId="52980BF7">
            <w:pPr>
              <w:spacing w:line="276" w:lineRule="auto"/>
              <w:jc w:val="center"/>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须承诺本企业无商业贿赂和不正当竞争行为；</w:t>
            </w:r>
          </w:p>
        </w:tc>
      </w:tr>
      <w:tr w14:paraId="5840A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5"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52B6673B">
            <w:pPr>
              <w:widowControl/>
              <w:jc w:val="left"/>
              <w:rPr>
                <w:rFonts w:ascii="宋体" w:hAnsi="宋体" w:eastAsia="宋体" w:cs="Times New Roman"/>
                <w:b/>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515DBE77">
            <w:pPr>
              <w:widowControl/>
              <w:jc w:val="left"/>
              <w:rPr>
                <w:rFonts w:ascii="宋体" w:hAnsi="宋体" w:eastAsia="宋体" w:cs="Times New Roman"/>
                <w:b/>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0AB51130">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信用查询</w:t>
            </w:r>
          </w:p>
        </w:tc>
        <w:tc>
          <w:tcPr>
            <w:tcW w:w="6170" w:type="dxa"/>
            <w:tcBorders>
              <w:top w:val="single" w:color="auto" w:sz="4" w:space="0"/>
              <w:left w:val="single" w:color="auto" w:sz="4" w:space="0"/>
              <w:bottom w:val="single" w:color="auto" w:sz="4" w:space="0"/>
              <w:right w:val="single" w:color="auto" w:sz="4" w:space="0"/>
            </w:tcBorders>
            <w:vAlign w:val="center"/>
          </w:tcPr>
          <w:p w14:paraId="1B402B32">
            <w:pPr>
              <w:spacing w:line="276" w:lineRule="auto"/>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中国执行信息公开网”网站（http://zxgk.court.gov.cn/shixin）“信用中国”网站（www.creditchina.gov.cn）、中国政府采购网（www.ccgp.gov.cn）；提供网站的查询结果截图。</w:t>
            </w:r>
          </w:p>
        </w:tc>
      </w:tr>
      <w:tr w14:paraId="3040C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10548" w:type="dxa"/>
            <w:gridSpan w:val="4"/>
            <w:tcBorders>
              <w:top w:val="single" w:color="auto" w:sz="4" w:space="0"/>
              <w:left w:val="single" w:color="auto" w:sz="4" w:space="0"/>
              <w:bottom w:val="single" w:color="auto" w:sz="4" w:space="0"/>
              <w:right w:val="single" w:color="auto" w:sz="4" w:space="0"/>
            </w:tcBorders>
            <w:vAlign w:val="center"/>
          </w:tcPr>
          <w:p w14:paraId="38213BFC">
            <w:pPr>
              <w:spacing w:line="276" w:lineRule="auto"/>
              <w:jc w:val="center"/>
              <w:rPr>
                <w:rFonts w:ascii="Times New Roman" w:hAnsi="宋体" w:eastAsia="宋体" w:cs="Times New Roman"/>
                <w:b/>
                <w:bCs/>
                <w:color w:val="000000" w:themeColor="text1"/>
                <w:sz w:val="24"/>
                <w:szCs w:val="24"/>
                <w:highlight w:val="none"/>
                <w14:textFill>
                  <w14:solidFill>
                    <w14:schemeClr w14:val="tx1"/>
                  </w14:solidFill>
                </w14:textFill>
              </w:rPr>
            </w:pPr>
            <w:r>
              <w:rPr>
                <w:rFonts w:hint="eastAsia" w:ascii="Times New Roman" w:hAnsi="宋体" w:eastAsia="宋体" w:cs="Times New Roman"/>
                <w:b/>
                <w:bCs/>
                <w:color w:val="000000" w:themeColor="text1"/>
                <w:sz w:val="24"/>
                <w:szCs w:val="24"/>
                <w:highlight w:val="none"/>
                <w14:textFill>
                  <w14:solidFill>
                    <w14:schemeClr w14:val="tx1"/>
                  </w14:solidFill>
                </w14:textFill>
              </w:rPr>
              <w:t>应中华人民共和国财政部令第</w:t>
            </w:r>
            <w:r>
              <w:rPr>
                <w:rFonts w:ascii="Times New Roman" w:hAnsi="宋体" w:eastAsia="宋体" w:cs="Times New Roman"/>
                <w:b/>
                <w:bCs/>
                <w:color w:val="000000" w:themeColor="text1"/>
                <w:sz w:val="24"/>
                <w:szCs w:val="24"/>
                <w:highlight w:val="none"/>
                <w14:textFill>
                  <w14:solidFill>
                    <w14:schemeClr w14:val="tx1"/>
                  </w14:solidFill>
                </w14:textFill>
              </w:rPr>
              <w:t>87</w:t>
            </w:r>
            <w:r>
              <w:rPr>
                <w:rFonts w:hint="eastAsia" w:ascii="Times New Roman" w:hAnsi="宋体" w:eastAsia="宋体" w:cs="Times New Roman"/>
                <w:b/>
                <w:bCs/>
                <w:color w:val="000000" w:themeColor="text1"/>
                <w:sz w:val="24"/>
                <w:szCs w:val="24"/>
                <w:highlight w:val="none"/>
                <w14:textFill>
                  <w14:solidFill>
                    <w14:schemeClr w14:val="tx1"/>
                  </w14:solidFill>
                </w14:textFill>
              </w:rPr>
              <w:t>号《政府采购货物和服务招标投标管理办法》第四</w:t>
            </w:r>
          </w:p>
          <w:p w14:paraId="7F6B3DA9">
            <w:pPr>
              <w:spacing w:line="276" w:lineRule="auto"/>
              <w:rPr>
                <w:rFonts w:ascii="Times New Roman" w:hAnsi="宋体" w:eastAsia="宋体" w:cs="Times New Roman"/>
                <w:b/>
                <w:color w:val="000000" w:themeColor="text1"/>
                <w:sz w:val="24"/>
                <w:szCs w:val="24"/>
                <w:highlight w:val="none"/>
                <w14:textFill>
                  <w14:solidFill>
                    <w14:schemeClr w14:val="tx1"/>
                  </w14:solidFill>
                </w14:textFill>
              </w:rPr>
            </w:pPr>
            <w:r>
              <w:rPr>
                <w:rFonts w:hint="eastAsia" w:ascii="Times New Roman" w:hAnsi="宋体" w:eastAsia="宋体" w:cs="Times New Roman"/>
                <w:b/>
                <w:bCs/>
                <w:color w:val="000000" w:themeColor="text1"/>
                <w:sz w:val="24"/>
                <w:szCs w:val="24"/>
                <w:highlight w:val="none"/>
                <w14:textFill>
                  <w14:solidFill>
                    <w14:schemeClr w14:val="tx1"/>
                  </w14:solidFill>
                </w14:textFill>
              </w:rPr>
              <w:t>十四条</w:t>
            </w:r>
            <w:r>
              <w:rPr>
                <w:rFonts w:hint="eastAsia" w:ascii="Times New Roman" w:hAnsi="宋体" w:eastAsia="宋体" w:cs="Times New Roman"/>
                <w:b/>
                <w:color w:val="000000" w:themeColor="text1"/>
                <w:sz w:val="24"/>
                <w:szCs w:val="24"/>
                <w:highlight w:val="none"/>
                <w14:textFill>
                  <w14:solidFill>
                    <w14:schemeClr w14:val="tx1"/>
                  </w14:solidFill>
                </w14:textFill>
              </w:rPr>
              <w:t>公开招标采购项目开标结束后，采购人或者采购代理机构应当依法对</w:t>
            </w:r>
            <w:r>
              <w:rPr>
                <w:rFonts w:hint="eastAsia" w:ascii="Times New Roman" w:hAnsi="宋体" w:eastAsia="宋体" w:cs="Times New Roman"/>
                <w:b/>
                <w:color w:val="000000" w:themeColor="text1"/>
                <w:sz w:val="24"/>
                <w:szCs w:val="24"/>
                <w:highlight w:val="none"/>
                <w:lang w:eastAsia="zh-CN"/>
                <w14:textFill>
                  <w14:solidFill>
                    <w14:schemeClr w14:val="tx1"/>
                  </w14:solidFill>
                </w14:textFill>
              </w:rPr>
              <w:t>投标供应商</w:t>
            </w:r>
            <w:r>
              <w:rPr>
                <w:rFonts w:hint="eastAsia" w:ascii="Times New Roman" w:hAnsi="宋体" w:eastAsia="宋体" w:cs="Times New Roman"/>
                <w:b/>
                <w:color w:val="000000" w:themeColor="text1"/>
                <w:sz w:val="24"/>
                <w:szCs w:val="24"/>
                <w:highlight w:val="none"/>
                <w14:textFill>
                  <w14:solidFill>
                    <w14:schemeClr w14:val="tx1"/>
                  </w14:solidFill>
                </w14:textFill>
              </w:rPr>
              <w:t>的资格进行审查。合格投标</w:t>
            </w:r>
            <w:r>
              <w:rPr>
                <w:rFonts w:hint="eastAsia" w:ascii="Times New Roman" w:hAnsi="宋体" w:eastAsia="宋体" w:cs="Times New Roman"/>
                <w:b/>
                <w:color w:val="000000" w:themeColor="text1"/>
                <w:sz w:val="24"/>
                <w:szCs w:val="24"/>
                <w:highlight w:val="none"/>
                <w:lang w:eastAsia="zh-CN"/>
                <w14:textFill>
                  <w14:solidFill>
                    <w14:schemeClr w14:val="tx1"/>
                  </w14:solidFill>
                </w14:textFill>
              </w:rPr>
              <w:t>投标供应商</w:t>
            </w:r>
            <w:r>
              <w:rPr>
                <w:rFonts w:hint="eastAsia" w:ascii="Times New Roman" w:hAnsi="宋体" w:eastAsia="宋体" w:cs="Times New Roman"/>
                <w:b/>
                <w:color w:val="000000" w:themeColor="text1"/>
                <w:sz w:val="24"/>
                <w:szCs w:val="24"/>
                <w:highlight w:val="none"/>
                <w14:textFill>
                  <w14:solidFill>
                    <w14:schemeClr w14:val="tx1"/>
                  </w14:solidFill>
                </w14:textFill>
              </w:rPr>
              <w:t>不足</w:t>
            </w:r>
            <w:r>
              <w:rPr>
                <w:rFonts w:ascii="Times New Roman" w:hAnsi="宋体" w:eastAsia="宋体" w:cs="Times New Roman"/>
                <w:b/>
                <w:color w:val="000000" w:themeColor="text1"/>
                <w:sz w:val="24"/>
                <w:szCs w:val="24"/>
                <w:highlight w:val="none"/>
                <w14:textFill>
                  <w14:solidFill>
                    <w14:schemeClr w14:val="tx1"/>
                  </w14:solidFill>
                </w14:textFill>
              </w:rPr>
              <w:t>3</w:t>
            </w:r>
            <w:r>
              <w:rPr>
                <w:rFonts w:hint="eastAsia" w:ascii="Times New Roman" w:hAnsi="宋体" w:eastAsia="宋体" w:cs="Times New Roman"/>
                <w:b/>
                <w:color w:val="000000" w:themeColor="text1"/>
                <w:sz w:val="24"/>
                <w:szCs w:val="24"/>
                <w:highlight w:val="none"/>
                <w14:textFill>
                  <w14:solidFill>
                    <w14:schemeClr w14:val="tx1"/>
                  </w14:solidFill>
                </w14:textFill>
              </w:rPr>
              <w:t>家的，不得评标。</w:t>
            </w:r>
          </w:p>
        </w:tc>
      </w:tr>
      <w:tr w14:paraId="4AB25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exact"/>
          <w:jc w:val="center"/>
        </w:trPr>
        <w:tc>
          <w:tcPr>
            <w:tcW w:w="927" w:type="dxa"/>
            <w:vMerge w:val="restart"/>
            <w:tcBorders>
              <w:top w:val="single" w:color="auto" w:sz="4" w:space="0"/>
              <w:left w:val="single" w:color="auto" w:sz="4" w:space="0"/>
              <w:bottom w:val="single" w:color="auto" w:sz="4" w:space="0"/>
              <w:right w:val="single" w:color="auto" w:sz="4" w:space="0"/>
            </w:tcBorders>
            <w:vAlign w:val="center"/>
          </w:tcPr>
          <w:p w14:paraId="21C9177C">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2.1.2</w:t>
            </w:r>
          </w:p>
        </w:tc>
        <w:tc>
          <w:tcPr>
            <w:tcW w:w="1284" w:type="dxa"/>
            <w:vMerge w:val="restart"/>
            <w:tcBorders>
              <w:top w:val="single" w:color="auto" w:sz="4" w:space="0"/>
              <w:left w:val="single" w:color="auto" w:sz="4" w:space="0"/>
              <w:bottom w:val="single" w:color="auto" w:sz="4" w:space="0"/>
              <w:right w:val="single" w:color="auto" w:sz="4" w:space="0"/>
            </w:tcBorders>
            <w:vAlign w:val="center"/>
          </w:tcPr>
          <w:p w14:paraId="556EB39D">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符合性</w:t>
            </w:r>
          </w:p>
          <w:p w14:paraId="7EE2ACAD">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审查</w:t>
            </w:r>
          </w:p>
          <w:p w14:paraId="4CCD0884">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标准</w:t>
            </w:r>
          </w:p>
        </w:tc>
        <w:tc>
          <w:tcPr>
            <w:tcW w:w="2167" w:type="dxa"/>
            <w:tcBorders>
              <w:top w:val="single" w:color="auto" w:sz="4" w:space="0"/>
              <w:left w:val="single" w:color="auto" w:sz="4" w:space="0"/>
              <w:bottom w:val="single" w:color="auto" w:sz="4" w:space="0"/>
              <w:right w:val="single" w:color="auto" w:sz="4" w:space="0"/>
            </w:tcBorders>
            <w:vAlign w:val="center"/>
          </w:tcPr>
          <w:p w14:paraId="119871F5">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名称</w:t>
            </w:r>
          </w:p>
        </w:tc>
        <w:tc>
          <w:tcPr>
            <w:tcW w:w="6170" w:type="dxa"/>
            <w:tcBorders>
              <w:top w:val="single" w:color="auto" w:sz="4" w:space="0"/>
              <w:left w:val="single" w:color="auto" w:sz="4" w:space="0"/>
              <w:bottom w:val="single" w:color="auto" w:sz="4" w:space="0"/>
              <w:right w:val="single" w:color="auto" w:sz="4" w:space="0"/>
            </w:tcBorders>
            <w:vAlign w:val="center"/>
          </w:tcPr>
          <w:p w14:paraId="31C4BD24">
            <w:pPr>
              <w:spacing w:line="72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与营业执照一致</w:t>
            </w:r>
          </w:p>
        </w:tc>
      </w:tr>
      <w:tr w14:paraId="5EF9F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5A8CA973">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353ED26F">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7427C765">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投标函法人、单位盖章</w:t>
            </w:r>
          </w:p>
        </w:tc>
        <w:tc>
          <w:tcPr>
            <w:tcW w:w="6170" w:type="dxa"/>
            <w:tcBorders>
              <w:top w:val="single" w:color="auto" w:sz="4" w:space="0"/>
              <w:left w:val="single" w:color="auto" w:sz="4" w:space="0"/>
              <w:bottom w:val="single" w:color="auto" w:sz="4" w:space="0"/>
              <w:right w:val="single" w:color="auto" w:sz="4" w:space="0"/>
            </w:tcBorders>
            <w:vAlign w:val="center"/>
          </w:tcPr>
          <w:p w14:paraId="67B89689">
            <w:pPr>
              <w:spacing w:line="72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符合招标文件要求</w:t>
            </w:r>
          </w:p>
        </w:tc>
      </w:tr>
      <w:tr w14:paraId="67311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71C20FA3">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2A6F2A3D">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1BEFEC18">
            <w:pPr>
              <w:spacing w:line="720" w:lineRule="auto"/>
              <w:jc w:val="center"/>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交货期</w:t>
            </w:r>
          </w:p>
        </w:tc>
        <w:tc>
          <w:tcPr>
            <w:tcW w:w="6170" w:type="dxa"/>
            <w:tcBorders>
              <w:top w:val="single" w:color="auto" w:sz="4" w:space="0"/>
              <w:left w:val="single" w:color="auto" w:sz="4" w:space="0"/>
              <w:bottom w:val="single" w:color="auto" w:sz="4" w:space="0"/>
              <w:right w:val="single" w:color="auto" w:sz="4" w:space="0"/>
            </w:tcBorders>
            <w:vAlign w:val="center"/>
          </w:tcPr>
          <w:p w14:paraId="1CC634C2">
            <w:pPr>
              <w:spacing w:line="720" w:lineRule="auto"/>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自甲、乙双方签订合同之日起</w:t>
            </w:r>
            <w:r>
              <w:rPr>
                <w:rFonts w:hint="eastAsia" w:ascii="宋体" w:hAnsi="宋体" w:eastAsia="宋体" w:cs="Times New Roman"/>
                <w:color w:val="000000" w:themeColor="text1"/>
                <w:sz w:val="24"/>
                <w:szCs w:val="24"/>
                <w:highlight w:val="none"/>
                <w:lang w:eastAsia="zh-CN"/>
                <w14:textFill>
                  <w14:solidFill>
                    <w14:schemeClr w14:val="tx1"/>
                  </w14:solidFill>
                </w14:textFill>
              </w:rPr>
              <w:t>30日内</w:t>
            </w:r>
          </w:p>
        </w:tc>
      </w:tr>
      <w:tr w14:paraId="1110E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7DFF822F">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29DFE51D">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2DA7826A">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质量要求</w:t>
            </w:r>
          </w:p>
        </w:tc>
        <w:tc>
          <w:tcPr>
            <w:tcW w:w="6170" w:type="dxa"/>
            <w:tcBorders>
              <w:top w:val="single" w:color="auto" w:sz="4" w:space="0"/>
              <w:left w:val="single" w:color="auto" w:sz="4" w:space="0"/>
              <w:bottom w:val="single" w:color="auto" w:sz="4" w:space="0"/>
              <w:right w:val="single" w:color="auto" w:sz="4" w:space="0"/>
            </w:tcBorders>
            <w:vAlign w:val="center"/>
          </w:tcPr>
          <w:p w14:paraId="52FFFD9D">
            <w:pP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合格</w:t>
            </w:r>
          </w:p>
        </w:tc>
      </w:tr>
      <w:tr w14:paraId="7EB1C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0C2B1D6E">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5E0A166C">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right w:val="single" w:color="auto" w:sz="4" w:space="0"/>
            </w:tcBorders>
            <w:vAlign w:val="center"/>
          </w:tcPr>
          <w:p w14:paraId="4DC10B68">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投标有效期</w:t>
            </w:r>
          </w:p>
        </w:tc>
        <w:tc>
          <w:tcPr>
            <w:tcW w:w="6170" w:type="dxa"/>
            <w:tcBorders>
              <w:top w:val="single" w:color="auto" w:sz="4" w:space="0"/>
              <w:left w:val="single" w:color="auto" w:sz="4" w:space="0"/>
              <w:right w:val="single" w:color="auto" w:sz="4" w:space="0"/>
            </w:tcBorders>
            <w:vAlign w:val="center"/>
          </w:tcPr>
          <w:p w14:paraId="7D6FA487">
            <w:pP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60日历天</w:t>
            </w:r>
          </w:p>
        </w:tc>
      </w:tr>
      <w:tr w14:paraId="0201B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2B858EFE">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773734AB">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right w:val="single" w:color="auto" w:sz="4" w:space="0"/>
            </w:tcBorders>
            <w:vAlign w:val="center"/>
          </w:tcPr>
          <w:p w14:paraId="5BDD9DF9">
            <w:pPr>
              <w:spacing w:line="276" w:lineRule="auto"/>
              <w:jc w:val="center"/>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质保期</w:t>
            </w:r>
          </w:p>
        </w:tc>
        <w:tc>
          <w:tcPr>
            <w:tcW w:w="6170" w:type="dxa"/>
            <w:tcBorders>
              <w:top w:val="single" w:color="auto" w:sz="4" w:space="0"/>
              <w:left w:val="single" w:color="auto" w:sz="4" w:space="0"/>
              <w:right w:val="single" w:color="auto" w:sz="4" w:space="0"/>
            </w:tcBorders>
            <w:vAlign w:val="center"/>
          </w:tcPr>
          <w:p w14:paraId="3BB9FCE9">
            <w:pPr>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一标段：一年，二三四标段：两年。</w:t>
            </w:r>
          </w:p>
        </w:tc>
      </w:tr>
      <w:tr w14:paraId="20E99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76C89384">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16338ED6">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01043900">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投标报价</w:t>
            </w:r>
          </w:p>
        </w:tc>
        <w:tc>
          <w:tcPr>
            <w:tcW w:w="6170" w:type="dxa"/>
            <w:tcBorders>
              <w:top w:val="single" w:color="auto" w:sz="4" w:space="0"/>
              <w:left w:val="single" w:color="auto" w:sz="4" w:space="0"/>
              <w:bottom w:val="single" w:color="auto" w:sz="4" w:space="0"/>
              <w:right w:val="single" w:color="auto" w:sz="4" w:space="0"/>
            </w:tcBorders>
            <w:vAlign w:val="center"/>
          </w:tcPr>
          <w:p w14:paraId="4A2D8B4E">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超出“最高限价”的，该</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的投标按无效处理。</w:t>
            </w:r>
          </w:p>
        </w:tc>
      </w:tr>
    </w:tbl>
    <w:p w14:paraId="46D1D10D">
      <w:pPr>
        <w:widowControl/>
        <w:spacing w:line="360" w:lineRule="auto"/>
        <w:rPr>
          <w:rFonts w:ascii="宋体" w:hAnsi="宋体" w:eastAsia="宋体" w:cs="Times New Roman"/>
          <w:b/>
          <w:bCs/>
          <w:color w:val="000000" w:themeColor="text1"/>
          <w:kern w:val="0"/>
          <w:sz w:val="28"/>
          <w:szCs w:val="28"/>
          <w:highlight w:val="none"/>
          <w14:textFill>
            <w14:solidFill>
              <w14:schemeClr w14:val="tx1"/>
            </w14:solidFill>
          </w14:textFill>
        </w:rPr>
      </w:pPr>
    </w:p>
    <w:p w14:paraId="7EC0EA73">
      <w:pPr>
        <w:pStyle w:val="6"/>
        <w:rPr>
          <w:rFonts w:ascii="宋体" w:hAnsi="宋体" w:eastAsia="宋体" w:cs="Times New Roman"/>
          <w:b/>
          <w:bCs/>
          <w:color w:val="000000" w:themeColor="text1"/>
          <w:kern w:val="0"/>
          <w:sz w:val="28"/>
          <w:szCs w:val="28"/>
          <w:highlight w:val="none"/>
          <w14:textFill>
            <w14:solidFill>
              <w14:schemeClr w14:val="tx1"/>
            </w14:solidFill>
          </w14:textFill>
        </w:rPr>
      </w:pPr>
    </w:p>
    <w:p w14:paraId="4B7C5E58">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43503658">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3FF8ABB7">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6A3A5FAC">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7025F469">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088D4B93">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1BD1815F">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5617043E">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060AE189">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2543CA5D">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52B1617E">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2ABFDA1B">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6AB5DB8C">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tbl>
      <w:tblPr>
        <w:tblStyle w:val="14"/>
        <w:tblW w:w="93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275"/>
        <w:gridCol w:w="6121"/>
        <w:gridCol w:w="838"/>
      </w:tblGrid>
      <w:tr w14:paraId="368AE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150" w:type="dxa"/>
            <w:noWrap w:val="0"/>
            <w:vAlign w:val="center"/>
          </w:tcPr>
          <w:p w14:paraId="39CD1D5D">
            <w:pPr>
              <w:snapToGrid w:val="0"/>
              <w:spacing w:line="440" w:lineRule="exact"/>
              <w:jc w:val="center"/>
              <w:rPr>
                <w:rFonts w:hint="eastAsia" w:ascii="宋体" w:hAnsi="宋体" w:eastAsia="宋体"/>
                <w:b/>
                <w:bCs/>
                <w:kern w:val="0"/>
                <w:sz w:val="24"/>
                <w:szCs w:val="24"/>
              </w:rPr>
            </w:pPr>
            <w:r>
              <w:rPr>
                <w:rFonts w:hint="eastAsia" w:ascii="宋体" w:hAnsi="宋体" w:eastAsia="宋体"/>
                <w:b/>
                <w:bCs/>
                <w:kern w:val="0"/>
                <w:sz w:val="24"/>
                <w:szCs w:val="24"/>
              </w:rPr>
              <w:t>评分</w:t>
            </w:r>
          </w:p>
          <w:p w14:paraId="5A74BC06">
            <w:pPr>
              <w:snapToGrid w:val="0"/>
              <w:spacing w:line="440" w:lineRule="exact"/>
              <w:jc w:val="center"/>
              <w:rPr>
                <w:rFonts w:ascii="宋体" w:hAnsi="宋体" w:eastAsia="宋体"/>
                <w:b/>
                <w:bCs/>
                <w:kern w:val="0"/>
                <w:sz w:val="24"/>
                <w:szCs w:val="24"/>
              </w:rPr>
            </w:pPr>
            <w:r>
              <w:rPr>
                <w:rFonts w:hint="eastAsia" w:ascii="宋体" w:hAnsi="宋体" w:eastAsia="宋体"/>
                <w:b/>
                <w:bCs/>
                <w:kern w:val="0"/>
                <w:sz w:val="24"/>
                <w:szCs w:val="24"/>
              </w:rPr>
              <w:t>因素</w:t>
            </w:r>
          </w:p>
        </w:tc>
        <w:tc>
          <w:tcPr>
            <w:tcW w:w="1275" w:type="dxa"/>
            <w:noWrap w:val="0"/>
            <w:vAlign w:val="center"/>
          </w:tcPr>
          <w:p w14:paraId="6B0486A0">
            <w:pPr>
              <w:snapToGrid w:val="0"/>
              <w:spacing w:line="440" w:lineRule="exact"/>
              <w:jc w:val="center"/>
              <w:rPr>
                <w:rFonts w:hint="eastAsia" w:ascii="宋体" w:hAnsi="宋体" w:eastAsia="宋体"/>
                <w:b/>
                <w:bCs/>
                <w:kern w:val="0"/>
                <w:sz w:val="24"/>
                <w:szCs w:val="24"/>
              </w:rPr>
            </w:pPr>
            <w:r>
              <w:rPr>
                <w:rFonts w:hint="eastAsia" w:ascii="宋体" w:hAnsi="宋体" w:eastAsia="宋体"/>
                <w:b/>
                <w:bCs/>
                <w:kern w:val="0"/>
                <w:sz w:val="24"/>
                <w:szCs w:val="24"/>
              </w:rPr>
              <w:t>评分</w:t>
            </w:r>
          </w:p>
          <w:p w14:paraId="2AA607E1">
            <w:pPr>
              <w:snapToGrid w:val="0"/>
              <w:spacing w:line="440" w:lineRule="exact"/>
              <w:jc w:val="center"/>
              <w:rPr>
                <w:rFonts w:ascii="宋体" w:hAnsi="宋体" w:eastAsia="宋体"/>
                <w:b/>
                <w:bCs/>
                <w:kern w:val="0"/>
                <w:sz w:val="24"/>
                <w:szCs w:val="24"/>
              </w:rPr>
            </w:pPr>
            <w:r>
              <w:rPr>
                <w:rFonts w:hint="eastAsia" w:ascii="宋体" w:hAnsi="宋体" w:eastAsia="宋体"/>
                <w:b/>
                <w:bCs/>
                <w:kern w:val="0"/>
                <w:sz w:val="24"/>
                <w:szCs w:val="24"/>
              </w:rPr>
              <w:t>内容</w:t>
            </w:r>
          </w:p>
        </w:tc>
        <w:tc>
          <w:tcPr>
            <w:tcW w:w="6121" w:type="dxa"/>
            <w:noWrap w:val="0"/>
            <w:vAlign w:val="center"/>
          </w:tcPr>
          <w:p w14:paraId="15997034">
            <w:pPr>
              <w:snapToGrid w:val="0"/>
              <w:spacing w:line="440" w:lineRule="exact"/>
              <w:jc w:val="center"/>
              <w:rPr>
                <w:rFonts w:ascii="宋体" w:hAnsi="宋体" w:eastAsia="宋体"/>
                <w:b/>
                <w:bCs/>
                <w:kern w:val="0"/>
                <w:sz w:val="24"/>
                <w:szCs w:val="24"/>
              </w:rPr>
            </w:pPr>
            <w:r>
              <w:rPr>
                <w:rFonts w:hint="eastAsia" w:ascii="宋体" w:hAnsi="宋体" w:eastAsia="宋体"/>
                <w:b/>
                <w:bCs/>
                <w:kern w:val="0"/>
                <w:sz w:val="24"/>
                <w:szCs w:val="24"/>
              </w:rPr>
              <w:t>评分标准</w:t>
            </w:r>
          </w:p>
        </w:tc>
        <w:tc>
          <w:tcPr>
            <w:tcW w:w="838" w:type="dxa"/>
            <w:noWrap w:val="0"/>
            <w:vAlign w:val="center"/>
          </w:tcPr>
          <w:p w14:paraId="052AD416">
            <w:pPr>
              <w:snapToGrid w:val="0"/>
              <w:spacing w:line="440" w:lineRule="exact"/>
              <w:jc w:val="center"/>
              <w:rPr>
                <w:rFonts w:ascii="宋体" w:hAnsi="宋体" w:eastAsia="宋体"/>
                <w:b/>
                <w:bCs/>
                <w:kern w:val="0"/>
                <w:sz w:val="24"/>
                <w:szCs w:val="24"/>
              </w:rPr>
            </w:pPr>
            <w:r>
              <w:rPr>
                <w:rFonts w:hint="eastAsia" w:ascii="宋体" w:hAnsi="宋体" w:eastAsia="宋体"/>
                <w:b/>
                <w:bCs/>
                <w:kern w:val="0"/>
                <w:sz w:val="24"/>
                <w:szCs w:val="24"/>
              </w:rPr>
              <w:t>分值</w:t>
            </w:r>
          </w:p>
        </w:tc>
      </w:tr>
      <w:tr w14:paraId="47EB4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50" w:type="dxa"/>
            <w:noWrap w:val="0"/>
            <w:vAlign w:val="center"/>
          </w:tcPr>
          <w:p w14:paraId="7E9120AD">
            <w:pPr>
              <w:snapToGrid w:val="0"/>
              <w:spacing w:line="440" w:lineRule="exact"/>
              <w:jc w:val="center"/>
              <w:rPr>
                <w:rFonts w:hint="eastAsia" w:ascii="宋体" w:hAnsi="宋体" w:eastAsia="宋体"/>
                <w:kern w:val="0"/>
                <w:sz w:val="24"/>
                <w:szCs w:val="24"/>
              </w:rPr>
            </w:pPr>
            <w:r>
              <w:rPr>
                <w:rFonts w:hint="eastAsia" w:ascii="宋体" w:hAnsi="宋体" w:eastAsia="宋体"/>
                <w:kern w:val="0"/>
                <w:sz w:val="24"/>
                <w:szCs w:val="24"/>
              </w:rPr>
              <w:t>投标</w:t>
            </w:r>
          </w:p>
          <w:p w14:paraId="18B240A5">
            <w:pPr>
              <w:snapToGrid w:val="0"/>
              <w:spacing w:line="440" w:lineRule="exact"/>
              <w:jc w:val="center"/>
              <w:rPr>
                <w:rFonts w:ascii="宋体" w:hAnsi="宋体" w:eastAsia="宋体"/>
                <w:kern w:val="0"/>
                <w:sz w:val="24"/>
                <w:szCs w:val="24"/>
              </w:rPr>
            </w:pPr>
            <w:r>
              <w:rPr>
                <w:rFonts w:hint="eastAsia" w:ascii="宋体" w:hAnsi="宋体" w:eastAsia="宋体"/>
                <w:kern w:val="0"/>
                <w:sz w:val="24"/>
                <w:szCs w:val="24"/>
              </w:rPr>
              <w:t>报价</w:t>
            </w:r>
          </w:p>
          <w:p w14:paraId="2D8D7FD2">
            <w:pPr>
              <w:snapToGrid w:val="0"/>
              <w:spacing w:line="440" w:lineRule="exact"/>
              <w:jc w:val="center"/>
              <w:rPr>
                <w:rFonts w:ascii="宋体" w:hAnsi="宋体" w:eastAsia="宋体"/>
                <w:kern w:val="0"/>
                <w:sz w:val="24"/>
                <w:szCs w:val="24"/>
              </w:rPr>
            </w:pPr>
            <w:r>
              <w:rPr>
                <w:rFonts w:hint="eastAsia" w:ascii="宋体" w:hAnsi="宋体" w:eastAsia="宋体"/>
                <w:kern w:val="0"/>
                <w:sz w:val="24"/>
                <w:szCs w:val="24"/>
              </w:rPr>
              <w:t>（30分）</w:t>
            </w:r>
          </w:p>
          <w:p w14:paraId="35E7BF8A">
            <w:pPr>
              <w:snapToGrid w:val="0"/>
              <w:spacing w:line="440" w:lineRule="exact"/>
              <w:jc w:val="center"/>
              <w:rPr>
                <w:rFonts w:ascii="宋体" w:hAnsi="宋体" w:eastAsia="宋体"/>
                <w:kern w:val="0"/>
                <w:sz w:val="24"/>
                <w:szCs w:val="24"/>
              </w:rPr>
            </w:pPr>
          </w:p>
        </w:tc>
        <w:tc>
          <w:tcPr>
            <w:tcW w:w="1275" w:type="dxa"/>
            <w:noWrap w:val="0"/>
            <w:vAlign w:val="center"/>
          </w:tcPr>
          <w:p w14:paraId="6F95E5AB">
            <w:pPr>
              <w:snapToGrid w:val="0"/>
              <w:spacing w:line="440" w:lineRule="exact"/>
              <w:jc w:val="center"/>
              <w:rPr>
                <w:rFonts w:hint="eastAsia" w:ascii="宋体" w:hAnsi="宋体" w:eastAsia="宋体"/>
                <w:kern w:val="0"/>
                <w:sz w:val="24"/>
                <w:szCs w:val="24"/>
              </w:rPr>
            </w:pPr>
            <w:r>
              <w:rPr>
                <w:rFonts w:hint="eastAsia" w:ascii="宋体" w:hAnsi="宋体" w:eastAsia="宋体"/>
                <w:kern w:val="0"/>
                <w:sz w:val="24"/>
                <w:szCs w:val="24"/>
              </w:rPr>
              <w:t>投标报价</w:t>
            </w:r>
          </w:p>
          <w:p w14:paraId="6ED05840">
            <w:pPr>
              <w:snapToGrid w:val="0"/>
              <w:spacing w:line="440" w:lineRule="exact"/>
              <w:jc w:val="center"/>
              <w:rPr>
                <w:rFonts w:ascii="宋体" w:hAnsi="宋体" w:eastAsia="宋体"/>
                <w:kern w:val="0"/>
                <w:sz w:val="24"/>
                <w:szCs w:val="24"/>
              </w:rPr>
            </w:pPr>
          </w:p>
        </w:tc>
        <w:tc>
          <w:tcPr>
            <w:tcW w:w="6121" w:type="dxa"/>
            <w:noWrap w:val="0"/>
            <w:vAlign w:val="center"/>
          </w:tcPr>
          <w:p w14:paraId="7374CA30">
            <w:pPr>
              <w:snapToGrid w:val="0"/>
              <w:ind w:firstLine="480" w:firstLineChars="200"/>
              <w:rPr>
                <w:rFonts w:hint="eastAsia" w:ascii="宋体" w:hAnsi="宋体" w:eastAsia="宋体"/>
                <w:kern w:val="0"/>
                <w:sz w:val="24"/>
                <w:szCs w:val="24"/>
              </w:rPr>
            </w:pPr>
            <w:r>
              <w:rPr>
                <w:rFonts w:hint="eastAsia" w:ascii="宋体" w:hAnsi="宋体" w:eastAsia="宋体"/>
                <w:kern w:val="0"/>
                <w:sz w:val="24"/>
                <w:szCs w:val="24"/>
              </w:rPr>
              <w:t>本项目投标价超出最高限价的，采购人不予接受，且投标为无效标。</w:t>
            </w:r>
          </w:p>
          <w:p w14:paraId="738F8480">
            <w:pPr>
              <w:snapToGrid w:val="0"/>
              <w:spacing w:before="156" w:beforeLines="50"/>
              <w:ind w:firstLine="480" w:firstLineChars="200"/>
              <w:rPr>
                <w:rFonts w:hint="eastAsia" w:ascii="宋体" w:hAnsi="宋体" w:eastAsia="宋体"/>
                <w:kern w:val="0"/>
                <w:sz w:val="24"/>
                <w:szCs w:val="24"/>
              </w:rPr>
            </w:pPr>
            <w:r>
              <w:rPr>
                <w:rFonts w:hint="eastAsia" w:ascii="宋体" w:hAnsi="宋体" w:eastAsia="宋体"/>
                <w:kern w:val="0"/>
                <w:sz w:val="24"/>
                <w:szCs w:val="24"/>
              </w:rPr>
              <w:t>投标报价得分：价格分采用低价优先法计算，即满足招标文件要求且投标价格最低的投标报价为评标基准价，得30分，其他供应商的价格分按照下列公式计算：报价得分=（评标基准价/投标报价）×30×100%</w:t>
            </w:r>
          </w:p>
          <w:p w14:paraId="4C50A0E3">
            <w:pPr>
              <w:snapToGrid w:val="0"/>
              <w:spacing w:before="156" w:beforeLines="50" w:line="340" w:lineRule="exact"/>
              <w:ind w:firstLine="361" w:firstLineChars="150"/>
              <w:rPr>
                <w:rFonts w:hint="eastAsia" w:ascii="宋体" w:hAnsi="宋体" w:eastAsia="宋体"/>
                <w:b/>
                <w:sz w:val="24"/>
                <w:szCs w:val="24"/>
              </w:rPr>
            </w:pPr>
            <w:r>
              <w:rPr>
                <w:rFonts w:hint="eastAsia" w:ascii="宋体" w:hAnsi="宋体" w:eastAsia="宋体"/>
                <w:b/>
                <w:sz w:val="24"/>
                <w:szCs w:val="24"/>
              </w:rPr>
              <w:t>注：1.根据《政府采购促进中小企业发展管理办法》（财库﹝2020﹞46 号）及《三门峡市财政局关于进一步优化提升政府采购营商环境有关事项通知》（三财购（2021）14号）及《三门峡市财政局关于进一步加大政府采购支持中小企业发展有关事项的通知》（三财购（2022）9号）的规定，对小型、微型企业产品的价格给予10%～20%的扣除，本项目小型、微型企业按20%扣除。对于中型企业产品的价格不予扣除。</w:t>
            </w:r>
          </w:p>
          <w:p w14:paraId="7BBDF881">
            <w:pPr>
              <w:snapToGrid w:val="0"/>
              <w:spacing w:before="156" w:beforeLines="50" w:line="340" w:lineRule="exact"/>
              <w:ind w:firstLine="361" w:firstLineChars="150"/>
              <w:rPr>
                <w:rFonts w:ascii="宋体" w:hAnsi="宋体" w:eastAsia="宋体"/>
                <w:b/>
                <w:sz w:val="24"/>
                <w:szCs w:val="24"/>
              </w:rPr>
            </w:pPr>
            <w:r>
              <w:rPr>
                <w:rFonts w:hint="eastAsia" w:ascii="宋体" w:hAnsi="宋体" w:eastAsia="宋体"/>
                <w:b/>
                <w:sz w:val="24"/>
                <w:szCs w:val="24"/>
              </w:rPr>
              <w:t>小型、微型企业使用扣除后价格参与评审。</w:t>
            </w:r>
          </w:p>
          <w:p w14:paraId="316CA6F1">
            <w:pPr>
              <w:ind w:firstLine="241" w:firstLineChars="100"/>
              <w:rPr>
                <w:rFonts w:ascii="宋体" w:hAnsi="宋体" w:eastAsia="宋体"/>
                <w:b/>
                <w:sz w:val="24"/>
                <w:szCs w:val="24"/>
              </w:rPr>
            </w:pPr>
            <w:r>
              <w:rPr>
                <w:rFonts w:hint="eastAsia" w:ascii="宋体" w:hAnsi="宋体" w:eastAsia="宋体" w:cs="宋体"/>
                <w:b/>
                <w:bCs/>
                <w:kern w:val="0"/>
                <w:sz w:val="24"/>
                <w:szCs w:val="24"/>
              </w:rPr>
              <w:t>所投小微企业产品报价=所投小微企业产品报价×（1-20%）</w:t>
            </w:r>
          </w:p>
          <w:p w14:paraId="60410316">
            <w:pPr>
              <w:ind w:firstLine="241" w:firstLineChars="100"/>
              <w:rPr>
                <w:rFonts w:ascii="宋体" w:hAnsi="宋体" w:eastAsia="宋体"/>
                <w:b/>
                <w:sz w:val="24"/>
                <w:szCs w:val="24"/>
              </w:rPr>
            </w:pPr>
            <w:r>
              <w:rPr>
                <w:rFonts w:hint="eastAsia" w:ascii="宋体" w:hAnsi="宋体" w:eastAsia="宋体"/>
                <w:b/>
                <w:sz w:val="24"/>
                <w:szCs w:val="24"/>
              </w:rPr>
              <w:t xml:space="preserve"> 2.根据财政部司法部《关于政府采购支持监狱企业发展有关问题的通知》（财库〔2014〕68号）规定，对于监狱企业视同为小型、微型企业，价格给予20%的扣除。</w:t>
            </w:r>
          </w:p>
          <w:p w14:paraId="77191E79">
            <w:pPr>
              <w:ind w:firstLine="361" w:firstLineChars="150"/>
              <w:rPr>
                <w:rFonts w:ascii="宋体" w:hAnsi="宋体" w:eastAsia="宋体"/>
                <w:b/>
                <w:sz w:val="24"/>
                <w:szCs w:val="24"/>
              </w:rPr>
            </w:pPr>
            <w:r>
              <w:rPr>
                <w:rFonts w:hint="eastAsia" w:ascii="宋体" w:hAnsi="宋体" w:eastAsia="宋体"/>
                <w:b/>
                <w:sz w:val="24"/>
                <w:szCs w:val="24"/>
              </w:rPr>
              <w:t>所投监狱企业产品报价=所投监狱企业产品报价×（1-20%）</w:t>
            </w:r>
          </w:p>
          <w:p w14:paraId="25B230CB">
            <w:pPr>
              <w:ind w:firstLine="361" w:firstLineChars="150"/>
              <w:rPr>
                <w:rFonts w:ascii="宋体" w:hAnsi="宋体" w:eastAsia="宋体"/>
                <w:b/>
                <w:sz w:val="24"/>
                <w:szCs w:val="24"/>
              </w:rPr>
            </w:pPr>
            <w:r>
              <w:rPr>
                <w:rFonts w:hint="eastAsia" w:ascii="宋体" w:hAnsi="宋体" w:eastAsia="宋体"/>
                <w:b/>
                <w:sz w:val="24"/>
                <w:szCs w:val="24"/>
              </w:rPr>
              <w:t>3.根据财政部民政部中国残疾人联合会《关于促进残疾人就业政府采购政策的通知》（财库〔2017〕141号）规定，对于残疾人福利性单位视同为小型、微型企业，价格给予20%的扣除。</w:t>
            </w:r>
          </w:p>
          <w:p w14:paraId="4B7E3AD9">
            <w:pPr>
              <w:ind w:firstLine="361" w:firstLineChars="150"/>
              <w:rPr>
                <w:rFonts w:ascii="宋体" w:hAnsi="宋体" w:eastAsia="宋体"/>
                <w:b/>
                <w:sz w:val="24"/>
                <w:szCs w:val="24"/>
              </w:rPr>
            </w:pPr>
            <w:r>
              <w:rPr>
                <w:rFonts w:hint="eastAsia" w:ascii="宋体" w:hAnsi="宋体" w:eastAsia="宋体"/>
                <w:b/>
                <w:sz w:val="24"/>
                <w:szCs w:val="24"/>
              </w:rPr>
              <w:t>所投残疾人福利性单位企业产品报价=所投残疾人福利性单位企业产品报价×（1-20%）</w:t>
            </w:r>
          </w:p>
          <w:p w14:paraId="4D149105">
            <w:pPr>
              <w:ind w:firstLine="482" w:firstLineChars="200"/>
              <w:rPr>
                <w:rFonts w:hint="eastAsia" w:ascii="Times New Roman" w:hAnsi="Times New Roman" w:eastAsia="宋体"/>
                <w:kern w:val="0"/>
                <w:sz w:val="20"/>
                <w:szCs w:val="21"/>
              </w:rPr>
            </w:pPr>
            <w:r>
              <w:rPr>
                <w:rFonts w:hint="eastAsia" w:ascii="宋体" w:hAnsi="宋体" w:eastAsia="宋体"/>
                <w:b/>
                <w:sz w:val="24"/>
                <w:szCs w:val="24"/>
              </w:rPr>
              <w:t>同一供应商，中小微企业产品、监狱企业产品、残疾人福利性单位产品的价格扣除优惠只享受一次，不得重复享受。</w:t>
            </w:r>
          </w:p>
        </w:tc>
        <w:tc>
          <w:tcPr>
            <w:tcW w:w="838" w:type="dxa"/>
            <w:noWrap w:val="0"/>
            <w:vAlign w:val="center"/>
          </w:tcPr>
          <w:p w14:paraId="2256E6C6">
            <w:pPr>
              <w:snapToGrid w:val="0"/>
              <w:spacing w:line="440" w:lineRule="exact"/>
              <w:jc w:val="center"/>
              <w:rPr>
                <w:rFonts w:ascii="宋体" w:hAnsi="宋体" w:eastAsia="宋体"/>
                <w:kern w:val="0"/>
                <w:sz w:val="24"/>
                <w:szCs w:val="24"/>
              </w:rPr>
            </w:pPr>
            <w:r>
              <w:rPr>
                <w:rFonts w:hint="eastAsia" w:ascii="宋体" w:hAnsi="宋体" w:eastAsia="宋体"/>
                <w:kern w:val="0"/>
                <w:sz w:val="24"/>
                <w:szCs w:val="24"/>
              </w:rPr>
              <w:t>30分</w:t>
            </w:r>
          </w:p>
        </w:tc>
      </w:tr>
      <w:tr w14:paraId="00776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150" w:type="dxa"/>
            <w:vMerge w:val="restart"/>
            <w:noWrap w:val="0"/>
            <w:vAlign w:val="center"/>
          </w:tcPr>
          <w:p w14:paraId="748AF87F">
            <w:pPr>
              <w:snapToGrid w:val="0"/>
              <w:spacing w:line="440" w:lineRule="exact"/>
              <w:jc w:val="center"/>
              <w:rPr>
                <w:rFonts w:ascii="宋体" w:hAnsi="宋体" w:eastAsia="宋体"/>
                <w:kern w:val="0"/>
                <w:sz w:val="24"/>
                <w:szCs w:val="24"/>
              </w:rPr>
            </w:pPr>
            <w:r>
              <w:rPr>
                <w:rFonts w:hint="eastAsia" w:ascii="宋体" w:hAnsi="宋体" w:eastAsia="宋体"/>
                <w:kern w:val="0"/>
                <w:sz w:val="24"/>
                <w:szCs w:val="24"/>
              </w:rPr>
              <w:t>技术</w:t>
            </w:r>
            <w:r>
              <w:rPr>
                <w:rFonts w:hint="eastAsia" w:ascii="宋体" w:hAnsi="宋体" w:eastAsia="宋体" w:cs="宋体"/>
                <w:sz w:val="24"/>
                <w:szCs w:val="24"/>
              </w:rPr>
              <w:t>标（</w:t>
            </w:r>
            <w:r>
              <w:rPr>
                <w:rFonts w:ascii="宋体" w:hAnsi="宋体" w:eastAsia="宋体" w:cs="宋体"/>
                <w:sz w:val="24"/>
                <w:szCs w:val="24"/>
              </w:rPr>
              <w:t>46</w:t>
            </w:r>
            <w:r>
              <w:rPr>
                <w:rFonts w:hint="eastAsia" w:ascii="宋体" w:hAnsi="宋体" w:eastAsia="宋体" w:cs="宋体"/>
                <w:sz w:val="24"/>
                <w:szCs w:val="24"/>
              </w:rPr>
              <w:t>分）</w:t>
            </w:r>
          </w:p>
        </w:tc>
        <w:tc>
          <w:tcPr>
            <w:tcW w:w="1275" w:type="dxa"/>
            <w:noWrap w:val="0"/>
            <w:vAlign w:val="center"/>
          </w:tcPr>
          <w:p w14:paraId="0638B894">
            <w:pPr>
              <w:spacing w:line="440" w:lineRule="exact"/>
              <w:jc w:val="center"/>
              <w:rPr>
                <w:rFonts w:ascii="宋体" w:hAnsi="宋体" w:eastAsia="宋体"/>
                <w:sz w:val="24"/>
                <w:szCs w:val="24"/>
              </w:rPr>
            </w:pPr>
            <w:r>
              <w:rPr>
                <w:rFonts w:hint="eastAsia" w:ascii="宋体" w:hAnsi="宋体" w:eastAsia="宋体"/>
                <w:sz w:val="24"/>
                <w:szCs w:val="24"/>
              </w:rPr>
              <w:t>技术指标响应情况</w:t>
            </w:r>
          </w:p>
        </w:tc>
        <w:tc>
          <w:tcPr>
            <w:tcW w:w="6121" w:type="dxa"/>
            <w:noWrap w:val="0"/>
            <w:vAlign w:val="center"/>
          </w:tcPr>
          <w:p w14:paraId="6F22EFB1">
            <w:pPr>
              <w:ind w:firstLine="480" w:firstLineChars="200"/>
              <w:jc w:val="left"/>
              <w:rPr>
                <w:rFonts w:ascii="宋体" w:hAnsi="宋体" w:eastAsia="宋体" w:cs="宋体"/>
                <w:b/>
                <w:bCs/>
                <w:sz w:val="24"/>
                <w:szCs w:val="24"/>
              </w:rPr>
            </w:pPr>
            <w:r>
              <w:rPr>
                <w:rFonts w:hint="eastAsia" w:ascii="宋体" w:hAnsi="宋体" w:eastAsia="宋体" w:cs="宋体"/>
                <w:sz w:val="24"/>
                <w:szCs w:val="24"/>
              </w:rPr>
              <w:t>评审专家根据招标文件要求的技术条款及投标文件中《</w:t>
            </w:r>
            <w:r>
              <w:rPr>
                <w:rFonts w:hint="eastAsia" w:ascii="宋体" w:hAnsi="宋体" w:eastAsia="宋体" w:cs="宋体"/>
                <w:b/>
                <w:bCs/>
                <w:sz w:val="24"/>
                <w:szCs w:val="24"/>
              </w:rPr>
              <w:t>技术参数偏离表</w:t>
            </w:r>
            <w:r>
              <w:rPr>
                <w:rFonts w:hint="eastAsia" w:ascii="宋体" w:hAnsi="宋体" w:eastAsia="宋体" w:cs="宋体"/>
                <w:sz w:val="24"/>
                <w:szCs w:val="24"/>
              </w:rPr>
              <w:t>》响应的条款进行打分评审（</w:t>
            </w:r>
            <w:r>
              <w:rPr>
                <w:rFonts w:hint="eastAsia" w:ascii="宋体" w:hAnsi="宋体" w:eastAsia="宋体" w:cs="宋体"/>
                <w:b/>
                <w:bCs/>
                <w:sz w:val="24"/>
                <w:szCs w:val="24"/>
              </w:rPr>
              <w:t>供应商需提供相关证明材料并标明每条技术参数对应的证明材料页码及条款</w:t>
            </w:r>
            <w:r>
              <w:rPr>
                <w:rFonts w:hint="eastAsia" w:ascii="宋体" w:hAnsi="宋体" w:eastAsia="宋体" w:cs="宋体"/>
                <w:sz w:val="24"/>
                <w:szCs w:val="24"/>
              </w:rPr>
              <w:t>），</w:t>
            </w:r>
            <w:r>
              <w:rPr>
                <w:rFonts w:hint="eastAsia" w:ascii="宋体" w:hAnsi="宋体" w:eastAsia="宋体" w:cs="宋体"/>
                <w:b/>
                <w:bCs/>
                <w:sz w:val="24"/>
                <w:szCs w:val="24"/>
                <w:lang w:val="en-US" w:eastAsia="zh-CN"/>
              </w:rPr>
              <w:t>一、三、四标段：</w:t>
            </w:r>
            <w:r>
              <w:rPr>
                <w:rFonts w:hint="eastAsia" w:ascii="宋体" w:hAnsi="宋体" w:eastAsia="宋体" w:cs="宋体"/>
                <w:b/>
                <w:bCs/>
                <w:sz w:val="24"/>
                <w:szCs w:val="24"/>
              </w:rPr>
              <w:t>所有条款均符合招标文件技术参数与要求，得</w:t>
            </w:r>
            <w:r>
              <w:rPr>
                <w:rFonts w:ascii="宋体" w:hAnsi="宋体" w:eastAsia="宋体" w:cs="宋体"/>
                <w:b/>
                <w:bCs/>
                <w:sz w:val="24"/>
                <w:szCs w:val="24"/>
              </w:rPr>
              <w:t>2</w:t>
            </w:r>
            <w:r>
              <w:rPr>
                <w:rFonts w:hint="eastAsia" w:ascii="宋体" w:hAnsi="宋体" w:eastAsia="宋体" w:cs="宋体"/>
                <w:b/>
                <w:bCs/>
                <w:sz w:val="24"/>
                <w:szCs w:val="24"/>
              </w:rPr>
              <w:t>0分；</w:t>
            </w:r>
          </w:p>
          <w:p w14:paraId="2B368946">
            <w:pPr>
              <w:ind w:firstLine="502" w:firstLineChars="200"/>
              <w:jc w:val="left"/>
              <w:rPr>
                <w:rFonts w:hint="eastAsia" w:ascii="宋体" w:hAnsi="宋体" w:eastAsia="宋体"/>
                <w:b/>
                <w:bCs/>
                <w:sz w:val="24"/>
                <w:szCs w:val="24"/>
              </w:rPr>
            </w:pPr>
            <w:r>
              <w:rPr>
                <w:rFonts w:hint="eastAsia" w:ascii="宋体" w:hAnsi="宋体" w:eastAsia="宋体" w:cs="微软雅黑"/>
                <w:b/>
                <w:bCs/>
                <w:spacing w:val="5"/>
                <w:kern w:val="0"/>
                <w:sz w:val="24"/>
                <w:szCs w:val="24"/>
              </w:rPr>
              <w:t>技术参数</w:t>
            </w:r>
            <w:r>
              <w:rPr>
                <w:rFonts w:hint="eastAsia" w:ascii="宋体" w:hAnsi="宋体" w:eastAsia="宋体"/>
                <w:b/>
                <w:bCs/>
                <w:sz w:val="24"/>
                <w:szCs w:val="24"/>
              </w:rPr>
              <w:t>不满足招标</w:t>
            </w:r>
            <w:r>
              <w:rPr>
                <w:rFonts w:ascii="宋体" w:hAnsi="宋体" w:eastAsia="宋体"/>
                <w:b/>
                <w:bCs/>
                <w:sz w:val="24"/>
                <w:szCs w:val="24"/>
              </w:rPr>
              <w:t>文件要求的</w:t>
            </w:r>
            <w:r>
              <w:rPr>
                <w:rFonts w:hint="eastAsia" w:ascii="宋体" w:hAnsi="宋体" w:eastAsia="宋体"/>
                <w:b/>
                <w:bCs/>
                <w:sz w:val="24"/>
                <w:szCs w:val="24"/>
              </w:rPr>
              <w:t>（负偏离）</w:t>
            </w:r>
            <w:r>
              <w:rPr>
                <w:rFonts w:ascii="宋体" w:hAnsi="宋体" w:eastAsia="宋体"/>
                <w:b/>
                <w:bCs/>
                <w:sz w:val="24"/>
                <w:szCs w:val="24"/>
              </w:rPr>
              <w:t>,</w:t>
            </w:r>
            <w:r>
              <w:rPr>
                <w:rFonts w:hint="eastAsia" w:ascii="宋体" w:hAnsi="宋体" w:eastAsia="宋体"/>
                <w:b/>
                <w:bCs/>
                <w:sz w:val="24"/>
                <w:szCs w:val="24"/>
              </w:rPr>
              <w:t>每有一项不满足的在基础分</w:t>
            </w:r>
            <w:r>
              <w:rPr>
                <w:rFonts w:ascii="宋体" w:hAnsi="宋体" w:eastAsia="宋体"/>
                <w:b/>
                <w:bCs/>
                <w:sz w:val="24"/>
                <w:szCs w:val="24"/>
              </w:rPr>
              <w:t>20</w:t>
            </w:r>
            <w:r>
              <w:rPr>
                <w:rFonts w:hint="eastAsia" w:ascii="宋体" w:hAnsi="宋体" w:eastAsia="宋体"/>
                <w:b/>
                <w:bCs/>
                <w:sz w:val="24"/>
                <w:szCs w:val="24"/>
              </w:rPr>
              <w:t>分上扣</w:t>
            </w:r>
            <w:r>
              <w:rPr>
                <w:rFonts w:ascii="宋体" w:hAnsi="宋体" w:eastAsia="宋体"/>
                <w:b/>
                <w:bCs/>
                <w:sz w:val="24"/>
                <w:szCs w:val="24"/>
              </w:rPr>
              <w:t>1</w:t>
            </w:r>
            <w:r>
              <w:rPr>
                <w:rFonts w:hint="eastAsia" w:ascii="宋体" w:hAnsi="宋体" w:eastAsia="宋体"/>
                <w:b/>
                <w:bCs/>
                <w:sz w:val="24"/>
                <w:szCs w:val="24"/>
              </w:rPr>
              <w:t>分；负偏离参数达到</w:t>
            </w:r>
            <w:r>
              <w:rPr>
                <w:rFonts w:ascii="宋体" w:hAnsi="宋体" w:eastAsia="宋体"/>
                <w:b/>
                <w:bCs/>
                <w:sz w:val="24"/>
                <w:szCs w:val="24"/>
              </w:rPr>
              <w:t>1</w:t>
            </w:r>
            <w:r>
              <w:rPr>
                <w:rFonts w:hint="eastAsia" w:ascii="宋体" w:hAnsi="宋体" w:eastAsia="宋体"/>
                <w:b/>
                <w:bCs/>
                <w:sz w:val="24"/>
                <w:szCs w:val="24"/>
              </w:rPr>
              <w:t>0条及以上的本项不得分。</w:t>
            </w:r>
          </w:p>
          <w:p w14:paraId="69469BEA">
            <w:pPr>
              <w:ind w:firstLine="482" w:firstLineChars="200"/>
              <w:jc w:val="left"/>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二标段：所有条款均符合招标文件技术参数与要求，得20分；</w:t>
            </w:r>
          </w:p>
          <w:p w14:paraId="44B2AA90">
            <w:pPr>
              <w:ind w:firstLine="482" w:firstLineChars="200"/>
              <w:jc w:val="left"/>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技术参数不满足招标文件要求的（负偏离）,每有一不满足的在基础分20分上扣1分，</w:t>
            </w:r>
            <w:r>
              <w:rPr>
                <w:rFonts w:hint="eastAsia" w:ascii="宋体" w:hAnsi="宋体" w:eastAsia="宋体"/>
                <w:b/>
                <w:bCs/>
                <w:sz w:val="24"/>
                <w:szCs w:val="24"/>
                <w:highlight w:val="none"/>
                <w:lang w:val="en-US" w:eastAsia="zh-CN"/>
              </w:rPr>
              <w:t>7.1提供设备能实现3D功能不满足扣5分</w:t>
            </w:r>
            <w:r>
              <w:rPr>
                <w:rFonts w:hint="eastAsia" w:ascii="宋体" w:hAnsi="宋体" w:eastAsia="宋体"/>
                <w:b/>
                <w:bCs/>
                <w:sz w:val="24"/>
                <w:szCs w:val="24"/>
                <w:lang w:val="en-US" w:eastAsia="zh-CN"/>
              </w:rPr>
              <w:t>；负偏离参数达到10条及以上的本项不得分。</w:t>
            </w:r>
          </w:p>
          <w:p w14:paraId="708EFDC4">
            <w:pPr>
              <w:ind w:firstLine="480" w:firstLineChars="200"/>
              <w:jc w:val="left"/>
              <w:rPr>
                <w:rFonts w:hint="eastAsia" w:ascii="宋体" w:hAnsi="宋体" w:eastAsia="宋体"/>
                <w:sz w:val="24"/>
                <w:szCs w:val="24"/>
              </w:rPr>
            </w:pPr>
            <w:r>
              <w:rPr>
                <w:rFonts w:hint="eastAsia" w:ascii="宋体" w:hAnsi="宋体" w:eastAsia="宋体"/>
                <w:sz w:val="24"/>
                <w:szCs w:val="24"/>
              </w:rPr>
              <w:t>注：</w:t>
            </w:r>
            <w:r>
              <w:rPr>
                <w:rFonts w:hint="eastAsia" w:ascii="宋体" w:hAnsi="宋体" w:eastAsia="宋体" w:cs="宋体"/>
                <w:sz w:val="24"/>
                <w:szCs w:val="24"/>
              </w:rPr>
              <w:t>投标人所提供的不同技术支持文件中关于技术参数的表达如有冲突，以原版技术白皮书为准。(本项目所涉及的技术参数，投人须提供设备彩页或证明文件(技术白皮书或检测报告或其他证明材料)作为技术参数响应的支持，未附彩页或证明文件或所附的彩页、证明文件中不能证明技术参数满足或偏离的或未进行标注的，按负偏离处理)，供应商应对证明材料的真实性负责，并承担相应的法律责任。若技术证明材料为英文资料，应在参数对应位置加标下划线，并备注中文注释。</w:t>
            </w:r>
          </w:p>
        </w:tc>
        <w:tc>
          <w:tcPr>
            <w:tcW w:w="838" w:type="dxa"/>
            <w:noWrap w:val="0"/>
            <w:vAlign w:val="center"/>
          </w:tcPr>
          <w:p w14:paraId="5BE172AF">
            <w:pPr>
              <w:spacing w:before="156" w:line="440" w:lineRule="exact"/>
              <w:jc w:val="center"/>
              <w:rPr>
                <w:rFonts w:hint="eastAsia" w:ascii="宋体" w:hAnsi="宋体" w:eastAsia="宋体" w:cs="宋体"/>
                <w:sz w:val="24"/>
                <w:szCs w:val="24"/>
              </w:rPr>
            </w:pPr>
            <w:r>
              <w:rPr>
                <w:rFonts w:ascii="宋体" w:hAnsi="宋体" w:eastAsia="宋体" w:cs="宋体"/>
                <w:sz w:val="24"/>
                <w:szCs w:val="24"/>
              </w:rPr>
              <w:t>20</w:t>
            </w:r>
            <w:r>
              <w:rPr>
                <w:rFonts w:hint="eastAsia" w:ascii="宋体" w:hAnsi="宋体" w:eastAsia="宋体" w:cs="宋体"/>
                <w:sz w:val="24"/>
                <w:szCs w:val="24"/>
              </w:rPr>
              <w:t>分</w:t>
            </w:r>
          </w:p>
        </w:tc>
      </w:tr>
      <w:tr w14:paraId="7FE4C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150" w:type="dxa"/>
            <w:vMerge w:val="continue"/>
            <w:noWrap w:val="0"/>
            <w:vAlign w:val="center"/>
          </w:tcPr>
          <w:p w14:paraId="4FFC83EA">
            <w:pPr>
              <w:snapToGrid w:val="0"/>
              <w:spacing w:line="440" w:lineRule="exact"/>
              <w:jc w:val="center"/>
              <w:rPr>
                <w:rFonts w:hint="eastAsia" w:ascii="宋体" w:hAnsi="宋体" w:eastAsia="宋体"/>
                <w:kern w:val="0"/>
                <w:sz w:val="24"/>
                <w:szCs w:val="24"/>
              </w:rPr>
            </w:pPr>
          </w:p>
        </w:tc>
        <w:tc>
          <w:tcPr>
            <w:tcW w:w="1275" w:type="dxa"/>
            <w:noWrap w:val="0"/>
            <w:vAlign w:val="center"/>
          </w:tcPr>
          <w:p w14:paraId="4CDD4CED">
            <w:pPr>
              <w:snapToGrid w:val="0"/>
              <w:spacing w:line="360" w:lineRule="auto"/>
              <w:jc w:val="center"/>
              <w:rPr>
                <w:rFonts w:hint="eastAsia" w:ascii="宋体" w:hAnsi="宋体" w:eastAsia="宋体"/>
                <w:sz w:val="24"/>
                <w:szCs w:val="24"/>
              </w:rPr>
            </w:pPr>
            <w:r>
              <w:rPr>
                <w:rFonts w:hint="eastAsia" w:ascii="宋体" w:hAnsi="宋体" w:eastAsia="宋体" w:cs="宋体"/>
                <w:sz w:val="24"/>
                <w:szCs w:val="24"/>
              </w:rPr>
              <w:t>供货、安装调试、培训方案</w:t>
            </w:r>
          </w:p>
        </w:tc>
        <w:tc>
          <w:tcPr>
            <w:tcW w:w="6121" w:type="dxa"/>
            <w:noWrap w:val="0"/>
            <w:vAlign w:val="center"/>
          </w:tcPr>
          <w:p w14:paraId="007DE4C1">
            <w:pPr>
              <w:rPr>
                <w:rFonts w:hint="eastAsia" w:ascii="宋体" w:hAnsi="宋体" w:eastAsia="宋体" w:cs="宋体"/>
                <w:sz w:val="24"/>
                <w:szCs w:val="24"/>
              </w:rPr>
            </w:pPr>
            <w:r>
              <w:rPr>
                <w:rFonts w:hint="eastAsia" w:ascii="宋体" w:hAnsi="宋体" w:eastAsia="宋体" w:cs="宋体"/>
                <w:sz w:val="24"/>
                <w:szCs w:val="24"/>
              </w:rPr>
              <w:t>1.供货方案全面、合理、措施有保障的，得</w:t>
            </w:r>
            <w:r>
              <w:rPr>
                <w:rFonts w:ascii="宋体" w:hAnsi="宋体" w:eastAsia="宋体" w:cs="宋体"/>
                <w:sz w:val="24"/>
                <w:szCs w:val="24"/>
              </w:rPr>
              <w:t>6</w:t>
            </w:r>
            <w:r>
              <w:rPr>
                <w:rFonts w:hint="eastAsia" w:ascii="宋体" w:hAnsi="宋体" w:eastAsia="宋体" w:cs="宋体"/>
                <w:sz w:val="24"/>
                <w:szCs w:val="24"/>
              </w:rPr>
              <w:t xml:space="preserve"> 分；较全面、较详尽或者个别方面不能完全满足采购需求的，得</w:t>
            </w:r>
            <w:r>
              <w:rPr>
                <w:rFonts w:ascii="宋体" w:hAnsi="宋体" w:eastAsia="宋体" w:cs="宋体"/>
                <w:sz w:val="24"/>
                <w:szCs w:val="24"/>
              </w:rPr>
              <w:t>3</w:t>
            </w:r>
            <w:r>
              <w:rPr>
                <w:rFonts w:hint="eastAsia" w:ascii="宋体" w:hAnsi="宋体" w:eastAsia="宋体" w:cs="宋体"/>
                <w:sz w:val="24"/>
                <w:szCs w:val="24"/>
              </w:rPr>
              <w:t xml:space="preserve"> 分；基本满足采购需求的，得</w:t>
            </w:r>
            <w:r>
              <w:rPr>
                <w:rFonts w:ascii="宋体" w:hAnsi="宋体" w:eastAsia="宋体" w:cs="宋体"/>
                <w:sz w:val="24"/>
                <w:szCs w:val="24"/>
              </w:rPr>
              <w:t>1</w:t>
            </w:r>
            <w:r>
              <w:rPr>
                <w:rFonts w:hint="eastAsia" w:ascii="宋体" w:hAnsi="宋体" w:eastAsia="宋体" w:cs="宋体"/>
                <w:sz w:val="24"/>
                <w:szCs w:val="24"/>
              </w:rPr>
              <w:t xml:space="preserve"> 分。</w:t>
            </w:r>
          </w:p>
          <w:p w14:paraId="4B2AA211">
            <w:pPr>
              <w:rPr>
                <w:rFonts w:hint="eastAsia" w:ascii="宋体" w:hAnsi="宋体" w:eastAsia="宋体" w:cs="宋体"/>
                <w:sz w:val="24"/>
                <w:szCs w:val="24"/>
              </w:rPr>
            </w:pPr>
            <w:r>
              <w:rPr>
                <w:rFonts w:hint="eastAsia" w:ascii="宋体" w:hAnsi="宋体" w:eastAsia="宋体" w:cs="宋体"/>
                <w:sz w:val="24"/>
                <w:szCs w:val="24"/>
              </w:rPr>
              <w:t>2.安装调试的方案（安装调试前期工作、人员配备、时间安排、工具配备）内容详实具体、安装调试充分且高效、人数充足，实施保障措施可靠，满足项目实施的得</w:t>
            </w:r>
            <w:r>
              <w:rPr>
                <w:rFonts w:ascii="宋体" w:hAnsi="宋体" w:eastAsia="宋体" w:cs="宋体"/>
                <w:sz w:val="24"/>
                <w:szCs w:val="24"/>
              </w:rPr>
              <w:t>6</w:t>
            </w:r>
            <w:r>
              <w:rPr>
                <w:rFonts w:hint="eastAsia" w:ascii="宋体" w:hAnsi="宋体" w:eastAsia="宋体" w:cs="宋体"/>
                <w:sz w:val="24"/>
                <w:szCs w:val="24"/>
              </w:rPr>
              <w:t>分；有较具体的安装调试方案，内容较详实，基本满足项目需求的得</w:t>
            </w:r>
            <w:r>
              <w:rPr>
                <w:rFonts w:ascii="宋体" w:hAnsi="宋体" w:eastAsia="宋体" w:cs="宋体"/>
                <w:sz w:val="24"/>
                <w:szCs w:val="24"/>
              </w:rPr>
              <w:t>3</w:t>
            </w:r>
            <w:r>
              <w:rPr>
                <w:rFonts w:hint="eastAsia" w:ascii="宋体" w:hAnsi="宋体" w:eastAsia="宋体" w:cs="宋体"/>
                <w:sz w:val="24"/>
                <w:szCs w:val="24"/>
              </w:rPr>
              <w:t>分；培训方案欠完备，内容一般，基本满足需求的得</w:t>
            </w:r>
            <w:r>
              <w:rPr>
                <w:rFonts w:ascii="宋体" w:hAnsi="宋体" w:eastAsia="宋体" w:cs="宋体"/>
                <w:sz w:val="24"/>
                <w:szCs w:val="24"/>
              </w:rPr>
              <w:t>1</w:t>
            </w:r>
            <w:r>
              <w:rPr>
                <w:rFonts w:hint="eastAsia" w:ascii="宋体" w:hAnsi="宋体" w:eastAsia="宋体" w:cs="宋体"/>
                <w:sz w:val="24"/>
                <w:szCs w:val="24"/>
              </w:rPr>
              <w:t>分；否则不得分。</w:t>
            </w:r>
          </w:p>
          <w:p w14:paraId="034118CA">
            <w:pPr>
              <w:jc w:val="left"/>
              <w:rPr>
                <w:rFonts w:hint="eastAsia" w:ascii="宋体" w:hAnsi="宋体" w:eastAsia="宋体"/>
                <w:sz w:val="24"/>
                <w:szCs w:val="24"/>
              </w:rPr>
            </w:pPr>
            <w:r>
              <w:rPr>
                <w:rFonts w:hint="eastAsia" w:ascii="宋体" w:hAnsi="宋体" w:eastAsia="宋体" w:cs="宋体"/>
                <w:sz w:val="24"/>
                <w:szCs w:val="24"/>
              </w:rPr>
              <w:t>3.培训方案内容详实具体，培训时长充分且高效、人数充足，满足项目实施的得</w:t>
            </w:r>
            <w:r>
              <w:rPr>
                <w:rFonts w:ascii="宋体" w:hAnsi="宋体" w:eastAsia="宋体" w:cs="宋体"/>
                <w:sz w:val="24"/>
                <w:szCs w:val="24"/>
              </w:rPr>
              <w:t>6</w:t>
            </w:r>
            <w:r>
              <w:rPr>
                <w:rFonts w:hint="eastAsia" w:ascii="宋体" w:hAnsi="宋体" w:eastAsia="宋体" w:cs="宋体"/>
                <w:sz w:val="24"/>
                <w:szCs w:val="24"/>
              </w:rPr>
              <w:t>分；有较具体的培训方案，内容较详实，培训时长基本满足项目需求、人数基本满足项目实施的得</w:t>
            </w:r>
            <w:r>
              <w:rPr>
                <w:rFonts w:ascii="宋体" w:hAnsi="宋体" w:eastAsia="宋体" w:cs="宋体"/>
                <w:sz w:val="24"/>
                <w:szCs w:val="24"/>
              </w:rPr>
              <w:t>3</w:t>
            </w:r>
            <w:r>
              <w:rPr>
                <w:rFonts w:hint="eastAsia" w:ascii="宋体" w:hAnsi="宋体" w:eastAsia="宋体" w:cs="宋体"/>
                <w:sz w:val="24"/>
                <w:szCs w:val="24"/>
              </w:rPr>
              <w:t>分；培训方案欠完备，内容一般，培训时长及人数基本满足需求的得</w:t>
            </w:r>
            <w:r>
              <w:rPr>
                <w:rFonts w:ascii="宋体" w:hAnsi="宋体" w:eastAsia="宋体" w:cs="宋体"/>
                <w:sz w:val="24"/>
                <w:szCs w:val="24"/>
              </w:rPr>
              <w:t>1</w:t>
            </w:r>
            <w:r>
              <w:rPr>
                <w:rFonts w:hint="eastAsia" w:ascii="宋体" w:hAnsi="宋体" w:eastAsia="宋体" w:cs="宋体"/>
                <w:sz w:val="24"/>
                <w:szCs w:val="24"/>
              </w:rPr>
              <w:t>分。</w:t>
            </w:r>
          </w:p>
        </w:tc>
        <w:tc>
          <w:tcPr>
            <w:tcW w:w="838" w:type="dxa"/>
            <w:noWrap w:val="0"/>
            <w:vAlign w:val="center"/>
          </w:tcPr>
          <w:p w14:paraId="3DF2F426">
            <w:pPr>
              <w:spacing w:before="156" w:line="440" w:lineRule="exact"/>
              <w:jc w:val="center"/>
              <w:rPr>
                <w:rFonts w:hint="eastAsia" w:ascii="宋体" w:hAnsi="宋体" w:eastAsia="宋体" w:cs="宋体"/>
                <w:sz w:val="24"/>
                <w:szCs w:val="24"/>
              </w:rPr>
            </w:pPr>
            <w:r>
              <w:rPr>
                <w:rFonts w:ascii="宋体" w:hAnsi="宋体" w:eastAsia="宋体" w:cs="宋体"/>
                <w:sz w:val="24"/>
                <w:szCs w:val="24"/>
              </w:rPr>
              <w:t>18</w:t>
            </w:r>
            <w:r>
              <w:rPr>
                <w:rFonts w:hint="eastAsia" w:ascii="宋体" w:hAnsi="宋体" w:eastAsia="宋体" w:cs="宋体"/>
                <w:sz w:val="24"/>
                <w:szCs w:val="24"/>
              </w:rPr>
              <w:t>分</w:t>
            </w:r>
          </w:p>
        </w:tc>
      </w:tr>
      <w:tr w14:paraId="27702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150" w:type="dxa"/>
            <w:vMerge w:val="continue"/>
            <w:noWrap w:val="0"/>
            <w:vAlign w:val="center"/>
          </w:tcPr>
          <w:p w14:paraId="0F2FD2CD">
            <w:pPr>
              <w:snapToGrid w:val="0"/>
              <w:spacing w:line="440" w:lineRule="exact"/>
              <w:jc w:val="center"/>
              <w:rPr>
                <w:rFonts w:hint="eastAsia" w:ascii="宋体" w:hAnsi="宋体" w:eastAsia="宋体"/>
                <w:kern w:val="0"/>
                <w:sz w:val="24"/>
                <w:szCs w:val="24"/>
              </w:rPr>
            </w:pPr>
          </w:p>
        </w:tc>
        <w:tc>
          <w:tcPr>
            <w:tcW w:w="1275" w:type="dxa"/>
            <w:noWrap w:val="0"/>
            <w:vAlign w:val="center"/>
          </w:tcPr>
          <w:p w14:paraId="3AEB18DC">
            <w:pPr>
              <w:spacing w:line="440" w:lineRule="exact"/>
              <w:jc w:val="center"/>
              <w:rPr>
                <w:rFonts w:hint="eastAsia" w:ascii="宋体" w:hAnsi="宋体" w:eastAsia="宋体"/>
                <w:sz w:val="24"/>
                <w:szCs w:val="24"/>
              </w:rPr>
            </w:pPr>
            <w:r>
              <w:rPr>
                <w:rFonts w:hint="eastAsia" w:ascii="宋体" w:hAnsi="宋体" w:eastAsia="宋体"/>
                <w:sz w:val="24"/>
                <w:szCs w:val="24"/>
              </w:rPr>
              <w:t>技术先进</w:t>
            </w:r>
          </w:p>
          <w:p w14:paraId="27D6ED51">
            <w:pPr>
              <w:spacing w:line="440" w:lineRule="exact"/>
              <w:jc w:val="center"/>
              <w:rPr>
                <w:rFonts w:hint="eastAsia" w:ascii="宋体" w:hAnsi="宋体" w:eastAsia="宋体"/>
                <w:sz w:val="24"/>
                <w:szCs w:val="24"/>
              </w:rPr>
            </w:pPr>
            <w:r>
              <w:rPr>
                <w:rFonts w:hint="eastAsia" w:ascii="宋体" w:hAnsi="宋体" w:eastAsia="宋体"/>
                <w:sz w:val="24"/>
                <w:szCs w:val="24"/>
              </w:rPr>
              <w:t>性</w:t>
            </w:r>
          </w:p>
        </w:tc>
        <w:tc>
          <w:tcPr>
            <w:tcW w:w="6121" w:type="dxa"/>
            <w:noWrap w:val="0"/>
            <w:vAlign w:val="center"/>
          </w:tcPr>
          <w:p w14:paraId="131169BB">
            <w:pPr>
              <w:spacing w:line="400" w:lineRule="exact"/>
              <w:rPr>
                <w:rFonts w:ascii="宋体" w:hAnsi="宋体" w:eastAsia="宋体" w:cs="宋体"/>
                <w:sz w:val="24"/>
                <w:szCs w:val="24"/>
              </w:rPr>
            </w:pPr>
            <w:r>
              <w:rPr>
                <w:rFonts w:ascii="宋体" w:hAnsi="宋体" w:eastAsia="宋体" w:cs="宋体"/>
                <w:sz w:val="24"/>
                <w:szCs w:val="24"/>
              </w:rPr>
              <w:t>由评委根据项目特性结合各投标设备操控性、性能及技术先进性</w:t>
            </w:r>
            <w:r>
              <w:rPr>
                <w:rFonts w:hint="eastAsia" w:ascii="宋体" w:hAnsi="宋体" w:eastAsia="宋体" w:cs="宋体"/>
                <w:sz w:val="24"/>
                <w:szCs w:val="24"/>
              </w:rPr>
              <w:t>、制造工艺、稳定性</w:t>
            </w:r>
            <w:r>
              <w:rPr>
                <w:rFonts w:ascii="宋体" w:hAnsi="宋体" w:eastAsia="宋体" w:cs="宋体"/>
                <w:sz w:val="24"/>
                <w:szCs w:val="24"/>
              </w:rPr>
              <w:t>等进行打分：</w:t>
            </w:r>
          </w:p>
          <w:p w14:paraId="139F850F">
            <w:pPr>
              <w:spacing w:line="400" w:lineRule="exact"/>
              <w:rPr>
                <w:rFonts w:ascii="宋体" w:hAnsi="宋体" w:eastAsia="宋体" w:cs="宋体"/>
                <w:sz w:val="24"/>
                <w:szCs w:val="24"/>
              </w:rPr>
            </w:pPr>
            <w:r>
              <w:rPr>
                <w:rFonts w:ascii="宋体" w:hAnsi="宋体" w:eastAsia="宋体" w:cs="宋体"/>
                <w:sz w:val="24"/>
                <w:szCs w:val="24"/>
              </w:rPr>
              <w:t>所投产品优秀，操控性强、性能好、技术先进</w:t>
            </w:r>
            <w:r>
              <w:rPr>
                <w:rFonts w:hint="eastAsia" w:ascii="宋体" w:hAnsi="宋体" w:eastAsia="宋体" w:cs="宋体"/>
                <w:sz w:val="24"/>
                <w:szCs w:val="24"/>
              </w:rPr>
              <w:t>，</w:t>
            </w:r>
            <w:r>
              <w:rPr>
                <w:rFonts w:ascii="宋体" w:hAnsi="宋体" w:eastAsia="宋体" w:cs="宋体"/>
                <w:sz w:val="24"/>
                <w:szCs w:val="24"/>
              </w:rPr>
              <w:t>制造工艺、稳定性好，安全性（操作维修安全等）</w:t>
            </w:r>
            <w:r>
              <w:rPr>
                <w:rFonts w:hint="eastAsia" w:ascii="宋体" w:hAnsi="宋体" w:eastAsia="宋体" w:cs="宋体"/>
                <w:sz w:val="24"/>
                <w:szCs w:val="24"/>
              </w:rPr>
              <w:t>高</w:t>
            </w:r>
            <w:r>
              <w:rPr>
                <w:rFonts w:ascii="宋体" w:hAnsi="宋体" w:eastAsia="宋体" w:cs="宋体"/>
                <w:sz w:val="24"/>
                <w:szCs w:val="24"/>
              </w:rPr>
              <w:t>的得8分；</w:t>
            </w:r>
          </w:p>
          <w:p w14:paraId="14F6FD81">
            <w:pPr>
              <w:spacing w:line="400" w:lineRule="exact"/>
              <w:rPr>
                <w:rFonts w:ascii="宋体" w:hAnsi="宋体" w:eastAsia="宋体" w:cs="宋体"/>
                <w:sz w:val="24"/>
                <w:szCs w:val="24"/>
              </w:rPr>
            </w:pPr>
            <w:r>
              <w:rPr>
                <w:rFonts w:ascii="宋体" w:hAnsi="宋体" w:eastAsia="宋体" w:cs="宋体"/>
                <w:sz w:val="24"/>
                <w:szCs w:val="24"/>
              </w:rPr>
              <w:t>所投产品较好，操控性较强、性能较好、技术较先进</w:t>
            </w:r>
            <w:r>
              <w:rPr>
                <w:rFonts w:hint="eastAsia" w:ascii="宋体" w:hAnsi="宋体" w:eastAsia="宋体" w:cs="宋体"/>
                <w:sz w:val="24"/>
                <w:szCs w:val="24"/>
              </w:rPr>
              <w:t>，</w:t>
            </w:r>
            <w:r>
              <w:rPr>
                <w:rFonts w:ascii="宋体" w:hAnsi="宋体" w:eastAsia="宋体" w:cs="宋体"/>
                <w:sz w:val="24"/>
                <w:szCs w:val="24"/>
              </w:rPr>
              <w:t>制造工艺、稳定性</w:t>
            </w:r>
            <w:r>
              <w:rPr>
                <w:rFonts w:hint="eastAsia" w:ascii="宋体" w:hAnsi="宋体" w:eastAsia="宋体" w:cs="宋体"/>
                <w:sz w:val="24"/>
                <w:szCs w:val="24"/>
              </w:rPr>
              <w:t>较</w:t>
            </w:r>
            <w:r>
              <w:rPr>
                <w:rFonts w:ascii="宋体" w:hAnsi="宋体" w:eastAsia="宋体" w:cs="宋体"/>
                <w:sz w:val="24"/>
                <w:szCs w:val="24"/>
              </w:rPr>
              <w:t>好，安全性（操作维修安全等）</w:t>
            </w:r>
            <w:r>
              <w:rPr>
                <w:rFonts w:hint="eastAsia" w:ascii="宋体" w:hAnsi="宋体" w:eastAsia="宋体" w:cs="宋体"/>
                <w:sz w:val="24"/>
                <w:szCs w:val="24"/>
              </w:rPr>
              <w:t>较高</w:t>
            </w:r>
            <w:r>
              <w:rPr>
                <w:rFonts w:ascii="宋体" w:hAnsi="宋体" w:eastAsia="宋体" w:cs="宋体"/>
                <w:sz w:val="24"/>
                <w:szCs w:val="24"/>
              </w:rPr>
              <w:t>的得 4分；</w:t>
            </w:r>
          </w:p>
          <w:p w14:paraId="455E3CED">
            <w:pPr>
              <w:spacing w:line="400" w:lineRule="exact"/>
              <w:rPr>
                <w:rFonts w:hint="eastAsia" w:ascii="Times New Roman" w:hAnsi="Times New Roman" w:eastAsia="宋体"/>
                <w:szCs w:val="21"/>
              </w:rPr>
            </w:pPr>
            <w:r>
              <w:rPr>
                <w:rFonts w:ascii="宋体" w:hAnsi="宋体" w:eastAsia="宋体" w:cs="宋体"/>
                <w:sz w:val="24"/>
                <w:szCs w:val="24"/>
              </w:rPr>
              <w:t>所投产品一般，操控性一般、性能一般、技术保守</w:t>
            </w:r>
            <w:r>
              <w:rPr>
                <w:rFonts w:hint="eastAsia" w:ascii="宋体" w:hAnsi="宋体" w:eastAsia="宋体" w:cs="宋体"/>
                <w:sz w:val="24"/>
                <w:szCs w:val="24"/>
              </w:rPr>
              <w:t>，</w:t>
            </w:r>
            <w:r>
              <w:rPr>
                <w:rFonts w:ascii="宋体" w:hAnsi="宋体" w:eastAsia="宋体" w:cs="宋体"/>
                <w:sz w:val="24"/>
                <w:szCs w:val="24"/>
              </w:rPr>
              <w:t>制造工艺、稳定性，安全性（操作维修安全等）</w:t>
            </w:r>
            <w:r>
              <w:rPr>
                <w:rFonts w:hint="eastAsia" w:ascii="宋体" w:hAnsi="宋体" w:eastAsia="宋体" w:cs="宋体"/>
                <w:sz w:val="24"/>
                <w:szCs w:val="24"/>
              </w:rPr>
              <w:t>一般的</w:t>
            </w:r>
            <w:r>
              <w:rPr>
                <w:rFonts w:ascii="宋体" w:hAnsi="宋体" w:eastAsia="宋体" w:cs="宋体"/>
                <w:sz w:val="24"/>
                <w:szCs w:val="24"/>
              </w:rPr>
              <w:t>的得</w:t>
            </w:r>
            <w:r>
              <w:rPr>
                <w:rFonts w:hint="eastAsia" w:ascii="宋体" w:hAnsi="宋体" w:eastAsia="宋体" w:cs="宋体"/>
                <w:sz w:val="24"/>
                <w:szCs w:val="24"/>
              </w:rPr>
              <w:t>1</w:t>
            </w:r>
            <w:r>
              <w:rPr>
                <w:rFonts w:ascii="宋体" w:hAnsi="宋体" w:eastAsia="宋体" w:cs="宋体"/>
                <w:sz w:val="24"/>
                <w:szCs w:val="24"/>
              </w:rPr>
              <w:t>分。</w:t>
            </w:r>
          </w:p>
        </w:tc>
        <w:tc>
          <w:tcPr>
            <w:tcW w:w="838" w:type="dxa"/>
            <w:noWrap w:val="0"/>
            <w:vAlign w:val="center"/>
          </w:tcPr>
          <w:p w14:paraId="7CF026B2">
            <w:pPr>
              <w:spacing w:before="156" w:line="440" w:lineRule="exact"/>
              <w:jc w:val="center"/>
              <w:rPr>
                <w:rFonts w:ascii="宋体" w:hAnsi="宋体" w:eastAsia="宋体" w:cs="宋体"/>
                <w:sz w:val="24"/>
                <w:szCs w:val="24"/>
              </w:rPr>
            </w:pPr>
            <w:r>
              <w:rPr>
                <w:rFonts w:ascii="宋体" w:hAnsi="宋体" w:eastAsia="宋体" w:cs="宋体"/>
                <w:sz w:val="24"/>
                <w:szCs w:val="24"/>
              </w:rPr>
              <w:t>8</w:t>
            </w:r>
            <w:r>
              <w:rPr>
                <w:rFonts w:hint="eastAsia" w:ascii="宋体" w:hAnsi="宋体" w:eastAsia="宋体" w:cs="宋体"/>
                <w:sz w:val="24"/>
                <w:szCs w:val="24"/>
              </w:rPr>
              <w:t>分</w:t>
            </w:r>
          </w:p>
        </w:tc>
      </w:tr>
      <w:tr w14:paraId="664B4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1150" w:type="dxa"/>
            <w:vMerge w:val="restart"/>
            <w:noWrap w:val="0"/>
            <w:vAlign w:val="center"/>
          </w:tcPr>
          <w:p w14:paraId="59231724">
            <w:pPr>
              <w:snapToGrid w:val="0"/>
              <w:spacing w:line="440" w:lineRule="exact"/>
              <w:jc w:val="center"/>
              <w:rPr>
                <w:rFonts w:hint="eastAsia" w:ascii="宋体" w:hAnsi="宋体" w:eastAsia="宋体"/>
                <w:kern w:val="0"/>
                <w:sz w:val="24"/>
                <w:szCs w:val="24"/>
              </w:rPr>
            </w:pPr>
            <w:bookmarkStart w:id="5" w:name="_Hlk136873109"/>
            <w:r>
              <w:rPr>
                <w:rFonts w:hint="eastAsia" w:ascii="宋体" w:hAnsi="宋体" w:eastAsia="宋体"/>
                <w:kern w:val="0"/>
                <w:sz w:val="24"/>
                <w:szCs w:val="24"/>
              </w:rPr>
              <w:t>综合标（2</w:t>
            </w:r>
            <w:r>
              <w:rPr>
                <w:rFonts w:ascii="宋体" w:hAnsi="宋体" w:eastAsia="宋体"/>
                <w:kern w:val="0"/>
                <w:sz w:val="24"/>
                <w:szCs w:val="24"/>
              </w:rPr>
              <w:t>0</w:t>
            </w:r>
            <w:r>
              <w:rPr>
                <w:rFonts w:hint="eastAsia" w:ascii="宋体" w:hAnsi="宋体" w:eastAsia="宋体"/>
                <w:kern w:val="0"/>
                <w:sz w:val="24"/>
                <w:szCs w:val="24"/>
              </w:rPr>
              <w:t>分）</w:t>
            </w:r>
          </w:p>
        </w:tc>
        <w:tc>
          <w:tcPr>
            <w:tcW w:w="1275" w:type="dxa"/>
            <w:noWrap w:val="0"/>
            <w:vAlign w:val="center"/>
          </w:tcPr>
          <w:p w14:paraId="6B23F046">
            <w:pPr>
              <w:spacing w:line="440" w:lineRule="exact"/>
              <w:jc w:val="center"/>
              <w:rPr>
                <w:rFonts w:ascii="宋体" w:hAnsi="宋体" w:eastAsia="宋体"/>
                <w:sz w:val="24"/>
                <w:szCs w:val="24"/>
              </w:rPr>
            </w:pPr>
            <w:r>
              <w:rPr>
                <w:rFonts w:hint="eastAsia" w:ascii="宋体" w:hAnsi="宋体" w:eastAsia="宋体"/>
                <w:sz w:val="24"/>
                <w:szCs w:val="24"/>
              </w:rPr>
              <w:t>企业业绩</w:t>
            </w:r>
          </w:p>
        </w:tc>
        <w:tc>
          <w:tcPr>
            <w:tcW w:w="6121" w:type="dxa"/>
            <w:noWrap w:val="0"/>
            <w:vAlign w:val="center"/>
          </w:tcPr>
          <w:p w14:paraId="2B341190">
            <w:pPr>
              <w:spacing w:line="400" w:lineRule="exact"/>
              <w:rPr>
                <w:rFonts w:ascii="宋体" w:hAnsi="宋体" w:eastAsia="宋体" w:cs="宋体"/>
                <w:sz w:val="24"/>
                <w:szCs w:val="24"/>
              </w:rPr>
            </w:pPr>
            <w:r>
              <w:rPr>
                <w:rFonts w:hint="eastAsia" w:ascii="宋体" w:hAnsi="宋体" w:eastAsia="宋体" w:cs="宋体"/>
                <w:sz w:val="24"/>
                <w:szCs w:val="24"/>
              </w:rPr>
              <w:t>生产</w:t>
            </w:r>
            <w:r>
              <w:rPr>
                <w:rFonts w:ascii="宋体" w:hAnsi="宋体" w:eastAsia="宋体" w:cs="宋体"/>
                <w:sz w:val="24"/>
                <w:szCs w:val="24"/>
              </w:rPr>
              <w:t>厂家或</w:t>
            </w:r>
            <w:r>
              <w:rPr>
                <w:rFonts w:hint="eastAsia" w:ascii="宋体" w:hAnsi="宋体" w:eastAsia="宋体" w:cs="宋体"/>
                <w:sz w:val="24"/>
                <w:szCs w:val="24"/>
              </w:rPr>
              <w:t>供应商自20</w:t>
            </w:r>
            <w:r>
              <w:rPr>
                <w:rFonts w:ascii="宋体" w:hAnsi="宋体" w:eastAsia="宋体" w:cs="宋体"/>
                <w:sz w:val="24"/>
                <w:szCs w:val="24"/>
              </w:rPr>
              <w:t>22年</w:t>
            </w:r>
            <w:r>
              <w:rPr>
                <w:rFonts w:hint="eastAsia" w:ascii="宋体" w:hAnsi="宋体" w:eastAsia="宋体" w:cs="宋体"/>
                <w:sz w:val="24"/>
                <w:szCs w:val="24"/>
              </w:rPr>
              <w:t>1月1日以来（以合同签订时间为准）有投标产品同品牌同型号业绩（标包包含多种设备的以核心产品为准），每提供一项得2分，最多得</w:t>
            </w:r>
            <w:r>
              <w:rPr>
                <w:rFonts w:ascii="宋体" w:hAnsi="宋体" w:eastAsia="宋体" w:cs="宋体"/>
                <w:sz w:val="24"/>
                <w:szCs w:val="24"/>
              </w:rPr>
              <w:t>4</w:t>
            </w:r>
            <w:r>
              <w:rPr>
                <w:rFonts w:hint="eastAsia" w:ascii="宋体" w:hAnsi="宋体" w:eastAsia="宋体" w:cs="宋体"/>
                <w:sz w:val="24"/>
                <w:szCs w:val="24"/>
              </w:rPr>
              <w:t>分。（提供合同协议书）。投标文件附扫描件。</w:t>
            </w:r>
          </w:p>
        </w:tc>
        <w:tc>
          <w:tcPr>
            <w:tcW w:w="838" w:type="dxa"/>
            <w:noWrap w:val="0"/>
            <w:vAlign w:val="center"/>
          </w:tcPr>
          <w:p w14:paraId="0490BA9C">
            <w:pPr>
              <w:spacing w:line="440" w:lineRule="exact"/>
              <w:jc w:val="center"/>
              <w:rPr>
                <w:rFonts w:hint="eastAsia" w:ascii="宋体" w:hAnsi="宋体" w:eastAsia="宋体"/>
                <w:sz w:val="24"/>
                <w:szCs w:val="24"/>
              </w:rPr>
            </w:pPr>
            <w:r>
              <w:rPr>
                <w:rFonts w:ascii="宋体" w:hAnsi="宋体" w:eastAsia="宋体"/>
                <w:sz w:val="24"/>
                <w:szCs w:val="24"/>
              </w:rPr>
              <w:t>4</w:t>
            </w:r>
            <w:r>
              <w:rPr>
                <w:rFonts w:hint="eastAsia" w:ascii="宋体" w:hAnsi="宋体" w:eastAsia="宋体"/>
                <w:sz w:val="24"/>
                <w:szCs w:val="24"/>
              </w:rPr>
              <w:t>分</w:t>
            </w:r>
          </w:p>
        </w:tc>
      </w:tr>
      <w:tr w14:paraId="2141A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150" w:type="dxa"/>
            <w:vMerge w:val="continue"/>
            <w:noWrap w:val="0"/>
            <w:vAlign w:val="center"/>
          </w:tcPr>
          <w:p w14:paraId="32EC7139">
            <w:pPr>
              <w:snapToGrid w:val="0"/>
              <w:spacing w:line="440" w:lineRule="exact"/>
              <w:jc w:val="center"/>
              <w:rPr>
                <w:rFonts w:hint="eastAsia" w:ascii="宋体" w:hAnsi="宋体" w:eastAsia="宋体"/>
                <w:kern w:val="0"/>
                <w:sz w:val="24"/>
                <w:szCs w:val="24"/>
              </w:rPr>
            </w:pPr>
          </w:p>
        </w:tc>
        <w:tc>
          <w:tcPr>
            <w:tcW w:w="1275" w:type="dxa"/>
            <w:noWrap w:val="0"/>
            <w:vAlign w:val="center"/>
          </w:tcPr>
          <w:p w14:paraId="70C0B50C">
            <w:pPr>
              <w:spacing w:before="156" w:line="440" w:lineRule="exact"/>
              <w:jc w:val="center"/>
              <w:rPr>
                <w:rFonts w:ascii="宋体" w:hAnsi="宋体" w:eastAsia="宋体" w:cs="宋体"/>
                <w:sz w:val="24"/>
                <w:szCs w:val="24"/>
              </w:rPr>
            </w:pPr>
            <w:r>
              <w:rPr>
                <w:rFonts w:hint="eastAsia" w:ascii="宋体" w:hAnsi="宋体" w:eastAsia="宋体" w:cs="宋体"/>
                <w:sz w:val="24"/>
                <w:szCs w:val="24"/>
              </w:rPr>
              <w:t>售后服务</w:t>
            </w:r>
          </w:p>
        </w:tc>
        <w:tc>
          <w:tcPr>
            <w:tcW w:w="6121" w:type="dxa"/>
            <w:noWrap w:val="0"/>
            <w:vAlign w:val="center"/>
          </w:tcPr>
          <w:p w14:paraId="5CA8EE21">
            <w:pPr>
              <w:spacing w:line="400" w:lineRule="exact"/>
              <w:rPr>
                <w:rFonts w:ascii="宋体" w:hAnsi="宋体" w:eastAsia="宋体" w:cs="宋体"/>
                <w:sz w:val="24"/>
                <w:szCs w:val="24"/>
              </w:rPr>
            </w:pPr>
            <w:r>
              <w:rPr>
                <w:rFonts w:hint="eastAsia" w:ascii="宋体" w:hAnsi="宋体" w:eastAsia="宋体" w:cs="宋体"/>
                <w:sz w:val="24"/>
                <w:szCs w:val="24"/>
              </w:rPr>
              <w:t>根据投标人制定的售后服务方案</w:t>
            </w:r>
          </w:p>
          <w:p w14:paraId="2014FEEB">
            <w:pPr>
              <w:spacing w:line="400" w:lineRule="exact"/>
              <w:rPr>
                <w:rFonts w:ascii="宋体" w:hAnsi="宋体" w:eastAsia="宋体" w:cs="宋体"/>
                <w:sz w:val="24"/>
                <w:szCs w:val="24"/>
              </w:rPr>
            </w:pPr>
            <w:r>
              <w:rPr>
                <w:rFonts w:hint="eastAsia" w:ascii="宋体" w:hAnsi="宋体" w:eastAsia="宋体" w:cs="宋体"/>
                <w:sz w:val="24"/>
                <w:szCs w:val="24"/>
              </w:rPr>
              <w:t>1、质保期内：售后人员安排方案、服务计划方案、服务内容阐述、按时履约的保障措施、响应时间及故障排除时间安排、应急响应方案；对方案的完整性、可靠性，服务承诺的合理性、可行性等进行综合评价</w:t>
            </w:r>
          </w:p>
          <w:p w14:paraId="0D2B305F">
            <w:pPr>
              <w:spacing w:line="400" w:lineRule="exact"/>
              <w:rPr>
                <w:rFonts w:hint="eastAsia" w:ascii="宋体" w:hAnsi="宋体" w:eastAsia="宋体" w:cs="宋体"/>
                <w:sz w:val="24"/>
                <w:szCs w:val="24"/>
              </w:rPr>
            </w:pPr>
            <w:r>
              <w:rPr>
                <w:rFonts w:hint="eastAsia" w:ascii="宋体" w:hAnsi="宋体" w:eastAsia="宋体" w:cs="宋体"/>
                <w:sz w:val="24"/>
                <w:szCs w:val="24"/>
              </w:rPr>
              <w:t>服务方案非常合理成熟、可靠，内容非常完善，服务承诺内容非常齐全，可控性、可行性强，得</w:t>
            </w:r>
            <w:r>
              <w:rPr>
                <w:rFonts w:ascii="宋体" w:hAnsi="宋体" w:eastAsia="宋体" w:cs="宋体"/>
                <w:sz w:val="24"/>
                <w:szCs w:val="24"/>
              </w:rPr>
              <w:t>7</w:t>
            </w:r>
            <w:r>
              <w:rPr>
                <w:rFonts w:hint="eastAsia" w:ascii="宋体" w:hAnsi="宋体" w:eastAsia="宋体" w:cs="宋体"/>
                <w:sz w:val="24"/>
                <w:szCs w:val="24"/>
              </w:rPr>
              <w:t>分；</w:t>
            </w:r>
          </w:p>
          <w:p w14:paraId="7758C1DA">
            <w:pPr>
              <w:spacing w:line="400" w:lineRule="exact"/>
              <w:rPr>
                <w:rFonts w:ascii="宋体" w:hAnsi="宋体" w:eastAsia="宋体" w:cs="宋体"/>
                <w:sz w:val="24"/>
                <w:szCs w:val="24"/>
              </w:rPr>
            </w:pPr>
            <w:r>
              <w:rPr>
                <w:rFonts w:hint="eastAsia" w:ascii="宋体" w:hAnsi="宋体" w:eastAsia="宋体" w:cs="宋体"/>
                <w:sz w:val="24"/>
                <w:szCs w:val="24"/>
              </w:rPr>
              <w:t>服务方案基本合理成熟，内容基本完善，服务承诺内容可行性基本合理，得4分；</w:t>
            </w:r>
          </w:p>
          <w:p w14:paraId="20F5C4C3">
            <w:pPr>
              <w:spacing w:line="400" w:lineRule="exact"/>
              <w:rPr>
                <w:rFonts w:ascii="宋体" w:hAnsi="宋体" w:eastAsia="宋体" w:cs="宋体"/>
                <w:sz w:val="24"/>
                <w:szCs w:val="24"/>
              </w:rPr>
            </w:pPr>
            <w:r>
              <w:rPr>
                <w:rFonts w:hint="eastAsia" w:ascii="宋体" w:hAnsi="宋体" w:eastAsia="宋体" w:cs="宋体"/>
                <w:sz w:val="24"/>
                <w:szCs w:val="24"/>
              </w:rPr>
              <w:t>服务方案、服务承诺可行性一般，得</w:t>
            </w:r>
            <w:r>
              <w:rPr>
                <w:rFonts w:ascii="宋体" w:hAnsi="宋体" w:eastAsia="宋体" w:cs="宋体"/>
                <w:sz w:val="24"/>
                <w:szCs w:val="24"/>
              </w:rPr>
              <w:t>1</w:t>
            </w:r>
            <w:r>
              <w:rPr>
                <w:rFonts w:hint="eastAsia" w:ascii="宋体" w:hAnsi="宋体" w:eastAsia="宋体" w:cs="宋体"/>
                <w:sz w:val="24"/>
                <w:szCs w:val="24"/>
              </w:rPr>
              <w:t>分。</w:t>
            </w:r>
          </w:p>
          <w:p w14:paraId="4B4825C2">
            <w:pPr>
              <w:spacing w:line="400" w:lineRule="exact"/>
              <w:rPr>
                <w:rFonts w:ascii="宋体" w:hAnsi="宋体" w:eastAsia="宋体" w:cs="宋体"/>
                <w:sz w:val="24"/>
                <w:szCs w:val="24"/>
              </w:rPr>
            </w:pPr>
            <w:r>
              <w:rPr>
                <w:rFonts w:hint="eastAsia" w:ascii="宋体" w:hAnsi="宋体" w:eastAsia="宋体" w:cs="宋体"/>
                <w:sz w:val="24"/>
                <w:szCs w:val="24"/>
              </w:rPr>
              <w:t>2、质保期外：包括但不限于质保期外服务的保障措施、服务内容、定期巡检、升级服务、备品备件配备情况等；对方案的完整性、可靠性，服务承诺的合理性、可行性等进行综合评价</w:t>
            </w:r>
          </w:p>
          <w:p w14:paraId="039A8238">
            <w:pPr>
              <w:spacing w:line="400" w:lineRule="exact"/>
              <w:rPr>
                <w:rFonts w:hint="eastAsia" w:ascii="宋体" w:hAnsi="宋体" w:eastAsia="宋体" w:cs="宋体"/>
                <w:sz w:val="24"/>
                <w:szCs w:val="24"/>
              </w:rPr>
            </w:pPr>
            <w:r>
              <w:rPr>
                <w:rFonts w:hint="eastAsia" w:ascii="宋体" w:hAnsi="宋体" w:eastAsia="宋体" w:cs="宋体"/>
                <w:sz w:val="24"/>
                <w:szCs w:val="24"/>
              </w:rPr>
              <w:t>服务方案非常合理成熟、可靠，内容非常完善，服务承诺内容非常齐全，可控性、可行性强，得</w:t>
            </w:r>
            <w:r>
              <w:rPr>
                <w:rFonts w:ascii="宋体" w:hAnsi="宋体" w:eastAsia="宋体" w:cs="宋体"/>
                <w:sz w:val="24"/>
                <w:szCs w:val="24"/>
              </w:rPr>
              <w:t>7</w:t>
            </w:r>
            <w:r>
              <w:rPr>
                <w:rFonts w:hint="eastAsia" w:ascii="宋体" w:hAnsi="宋体" w:eastAsia="宋体" w:cs="宋体"/>
                <w:sz w:val="24"/>
                <w:szCs w:val="24"/>
              </w:rPr>
              <w:t>分；</w:t>
            </w:r>
          </w:p>
          <w:p w14:paraId="5EEAE50F">
            <w:pPr>
              <w:spacing w:line="400" w:lineRule="exact"/>
              <w:rPr>
                <w:rFonts w:ascii="宋体" w:hAnsi="宋体" w:eastAsia="宋体" w:cs="宋体"/>
                <w:sz w:val="24"/>
                <w:szCs w:val="24"/>
              </w:rPr>
            </w:pPr>
            <w:r>
              <w:rPr>
                <w:rFonts w:hint="eastAsia" w:ascii="宋体" w:hAnsi="宋体" w:eastAsia="宋体" w:cs="宋体"/>
                <w:sz w:val="24"/>
                <w:szCs w:val="24"/>
              </w:rPr>
              <w:t>服务方案基本合理成熟，内容基本完善，服务承诺内容可行性基本合理，得4分；</w:t>
            </w:r>
          </w:p>
          <w:p w14:paraId="1CC249C2">
            <w:pPr>
              <w:spacing w:line="400" w:lineRule="exact"/>
              <w:rPr>
                <w:rFonts w:ascii="宋体" w:hAnsi="宋体" w:eastAsia="宋体" w:cs="宋体"/>
                <w:sz w:val="24"/>
                <w:szCs w:val="24"/>
              </w:rPr>
            </w:pPr>
            <w:r>
              <w:rPr>
                <w:rFonts w:hint="eastAsia" w:ascii="宋体" w:hAnsi="宋体" w:eastAsia="宋体" w:cs="宋体"/>
                <w:sz w:val="24"/>
                <w:szCs w:val="24"/>
              </w:rPr>
              <w:t>服务方案、服务承诺可行性一般，得</w:t>
            </w:r>
            <w:r>
              <w:rPr>
                <w:rFonts w:ascii="宋体" w:hAnsi="宋体" w:eastAsia="宋体" w:cs="宋体"/>
                <w:sz w:val="24"/>
                <w:szCs w:val="24"/>
              </w:rPr>
              <w:t>1</w:t>
            </w:r>
            <w:r>
              <w:rPr>
                <w:rFonts w:hint="eastAsia" w:ascii="宋体" w:hAnsi="宋体" w:eastAsia="宋体" w:cs="宋体"/>
                <w:sz w:val="24"/>
                <w:szCs w:val="24"/>
              </w:rPr>
              <w:t>分。</w:t>
            </w:r>
          </w:p>
          <w:p w14:paraId="56BBBE0A">
            <w:pPr>
              <w:spacing w:line="400" w:lineRule="exact"/>
              <w:rPr>
                <w:rFonts w:ascii="宋体" w:hAnsi="宋体" w:eastAsia="宋体" w:cs="宋体"/>
                <w:sz w:val="24"/>
                <w:szCs w:val="24"/>
              </w:rPr>
            </w:pPr>
            <w:r>
              <w:rPr>
                <w:rFonts w:ascii="宋体" w:hAnsi="宋体" w:eastAsia="宋体" w:cs="宋体"/>
                <w:sz w:val="24"/>
                <w:szCs w:val="24"/>
              </w:rPr>
              <w:t>3</w:t>
            </w:r>
            <w:r>
              <w:rPr>
                <w:rFonts w:hint="eastAsia" w:ascii="宋体" w:hAnsi="宋体" w:eastAsia="宋体" w:cs="宋体"/>
                <w:sz w:val="24"/>
                <w:szCs w:val="24"/>
              </w:rPr>
              <w:t>、供应商列出所投标产品的易损件价格、耗材价格（如有）、维保服务价格，且保证在设备的正常使用寿命内不得增加（特殊情况除外）。对后期维护保养的经济性价比等进行综合评价，具体分值范围如下：</w:t>
            </w:r>
          </w:p>
          <w:p w14:paraId="76BEB64D">
            <w:pPr>
              <w:spacing w:line="400" w:lineRule="exact"/>
              <w:rPr>
                <w:rFonts w:hint="eastAsia" w:ascii="宋体" w:hAnsi="宋体" w:eastAsia="宋体" w:cs="宋体"/>
                <w:sz w:val="24"/>
                <w:szCs w:val="24"/>
              </w:rPr>
            </w:pPr>
            <w:r>
              <w:rPr>
                <w:rFonts w:hint="eastAsia" w:ascii="宋体" w:hAnsi="宋体" w:eastAsia="宋体" w:cs="宋体"/>
                <w:sz w:val="24"/>
                <w:szCs w:val="24"/>
              </w:rPr>
              <w:t>后期维护保养性价比高，得</w:t>
            </w:r>
            <w:r>
              <w:rPr>
                <w:rFonts w:ascii="宋体" w:hAnsi="宋体" w:eastAsia="宋体" w:cs="宋体"/>
                <w:sz w:val="24"/>
                <w:szCs w:val="24"/>
              </w:rPr>
              <w:t>4</w:t>
            </w:r>
            <w:r>
              <w:rPr>
                <w:rFonts w:hint="eastAsia" w:ascii="宋体" w:hAnsi="宋体" w:eastAsia="宋体" w:cs="宋体"/>
                <w:sz w:val="24"/>
                <w:szCs w:val="24"/>
              </w:rPr>
              <w:t>分；</w:t>
            </w:r>
          </w:p>
          <w:p w14:paraId="55406C19">
            <w:pPr>
              <w:spacing w:line="400" w:lineRule="exact"/>
              <w:rPr>
                <w:rFonts w:ascii="宋体" w:hAnsi="宋体" w:eastAsia="宋体" w:cs="宋体"/>
                <w:sz w:val="24"/>
                <w:szCs w:val="24"/>
              </w:rPr>
            </w:pPr>
            <w:r>
              <w:rPr>
                <w:rFonts w:hint="eastAsia" w:ascii="宋体" w:hAnsi="宋体" w:eastAsia="宋体" w:cs="宋体"/>
                <w:sz w:val="24"/>
                <w:szCs w:val="24"/>
              </w:rPr>
              <w:t>后期维护保养性价比一般，得</w:t>
            </w:r>
            <w:r>
              <w:rPr>
                <w:rFonts w:ascii="宋体" w:hAnsi="宋体" w:eastAsia="宋体" w:cs="宋体"/>
                <w:sz w:val="24"/>
                <w:szCs w:val="24"/>
              </w:rPr>
              <w:t>2</w:t>
            </w:r>
            <w:r>
              <w:rPr>
                <w:rFonts w:hint="eastAsia" w:ascii="宋体" w:hAnsi="宋体" w:eastAsia="宋体" w:cs="宋体"/>
                <w:sz w:val="24"/>
                <w:szCs w:val="24"/>
              </w:rPr>
              <w:t>分；</w:t>
            </w:r>
          </w:p>
          <w:p w14:paraId="744D1200">
            <w:pPr>
              <w:spacing w:line="400" w:lineRule="exact"/>
              <w:rPr>
                <w:rFonts w:ascii="宋体" w:hAnsi="宋体" w:eastAsia="宋体" w:cs="宋体"/>
                <w:sz w:val="24"/>
                <w:szCs w:val="24"/>
              </w:rPr>
            </w:pPr>
            <w:r>
              <w:rPr>
                <w:rFonts w:hint="eastAsia" w:ascii="宋体" w:hAnsi="宋体" w:eastAsia="宋体" w:cs="宋体"/>
                <w:sz w:val="24"/>
                <w:szCs w:val="24"/>
              </w:rPr>
              <w:t>后期维护保养性价比较低，得</w:t>
            </w:r>
            <w:r>
              <w:rPr>
                <w:rFonts w:ascii="宋体" w:hAnsi="宋体" w:eastAsia="宋体" w:cs="宋体"/>
                <w:sz w:val="24"/>
                <w:szCs w:val="24"/>
              </w:rPr>
              <w:t>1</w:t>
            </w:r>
            <w:r>
              <w:rPr>
                <w:rFonts w:hint="eastAsia" w:ascii="宋体" w:hAnsi="宋体" w:eastAsia="宋体" w:cs="宋体"/>
                <w:sz w:val="24"/>
                <w:szCs w:val="24"/>
              </w:rPr>
              <w:t>分。</w:t>
            </w:r>
          </w:p>
          <w:p w14:paraId="29677445">
            <w:pPr>
              <w:spacing w:line="400" w:lineRule="exact"/>
              <w:rPr>
                <w:rFonts w:hint="eastAsia" w:ascii="Times New Roman" w:hAnsi="Times New Roman" w:eastAsia="宋体"/>
                <w:szCs w:val="21"/>
              </w:rPr>
            </w:pPr>
            <w:r>
              <w:rPr>
                <w:rFonts w:hint="eastAsia" w:ascii="宋体" w:hAnsi="宋体" w:eastAsia="宋体" w:cs="宋体"/>
                <w:sz w:val="24"/>
                <w:szCs w:val="24"/>
              </w:rPr>
              <w:t>不提供不得分。</w:t>
            </w:r>
          </w:p>
        </w:tc>
        <w:tc>
          <w:tcPr>
            <w:tcW w:w="838" w:type="dxa"/>
            <w:noWrap w:val="0"/>
            <w:vAlign w:val="center"/>
          </w:tcPr>
          <w:p w14:paraId="47EE215A">
            <w:pPr>
              <w:spacing w:line="440" w:lineRule="exact"/>
              <w:jc w:val="center"/>
              <w:rPr>
                <w:rFonts w:hint="eastAsia" w:ascii="宋体" w:hAnsi="宋体" w:eastAsia="宋体" w:cs="宋体"/>
                <w:sz w:val="24"/>
                <w:szCs w:val="24"/>
              </w:rPr>
            </w:pPr>
            <w:r>
              <w:rPr>
                <w:rFonts w:ascii="宋体" w:hAnsi="宋体" w:eastAsia="宋体" w:cs="宋体"/>
                <w:sz w:val="24"/>
                <w:szCs w:val="24"/>
              </w:rPr>
              <w:t>18</w:t>
            </w:r>
            <w:r>
              <w:rPr>
                <w:rFonts w:hint="eastAsia" w:ascii="宋体" w:hAnsi="宋体" w:eastAsia="宋体" w:cs="宋体"/>
                <w:sz w:val="24"/>
                <w:szCs w:val="24"/>
              </w:rPr>
              <w:t>分</w:t>
            </w:r>
          </w:p>
        </w:tc>
      </w:tr>
      <w:tr w14:paraId="0A578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150" w:type="dxa"/>
            <w:vMerge w:val="continue"/>
            <w:noWrap w:val="0"/>
            <w:vAlign w:val="center"/>
          </w:tcPr>
          <w:p w14:paraId="50FE8E0F">
            <w:pPr>
              <w:snapToGrid w:val="0"/>
              <w:spacing w:line="440" w:lineRule="exact"/>
              <w:jc w:val="center"/>
              <w:rPr>
                <w:rFonts w:hint="eastAsia" w:ascii="宋体" w:hAnsi="宋体" w:eastAsia="宋体"/>
                <w:kern w:val="0"/>
                <w:sz w:val="24"/>
                <w:szCs w:val="24"/>
              </w:rPr>
            </w:pPr>
          </w:p>
        </w:tc>
        <w:tc>
          <w:tcPr>
            <w:tcW w:w="1275" w:type="dxa"/>
            <w:noWrap w:val="0"/>
            <w:vAlign w:val="center"/>
          </w:tcPr>
          <w:p w14:paraId="61B6D817">
            <w:pPr>
              <w:spacing w:before="156" w:line="440" w:lineRule="exact"/>
              <w:jc w:val="center"/>
              <w:rPr>
                <w:rFonts w:hint="eastAsia" w:ascii="宋体" w:hAnsi="宋体" w:eastAsia="宋体" w:cs="宋体"/>
                <w:sz w:val="24"/>
                <w:szCs w:val="24"/>
              </w:rPr>
            </w:pPr>
            <w:r>
              <w:rPr>
                <w:rFonts w:hint="eastAsia" w:ascii="宋体" w:hAnsi="宋体" w:eastAsia="宋体" w:cs="宋体"/>
                <w:sz w:val="24"/>
                <w:szCs w:val="24"/>
              </w:rPr>
              <w:t>节能清单产品</w:t>
            </w:r>
          </w:p>
        </w:tc>
        <w:tc>
          <w:tcPr>
            <w:tcW w:w="6121" w:type="dxa"/>
            <w:noWrap w:val="0"/>
            <w:vAlign w:val="center"/>
          </w:tcPr>
          <w:p w14:paraId="7D75D45E">
            <w:pPr>
              <w:spacing w:line="400" w:lineRule="exact"/>
              <w:rPr>
                <w:rFonts w:hint="eastAsia" w:ascii="宋体" w:hAnsi="宋体" w:eastAsia="宋体" w:cs="宋体"/>
                <w:sz w:val="24"/>
                <w:szCs w:val="24"/>
              </w:rPr>
            </w:pPr>
            <w:r>
              <w:rPr>
                <w:rFonts w:hint="eastAsia" w:ascii="宋体" w:hAnsi="宋体" w:eastAsia="宋体" w:cs="宋体"/>
                <w:sz w:val="24"/>
                <w:szCs w:val="24"/>
              </w:rPr>
              <w:t>除政府采购强制节能产品外，投标产品为节能产品政府采购品目清单内产品，每有一项加 0.5 分，最多加1 分。</w:t>
            </w:r>
          </w:p>
        </w:tc>
        <w:tc>
          <w:tcPr>
            <w:tcW w:w="838" w:type="dxa"/>
            <w:noWrap w:val="0"/>
            <w:vAlign w:val="center"/>
          </w:tcPr>
          <w:p w14:paraId="42DF92F9">
            <w:pPr>
              <w:spacing w:line="440" w:lineRule="exact"/>
              <w:jc w:val="center"/>
              <w:rPr>
                <w:rFonts w:ascii="宋体" w:hAnsi="宋体" w:eastAsia="宋体" w:cs="宋体"/>
                <w:sz w:val="24"/>
                <w:szCs w:val="24"/>
              </w:rPr>
            </w:pPr>
            <w:r>
              <w:rPr>
                <w:rFonts w:ascii="宋体" w:hAnsi="宋体" w:eastAsia="宋体" w:cs="宋体"/>
                <w:sz w:val="24"/>
                <w:szCs w:val="24"/>
              </w:rPr>
              <w:t>1</w:t>
            </w:r>
            <w:r>
              <w:rPr>
                <w:rFonts w:hint="eastAsia" w:ascii="宋体" w:hAnsi="宋体" w:eastAsia="宋体" w:cs="宋体"/>
                <w:sz w:val="24"/>
                <w:szCs w:val="24"/>
              </w:rPr>
              <w:t>分</w:t>
            </w:r>
          </w:p>
        </w:tc>
      </w:tr>
      <w:tr w14:paraId="1D857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150" w:type="dxa"/>
            <w:vMerge w:val="continue"/>
            <w:noWrap w:val="0"/>
            <w:vAlign w:val="center"/>
          </w:tcPr>
          <w:p w14:paraId="26779269">
            <w:pPr>
              <w:snapToGrid w:val="0"/>
              <w:spacing w:line="440" w:lineRule="exact"/>
              <w:jc w:val="center"/>
              <w:rPr>
                <w:rFonts w:ascii="宋体" w:hAnsi="宋体" w:eastAsia="宋体"/>
                <w:kern w:val="0"/>
                <w:sz w:val="24"/>
                <w:szCs w:val="24"/>
              </w:rPr>
            </w:pPr>
          </w:p>
        </w:tc>
        <w:tc>
          <w:tcPr>
            <w:tcW w:w="1275" w:type="dxa"/>
            <w:noWrap w:val="0"/>
            <w:vAlign w:val="center"/>
          </w:tcPr>
          <w:p w14:paraId="70C42037">
            <w:pPr>
              <w:spacing w:before="156" w:line="440" w:lineRule="exact"/>
              <w:jc w:val="center"/>
              <w:rPr>
                <w:rFonts w:ascii="宋体" w:hAnsi="宋体" w:eastAsia="宋体" w:cs="宋体"/>
                <w:sz w:val="24"/>
                <w:szCs w:val="24"/>
              </w:rPr>
            </w:pPr>
            <w:r>
              <w:rPr>
                <w:rFonts w:hint="eastAsia" w:ascii="宋体" w:hAnsi="宋体" w:eastAsia="宋体" w:cs="宋体"/>
                <w:sz w:val="24"/>
                <w:szCs w:val="24"/>
              </w:rPr>
              <w:t>环保清单产品</w:t>
            </w:r>
          </w:p>
        </w:tc>
        <w:tc>
          <w:tcPr>
            <w:tcW w:w="6121" w:type="dxa"/>
            <w:noWrap w:val="0"/>
            <w:vAlign w:val="center"/>
          </w:tcPr>
          <w:p w14:paraId="2DEE72F9">
            <w:pPr>
              <w:spacing w:line="400" w:lineRule="exact"/>
              <w:rPr>
                <w:rFonts w:hint="eastAsia" w:ascii="宋体" w:hAnsi="宋体" w:eastAsia="宋体" w:cs="宋体"/>
                <w:sz w:val="24"/>
                <w:szCs w:val="24"/>
              </w:rPr>
            </w:pPr>
            <w:r>
              <w:rPr>
                <w:rFonts w:hint="eastAsia" w:ascii="宋体" w:hAnsi="宋体" w:eastAsia="宋体" w:cs="宋体"/>
                <w:sz w:val="24"/>
                <w:szCs w:val="24"/>
              </w:rPr>
              <w:t>投标产品为环境标志产品政府采购品目清单内的产品，每有一项加0.5 分，最多加 1 分。</w:t>
            </w:r>
          </w:p>
          <w:p w14:paraId="38FBCC27">
            <w:pPr>
              <w:spacing w:line="400" w:lineRule="exact"/>
              <w:rPr>
                <w:rFonts w:hint="eastAsia" w:ascii="宋体" w:hAnsi="宋体" w:eastAsia="宋体" w:cs="宋体"/>
                <w:sz w:val="24"/>
                <w:szCs w:val="24"/>
              </w:rPr>
            </w:pPr>
            <w:r>
              <w:rPr>
                <w:rFonts w:hint="eastAsia" w:ascii="宋体" w:hAnsi="宋体" w:eastAsia="宋体" w:cs="宋体"/>
                <w:sz w:val="24"/>
                <w:szCs w:val="24"/>
              </w:rPr>
              <w:t>投标供应商须在投标文件中附该产品在环境标志产品政府采购品目清单所在页的扫描件，及国家确定的认证机构出具的、处于有效期之内的《中国环境标志产品认证证书》扫描件，否则不予认可。</w:t>
            </w:r>
          </w:p>
        </w:tc>
        <w:tc>
          <w:tcPr>
            <w:tcW w:w="838" w:type="dxa"/>
            <w:noWrap w:val="0"/>
            <w:vAlign w:val="center"/>
          </w:tcPr>
          <w:p w14:paraId="65DC5034">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1分</w:t>
            </w:r>
          </w:p>
        </w:tc>
      </w:tr>
      <w:bookmarkEnd w:id="5"/>
    </w:tbl>
    <w:p w14:paraId="3C218657">
      <w:pPr>
        <w:widowControl/>
        <w:jc w:val="left"/>
        <w:rPr>
          <w:rFonts w:ascii="宋体" w:hAnsi="宋体" w:eastAsia="宋体" w:cs="Times New Roman"/>
          <w:b/>
          <w:bCs/>
          <w:color w:val="000000" w:themeColor="text1"/>
          <w:kern w:val="0"/>
          <w:sz w:val="44"/>
          <w:szCs w:val="44"/>
          <w:highlight w:val="none"/>
          <w14:textFill>
            <w14:solidFill>
              <w14:schemeClr w14:val="tx1"/>
            </w14:solidFill>
          </w14:textFill>
        </w:rPr>
      </w:pPr>
      <w:r>
        <w:rPr>
          <w:rFonts w:hint="eastAsia" w:ascii="宋体" w:hAnsi="宋体" w:eastAsia="宋体" w:cs="宋体"/>
          <w:sz w:val="24"/>
          <w:szCs w:val="24"/>
        </w:rPr>
        <w:t>以上项目若有缺项的，该项为0分；不缺项的，不低于最低分。</w:t>
      </w:r>
      <w:r>
        <w:rPr>
          <w:rFonts w:ascii="宋体" w:hAnsi="宋体" w:eastAsia="宋体" w:cs="Times New Roman"/>
          <w:b/>
          <w:bCs/>
          <w:color w:val="000000" w:themeColor="text1"/>
          <w:kern w:val="0"/>
          <w:sz w:val="44"/>
          <w:szCs w:val="44"/>
          <w:highlight w:val="none"/>
          <w14:textFill>
            <w14:solidFill>
              <w14:schemeClr w14:val="tx1"/>
            </w14:solidFill>
          </w14:textFill>
        </w:rPr>
        <w:br w:type="page"/>
      </w:r>
    </w:p>
    <w:p w14:paraId="528139BA">
      <w:pPr>
        <w:widowControl/>
        <w:numPr>
          <w:ilvl w:val="0"/>
          <w:numId w:val="3"/>
        </w:numPr>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 xml:space="preserve">  合同条款及格式</w:t>
      </w:r>
    </w:p>
    <w:p w14:paraId="6EDEF4C1">
      <w:pPr>
        <w:widowControl/>
        <w:jc w:val="center"/>
        <w:rPr>
          <w:rFonts w:hint="eastAsia" w:ascii="宋体" w:hAnsi="宋体"/>
          <w:b/>
          <w:color w:val="000000" w:themeColor="text1"/>
          <w:sz w:val="36"/>
          <w:szCs w:val="36"/>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（仅供参考，具体以实际签订合同为准）</w:t>
      </w:r>
    </w:p>
    <w:p w14:paraId="5841FE35">
      <w:pPr>
        <w:ind w:firstLine="645"/>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按《三门峡市财政局关于市本级政府采购合同备案管理工作的通知》（三财购[2021]9号）文要求，集中采购目录以外政府采购项目，原则上自中标通知书发出之日起2个工作日内与中标（成交）供应商按照采购文件确定的事项与供应商签订政府采购合同。</w:t>
      </w:r>
    </w:p>
    <w:p w14:paraId="22FF89DB">
      <w:pPr>
        <w:spacing w:line="560" w:lineRule="exact"/>
        <w:jc w:val="center"/>
        <w:rPr>
          <w:rFonts w:ascii="宋体" w:hAnsi="宋体"/>
          <w:color w:val="000000" w:themeColor="text1"/>
          <w:sz w:val="44"/>
          <w:szCs w:val="44"/>
          <w14:textFill>
            <w14:solidFill>
              <w14:schemeClr w14:val="tx1"/>
            </w14:solidFill>
          </w14:textFill>
        </w:rPr>
      </w:pPr>
      <w:r>
        <w:rPr>
          <w:rFonts w:hint="eastAsia" w:ascii="宋体" w:hAnsi="宋体"/>
          <w:color w:val="000000" w:themeColor="text1"/>
          <w:sz w:val="44"/>
          <w:szCs w:val="44"/>
          <w14:textFill>
            <w14:solidFill>
              <w14:schemeClr w14:val="tx1"/>
            </w14:solidFill>
          </w14:textFill>
        </w:rPr>
        <w:t>三门峡市中心医院医疗设备</w:t>
      </w:r>
    </w:p>
    <w:p w14:paraId="6A4CF415">
      <w:pPr>
        <w:spacing w:line="560" w:lineRule="exact"/>
        <w:jc w:val="center"/>
        <w:rPr>
          <w:rFonts w:ascii="宋体" w:hAnsi="宋体"/>
          <w:color w:val="000000" w:themeColor="text1"/>
          <w:sz w:val="44"/>
          <w:szCs w:val="44"/>
          <w14:textFill>
            <w14:solidFill>
              <w14:schemeClr w14:val="tx1"/>
            </w14:solidFill>
          </w14:textFill>
        </w:rPr>
      </w:pPr>
      <w:r>
        <w:rPr>
          <w:rFonts w:hint="eastAsia" w:ascii="宋体" w:hAnsi="宋体"/>
          <w:color w:val="000000" w:themeColor="text1"/>
          <w:sz w:val="44"/>
          <w:szCs w:val="44"/>
          <w14:textFill>
            <w14:solidFill>
              <w14:schemeClr w14:val="tx1"/>
            </w14:solidFill>
          </w14:textFill>
        </w:rPr>
        <w:t>采购合同</w:t>
      </w:r>
    </w:p>
    <w:p w14:paraId="193D9E9E">
      <w:pPr>
        <w:spacing w:line="500" w:lineRule="exact"/>
        <w:ind w:firstLine="638" w:firstLineChars="228"/>
        <w:rPr>
          <w:rFonts w:ascii="仿宋" w:hAnsi="仿宋" w:eastAsia="仿宋"/>
          <w:color w:val="000000" w:themeColor="text1"/>
          <w:sz w:val="28"/>
          <w:szCs w:val="28"/>
          <w14:textFill>
            <w14:solidFill>
              <w14:schemeClr w14:val="tx1"/>
            </w14:solidFill>
          </w14:textFill>
        </w:rPr>
      </w:pPr>
    </w:p>
    <w:p w14:paraId="50F81BF5">
      <w:pPr>
        <w:spacing w:line="500" w:lineRule="exac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甲方：三门峡市中心医院</w:t>
      </w:r>
    </w:p>
    <w:p w14:paraId="02E2CED5">
      <w:pPr>
        <w:spacing w:line="500" w:lineRule="exact"/>
        <w:rPr>
          <w:rFonts w:ascii="仿宋" w:hAnsi="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乙方:</w:t>
      </w:r>
    </w:p>
    <w:p w14:paraId="306DE832">
      <w:pPr>
        <w:spacing w:line="480" w:lineRule="exact"/>
        <w:ind w:firstLine="750" w:firstLineChars="250"/>
        <w:rPr>
          <w:rFonts w:ascii="仿宋" w:hAnsi="仿宋" w:eastAsia="仿宋"/>
          <w:b/>
          <w:bCs/>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经公开招标，依据《中华人民共和国民法典》的相关规定，确定乙方为中标人，现依照相关法律法规及招标文件内容，经双方协商一致，签订本合同。</w:t>
      </w:r>
    </w:p>
    <w:p w14:paraId="4D4CAA8D">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第一条　1.货物的名称、产地、品牌规格、数量、配置及单价</w:t>
      </w:r>
    </w:p>
    <w:tbl>
      <w:tblPr>
        <w:tblStyle w:val="14"/>
        <w:tblW w:w="5227" w:type="pct"/>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5"/>
        <w:gridCol w:w="836"/>
        <w:gridCol w:w="2010"/>
        <w:gridCol w:w="1155"/>
        <w:gridCol w:w="1833"/>
      </w:tblGrid>
      <w:tr w14:paraId="59D45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726" w:type="pct"/>
            <w:noWrap/>
            <w:vAlign w:val="center"/>
          </w:tcPr>
          <w:p w14:paraId="25B072DA">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名  称</w:t>
            </w:r>
          </w:p>
        </w:tc>
        <w:tc>
          <w:tcPr>
            <w:tcW w:w="469" w:type="pct"/>
            <w:noWrap/>
            <w:vAlign w:val="center"/>
          </w:tcPr>
          <w:p w14:paraId="554C874C">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品牌</w:t>
            </w:r>
          </w:p>
        </w:tc>
        <w:tc>
          <w:tcPr>
            <w:tcW w:w="1128" w:type="pct"/>
            <w:noWrap/>
            <w:vAlign w:val="center"/>
          </w:tcPr>
          <w:p w14:paraId="6D4D5435">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规格型号</w:t>
            </w:r>
          </w:p>
        </w:tc>
        <w:tc>
          <w:tcPr>
            <w:tcW w:w="648" w:type="pct"/>
            <w:noWrap/>
            <w:vAlign w:val="center"/>
          </w:tcPr>
          <w:p w14:paraId="496C7ED8">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数 量</w:t>
            </w:r>
          </w:p>
        </w:tc>
        <w:tc>
          <w:tcPr>
            <w:tcW w:w="1029" w:type="pct"/>
            <w:noWrap/>
            <w:vAlign w:val="center"/>
          </w:tcPr>
          <w:p w14:paraId="60EE0AFE">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金额</w:t>
            </w:r>
          </w:p>
        </w:tc>
      </w:tr>
      <w:tr w14:paraId="21BB5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726" w:type="pct"/>
            <w:noWrap/>
            <w:vAlign w:val="center"/>
          </w:tcPr>
          <w:p w14:paraId="57E0CAF7">
            <w:pPr>
              <w:spacing w:line="500" w:lineRule="exact"/>
              <w:jc w:val="center"/>
              <w:rPr>
                <w:rFonts w:ascii="仿宋" w:hAnsi="仿宋" w:eastAsia="仿宋"/>
                <w:color w:val="000000" w:themeColor="text1"/>
                <w:sz w:val="24"/>
                <w:szCs w:val="24"/>
                <w14:textFill>
                  <w14:solidFill>
                    <w14:schemeClr w14:val="tx1"/>
                  </w14:solidFill>
                </w14:textFill>
              </w:rPr>
            </w:pPr>
          </w:p>
        </w:tc>
        <w:tc>
          <w:tcPr>
            <w:tcW w:w="469" w:type="pct"/>
            <w:noWrap/>
            <w:vAlign w:val="center"/>
          </w:tcPr>
          <w:p w14:paraId="728420E3">
            <w:pPr>
              <w:spacing w:line="500" w:lineRule="exact"/>
              <w:jc w:val="center"/>
              <w:rPr>
                <w:rFonts w:ascii="仿宋" w:hAnsi="仿宋" w:eastAsia="仿宋"/>
                <w:color w:val="000000" w:themeColor="text1"/>
                <w:sz w:val="24"/>
                <w:szCs w:val="24"/>
                <w14:textFill>
                  <w14:solidFill>
                    <w14:schemeClr w14:val="tx1"/>
                  </w14:solidFill>
                </w14:textFill>
              </w:rPr>
            </w:pPr>
          </w:p>
        </w:tc>
        <w:tc>
          <w:tcPr>
            <w:tcW w:w="1128" w:type="pct"/>
            <w:noWrap/>
            <w:vAlign w:val="center"/>
          </w:tcPr>
          <w:p w14:paraId="064A5749">
            <w:pPr>
              <w:spacing w:line="500" w:lineRule="exact"/>
              <w:jc w:val="center"/>
              <w:rPr>
                <w:rFonts w:ascii="仿宋" w:hAnsi="仿宋" w:eastAsia="仿宋"/>
                <w:color w:val="000000" w:themeColor="text1"/>
                <w:sz w:val="24"/>
                <w:szCs w:val="24"/>
                <w14:textFill>
                  <w14:solidFill>
                    <w14:schemeClr w14:val="tx1"/>
                  </w14:solidFill>
                </w14:textFill>
              </w:rPr>
            </w:pPr>
          </w:p>
        </w:tc>
        <w:tc>
          <w:tcPr>
            <w:tcW w:w="648" w:type="pct"/>
            <w:noWrap/>
            <w:vAlign w:val="center"/>
          </w:tcPr>
          <w:p w14:paraId="1DEEA0D5">
            <w:pPr>
              <w:spacing w:line="500" w:lineRule="exact"/>
              <w:jc w:val="center"/>
              <w:rPr>
                <w:rFonts w:ascii="仿宋" w:hAnsi="仿宋" w:eastAsia="仿宋"/>
                <w:color w:val="000000" w:themeColor="text1"/>
                <w:sz w:val="24"/>
                <w:szCs w:val="24"/>
                <w14:textFill>
                  <w14:solidFill>
                    <w14:schemeClr w14:val="tx1"/>
                  </w14:solidFill>
                </w14:textFill>
              </w:rPr>
            </w:pPr>
          </w:p>
        </w:tc>
        <w:tc>
          <w:tcPr>
            <w:tcW w:w="1029" w:type="pct"/>
            <w:noWrap/>
            <w:vAlign w:val="center"/>
          </w:tcPr>
          <w:p w14:paraId="4077B6E1">
            <w:pPr>
              <w:spacing w:line="500" w:lineRule="exact"/>
              <w:jc w:val="center"/>
              <w:rPr>
                <w:rFonts w:ascii="仿宋" w:hAnsi="仿宋" w:eastAsia="仿宋"/>
                <w:color w:val="000000" w:themeColor="text1"/>
                <w:sz w:val="24"/>
                <w:szCs w:val="24"/>
                <w14:textFill>
                  <w14:solidFill>
                    <w14:schemeClr w14:val="tx1"/>
                  </w14:solidFill>
                </w14:textFill>
              </w:rPr>
            </w:pPr>
          </w:p>
        </w:tc>
      </w:tr>
      <w:tr w14:paraId="256D2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726" w:type="pct"/>
            <w:noWrap/>
            <w:vAlign w:val="center"/>
          </w:tcPr>
          <w:p w14:paraId="297C062F">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合计：</w:t>
            </w:r>
          </w:p>
        </w:tc>
        <w:tc>
          <w:tcPr>
            <w:tcW w:w="3274" w:type="pct"/>
            <w:gridSpan w:val="4"/>
            <w:noWrap/>
            <w:vAlign w:val="center"/>
          </w:tcPr>
          <w:p w14:paraId="66246ECF">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大写：元整 小写（￥</w:t>
            </w:r>
            <w:r>
              <w:rPr>
                <w:rFonts w:ascii="仿宋" w:hAnsi="仿宋" w:eastAsia="仿宋"/>
                <w:color w:val="000000" w:themeColor="text1"/>
                <w:sz w:val="24"/>
                <w:szCs w:val="24"/>
                <w14:textFill>
                  <w14:solidFill>
                    <w14:schemeClr w14:val="tx1"/>
                  </w14:solidFill>
                </w14:textFill>
              </w:rPr>
              <w:t>.00</w:t>
            </w:r>
            <w:r>
              <w:rPr>
                <w:rFonts w:hint="eastAsia" w:ascii="仿宋" w:hAnsi="仿宋" w:eastAsia="仿宋"/>
                <w:color w:val="000000" w:themeColor="text1"/>
                <w:sz w:val="24"/>
                <w:szCs w:val="24"/>
                <w14:textFill>
                  <w14:solidFill>
                    <w14:schemeClr w14:val="tx1"/>
                  </w14:solidFill>
                </w14:textFill>
              </w:rPr>
              <w:t>元）</w:t>
            </w:r>
          </w:p>
        </w:tc>
      </w:tr>
    </w:tbl>
    <w:p w14:paraId="5E4CA8D1">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以上金额包括项目实施所需的人工费、服务费、运输费、安装调试费、价款、备品备件费、检验费、包装费、装卸费、税金（含关税、增值税）、培训费等各项与此项目有关的一切费用。</w:t>
      </w:r>
    </w:p>
    <w:p w14:paraId="6020EB3E">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第二条　产品的交货单位、交货时间、包装与运输、到货地点。</w:t>
      </w:r>
    </w:p>
    <w:p w14:paraId="7AE6E979">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1．产品的交货地点：河南省三门峡市中心医院。 </w:t>
      </w:r>
    </w:p>
    <w:p w14:paraId="5E0AF50F">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2．交货时间：合同签订后 个日历天完成交货、安装、调试合格并交付甲方使用。</w:t>
      </w:r>
    </w:p>
    <w:p w14:paraId="6AD3F446">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3．质量保证期：一标段：一年，二三四标段：两年。质保期计算：自设备验收合格第三日计算；保修期内所有故障及维修费用由乙方承担。</w:t>
      </w:r>
    </w:p>
    <w:p w14:paraId="18B15AE6">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一个月内出现质量问题可换新货，质保期内出现故障三次且影响正常使用的,应免费为甲方更换同款新产品，质保期相应顺延。</w:t>
      </w:r>
    </w:p>
    <w:p w14:paraId="70483D6A">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 包装与运输</w:t>
      </w:r>
    </w:p>
    <w:p w14:paraId="0028B202">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4.1  除合同另有规定外，乙方供应的设备，均应按标准保护措施进行包装，须确保货物完好无损抵达指定现场，由于乙方包装不良及在运输过程中所造成的任何损失，由乙方负责。</w:t>
      </w:r>
    </w:p>
    <w:p w14:paraId="14340157">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4.2  每一包装箱内应附一份详细的装箱单和质量合格证书。</w:t>
      </w:r>
    </w:p>
    <w:p w14:paraId="1D7F7D3C">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4.3  乙方可选择合适的运输方式，并负责设备的发运、保险、装卸以及货到后未验收前的保管工作。</w:t>
      </w:r>
    </w:p>
    <w:p w14:paraId="7D908749">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4.4  交货要求：国产产品生产日期不超过3个月；进口产品生产日期不超过6个月。</w:t>
      </w:r>
    </w:p>
    <w:p w14:paraId="0C89684F">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第三条　货款结算 </w:t>
      </w:r>
    </w:p>
    <w:p w14:paraId="7AEE2B69">
      <w:pPr>
        <w:spacing w:line="560" w:lineRule="exact"/>
        <w:ind w:firstLine="638" w:firstLineChars="228"/>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货款的支付方式：设备安装调试验收合格后付合同总价款的90%，满一年设备运行正常一次性付清剩余10%。付款前乙方需提供发票。</w:t>
      </w:r>
    </w:p>
    <w:p w14:paraId="66390973">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第四条  培训、维修及服务</w:t>
      </w:r>
    </w:p>
    <w:p w14:paraId="28111CCE">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1、质保期内：接到甲方电话报故障后，维修响应时间为30分钟内，通过电话不能解决问题的，维修人员到达现场为18小时。免费提供备用机，保养整机2次。</w:t>
      </w:r>
    </w:p>
    <w:p w14:paraId="292FB2DB">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2、培训：</w:t>
      </w:r>
    </w:p>
    <w:p w14:paraId="0CE008CD">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现场培训：免费为使用科室及维修人员进行培训，直至熟练操作所有设备及常见故障问题能维修。</w:t>
      </w:r>
    </w:p>
    <w:p w14:paraId="5660525A">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第五条  违约责任</w:t>
      </w:r>
    </w:p>
    <w:p w14:paraId="3C1964F4">
      <w:pPr>
        <w:spacing w:line="56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１.乙方不能交货的，应向甲方偿付合同总价款5％的违约金；</w:t>
      </w:r>
    </w:p>
    <w:p w14:paraId="6BB00ECD">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2．乙方不能按时交货的，每逾期一天，向甲方偿付合同总价款的5</w:t>
      </w:r>
      <w:r>
        <w:rPr>
          <w:rFonts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的违约金；不能按照合同约定时间服务的，每延误一小时赔偿甲方违约金1000元整。</w:t>
      </w:r>
    </w:p>
    <w:p w14:paraId="5583BE38">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3．如果乙方不能按照合同规定的时间交货和提供服务的，甲方有权从货款中扣除误期赔偿费而不影响合同项下其他补救办法；不能按承诺内容履行的，甲方有权将其列入黑名单，医院任何经济活动不得参加。</w:t>
      </w:r>
    </w:p>
    <w:p w14:paraId="0869C238">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4．乙方应保证甲方和使用单位在使用该器械或其任何一部分时不存在任何权利上的瑕疵，免受第三方提出侵犯其专利权、商标权或工业产权等起诉。</w:t>
      </w:r>
    </w:p>
    <w:p w14:paraId="4102516F">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5.甲方中途无理由退货，应向乙方赔付退货部分货款5％的违约金；</w:t>
      </w:r>
    </w:p>
    <w:p w14:paraId="6D674C44">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6.甲方逾期付款的，应按中国人民银行同业拆借市场利率的规定向乙方赔付逾期付款的违约金。</w:t>
      </w:r>
    </w:p>
    <w:p w14:paraId="28295F4C">
      <w:pPr>
        <w:spacing w:line="500" w:lineRule="exact"/>
        <w:ind w:firstLine="560" w:firstLineChars="200"/>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7</w:t>
      </w:r>
      <w:r>
        <w:rPr>
          <w:rFonts w:hint="eastAsia" w:ascii="仿宋" w:hAnsi="仿宋" w:eastAsia="仿宋"/>
          <w:color w:val="000000" w:themeColor="text1"/>
          <w:sz w:val="28"/>
          <w:szCs w:val="28"/>
          <w14:textFill>
            <w14:solidFill>
              <w14:schemeClr w14:val="tx1"/>
            </w14:solidFill>
          </w14:textFill>
        </w:rPr>
        <w:t>. 甲方免收乙方履约保证金，乙方违反本合同约定造成损失，按约定承担违约责任。</w:t>
      </w:r>
    </w:p>
    <w:p w14:paraId="2BEAD7AC">
      <w:pPr>
        <w:autoSpaceDE w:val="0"/>
        <w:spacing w:line="500" w:lineRule="exact"/>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 xml:space="preserve">  8.</w:t>
      </w:r>
      <w:r>
        <w:rPr>
          <w:rFonts w:hint="eastAsia" w:ascii="仿宋" w:hAnsi="仿宋" w:eastAsia="仿宋"/>
          <w:color w:val="000000" w:themeColor="text1"/>
          <w:sz w:val="28"/>
          <w:szCs w:val="28"/>
          <w14:textFill>
            <w14:solidFill>
              <w14:schemeClr w14:val="tx1"/>
            </w14:solidFill>
          </w14:textFill>
        </w:rPr>
        <w:t>甲乙双方</w:t>
      </w:r>
      <w:r>
        <w:rPr>
          <w:rFonts w:ascii="仿宋" w:hAnsi="仿宋" w:eastAsia="仿宋"/>
          <w:color w:val="000000" w:themeColor="text1"/>
          <w:sz w:val="28"/>
          <w:szCs w:val="28"/>
          <w14:textFill>
            <w14:solidFill>
              <w14:schemeClr w14:val="tx1"/>
            </w14:solidFill>
          </w14:textFill>
        </w:rPr>
        <w:t>不得擅自变更、中止或者终止合同</w:t>
      </w:r>
      <w:r>
        <w:rPr>
          <w:rFonts w:hint="eastAsia" w:ascii="仿宋" w:hAnsi="仿宋" w:eastAsia="仿宋"/>
          <w:color w:val="000000" w:themeColor="text1"/>
          <w:sz w:val="28"/>
          <w:szCs w:val="28"/>
          <w14:textFill>
            <w14:solidFill>
              <w14:schemeClr w14:val="tx1"/>
            </w14:solidFill>
          </w14:textFill>
        </w:rPr>
        <w:t>，在合同履约中</w:t>
      </w:r>
      <w:r>
        <w:rPr>
          <w:rFonts w:ascii="仿宋" w:hAnsi="仿宋" w:eastAsia="仿宋"/>
          <w:color w:val="000000" w:themeColor="text1"/>
          <w:sz w:val="28"/>
          <w:szCs w:val="28"/>
          <w14:textFill>
            <w14:solidFill>
              <w14:schemeClr w14:val="tx1"/>
            </w14:solidFill>
          </w14:textFill>
        </w:rPr>
        <w:t>有过错的一方应当承担赔偿责任，</w:t>
      </w:r>
      <w:r>
        <w:rPr>
          <w:rFonts w:hint="eastAsia" w:ascii="仿宋" w:hAnsi="仿宋" w:eastAsia="仿宋"/>
          <w:color w:val="000000" w:themeColor="text1"/>
          <w:sz w:val="28"/>
          <w:szCs w:val="28"/>
          <w14:textFill>
            <w14:solidFill>
              <w14:schemeClr w14:val="tx1"/>
            </w14:solidFill>
          </w14:textFill>
        </w:rPr>
        <w:t>甲乙双方</w:t>
      </w:r>
      <w:r>
        <w:rPr>
          <w:rFonts w:ascii="仿宋" w:hAnsi="仿宋" w:eastAsia="仿宋"/>
          <w:color w:val="000000" w:themeColor="text1"/>
          <w:sz w:val="28"/>
          <w:szCs w:val="28"/>
          <w14:textFill>
            <w14:solidFill>
              <w14:schemeClr w14:val="tx1"/>
            </w14:solidFill>
          </w14:textFill>
        </w:rPr>
        <w:t>都有过错的，各自承担相应的责任。确因</w:t>
      </w:r>
      <w:r>
        <w:rPr>
          <w:rFonts w:hint="eastAsia" w:ascii="仿宋" w:hAnsi="仿宋" w:eastAsia="仿宋"/>
          <w:color w:val="000000" w:themeColor="text1"/>
          <w:sz w:val="28"/>
          <w:szCs w:val="28"/>
          <w14:textFill>
            <w14:solidFill>
              <w14:schemeClr w14:val="tx1"/>
            </w14:solidFill>
          </w14:textFill>
        </w:rPr>
        <w:t>甲方</w:t>
      </w:r>
      <w:r>
        <w:rPr>
          <w:rFonts w:ascii="仿宋" w:hAnsi="仿宋" w:eastAsia="仿宋"/>
          <w:color w:val="000000" w:themeColor="text1"/>
          <w:sz w:val="28"/>
          <w:szCs w:val="28"/>
          <w14:textFill>
            <w14:solidFill>
              <w14:schemeClr w14:val="tx1"/>
            </w14:solidFill>
          </w14:textFill>
        </w:rPr>
        <w:t>原因导致变更、中止或终止政府采购合同，</w:t>
      </w:r>
      <w:r>
        <w:rPr>
          <w:rFonts w:hint="eastAsia" w:ascii="仿宋" w:hAnsi="仿宋" w:eastAsia="仿宋"/>
          <w:color w:val="000000" w:themeColor="text1"/>
          <w:sz w:val="28"/>
          <w:szCs w:val="28"/>
          <w14:textFill>
            <w14:solidFill>
              <w14:schemeClr w14:val="tx1"/>
            </w14:solidFill>
          </w14:textFill>
        </w:rPr>
        <w:t>甲方</w:t>
      </w:r>
      <w:r>
        <w:rPr>
          <w:rFonts w:ascii="仿宋" w:hAnsi="仿宋" w:eastAsia="仿宋"/>
          <w:color w:val="000000" w:themeColor="text1"/>
          <w:sz w:val="28"/>
          <w:szCs w:val="28"/>
          <w14:textFill>
            <w14:solidFill>
              <w14:schemeClr w14:val="tx1"/>
            </w14:solidFill>
          </w14:textFill>
        </w:rPr>
        <w:t>依照合同约定对</w:t>
      </w:r>
      <w:r>
        <w:rPr>
          <w:rFonts w:hint="eastAsia" w:ascii="仿宋" w:hAnsi="仿宋" w:eastAsia="仿宋"/>
          <w:color w:val="000000" w:themeColor="text1"/>
          <w:sz w:val="28"/>
          <w:szCs w:val="28"/>
          <w14:textFill>
            <w14:solidFill>
              <w14:schemeClr w14:val="tx1"/>
            </w14:solidFill>
          </w14:textFill>
        </w:rPr>
        <w:t>乙方</w:t>
      </w:r>
      <w:r>
        <w:rPr>
          <w:rFonts w:ascii="仿宋" w:hAnsi="仿宋" w:eastAsia="仿宋"/>
          <w:color w:val="000000" w:themeColor="text1"/>
          <w:sz w:val="28"/>
          <w:szCs w:val="28"/>
          <w14:textFill>
            <w14:solidFill>
              <w14:schemeClr w14:val="tx1"/>
            </w14:solidFill>
          </w14:textFill>
        </w:rPr>
        <w:t>受到的损失</w:t>
      </w:r>
      <w:r>
        <w:rPr>
          <w:rFonts w:hint="eastAsia" w:ascii="仿宋" w:hAnsi="仿宋" w:eastAsia="仿宋"/>
          <w:color w:val="000000" w:themeColor="text1"/>
          <w:sz w:val="28"/>
          <w:szCs w:val="28"/>
          <w14:textFill>
            <w14:solidFill>
              <w14:schemeClr w14:val="tx1"/>
            </w14:solidFill>
          </w14:textFill>
        </w:rPr>
        <w:t>给予</w:t>
      </w:r>
      <w:r>
        <w:rPr>
          <w:rFonts w:ascii="仿宋" w:hAnsi="仿宋" w:eastAsia="仿宋"/>
          <w:color w:val="000000" w:themeColor="text1"/>
          <w:sz w:val="28"/>
          <w:szCs w:val="28"/>
          <w14:textFill>
            <w14:solidFill>
              <w14:schemeClr w14:val="tx1"/>
            </w14:solidFill>
          </w14:textFill>
        </w:rPr>
        <w:t>赔偿或者补偿。</w:t>
      </w:r>
    </w:p>
    <w:p w14:paraId="187C42CA">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第六条　瑕疵问题</w:t>
      </w:r>
    </w:p>
    <w:p w14:paraId="2CC779E7">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如经国家检验机构确认乙方所供货物存在瑕疵或不符合本合同的约定，甲方有权选择下列方式之一要求乙方进行补救:</w:t>
      </w:r>
    </w:p>
    <w:p w14:paraId="19DCAD92">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1.乙方同意甲方退货，并将全额货款于7个日历日内退还甲方，并承担因退货而发生的一切直接损失和费用。</w:t>
      </w:r>
    </w:p>
    <w:p w14:paraId="15DD242F">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2.按照货物的疵劣程度、损坏的范围和甲方所遭受的损失，将货物贬值。</w:t>
      </w:r>
    </w:p>
    <w:p w14:paraId="3AABB1E4">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3.调换有瑕疵的货物，换货必须全新并符合本合同规定的规格、质量和性能，乙方并负责因此而产生的一切费用和甲方的一切直接损失。</w:t>
      </w:r>
    </w:p>
    <w:p w14:paraId="666E352D">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第七条 不可抗力 </w:t>
      </w:r>
    </w:p>
    <w:p w14:paraId="7DA5A61B">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甲乙双方的任何一方由于不可抗力的原因（如水灾、旱灾、暴风雪、地震战争、罢工、政府禁令等。）不能履行合同时，应及时向对方通报不能履行或不能完全履行的理由，以减轻可能给对方造成的损失。</w:t>
      </w:r>
    </w:p>
    <w:p w14:paraId="5A337EC7">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第八条 乙方投标文件为本合同附加条款，与本合同具有同等法律效力。</w:t>
      </w:r>
    </w:p>
    <w:p w14:paraId="2ACBE5A0">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第九条  本合同如发生纠纷，当事人双方应当及时协商解决，协商不成时，任何一方均可请业务主管机关调解或者向仲裁委员会申请仲裁，也可以直接向甲方所在地管辖的人民法院起诉。</w:t>
      </w:r>
    </w:p>
    <w:p w14:paraId="513ED45D">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第十条  合同如有未尽事宜，须经双方共同协商，做出补充规定，补充规定与合同具有同等法律效力。</w:t>
      </w:r>
    </w:p>
    <w:p w14:paraId="24E05848">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第十一条 本合同一式四份，甲方执三份，乙方执壹份。自双方签字盖章之日起生效。</w:t>
      </w:r>
    </w:p>
    <w:p w14:paraId="5099A3BE">
      <w:pPr>
        <w:spacing w:line="560" w:lineRule="exact"/>
        <w:ind w:left="7280" w:hanging="7280" w:hangingChars="26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甲 方：三门峡市中心医院     乙 方： </w:t>
      </w:r>
    </w:p>
    <w:p w14:paraId="11E296FD">
      <w:pPr>
        <w:spacing w:line="56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地  址：三门峡市崤山路中段      地  址：</w:t>
      </w:r>
    </w:p>
    <w:p w14:paraId="07AD0ECC">
      <w:pPr>
        <w:spacing w:line="56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电  话：0398-3118093            电  话：</w:t>
      </w:r>
    </w:p>
    <w:p w14:paraId="682AA4CF">
      <w:pPr>
        <w:spacing w:line="560" w:lineRule="exact"/>
        <w:ind w:left="5880" w:hanging="5880" w:hangingChars="21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开户行：                        开户行：</w:t>
      </w:r>
    </w:p>
    <w:p w14:paraId="2CF3DAB5">
      <w:pPr>
        <w:spacing w:line="56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帐  号：                        帐  号：  </w:t>
      </w:r>
    </w:p>
    <w:p w14:paraId="25F347D9">
      <w:pPr>
        <w:spacing w:line="56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法人或委托人签字：               法人或委托人签字：</w:t>
      </w:r>
    </w:p>
    <w:p w14:paraId="5E9583A7">
      <w:pPr>
        <w:spacing w:line="560" w:lineRule="exact"/>
        <w:rPr>
          <w:rFonts w:ascii="仿宋" w:hAnsi="仿宋" w:eastAsia="仿宋"/>
          <w:color w:val="000000" w:themeColor="text1"/>
          <w:sz w:val="28"/>
          <w:szCs w:val="28"/>
          <w14:textFill>
            <w14:solidFill>
              <w14:schemeClr w14:val="tx1"/>
            </w14:solidFill>
          </w14:textFill>
        </w:rPr>
      </w:pPr>
    </w:p>
    <w:p w14:paraId="56E024E7">
      <w:pPr>
        <w:spacing w:line="560" w:lineRule="exact"/>
        <w:ind w:firstLine="4480" w:firstLineChars="16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签订时间：202</w:t>
      </w:r>
      <w:r>
        <w:rPr>
          <w:rFonts w:hint="eastAsia" w:ascii="仿宋" w:hAnsi="仿宋" w:eastAsia="仿宋"/>
          <w:color w:val="000000" w:themeColor="text1"/>
          <w:sz w:val="28"/>
          <w:szCs w:val="28"/>
          <w:lang w:val="en-US" w:eastAsia="zh-CN"/>
          <w14:textFill>
            <w14:solidFill>
              <w14:schemeClr w14:val="tx1"/>
            </w14:solidFill>
          </w14:textFill>
        </w:rPr>
        <w:t>5</w:t>
      </w:r>
      <w:r>
        <w:rPr>
          <w:rFonts w:hint="eastAsia" w:ascii="仿宋" w:hAnsi="仿宋" w:eastAsia="仿宋"/>
          <w:color w:val="000000" w:themeColor="text1"/>
          <w:sz w:val="28"/>
          <w:szCs w:val="28"/>
          <w:lang w:eastAsia="zh-CN"/>
          <w14:textFill>
            <w14:solidFill>
              <w14:schemeClr w14:val="tx1"/>
            </w14:solidFill>
          </w14:textFill>
        </w:rPr>
        <w:t>年</w:t>
      </w:r>
      <w:r>
        <w:rPr>
          <w:rFonts w:hint="eastAsia" w:ascii="仿宋" w:hAnsi="仿宋" w:eastAsia="仿宋"/>
          <w:color w:val="000000" w:themeColor="text1"/>
          <w:sz w:val="28"/>
          <w:szCs w:val="28"/>
          <w14:textFill>
            <w14:solidFill>
              <w14:schemeClr w14:val="tx1"/>
            </w14:solidFill>
          </w14:textFill>
        </w:rPr>
        <w:t>月日</w:t>
      </w:r>
    </w:p>
    <w:p w14:paraId="65491252">
      <w:pPr>
        <w:spacing w:line="560" w:lineRule="exact"/>
        <w:ind w:firstLine="638" w:firstLineChars="228"/>
        <w:rPr>
          <w:rFonts w:ascii="仿宋_GB2312" w:hAnsi="仿宋_GB2312" w:eastAsia="仿宋_GB2312" w:cs="仿宋_GB2312"/>
          <w:color w:val="000000" w:themeColor="text1"/>
          <w:sz w:val="28"/>
          <w:szCs w:val="28"/>
          <w14:textFill>
            <w14:solidFill>
              <w14:schemeClr w14:val="tx1"/>
            </w14:solidFill>
          </w14:textFill>
        </w:rPr>
      </w:pPr>
    </w:p>
    <w:p w14:paraId="08193263">
      <w:pPr>
        <w:spacing w:line="560" w:lineRule="exact"/>
        <w:ind w:firstLine="638" w:firstLineChars="228"/>
        <w:rPr>
          <w:rFonts w:ascii="仿宋_GB2312" w:hAnsi="仿宋_GB2312" w:eastAsia="仿宋_GB2312" w:cs="仿宋_GB2312"/>
          <w:color w:val="000000" w:themeColor="text1"/>
          <w:sz w:val="28"/>
          <w:szCs w:val="28"/>
          <w14:textFill>
            <w14:solidFill>
              <w14:schemeClr w14:val="tx1"/>
            </w14:solidFill>
          </w14:textFill>
        </w:rPr>
      </w:pPr>
    </w:p>
    <w:p w14:paraId="45798A67">
      <w:pPr>
        <w:spacing w:line="560" w:lineRule="exact"/>
        <w:ind w:firstLine="638" w:firstLineChars="228"/>
        <w:rPr>
          <w:rFonts w:ascii="仿宋_GB2312" w:hAnsi="仿宋_GB2312" w:eastAsia="仿宋_GB2312" w:cs="仿宋_GB2312"/>
          <w:color w:val="000000" w:themeColor="text1"/>
          <w:sz w:val="28"/>
          <w:szCs w:val="28"/>
          <w14:textFill>
            <w14:solidFill>
              <w14:schemeClr w14:val="tx1"/>
            </w14:solidFill>
          </w14:textFill>
        </w:rPr>
      </w:pPr>
    </w:p>
    <w:p w14:paraId="769554F5">
      <w:pPr>
        <w:spacing w:line="560" w:lineRule="exact"/>
        <w:ind w:firstLine="282" w:firstLineChars="101"/>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附件：1.设备清单</w:t>
      </w:r>
    </w:p>
    <w:p w14:paraId="30FCC9AC">
      <w:pPr>
        <w:spacing w:line="560" w:lineRule="exact"/>
        <w:ind w:firstLine="1134" w:firstLineChars="405"/>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 廉政协议书</w:t>
      </w:r>
    </w:p>
    <w:p w14:paraId="450A40F4">
      <w:pPr>
        <w:spacing w:line="500" w:lineRule="exact"/>
        <w:ind w:firstLine="638" w:firstLineChars="228"/>
        <w:rPr>
          <w:rFonts w:ascii="仿宋_GB2312" w:hAnsi="仿宋_GB2312" w:eastAsia="仿宋_GB2312" w:cs="仿宋_GB2312"/>
          <w:color w:val="000000" w:themeColor="text1"/>
          <w:sz w:val="28"/>
          <w:szCs w:val="28"/>
          <w14:textFill>
            <w14:solidFill>
              <w14:schemeClr w14:val="tx1"/>
            </w14:solidFill>
          </w14:textFill>
        </w:rPr>
      </w:pPr>
    </w:p>
    <w:p w14:paraId="1F258DF3">
      <w:pPr>
        <w:spacing w:line="500" w:lineRule="exact"/>
        <w:ind w:firstLine="840" w:firstLineChars="300"/>
        <w:rPr>
          <w:rFonts w:ascii="仿宋" w:hAnsi="仿宋" w:eastAsia="仿宋"/>
          <w:color w:val="000000" w:themeColor="text1"/>
          <w:sz w:val="28"/>
          <w:szCs w:val="28"/>
          <w14:textFill>
            <w14:solidFill>
              <w14:schemeClr w14:val="tx1"/>
            </w14:solidFill>
          </w14:textFill>
        </w:rPr>
      </w:pPr>
    </w:p>
    <w:p w14:paraId="7E741BAA">
      <w:pPr>
        <w:spacing w:line="500" w:lineRule="exact"/>
        <w:ind w:firstLine="3092" w:firstLineChars="700"/>
        <w:jc w:val="left"/>
        <w:rPr>
          <w:rFonts w:ascii="仿宋" w:hAnsi="仿宋" w:eastAsia="仿宋"/>
          <w:b/>
          <w:bCs/>
          <w:color w:val="000000" w:themeColor="text1"/>
          <w:sz w:val="44"/>
          <w:szCs w:val="44"/>
          <w14:textFill>
            <w14:solidFill>
              <w14:schemeClr w14:val="tx1"/>
            </w14:solidFill>
          </w14:textFill>
        </w:rPr>
      </w:pPr>
    </w:p>
    <w:p w14:paraId="1C61796F">
      <w:pPr>
        <w:spacing w:line="500" w:lineRule="exact"/>
        <w:ind w:firstLine="3092" w:firstLineChars="700"/>
        <w:jc w:val="left"/>
        <w:rPr>
          <w:rFonts w:ascii="仿宋" w:hAnsi="仿宋" w:eastAsia="仿宋"/>
          <w:b/>
          <w:bCs/>
          <w:color w:val="000000" w:themeColor="text1"/>
          <w:sz w:val="44"/>
          <w:szCs w:val="44"/>
          <w14:textFill>
            <w14:solidFill>
              <w14:schemeClr w14:val="tx1"/>
            </w14:solidFill>
          </w14:textFill>
        </w:rPr>
      </w:pPr>
    </w:p>
    <w:p w14:paraId="0A259D4B">
      <w:pPr>
        <w:spacing w:line="500" w:lineRule="exact"/>
        <w:ind w:firstLine="3092" w:firstLineChars="700"/>
        <w:jc w:val="left"/>
        <w:rPr>
          <w:rFonts w:ascii="仿宋" w:hAnsi="仿宋" w:eastAsia="仿宋"/>
          <w:b/>
          <w:bCs/>
          <w:color w:val="000000" w:themeColor="text1"/>
          <w:sz w:val="44"/>
          <w:szCs w:val="44"/>
          <w14:textFill>
            <w14:solidFill>
              <w14:schemeClr w14:val="tx1"/>
            </w14:solidFill>
          </w14:textFill>
        </w:rPr>
      </w:pPr>
    </w:p>
    <w:p w14:paraId="6F0C09D3">
      <w:pPr>
        <w:spacing w:line="500" w:lineRule="exact"/>
        <w:ind w:firstLine="3092" w:firstLineChars="700"/>
        <w:jc w:val="left"/>
        <w:rPr>
          <w:rFonts w:ascii="仿宋" w:hAnsi="仿宋" w:eastAsia="仿宋"/>
          <w:b/>
          <w:bCs/>
          <w:color w:val="000000" w:themeColor="text1"/>
          <w:sz w:val="44"/>
          <w:szCs w:val="44"/>
          <w14:textFill>
            <w14:solidFill>
              <w14:schemeClr w14:val="tx1"/>
            </w14:solidFill>
          </w14:textFill>
        </w:rPr>
      </w:pPr>
    </w:p>
    <w:p w14:paraId="062012ED">
      <w:pPr>
        <w:pStyle w:val="5"/>
        <w:rPr>
          <w:rFonts w:ascii="仿宋" w:hAnsi="仿宋" w:eastAsia="仿宋"/>
          <w:b/>
          <w:bCs/>
          <w:color w:val="000000" w:themeColor="text1"/>
          <w:sz w:val="44"/>
          <w:szCs w:val="44"/>
          <w14:textFill>
            <w14:solidFill>
              <w14:schemeClr w14:val="tx1"/>
            </w14:solidFill>
          </w14:textFill>
        </w:rPr>
      </w:pPr>
    </w:p>
    <w:p w14:paraId="2D9043A6">
      <w:pPr>
        <w:pStyle w:val="6"/>
        <w:rPr>
          <w:rFonts w:ascii="仿宋" w:hAnsi="仿宋" w:eastAsia="仿宋"/>
          <w:b/>
          <w:bCs/>
          <w:color w:val="000000" w:themeColor="text1"/>
          <w:sz w:val="44"/>
          <w:szCs w:val="44"/>
          <w14:textFill>
            <w14:solidFill>
              <w14:schemeClr w14:val="tx1"/>
            </w14:solidFill>
          </w14:textFill>
        </w:rPr>
      </w:pPr>
    </w:p>
    <w:p w14:paraId="56C0E4AE">
      <w:pPr>
        <w:pStyle w:val="7"/>
        <w:rPr>
          <w:rFonts w:ascii="仿宋" w:hAnsi="仿宋" w:eastAsia="仿宋"/>
          <w:b/>
          <w:bCs/>
          <w:color w:val="000000" w:themeColor="text1"/>
          <w:sz w:val="44"/>
          <w:szCs w:val="44"/>
          <w14:textFill>
            <w14:solidFill>
              <w14:schemeClr w14:val="tx1"/>
            </w14:solidFill>
          </w14:textFill>
        </w:rPr>
      </w:pPr>
    </w:p>
    <w:p w14:paraId="0C4EFBBB">
      <w:pPr>
        <w:pStyle w:val="7"/>
        <w:rPr>
          <w:rFonts w:ascii="仿宋" w:hAnsi="仿宋" w:eastAsia="仿宋"/>
          <w:b/>
          <w:bCs/>
          <w:color w:val="000000" w:themeColor="text1"/>
          <w:sz w:val="44"/>
          <w:szCs w:val="44"/>
          <w14:textFill>
            <w14:solidFill>
              <w14:schemeClr w14:val="tx1"/>
            </w14:solidFill>
          </w14:textFill>
        </w:rPr>
      </w:pPr>
    </w:p>
    <w:p w14:paraId="203D77FD">
      <w:pPr>
        <w:pStyle w:val="7"/>
        <w:rPr>
          <w:rFonts w:ascii="仿宋" w:hAnsi="仿宋" w:eastAsia="仿宋"/>
          <w:b/>
          <w:bCs/>
          <w:color w:val="000000" w:themeColor="text1"/>
          <w:sz w:val="44"/>
          <w:szCs w:val="44"/>
          <w14:textFill>
            <w14:solidFill>
              <w14:schemeClr w14:val="tx1"/>
            </w14:solidFill>
          </w14:textFill>
        </w:rPr>
      </w:pPr>
    </w:p>
    <w:p w14:paraId="771790FF">
      <w:pPr>
        <w:pStyle w:val="7"/>
        <w:rPr>
          <w:rFonts w:ascii="仿宋" w:hAnsi="仿宋" w:eastAsia="仿宋"/>
          <w:b/>
          <w:bCs/>
          <w:color w:val="000000" w:themeColor="text1"/>
          <w:sz w:val="44"/>
          <w:szCs w:val="44"/>
          <w14:textFill>
            <w14:solidFill>
              <w14:schemeClr w14:val="tx1"/>
            </w14:solidFill>
          </w14:textFill>
        </w:rPr>
      </w:pPr>
    </w:p>
    <w:p w14:paraId="30586B45">
      <w:pPr>
        <w:pStyle w:val="7"/>
        <w:rPr>
          <w:rFonts w:ascii="仿宋" w:hAnsi="仿宋" w:eastAsia="仿宋"/>
          <w:b/>
          <w:bCs/>
          <w:color w:val="000000" w:themeColor="text1"/>
          <w:sz w:val="44"/>
          <w:szCs w:val="44"/>
          <w14:textFill>
            <w14:solidFill>
              <w14:schemeClr w14:val="tx1"/>
            </w14:solidFill>
          </w14:textFill>
        </w:rPr>
      </w:pPr>
    </w:p>
    <w:p w14:paraId="3C80E625">
      <w:pPr>
        <w:pStyle w:val="7"/>
        <w:rPr>
          <w:rFonts w:ascii="仿宋" w:hAnsi="仿宋" w:eastAsia="仿宋"/>
          <w:b/>
          <w:bCs/>
          <w:color w:val="000000" w:themeColor="text1"/>
          <w:sz w:val="44"/>
          <w:szCs w:val="44"/>
          <w14:textFill>
            <w14:solidFill>
              <w14:schemeClr w14:val="tx1"/>
            </w14:solidFill>
          </w14:textFill>
        </w:rPr>
      </w:pPr>
    </w:p>
    <w:p w14:paraId="7C519720">
      <w:pPr>
        <w:pStyle w:val="7"/>
        <w:rPr>
          <w:rFonts w:ascii="仿宋" w:hAnsi="仿宋" w:eastAsia="仿宋"/>
          <w:b/>
          <w:bCs/>
          <w:color w:val="000000" w:themeColor="text1"/>
          <w:sz w:val="44"/>
          <w:szCs w:val="44"/>
          <w14:textFill>
            <w14:solidFill>
              <w14:schemeClr w14:val="tx1"/>
            </w14:solidFill>
          </w14:textFill>
        </w:rPr>
      </w:pPr>
    </w:p>
    <w:p w14:paraId="5E6FD006">
      <w:pPr>
        <w:spacing w:line="500" w:lineRule="exact"/>
        <w:ind w:firstLine="3092" w:firstLineChars="700"/>
        <w:jc w:val="left"/>
        <w:rPr>
          <w:rFonts w:hint="eastAsia" w:ascii="仿宋" w:hAnsi="仿宋" w:eastAsia="仿宋"/>
          <w:b/>
          <w:bCs/>
          <w:color w:val="000000" w:themeColor="text1"/>
          <w:sz w:val="44"/>
          <w:szCs w:val="44"/>
          <w14:textFill>
            <w14:solidFill>
              <w14:schemeClr w14:val="tx1"/>
            </w14:solidFill>
          </w14:textFill>
        </w:rPr>
      </w:pPr>
    </w:p>
    <w:p w14:paraId="132D6C0B">
      <w:pPr>
        <w:spacing w:line="500" w:lineRule="exact"/>
        <w:ind w:firstLine="3092" w:firstLineChars="700"/>
        <w:jc w:val="left"/>
        <w:rPr>
          <w:rFonts w:ascii="仿宋" w:hAnsi="仿宋" w:eastAsia="仿宋"/>
          <w:b/>
          <w:bCs/>
          <w:color w:val="000000" w:themeColor="text1"/>
          <w:sz w:val="44"/>
          <w:szCs w:val="44"/>
          <w14:textFill>
            <w14:solidFill>
              <w14:schemeClr w14:val="tx1"/>
            </w14:solidFill>
          </w14:textFill>
        </w:rPr>
      </w:pPr>
      <w:r>
        <w:rPr>
          <w:rFonts w:hint="eastAsia" w:ascii="仿宋" w:hAnsi="仿宋" w:eastAsia="仿宋"/>
          <w:b/>
          <w:bCs/>
          <w:color w:val="000000" w:themeColor="text1"/>
          <w:sz w:val="44"/>
          <w:szCs w:val="44"/>
          <w14:textFill>
            <w14:solidFill>
              <w14:schemeClr w14:val="tx1"/>
            </w14:solidFill>
          </w14:textFill>
        </w:rPr>
        <w:t>配置清单</w:t>
      </w:r>
    </w:p>
    <w:tbl>
      <w:tblPr>
        <w:tblStyle w:val="14"/>
        <w:tblpPr w:leftFromText="180" w:rightFromText="180" w:vertAnchor="text" w:horzAnchor="margin" w:tblpXSpec="center" w:tblpY="218"/>
        <w:tblOverlap w:val="never"/>
        <w:tblW w:w="76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4"/>
        <w:gridCol w:w="3784"/>
        <w:gridCol w:w="2900"/>
      </w:tblGrid>
      <w:tr w14:paraId="3C083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4" w:type="dxa"/>
            <w:shd w:val="clear" w:color="auto" w:fill="auto"/>
            <w:noWrap/>
          </w:tcPr>
          <w:p w14:paraId="23091341">
            <w:pPr>
              <w:spacing w:line="50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序号</w:t>
            </w:r>
          </w:p>
        </w:tc>
        <w:tc>
          <w:tcPr>
            <w:tcW w:w="3784" w:type="dxa"/>
            <w:shd w:val="clear" w:color="auto" w:fill="auto"/>
            <w:noWrap/>
          </w:tcPr>
          <w:p w14:paraId="5866729E">
            <w:pPr>
              <w:spacing w:line="50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名称</w:t>
            </w:r>
          </w:p>
        </w:tc>
        <w:tc>
          <w:tcPr>
            <w:tcW w:w="2900" w:type="dxa"/>
            <w:shd w:val="clear" w:color="auto" w:fill="auto"/>
            <w:noWrap/>
          </w:tcPr>
          <w:p w14:paraId="5895EB99">
            <w:pPr>
              <w:spacing w:line="50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数量</w:t>
            </w:r>
          </w:p>
        </w:tc>
      </w:tr>
      <w:tr w14:paraId="4D81B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4" w:type="dxa"/>
            <w:shd w:val="clear" w:color="auto" w:fill="auto"/>
            <w:noWrap/>
          </w:tcPr>
          <w:p w14:paraId="6215D631">
            <w:pPr>
              <w:spacing w:line="500" w:lineRule="exact"/>
              <w:jc w:val="center"/>
              <w:rPr>
                <w:rFonts w:ascii="仿宋" w:hAnsi="仿宋" w:eastAsia="仿宋"/>
                <w:color w:val="000000" w:themeColor="text1"/>
                <w:sz w:val="28"/>
                <w:szCs w:val="28"/>
                <w14:textFill>
                  <w14:solidFill>
                    <w14:schemeClr w14:val="tx1"/>
                  </w14:solidFill>
                </w14:textFill>
              </w:rPr>
            </w:pPr>
          </w:p>
        </w:tc>
        <w:tc>
          <w:tcPr>
            <w:tcW w:w="3784" w:type="dxa"/>
            <w:shd w:val="clear" w:color="auto" w:fill="auto"/>
            <w:noWrap/>
          </w:tcPr>
          <w:p w14:paraId="4D3DAC44">
            <w:pPr>
              <w:spacing w:line="500" w:lineRule="exact"/>
              <w:jc w:val="center"/>
              <w:rPr>
                <w:rFonts w:ascii="仿宋" w:hAnsi="仿宋" w:eastAsia="仿宋"/>
                <w:color w:val="000000" w:themeColor="text1"/>
                <w:sz w:val="28"/>
                <w:szCs w:val="28"/>
                <w14:textFill>
                  <w14:solidFill>
                    <w14:schemeClr w14:val="tx1"/>
                  </w14:solidFill>
                </w14:textFill>
              </w:rPr>
            </w:pPr>
          </w:p>
        </w:tc>
        <w:tc>
          <w:tcPr>
            <w:tcW w:w="2900" w:type="dxa"/>
            <w:shd w:val="clear" w:color="auto" w:fill="auto"/>
            <w:noWrap/>
          </w:tcPr>
          <w:p w14:paraId="0CEF675C">
            <w:pPr>
              <w:spacing w:line="500" w:lineRule="exact"/>
              <w:jc w:val="center"/>
              <w:rPr>
                <w:rFonts w:ascii="仿宋" w:hAnsi="仿宋" w:eastAsia="仿宋"/>
                <w:color w:val="000000" w:themeColor="text1"/>
                <w:sz w:val="28"/>
                <w:szCs w:val="28"/>
                <w14:textFill>
                  <w14:solidFill>
                    <w14:schemeClr w14:val="tx1"/>
                  </w14:solidFill>
                </w14:textFill>
              </w:rPr>
            </w:pPr>
          </w:p>
        </w:tc>
      </w:tr>
      <w:tr w14:paraId="39265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4" w:type="dxa"/>
            <w:shd w:val="clear" w:color="auto" w:fill="auto"/>
            <w:noWrap/>
          </w:tcPr>
          <w:p w14:paraId="7677060A">
            <w:pPr>
              <w:spacing w:line="500" w:lineRule="exact"/>
              <w:jc w:val="center"/>
              <w:rPr>
                <w:rFonts w:ascii="仿宋" w:hAnsi="仿宋" w:eastAsia="仿宋"/>
                <w:color w:val="000000" w:themeColor="text1"/>
                <w:sz w:val="28"/>
                <w:szCs w:val="28"/>
                <w14:textFill>
                  <w14:solidFill>
                    <w14:schemeClr w14:val="tx1"/>
                  </w14:solidFill>
                </w14:textFill>
              </w:rPr>
            </w:pPr>
          </w:p>
        </w:tc>
        <w:tc>
          <w:tcPr>
            <w:tcW w:w="3784" w:type="dxa"/>
            <w:shd w:val="clear" w:color="auto" w:fill="auto"/>
            <w:noWrap/>
          </w:tcPr>
          <w:p w14:paraId="2FB8F2BF">
            <w:pPr>
              <w:spacing w:line="500" w:lineRule="exact"/>
              <w:jc w:val="center"/>
              <w:rPr>
                <w:rFonts w:ascii="仿宋" w:hAnsi="仿宋" w:eastAsia="仿宋"/>
                <w:color w:val="000000" w:themeColor="text1"/>
                <w:sz w:val="28"/>
                <w:szCs w:val="28"/>
                <w14:textFill>
                  <w14:solidFill>
                    <w14:schemeClr w14:val="tx1"/>
                  </w14:solidFill>
                </w14:textFill>
              </w:rPr>
            </w:pPr>
          </w:p>
        </w:tc>
        <w:tc>
          <w:tcPr>
            <w:tcW w:w="2900" w:type="dxa"/>
            <w:shd w:val="clear" w:color="auto" w:fill="auto"/>
            <w:noWrap/>
          </w:tcPr>
          <w:p w14:paraId="2109DC17">
            <w:pPr>
              <w:spacing w:line="500" w:lineRule="exact"/>
              <w:jc w:val="center"/>
              <w:rPr>
                <w:rFonts w:ascii="仿宋" w:hAnsi="仿宋" w:eastAsia="仿宋"/>
                <w:color w:val="000000" w:themeColor="text1"/>
                <w:sz w:val="28"/>
                <w:szCs w:val="28"/>
                <w14:textFill>
                  <w14:solidFill>
                    <w14:schemeClr w14:val="tx1"/>
                  </w14:solidFill>
                </w14:textFill>
              </w:rPr>
            </w:pPr>
          </w:p>
        </w:tc>
      </w:tr>
      <w:tr w14:paraId="29172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4" w:type="dxa"/>
            <w:shd w:val="clear" w:color="auto" w:fill="auto"/>
            <w:noWrap/>
          </w:tcPr>
          <w:p w14:paraId="22616D78">
            <w:pPr>
              <w:spacing w:line="500" w:lineRule="exact"/>
              <w:jc w:val="center"/>
              <w:rPr>
                <w:rFonts w:ascii="仿宋" w:hAnsi="仿宋" w:eastAsia="仿宋"/>
                <w:color w:val="000000" w:themeColor="text1"/>
                <w:sz w:val="28"/>
                <w:szCs w:val="28"/>
                <w14:textFill>
                  <w14:solidFill>
                    <w14:schemeClr w14:val="tx1"/>
                  </w14:solidFill>
                </w14:textFill>
              </w:rPr>
            </w:pPr>
          </w:p>
        </w:tc>
        <w:tc>
          <w:tcPr>
            <w:tcW w:w="3784" w:type="dxa"/>
            <w:shd w:val="clear" w:color="auto" w:fill="auto"/>
            <w:noWrap/>
          </w:tcPr>
          <w:p w14:paraId="2334A920">
            <w:pPr>
              <w:spacing w:line="500" w:lineRule="exact"/>
              <w:jc w:val="center"/>
              <w:rPr>
                <w:rFonts w:ascii="仿宋" w:hAnsi="仿宋" w:eastAsia="仿宋"/>
                <w:color w:val="000000" w:themeColor="text1"/>
                <w:sz w:val="28"/>
                <w:szCs w:val="28"/>
                <w14:textFill>
                  <w14:solidFill>
                    <w14:schemeClr w14:val="tx1"/>
                  </w14:solidFill>
                </w14:textFill>
              </w:rPr>
            </w:pPr>
          </w:p>
        </w:tc>
        <w:tc>
          <w:tcPr>
            <w:tcW w:w="2900" w:type="dxa"/>
            <w:shd w:val="clear" w:color="auto" w:fill="auto"/>
            <w:noWrap/>
          </w:tcPr>
          <w:p w14:paraId="60FFE972">
            <w:pPr>
              <w:spacing w:line="500" w:lineRule="exact"/>
              <w:jc w:val="center"/>
              <w:rPr>
                <w:rFonts w:ascii="仿宋" w:hAnsi="仿宋" w:eastAsia="仿宋"/>
                <w:color w:val="000000" w:themeColor="text1"/>
                <w:sz w:val="28"/>
                <w:szCs w:val="28"/>
                <w14:textFill>
                  <w14:solidFill>
                    <w14:schemeClr w14:val="tx1"/>
                  </w14:solidFill>
                </w14:textFill>
              </w:rPr>
            </w:pPr>
          </w:p>
        </w:tc>
      </w:tr>
      <w:tr w14:paraId="69FCF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4" w:type="dxa"/>
            <w:shd w:val="clear" w:color="auto" w:fill="auto"/>
            <w:noWrap/>
          </w:tcPr>
          <w:p w14:paraId="4E5B911C">
            <w:pPr>
              <w:spacing w:line="500" w:lineRule="exact"/>
              <w:jc w:val="center"/>
              <w:rPr>
                <w:rFonts w:ascii="仿宋" w:hAnsi="仿宋" w:eastAsia="仿宋"/>
                <w:color w:val="000000" w:themeColor="text1"/>
                <w:sz w:val="28"/>
                <w:szCs w:val="28"/>
                <w14:textFill>
                  <w14:solidFill>
                    <w14:schemeClr w14:val="tx1"/>
                  </w14:solidFill>
                </w14:textFill>
              </w:rPr>
            </w:pPr>
          </w:p>
        </w:tc>
        <w:tc>
          <w:tcPr>
            <w:tcW w:w="3784" w:type="dxa"/>
            <w:shd w:val="clear" w:color="auto" w:fill="auto"/>
            <w:noWrap/>
          </w:tcPr>
          <w:p w14:paraId="17795B86">
            <w:pPr>
              <w:spacing w:line="500" w:lineRule="exact"/>
              <w:jc w:val="center"/>
              <w:rPr>
                <w:rFonts w:ascii="仿宋" w:hAnsi="仿宋" w:eastAsia="仿宋"/>
                <w:color w:val="000000" w:themeColor="text1"/>
                <w:sz w:val="28"/>
                <w:szCs w:val="28"/>
                <w14:textFill>
                  <w14:solidFill>
                    <w14:schemeClr w14:val="tx1"/>
                  </w14:solidFill>
                </w14:textFill>
              </w:rPr>
            </w:pPr>
          </w:p>
        </w:tc>
        <w:tc>
          <w:tcPr>
            <w:tcW w:w="2900" w:type="dxa"/>
            <w:shd w:val="clear" w:color="auto" w:fill="auto"/>
            <w:noWrap/>
          </w:tcPr>
          <w:p w14:paraId="417FC3DE">
            <w:pPr>
              <w:spacing w:line="500" w:lineRule="exact"/>
              <w:jc w:val="center"/>
              <w:rPr>
                <w:rFonts w:ascii="仿宋" w:hAnsi="仿宋" w:eastAsia="仿宋"/>
                <w:color w:val="000000" w:themeColor="text1"/>
                <w:sz w:val="28"/>
                <w:szCs w:val="28"/>
                <w14:textFill>
                  <w14:solidFill>
                    <w14:schemeClr w14:val="tx1"/>
                  </w14:solidFill>
                </w14:textFill>
              </w:rPr>
            </w:pPr>
          </w:p>
        </w:tc>
      </w:tr>
      <w:tr w14:paraId="35259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4" w:type="dxa"/>
            <w:shd w:val="clear" w:color="auto" w:fill="auto"/>
            <w:noWrap/>
          </w:tcPr>
          <w:p w14:paraId="155A45C9">
            <w:pPr>
              <w:spacing w:line="500" w:lineRule="exact"/>
              <w:jc w:val="center"/>
              <w:rPr>
                <w:rFonts w:ascii="仿宋" w:hAnsi="仿宋" w:eastAsia="仿宋"/>
                <w:color w:val="000000" w:themeColor="text1"/>
                <w:sz w:val="28"/>
                <w:szCs w:val="28"/>
                <w14:textFill>
                  <w14:solidFill>
                    <w14:schemeClr w14:val="tx1"/>
                  </w14:solidFill>
                </w14:textFill>
              </w:rPr>
            </w:pPr>
          </w:p>
        </w:tc>
        <w:tc>
          <w:tcPr>
            <w:tcW w:w="3784" w:type="dxa"/>
            <w:shd w:val="clear" w:color="auto" w:fill="auto"/>
            <w:noWrap/>
          </w:tcPr>
          <w:p w14:paraId="35FD1E26">
            <w:pPr>
              <w:spacing w:line="500" w:lineRule="exact"/>
              <w:rPr>
                <w:rFonts w:ascii="仿宋" w:hAnsi="仿宋" w:eastAsia="仿宋"/>
                <w:color w:val="000000" w:themeColor="text1"/>
                <w:sz w:val="28"/>
                <w:szCs w:val="28"/>
                <w14:textFill>
                  <w14:solidFill>
                    <w14:schemeClr w14:val="tx1"/>
                  </w14:solidFill>
                </w14:textFill>
              </w:rPr>
            </w:pPr>
          </w:p>
        </w:tc>
        <w:tc>
          <w:tcPr>
            <w:tcW w:w="2900" w:type="dxa"/>
            <w:shd w:val="clear" w:color="auto" w:fill="auto"/>
            <w:noWrap/>
          </w:tcPr>
          <w:p w14:paraId="0A6872AE">
            <w:pPr>
              <w:spacing w:line="500" w:lineRule="exact"/>
              <w:rPr>
                <w:rFonts w:ascii="仿宋" w:hAnsi="仿宋" w:eastAsia="仿宋"/>
                <w:color w:val="000000" w:themeColor="text1"/>
                <w:sz w:val="28"/>
                <w:szCs w:val="28"/>
                <w14:textFill>
                  <w14:solidFill>
                    <w14:schemeClr w14:val="tx1"/>
                  </w14:solidFill>
                </w14:textFill>
              </w:rPr>
            </w:pPr>
          </w:p>
        </w:tc>
      </w:tr>
      <w:tr w14:paraId="3DE07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4" w:type="dxa"/>
            <w:shd w:val="clear" w:color="auto" w:fill="auto"/>
            <w:noWrap/>
          </w:tcPr>
          <w:p w14:paraId="32B478AE">
            <w:pPr>
              <w:spacing w:line="500" w:lineRule="exact"/>
              <w:jc w:val="center"/>
              <w:rPr>
                <w:rFonts w:ascii="仿宋" w:hAnsi="仿宋" w:eastAsia="仿宋"/>
                <w:color w:val="000000" w:themeColor="text1"/>
                <w:sz w:val="28"/>
                <w:szCs w:val="28"/>
                <w14:textFill>
                  <w14:solidFill>
                    <w14:schemeClr w14:val="tx1"/>
                  </w14:solidFill>
                </w14:textFill>
              </w:rPr>
            </w:pPr>
          </w:p>
        </w:tc>
        <w:tc>
          <w:tcPr>
            <w:tcW w:w="3784" w:type="dxa"/>
            <w:shd w:val="clear" w:color="auto" w:fill="auto"/>
            <w:noWrap/>
          </w:tcPr>
          <w:p w14:paraId="0E8C5733">
            <w:pPr>
              <w:spacing w:line="500" w:lineRule="exact"/>
              <w:rPr>
                <w:rFonts w:ascii="仿宋" w:hAnsi="仿宋" w:eastAsia="仿宋"/>
                <w:color w:val="000000" w:themeColor="text1"/>
                <w:sz w:val="28"/>
                <w:szCs w:val="28"/>
                <w14:textFill>
                  <w14:solidFill>
                    <w14:schemeClr w14:val="tx1"/>
                  </w14:solidFill>
                </w14:textFill>
              </w:rPr>
            </w:pPr>
          </w:p>
        </w:tc>
        <w:tc>
          <w:tcPr>
            <w:tcW w:w="2900" w:type="dxa"/>
            <w:shd w:val="clear" w:color="auto" w:fill="auto"/>
            <w:noWrap/>
          </w:tcPr>
          <w:p w14:paraId="364B7E2D">
            <w:pPr>
              <w:spacing w:line="500" w:lineRule="exact"/>
              <w:rPr>
                <w:rFonts w:ascii="仿宋" w:hAnsi="仿宋" w:eastAsia="仿宋"/>
                <w:color w:val="000000" w:themeColor="text1"/>
                <w:sz w:val="28"/>
                <w:szCs w:val="28"/>
                <w14:textFill>
                  <w14:solidFill>
                    <w14:schemeClr w14:val="tx1"/>
                  </w14:solidFill>
                </w14:textFill>
              </w:rPr>
            </w:pPr>
          </w:p>
        </w:tc>
      </w:tr>
      <w:tr w14:paraId="19D32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4" w:type="dxa"/>
            <w:shd w:val="clear" w:color="auto" w:fill="auto"/>
            <w:noWrap/>
          </w:tcPr>
          <w:p w14:paraId="35DEBDC5">
            <w:pPr>
              <w:spacing w:line="500" w:lineRule="exact"/>
              <w:jc w:val="center"/>
              <w:rPr>
                <w:rFonts w:ascii="仿宋" w:hAnsi="仿宋" w:eastAsia="仿宋"/>
                <w:color w:val="000000" w:themeColor="text1"/>
                <w:sz w:val="28"/>
                <w:szCs w:val="28"/>
                <w14:textFill>
                  <w14:solidFill>
                    <w14:schemeClr w14:val="tx1"/>
                  </w14:solidFill>
                </w14:textFill>
              </w:rPr>
            </w:pPr>
          </w:p>
        </w:tc>
        <w:tc>
          <w:tcPr>
            <w:tcW w:w="3784" w:type="dxa"/>
            <w:shd w:val="clear" w:color="auto" w:fill="auto"/>
            <w:noWrap/>
          </w:tcPr>
          <w:p w14:paraId="0A3E00B4">
            <w:pPr>
              <w:spacing w:line="500" w:lineRule="exact"/>
              <w:rPr>
                <w:rFonts w:ascii="仿宋" w:hAnsi="仿宋" w:eastAsia="仿宋"/>
                <w:color w:val="000000" w:themeColor="text1"/>
                <w:sz w:val="28"/>
                <w:szCs w:val="28"/>
                <w14:textFill>
                  <w14:solidFill>
                    <w14:schemeClr w14:val="tx1"/>
                  </w14:solidFill>
                </w14:textFill>
              </w:rPr>
            </w:pPr>
          </w:p>
        </w:tc>
        <w:tc>
          <w:tcPr>
            <w:tcW w:w="2900" w:type="dxa"/>
            <w:shd w:val="clear" w:color="auto" w:fill="auto"/>
            <w:noWrap/>
          </w:tcPr>
          <w:p w14:paraId="29470054">
            <w:pPr>
              <w:spacing w:line="500" w:lineRule="exact"/>
              <w:rPr>
                <w:rFonts w:ascii="仿宋" w:hAnsi="仿宋" w:eastAsia="仿宋"/>
                <w:color w:val="000000" w:themeColor="text1"/>
                <w:sz w:val="28"/>
                <w:szCs w:val="28"/>
                <w14:textFill>
                  <w14:solidFill>
                    <w14:schemeClr w14:val="tx1"/>
                  </w14:solidFill>
                </w14:textFill>
              </w:rPr>
            </w:pPr>
          </w:p>
        </w:tc>
      </w:tr>
    </w:tbl>
    <w:p w14:paraId="46B8497E">
      <w:pPr>
        <w:jc w:val="center"/>
        <w:rPr>
          <w:rFonts w:ascii="宋体" w:hAnsi="宋体" w:cs="宋体"/>
          <w:b/>
          <w:bCs/>
          <w:color w:val="000000" w:themeColor="text1"/>
          <w:sz w:val="44"/>
          <w:szCs w:val="44"/>
          <w14:textFill>
            <w14:solidFill>
              <w14:schemeClr w14:val="tx1"/>
            </w14:solidFill>
          </w14:textFill>
        </w:rPr>
      </w:pPr>
    </w:p>
    <w:p w14:paraId="5884B158">
      <w:pPr>
        <w:jc w:val="center"/>
        <w:rPr>
          <w:rFonts w:ascii="宋体" w:hAnsi="宋体" w:cs="宋体"/>
          <w:b/>
          <w:bCs/>
          <w:color w:val="000000" w:themeColor="text1"/>
          <w:sz w:val="44"/>
          <w:szCs w:val="44"/>
          <w14:textFill>
            <w14:solidFill>
              <w14:schemeClr w14:val="tx1"/>
            </w14:solidFill>
          </w14:textFill>
        </w:rPr>
      </w:pPr>
    </w:p>
    <w:p w14:paraId="29E6652C">
      <w:pPr>
        <w:jc w:val="center"/>
        <w:rPr>
          <w:rFonts w:ascii="宋体" w:hAnsi="宋体" w:cs="宋体"/>
          <w:b/>
          <w:bCs/>
          <w:color w:val="000000" w:themeColor="text1"/>
          <w:sz w:val="44"/>
          <w:szCs w:val="44"/>
          <w14:textFill>
            <w14:solidFill>
              <w14:schemeClr w14:val="tx1"/>
            </w14:solidFill>
          </w14:textFill>
        </w:rPr>
      </w:pPr>
    </w:p>
    <w:p w14:paraId="61491629">
      <w:pPr>
        <w:jc w:val="center"/>
        <w:rPr>
          <w:rFonts w:ascii="宋体" w:hAnsi="宋体" w:cs="宋体"/>
          <w:b/>
          <w:bCs/>
          <w:color w:val="000000" w:themeColor="text1"/>
          <w:sz w:val="44"/>
          <w:szCs w:val="44"/>
          <w14:textFill>
            <w14:solidFill>
              <w14:schemeClr w14:val="tx1"/>
            </w14:solidFill>
          </w14:textFill>
        </w:rPr>
      </w:pPr>
    </w:p>
    <w:p w14:paraId="058967F2">
      <w:pPr>
        <w:jc w:val="center"/>
        <w:rPr>
          <w:rFonts w:ascii="宋体" w:hAnsi="宋体" w:cs="宋体"/>
          <w:b/>
          <w:bCs/>
          <w:color w:val="000000" w:themeColor="text1"/>
          <w:sz w:val="44"/>
          <w:szCs w:val="44"/>
          <w14:textFill>
            <w14:solidFill>
              <w14:schemeClr w14:val="tx1"/>
            </w14:solidFill>
          </w14:textFill>
        </w:rPr>
      </w:pPr>
    </w:p>
    <w:p w14:paraId="0E0DA59C">
      <w:pPr>
        <w:jc w:val="center"/>
        <w:rPr>
          <w:rFonts w:ascii="宋体" w:hAnsi="宋体" w:cs="宋体"/>
          <w:b/>
          <w:bCs/>
          <w:color w:val="000000" w:themeColor="text1"/>
          <w:sz w:val="44"/>
          <w:szCs w:val="44"/>
          <w14:textFill>
            <w14:solidFill>
              <w14:schemeClr w14:val="tx1"/>
            </w14:solidFill>
          </w14:textFill>
        </w:rPr>
      </w:pPr>
    </w:p>
    <w:p w14:paraId="11D7B99D">
      <w:pPr>
        <w:jc w:val="center"/>
        <w:rPr>
          <w:rFonts w:ascii="宋体" w:hAnsi="宋体" w:cs="宋体"/>
          <w:b/>
          <w:bCs/>
          <w:color w:val="000000" w:themeColor="text1"/>
          <w:sz w:val="44"/>
          <w:szCs w:val="44"/>
          <w14:textFill>
            <w14:solidFill>
              <w14:schemeClr w14:val="tx1"/>
            </w14:solidFill>
          </w14:textFill>
        </w:rPr>
      </w:pPr>
    </w:p>
    <w:p w14:paraId="6FE556F5">
      <w:pPr>
        <w:jc w:val="center"/>
        <w:rPr>
          <w:rFonts w:ascii="宋体" w:hAnsi="宋体" w:cs="宋体"/>
          <w:b/>
          <w:bCs/>
          <w:color w:val="000000" w:themeColor="text1"/>
          <w:sz w:val="44"/>
          <w:szCs w:val="44"/>
          <w14:textFill>
            <w14:solidFill>
              <w14:schemeClr w14:val="tx1"/>
            </w14:solidFill>
          </w14:textFill>
        </w:rPr>
      </w:pPr>
    </w:p>
    <w:p w14:paraId="11F27249">
      <w:pPr>
        <w:jc w:val="center"/>
        <w:rPr>
          <w:rFonts w:ascii="宋体" w:hAnsi="宋体" w:cs="宋体"/>
          <w:b/>
          <w:bCs/>
          <w:color w:val="000000" w:themeColor="text1"/>
          <w:sz w:val="44"/>
          <w:szCs w:val="44"/>
          <w14:textFill>
            <w14:solidFill>
              <w14:schemeClr w14:val="tx1"/>
            </w14:solidFill>
          </w14:textFill>
        </w:rPr>
      </w:pPr>
    </w:p>
    <w:p w14:paraId="1BCC8029">
      <w:pPr>
        <w:spacing w:line="560" w:lineRule="exact"/>
        <w:ind w:right="1120" w:firstLine="3080" w:firstLineChars="11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公司名称（盖章）： </w:t>
      </w:r>
    </w:p>
    <w:p w14:paraId="55E86B8D">
      <w:pPr>
        <w:spacing w:line="560" w:lineRule="exact"/>
        <w:ind w:right="1120" w:firstLine="3080" w:firstLineChars="11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委托人签字：</w:t>
      </w:r>
    </w:p>
    <w:p w14:paraId="4B1455FD">
      <w:pPr>
        <w:jc w:val="center"/>
        <w:rPr>
          <w:rFonts w:ascii="宋体" w:hAnsi="宋体" w:cs="宋体"/>
          <w:b/>
          <w:bCs/>
          <w:color w:val="000000" w:themeColor="text1"/>
          <w:sz w:val="44"/>
          <w:szCs w:val="44"/>
          <w14:textFill>
            <w14:solidFill>
              <w14:schemeClr w14:val="tx1"/>
            </w14:solidFill>
          </w14:textFill>
        </w:rPr>
      </w:pPr>
    </w:p>
    <w:p w14:paraId="5EBB8FA4">
      <w:pPr>
        <w:jc w:val="center"/>
        <w:rPr>
          <w:rFonts w:ascii="宋体" w:hAnsi="宋体" w:cs="宋体"/>
          <w:b/>
          <w:bCs/>
          <w:color w:val="000000" w:themeColor="text1"/>
          <w:sz w:val="44"/>
          <w:szCs w:val="44"/>
          <w14:textFill>
            <w14:solidFill>
              <w14:schemeClr w14:val="tx1"/>
            </w14:solidFill>
          </w14:textFill>
        </w:rPr>
      </w:pPr>
    </w:p>
    <w:p w14:paraId="73777816">
      <w:pPr>
        <w:jc w:val="center"/>
        <w:rPr>
          <w:rFonts w:ascii="宋体" w:hAnsi="宋体" w:cs="宋体"/>
          <w:b/>
          <w:bCs/>
          <w:color w:val="000000" w:themeColor="text1"/>
          <w:sz w:val="44"/>
          <w:szCs w:val="44"/>
          <w14:textFill>
            <w14:solidFill>
              <w14:schemeClr w14:val="tx1"/>
            </w14:solidFill>
          </w14:textFill>
        </w:rPr>
      </w:pPr>
    </w:p>
    <w:p w14:paraId="1CC86480">
      <w:pPr>
        <w:jc w:val="center"/>
        <w:rPr>
          <w:rFonts w:ascii="宋体" w:hAnsi="宋体" w:cs="宋体"/>
          <w:b/>
          <w:bCs/>
          <w:color w:val="000000" w:themeColor="text1"/>
          <w:sz w:val="44"/>
          <w:szCs w:val="44"/>
          <w14:textFill>
            <w14:solidFill>
              <w14:schemeClr w14:val="tx1"/>
            </w14:solidFill>
          </w14:textFill>
        </w:rPr>
      </w:pPr>
      <w:r>
        <w:rPr>
          <w:rFonts w:hint="eastAsia" w:ascii="宋体" w:hAnsi="宋体" w:cs="宋体"/>
          <w:b/>
          <w:bCs/>
          <w:color w:val="000000" w:themeColor="text1"/>
          <w:sz w:val="44"/>
          <w:szCs w:val="44"/>
          <w14:textFill>
            <w14:solidFill>
              <w14:schemeClr w14:val="tx1"/>
            </w14:solidFill>
          </w14:textFill>
        </w:rPr>
        <w:t>廉 政 协 议 书</w:t>
      </w:r>
    </w:p>
    <w:p w14:paraId="2D2EFEF0">
      <w:pPr>
        <w:jc w:val="center"/>
        <w:rPr>
          <w:rFonts w:ascii="宋体" w:hAnsi="宋体" w:cs="宋体"/>
          <w:b/>
          <w:bCs/>
          <w:color w:val="000000" w:themeColor="text1"/>
          <w:sz w:val="13"/>
          <w:szCs w:val="13"/>
          <w14:textFill>
            <w14:solidFill>
              <w14:schemeClr w14:val="tx1"/>
            </w14:solidFill>
          </w14:textFill>
        </w:rPr>
      </w:pPr>
    </w:p>
    <w:p w14:paraId="6F29E139">
      <w:pPr>
        <w:spacing w:line="240" w:lineRule="atLeas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甲方：三门峡市中心医院</w:t>
      </w:r>
    </w:p>
    <w:p w14:paraId="0D71FE3B">
      <w:pPr>
        <w:shd w:val="clear" w:color="auto" w:fill="FFFFFF"/>
        <w:spacing w:after="288" w:line="640" w:lineRule="exact"/>
        <w:rPr>
          <w:rFonts w:ascii="仿宋_GB2312" w:hAnsi="仿宋" w:eastAsia="仿宋_GB2312"/>
          <w:color w:val="000000" w:themeColor="text1"/>
          <w:sz w:val="32"/>
          <w:szCs w:val="32"/>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乙方：</w:t>
      </w:r>
    </w:p>
    <w:p w14:paraId="01B9B770">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为了进一步规范医院物资采购（招投标）工作，认真贯彻公平、公正、公开的原则，建立有效的反商业贿赂机制，加强党风廉政建设，防止经营活动中不正之风和腐败现象的发生，经双方协商同意，签订本协议。</w:t>
      </w:r>
    </w:p>
    <w:p w14:paraId="01C85B98">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第一条  协议双方须严格遵守国家法律和廉政建设各项规定及物资采购、基建工程等各类合同。双方有相互监督、遵纪守法、履行合同的义务和权利。</w:t>
      </w:r>
    </w:p>
    <w:p w14:paraId="2E9D9871">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第二条  甲方及有关工作人员不得利用职务便利以任何理由向乙方索要回扣、佣金、礼金礼券、礼卡及各种有价证券；不得去乙方报销应有甲方及个人支付的费用；不得参加可能对公正执行公务有影响的宴请、资助旅游和各种营业性娱乐活动；不得对乙方无理刁难或设卡。</w:t>
      </w:r>
    </w:p>
    <w:p w14:paraId="1AA29B16">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第三条  乙方在经营活动中必须遵守法律法规和合同规定，不得为获取自身利益而向甲方及有关工作人员赠送现金、礼金礼券、礼卡及各种有价证券；不得与甲方及有关工作人员就合同的有关事宜进行任何不正当的私下交易；不得以洽谈业务、签订合同等为借口邀请甲方及有关工作人员参加宴请、旅游和其他营业性娱乐活动。</w:t>
      </w:r>
    </w:p>
    <w:p w14:paraId="53ACB90E">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第四条  乙方对甲方及有关工作人员的违法违纪行为和不正当要求，可及时据实向甲方纪检、监察科室投诉和举报。</w:t>
      </w:r>
    </w:p>
    <w:p w14:paraId="3E8C1E4E">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第五条  对违反本协议者，根据其后果和违纪程度，可以作出以下处理：批评、诫勉；党纪政纪处分；追究法律责任；追究违约方经济责任；中止合同。   </w:t>
      </w:r>
    </w:p>
    <w:p w14:paraId="19777884">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第六条  本协议贯穿于物资采购、招投标全过程，在工程竣工、货物验收时：应一并考核本协议的履行结果。</w:t>
      </w:r>
    </w:p>
    <w:p w14:paraId="4D0CEA67">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第七条  三门峡市中心医院纪委、监察室负责本合同的廉政监督，投诉、举报受理和违法违纪行为的查处。</w:t>
      </w:r>
    </w:p>
    <w:p w14:paraId="7158C3EA">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第八条  本协议作为双方合同的附件，经双方签署后生效。</w:t>
      </w:r>
    </w:p>
    <w:p w14:paraId="3FFB48DF">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p>
    <w:p w14:paraId="6366996B">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监督电话：0398-3118019</w:t>
      </w:r>
    </w:p>
    <w:p w14:paraId="73CCF895">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p>
    <w:p w14:paraId="69A4C59A">
      <w:pPr>
        <w:shd w:val="clear" w:color="auto" w:fill="FFFFFF"/>
        <w:spacing w:after="288" w:line="640" w:lineRule="exact"/>
        <w:ind w:left="6860" w:hanging="6860" w:hangingChars="2450"/>
        <w:rPr>
          <w:rFonts w:ascii="仿宋_GB2312" w:hAnsi="仿宋" w:eastAsia="仿宋_GB2312"/>
          <w:color w:val="000000" w:themeColor="text1"/>
          <w:sz w:val="32"/>
          <w:szCs w:val="32"/>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甲方(盖章) 三门峡市中心医院     乙方(盖章、签字)</w:t>
      </w:r>
    </w:p>
    <w:p w14:paraId="72EA73E9">
      <w:pPr>
        <w:spacing w:line="500" w:lineRule="exact"/>
        <w:ind w:firstLine="638" w:firstLineChars="228"/>
        <w:rPr>
          <w:rFonts w:ascii="仿宋_GB2312" w:hAnsi="仿宋_GB2312" w:eastAsia="仿宋_GB2312" w:cs="仿宋_GB2312"/>
          <w:color w:val="000000" w:themeColor="text1"/>
          <w:sz w:val="28"/>
          <w:szCs w:val="28"/>
          <w14:textFill>
            <w14:solidFill>
              <w14:schemeClr w14:val="tx1"/>
            </w14:solidFill>
          </w14:textFill>
        </w:rPr>
      </w:pPr>
    </w:p>
    <w:p w14:paraId="6F580D9B">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291116FB">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4ABB05E0">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5A28C2A9">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0E8C2B02">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475C529A">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4D2C5859">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4E56C800">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37CCB2B2">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451287D4">
      <w:pPr>
        <w:pStyle w:val="7"/>
        <w:rPr>
          <w:rFonts w:ascii="宋体" w:hAnsi="宋体" w:eastAsia="宋体" w:cs="Times New Roman"/>
          <w:b/>
          <w:bCs/>
          <w:color w:val="000000" w:themeColor="text1"/>
          <w:kern w:val="0"/>
          <w:sz w:val="44"/>
          <w:szCs w:val="44"/>
          <w:highlight w:val="none"/>
          <w14:textFill>
            <w14:solidFill>
              <w14:schemeClr w14:val="tx1"/>
            </w14:solidFill>
          </w14:textFill>
        </w:rPr>
      </w:pPr>
    </w:p>
    <w:p w14:paraId="151B8CB6">
      <w:pPr>
        <w:pStyle w:val="7"/>
        <w:rPr>
          <w:rFonts w:ascii="宋体" w:hAnsi="宋体" w:eastAsia="宋体" w:cs="Times New Roman"/>
          <w:b/>
          <w:bCs/>
          <w:color w:val="000000" w:themeColor="text1"/>
          <w:kern w:val="0"/>
          <w:sz w:val="44"/>
          <w:szCs w:val="44"/>
          <w:highlight w:val="none"/>
          <w14:textFill>
            <w14:solidFill>
              <w14:schemeClr w14:val="tx1"/>
            </w14:solidFill>
          </w14:textFill>
        </w:rPr>
      </w:pPr>
    </w:p>
    <w:p w14:paraId="236AD642">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第六章 投标文件格式</w:t>
      </w:r>
    </w:p>
    <w:p w14:paraId="410AF28D">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6BDAB807">
      <w:pPr>
        <w:widowControl/>
        <w:jc w:val="center"/>
        <w:rPr>
          <w:rFonts w:hint="default" w:ascii="Times New Roman" w:hAnsi="Times New Roman" w:eastAsia="宋体" w:cs="Times New Roman"/>
          <w:color w:val="000000" w:themeColor="text1"/>
          <w:kern w:val="0"/>
          <w:sz w:val="48"/>
          <w:szCs w:val="48"/>
          <w:highlight w:val="none"/>
          <w:u w:val="single"/>
          <w:lang w:val="en-US" w:eastAsia="zh-CN"/>
          <w14:textFill>
            <w14:solidFill>
              <w14:schemeClr w14:val="tx1"/>
            </w14:solidFill>
          </w14:textFill>
        </w:rPr>
      </w:pPr>
      <w:r>
        <w:rPr>
          <w:rFonts w:hint="eastAsia" w:ascii="Times New Roman" w:hAnsi="Times New Roman" w:eastAsia="宋体" w:cs="Times New Roman"/>
          <w:color w:val="000000" w:themeColor="text1"/>
          <w:kern w:val="0"/>
          <w:sz w:val="48"/>
          <w:szCs w:val="48"/>
          <w:highlight w:val="none"/>
          <w:u w:val="singl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kern w:val="0"/>
          <w:sz w:val="48"/>
          <w:szCs w:val="48"/>
          <w:highlight w:val="none"/>
          <w:lang w:val="en-US" w:eastAsia="zh-CN"/>
          <w14:textFill>
            <w14:solidFill>
              <w14:schemeClr w14:val="tx1"/>
            </w14:solidFill>
          </w14:textFill>
        </w:rPr>
        <w:t>（项目名称）</w:t>
      </w:r>
      <w:r>
        <w:rPr>
          <w:rFonts w:hint="eastAsia" w:ascii="Times New Roman" w:hAnsi="Times New Roman" w:eastAsia="宋体" w:cs="Times New Roman"/>
          <w:color w:val="000000" w:themeColor="text1"/>
          <w:kern w:val="0"/>
          <w:sz w:val="48"/>
          <w:szCs w:val="48"/>
          <w:highlight w:val="none"/>
          <w:u w:val="singl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kern w:val="0"/>
          <w:sz w:val="48"/>
          <w:szCs w:val="48"/>
          <w:highlight w:val="none"/>
          <w:u w:val="none"/>
          <w:lang w:val="en-US" w:eastAsia="zh-CN"/>
          <w14:textFill>
            <w14:solidFill>
              <w14:schemeClr w14:val="tx1"/>
            </w14:solidFill>
          </w14:textFill>
        </w:rPr>
        <w:t>（标段）</w:t>
      </w:r>
    </w:p>
    <w:p w14:paraId="5A4EF420">
      <w:pPr>
        <w:widowControl/>
        <w:jc w:val="center"/>
        <w:rPr>
          <w:rFonts w:ascii="Times New Roman" w:hAnsi="Times New Roman" w:eastAsia="宋体" w:cs="Times New Roman"/>
          <w:color w:val="000000" w:themeColor="text1"/>
          <w:kern w:val="0"/>
          <w:sz w:val="32"/>
          <w:szCs w:val="32"/>
          <w:highlight w:val="none"/>
          <w14:textFill>
            <w14:solidFill>
              <w14:schemeClr w14:val="tx1"/>
            </w14:solidFill>
          </w14:textFill>
        </w:rPr>
      </w:pPr>
    </w:p>
    <w:p w14:paraId="53F78032">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 </w:t>
      </w:r>
    </w:p>
    <w:p w14:paraId="09942B11">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 </w:t>
      </w:r>
      <w:r>
        <w:rPr>
          <w:rFonts w:hint="eastAsia" w:ascii="宋体" w:hAnsi="宋体" w:eastAsia="宋体" w:cs="Times New Roman"/>
          <w:b/>
          <w:bCs/>
          <w:color w:val="000000" w:themeColor="text1"/>
          <w:kern w:val="0"/>
          <w:sz w:val="72"/>
          <w:szCs w:val="72"/>
          <w:highlight w:val="none"/>
          <w14:textFill>
            <w14:solidFill>
              <w14:schemeClr w14:val="tx1"/>
            </w14:solidFill>
          </w14:textFill>
        </w:rPr>
        <w:t>投 标 文 件</w:t>
      </w:r>
      <w:bookmarkStart w:id="6" w:name="_Toc169921407"/>
      <w:bookmarkEnd w:id="6"/>
      <w:bookmarkStart w:id="7" w:name="_Toc223432387"/>
      <w:bookmarkEnd w:id="7"/>
      <w:bookmarkStart w:id="8" w:name="_Toc171073042"/>
      <w:bookmarkEnd w:id="8"/>
      <w:bookmarkStart w:id="9" w:name="_Toc171073207"/>
      <w:bookmarkEnd w:id="9"/>
    </w:p>
    <w:p w14:paraId="60BA0EBE">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color w:val="000000" w:themeColor="text1"/>
          <w:kern w:val="0"/>
          <w:sz w:val="72"/>
          <w:szCs w:val="72"/>
          <w:highlight w:val="none"/>
          <w14:textFill>
            <w14:solidFill>
              <w14:schemeClr w14:val="tx1"/>
            </w14:solidFill>
          </w14:textFill>
        </w:rPr>
        <w:t> </w:t>
      </w:r>
    </w:p>
    <w:p w14:paraId="20E40F56">
      <w:pPr>
        <w:widowControl/>
        <w:jc w:val="center"/>
        <w:rPr>
          <w:rFonts w:ascii="宋体" w:hAnsi="宋体" w:eastAsia="宋体" w:cs="Times New Roman"/>
          <w:color w:val="000000" w:themeColor="text1"/>
          <w:kern w:val="0"/>
          <w:sz w:val="72"/>
          <w:szCs w:val="72"/>
          <w:highlight w:val="none"/>
          <w14:textFill>
            <w14:solidFill>
              <w14:schemeClr w14:val="tx1"/>
            </w14:solidFill>
          </w14:textFill>
        </w:rPr>
      </w:pPr>
    </w:p>
    <w:p w14:paraId="6A606547">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color w:val="000000" w:themeColor="text1"/>
          <w:kern w:val="0"/>
          <w:sz w:val="72"/>
          <w:szCs w:val="72"/>
          <w:highlight w:val="none"/>
          <w14:textFill>
            <w14:solidFill>
              <w14:schemeClr w14:val="tx1"/>
            </w14:solidFill>
          </w14:textFill>
        </w:rPr>
        <w:t> </w:t>
      </w:r>
    </w:p>
    <w:p w14:paraId="25FB72F9">
      <w:pPr>
        <w:widowControl/>
        <w:ind w:left="2402" w:leftChars="560" w:hanging="1226" w:hangingChars="407"/>
        <w:jc w:val="left"/>
        <w:rPr>
          <w:rFonts w:ascii="Times New Roman" w:hAnsi="Times New Roman" w:eastAsia="宋体" w:cs="Times New Roman"/>
          <w:color w:val="000000" w:themeColor="text1"/>
          <w:kern w:val="0"/>
          <w:sz w:val="27"/>
          <w:szCs w:val="27"/>
          <w:highlight w:val="none"/>
          <w14:textFill>
            <w14:solidFill>
              <w14:schemeClr w14:val="tx1"/>
            </w14:solidFill>
          </w14:textFill>
        </w:rPr>
      </w:pPr>
      <w:r>
        <w:rPr>
          <w:rFonts w:hint="eastAsia" w:ascii="宋体" w:hAnsi="宋体" w:eastAsia="宋体" w:cs="Times New Roman"/>
          <w:b/>
          <w:bCs/>
          <w:color w:val="000000" w:themeColor="text1"/>
          <w:kern w:val="0"/>
          <w:sz w:val="30"/>
          <w:szCs w:val="30"/>
          <w:highlight w:val="none"/>
          <w14:textFill>
            <w14:solidFill>
              <w14:schemeClr w14:val="tx1"/>
            </w14:solidFill>
          </w14:textFill>
        </w:rPr>
        <w:t>项目编号：</w:t>
      </w:r>
    </w:p>
    <w:p w14:paraId="0C5F138A">
      <w:pPr>
        <w:widowControl/>
        <w:spacing w:line="480" w:lineRule="auto"/>
        <w:ind w:firstLine="1090"/>
        <w:rPr>
          <w:rFonts w:ascii="宋体" w:hAnsi="宋体"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14:textFill>
            <w14:solidFill>
              <w14:schemeClr w14:val="tx1"/>
            </w14:solidFill>
          </w14:textFill>
        </w:rPr>
        <w:t> </w:t>
      </w:r>
    </w:p>
    <w:p w14:paraId="3C5978EF">
      <w:pPr>
        <w:widowControl/>
        <w:spacing w:line="480" w:lineRule="auto"/>
        <w:ind w:firstLine="1090"/>
        <w:rPr>
          <w:rFonts w:ascii="宋体" w:hAnsi="宋体" w:eastAsia="宋体" w:cs="Times New Roman"/>
          <w:color w:val="000000" w:themeColor="text1"/>
          <w:kern w:val="0"/>
          <w:sz w:val="28"/>
          <w:szCs w:val="28"/>
          <w:highlight w:val="none"/>
          <w14:textFill>
            <w14:solidFill>
              <w14:schemeClr w14:val="tx1"/>
            </w14:solidFill>
          </w14:textFill>
        </w:rPr>
      </w:pPr>
    </w:p>
    <w:p w14:paraId="7223530A">
      <w:pPr>
        <w:widowControl/>
        <w:spacing w:line="480" w:lineRule="auto"/>
        <w:ind w:firstLine="1090"/>
        <w:rPr>
          <w:rFonts w:ascii="宋体" w:hAnsi="宋体" w:eastAsia="宋体" w:cs="Times New Roman"/>
          <w:color w:val="000000" w:themeColor="text1"/>
          <w:kern w:val="0"/>
          <w:sz w:val="28"/>
          <w:szCs w:val="28"/>
          <w:highlight w:val="none"/>
          <w14:textFill>
            <w14:solidFill>
              <w14:schemeClr w14:val="tx1"/>
            </w14:solidFill>
          </w14:textFill>
        </w:rPr>
      </w:pPr>
    </w:p>
    <w:p w14:paraId="73E7BC49">
      <w:pPr>
        <w:widowControl/>
        <w:spacing w:line="480" w:lineRule="auto"/>
        <w:ind w:firstLine="109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3084965C">
      <w:pPr>
        <w:widowControl/>
        <w:spacing w:line="480" w:lineRule="auto"/>
        <w:ind w:firstLine="109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05D747B8">
      <w:pPr>
        <w:widowControl/>
        <w:spacing w:line="480" w:lineRule="auto"/>
        <w:rPr>
          <w:rFonts w:ascii="宋体" w:hAnsi="宋体" w:eastAsia="宋体" w:cs="Times New Roman"/>
          <w:color w:val="000000" w:themeColor="text1"/>
          <w:kern w:val="0"/>
          <w:sz w:val="28"/>
          <w:szCs w:val="28"/>
          <w:highlight w:val="none"/>
          <w14:textFill>
            <w14:solidFill>
              <w14:schemeClr w14:val="tx1"/>
            </w14:solidFill>
          </w14:textFill>
        </w:rPr>
      </w:pPr>
    </w:p>
    <w:p w14:paraId="4C6B69B4">
      <w:pPr>
        <w:widowControl/>
        <w:spacing w:line="480" w:lineRule="auto"/>
        <w:ind w:firstLine="980" w:firstLineChars="350"/>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8"/>
          <w:szCs w:val="28"/>
          <w:highlight w:val="none"/>
          <w14:textFill>
            <w14:solidFill>
              <w14:schemeClr w14:val="tx1"/>
            </w14:solidFill>
          </w14:textFill>
        </w:rPr>
        <w:t>：（</w:t>
      </w:r>
      <w:r>
        <w:rPr>
          <w:rFonts w:hint="eastAsia" w:ascii="宋体" w:hAnsi="宋体" w:eastAsia="宋体" w:cs="Times New Roman"/>
          <w:color w:val="000000" w:themeColor="text1"/>
          <w:kern w:val="0"/>
          <w:sz w:val="28"/>
          <w:szCs w:val="28"/>
          <w14:textFill>
            <w14:solidFill>
              <w14:schemeClr w14:val="tx1"/>
            </w14:solidFill>
          </w14:textFill>
        </w:rPr>
        <w:t>盖单位公章</w:t>
      </w:r>
      <w:r>
        <w:rPr>
          <w:rFonts w:hint="eastAsia" w:ascii="宋体" w:hAnsi="宋体" w:eastAsia="宋体" w:cs="Times New Roman"/>
          <w:color w:val="000000" w:themeColor="text1"/>
          <w:kern w:val="0"/>
          <w:sz w:val="28"/>
          <w:szCs w:val="28"/>
          <w:highlight w:val="none"/>
          <w14:textFill>
            <w14:solidFill>
              <w14:schemeClr w14:val="tx1"/>
            </w14:solidFill>
          </w14:textFill>
        </w:rPr>
        <w:t>）</w:t>
      </w:r>
    </w:p>
    <w:p w14:paraId="7E02AB9F">
      <w:pPr>
        <w:widowControl/>
        <w:spacing w:line="480" w:lineRule="auto"/>
        <w:ind w:firstLine="980" w:firstLineChars="350"/>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14:textFill>
            <w14:solidFill>
              <w14:schemeClr w14:val="tx1"/>
            </w14:solidFill>
          </w14:textFill>
        </w:rPr>
        <w:t>法定代表人： （</w:t>
      </w:r>
      <w:r>
        <w:rPr>
          <w:rFonts w:hint="eastAsia" w:ascii="宋体" w:hAnsi="宋体" w:eastAsia="宋体" w:cs="Times New Roman"/>
          <w:color w:val="000000" w:themeColor="text1"/>
          <w:kern w:val="0"/>
          <w:sz w:val="28"/>
          <w:szCs w:val="28"/>
          <w:lang w:eastAsia="zh-CN"/>
          <w14:textFill>
            <w14:solidFill>
              <w14:schemeClr w14:val="tx1"/>
            </w14:solidFill>
          </w14:textFill>
        </w:rPr>
        <w:t>电子签章</w:t>
      </w:r>
      <w:r>
        <w:rPr>
          <w:rFonts w:hint="eastAsia" w:ascii="宋体" w:hAnsi="宋体" w:eastAsia="宋体" w:cs="Times New Roman"/>
          <w:color w:val="000000" w:themeColor="text1"/>
          <w:kern w:val="0"/>
          <w:sz w:val="28"/>
          <w:szCs w:val="28"/>
          <w:highlight w:val="none"/>
          <w14:textFill>
            <w14:solidFill>
              <w14:schemeClr w14:val="tx1"/>
            </w14:solidFill>
          </w14:textFill>
        </w:rPr>
        <w:t>）</w:t>
      </w:r>
    </w:p>
    <w:p w14:paraId="2BE42B49">
      <w:pPr>
        <w:widowControl/>
        <w:ind w:firstLine="980" w:firstLineChars="350"/>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14:textFill>
            <w14:solidFill>
              <w14:schemeClr w14:val="tx1"/>
            </w14:solidFill>
          </w14:textFill>
        </w:rPr>
        <w:t>日 期： 年 月 日</w:t>
      </w:r>
      <w:bookmarkStart w:id="10" w:name="_Toc171073043"/>
      <w:bookmarkEnd w:id="10"/>
      <w:bookmarkStart w:id="11" w:name="_Toc223432388"/>
      <w:bookmarkEnd w:id="11"/>
      <w:bookmarkStart w:id="12" w:name="_Toc171073208"/>
      <w:bookmarkEnd w:id="12"/>
    </w:p>
    <w:p w14:paraId="7E18934D">
      <w:pPr>
        <w:widowControl/>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ascii="宋体" w:hAnsi="宋体" w:eastAsia="宋体" w:cs="Times New Roman"/>
          <w:b/>
          <w:bCs/>
          <w:color w:val="000000" w:themeColor="text1"/>
          <w:kern w:val="0"/>
          <w:sz w:val="24"/>
          <w:szCs w:val="24"/>
          <w:highlight w:val="none"/>
          <w14:textFill>
            <w14:solidFill>
              <w14:schemeClr w14:val="tx1"/>
            </w14:solidFill>
          </w14:textFill>
        </w:rPr>
        <w:br w:type="page"/>
      </w:r>
    </w:p>
    <w:p w14:paraId="4398DA77">
      <w:pPr>
        <w:widowControl/>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附件1 </w:t>
      </w:r>
    </w:p>
    <w:p w14:paraId="0FA49010">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法定代表人身份证明书</w:t>
      </w:r>
    </w:p>
    <w:p w14:paraId="4880BB83">
      <w:pPr>
        <w:widowControl/>
        <w:spacing w:line="44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单位名称：</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w:t>
      </w:r>
    </w:p>
    <w:p w14:paraId="602BD38A">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单位性质：</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w:t>
      </w:r>
    </w:p>
    <w:p w14:paraId="770871FE">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地 址：</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w:t>
      </w:r>
    </w:p>
    <w:p w14:paraId="4ED31313">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成立时间：年</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月</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日</w:t>
      </w:r>
    </w:p>
    <w:p w14:paraId="54BA7BD5">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经营期限：</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w:t>
      </w:r>
    </w:p>
    <w:p w14:paraId="689457EB">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姓 名：性别：年龄：职务：</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w:t>
      </w:r>
    </w:p>
    <w:p w14:paraId="5E50E109">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系</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u w:val="singl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单位名称） </w:t>
      </w:r>
      <w:r>
        <w:rPr>
          <w:rFonts w:hint="eastAsia" w:ascii="宋体" w:hAnsi="宋体" w:eastAsia="宋体" w:cs="Times New Roman"/>
          <w:color w:val="000000" w:themeColor="text1"/>
          <w:kern w:val="0"/>
          <w:sz w:val="24"/>
          <w:szCs w:val="24"/>
          <w:highlight w:val="none"/>
          <w14:textFill>
            <w14:solidFill>
              <w14:schemeClr w14:val="tx1"/>
            </w14:solidFill>
          </w14:textFill>
        </w:rPr>
        <w:t>的法定代表人。</w:t>
      </w:r>
    </w:p>
    <w:p w14:paraId="6403ADCA">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p w14:paraId="48C059EF">
      <w:pPr>
        <w:widowControl/>
        <w:spacing w:line="480" w:lineRule="auto"/>
        <w:ind w:firstLine="109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特此证明。</w:t>
      </w:r>
    </w:p>
    <w:p w14:paraId="7AAA01D1">
      <w:pPr>
        <w:widowControl/>
        <w:spacing w:line="480" w:lineRule="auto"/>
        <w:ind w:firstLine="50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p w14:paraId="6B719BEC">
      <w:pPr>
        <w:widowControl/>
        <w:spacing w:line="480" w:lineRule="auto"/>
        <w:ind w:firstLine="50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p w14:paraId="50686F76">
      <w:pPr>
        <w:widowControl/>
        <w:spacing w:line="480" w:lineRule="auto"/>
        <w:ind w:firstLine="50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p w14:paraId="5D6B2F01">
      <w:pPr>
        <w:widowControl/>
        <w:spacing w:line="480" w:lineRule="auto"/>
        <w:ind w:firstLine="50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（盖单位公章）</w:t>
      </w:r>
    </w:p>
    <w:p w14:paraId="6ACF1216">
      <w:pPr>
        <w:widowControl/>
        <w:spacing w:line="480" w:lineRule="auto"/>
        <w:ind w:firstLine="50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p w14:paraId="3DFD030D">
      <w:pPr>
        <w:widowControl/>
        <w:spacing w:line="48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日 期：年 月 日</w:t>
      </w:r>
    </w:p>
    <w:p w14:paraId="589041C6">
      <w:pPr>
        <w:widowControl/>
        <w:spacing w:line="48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p>
    <w:p w14:paraId="4710F886">
      <w:pPr>
        <w:widowControl/>
        <w:spacing w:line="48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p>
    <w:p w14:paraId="02DA02E4">
      <w:pPr>
        <w:widowControl/>
        <w:spacing w:line="48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p>
    <w:p w14:paraId="5509C7FE">
      <w:pPr>
        <w:widowControl/>
        <w:rPr>
          <w:rFonts w:ascii="宋体" w:hAnsi="宋体" w:eastAsia="宋体" w:cs="Times New Roman"/>
          <w:b/>
          <w:bCs/>
          <w:color w:val="000000" w:themeColor="text1"/>
          <w:kern w:val="0"/>
          <w:sz w:val="24"/>
          <w:szCs w:val="24"/>
          <w:highlight w:val="none"/>
          <w14:textFill>
            <w14:solidFill>
              <w14:schemeClr w14:val="tx1"/>
            </w14:solidFill>
          </w14:textFill>
        </w:rPr>
      </w:pPr>
      <w:bookmarkStart w:id="13" w:name="_Toc169921410"/>
      <w:bookmarkEnd w:id="13"/>
      <w:bookmarkStart w:id="14" w:name="_Toc171073045"/>
      <w:bookmarkEnd w:id="14"/>
      <w:bookmarkStart w:id="15" w:name="_Toc171073210"/>
      <w:bookmarkEnd w:id="15"/>
      <w:bookmarkStart w:id="16" w:name="_Toc223432390"/>
      <w:bookmarkEnd w:id="16"/>
    </w:p>
    <w:p w14:paraId="58BB59AC">
      <w:pPr>
        <w:widowControl/>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附件2</w:t>
      </w:r>
    </w:p>
    <w:p w14:paraId="2262D575">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授权委托书</w:t>
      </w:r>
    </w:p>
    <w:p w14:paraId="3682904B">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本授权委托书声明：我</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（法定代表人）</w:t>
      </w:r>
      <w:r>
        <w:rPr>
          <w:rFonts w:hint="eastAsia" w:ascii="宋体" w:hAnsi="宋体" w:eastAsia="宋体" w:cs="Times New Roman"/>
          <w:color w:val="000000" w:themeColor="text1"/>
          <w:kern w:val="0"/>
          <w:sz w:val="24"/>
          <w:szCs w:val="24"/>
          <w:highlight w:val="none"/>
          <w14:textFill>
            <w14:solidFill>
              <w14:schemeClr w14:val="tx1"/>
            </w14:solidFill>
          </w14:textFill>
        </w:rPr>
        <w:t>（姓名）系</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（投 标 人 名 称）</w:t>
      </w:r>
      <w:r>
        <w:rPr>
          <w:rFonts w:hint="eastAsia" w:ascii="宋体" w:hAnsi="宋体" w:eastAsia="宋体" w:cs="Times New Roman"/>
          <w:color w:val="000000" w:themeColor="text1"/>
          <w:kern w:val="0"/>
          <w:sz w:val="24"/>
          <w:szCs w:val="24"/>
          <w:highlight w:val="none"/>
          <w14:textFill>
            <w14:solidFill>
              <w14:schemeClr w14:val="tx1"/>
            </w14:solidFill>
          </w14:textFill>
        </w:rPr>
        <w:t>的法定代表人，现授权委托</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（单 位 名 称） </w:t>
      </w:r>
      <w:r>
        <w:rPr>
          <w:rFonts w:hint="eastAsia" w:ascii="宋体" w:hAnsi="宋体" w:eastAsia="宋体" w:cs="Times New Roman"/>
          <w:color w:val="000000" w:themeColor="text1"/>
          <w:kern w:val="0"/>
          <w:sz w:val="24"/>
          <w:szCs w:val="24"/>
          <w:highlight w:val="none"/>
          <w14:textFill>
            <w14:solidFill>
              <w14:schemeClr w14:val="tx1"/>
            </w14:solidFill>
          </w14:textFill>
        </w:rPr>
        <w:t>的</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（姓名） </w:t>
      </w:r>
      <w:r>
        <w:rPr>
          <w:rFonts w:hint="eastAsia" w:ascii="宋体" w:hAnsi="宋体" w:eastAsia="宋体" w:cs="Times New Roman"/>
          <w:color w:val="000000" w:themeColor="text1"/>
          <w:kern w:val="0"/>
          <w:sz w:val="24"/>
          <w:szCs w:val="24"/>
          <w:highlight w:val="none"/>
          <w14:textFill>
            <w14:solidFill>
              <w14:schemeClr w14:val="tx1"/>
            </w14:solidFill>
          </w14:textFill>
        </w:rPr>
        <w:t>为我公司签署本项目的电子投标文件的法定代表人授权委托代理人，我承认代理人全权代表我所签署的项目的电子投标文件的内容。同时授权委托该同志代表我公司参加本项目的投标、开标、合同谈判、处理有关事务等并有权签署有关文件。</w:t>
      </w:r>
    </w:p>
    <w:p w14:paraId="3A059246">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3DFCA4C1">
      <w:pPr>
        <w:widowControl/>
        <w:spacing w:line="480" w:lineRule="auto"/>
        <w:ind w:firstLine="7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代理人无转委托权，特此委托。</w:t>
      </w:r>
    </w:p>
    <w:p w14:paraId="2EC164D0">
      <w:pPr>
        <w:widowControl/>
        <w:spacing w:line="48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附：法人身份证扫描件</w:t>
      </w:r>
    </w:p>
    <w:p w14:paraId="17B85007">
      <w:pPr>
        <w:widowControl/>
        <w:spacing w:line="48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委托代理人身份证扫描件</w:t>
      </w:r>
    </w:p>
    <w:p w14:paraId="553046E9">
      <w:pPr>
        <w:widowControl/>
        <w:spacing w:line="480" w:lineRule="auto"/>
        <w:ind w:firstLine="3240" w:firstLineChars="1350"/>
        <w:rPr>
          <w:rFonts w:hint="eastAsia" w:ascii="宋体" w:hAnsi="宋体" w:eastAsia="宋体" w:cs="Times New Roman"/>
          <w:color w:val="000000" w:themeColor="text1"/>
          <w:kern w:val="0"/>
          <w:sz w:val="24"/>
          <w:szCs w:val="24"/>
          <w:highlight w:val="none"/>
          <w14:textFill>
            <w14:solidFill>
              <w14:schemeClr w14:val="tx1"/>
            </w14:solidFill>
          </w14:textFill>
        </w:rPr>
      </w:pPr>
      <w:bookmarkStart w:id="17" w:name="_Toc223432391"/>
      <w:bookmarkEnd w:id="17"/>
      <w:bookmarkStart w:id="18" w:name="_Toc171073046"/>
      <w:bookmarkEnd w:id="18"/>
      <w:bookmarkStart w:id="19" w:name="_Toc169921411"/>
      <w:bookmarkEnd w:id="19"/>
      <w:bookmarkStart w:id="20" w:name="_Toc171073211"/>
      <w:bookmarkEnd w:id="20"/>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：（盖单位公章）</w:t>
      </w:r>
    </w:p>
    <w:p w14:paraId="68B66D68">
      <w:pPr>
        <w:widowControl/>
        <w:spacing w:line="480" w:lineRule="auto"/>
        <w:ind w:firstLine="3240" w:firstLineChars="135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电子签章</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14:paraId="3AFE14BF">
      <w:pPr>
        <w:widowControl/>
        <w:ind w:firstLine="3240" w:firstLineChars="13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日 期： 年 月 日</w:t>
      </w:r>
    </w:p>
    <w:p w14:paraId="3A3FB50B">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266A3CDF">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2A23086D">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6D33A8B7">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21A0FDCA">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4B720EA0">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1E2A6D28">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1AE9BC3D">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51D8A551">
      <w:pPr>
        <w:widowControl/>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附件3</w:t>
      </w:r>
    </w:p>
    <w:p w14:paraId="7A1A4B2B">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投 标 函</w:t>
      </w:r>
    </w:p>
    <w:p w14:paraId="1A3789EC">
      <w:pPr>
        <w:widowControl/>
        <w:spacing w:line="48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pacing w:val="46"/>
          <w:kern w:val="0"/>
          <w:sz w:val="24"/>
          <w:szCs w:val="24"/>
          <w:highlight w:val="none"/>
          <w14:textFill>
            <w14:solidFill>
              <w14:schemeClr w14:val="tx1"/>
            </w14:solidFill>
          </w14:textFill>
        </w:rPr>
        <w:t xml:space="preserve">致 </w:t>
      </w:r>
      <w:r>
        <w:rPr>
          <w:rFonts w:hint="eastAsia" w:ascii="宋体" w:hAnsi="宋体" w:eastAsia="宋体" w:cs="Times New Roman"/>
          <w:color w:val="000000" w:themeColor="text1"/>
          <w:spacing w:val="46"/>
          <w:kern w:val="0"/>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spacing w:val="46"/>
          <w:kern w:val="0"/>
          <w:sz w:val="24"/>
          <w:szCs w:val="24"/>
          <w:highlight w:val="none"/>
          <w14:textFill>
            <w14:solidFill>
              <w14:schemeClr w14:val="tx1"/>
            </w14:solidFill>
          </w14:textFill>
        </w:rPr>
        <w:t>（采购人） ：</w:t>
      </w:r>
    </w:p>
    <w:p w14:paraId="0D5F6D7D">
      <w:pPr>
        <w:widowControl/>
        <w:spacing w:line="480" w:lineRule="auto"/>
        <w:ind w:firstLine="48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根据已收到贵方 </w:t>
      </w:r>
      <w:r>
        <w:rPr>
          <w:rFonts w:hint="eastAsia" w:ascii="宋体" w:hAnsi="宋体" w:eastAsia="宋体" w:cs="Times New Roman"/>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（项目名称）</w:t>
      </w:r>
      <w:r>
        <w:rPr>
          <w:rFonts w:hint="eastAsia" w:ascii="宋体" w:hAnsi="宋体" w:eastAsia="宋体" w:cs="Times New Roman"/>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u w:val="none"/>
          <w:lang w:val="en-US" w:eastAsia="zh-CN"/>
          <w14:textFill>
            <w14:solidFill>
              <w14:schemeClr w14:val="tx1"/>
            </w14:solidFill>
          </w14:textFill>
        </w:rPr>
        <w:t>(标段）</w:t>
      </w:r>
      <w:r>
        <w:rPr>
          <w:rFonts w:hint="eastAsia" w:ascii="宋体" w:hAnsi="宋体" w:eastAsia="宋体" w:cs="Times New Roman"/>
          <w:color w:val="000000" w:themeColor="text1"/>
          <w:kern w:val="0"/>
          <w:sz w:val="24"/>
          <w:szCs w:val="24"/>
          <w:highlight w:val="none"/>
          <w14:textFill>
            <w14:solidFill>
              <w14:schemeClr w14:val="tx1"/>
            </w14:solidFill>
          </w14:textFill>
        </w:rPr>
        <w:t>的招标文件，遵照《中华人民共和国政府采购法》等有关规定，我单位经研究上述招标文件的投标须知、合同条款、技术参数及其它有关文件后，我方愿以人民币（大写）</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w:t>
      </w:r>
      <w:r>
        <w:rPr>
          <w:rFonts w:hint="eastAsia" w:ascii="宋体" w:hAnsi="宋体" w:eastAsia="宋体" w:cs="Times New Roman"/>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（小写：</w:t>
      </w:r>
      <w:r>
        <w:rPr>
          <w:rFonts w:hint="eastAsia" w:ascii="宋体" w:hAnsi="宋体" w:eastAsia="宋体" w:cs="Times New Roman"/>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元）的投标报价；承包上述项目的采购及安装、调试、验收、培训、质保期服务、与货物有关的运输和保险及其他伴随服务。</w:t>
      </w:r>
    </w:p>
    <w:p w14:paraId="2CA90F6D">
      <w:pPr>
        <w:widowControl/>
        <w:spacing w:line="48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我方已详细审核全部招标文件，包括修改文件（如有）及有关附件，已充分理解并掌握了本招标项目的全部有关情况，认为招标文件符合法律、法规的要求，充分体现了公开、公平、公正和诚实信用原则，我方对招标文件没有任何异议。同意接受招标文件的全部内容和条件。</w:t>
      </w:r>
    </w:p>
    <w:p w14:paraId="177204F5">
      <w:pPr>
        <w:widowControl/>
        <w:spacing w:line="48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我方承认投标函附表是我方投标函的组成部分。</w:t>
      </w:r>
    </w:p>
    <w:p w14:paraId="425FC668">
      <w:pPr>
        <w:widowControl/>
        <w:spacing w:line="48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 如我方中标，我方承诺在收到中标通知书后，在中标通知书规定的期限内，根据招标文件、我方的投标文件及有关澄清承诺书的要求，与采购人订立书面合同，并按照合同约定承担完成合同的责任和义务。</w:t>
      </w:r>
    </w:p>
    <w:p w14:paraId="5A78E428">
      <w:pPr>
        <w:widowControl/>
        <w:spacing w:line="480" w:lineRule="auto"/>
        <w:ind w:firstLine="420"/>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 我方同意自本项目招标文件中规定的投标有效期内有效，并承诺在投标有效期内不修改、撤销投标文件</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w:t>
      </w:r>
    </w:p>
    <w:p w14:paraId="764C75BD">
      <w:pPr>
        <w:widowControl/>
        <w:spacing w:line="48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spacing w:val="44"/>
          <w:kern w:val="0"/>
          <w:sz w:val="24"/>
          <w:szCs w:val="24"/>
          <w:highlight w:val="none"/>
          <w:lang w:val="en-US" w:eastAsia="zh-CN"/>
          <w14:textFill>
            <w14:solidFill>
              <w14:schemeClr w14:val="tx1"/>
            </w14:solidFill>
          </w14:textFill>
        </w:rPr>
        <w:t>6</w:t>
      </w:r>
      <w:r>
        <w:rPr>
          <w:rFonts w:hint="eastAsia" w:ascii="宋体" w:hAnsi="宋体" w:eastAsia="宋体" w:cs="Times New Roman"/>
          <w:color w:val="000000" w:themeColor="text1"/>
          <w:spacing w:val="44"/>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我方在此声明，所递交的投标文件及有关资料内容完整、真实和准确。</w:t>
      </w:r>
    </w:p>
    <w:p w14:paraId="718A3F17">
      <w:pPr>
        <w:widowControl/>
        <w:spacing w:line="480" w:lineRule="auto"/>
        <w:jc w:val="left"/>
        <w:rPr>
          <w:rFonts w:ascii="宋体" w:hAnsi="宋体" w:eastAsia="宋体" w:cs="Times New Roman"/>
          <w:color w:val="000000" w:themeColor="text1"/>
          <w:spacing w:val="46"/>
          <w:kern w:val="0"/>
          <w:sz w:val="24"/>
          <w:szCs w:val="24"/>
          <w:highlight w:val="none"/>
          <w14:textFill>
            <w14:solidFill>
              <w14:schemeClr w14:val="tx1"/>
            </w14:solidFill>
          </w14:textFill>
        </w:rPr>
      </w:pPr>
      <w:r>
        <w:rPr>
          <w:rFonts w:hint="eastAsia" w:ascii="宋体" w:hAnsi="宋体" w:eastAsia="宋体" w:cs="Times New Roman"/>
          <w:color w:val="000000" w:themeColor="text1"/>
          <w:spacing w:val="46"/>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pacing w:val="46"/>
          <w:kern w:val="0"/>
          <w:sz w:val="24"/>
          <w:szCs w:val="24"/>
          <w:highlight w:val="none"/>
          <w14:textFill>
            <w14:solidFill>
              <w14:schemeClr w14:val="tx1"/>
            </w14:solidFill>
          </w14:textFill>
        </w:rPr>
        <w:t>：（盖单位公章）  法定代表人：（电子签章）</w:t>
      </w:r>
    </w:p>
    <w:p w14:paraId="393BD066">
      <w:pPr>
        <w:spacing w:after="120"/>
        <w:rPr>
          <w:rFonts w:ascii="宋体" w:hAnsi="宋体" w:eastAsia="宋体" w:cs="Times New Roman"/>
          <w:color w:val="000000" w:themeColor="text1"/>
          <w:spacing w:val="46"/>
          <w:kern w:val="0"/>
          <w:sz w:val="24"/>
          <w:szCs w:val="24"/>
          <w:highlight w:val="none"/>
          <w:u w:val="single"/>
          <w14:textFill>
            <w14:solidFill>
              <w14:schemeClr w14:val="tx1"/>
            </w14:solidFill>
          </w14:textFill>
        </w:rPr>
      </w:pPr>
      <w:r>
        <w:rPr>
          <w:rFonts w:hint="eastAsia" w:ascii="宋体" w:hAnsi="宋体" w:eastAsia="宋体" w:cs="Times New Roman"/>
          <w:color w:val="000000" w:themeColor="text1"/>
          <w:spacing w:val="46"/>
          <w:kern w:val="0"/>
          <w:sz w:val="24"/>
          <w:szCs w:val="24"/>
          <w:highlight w:val="none"/>
          <w14:textFill>
            <w14:solidFill>
              <w14:schemeClr w14:val="tx1"/>
            </w14:solidFill>
          </w14:textFill>
        </w:rPr>
        <w:t>投标单位授权人联系方式：</w:t>
      </w:r>
    </w:p>
    <w:p w14:paraId="02F55250">
      <w:pPr>
        <w:widowControl/>
        <w:spacing w:line="480" w:lineRule="auto"/>
        <w:jc w:val="right"/>
        <w:rPr>
          <w:rFonts w:ascii="宋体" w:hAnsi="宋体" w:eastAsia="宋体" w:cs="Times New Roman"/>
          <w:color w:val="000000" w:themeColor="text1"/>
          <w:spacing w:val="46"/>
          <w:kern w:val="0"/>
          <w:sz w:val="24"/>
          <w:szCs w:val="24"/>
          <w:highlight w:val="none"/>
          <w14:textFill>
            <w14:solidFill>
              <w14:schemeClr w14:val="tx1"/>
            </w14:solidFill>
          </w14:textFill>
        </w:rPr>
      </w:pPr>
      <w:r>
        <w:rPr>
          <w:rFonts w:hint="eastAsia" w:ascii="宋体" w:hAnsi="宋体" w:eastAsia="宋体" w:cs="Times New Roman"/>
          <w:color w:val="000000" w:themeColor="text1"/>
          <w:spacing w:val="46"/>
          <w:kern w:val="0"/>
          <w:sz w:val="24"/>
          <w:szCs w:val="24"/>
          <w:highlight w:val="none"/>
          <w14:textFill>
            <w14:solidFill>
              <w14:schemeClr w14:val="tx1"/>
            </w14:solidFill>
          </w14:textFill>
        </w:rPr>
        <w:t>日 期： 年 月 日</w:t>
      </w:r>
    </w:p>
    <w:p w14:paraId="4937121E">
      <w:pPr>
        <w:widowControl/>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br w:type="page"/>
      </w:r>
    </w:p>
    <w:p w14:paraId="06F9D4D1">
      <w:pPr>
        <w:widowControl/>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附件4</w:t>
      </w:r>
    </w:p>
    <w:p w14:paraId="5EF4C2ED">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投标函附表</w:t>
      </w:r>
    </w:p>
    <w:p w14:paraId="5C38EA86">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p w14:paraId="3B6C389F">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项目编号：                                    货币单位：元</w:t>
      </w:r>
    </w:p>
    <w:tbl>
      <w:tblPr>
        <w:tblStyle w:val="14"/>
        <w:tblW w:w="9467" w:type="dxa"/>
        <w:tblInd w:w="0" w:type="dxa"/>
        <w:tblLayout w:type="fixed"/>
        <w:tblCellMar>
          <w:top w:w="0" w:type="dxa"/>
          <w:left w:w="108" w:type="dxa"/>
          <w:bottom w:w="0" w:type="dxa"/>
          <w:right w:w="108" w:type="dxa"/>
        </w:tblCellMar>
      </w:tblPr>
      <w:tblGrid>
        <w:gridCol w:w="1018"/>
        <w:gridCol w:w="787"/>
        <w:gridCol w:w="902"/>
        <w:gridCol w:w="1585"/>
        <w:gridCol w:w="1310"/>
        <w:gridCol w:w="915"/>
        <w:gridCol w:w="933"/>
        <w:gridCol w:w="742"/>
        <w:gridCol w:w="1275"/>
      </w:tblGrid>
      <w:tr w14:paraId="4A01E35F">
        <w:tblPrEx>
          <w:tblCellMar>
            <w:top w:w="0" w:type="dxa"/>
            <w:left w:w="108" w:type="dxa"/>
            <w:bottom w:w="0" w:type="dxa"/>
            <w:right w:w="108" w:type="dxa"/>
          </w:tblCellMar>
        </w:tblPrEx>
        <w:trPr>
          <w:trHeight w:val="963" w:hRule="atLeast"/>
        </w:trPr>
        <w:tc>
          <w:tcPr>
            <w:tcW w:w="1018" w:type="dxa"/>
            <w:tcBorders>
              <w:top w:val="single" w:color="auto" w:sz="4" w:space="0"/>
              <w:left w:val="single" w:color="auto" w:sz="4" w:space="0"/>
              <w:bottom w:val="single" w:color="auto" w:sz="4" w:space="0"/>
              <w:right w:val="single" w:color="auto" w:sz="4" w:space="0"/>
            </w:tcBorders>
            <w:vAlign w:val="center"/>
          </w:tcPr>
          <w:p w14:paraId="510A56BC">
            <w:pPr>
              <w:widowControl/>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序号</w:t>
            </w:r>
          </w:p>
        </w:tc>
        <w:tc>
          <w:tcPr>
            <w:tcW w:w="787" w:type="dxa"/>
            <w:tcBorders>
              <w:top w:val="single" w:color="auto" w:sz="4" w:space="0"/>
              <w:left w:val="nil"/>
              <w:bottom w:val="single" w:color="auto" w:sz="4" w:space="0"/>
              <w:right w:val="single" w:color="auto" w:sz="4" w:space="0"/>
            </w:tcBorders>
            <w:vAlign w:val="center"/>
          </w:tcPr>
          <w:p w14:paraId="496C53F8">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tc>
        <w:tc>
          <w:tcPr>
            <w:tcW w:w="902" w:type="dxa"/>
            <w:tcBorders>
              <w:top w:val="single" w:color="auto" w:sz="4" w:space="0"/>
              <w:left w:val="nil"/>
              <w:bottom w:val="single" w:color="auto" w:sz="4" w:space="0"/>
              <w:right w:val="single" w:color="auto" w:sz="4" w:space="0"/>
            </w:tcBorders>
            <w:vAlign w:val="center"/>
          </w:tcPr>
          <w:p w14:paraId="312BF095">
            <w:pPr>
              <w:widowControl/>
              <w:jc w:val="cente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品牌</w:t>
            </w:r>
          </w:p>
        </w:tc>
        <w:tc>
          <w:tcPr>
            <w:tcW w:w="1585" w:type="dxa"/>
            <w:tcBorders>
              <w:top w:val="single" w:color="auto" w:sz="4" w:space="0"/>
              <w:left w:val="nil"/>
              <w:bottom w:val="single" w:color="auto" w:sz="4" w:space="0"/>
              <w:right w:val="single" w:color="auto" w:sz="4" w:space="0"/>
            </w:tcBorders>
            <w:vAlign w:val="center"/>
          </w:tcPr>
          <w:p w14:paraId="420B2A51">
            <w:pPr>
              <w:widowControl/>
              <w:jc w:val="cente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 xml:space="preserve">规格型号 </w:t>
            </w:r>
          </w:p>
        </w:tc>
        <w:tc>
          <w:tcPr>
            <w:tcW w:w="1310" w:type="dxa"/>
            <w:tcBorders>
              <w:top w:val="single" w:color="auto" w:sz="4" w:space="0"/>
              <w:left w:val="nil"/>
              <w:bottom w:val="single" w:color="auto" w:sz="4" w:space="0"/>
              <w:right w:val="single" w:color="auto" w:sz="4" w:space="0"/>
            </w:tcBorders>
            <w:vAlign w:val="center"/>
          </w:tcPr>
          <w:p w14:paraId="144FB21A">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制造商</w:t>
            </w:r>
          </w:p>
        </w:tc>
        <w:tc>
          <w:tcPr>
            <w:tcW w:w="915" w:type="dxa"/>
            <w:tcBorders>
              <w:top w:val="single" w:color="auto" w:sz="4" w:space="0"/>
              <w:left w:val="nil"/>
              <w:bottom w:val="single" w:color="auto" w:sz="4" w:space="0"/>
              <w:right w:val="single" w:color="auto" w:sz="4" w:space="0"/>
            </w:tcBorders>
            <w:vAlign w:val="center"/>
          </w:tcPr>
          <w:p w14:paraId="5CF386AA">
            <w:pPr>
              <w:widowControl/>
              <w:jc w:val="cente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 xml:space="preserve">单位 </w:t>
            </w:r>
          </w:p>
        </w:tc>
        <w:tc>
          <w:tcPr>
            <w:tcW w:w="933" w:type="dxa"/>
            <w:tcBorders>
              <w:top w:val="single" w:color="auto" w:sz="4" w:space="0"/>
              <w:left w:val="nil"/>
              <w:bottom w:val="single" w:color="auto" w:sz="4" w:space="0"/>
              <w:right w:val="single" w:color="auto" w:sz="4" w:space="0"/>
            </w:tcBorders>
            <w:vAlign w:val="center"/>
          </w:tcPr>
          <w:p w14:paraId="2F0197BB">
            <w:pPr>
              <w:widowControl/>
              <w:jc w:val="cente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数量</w:t>
            </w:r>
          </w:p>
        </w:tc>
        <w:tc>
          <w:tcPr>
            <w:tcW w:w="742" w:type="dxa"/>
            <w:tcBorders>
              <w:top w:val="single" w:color="auto" w:sz="4" w:space="0"/>
              <w:left w:val="nil"/>
              <w:bottom w:val="single" w:color="auto" w:sz="4" w:space="0"/>
              <w:right w:val="single" w:color="auto" w:sz="4" w:space="0"/>
            </w:tcBorders>
          </w:tcPr>
          <w:p w14:paraId="529B9833">
            <w:pPr>
              <w:widowControl/>
              <w:jc w:val="center"/>
              <w:rPr>
                <w:rFonts w:hint="eastAsia" w:ascii="Times New Roman" w:hAnsi="Times New Roman" w:eastAsia="宋体" w:cs="Times New Roman"/>
                <w:color w:val="000000" w:themeColor="text1"/>
                <w:kern w:val="0"/>
                <w:sz w:val="24"/>
                <w:szCs w:val="24"/>
                <w:highlight w:val="none"/>
                <w14:textFill>
                  <w14:solidFill>
                    <w14:schemeClr w14:val="tx1"/>
                  </w14:solidFill>
                </w14:textFill>
              </w:rPr>
            </w:pPr>
          </w:p>
          <w:p w14:paraId="26C36A91">
            <w:pPr>
              <w:widowControl/>
              <w:jc w:val="cente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单价</w:t>
            </w:r>
          </w:p>
        </w:tc>
        <w:tc>
          <w:tcPr>
            <w:tcW w:w="1275" w:type="dxa"/>
            <w:tcBorders>
              <w:top w:val="single" w:color="auto" w:sz="4" w:space="0"/>
              <w:left w:val="nil"/>
              <w:bottom w:val="single" w:color="auto" w:sz="4" w:space="0"/>
              <w:right w:val="single" w:color="auto" w:sz="4" w:space="0"/>
            </w:tcBorders>
            <w:vAlign w:val="center"/>
          </w:tcPr>
          <w:p w14:paraId="02C9468B">
            <w:pPr>
              <w:widowControl/>
              <w:jc w:val="cente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合计</w:t>
            </w:r>
          </w:p>
        </w:tc>
      </w:tr>
      <w:tr w14:paraId="387AEDD7">
        <w:tblPrEx>
          <w:tblCellMar>
            <w:top w:w="0" w:type="dxa"/>
            <w:left w:w="108" w:type="dxa"/>
            <w:bottom w:w="0" w:type="dxa"/>
            <w:right w:w="108" w:type="dxa"/>
          </w:tblCellMar>
        </w:tblPrEx>
        <w:trPr>
          <w:trHeight w:val="509" w:hRule="atLeast"/>
        </w:trPr>
        <w:tc>
          <w:tcPr>
            <w:tcW w:w="1018" w:type="dxa"/>
            <w:tcBorders>
              <w:top w:val="single" w:color="auto" w:sz="4" w:space="0"/>
              <w:left w:val="single" w:color="auto" w:sz="4" w:space="0"/>
              <w:bottom w:val="single" w:color="auto" w:sz="4" w:space="0"/>
              <w:right w:val="single" w:color="auto" w:sz="4" w:space="0"/>
            </w:tcBorders>
          </w:tcPr>
          <w:p w14:paraId="0E175C80">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787" w:type="dxa"/>
            <w:tcBorders>
              <w:top w:val="single" w:color="auto" w:sz="4" w:space="0"/>
              <w:left w:val="nil"/>
              <w:bottom w:val="single" w:color="auto" w:sz="4" w:space="0"/>
              <w:right w:val="single" w:color="auto" w:sz="4" w:space="0"/>
            </w:tcBorders>
          </w:tcPr>
          <w:p w14:paraId="31BDD897">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02" w:type="dxa"/>
            <w:tcBorders>
              <w:top w:val="single" w:color="auto" w:sz="4" w:space="0"/>
              <w:left w:val="nil"/>
              <w:bottom w:val="single" w:color="auto" w:sz="4" w:space="0"/>
              <w:right w:val="single" w:color="auto" w:sz="4" w:space="0"/>
            </w:tcBorders>
          </w:tcPr>
          <w:p w14:paraId="18472D7A">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585" w:type="dxa"/>
            <w:tcBorders>
              <w:top w:val="single" w:color="auto" w:sz="4" w:space="0"/>
              <w:left w:val="nil"/>
              <w:bottom w:val="single" w:color="auto" w:sz="4" w:space="0"/>
              <w:right w:val="single" w:color="auto" w:sz="4" w:space="0"/>
            </w:tcBorders>
          </w:tcPr>
          <w:p w14:paraId="7CEC361C">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310" w:type="dxa"/>
            <w:tcBorders>
              <w:top w:val="single" w:color="auto" w:sz="4" w:space="0"/>
              <w:left w:val="nil"/>
              <w:bottom w:val="single" w:color="auto" w:sz="4" w:space="0"/>
              <w:right w:val="single" w:color="auto" w:sz="4" w:space="0"/>
            </w:tcBorders>
          </w:tcPr>
          <w:p w14:paraId="7B22EE66">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15" w:type="dxa"/>
            <w:tcBorders>
              <w:top w:val="single" w:color="auto" w:sz="4" w:space="0"/>
              <w:left w:val="nil"/>
              <w:bottom w:val="single" w:color="auto" w:sz="4" w:space="0"/>
              <w:right w:val="single" w:color="auto" w:sz="4" w:space="0"/>
            </w:tcBorders>
          </w:tcPr>
          <w:p w14:paraId="25033141">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33" w:type="dxa"/>
            <w:tcBorders>
              <w:top w:val="single" w:color="auto" w:sz="4" w:space="0"/>
              <w:left w:val="nil"/>
              <w:bottom w:val="single" w:color="auto" w:sz="4" w:space="0"/>
              <w:right w:val="single" w:color="auto" w:sz="4" w:space="0"/>
            </w:tcBorders>
          </w:tcPr>
          <w:p w14:paraId="3BF926EB">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742" w:type="dxa"/>
            <w:tcBorders>
              <w:top w:val="single" w:color="auto" w:sz="4" w:space="0"/>
              <w:left w:val="nil"/>
              <w:bottom w:val="single" w:color="auto" w:sz="4" w:space="0"/>
              <w:right w:val="single" w:color="auto" w:sz="4" w:space="0"/>
            </w:tcBorders>
          </w:tcPr>
          <w:p w14:paraId="3275D84E">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c>
          <w:tcPr>
            <w:tcW w:w="1275" w:type="dxa"/>
            <w:tcBorders>
              <w:top w:val="single" w:color="auto" w:sz="4" w:space="0"/>
              <w:left w:val="nil"/>
              <w:bottom w:val="single" w:color="auto" w:sz="4" w:space="0"/>
              <w:right w:val="single" w:color="auto" w:sz="4" w:space="0"/>
            </w:tcBorders>
          </w:tcPr>
          <w:p w14:paraId="607FFBF1">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r>
      <w:tr w14:paraId="0720C9BB">
        <w:tblPrEx>
          <w:tblCellMar>
            <w:top w:w="0" w:type="dxa"/>
            <w:left w:w="108" w:type="dxa"/>
            <w:bottom w:w="0" w:type="dxa"/>
            <w:right w:w="108" w:type="dxa"/>
          </w:tblCellMar>
        </w:tblPrEx>
        <w:trPr>
          <w:trHeight w:val="509" w:hRule="atLeast"/>
        </w:trPr>
        <w:tc>
          <w:tcPr>
            <w:tcW w:w="1018" w:type="dxa"/>
            <w:tcBorders>
              <w:top w:val="single" w:color="auto" w:sz="4" w:space="0"/>
              <w:left w:val="single" w:color="auto" w:sz="4" w:space="0"/>
              <w:bottom w:val="single" w:color="auto" w:sz="4" w:space="0"/>
              <w:right w:val="single" w:color="auto" w:sz="4" w:space="0"/>
            </w:tcBorders>
          </w:tcPr>
          <w:p w14:paraId="4BDBB733">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787" w:type="dxa"/>
            <w:tcBorders>
              <w:top w:val="single" w:color="auto" w:sz="4" w:space="0"/>
              <w:left w:val="nil"/>
              <w:bottom w:val="single" w:color="auto" w:sz="4" w:space="0"/>
              <w:right w:val="single" w:color="auto" w:sz="4" w:space="0"/>
            </w:tcBorders>
          </w:tcPr>
          <w:p w14:paraId="58F563E6">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02" w:type="dxa"/>
            <w:tcBorders>
              <w:top w:val="single" w:color="auto" w:sz="4" w:space="0"/>
              <w:left w:val="nil"/>
              <w:bottom w:val="single" w:color="auto" w:sz="4" w:space="0"/>
              <w:right w:val="single" w:color="auto" w:sz="4" w:space="0"/>
            </w:tcBorders>
          </w:tcPr>
          <w:p w14:paraId="6EB08114">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585" w:type="dxa"/>
            <w:tcBorders>
              <w:top w:val="single" w:color="auto" w:sz="4" w:space="0"/>
              <w:left w:val="nil"/>
              <w:bottom w:val="single" w:color="auto" w:sz="4" w:space="0"/>
              <w:right w:val="single" w:color="auto" w:sz="4" w:space="0"/>
            </w:tcBorders>
          </w:tcPr>
          <w:p w14:paraId="68D8FE4A">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310" w:type="dxa"/>
            <w:tcBorders>
              <w:top w:val="single" w:color="auto" w:sz="4" w:space="0"/>
              <w:left w:val="nil"/>
              <w:bottom w:val="single" w:color="auto" w:sz="4" w:space="0"/>
              <w:right w:val="single" w:color="auto" w:sz="4" w:space="0"/>
            </w:tcBorders>
          </w:tcPr>
          <w:p w14:paraId="09C1C052">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15" w:type="dxa"/>
            <w:tcBorders>
              <w:top w:val="single" w:color="auto" w:sz="4" w:space="0"/>
              <w:left w:val="nil"/>
              <w:bottom w:val="single" w:color="auto" w:sz="4" w:space="0"/>
              <w:right w:val="single" w:color="auto" w:sz="4" w:space="0"/>
            </w:tcBorders>
          </w:tcPr>
          <w:p w14:paraId="2CF5924B">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33" w:type="dxa"/>
            <w:tcBorders>
              <w:top w:val="single" w:color="auto" w:sz="4" w:space="0"/>
              <w:left w:val="nil"/>
              <w:bottom w:val="single" w:color="auto" w:sz="4" w:space="0"/>
              <w:right w:val="single" w:color="auto" w:sz="4" w:space="0"/>
            </w:tcBorders>
          </w:tcPr>
          <w:p w14:paraId="456D23B0">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742" w:type="dxa"/>
            <w:tcBorders>
              <w:top w:val="single" w:color="auto" w:sz="4" w:space="0"/>
              <w:left w:val="nil"/>
              <w:bottom w:val="single" w:color="auto" w:sz="4" w:space="0"/>
              <w:right w:val="single" w:color="auto" w:sz="4" w:space="0"/>
            </w:tcBorders>
          </w:tcPr>
          <w:p w14:paraId="6F3F4BCE">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c>
          <w:tcPr>
            <w:tcW w:w="1275" w:type="dxa"/>
            <w:tcBorders>
              <w:top w:val="single" w:color="auto" w:sz="4" w:space="0"/>
              <w:left w:val="nil"/>
              <w:bottom w:val="single" w:color="auto" w:sz="4" w:space="0"/>
              <w:right w:val="single" w:color="auto" w:sz="4" w:space="0"/>
            </w:tcBorders>
          </w:tcPr>
          <w:p w14:paraId="5580F332">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r>
      <w:tr w14:paraId="0A55D7F1">
        <w:tblPrEx>
          <w:tblCellMar>
            <w:top w:w="0" w:type="dxa"/>
            <w:left w:w="108" w:type="dxa"/>
            <w:bottom w:w="0" w:type="dxa"/>
            <w:right w:w="108" w:type="dxa"/>
          </w:tblCellMar>
        </w:tblPrEx>
        <w:trPr>
          <w:trHeight w:val="509" w:hRule="atLeast"/>
        </w:trPr>
        <w:tc>
          <w:tcPr>
            <w:tcW w:w="1018" w:type="dxa"/>
            <w:tcBorders>
              <w:top w:val="single" w:color="auto" w:sz="4" w:space="0"/>
              <w:left w:val="single" w:color="auto" w:sz="4" w:space="0"/>
              <w:bottom w:val="single" w:color="auto" w:sz="4" w:space="0"/>
              <w:right w:val="single" w:color="auto" w:sz="4" w:space="0"/>
            </w:tcBorders>
          </w:tcPr>
          <w:p w14:paraId="6B115587">
            <w:pPr>
              <w:widowControl/>
              <w:spacing w:line="520" w:lineRule="atLeast"/>
              <w:rPr>
                <w:rFonts w:hint="eastAsia" w:ascii="宋体" w:hAnsi="宋体" w:eastAsia="宋体" w:cs="Times New Roman"/>
                <w:color w:val="000000" w:themeColor="text1"/>
                <w:kern w:val="0"/>
                <w:sz w:val="24"/>
                <w:szCs w:val="24"/>
                <w:highlight w:val="none"/>
                <w14:textFill>
                  <w14:solidFill>
                    <w14:schemeClr w14:val="tx1"/>
                  </w14:solidFill>
                </w14:textFill>
              </w:rPr>
            </w:pPr>
          </w:p>
        </w:tc>
        <w:tc>
          <w:tcPr>
            <w:tcW w:w="787" w:type="dxa"/>
            <w:tcBorders>
              <w:top w:val="single" w:color="auto" w:sz="4" w:space="0"/>
              <w:left w:val="nil"/>
              <w:bottom w:val="single" w:color="auto" w:sz="4" w:space="0"/>
              <w:right w:val="single" w:color="auto" w:sz="4" w:space="0"/>
            </w:tcBorders>
          </w:tcPr>
          <w:p w14:paraId="21B5CD1B">
            <w:pPr>
              <w:widowControl/>
              <w:spacing w:line="520" w:lineRule="atLeast"/>
              <w:rPr>
                <w:rFonts w:hint="eastAsia" w:ascii="宋体" w:hAnsi="宋体" w:eastAsia="宋体" w:cs="Times New Roman"/>
                <w:color w:val="000000" w:themeColor="text1"/>
                <w:kern w:val="0"/>
                <w:sz w:val="24"/>
                <w:szCs w:val="24"/>
                <w:highlight w:val="none"/>
                <w14:textFill>
                  <w14:solidFill>
                    <w14:schemeClr w14:val="tx1"/>
                  </w14:solidFill>
                </w14:textFill>
              </w:rPr>
            </w:pPr>
          </w:p>
        </w:tc>
        <w:tc>
          <w:tcPr>
            <w:tcW w:w="902" w:type="dxa"/>
            <w:tcBorders>
              <w:top w:val="single" w:color="auto" w:sz="4" w:space="0"/>
              <w:left w:val="nil"/>
              <w:bottom w:val="single" w:color="auto" w:sz="4" w:space="0"/>
              <w:right w:val="single" w:color="auto" w:sz="4" w:space="0"/>
            </w:tcBorders>
          </w:tcPr>
          <w:p w14:paraId="12535A1B">
            <w:pPr>
              <w:widowControl/>
              <w:spacing w:line="520" w:lineRule="atLeast"/>
              <w:rPr>
                <w:rFonts w:hint="eastAsia" w:ascii="宋体" w:hAnsi="宋体" w:eastAsia="宋体" w:cs="Times New Roman"/>
                <w:color w:val="000000" w:themeColor="text1"/>
                <w:kern w:val="0"/>
                <w:sz w:val="24"/>
                <w:szCs w:val="24"/>
                <w:highlight w:val="none"/>
                <w14:textFill>
                  <w14:solidFill>
                    <w14:schemeClr w14:val="tx1"/>
                  </w14:solidFill>
                </w14:textFill>
              </w:rPr>
            </w:pPr>
          </w:p>
        </w:tc>
        <w:tc>
          <w:tcPr>
            <w:tcW w:w="1585" w:type="dxa"/>
            <w:tcBorders>
              <w:top w:val="single" w:color="auto" w:sz="4" w:space="0"/>
              <w:left w:val="nil"/>
              <w:bottom w:val="single" w:color="auto" w:sz="4" w:space="0"/>
              <w:right w:val="single" w:color="auto" w:sz="4" w:space="0"/>
            </w:tcBorders>
          </w:tcPr>
          <w:p w14:paraId="68C007D2">
            <w:pPr>
              <w:widowControl/>
              <w:spacing w:line="520" w:lineRule="atLeast"/>
              <w:rPr>
                <w:rFonts w:hint="eastAsia" w:ascii="宋体" w:hAnsi="宋体" w:eastAsia="宋体" w:cs="Times New Roman"/>
                <w:color w:val="000000" w:themeColor="text1"/>
                <w:kern w:val="0"/>
                <w:sz w:val="24"/>
                <w:szCs w:val="24"/>
                <w:highlight w:val="none"/>
                <w14:textFill>
                  <w14:solidFill>
                    <w14:schemeClr w14:val="tx1"/>
                  </w14:solidFill>
                </w14:textFill>
              </w:rPr>
            </w:pPr>
          </w:p>
        </w:tc>
        <w:tc>
          <w:tcPr>
            <w:tcW w:w="1310" w:type="dxa"/>
            <w:tcBorders>
              <w:top w:val="single" w:color="auto" w:sz="4" w:space="0"/>
              <w:left w:val="nil"/>
              <w:bottom w:val="single" w:color="auto" w:sz="4" w:space="0"/>
              <w:right w:val="single" w:color="auto" w:sz="4" w:space="0"/>
            </w:tcBorders>
          </w:tcPr>
          <w:p w14:paraId="5FD40FCA">
            <w:pPr>
              <w:widowControl/>
              <w:spacing w:line="520" w:lineRule="atLeast"/>
              <w:rPr>
                <w:rFonts w:hint="eastAsia" w:ascii="宋体" w:hAnsi="宋体" w:eastAsia="宋体" w:cs="Times New Roman"/>
                <w:color w:val="000000" w:themeColor="text1"/>
                <w:kern w:val="0"/>
                <w:sz w:val="24"/>
                <w:szCs w:val="24"/>
                <w:highlight w:val="none"/>
                <w14:textFill>
                  <w14:solidFill>
                    <w14:schemeClr w14:val="tx1"/>
                  </w14:solidFill>
                </w14:textFill>
              </w:rPr>
            </w:pPr>
          </w:p>
        </w:tc>
        <w:tc>
          <w:tcPr>
            <w:tcW w:w="915" w:type="dxa"/>
            <w:tcBorders>
              <w:top w:val="single" w:color="auto" w:sz="4" w:space="0"/>
              <w:left w:val="nil"/>
              <w:bottom w:val="single" w:color="auto" w:sz="4" w:space="0"/>
              <w:right w:val="single" w:color="auto" w:sz="4" w:space="0"/>
            </w:tcBorders>
          </w:tcPr>
          <w:p w14:paraId="326F83A1">
            <w:pPr>
              <w:widowControl/>
              <w:spacing w:line="520" w:lineRule="atLeast"/>
              <w:rPr>
                <w:rFonts w:hint="eastAsia" w:ascii="宋体" w:hAnsi="宋体" w:eastAsia="宋体" w:cs="Times New Roman"/>
                <w:color w:val="000000" w:themeColor="text1"/>
                <w:kern w:val="0"/>
                <w:sz w:val="24"/>
                <w:szCs w:val="24"/>
                <w:highlight w:val="none"/>
                <w14:textFill>
                  <w14:solidFill>
                    <w14:schemeClr w14:val="tx1"/>
                  </w14:solidFill>
                </w14:textFill>
              </w:rPr>
            </w:pPr>
          </w:p>
        </w:tc>
        <w:tc>
          <w:tcPr>
            <w:tcW w:w="933" w:type="dxa"/>
            <w:tcBorders>
              <w:top w:val="single" w:color="auto" w:sz="4" w:space="0"/>
              <w:left w:val="nil"/>
              <w:bottom w:val="single" w:color="auto" w:sz="4" w:space="0"/>
              <w:right w:val="single" w:color="auto" w:sz="4" w:space="0"/>
            </w:tcBorders>
          </w:tcPr>
          <w:p w14:paraId="1AB38EA6">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c>
          <w:tcPr>
            <w:tcW w:w="742" w:type="dxa"/>
            <w:tcBorders>
              <w:top w:val="single" w:color="auto" w:sz="4" w:space="0"/>
              <w:left w:val="nil"/>
              <w:bottom w:val="single" w:color="auto" w:sz="4" w:space="0"/>
              <w:right w:val="single" w:color="auto" w:sz="4" w:space="0"/>
            </w:tcBorders>
          </w:tcPr>
          <w:p w14:paraId="0B909E85">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c>
          <w:tcPr>
            <w:tcW w:w="1275" w:type="dxa"/>
            <w:tcBorders>
              <w:top w:val="single" w:color="auto" w:sz="4" w:space="0"/>
              <w:left w:val="nil"/>
              <w:bottom w:val="single" w:color="auto" w:sz="4" w:space="0"/>
              <w:right w:val="single" w:color="auto" w:sz="4" w:space="0"/>
            </w:tcBorders>
          </w:tcPr>
          <w:p w14:paraId="1C74708D">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r>
      <w:tr w14:paraId="3F5623D3">
        <w:tblPrEx>
          <w:tblCellMar>
            <w:top w:w="0" w:type="dxa"/>
            <w:left w:w="108" w:type="dxa"/>
            <w:bottom w:w="0" w:type="dxa"/>
            <w:right w:w="108" w:type="dxa"/>
          </w:tblCellMar>
        </w:tblPrEx>
        <w:trPr>
          <w:trHeight w:val="578" w:hRule="atLeast"/>
        </w:trPr>
        <w:tc>
          <w:tcPr>
            <w:tcW w:w="8192" w:type="dxa"/>
            <w:gridSpan w:val="8"/>
            <w:tcBorders>
              <w:top w:val="single" w:color="auto" w:sz="4" w:space="0"/>
              <w:left w:val="single" w:color="auto" w:sz="4" w:space="0"/>
              <w:bottom w:val="single" w:color="auto" w:sz="4" w:space="0"/>
              <w:right w:val="single" w:color="auto" w:sz="4" w:space="0"/>
            </w:tcBorders>
          </w:tcPr>
          <w:p w14:paraId="352623C2">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投标总价(大写)： ￥</w:t>
            </w:r>
          </w:p>
        </w:tc>
        <w:tc>
          <w:tcPr>
            <w:tcW w:w="1275" w:type="dxa"/>
            <w:tcBorders>
              <w:top w:val="single" w:color="auto" w:sz="4" w:space="0"/>
              <w:left w:val="single" w:color="auto" w:sz="4" w:space="0"/>
              <w:bottom w:val="single" w:color="auto" w:sz="4" w:space="0"/>
              <w:right w:val="single" w:color="auto" w:sz="4" w:space="0"/>
            </w:tcBorders>
          </w:tcPr>
          <w:p w14:paraId="08FEB7C5">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r>
    </w:tbl>
    <w:p w14:paraId="12DD357D">
      <w:pPr>
        <w:widowControl/>
        <w:spacing w:line="52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注: </w:t>
      </w:r>
    </w:p>
    <w:p w14:paraId="3D3BD944">
      <w:pPr>
        <w:widowControl/>
        <w:spacing w:line="520" w:lineRule="atLeast"/>
        <w:ind w:firstLine="8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、投标费用包括项目实施所需的人工费、服务费、运输费、安装调试费、设备价、备品备件价、检验费、包装费、装卸费、税金（含关税、增值税）、检测验收费、培训费等各项费用其他一切费用。</w:t>
      </w:r>
    </w:p>
    <w:p w14:paraId="14E7431B">
      <w:pPr>
        <w:widowControl/>
        <w:spacing w:line="520" w:lineRule="atLeast"/>
        <w:ind w:firstLine="84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按格式填列，不得自行更改。否则引起的不利后果由</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承担。</w:t>
      </w:r>
    </w:p>
    <w:p w14:paraId="44F976CC">
      <w:pPr>
        <w:widowControl/>
        <w:spacing w:line="480" w:lineRule="atLeast"/>
        <w:ind w:firstLine="12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注：此表格若不够用，可根据实际自行扩展表格。</w:t>
      </w:r>
    </w:p>
    <w:p w14:paraId="673B1E2F">
      <w:pPr>
        <w:pStyle w:val="17"/>
        <w:rPr>
          <w:color w:val="000000" w:themeColor="text1"/>
          <w:highlight w:val="none"/>
          <w14:textFill>
            <w14:solidFill>
              <w14:schemeClr w14:val="tx1"/>
            </w14:solidFill>
          </w14:textFill>
        </w:rPr>
      </w:pPr>
    </w:p>
    <w:p w14:paraId="77B5CD1A">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 （电子签章）</w:t>
      </w:r>
    </w:p>
    <w:p w14:paraId="22965B48">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：（盖单位公章）   </w:t>
      </w:r>
    </w:p>
    <w:p w14:paraId="58DC4EC4">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年 月  日</w:t>
      </w:r>
    </w:p>
    <w:p w14:paraId="51326BC2">
      <w:pPr>
        <w:widowControl/>
        <w:jc w:val="left"/>
        <w:rPr>
          <w:rFonts w:ascii="Times New Roman" w:hAnsi="Times New Roman" w:eastAsia="宋体" w:cs="Times New Roman"/>
          <w:b/>
          <w:bCs/>
          <w:color w:val="000000" w:themeColor="text1"/>
          <w:kern w:val="0"/>
          <w:sz w:val="24"/>
          <w:szCs w:val="24"/>
          <w:highlight w:val="none"/>
          <w14:textFill>
            <w14:solidFill>
              <w14:schemeClr w14:val="tx1"/>
            </w14:solidFill>
          </w14:textFill>
        </w:rPr>
      </w:pPr>
      <w:r>
        <w:rPr>
          <w:rFonts w:ascii="Times New Roman" w:hAnsi="Times New Roman" w:eastAsia="宋体" w:cs="Times New Roman"/>
          <w:b/>
          <w:bCs/>
          <w:color w:val="000000" w:themeColor="text1"/>
          <w:kern w:val="0"/>
          <w:sz w:val="24"/>
          <w:szCs w:val="24"/>
          <w:highlight w:val="none"/>
          <w14:textFill>
            <w14:solidFill>
              <w14:schemeClr w14:val="tx1"/>
            </w14:solidFill>
          </w14:textFill>
        </w:rPr>
        <w:br w:type="page"/>
      </w:r>
    </w:p>
    <w:p w14:paraId="4FBA6874">
      <w:pPr>
        <w:widowControl/>
        <w:spacing w:line="56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14:textFill>
            <w14:solidFill>
              <w14:schemeClr w14:val="tx1"/>
            </w14:solidFill>
          </w14:textFill>
        </w:rPr>
        <w:t>附件</w:t>
      </w:r>
      <w:r>
        <w:rPr>
          <w:rFonts w:ascii="Times New Roman" w:hAnsi="Times New Roman" w:eastAsia="宋体" w:cs="Times New Roman"/>
          <w:b/>
          <w:bCs/>
          <w:color w:val="000000" w:themeColor="text1"/>
          <w:kern w:val="0"/>
          <w:sz w:val="24"/>
          <w:szCs w:val="24"/>
          <w:highlight w:val="none"/>
          <w14:textFill>
            <w14:solidFill>
              <w14:schemeClr w14:val="tx1"/>
            </w14:solidFill>
          </w14:textFill>
        </w:rPr>
        <w:t>5</w:t>
      </w: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p>
    <w:p w14:paraId="3D319BA3">
      <w:pPr>
        <w:widowControl/>
        <w:spacing w:line="46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供货范围清单</w:t>
      </w:r>
      <w:r>
        <w:rPr>
          <w:rFonts w:hint="eastAsia" w:ascii="宋体" w:hAnsi="宋体" w:eastAsia="宋体" w:cs="Times New Roman"/>
          <w:color w:val="000000" w:themeColor="text1"/>
          <w:kern w:val="0"/>
          <w:sz w:val="24"/>
          <w:szCs w:val="24"/>
          <w:highlight w:val="none"/>
          <w14:textFill>
            <w14:solidFill>
              <w14:schemeClr w14:val="tx1"/>
            </w14:solidFill>
          </w14:textFill>
        </w:rPr>
        <w:t>（格式自拟）</w:t>
      </w:r>
    </w:p>
    <w:p w14:paraId="4804066C">
      <w:pPr>
        <w:widowControl/>
        <w:spacing w:line="460" w:lineRule="atLeast"/>
        <w:ind w:firstLine="96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说明：</w:t>
      </w:r>
    </w:p>
    <w:p w14:paraId="4ADD8C4C">
      <w:pPr>
        <w:widowControl/>
        <w:spacing w:line="460" w:lineRule="atLeast"/>
        <w:ind w:firstLine="96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本清单应列明组成货物的主要件和关键件的名称、规格型号、数量、材质、原产地及单价。</w:t>
      </w:r>
    </w:p>
    <w:p w14:paraId="7CF1D816">
      <w:pPr>
        <w:widowControl/>
        <w:spacing w:line="460" w:lineRule="atLeast"/>
        <w:ind w:firstLine="96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本清单应列明专用工具的名称、规格型号、数量、材质、原产地及单价（如果有）。</w:t>
      </w:r>
    </w:p>
    <w:p w14:paraId="1A5AE27E">
      <w:pPr>
        <w:widowControl/>
        <w:spacing w:line="460" w:lineRule="atLeast"/>
        <w:ind w:firstLine="96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本清单应列明备品备件的名称、规格型号、数量、材质、原产地及单价（如果有）。</w:t>
      </w:r>
    </w:p>
    <w:p w14:paraId="7D0A2EE2">
      <w:pPr>
        <w:widowControl/>
        <w:spacing w:line="46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154086BF">
      <w:pPr>
        <w:widowControl/>
        <w:spacing w:line="46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4D0D2BCC">
      <w:pPr>
        <w:widowControl/>
        <w:spacing w:line="460" w:lineRule="atLeast"/>
        <w:ind w:firstLine="240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68B63D86">
      <w:pPr>
        <w:widowControl/>
        <w:spacing w:line="46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：（盖单位公章）</w:t>
      </w:r>
    </w:p>
    <w:p w14:paraId="21D00710">
      <w:pPr>
        <w:widowControl/>
        <w:spacing w:line="460" w:lineRule="atLeast"/>
        <w:ind w:firstLine="432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年</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月</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日</w:t>
      </w:r>
    </w:p>
    <w:p w14:paraId="2C12C6DA">
      <w:pPr>
        <w:widowControl/>
        <w:spacing w:line="360" w:lineRule="auto"/>
        <w:rPr>
          <w:rFonts w:ascii="宋体" w:hAnsi="宋体" w:eastAsia="宋体" w:cs="Times New Roman"/>
          <w:b/>
          <w:bCs/>
          <w:color w:val="000000" w:themeColor="text1"/>
          <w:kern w:val="0"/>
          <w:sz w:val="28"/>
          <w:szCs w:val="28"/>
          <w:highlight w:val="none"/>
          <w14:textFill>
            <w14:solidFill>
              <w14:schemeClr w14:val="tx1"/>
            </w14:solidFill>
          </w14:textFill>
        </w:rPr>
      </w:pPr>
    </w:p>
    <w:p w14:paraId="52C6353A">
      <w:pPr>
        <w:widowControl/>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附件6：</w:t>
      </w:r>
    </w:p>
    <w:p w14:paraId="7D367DDF">
      <w:pPr>
        <w:widowControl/>
        <w:spacing w:line="52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技术参数偏离表</w:t>
      </w:r>
      <w:r>
        <w:rPr>
          <w:rFonts w:hint="eastAsia" w:ascii="宋体" w:hAnsi="宋体" w:eastAsia="宋体" w:cs="Times New Roman"/>
          <w:color w:val="000000" w:themeColor="text1"/>
          <w:kern w:val="0"/>
          <w:sz w:val="24"/>
          <w:szCs w:val="24"/>
          <w:highlight w:val="none"/>
          <w14:textFill>
            <w14:solidFill>
              <w14:schemeClr w14:val="tx1"/>
            </w14:solidFill>
          </w14:textFill>
        </w:rPr>
        <w:t>（格式）</w:t>
      </w:r>
    </w:p>
    <w:p w14:paraId="21F391C9">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名称：</w:t>
      </w:r>
    </w:p>
    <w:p w14:paraId="3416702D">
      <w:pPr>
        <w:widowControl/>
        <w:spacing w:line="520" w:lineRule="atLeast"/>
        <w:rPr>
          <w:rFonts w:hint="eastAsia"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项目编号：</w:t>
      </w:r>
    </w:p>
    <w:tbl>
      <w:tblPr>
        <w:tblStyle w:val="14"/>
        <w:tblW w:w="9288" w:type="dxa"/>
        <w:tblInd w:w="0" w:type="dxa"/>
        <w:tblLayout w:type="fixed"/>
        <w:tblCellMar>
          <w:top w:w="0" w:type="dxa"/>
          <w:left w:w="108" w:type="dxa"/>
          <w:bottom w:w="0" w:type="dxa"/>
          <w:right w:w="108" w:type="dxa"/>
        </w:tblCellMar>
      </w:tblPr>
      <w:tblGrid>
        <w:gridCol w:w="810"/>
        <w:gridCol w:w="1275"/>
        <w:gridCol w:w="2086"/>
        <w:gridCol w:w="1891"/>
        <w:gridCol w:w="1981"/>
        <w:gridCol w:w="1245"/>
      </w:tblGrid>
      <w:tr w14:paraId="53A48DDB">
        <w:tblPrEx>
          <w:tblCellMar>
            <w:top w:w="0" w:type="dxa"/>
            <w:left w:w="108" w:type="dxa"/>
            <w:bottom w:w="0" w:type="dxa"/>
            <w:right w:w="108" w:type="dxa"/>
          </w:tblCellMar>
        </w:tblPrEx>
        <w:trPr>
          <w:trHeight w:val="975" w:hRule="atLeast"/>
        </w:trPr>
        <w:tc>
          <w:tcPr>
            <w:tcW w:w="810" w:type="dxa"/>
            <w:tcBorders>
              <w:top w:val="single" w:color="auto" w:sz="4" w:space="0"/>
              <w:left w:val="single" w:color="auto" w:sz="4" w:space="0"/>
              <w:bottom w:val="single" w:color="auto" w:sz="4" w:space="0"/>
              <w:right w:val="single" w:color="auto" w:sz="4" w:space="0"/>
            </w:tcBorders>
          </w:tcPr>
          <w:p w14:paraId="03C95A52">
            <w:pPr>
              <w:widowControl/>
              <w:spacing w:line="48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序号</w:t>
            </w:r>
          </w:p>
        </w:tc>
        <w:tc>
          <w:tcPr>
            <w:tcW w:w="1275" w:type="dxa"/>
            <w:tcBorders>
              <w:top w:val="single" w:color="auto" w:sz="4" w:space="0"/>
              <w:left w:val="nil"/>
              <w:bottom w:val="single" w:color="auto" w:sz="4" w:space="0"/>
              <w:right w:val="single" w:color="auto" w:sz="4" w:space="0"/>
            </w:tcBorders>
          </w:tcPr>
          <w:p w14:paraId="62611603">
            <w:pPr>
              <w:widowControl/>
              <w:spacing w:line="48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设备</w:t>
            </w: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名称</w:t>
            </w:r>
          </w:p>
        </w:tc>
        <w:tc>
          <w:tcPr>
            <w:tcW w:w="2085" w:type="dxa"/>
            <w:tcBorders>
              <w:top w:val="single" w:color="auto" w:sz="4" w:space="0"/>
              <w:left w:val="nil"/>
              <w:bottom w:val="single" w:color="auto" w:sz="4" w:space="0"/>
              <w:right w:val="single" w:color="auto" w:sz="4" w:space="0"/>
            </w:tcBorders>
          </w:tcPr>
          <w:p w14:paraId="75F0FE20">
            <w:pPr>
              <w:widowControl/>
              <w:spacing w:line="48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招标技术参数要求</w:t>
            </w:r>
          </w:p>
        </w:tc>
        <w:tc>
          <w:tcPr>
            <w:tcW w:w="1890" w:type="dxa"/>
            <w:tcBorders>
              <w:top w:val="single" w:color="auto" w:sz="4" w:space="0"/>
              <w:left w:val="nil"/>
              <w:bottom w:val="single" w:color="auto" w:sz="4" w:space="0"/>
              <w:right w:val="single" w:color="auto" w:sz="4" w:space="0"/>
            </w:tcBorders>
          </w:tcPr>
          <w:p w14:paraId="24E4BA63">
            <w:pPr>
              <w:widowControl/>
              <w:spacing w:line="48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投标品牌和型号</w:t>
            </w:r>
          </w:p>
        </w:tc>
        <w:tc>
          <w:tcPr>
            <w:tcW w:w="1980" w:type="dxa"/>
            <w:tcBorders>
              <w:top w:val="single" w:color="auto" w:sz="4" w:space="0"/>
              <w:left w:val="nil"/>
              <w:bottom w:val="single" w:color="auto" w:sz="4" w:space="0"/>
              <w:right w:val="single" w:color="auto" w:sz="4" w:space="0"/>
            </w:tcBorders>
          </w:tcPr>
          <w:p w14:paraId="5068C9C3">
            <w:pPr>
              <w:widowControl/>
              <w:spacing w:line="48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投标产品技术参数</w:t>
            </w:r>
          </w:p>
        </w:tc>
        <w:tc>
          <w:tcPr>
            <w:tcW w:w="1245" w:type="dxa"/>
            <w:tcBorders>
              <w:top w:val="single" w:color="auto" w:sz="4" w:space="0"/>
              <w:left w:val="nil"/>
              <w:bottom w:val="single" w:color="auto" w:sz="4" w:space="0"/>
              <w:right w:val="single" w:color="auto" w:sz="4" w:space="0"/>
            </w:tcBorders>
          </w:tcPr>
          <w:p w14:paraId="0986184A">
            <w:pPr>
              <w:widowControl/>
              <w:spacing w:line="48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偏离说明</w:t>
            </w:r>
          </w:p>
        </w:tc>
      </w:tr>
      <w:tr w14:paraId="78C07171">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1C5A2523">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69976E0E">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692C6F5F">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23341294">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0912B24F">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0459F2EF">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r>
      <w:tr w14:paraId="6D90EA8A">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04E91076">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41E8AB24">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5AFB0660">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7A2FF4A2">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6FF4306B">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5F051273">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r>
      <w:tr w14:paraId="04F4B73A">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008CD1FB">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27D55349">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10D2035D">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4E8A5148">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61E95529">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14A46925">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r>
      <w:tr w14:paraId="357458DB">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161F78FC">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39AE3297">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4C5E300F">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619D80DE">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5DE3F4CD">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72D93F19">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r>
      <w:tr w14:paraId="2A7DBD04">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6BDED3A7">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56911BA8">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6CD03E8F">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698D009D">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1CB0482B">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1B198902">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r>
      <w:tr w14:paraId="2EDE8B41">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05EF2724">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25E3ECB1">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4E24C932">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6A43074E">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2E520FFB">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6C19478E">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r>
    </w:tbl>
    <w:p w14:paraId="4EE26B55">
      <w:pPr>
        <w:pStyle w:val="16"/>
        <w:rPr>
          <w:color w:val="000000" w:themeColor="text1"/>
          <w14:textFill>
            <w14:solidFill>
              <w14:schemeClr w14:val="tx1"/>
            </w14:solidFill>
          </w14:textFill>
        </w:rPr>
      </w:pPr>
    </w:p>
    <w:p w14:paraId="23022C84">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（注：</w:t>
      </w: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应根据投标设备的技术参数对照招标文件要求对比偏离情况）</w:t>
      </w:r>
    </w:p>
    <w:p w14:paraId="6C1BA26C">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422FC760">
      <w:pPr>
        <w:widowControl/>
        <w:spacing w:line="480" w:lineRule="atLeast"/>
        <w:ind w:firstLine="12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注：此表格若不够用，可根据实际自行扩展表格。</w:t>
      </w:r>
    </w:p>
    <w:p w14:paraId="31F242A0">
      <w:pPr>
        <w:widowControl/>
        <w:spacing w:line="480" w:lineRule="atLeast"/>
        <w:ind w:firstLine="12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685D5FAB">
      <w:pPr>
        <w:widowControl/>
        <w:spacing w:line="480" w:lineRule="atLeast"/>
        <w:ind w:firstLine="460" w:firstLineChars="192"/>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w:t>
      </w: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（电子签章）</w:t>
      </w:r>
    </w:p>
    <w:p w14:paraId="41F92204">
      <w:pPr>
        <w:widowControl/>
        <w:spacing w:line="52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：（盖单位公章）</w:t>
      </w:r>
    </w:p>
    <w:p w14:paraId="3F36CCDB">
      <w:pPr>
        <w:widowControl/>
        <w:spacing w:line="520" w:lineRule="atLeast"/>
        <w:ind w:firstLine="4560"/>
        <w:rPr>
          <w:rFonts w:ascii="Times New Roman" w:hAnsi="Times New Roman"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年 月 日</w:t>
      </w:r>
    </w:p>
    <w:p w14:paraId="018CD997">
      <w:pPr>
        <w:widowControl/>
        <w:spacing w:line="520" w:lineRule="atLeast"/>
        <w:rPr>
          <w:rFonts w:ascii="宋体" w:hAnsi="宋体" w:eastAsia="宋体" w:cs="Times New Roman"/>
          <w:b/>
          <w:bCs/>
          <w:color w:val="000000" w:themeColor="text1"/>
          <w:kern w:val="0"/>
          <w:szCs w:val="21"/>
          <w:highlight w:val="none"/>
          <w14:textFill>
            <w14:solidFill>
              <w14:schemeClr w14:val="tx1"/>
            </w14:solidFill>
          </w14:textFill>
        </w:rPr>
      </w:pPr>
    </w:p>
    <w:p w14:paraId="2D7C8802">
      <w:pPr>
        <w:widowControl/>
        <w:spacing w:line="360" w:lineRule="auto"/>
        <w:rPr>
          <w:rFonts w:ascii="宋体" w:hAnsi="宋体" w:eastAsia="宋体" w:cs="Times New Roman"/>
          <w:b/>
          <w:bCs/>
          <w:color w:val="000000" w:themeColor="text1"/>
          <w:kern w:val="0"/>
          <w:sz w:val="28"/>
          <w:szCs w:val="28"/>
          <w:highlight w:val="none"/>
          <w14:textFill>
            <w14:solidFill>
              <w14:schemeClr w14:val="tx1"/>
            </w14:solidFill>
          </w14:textFill>
        </w:rPr>
      </w:pPr>
    </w:p>
    <w:p w14:paraId="0BBEF37D">
      <w:pPr>
        <w:widowControl/>
        <w:spacing w:line="360" w:lineRule="auto"/>
        <w:rPr>
          <w:rFonts w:ascii="宋体" w:hAnsi="宋体" w:eastAsia="宋体" w:cs="Times New Roman"/>
          <w:b/>
          <w:bCs/>
          <w:color w:val="000000" w:themeColor="text1"/>
          <w:kern w:val="0"/>
          <w:sz w:val="24"/>
          <w:szCs w:val="24"/>
          <w:highlight w:val="none"/>
          <w14:textFill>
            <w14:solidFill>
              <w14:schemeClr w14:val="tx1"/>
            </w14:solidFill>
          </w14:textFill>
        </w:rPr>
      </w:pPr>
    </w:p>
    <w:p w14:paraId="05B7A410">
      <w:pPr>
        <w:widowControl/>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ascii="宋体" w:hAnsi="宋体" w:eastAsia="宋体" w:cs="Times New Roman"/>
          <w:b/>
          <w:bCs/>
          <w:color w:val="000000" w:themeColor="text1"/>
          <w:kern w:val="0"/>
          <w:sz w:val="24"/>
          <w:szCs w:val="24"/>
          <w:highlight w:val="none"/>
          <w14:textFill>
            <w14:solidFill>
              <w14:schemeClr w14:val="tx1"/>
            </w14:solidFill>
          </w14:textFill>
        </w:rPr>
        <w:br w:type="page"/>
      </w:r>
    </w:p>
    <w:p w14:paraId="03F58C19">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附件7：</w:t>
      </w:r>
    </w:p>
    <w:p w14:paraId="125F71B6">
      <w:pPr>
        <w:widowControl/>
        <w:spacing w:line="52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商务响应表</w:t>
      </w:r>
      <w:r>
        <w:rPr>
          <w:rFonts w:hint="eastAsia" w:ascii="宋体" w:hAnsi="宋体" w:eastAsia="宋体" w:cs="Times New Roman"/>
          <w:color w:val="000000" w:themeColor="text1"/>
          <w:kern w:val="0"/>
          <w:sz w:val="24"/>
          <w:szCs w:val="24"/>
          <w:highlight w:val="none"/>
          <w14:textFill>
            <w14:solidFill>
              <w14:schemeClr w14:val="tx1"/>
            </w14:solidFill>
          </w14:textFill>
        </w:rPr>
        <w:t>（格式）</w:t>
      </w:r>
    </w:p>
    <w:p w14:paraId="56B8A53D">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p w14:paraId="6F28FAD6">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项目编号：</w:t>
      </w:r>
    </w:p>
    <w:tbl>
      <w:tblPr>
        <w:tblStyle w:val="14"/>
        <w:tblW w:w="9324" w:type="dxa"/>
        <w:tblInd w:w="0" w:type="dxa"/>
        <w:tblLayout w:type="fixed"/>
        <w:tblCellMar>
          <w:top w:w="0" w:type="dxa"/>
          <w:left w:w="108" w:type="dxa"/>
          <w:bottom w:w="0" w:type="dxa"/>
          <w:right w:w="108" w:type="dxa"/>
        </w:tblCellMar>
      </w:tblPr>
      <w:tblGrid>
        <w:gridCol w:w="2490"/>
        <w:gridCol w:w="2701"/>
        <w:gridCol w:w="1260"/>
        <w:gridCol w:w="2873"/>
      </w:tblGrid>
      <w:tr w14:paraId="678B2F5F">
        <w:tblPrEx>
          <w:tblCellMar>
            <w:top w:w="0" w:type="dxa"/>
            <w:left w:w="108" w:type="dxa"/>
            <w:bottom w:w="0" w:type="dxa"/>
            <w:right w:w="108" w:type="dxa"/>
          </w:tblCellMar>
        </w:tblPrEx>
        <w:trPr>
          <w:trHeight w:val="1050" w:hRule="atLeast"/>
        </w:trPr>
        <w:tc>
          <w:tcPr>
            <w:tcW w:w="2490" w:type="dxa"/>
            <w:tcBorders>
              <w:top w:val="single" w:color="auto" w:sz="4" w:space="0"/>
              <w:left w:val="single" w:color="auto" w:sz="4" w:space="0"/>
              <w:bottom w:val="single" w:color="auto" w:sz="4" w:space="0"/>
              <w:right w:val="single" w:color="auto" w:sz="4" w:space="0"/>
            </w:tcBorders>
          </w:tcPr>
          <w:p w14:paraId="770C27D1">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项目</w:t>
            </w:r>
          </w:p>
        </w:tc>
        <w:tc>
          <w:tcPr>
            <w:tcW w:w="2701" w:type="dxa"/>
            <w:tcBorders>
              <w:top w:val="single" w:color="auto" w:sz="4" w:space="0"/>
              <w:left w:val="nil"/>
              <w:bottom w:val="single" w:color="auto" w:sz="4" w:space="0"/>
              <w:right w:val="single" w:color="auto" w:sz="4" w:space="0"/>
            </w:tcBorders>
          </w:tcPr>
          <w:p w14:paraId="48E73A60">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招标文件要求</w:t>
            </w:r>
          </w:p>
        </w:tc>
        <w:tc>
          <w:tcPr>
            <w:tcW w:w="1260" w:type="dxa"/>
            <w:tcBorders>
              <w:top w:val="single" w:color="auto" w:sz="4" w:space="0"/>
              <w:left w:val="nil"/>
              <w:bottom w:val="single" w:color="auto" w:sz="4" w:space="0"/>
              <w:right w:val="single" w:color="auto" w:sz="4" w:space="0"/>
            </w:tcBorders>
          </w:tcPr>
          <w:p w14:paraId="3CEFB3C4">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是否响应</w:t>
            </w:r>
          </w:p>
        </w:tc>
        <w:tc>
          <w:tcPr>
            <w:tcW w:w="2873" w:type="dxa"/>
            <w:tcBorders>
              <w:top w:val="single" w:color="auto" w:sz="4" w:space="0"/>
              <w:left w:val="nil"/>
              <w:bottom w:val="single" w:color="auto" w:sz="4" w:space="0"/>
              <w:right w:val="single" w:color="auto" w:sz="4" w:space="0"/>
            </w:tcBorders>
          </w:tcPr>
          <w:p w14:paraId="1DA05809">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的承诺或说明</w:t>
            </w:r>
          </w:p>
        </w:tc>
      </w:tr>
      <w:tr w14:paraId="12F604DB">
        <w:tblPrEx>
          <w:tblCellMar>
            <w:top w:w="0" w:type="dxa"/>
            <w:left w:w="108" w:type="dxa"/>
            <w:bottom w:w="0" w:type="dxa"/>
            <w:right w:w="108" w:type="dxa"/>
          </w:tblCellMar>
        </w:tblPrEx>
        <w:trPr>
          <w:trHeight w:val="525" w:hRule="atLeast"/>
        </w:trPr>
        <w:tc>
          <w:tcPr>
            <w:tcW w:w="2490" w:type="dxa"/>
            <w:tcBorders>
              <w:top w:val="single" w:color="auto" w:sz="4" w:space="0"/>
              <w:left w:val="single" w:color="auto" w:sz="4" w:space="0"/>
              <w:bottom w:val="single" w:color="auto" w:sz="4" w:space="0"/>
              <w:right w:val="single" w:color="auto" w:sz="4" w:space="0"/>
            </w:tcBorders>
          </w:tcPr>
          <w:p w14:paraId="23A83520">
            <w:pPr>
              <w:widowControl/>
              <w:spacing w:line="480" w:lineRule="atLeast"/>
              <w:jc w:val="left"/>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交货期</w:t>
            </w:r>
          </w:p>
        </w:tc>
        <w:tc>
          <w:tcPr>
            <w:tcW w:w="2701" w:type="dxa"/>
            <w:tcBorders>
              <w:top w:val="single" w:color="auto" w:sz="4" w:space="0"/>
              <w:left w:val="nil"/>
              <w:bottom w:val="single" w:color="auto" w:sz="4" w:space="0"/>
              <w:right w:val="single" w:color="auto" w:sz="4" w:space="0"/>
            </w:tcBorders>
          </w:tcPr>
          <w:p w14:paraId="35A7A230">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260" w:type="dxa"/>
            <w:tcBorders>
              <w:top w:val="single" w:color="auto" w:sz="4" w:space="0"/>
              <w:left w:val="nil"/>
              <w:bottom w:val="single" w:color="auto" w:sz="4" w:space="0"/>
              <w:right w:val="single" w:color="auto" w:sz="4" w:space="0"/>
            </w:tcBorders>
          </w:tcPr>
          <w:p w14:paraId="0F77FBCA">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2873" w:type="dxa"/>
            <w:tcBorders>
              <w:top w:val="single" w:color="auto" w:sz="4" w:space="0"/>
              <w:left w:val="nil"/>
              <w:bottom w:val="single" w:color="auto" w:sz="4" w:space="0"/>
              <w:right w:val="single" w:color="auto" w:sz="4" w:space="0"/>
            </w:tcBorders>
          </w:tcPr>
          <w:p w14:paraId="6D24142F">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r>
      <w:tr w14:paraId="2BFA1B24">
        <w:tblPrEx>
          <w:tblCellMar>
            <w:top w:w="0" w:type="dxa"/>
            <w:left w:w="108" w:type="dxa"/>
            <w:bottom w:w="0" w:type="dxa"/>
            <w:right w:w="108" w:type="dxa"/>
          </w:tblCellMar>
        </w:tblPrEx>
        <w:trPr>
          <w:trHeight w:val="720" w:hRule="atLeast"/>
        </w:trPr>
        <w:tc>
          <w:tcPr>
            <w:tcW w:w="2490" w:type="dxa"/>
            <w:tcBorders>
              <w:top w:val="single" w:color="auto" w:sz="4" w:space="0"/>
              <w:left w:val="single" w:color="auto" w:sz="4" w:space="0"/>
              <w:bottom w:val="single" w:color="auto" w:sz="4" w:space="0"/>
              <w:right w:val="single" w:color="auto" w:sz="4" w:space="0"/>
            </w:tcBorders>
          </w:tcPr>
          <w:p w14:paraId="0AC5B22D">
            <w:pPr>
              <w:widowControl/>
              <w:spacing w:line="480" w:lineRule="atLeast"/>
              <w:jc w:val="left"/>
              <w:rPr>
                <w:rFonts w:hint="eastAsia"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质量</w:t>
            </w: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要求</w:t>
            </w:r>
          </w:p>
        </w:tc>
        <w:tc>
          <w:tcPr>
            <w:tcW w:w="2701" w:type="dxa"/>
            <w:tcBorders>
              <w:top w:val="single" w:color="auto" w:sz="4" w:space="0"/>
              <w:left w:val="nil"/>
              <w:bottom w:val="single" w:color="auto" w:sz="4" w:space="0"/>
              <w:right w:val="single" w:color="auto" w:sz="4" w:space="0"/>
            </w:tcBorders>
          </w:tcPr>
          <w:p w14:paraId="3880AF47">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260" w:type="dxa"/>
            <w:tcBorders>
              <w:top w:val="single" w:color="auto" w:sz="4" w:space="0"/>
              <w:left w:val="nil"/>
              <w:bottom w:val="single" w:color="auto" w:sz="4" w:space="0"/>
              <w:right w:val="single" w:color="auto" w:sz="4" w:space="0"/>
            </w:tcBorders>
          </w:tcPr>
          <w:p w14:paraId="0C71A030">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2873" w:type="dxa"/>
            <w:tcBorders>
              <w:top w:val="single" w:color="auto" w:sz="4" w:space="0"/>
              <w:left w:val="nil"/>
              <w:bottom w:val="single" w:color="auto" w:sz="4" w:space="0"/>
              <w:right w:val="single" w:color="auto" w:sz="4" w:space="0"/>
            </w:tcBorders>
          </w:tcPr>
          <w:p w14:paraId="4BD19890">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r>
      <w:tr w14:paraId="36135A46">
        <w:tblPrEx>
          <w:tblCellMar>
            <w:top w:w="0" w:type="dxa"/>
            <w:left w:w="108" w:type="dxa"/>
            <w:bottom w:w="0" w:type="dxa"/>
            <w:right w:w="108" w:type="dxa"/>
          </w:tblCellMar>
        </w:tblPrEx>
        <w:trPr>
          <w:trHeight w:val="945" w:hRule="atLeast"/>
        </w:trPr>
        <w:tc>
          <w:tcPr>
            <w:tcW w:w="2490" w:type="dxa"/>
            <w:tcBorders>
              <w:top w:val="single" w:color="auto" w:sz="4" w:space="0"/>
              <w:left w:val="single" w:color="auto" w:sz="4" w:space="0"/>
              <w:bottom w:val="single" w:color="auto" w:sz="4" w:space="0"/>
              <w:right w:val="single" w:color="auto" w:sz="4" w:space="0"/>
            </w:tcBorders>
          </w:tcPr>
          <w:p w14:paraId="2F6B7F46">
            <w:pPr>
              <w:widowControl/>
              <w:spacing w:line="520" w:lineRule="atLeast"/>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质保期</w:t>
            </w:r>
          </w:p>
        </w:tc>
        <w:tc>
          <w:tcPr>
            <w:tcW w:w="2701" w:type="dxa"/>
            <w:tcBorders>
              <w:top w:val="single" w:color="auto" w:sz="4" w:space="0"/>
              <w:left w:val="nil"/>
              <w:bottom w:val="single" w:color="auto" w:sz="4" w:space="0"/>
              <w:right w:val="single" w:color="auto" w:sz="4" w:space="0"/>
            </w:tcBorders>
          </w:tcPr>
          <w:p w14:paraId="470AFDC1">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260" w:type="dxa"/>
            <w:tcBorders>
              <w:top w:val="single" w:color="auto" w:sz="4" w:space="0"/>
              <w:left w:val="nil"/>
              <w:bottom w:val="single" w:color="auto" w:sz="4" w:space="0"/>
              <w:right w:val="single" w:color="auto" w:sz="4" w:space="0"/>
            </w:tcBorders>
          </w:tcPr>
          <w:p w14:paraId="46A211E6">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2873" w:type="dxa"/>
            <w:tcBorders>
              <w:top w:val="single" w:color="auto" w:sz="4" w:space="0"/>
              <w:left w:val="nil"/>
              <w:bottom w:val="single" w:color="auto" w:sz="4" w:space="0"/>
              <w:right w:val="single" w:color="auto" w:sz="4" w:space="0"/>
            </w:tcBorders>
          </w:tcPr>
          <w:p w14:paraId="4EE7984B">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r>
      <w:tr w14:paraId="14BEAA98">
        <w:tblPrEx>
          <w:tblCellMar>
            <w:top w:w="0" w:type="dxa"/>
            <w:left w:w="108" w:type="dxa"/>
            <w:bottom w:w="0" w:type="dxa"/>
            <w:right w:w="108" w:type="dxa"/>
          </w:tblCellMar>
        </w:tblPrEx>
        <w:trPr>
          <w:trHeight w:val="825" w:hRule="atLeast"/>
        </w:trPr>
        <w:tc>
          <w:tcPr>
            <w:tcW w:w="2490" w:type="dxa"/>
            <w:tcBorders>
              <w:top w:val="single" w:color="auto" w:sz="4" w:space="0"/>
              <w:left w:val="single" w:color="auto" w:sz="4" w:space="0"/>
              <w:bottom w:val="single" w:color="auto" w:sz="4" w:space="0"/>
              <w:right w:val="single" w:color="auto" w:sz="4" w:space="0"/>
            </w:tcBorders>
          </w:tcPr>
          <w:p w14:paraId="118B6A16">
            <w:pPr>
              <w:widowControl/>
              <w:spacing w:line="520" w:lineRule="atLeast"/>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投标有效期</w:t>
            </w:r>
          </w:p>
        </w:tc>
        <w:tc>
          <w:tcPr>
            <w:tcW w:w="2701" w:type="dxa"/>
            <w:tcBorders>
              <w:top w:val="single" w:color="auto" w:sz="4" w:space="0"/>
              <w:left w:val="nil"/>
              <w:bottom w:val="single" w:color="auto" w:sz="4" w:space="0"/>
              <w:right w:val="single" w:color="auto" w:sz="4" w:space="0"/>
            </w:tcBorders>
          </w:tcPr>
          <w:p w14:paraId="6D6ACAEC">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260" w:type="dxa"/>
            <w:tcBorders>
              <w:top w:val="single" w:color="auto" w:sz="4" w:space="0"/>
              <w:left w:val="nil"/>
              <w:bottom w:val="single" w:color="auto" w:sz="4" w:space="0"/>
              <w:right w:val="single" w:color="auto" w:sz="4" w:space="0"/>
            </w:tcBorders>
          </w:tcPr>
          <w:p w14:paraId="105F64F1">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2873" w:type="dxa"/>
            <w:tcBorders>
              <w:top w:val="single" w:color="auto" w:sz="4" w:space="0"/>
              <w:left w:val="nil"/>
              <w:bottom w:val="single" w:color="auto" w:sz="4" w:space="0"/>
              <w:right w:val="single" w:color="auto" w:sz="4" w:space="0"/>
            </w:tcBorders>
          </w:tcPr>
          <w:p w14:paraId="0EC63825">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r>
      <w:tr w14:paraId="6D7774A3">
        <w:tblPrEx>
          <w:tblCellMar>
            <w:top w:w="0" w:type="dxa"/>
            <w:left w:w="108" w:type="dxa"/>
            <w:bottom w:w="0" w:type="dxa"/>
            <w:right w:w="108" w:type="dxa"/>
          </w:tblCellMar>
        </w:tblPrEx>
        <w:trPr>
          <w:trHeight w:val="525" w:hRule="atLeast"/>
        </w:trPr>
        <w:tc>
          <w:tcPr>
            <w:tcW w:w="2490" w:type="dxa"/>
            <w:tcBorders>
              <w:top w:val="single" w:color="auto" w:sz="4" w:space="0"/>
              <w:left w:val="single" w:color="auto" w:sz="4" w:space="0"/>
              <w:bottom w:val="single" w:color="auto" w:sz="4" w:space="0"/>
              <w:right w:val="single" w:color="auto" w:sz="4" w:space="0"/>
            </w:tcBorders>
          </w:tcPr>
          <w:p w14:paraId="18721F89">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w:t>
            </w:r>
          </w:p>
        </w:tc>
        <w:tc>
          <w:tcPr>
            <w:tcW w:w="2701" w:type="dxa"/>
            <w:tcBorders>
              <w:top w:val="single" w:color="auto" w:sz="4" w:space="0"/>
              <w:left w:val="nil"/>
              <w:bottom w:val="single" w:color="auto" w:sz="4" w:space="0"/>
              <w:right w:val="single" w:color="auto" w:sz="4" w:space="0"/>
            </w:tcBorders>
          </w:tcPr>
          <w:p w14:paraId="6DC579F1">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260" w:type="dxa"/>
            <w:tcBorders>
              <w:top w:val="single" w:color="auto" w:sz="4" w:space="0"/>
              <w:left w:val="nil"/>
              <w:bottom w:val="single" w:color="auto" w:sz="4" w:space="0"/>
              <w:right w:val="single" w:color="auto" w:sz="4" w:space="0"/>
            </w:tcBorders>
          </w:tcPr>
          <w:p w14:paraId="0DF13ACB">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2873" w:type="dxa"/>
            <w:tcBorders>
              <w:top w:val="single" w:color="auto" w:sz="4" w:space="0"/>
              <w:left w:val="nil"/>
              <w:bottom w:val="single" w:color="auto" w:sz="4" w:space="0"/>
              <w:right w:val="single" w:color="auto" w:sz="4" w:space="0"/>
            </w:tcBorders>
          </w:tcPr>
          <w:p w14:paraId="05F85F7C">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r>
    </w:tbl>
    <w:p w14:paraId="0307A50C">
      <w:pPr>
        <w:widowControl/>
        <w:spacing w:line="520" w:lineRule="atLeast"/>
        <w:ind w:firstLine="240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76ACD97B">
      <w:pPr>
        <w:widowControl/>
        <w:spacing w:line="520" w:lineRule="atLeast"/>
        <w:ind w:firstLine="240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444A37F0">
      <w:pPr>
        <w:widowControl/>
        <w:spacing w:line="520" w:lineRule="atLeast"/>
        <w:ind w:firstLine="3736" w:firstLineChars="1557"/>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 （电子签章）</w:t>
      </w:r>
    </w:p>
    <w:p w14:paraId="19CAE6F3">
      <w:pPr>
        <w:widowControl/>
        <w:spacing w:line="52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：（盖单位公章）</w:t>
      </w:r>
    </w:p>
    <w:p w14:paraId="428E3787">
      <w:pPr>
        <w:widowControl/>
        <w:spacing w:line="52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年 月 日</w:t>
      </w:r>
    </w:p>
    <w:p w14:paraId="6D0E8FA0">
      <w:pPr>
        <w:widowControl/>
        <w:spacing w:line="360" w:lineRule="auto"/>
        <w:jc w:val="center"/>
        <w:rPr>
          <w:rFonts w:ascii="宋体" w:hAnsi="宋体" w:eastAsia="宋体" w:cs="Times New Roman"/>
          <w:b/>
          <w:bCs/>
          <w:color w:val="000000" w:themeColor="text1"/>
          <w:kern w:val="0"/>
          <w:sz w:val="28"/>
          <w:szCs w:val="28"/>
          <w:highlight w:val="none"/>
          <w14:textFill>
            <w14:solidFill>
              <w14:schemeClr w14:val="tx1"/>
            </w14:solidFill>
          </w14:textFill>
        </w:rPr>
      </w:pPr>
    </w:p>
    <w:p w14:paraId="4FAF2E61">
      <w:pPr>
        <w:widowControl/>
        <w:spacing w:line="360" w:lineRule="auto"/>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附件：8</w:t>
      </w:r>
    </w:p>
    <w:p w14:paraId="23E62CDA">
      <w:pPr>
        <w:widowControl/>
        <w:spacing w:line="52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14:textFill>
            <w14:solidFill>
              <w14:schemeClr w14:val="tx1"/>
            </w14:solidFill>
          </w14:textFill>
        </w:rPr>
        <w:t>资格证明文件</w:t>
      </w:r>
    </w:p>
    <w:p w14:paraId="5C6EB11E">
      <w:pPr>
        <w:spacing w:line="360" w:lineRule="auto"/>
        <w:ind w:firstLine="480" w:firstLineChars="200"/>
        <w:rPr>
          <w:rFonts w:hint="eastAsia"/>
          <w:color w:val="000000" w:themeColor="text1"/>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1、投标供应商须具有合法有效的营业执照（可使用电子营业执照）；</w:t>
      </w:r>
    </w:p>
    <w:p w14:paraId="37EE2366">
      <w:pPr>
        <w:spacing w:line="360" w:lineRule="auto"/>
        <w:ind w:firstLine="480" w:firstLineChars="2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2、投标供应商为代理商应具有符合《医疗器械监督管理条例》（国务院令第 739 号）相适应的经营资格（投标产品属于第二类医疗器械：具有有效的医疗器械经营备案凭证；投标产品属于第三类医疗器械：具有有效的医疗器械经营许可证）；</w:t>
      </w:r>
    </w:p>
    <w:p w14:paraId="4F106BAD">
      <w:pPr>
        <w:spacing w:line="360" w:lineRule="auto"/>
        <w:ind w:firstLine="480" w:firstLineChars="2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3、 投标供应商为境内生产商应具有符合《医疗器械监督管理条例》（国务院令第 739 号）相适应的生产资格（投标产品属于第二类或第三类医疗器械：具有有效的医疗器械生产许可证）；   </w:t>
      </w:r>
    </w:p>
    <w:p w14:paraId="3BDB75DC">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4、</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须承诺本企业无商业贿赂和不正当竞争行为</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w:t>
      </w:r>
    </w:p>
    <w:p w14:paraId="161ACE02">
      <w:pPr>
        <w:spacing w:line="360" w:lineRule="auto"/>
        <w:ind w:firstLine="480" w:firstLineChars="2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中国执行信息公开网”网站（http://zxgk.court.gov.cn/shixin）“信用中国”网站（www.creditchina.gov.cn）、中国政府采购网（www.ccgp.gov.cn）；提供网站的查询结果截图。</w:t>
      </w:r>
    </w:p>
    <w:p w14:paraId="25F60703">
      <w:pPr>
        <w:widowControl/>
        <w:spacing w:line="520" w:lineRule="atLeast"/>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注：以上为</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投标供应商</w:t>
      </w: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资格审查必备资料，需按招标文件要求在投标文件中提供扫描件。</w:t>
      </w:r>
    </w:p>
    <w:p w14:paraId="1AAF31ED">
      <w:pPr>
        <w:widowControl/>
        <w:spacing w:line="520" w:lineRule="atLeast"/>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附件9：</w:t>
      </w:r>
    </w:p>
    <w:p w14:paraId="313BFAAF">
      <w:pPr>
        <w:widowControl/>
        <w:spacing w:line="360" w:lineRule="auto"/>
        <w:jc w:val="left"/>
        <w:rPr>
          <w:rFonts w:ascii="宋体" w:hAnsi="宋体" w:eastAsia="宋体" w:cs="Times New Roman"/>
          <w:b/>
          <w:bCs/>
          <w:color w:val="000000" w:themeColor="text1"/>
          <w:kern w:val="0"/>
          <w:sz w:val="28"/>
          <w:szCs w:val="28"/>
          <w:highlight w:val="none"/>
          <w14:textFill>
            <w14:solidFill>
              <w14:schemeClr w14:val="tx1"/>
            </w14:solidFill>
          </w14:textFill>
        </w:rPr>
      </w:pPr>
    </w:p>
    <w:p w14:paraId="1935B425">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投标保证金承诺函</w:t>
      </w:r>
    </w:p>
    <w:p w14:paraId="7F87B549">
      <w:pPr>
        <w:widowControl/>
        <w:spacing w:line="360" w:lineRule="auto"/>
        <w:rPr>
          <w:rFonts w:ascii="宋体" w:hAnsi="宋体" w:eastAsia="宋体" w:cs="Times New Roman"/>
          <w:color w:val="000000" w:themeColor="text1"/>
          <w:kern w:val="0"/>
          <w:sz w:val="24"/>
          <w:szCs w:val="24"/>
          <w:u w:val="single"/>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致</w:t>
      </w:r>
      <w:r>
        <w:rPr>
          <w:rFonts w:hint="eastAsia" w:ascii="宋体" w:hAnsi="宋体" w:eastAsia="宋体" w:cs="Times New Roman"/>
          <w:color w:val="000000" w:themeColor="text1"/>
          <w:kern w:val="0"/>
          <w:sz w:val="24"/>
          <w:szCs w:val="24"/>
          <w:u w:val="single"/>
          <w14:textFill>
            <w14:solidFill>
              <w14:schemeClr w14:val="tx1"/>
            </w14:solidFill>
          </w14:textFill>
        </w:rPr>
        <w:t>（采购人或采购代理机构名称）：</w:t>
      </w:r>
    </w:p>
    <w:p w14:paraId="1218D0BA">
      <w:pPr>
        <w:widowControl/>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我单位承诺：</w:t>
      </w:r>
    </w:p>
    <w:p w14:paraId="75AAE68E">
      <w:pPr>
        <w:widowControl/>
        <w:spacing w:line="360" w:lineRule="auto"/>
        <w:ind w:firstLine="480" w:firstLineChars="200"/>
        <w:rPr>
          <w:rFonts w:ascii="宋体" w:hAnsi="宋体" w:eastAsia="宋体" w:cs="Times New Roman"/>
          <w:color w:val="000000" w:themeColor="text1"/>
          <w:kern w:val="0"/>
          <w:sz w:val="24"/>
          <w:szCs w:val="24"/>
          <w:shd w:val="clear" w:color="auto" w:fill="FFFFFF"/>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一、</w:t>
      </w:r>
      <w:r>
        <w:rPr>
          <w:rFonts w:hint="eastAsia" w:ascii="宋体" w:hAnsi="宋体" w:eastAsia="宋体" w:cs="Times New Roman"/>
          <w:color w:val="000000" w:themeColor="text1"/>
          <w:kern w:val="0"/>
          <w:sz w:val="24"/>
          <w:szCs w:val="24"/>
          <w:shd w:val="clear" w:color="auto" w:fill="FFFFFF"/>
          <w14:textFill>
            <w14:solidFill>
              <w14:schemeClr w14:val="tx1"/>
            </w14:solidFill>
          </w14:textFill>
        </w:rPr>
        <w:t>拒绝在中标通知书规定的时间内签订合同;</w:t>
      </w:r>
    </w:p>
    <w:p w14:paraId="0AA789A1">
      <w:pPr>
        <w:widowControl/>
        <w:spacing w:line="360" w:lineRule="auto"/>
        <w:ind w:firstLine="480" w:firstLineChars="200"/>
        <w:rPr>
          <w:rFonts w:ascii="宋体" w:hAnsi="宋体" w:eastAsia="宋体" w:cs="Times New Roman"/>
          <w:color w:val="000000" w:themeColor="text1"/>
          <w:kern w:val="0"/>
          <w:sz w:val="24"/>
          <w:szCs w:val="24"/>
          <w:shd w:val="clear" w:color="auto" w:fill="FFFFFF"/>
          <w14:textFill>
            <w14:solidFill>
              <w14:schemeClr w14:val="tx1"/>
            </w14:solidFill>
          </w14:textFill>
        </w:rPr>
      </w:pPr>
      <w:r>
        <w:rPr>
          <w:rFonts w:hint="eastAsia" w:ascii="宋体" w:hAnsi="宋体" w:eastAsia="宋体" w:cs="Times New Roman"/>
          <w:color w:val="000000" w:themeColor="text1"/>
          <w:kern w:val="0"/>
          <w:sz w:val="24"/>
          <w:szCs w:val="24"/>
          <w:shd w:val="clear" w:color="auto" w:fill="FFFFFF"/>
          <w14:textFill>
            <w14:solidFill>
              <w14:schemeClr w14:val="tx1"/>
            </w14:solidFill>
          </w14:textFill>
        </w:rPr>
        <w:t>二、在投标（响应）文件提供虚假材料的；</w:t>
      </w:r>
    </w:p>
    <w:p w14:paraId="0ABD694D">
      <w:pPr>
        <w:widowControl/>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三、供应商与招标人（采购人）、其他投标供应商或者代理机构恶意串通的；</w:t>
      </w:r>
    </w:p>
    <w:p w14:paraId="72ACFB8A">
      <w:pPr>
        <w:widowControl/>
        <w:spacing w:line="360" w:lineRule="auto"/>
        <w:ind w:firstLine="480"/>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如中标，我单位出现以上情况，造成采购人经济损失，我单位向采购人缴纳经济补偿，自觉承担违约责任。</w:t>
      </w:r>
    </w:p>
    <w:p w14:paraId="5F0A2E15">
      <w:pPr>
        <w:widowControl/>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7BE1EDD6">
      <w:pPr>
        <w:widowControl/>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p>
    <w:p w14:paraId="3B246F39">
      <w:pPr>
        <w:widowControl/>
        <w:spacing w:line="360" w:lineRule="auto"/>
        <w:ind w:firstLine="4440" w:firstLineChars="18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法定代表人：（电子签章）</w:t>
      </w:r>
    </w:p>
    <w:p w14:paraId="2EFAD5E4">
      <w:pPr>
        <w:widowControl/>
        <w:spacing w:line="360" w:lineRule="auto"/>
        <w:ind w:firstLine="48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：（盖单位公章）</w:t>
      </w:r>
    </w:p>
    <w:p w14:paraId="3D197A8D">
      <w:pPr>
        <w:widowControl/>
        <w:spacing w:line="360" w:lineRule="auto"/>
        <w:ind w:firstLine="48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年 月  日</w:t>
      </w:r>
    </w:p>
    <w:p w14:paraId="344F7663">
      <w:pPr>
        <w:widowControl/>
        <w:spacing w:line="360" w:lineRule="auto"/>
        <w:jc w:val="center"/>
        <w:rPr>
          <w:rFonts w:ascii="宋体" w:hAnsi="宋体" w:eastAsia="宋体" w:cs="Times New Roman"/>
          <w:b/>
          <w:bCs/>
          <w:color w:val="000000" w:themeColor="text1"/>
          <w:kern w:val="0"/>
          <w:sz w:val="24"/>
          <w:szCs w:val="24"/>
          <w:highlight w:val="none"/>
          <w14:textFill>
            <w14:solidFill>
              <w14:schemeClr w14:val="tx1"/>
            </w14:solidFill>
          </w14:textFill>
        </w:rPr>
      </w:pPr>
    </w:p>
    <w:p w14:paraId="5605FBAC">
      <w:pPr>
        <w:widowControl/>
        <w:spacing w:line="360" w:lineRule="auto"/>
        <w:jc w:val="center"/>
        <w:rPr>
          <w:rFonts w:ascii="宋体" w:hAnsi="宋体" w:eastAsia="宋体" w:cs="Times New Roman"/>
          <w:b/>
          <w:bCs/>
          <w:color w:val="000000" w:themeColor="text1"/>
          <w:kern w:val="0"/>
          <w:sz w:val="28"/>
          <w:szCs w:val="28"/>
          <w:highlight w:val="none"/>
          <w14:textFill>
            <w14:solidFill>
              <w14:schemeClr w14:val="tx1"/>
            </w14:solidFill>
          </w14:textFill>
        </w:rPr>
      </w:pPr>
    </w:p>
    <w:p w14:paraId="55F4D6B6">
      <w:pPr>
        <w:widowControl/>
        <w:spacing w:line="360" w:lineRule="auto"/>
        <w:jc w:val="center"/>
        <w:rPr>
          <w:rFonts w:ascii="宋体" w:hAnsi="宋体" w:eastAsia="宋体" w:cs="Times New Roman"/>
          <w:b/>
          <w:bCs/>
          <w:color w:val="000000" w:themeColor="text1"/>
          <w:kern w:val="0"/>
          <w:sz w:val="28"/>
          <w:szCs w:val="28"/>
          <w:highlight w:val="none"/>
          <w14:textFill>
            <w14:solidFill>
              <w14:schemeClr w14:val="tx1"/>
            </w14:solidFill>
          </w14:textFill>
        </w:rPr>
      </w:pPr>
    </w:p>
    <w:p w14:paraId="5EB506F1">
      <w:pPr>
        <w:widowControl/>
        <w:spacing w:line="360" w:lineRule="auto"/>
        <w:rPr>
          <w:rFonts w:ascii="宋体" w:hAnsi="宋体" w:eastAsia="宋体" w:cs="Times New Roman"/>
          <w:b/>
          <w:bCs/>
          <w:color w:val="000000" w:themeColor="text1"/>
          <w:kern w:val="0"/>
          <w:sz w:val="24"/>
          <w:szCs w:val="24"/>
          <w:highlight w:val="none"/>
          <w14:textFill>
            <w14:solidFill>
              <w14:schemeClr w14:val="tx1"/>
            </w14:solidFill>
          </w14:textFill>
        </w:rPr>
      </w:pPr>
    </w:p>
    <w:p w14:paraId="11179FAA">
      <w:pPr>
        <w:widowControl/>
        <w:jc w:val="left"/>
        <w:rPr>
          <w:rFonts w:ascii="Times New Roman" w:hAnsi="Times New Roman" w:eastAsia="宋体" w:cs="Times New Roman"/>
          <w:color w:val="000000" w:themeColor="text1"/>
          <w:szCs w:val="24"/>
          <w:highlight w:val="none"/>
          <w14:textFill>
            <w14:solidFill>
              <w14:schemeClr w14:val="tx1"/>
            </w14:solidFill>
          </w14:textFill>
        </w:rPr>
      </w:pPr>
      <w:r>
        <w:rPr>
          <w:rFonts w:ascii="宋体" w:hAnsi="宋体" w:eastAsia="宋体" w:cs="Times New Roman"/>
          <w:b/>
          <w:bCs/>
          <w:color w:val="000000" w:themeColor="text1"/>
          <w:kern w:val="0"/>
          <w:sz w:val="24"/>
          <w:szCs w:val="24"/>
          <w:highlight w:val="none"/>
          <w14:textFill>
            <w14:solidFill>
              <w14:schemeClr w14:val="tx1"/>
            </w14:solidFill>
          </w14:textFill>
        </w:rPr>
        <w:br w:type="page"/>
      </w:r>
    </w:p>
    <w:p w14:paraId="36AC5FEF">
      <w:pPr>
        <w:rPr>
          <w:rFonts w:ascii="Times New Roman" w:hAnsi="Times New Roman" w:eastAsia="宋体" w:cs="Times New Roman"/>
          <w:color w:val="000000" w:themeColor="text1"/>
          <w:szCs w:val="24"/>
          <w:highlight w:val="none"/>
          <w14:textFill>
            <w14:solidFill>
              <w14:schemeClr w14:val="tx1"/>
            </w14:solidFill>
          </w14:textFill>
        </w:rPr>
      </w:pPr>
    </w:p>
    <w:p w14:paraId="2F9F16C7">
      <w:pPr>
        <w:widowControl/>
        <w:spacing w:line="360" w:lineRule="auto"/>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附件：</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10</w:t>
      </w: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p>
    <w:p w14:paraId="7FA09F29">
      <w:pPr>
        <w:widowControl/>
        <w:spacing w:line="360" w:lineRule="auto"/>
        <w:jc w:val="center"/>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24"/>
          <w:szCs w:val="24"/>
          <w:highlight w:val="none"/>
          <w14:textFill>
            <w14:solidFill>
              <w14:schemeClr w14:val="tx1"/>
            </w14:solidFill>
          </w14:textFill>
        </w:rPr>
        <w:t>资格声明函</w:t>
      </w:r>
    </w:p>
    <w:p w14:paraId="286DB3B3">
      <w:pPr>
        <w:spacing w:line="360" w:lineRule="auto"/>
        <w:rPr>
          <w:rFonts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u w:val="single"/>
          <w14:textFill>
            <w14:solidFill>
              <w14:schemeClr w14:val="tx1"/>
            </w14:solidFill>
          </w14:textFill>
        </w:rPr>
        <w:t>致（采购人或采购代理机构名称）</w:t>
      </w:r>
      <w:r>
        <w:rPr>
          <w:rFonts w:hint="eastAsia" w:ascii="Times New Roman" w:hAnsi="Times New Roman" w:eastAsia="宋体" w:cs="Times New Roman"/>
          <w:color w:val="000000" w:themeColor="text1"/>
          <w:sz w:val="24"/>
          <w:szCs w:val="24"/>
          <w:highlight w:val="none"/>
          <w14:textFill>
            <w14:solidFill>
              <w14:schemeClr w14:val="tx1"/>
            </w14:solidFill>
          </w14:textFill>
        </w:rPr>
        <w:t>：</w:t>
      </w:r>
    </w:p>
    <w:p w14:paraId="18358DE3">
      <w:pPr>
        <w:spacing w:line="360" w:lineRule="auto"/>
        <w:ind w:firstLine="45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关于贵方编号为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的投标，本公司愿意参加投标，提供招标内容中规定的货物，并声明提交的下列文件是准确的和真实的。</w:t>
      </w:r>
    </w:p>
    <w:p w14:paraId="51F8D1A2">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z w:val="24"/>
          <w:szCs w:val="24"/>
          <w:highlight w:val="none"/>
          <w14:textFill>
            <w14:solidFill>
              <w14:schemeClr w14:val="tx1"/>
            </w14:solidFill>
          </w14:textFill>
        </w:rPr>
        <w:t>基本情况</w:t>
      </w:r>
    </w:p>
    <w:p w14:paraId="4347C2F5">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z w:val="24"/>
          <w:szCs w:val="24"/>
          <w:highlight w:val="none"/>
          <w14:textFill>
            <w14:solidFill>
              <w14:schemeClr w14:val="tx1"/>
            </w14:solidFill>
          </w14:textFill>
        </w:rPr>
        <w:t>资格证明文件</w:t>
      </w:r>
    </w:p>
    <w:p w14:paraId="5BB9C241">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我方在此声明，我方具备并满足《中华人民共和国政府采购法》二十二条及实施条例第十七条所规定的</w:t>
      </w:r>
      <w:r>
        <w:rPr>
          <w:rFonts w:hint="eastAsia" w:ascii="宋体" w:hAnsi="宋体" w:eastAsia="宋体" w:cs="宋体"/>
          <w:color w:val="000000" w:themeColor="text1"/>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z w:val="24"/>
          <w:szCs w:val="24"/>
          <w:highlight w:val="none"/>
          <w14:textFill>
            <w14:solidFill>
              <w14:schemeClr w14:val="tx1"/>
            </w14:solidFill>
          </w14:textFill>
        </w:rPr>
        <w:t>的条件：</w:t>
      </w:r>
    </w:p>
    <w:p w14:paraId="001E8DE4">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（1）具有独立承担民事责任的能力；</w:t>
      </w:r>
    </w:p>
    <w:p w14:paraId="6DBCBD18">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（2）具有良好的商业信誉和健全的财务会计制度；</w:t>
      </w:r>
    </w:p>
    <w:p w14:paraId="2198FC3C">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（3）具有履行合同所必需的设备和专业技术能力；</w:t>
      </w:r>
    </w:p>
    <w:p w14:paraId="3AD69016">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（4）有依法缴纳税收和社会保障资金的良好记录；</w:t>
      </w:r>
    </w:p>
    <w:p w14:paraId="118BCAE3">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（5）参加本次政府采购活动前</w:t>
      </w:r>
      <w:r>
        <w:rPr>
          <w:rFonts w:hint="eastAsia" w:ascii="宋体" w:hAnsi="宋体" w:eastAsia="宋体" w:cs="宋体"/>
          <w:color w:val="000000" w:themeColor="text1"/>
          <w:sz w:val="24"/>
          <w:szCs w:val="24"/>
          <w:highlight w:val="none"/>
          <w:lang w:eastAsia="zh-CN"/>
          <w14:textFill>
            <w14:solidFill>
              <w14:schemeClr w14:val="tx1"/>
            </w14:solidFill>
          </w14:textFill>
        </w:rPr>
        <w:t>自验收合格之日起 1年</w:t>
      </w:r>
      <w:r>
        <w:rPr>
          <w:rFonts w:hint="eastAsia" w:ascii="宋体" w:hAnsi="宋体" w:eastAsia="宋体" w:cs="宋体"/>
          <w:color w:val="000000" w:themeColor="text1"/>
          <w:sz w:val="24"/>
          <w:szCs w:val="24"/>
          <w:highlight w:val="none"/>
          <w14:textFill>
            <w14:solidFill>
              <w14:schemeClr w14:val="tx1"/>
            </w14:solidFill>
          </w14:textFill>
        </w:rPr>
        <w:t>内，在经营活动中没有重大违法记录。</w:t>
      </w:r>
    </w:p>
    <w:p w14:paraId="79573EEA">
      <w:pPr>
        <w:spacing w:line="360" w:lineRule="auto"/>
        <w:rPr>
          <w:rFonts w:ascii="宋体" w:hAnsi="宋体" w:eastAsia="宋体" w:cs="宋体"/>
          <w:color w:val="000000" w:themeColor="text1"/>
          <w:sz w:val="24"/>
          <w:szCs w:val="24"/>
          <w:highlight w:val="none"/>
          <w14:textFill>
            <w14:solidFill>
              <w14:schemeClr w14:val="tx1"/>
            </w14:solidFill>
          </w14:textFill>
        </w:rPr>
      </w:pPr>
    </w:p>
    <w:p w14:paraId="51BC60F4">
      <w:pPr>
        <w:spacing w:line="360" w:lineRule="auto"/>
        <w:rPr>
          <w:rFonts w:ascii="宋体" w:hAnsi="宋体" w:eastAsia="宋体" w:cs="宋体"/>
          <w:color w:val="000000" w:themeColor="text1"/>
          <w:sz w:val="24"/>
          <w:szCs w:val="24"/>
          <w:highlight w:val="none"/>
          <w14:textFill>
            <w14:solidFill>
              <w14:schemeClr w14:val="tx1"/>
            </w14:solidFill>
          </w14:textFill>
        </w:rPr>
      </w:pPr>
    </w:p>
    <w:p w14:paraId="7BCC8F70">
      <w:pPr>
        <w:spacing w:line="360" w:lineRule="auto"/>
        <w:rPr>
          <w:rFonts w:ascii="宋体" w:hAnsi="宋体" w:eastAsia="宋体" w:cs="Times New Roman"/>
          <w:color w:val="000000" w:themeColor="text1"/>
          <w:sz w:val="24"/>
          <w:szCs w:val="24"/>
          <w:highlight w:val="none"/>
          <w14:textFill>
            <w14:solidFill>
              <w14:schemeClr w14:val="tx1"/>
            </w14:solidFill>
          </w14:textFill>
        </w:rPr>
      </w:pPr>
    </w:p>
    <w:p w14:paraId="371C4C49">
      <w:pPr>
        <w:spacing w:line="360" w:lineRule="auto"/>
        <w:ind w:firstLine="3960" w:firstLineChars="165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法定代表人：（电子签章）</w:t>
      </w:r>
    </w:p>
    <w:p w14:paraId="1D91E178">
      <w:pPr>
        <w:spacing w:line="360" w:lineRule="auto"/>
        <w:ind w:firstLine="3960" w:firstLineChars="165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：（盖单位公章）</w:t>
      </w:r>
    </w:p>
    <w:p w14:paraId="0FDED77B">
      <w:pPr>
        <w:spacing w:line="360" w:lineRule="auto"/>
        <w:ind w:firstLine="4080" w:firstLineChars="17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年  月  日</w:t>
      </w:r>
    </w:p>
    <w:p w14:paraId="67ABCFD3">
      <w:pPr>
        <w:widowControl/>
        <w:jc w:val="left"/>
        <w:rPr>
          <w:rFonts w:hint="eastAsia" w:ascii="宋体" w:hAnsi="宋体" w:eastAsia="宋体" w:cs="Times New Roman"/>
          <w:b/>
          <w:bCs/>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br w:type="page"/>
      </w:r>
    </w:p>
    <w:p w14:paraId="00A80F23">
      <w:pPr>
        <w:pStyle w:val="4"/>
        <w:rPr>
          <w:rFonts w:hint="default" w:ascii="宋体" w:hAnsi="宋体" w:eastAsia="宋体" w:cs="Times New Roman"/>
          <w:b/>
          <w:bCs/>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val="en-GB" w:eastAsia="zh-CN" w:bidi="ar-SA"/>
          <w14:textFill>
            <w14:solidFill>
              <w14:schemeClr w14:val="tx1"/>
            </w14:solidFill>
          </w14:textFill>
        </w:rPr>
        <w:t>附件：</w:t>
      </w:r>
      <w:r>
        <w:rPr>
          <w:rFonts w:hint="eastAsia" w:ascii="宋体" w:hAnsi="宋体" w:eastAsia="宋体" w:cs="Times New Roman"/>
          <w:b/>
          <w:bCs/>
          <w:color w:val="000000" w:themeColor="text1"/>
          <w:kern w:val="0"/>
          <w:sz w:val="24"/>
          <w:szCs w:val="24"/>
          <w:highlight w:val="none"/>
          <w:lang w:val="en-US" w:eastAsia="zh-CN" w:bidi="ar-SA"/>
          <w14:textFill>
            <w14:solidFill>
              <w14:schemeClr w14:val="tx1"/>
            </w14:solidFill>
          </w14:textFill>
        </w:rPr>
        <w:t>11</w:t>
      </w:r>
    </w:p>
    <w:p w14:paraId="1EB8A569">
      <w:pPr>
        <w:pStyle w:val="3"/>
        <w:numPr>
          <w:ilvl w:val="0"/>
          <w:numId w:val="0"/>
        </w:numPr>
        <w:tabs>
          <w:tab w:val="left" w:pos="840"/>
        </w:tabs>
        <w:ind w:left="420"/>
        <w:jc w:val="center"/>
        <w:rPr>
          <w:rFonts w:hint="default" w:ascii="宋体" w:hAnsi="宋体"/>
          <w:color w:val="000000" w:themeColor="text1"/>
          <w:szCs w:val="24"/>
          <w:highlight w:val="none"/>
          <w:lang w:val="en-US" w:eastAsia="zh-CN"/>
          <w14:textFill>
            <w14:solidFill>
              <w14:schemeClr w14:val="tx1"/>
            </w14:solidFill>
          </w14:textFill>
        </w:rPr>
      </w:pPr>
      <w:r>
        <w:rPr>
          <w:rFonts w:hint="eastAsia" w:ascii="宋体" w:hAnsi="宋体"/>
          <w:color w:val="000000" w:themeColor="text1"/>
          <w:szCs w:val="24"/>
          <w:highlight w:val="none"/>
          <w:lang w:val="en-US" w:eastAsia="zh-CN"/>
          <w14:textFill>
            <w14:solidFill>
              <w14:schemeClr w14:val="tx1"/>
            </w14:solidFill>
          </w14:textFill>
        </w:rPr>
        <w:t>其他资料</w:t>
      </w:r>
    </w:p>
    <w:p w14:paraId="0FB6D0F4">
      <w:pPr>
        <w:widowControl/>
        <w:jc w:val="left"/>
        <w:rPr>
          <w:rFonts w:ascii="宋体" w:hAnsi="宋体" w:eastAsia="宋体" w:cs="Times New Roman"/>
          <w:b/>
          <w:bCs/>
          <w:color w:val="000000" w:themeColor="text1"/>
          <w:kern w:val="0"/>
          <w:sz w:val="28"/>
          <w:szCs w:val="28"/>
          <w14:textFill>
            <w14:solidFill>
              <w14:schemeClr w14:val="tx1"/>
            </w14:solidFill>
          </w14:textFill>
        </w:rPr>
      </w:pPr>
    </w:p>
    <w:p w14:paraId="7B1BAE4B">
      <w:pPr>
        <w:widowControl/>
        <w:jc w:val="center"/>
        <w:rPr>
          <w:rFonts w:hint="eastAsia" w:ascii="宋体" w:hAnsi="宋体" w:eastAsia="宋体" w:cs="Times New Roman"/>
          <w:b/>
          <w:bCs/>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评分办法中要求的相关材料、业绩等</w:t>
      </w:r>
    </w:p>
    <w:p w14:paraId="38F2723D">
      <w:pPr>
        <w:widowControl/>
        <w:jc w:val="left"/>
        <w:rPr>
          <w:rFonts w:hint="eastAsia" w:ascii="宋体" w:hAnsi="宋体" w:eastAsia="宋体" w:cs="Times New Roman"/>
          <w:b/>
          <w:bCs/>
          <w:color w:val="000000" w:themeColor="text1"/>
          <w:kern w:val="0"/>
          <w:sz w:val="28"/>
          <w:szCs w:val="28"/>
          <w:highlight w:val="none"/>
          <w14:textFill>
            <w14:solidFill>
              <w14:schemeClr w14:val="tx1"/>
            </w14:solidFill>
          </w14:textFill>
        </w:rPr>
      </w:pPr>
    </w:p>
    <w:p w14:paraId="1589156D">
      <w:pPr>
        <w:widowControl/>
        <w:jc w:val="left"/>
        <w:rPr>
          <w:rFonts w:hint="eastAsia" w:ascii="宋体" w:hAnsi="宋体" w:eastAsia="宋体" w:cs="Times New Roman"/>
          <w:b/>
          <w:bCs/>
          <w:color w:val="000000" w:themeColor="text1"/>
          <w:kern w:val="0"/>
          <w:sz w:val="28"/>
          <w:szCs w:val="28"/>
          <w:highlight w:val="none"/>
          <w14:textFill>
            <w14:solidFill>
              <w14:schemeClr w14:val="tx1"/>
            </w14:solidFill>
          </w14:textFill>
        </w:rPr>
      </w:pPr>
    </w:p>
    <w:p w14:paraId="31282F56">
      <w:pPr>
        <w:widowControl/>
        <w:jc w:val="left"/>
        <w:rPr>
          <w:rFonts w:hint="eastAsia" w:ascii="宋体" w:hAnsi="宋体" w:eastAsia="宋体" w:cs="Times New Roman"/>
          <w:b/>
          <w:bCs/>
          <w:color w:val="000000" w:themeColor="text1"/>
          <w:kern w:val="0"/>
          <w:sz w:val="28"/>
          <w:szCs w:val="28"/>
          <w:highlight w:val="none"/>
          <w14:textFill>
            <w14:solidFill>
              <w14:schemeClr w14:val="tx1"/>
            </w14:solidFill>
          </w14:textFill>
        </w:rPr>
      </w:pPr>
    </w:p>
    <w:p w14:paraId="7E5B6618">
      <w:pPr>
        <w:widowControl/>
        <w:jc w:val="left"/>
        <w:rPr>
          <w:rFonts w:hint="eastAsia" w:ascii="宋体" w:hAnsi="宋体" w:eastAsia="宋体" w:cs="Times New Roman"/>
          <w:b/>
          <w:bCs/>
          <w:color w:val="000000" w:themeColor="text1"/>
          <w:kern w:val="0"/>
          <w:sz w:val="28"/>
          <w:szCs w:val="28"/>
          <w:highlight w:val="none"/>
          <w14:textFill>
            <w14:solidFill>
              <w14:schemeClr w14:val="tx1"/>
            </w14:solidFill>
          </w14:textFill>
        </w:rPr>
      </w:pPr>
    </w:p>
    <w:p w14:paraId="4AF32536">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60D9A9E5">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13E4DF3B">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12DA0244">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F2A2365">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4069F2B7">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5CA58FC9">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CC8AB5D">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57A28497">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63F3889E">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055E497">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1AAA453">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00AA90CF">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4FBC0DD2">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1F58F0AD">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7814FB47">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D071EA6">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1EA8EA55">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6A957EF4">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C8074F5">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79B7B3F0">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7D009566">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C6B9422">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55B3EEFE">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30F50F5">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31728BEF">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5351BA5D">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51B9171F">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4FD6C511">
      <w:pPr>
        <w:widowControl/>
        <w:jc w:val="left"/>
        <w:rPr>
          <w:rFonts w:hint="default" w:ascii="宋体" w:hAnsi="宋体" w:eastAsia="宋体" w:cs="Times New Roman"/>
          <w:b/>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附件：</w:t>
      </w:r>
    </w:p>
    <w:p w14:paraId="3F5F272A">
      <w:pPr>
        <w:widowControl/>
        <w:spacing w:line="360" w:lineRule="auto"/>
        <w:jc w:val="cente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pPr>
      <w:bookmarkStart w:id="21" w:name="_Toc27377"/>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中小企业声明函</w:t>
      </w: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（如有）</w:t>
      </w:r>
      <w:bookmarkEnd w:id="21"/>
    </w:p>
    <w:p w14:paraId="6F97EF99">
      <w:pPr>
        <w:widowControl/>
        <w:spacing w:line="360" w:lineRule="auto"/>
        <w:rPr>
          <w:rFonts w:hint="eastAsia" w:ascii="宋体" w:hAnsi="宋体" w:cs="宋体"/>
          <w:b/>
          <w:color w:val="000000" w:themeColor="text1"/>
          <w:kern w:val="0"/>
          <w:sz w:val="28"/>
          <w:szCs w:val="28"/>
          <w:highlight w:val="none"/>
          <w:lang w:bidi="ar"/>
          <w14:textFill>
            <w14:solidFill>
              <w14:schemeClr w14:val="tx1"/>
            </w14:solidFill>
          </w14:textFill>
        </w:rPr>
      </w:pPr>
    </w:p>
    <w:p w14:paraId="1D6E6AE5">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本公司（联合体）郑重声明，根据《政府采购促进中小企业发展管理办法》（财库﹝2020﹞46 号）的规定，本公司 （联合体）参加</w:t>
      </w:r>
      <w:r>
        <w:rPr>
          <w:rFonts w:hint="eastAsia" w:ascii="宋体" w:hAnsi="宋体" w:cs="宋体"/>
          <w:color w:val="000000" w:themeColor="text1"/>
          <w:kern w:val="0"/>
          <w:szCs w:val="21"/>
          <w:highlight w:val="none"/>
          <w:u w:val="single"/>
          <w:lang w:bidi="ar"/>
          <w14:textFill>
            <w14:solidFill>
              <w14:schemeClr w14:val="tx1"/>
            </w14:solidFill>
          </w14:textFill>
        </w:rPr>
        <w:t>（单位名称）</w:t>
      </w:r>
      <w:r>
        <w:rPr>
          <w:rFonts w:hint="eastAsia" w:ascii="宋体" w:hAnsi="宋体" w:cs="宋体"/>
          <w:color w:val="000000" w:themeColor="text1"/>
          <w:kern w:val="0"/>
          <w:szCs w:val="21"/>
          <w:highlight w:val="none"/>
          <w:lang w:bidi="ar"/>
          <w14:textFill>
            <w14:solidFill>
              <w14:schemeClr w14:val="tx1"/>
            </w14:solidFill>
          </w14:textFill>
        </w:rPr>
        <w:t>的</w:t>
      </w:r>
      <w:r>
        <w:rPr>
          <w:rFonts w:hint="eastAsia" w:ascii="宋体" w:hAnsi="宋体" w:cs="宋体"/>
          <w:color w:val="000000" w:themeColor="text1"/>
          <w:kern w:val="0"/>
          <w:szCs w:val="21"/>
          <w:highlight w:val="none"/>
          <w:u w:val="single"/>
          <w:lang w:bidi="ar"/>
          <w14:textFill>
            <w14:solidFill>
              <w14:schemeClr w14:val="tx1"/>
            </w14:solidFill>
          </w14:textFill>
        </w:rPr>
        <w:t>（项目名称）</w:t>
      </w:r>
      <w:r>
        <w:rPr>
          <w:rFonts w:hint="eastAsia" w:ascii="宋体" w:hAnsi="宋体" w:cs="宋体"/>
          <w:color w:val="000000" w:themeColor="text1"/>
          <w:kern w:val="0"/>
          <w:szCs w:val="21"/>
          <w:highlight w:val="none"/>
          <w:lang w:bidi="ar"/>
          <w14:textFill>
            <w14:solidFill>
              <w14:schemeClr w14:val="tx1"/>
            </w14:solidFill>
          </w14:textFill>
        </w:rPr>
        <w:t xml:space="preserve">采购活动，提供的货物全部由符合政策要求的中小企业制造。相关企业（含联合体中的中小企业、签订分包意向协议的中小企业） </w:t>
      </w:r>
    </w:p>
    <w:p w14:paraId="778EE3F2">
      <w:pPr>
        <w:widowControl/>
        <w:spacing w:line="360" w:lineRule="auto"/>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的具体情况如下： </w:t>
      </w:r>
    </w:p>
    <w:p w14:paraId="4F9E94E3">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r>
        <w:rPr>
          <w:rFonts w:hint="eastAsia" w:ascii="宋体" w:hAnsi="宋体" w:cs="宋体"/>
          <w:color w:val="000000" w:themeColor="text1"/>
          <w:kern w:val="0"/>
          <w:szCs w:val="21"/>
          <w:highlight w:val="none"/>
          <w:u w:val="single"/>
          <w:lang w:bidi="ar"/>
          <w14:textFill>
            <w14:solidFill>
              <w14:schemeClr w14:val="tx1"/>
            </w14:solidFill>
          </w14:textFill>
        </w:rPr>
        <w:t xml:space="preserve">（标的名称） </w:t>
      </w:r>
      <w:r>
        <w:rPr>
          <w:rFonts w:hint="eastAsia" w:ascii="宋体" w:hAnsi="宋体" w:cs="宋体"/>
          <w:color w:val="000000" w:themeColor="text1"/>
          <w:kern w:val="0"/>
          <w:szCs w:val="21"/>
          <w:highlight w:val="none"/>
          <w:lang w:bidi="ar"/>
          <w14:textFill>
            <w14:solidFill>
              <w14:schemeClr w14:val="tx1"/>
            </w14:solidFill>
          </w14:textFill>
        </w:rPr>
        <w:t>，属于</w:t>
      </w:r>
      <w:r>
        <w:rPr>
          <w:rFonts w:hint="eastAsia" w:ascii="宋体" w:hAnsi="宋体" w:cs="宋体"/>
          <w:color w:val="000000" w:themeColor="text1"/>
          <w:kern w:val="0"/>
          <w:szCs w:val="21"/>
          <w:highlight w:val="none"/>
          <w:u w:val="single"/>
          <w:lang w:bidi="ar"/>
          <w14:textFill>
            <w14:solidFill>
              <w14:schemeClr w14:val="tx1"/>
            </w14:solidFill>
          </w14:textFill>
        </w:rPr>
        <w:t xml:space="preserve">（采购文件中明确的所属行业） </w:t>
      </w:r>
      <w:r>
        <w:rPr>
          <w:rFonts w:hint="eastAsia" w:ascii="宋体" w:hAnsi="宋体" w:cs="宋体"/>
          <w:color w:val="000000" w:themeColor="text1"/>
          <w:kern w:val="0"/>
          <w:szCs w:val="21"/>
          <w:highlight w:val="none"/>
          <w:lang w:bidi="ar"/>
          <w14:textFill>
            <w14:solidFill>
              <w14:schemeClr w14:val="tx1"/>
            </w14:solidFill>
          </w14:textFill>
        </w:rPr>
        <w:t>行业；制造商为</w:t>
      </w:r>
      <w:r>
        <w:rPr>
          <w:rFonts w:hint="eastAsia" w:ascii="宋体" w:hAnsi="宋体" w:cs="宋体"/>
          <w:color w:val="000000" w:themeColor="text1"/>
          <w:kern w:val="0"/>
          <w:szCs w:val="21"/>
          <w:highlight w:val="none"/>
          <w:u w:val="single"/>
          <w:lang w:bidi="ar"/>
          <w14:textFill>
            <w14:solidFill>
              <w14:schemeClr w14:val="tx1"/>
            </w14:solidFill>
          </w14:textFill>
        </w:rPr>
        <w:t>（企业名称）</w:t>
      </w:r>
      <w:r>
        <w:rPr>
          <w:rFonts w:hint="eastAsia" w:ascii="宋体" w:hAnsi="宋体" w:cs="宋体"/>
          <w:color w:val="000000" w:themeColor="text1"/>
          <w:kern w:val="0"/>
          <w:szCs w:val="21"/>
          <w:highlight w:val="none"/>
          <w:lang w:bidi="ar"/>
          <w14:textFill>
            <w14:solidFill>
              <w14:schemeClr w14:val="tx1"/>
            </w14:solidFill>
          </w14:textFill>
        </w:rPr>
        <w:t>，从业人员</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人，营业收入为</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万元，资产总额为</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万元①，属于</w:t>
      </w:r>
      <w:r>
        <w:rPr>
          <w:rFonts w:hint="eastAsia" w:ascii="宋体" w:hAnsi="宋体" w:cs="宋体"/>
          <w:color w:val="000000" w:themeColor="text1"/>
          <w:kern w:val="0"/>
          <w:szCs w:val="21"/>
          <w:highlight w:val="none"/>
          <w:u w:val="single"/>
          <w:lang w:bidi="ar"/>
          <w14:textFill>
            <w14:solidFill>
              <w14:schemeClr w14:val="tx1"/>
            </w14:solidFill>
          </w14:textFill>
        </w:rPr>
        <w:t>（中型企业、小 型企业、微型企业）</w:t>
      </w:r>
      <w:r>
        <w:rPr>
          <w:rFonts w:hint="eastAsia" w:ascii="宋体" w:hAnsi="宋体" w:cs="宋体"/>
          <w:color w:val="000000" w:themeColor="text1"/>
          <w:kern w:val="0"/>
          <w:szCs w:val="21"/>
          <w:highlight w:val="none"/>
          <w:lang w:bidi="ar"/>
          <w14:textFill>
            <w14:solidFill>
              <w14:schemeClr w14:val="tx1"/>
            </w14:solidFill>
          </w14:textFill>
        </w:rPr>
        <w:t xml:space="preserve">； </w:t>
      </w:r>
    </w:p>
    <w:p w14:paraId="6E913A58">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2. </w:t>
      </w:r>
      <w:r>
        <w:rPr>
          <w:rFonts w:hint="eastAsia" w:ascii="宋体" w:hAnsi="宋体" w:cs="宋体"/>
          <w:color w:val="000000" w:themeColor="text1"/>
          <w:kern w:val="0"/>
          <w:szCs w:val="21"/>
          <w:highlight w:val="none"/>
          <w:u w:val="single"/>
          <w:lang w:bidi="ar"/>
          <w14:textFill>
            <w14:solidFill>
              <w14:schemeClr w14:val="tx1"/>
            </w14:solidFill>
          </w14:textFill>
        </w:rPr>
        <w:t xml:space="preserve">（标的名称） </w:t>
      </w:r>
      <w:r>
        <w:rPr>
          <w:rFonts w:hint="eastAsia" w:ascii="宋体" w:hAnsi="宋体" w:cs="宋体"/>
          <w:color w:val="000000" w:themeColor="text1"/>
          <w:kern w:val="0"/>
          <w:szCs w:val="21"/>
          <w:highlight w:val="none"/>
          <w:lang w:bidi="ar"/>
          <w14:textFill>
            <w14:solidFill>
              <w14:schemeClr w14:val="tx1"/>
            </w14:solidFill>
          </w14:textFill>
        </w:rPr>
        <w:t>，属于</w:t>
      </w:r>
      <w:r>
        <w:rPr>
          <w:rFonts w:hint="eastAsia" w:ascii="宋体" w:hAnsi="宋体" w:cs="宋体"/>
          <w:color w:val="000000" w:themeColor="text1"/>
          <w:kern w:val="0"/>
          <w:szCs w:val="21"/>
          <w:highlight w:val="none"/>
          <w:u w:val="single"/>
          <w:lang w:bidi="ar"/>
          <w14:textFill>
            <w14:solidFill>
              <w14:schemeClr w14:val="tx1"/>
            </w14:solidFill>
          </w14:textFill>
        </w:rPr>
        <w:t>（采购文件中明确的所属行业）</w:t>
      </w:r>
      <w:r>
        <w:rPr>
          <w:rFonts w:hint="eastAsia" w:ascii="宋体" w:hAnsi="宋体" w:cs="宋体"/>
          <w:color w:val="000000" w:themeColor="text1"/>
          <w:kern w:val="0"/>
          <w:szCs w:val="21"/>
          <w:highlight w:val="none"/>
          <w:lang w:bidi="ar"/>
          <w14:textFill>
            <w14:solidFill>
              <w14:schemeClr w14:val="tx1"/>
            </w14:solidFill>
          </w14:textFill>
        </w:rPr>
        <w:t>行业；制造商为</w:t>
      </w:r>
      <w:r>
        <w:rPr>
          <w:rFonts w:hint="eastAsia" w:ascii="宋体" w:hAnsi="宋体" w:cs="宋体"/>
          <w:color w:val="000000" w:themeColor="text1"/>
          <w:kern w:val="0"/>
          <w:szCs w:val="21"/>
          <w:highlight w:val="none"/>
          <w:u w:val="single"/>
          <w:lang w:bidi="ar"/>
          <w14:textFill>
            <w14:solidFill>
              <w14:schemeClr w14:val="tx1"/>
            </w14:solidFill>
          </w14:textFill>
        </w:rPr>
        <w:t>（企业名称），</w:t>
      </w:r>
      <w:r>
        <w:rPr>
          <w:rFonts w:hint="eastAsia" w:ascii="宋体" w:hAnsi="宋体" w:cs="宋体"/>
          <w:color w:val="000000" w:themeColor="text1"/>
          <w:kern w:val="0"/>
          <w:szCs w:val="21"/>
          <w:highlight w:val="none"/>
          <w:lang w:bidi="ar"/>
          <w14:textFill>
            <w14:solidFill>
              <w14:schemeClr w14:val="tx1"/>
            </w14:solidFill>
          </w14:textFill>
        </w:rPr>
        <w:t>从业人员</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人，营业收入为</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万元，资产总额为</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万元，属于</w:t>
      </w:r>
      <w:r>
        <w:rPr>
          <w:rFonts w:hint="eastAsia" w:ascii="宋体" w:hAnsi="宋体" w:cs="宋体"/>
          <w:color w:val="000000" w:themeColor="text1"/>
          <w:kern w:val="0"/>
          <w:szCs w:val="21"/>
          <w:highlight w:val="none"/>
          <w:u w:val="single"/>
          <w:lang w:bidi="ar"/>
          <w14:textFill>
            <w14:solidFill>
              <w14:schemeClr w14:val="tx1"/>
            </w14:solidFill>
          </w14:textFill>
        </w:rPr>
        <w:t>（中型企业、小型企业、微型企业）</w:t>
      </w:r>
      <w:r>
        <w:rPr>
          <w:rFonts w:hint="eastAsia" w:ascii="宋体" w:hAnsi="宋体" w:cs="宋体"/>
          <w:color w:val="000000" w:themeColor="text1"/>
          <w:kern w:val="0"/>
          <w:szCs w:val="21"/>
          <w:highlight w:val="none"/>
          <w:lang w:bidi="ar"/>
          <w14:textFill>
            <w14:solidFill>
              <w14:schemeClr w14:val="tx1"/>
            </w14:solidFill>
          </w14:textFill>
        </w:rPr>
        <w:t xml:space="preserve">； </w:t>
      </w:r>
    </w:p>
    <w:p w14:paraId="46908844">
      <w:pPr>
        <w:widowControl/>
        <w:spacing w:line="360" w:lineRule="auto"/>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w:t>
      </w:r>
    </w:p>
    <w:p w14:paraId="0F374511">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以上企业，不属于大企业的分支机构，不存在控股股东为大企业的情形，也不存在与大企业的负责人为同一人的情形。</w:t>
      </w:r>
    </w:p>
    <w:p w14:paraId="023A26E4">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本企业对上述声明内容的真实性负责。如有虚假，将依法承担相应责任。 </w:t>
      </w:r>
    </w:p>
    <w:p w14:paraId="35636AC1">
      <w:pPr>
        <w:widowControl/>
        <w:spacing w:line="360" w:lineRule="auto"/>
        <w:jc w:val="left"/>
        <w:rPr>
          <w:rFonts w:hint="eastAsia" w:ascii="宋体" w:hAnsi="宋体" w:cs="宋体"/>
          <w:color w:val="000000" w:themeColor="text1"/>
          <w:kern w:val="0"/>
          <w:szCs w:val="21"/>
          <w:highlight w:val="none"/>
          <w:lang w:bidi="ar"/>
          <w14:textFill>
            <w14:solidFill>
              <w14:schemeClr w14:val="tx1"/>
            </w14:solidFill>
          </w14:textFill>
        </w:rPr>
      </w:pPr>
    </w:p>
    <w:p w14:paraId="036EF308">
      <w:pPr>
        <w:widowControl/>
        <w:spacing w:line="360" w:lineRule="auto"/>
        <w:jc w:val="left"/>
        <w:rPr>
          <w:rFonts w:hint="eastAsia" w:ascii="宋体" w:hAnsi="宋体" w:cs="宋体"/>
          <w:color w:val="000000" w:themeColor="text1"/>
          <w:kern w:val="0"/>
          <w:szCs w:val="21"/>
          <w:highlight w:val="none"/>
          <w:lang w:bidi="ar"/>
          <w14:textFill>
            <w14:solidFill>
              <w14:schemeClr w14:val="tx1"/>
            </w14:solidFill>
          </w14:textFill>
        </w:rPr>
      </w:pPr>
    </w:p>
    <w:p w14:paraId="68328B1F">
      <w:pPr>
        <w:widowControl/>
        <w:spacing w:line="360" w:lineRule="auto"/>
        <w:ind w:firstLine="5460" w:firstLineChars="26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企业名称（盖章）： </w:t>
      </w:r>
    </w:p>
    <w:p w14:paraId="06BCA5E1">
      <w:pPr>
        <w:widowControl/>
        <w:spacing w:line="360" w:lineRule="auto"/>
        <w:ind w:firstLine="5460" w:firstLineChars="26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日 期： </w:t>
      </w:r>
    </w:p>
    <w:p w14:paraId="673FB389">
      <w:pPr>
        <w:widowControl/>
        <w:spacing w:line="360" w:lineRule="auto"/>
        <w:jc w:val="left"/>
        <w:rPr>
          <w:rFonts w:hint="eastAsia" w:ascii="宋体" w:hAnsi="宋体" w:cs="宋体"/>
          <w:b/>
          <w:bCs/>
          <w:color w:val="000000" w:themeColor="text1"/>
          <w:kern w:val="0"/>
          <w:szCs w:val="21"/>
          <w:highlight w:val="none"/>
          <w:lang w:bidi="ar"/>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（属于中小微企业的填写，不属于的无需填写此项内容）</w:t>
      </w:r>
    </w:p>
    <w:p w14:paraId="3F897DDA">
      <w:pPr>
        <w:widowControl/>
        <w:spacing w:line="360" w:lineRule="auto"/>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注：</w:t>
      </w:r>
      <w:r>
        <w:rPr>
          <w:rFonts w:hint="eastAsia" w:ascii="宋体" w:hAnsi="宋体" w:cs="宋体"/>
          <w:color w:val="000000" w:themeColor="text1"/>
          <w:kern w:val="0"/>
          <w:szCs w:val="21"/>
          <w:highlight w:val="none"/>
          <w:lang w:bidi="ar"/>
          <w14:textFill>
            <w14:solidFill>
              <w14:schemeClr w14:val="tx1"/>
            </w14:solidFill>
          </w14:textFill>
        </w:rPr>
        <w:t>①从业人员、营业收入、资产总额填报上</w:t>
      </w:r>
      <w:r>
        <w:rPr>
          <w:rFonts w:hint="eastAsia" w:ascii="宋体" w:hAnsi="宋体" w:cs="宋体"/>
          <w:color w:val="000000" w:themeColor="text1"/>
          <w:kern w:val="0"/>
          <w:szCs w:val="21"/>
          <w:highlight w:val="none"/>
          <w:lang w:eastAsia="zh-CN" w:bidi="ar"/>
          <w14:textFill>
            <w14:solidFill>
              <w14:schemeClr w14:val="tx1"/>
            </w14:solidFill>
          </w14:textFill>
        </w:rPr>
        <w:t>自验收合格之日起 1年</w:t>
      </w:r>
      <w:r>
        <w:rPr>
          <w:rFonts w:hint="eastAsia" w:ascii="宋体" w:hAnsi="宋体" w:cs="宋体"/>
          <w:color w:val="000000" w:themeColor="text1"/>
          <w:kern w:val="0"/>
          <w:szCs w:val="21"/>
          <w:highlight w:val="none"/>
          <w:lang w:bidi="ar"/>
          <w14:textFill>
            <w14:solidFill>
              <w14:schemeClr w14:val="tx1"/>
            </w14:solidFill>
          </w14:textFill>
        </w:rPr>
        <w:t>度数据，无上</w:t>
      </w:r>
      <w:r>
        <w:rPr>
          <w:rFonts w:hint="eastAsia" w:ascii="宋体" w:hAnsi="宋体" w:cs="宋体"/>
          <w:color w:val="000000" w:themeColor="text1"/>
          <w:kern w:val="0"/>
          <w:szCs w:val="21"/>
          <w:highlight w:val="none"/>
          <w:lang w:eastAsia="zh-CN" w:bidi="ar"/>
          <w14:textFill>
            <w14:solidFill>
              <w14:schemeClr w14:val="tx1"/>
            </w14:solidFill>
          </w14:textFill>
        </w:rPr>
        <w:t>自验收合格之日起 1年</w:t>
      </w:r>
      <w:r>
        <w:rPr>
          <w:rFonts w:hint="eastAsia" w:ascii="宋体" w:hAnsi="宋体" w:cs="宋体"/>
          <w:color w:val="000000" w:themeColor="text1"/>
          <w:kern w:val="0"/>
          <w:szCs w:val="21"/>
          <w:highlight w:val="none"/>
          <w:lang w:bidi="ar"/>
          <w14:textFill>
            <w14:solidFill>
              <w14:schemeClr w14:val="tx1"/>
            </w14:solidFill>
          </w14:textFill>
        </w:rPr>
        <w:t>度数据的新成立企业可不填报。</w:t>
      </w:r>
    </w:p>
    <w:p w14:paraId="22E93366">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color w:val="000000" w:themeColor="text1"/>
          <w:szCs w:val="21"/>
          <w:highlight w:val="none"/>
          <w14:textFill>
            <w14:solidFill>
              <w14:schemeClr w14:val="tx1"/>
            </w14:solidFill>
          </w14:textFill>
        </w:rPr>
        <w:t>②</w:t>
      </w:r>
      <w:r>
        <w:rPr>
          <w:rFonts w:hint="eastAsia" w:ascii="宋体" w:hAnsi="宋体" w:cs="宋体"/>
          <w:color w:val="000000" w:themeColor="text1"/>
          <w:kern w:val="0"/>
          <w:szCs w:val="21"/>
          <w:highlight w:val="none"/>
          <w:lang w:bidi="ar"/>
          <w14:textFill>
            <w14:solidFill>
              <w14:schemeClr w14:val="tx1"/>
            </w14:solidFill>
          </w14:textFill>
        </w:rPr>
        <w:t>供应商提供的货物既有中小企业制造货物，也有大型企业制造货物的，不享受《政府采购促进中小企业发展管理办法》规定的中小企业扶持政策。</w:t>
      </w:r>
    </w:p>
    <w:p w14:paraId="48EE5E2B">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color w:val="000000" w:themeColor="text1"/>
          <w:szCs w:val="21"/>
          <w:highlight w:val="none"/>
          <w14:textFill>
            <w14:solidFill>
              <w14:schemeClr w14:val="tx1"/>
            </w14:solidFill>
          </w14:textFill>
        </w:rPr>
        <w:t>③</w:t>
      </w:r>
      <w:r>
        <w:rPr>
          <w:rFonts w:hint="eastAsia" w:ascii="宋体" w:hAnsi="宋体" w:cs="宋体"/>
          <w:color w:val="000000" w:themeColor="text1"/>
          <w:kern w:val="0"/>
          <w:szCs w:val="21"/>
          <w:highlight w:val="none"/>
          <w:lang w:bidi="ar"/>
          <w14:textFill>
            <w14:solidFill>
              <w14:schemeClr w14:val="tx1"/>
            </w14:solidFill>
          </w14:textFill>
        </w:rPr>
        <w:t xml:space="preserve">以联合体形式参加政府采购活动，联合体各方均为中小企业的，联合体视同中小企业。其中，联合体各方均为小微企业的，联合体视同小微企业。 </w:t>
      </w:r>
    </w:p>
    <w:p w14:paraId="3B862324">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④在政府采购活动中，供应商提供的所有货物由小微企业制造，即货物由小微企业生产且使用该小微企业商号或者注册商标的，才能享受《政府采购促进中小企业发展管理办法》规定的价格扣减。</w:t>
      </w:r>
    </w:p>
    <w:p w14:paraId="6C888C19">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⑤中小企业声明函格式应严格按照招标文件提供的格式填写。非单一产品采购的，设备制造商不止一家时，中小企业声明函中须列出所有的设备及制造商，罗列不全的中小企业声明函不予认可。</w:t>
      </w:r>
    </w:p>
    <w:p w14:paraId="74BC5511">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⑥在货物采购项目中，货物应当由中小企业制造，不对其中涉及的服务的承接商作出要求。</w:t>
      </w:r>
    </w:p>
    <w:p w14:paraId="458C7D37">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p>
    <w:p w14:paraId="0FF5FB96">
      <w:pPr>
        <w:spacing w:line="360" w:lineRule="auto"/>
        <w:rPr>
          <w:rFonts w:hint="eastAsia" w:ascii="宋体" w:hAnsi="宋体" w:cs="宋体"/>
          <w:color w:val="000000" w:themeColor="text1"/>
          <w:szCs w:val="21"/>
          <w:highlight w:val="none"/>
          <w14:textFill>
            <w14:solidFill>
              <w14:schemeClr w14:val="tx1"/>
            </w14:solidFill>
          </w14:textFill>
        </w:rPr>
      </w:pPr>
    </w:p>
    <w:p w14:paraId="45063C26">
      <w:pPr>
        <w:pStyle w:val="3"/>
        <w:numPr>
          <w:ilvl w:val="0"/>
          <w:numId w:val="0"/>
        </w:numPr>
        <w:tabs>
          <w:tab w:val="left" w:pos="840"/>
        </w:tabs>
        <w:ind w:left="420"/>
        <w:jc w:val="left"/>
        <w:rPr>
          <w:rFonts w:hint="eastAsia" w:ascii="宋体" w:hAnsi="宋体"/>
          <w:color w:val="000000" w:themeColor="text1"/>
          <w:szCs w:val="24"/>
          <w:highlight w:val="none"/>
          <w:lang w:val="en-US" w:eastAsia="zh-CN"/>
          <w14:textFill>
            <w14:solidFill>
              <w14:schemeClr w14:val="tx1"/>
            </w14:solidFill>
          </w14:textFill>
        </w:rPr>
      </w:pPr>
      <w:bookmarkStart w:id="22" w:name="OLE_LINK13"/>
      <w:bookmarkStart w:id="23" w:name="OLE_LINK14"/>
      <w:r>
        <w:rPr>
          <w:rFonts w:hint="eastAsia" w:ascii="宋体" w:hAnsi="宋体"/>
          <w:color w:val="000000" w:themeColor="text1"/>
          <w:szCs w:val="24"/>
          <w:highlight w:val="none"/>
          <w:lang w:val="en-US" w:eastAsia="zh-CN"/>
          <w14:textFill>
            <w14:solidFill>
              <w14:schemeClr w14:val="tx1"/>
            </w14:solidFill>
          </w14:textFill>
        </w:rPr>
        <w:br w:type="page"/>
      </w:r>
      <w:bookmarkStart w:id="24" w:name="_Toc23336"/>
      <w:r>
        <w:rPr>
          <w:rFonts w:hint="eastAsia" w:ascii="宋体" w:hAnsi="宋体" w:eastAsia="宋体" w:cs="Times New Roman"/>
          <w:b/>
          <w:bCs/>
          <w:color w:val="000000" w:themeColor="text1"/>
          <w:kern w:val="0"/>
          <w:sz w:val="24"/>
          <w:szCs w:val="24"/>
          <w:highlight w:val="none"/>
          <w:lang w:val="en-US" w:eastAsia="zh-CN" w:bidi="ar-SA"/>
          <w14:textFill>
            <w14:solidFill>
              <w14:schemeClr w14:val="tx1"/>
            </w14:solidFill>
          </w14:textFill>
        </w:rPr>
        <w:t>附件：</w:t>
      </w:r>
    </w:p>
    <w:p w14:paraId="40144AF7">
      <w:pPr>
        <w:pStyle w:val="3"/>
        <w:numPr>
          <w:ilvl w:val="0"/>
          <w:numId w:val="0"/>
        </w:numPr>
        <w:tabs>
          <w:tab w:val="left" w:pos="840"/>
        </w:tabs>
        <w:ind w:left="420"/>
        <w:jc w:val="center"/>
        <w:rPr>
          <w:rFonts w:hint="eastAsia" w:ascii="宋体" w:hAnsi="宋体"/>
          <w:color w:val="000000" w:themeColor="text1"/>
          <w:szCs w:val="24"/>
          <w:highlight w:val="none"/>
          <w:lang w:val="en-US" w:eastAsia="zh-CN"/>
          <w14:textFill>
            <w14:solidFill>
              <w14:schemeClr w14:val="tx1"/>
            </w14:solidFill>
          </w14:textFill>
        </w:rPr>
      </w:pPr>
      <w:r>
        <w:rPr>
          <w:rFonts w:hint="eastAsia" w:ascii="宋体" w:hAnsi="宋体"/>
          <w:color w:val="000000" w:themeColor="text1"/>
          <w:szCs w:val="24"/>
          <w:highlight w:val="none"/>
          <w:lang w:val="en-US" w:eastAsia="zh-CN"/>
          <w14:textFill>
            <w14:solidFill>
              <w14:schemeClr w14:val="tx1"/>
            </w14:solidFill>
          </w14:textFill>
        </w:rPr>
        <w:t>残疾人福利性单位声明函</w:t>
      </w:r>
      <w:r>
        <w:rPr>
          <w:rFonts w:hint="eastAsia" w:ascii="宋体" w:hAnsi="宋体" w:cs="微软雅黑"/>
          <w:color w:val="000000" w:themeColor="text1"/>
          <w:kern w:val="0"/>
          <w:szCs w:val="21"/>
          <w:highlight w:val="none"/>
          <w:lang w:eastAsia="zh-CN"/>
          <w14:textFill>
            <w14:solidFill>
              <w14:schemeClr w14:val="tx1"/>
            </w14:solidFill>
          </w14:textFill>
        </w:rPr>
        <w:t>（如有）</w:t>
      </w:r>
      <w:bookmarkEnd w:id="24"/>
    </w:p>
    <w:bookmarkEnd w:id="22"/>
    <w:bookmarkEnd w:id="23"/>
    <w:p w14:paraId="3CB80ED4">
      <w:pPr>
        <w:spacing w:line="360" w:lineRule="auto"/>
        <w:rPr>
          <w:rFonts w:hint="eastAsia" w:ascii="宋体" w:hAnsi="宋体" w:cs="宋体"/>
          <w:b/>
          <w:color w:val="000000" w:themeColor="text1"/>
          <w:spacing w:val="6"/>
          <w:szCs w:val="21"/>
          <w:highlight w:val="none"/>
          <w14:textFill>
            <w14:solidFill>
              <w14:schemeClr w14:val="tx1"/>
            </w14:solidFill>
          </w14:textFill>
        </w:rPr>
      </w:pPr>
    </w:p>
    <w:p w14:paraId="5FA2920E">
      <w:pPr>
        <w:spacing w:line="360" w:lineRule="auto"/>
        <w:ind w:firstLine="444" w:firstLineChars="200"/>
        <w:rPr>
          <w:rFonts w:hint="eastAsia"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本单位郑重声明，根据《财政部 民政部 中国残疾人联合会关于促进残疾人就业政府采购政策的通知》（财库</w:t>
      </w:r>
      <w:r>
        <w:rPr>
          <w:rFonts w:hint="eastAsia" w:ascii="宋体" w:hAnsi="宋体" w:cs="宋体"/>
          <w:color w:val="000000" w:themeColor="text1"/>
          <w:szCs w:val="21"/>
          <w:highlight w:val="none"/>
          <w14:textFill>
            <w14:solidFill>
              <w14:schemeClr w14:val="tx1"/>
            </w14:solidFill>
          </w14:textFill>
        </w:rPr>
        <w:t>〔2017〕 141</w:t>
      </w:r>
      <w:r>
        <w:rPr>
          <w:rFonts w:hint="eastAsia" w:ascii="宋体" w:hAnsi="宋体" w:cs="宋体"/>
          <w:color w:val="000000" w:themeColor="text1"/>
          <w:spacing w:val="6"/>
          <w:szCs w:val="21"/>
          <w:highlight w:val="none"/>
          <w14:textFill>
            <w14:solidFill>
              <w14:schemeClr w14:val="tx1"/>
            </w14:solidFill>
          </w14:textFill>
        </w:rPr>
        <w:t>号）的规定，本单位为符合条件的残疾人福利性单位，且本单位参加</w:t>
      </w:r>
      <w:r>
        <w:rPr>
          <w:rFonts w:hint="eastAsia" w:ascii="宋体" w:hAnsi="宋体" w:cs="宋体"/>
          <w:color w:val="000000" w:themeColor="text1"/>
          <w:spacing w:val="6"/>
          <w:szCs w:val="21"/>
          <w:highlight w:val="none"/>
          <w:u w:val="single"/>
          <w14:textFill>
            <w14:solidFill>
              <w14:schemeClr w14:val="tx1"/>
            </w14:solidFill>
          </w14:textFill>
        </w:rPr>
        <w:t xml:space="preserve">       </w:t>
      </w:r>
      <w:r>
        <w:rPr>
          <w:rFonts w:hint="eastAsia" w:ascii="宋体" w:hAnsi="宋体" w:cs="宋体"/>
          <w:color w:val="000000" w:themeColor="text1"/>
          <w:spacing w:val="6"/>
          <w:szCs w:val="21"/>
          <w:highlight w:val="none"/>
          <w14:textFill>
            <w14:solidFill>
              <w14:schemeClr w14:val="tx1"/>
            </w14:solidFill>
          </w14:textFill>
        </w:rPr>
        <w:t>单位的</w:t>
      </w:r>
      <w:r>
        <w:rPr>
          <w:rFonts w:hint="eastAsia" w:ascii="宋体" w:hAnsi="宋体" w:cs="宋体"/>
          <w:color w:val="000000" w:themeColor="text1"/>
          <w:spacing w:val="6"/>
          <w:szCs w:val="21"/>
          <w:highlight w:val="none"/>
          <w:u w:val="single"/>
          <w14:textFill>
            <w14:solidFill>
              <w14:schemeClr w14:val="tx1"/>
            </w14:solidFill>
          </w14:textFill>
        </w:rPr>
        <w:t xml:space="preserve">      </w:t>
      </w:r>
      <w:r>
        <w:rPr>
          <w:rFonts w:hint="eastAsia" w:ascii="宋体" w:hAnsi="宋体" w:cs="宋体"/>
          <w:color w:val="000000" w:themeColor="text1"/>
          <w:spacing w:val="6"/>
          <w:szCs w:val="21"/>
          <w:highlight w:val="none"/>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3B38BD36">
      <w:pPr>
        <w:spacing w:line="360" w:lineRule="auto"/>
        <w:ind w:firstLine="444" w:firstLineChars="200"/>
        <w:rPr>
          <w:rFonts w:hint="eastAsia"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本单位对上述声明的真实性负责。如有虚假，将依法承担相应责任。</w:t>
      </w:r>
    </w:p>
    <w:p w14:paraId="5CA0016D">
      <w:pPr>
        <w:spacing w:line="360" w:lineRule="auto"/>
        <w:ind w:firstLine="444" w:firstLineChars="200"/>
        <w:rPr>
          <w:rFonts w:hint="eastAsia" w:ascii="宋体" w:hAnsi="宋体" w:cs="宋体"/>
          <w:color w:val="000000" w:themeColor="text1"/>
          <w:spacing w:val="6"/>
          <w:szCs w:val="21"/>
          <w:highlight w:val="none"/>
          <w14:textFill>
            <w14:solidFill>
              <w14:schemeClr w14:val="tx1"/>
            </w14:solidFill>
          </w14:textFill>
        </w:rPr>
      </w:pPr>
    </w:p>
    <w:p w14:paraId="6D9C6B1D">
      <w:pPr>
        <w:spacing w:line="360" w:lineRule="auto"/>
        <w:ind w:firstLine="444" w:firstLineChars="200"/>
        <w:rPr>
          <w:rFonts w:hint="eastAsia" w:ascii="宋体" w:hAnsi="宋体" w:cs="宋体"/>
          <w:color w:val="000000" w:themeColor="text1"/>
          <w:spacing w:val="6"/>
          <w:szCs w:val="21"/>
          <w:highlight w:val="none"/>
          <w14:textFill>
            <w14:solidFill>
              <w14:schemeClr w14:val="tx1"/>
            </w14:solidFill>
          </w14:textFill>
        </w:rPr>
      </w:pPr>
    </w:p>
    <w:p w14:paraId="5240BD13">
      <w:pPr>
        <w:tabs>
          <w:tab w:val="left" w:pos="4860"/>
        </w:tabs>
        <w:spacing w:line="360" w:lineRule="auto"/>
        <w:ind w:right="1560" w:firstLine="444" w:firstLineChars="200"/>
        <w:jc w:val="center"/>
        <w:rPr>
          <w:rFonts w:hint="eastAsia"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 xml:space="preserve">               单位名称（盖章）：</w:t>
      </w:r>
    </w:p>
    <w:p w14:paraId="09208B80">
      <w:pPr>
        <w:tabs>
          <w:tab w:val="left" w:pos="4860"/>
        </w:tabs>
        <w:spacing w:line="360" w:lineRule="auto"/>
        <w:ind w:right="1560" w:firstLine="444" w:firstLineChars="200"/>
        <w:jc w:val="center"/>
        <w:rPr>
          <w:rFonts w:hint="eastAsia"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 xml:space="preserve">       日  期：</w:t>
      </w:r>
    </w:p>
    <w:p w14:paraId="063A7669">
      <w:pPr>
        <w:widowControl/>
        <w:spacing w:line="360" w:lineRule="auto"/>
        <w:rPr>
          <w:rFonts w:hint="eastAsia" w:ascii="宋体" w:hAnsi="宋体" w:cs="宋体"/>
          <w:b/>
          <w:color w:val="000000" w:themeColor="text1"/>
          <w:szCs w:val="21"/>
          <w:highlight w:val="none"/>
          <w14:textFill>
            <w14:solidFill>
              <w14:schemeClr w14:val="tx1"/>
            </w14:solidFill>
          </w14:textFill>
        </w:rPr>
      </w:pPr>
    </w:p>
    <w:p w14:paraId="59B1D467">
      <w:pPr>
        <w:widowControl/>
        <w:spacing w:line="360" w:lineRule="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（提醒：如果</w:t>
      </w:r>
      <w:r>
        <w:rPr>
          <w:rFonts w:hint="eastAsia" w:ascii="宋体" w:hAnsi="宋体" w:cs="宋体"/>
          <w:b/>
          <w:color w:val="000000" w:themeColor="text1"/>
          <w:szCs w:val="21"/>
          <w:highlight w:val="none"/>
          <w:lang w:eastAsia="zh-CN"/>
          <w14:textFill>
            <w14:solidFill>
              <w14:schemeClr w14:val="tx1"/>
            </w14:solidFill>
          </w14:textFill>
        </w:rPr>
        <w:t>投标供应商</w:t>
      </w:r>
      <w:r>
        <w:rPr>
          <w:rFonts w:hint="eastAsia" w:ascii="宋体" w:hAnsi="宋体" w:cs="宋体"/>
          <w:b/>
          <w:color w:val="000000" w:themeColor="text1"/>
          <w:spacing w:val="10"/>
          <w:kern w:val="0"/>
          <w:szCs w:val="21"/>
          <w:highlight w:val="none"/>
          <w14:textFill>
            <w14:solidFill>
              <w14:schemeClr w14:val="tx1"/>
            </w14:solidFill>
          </w14:textFill>
        </w:rPr>
        <w:t>不是残疾人福利性单位</w:t>
      </w:r>
      <w:r>
        <w:rPr>
          <w:rFonts w:hint="eastAsia" w:ascii="宋体" w:hAnsi="宋体" w:cs="宋体"/>
          <w:b/>
          <w:color w:val="000000" w:themeColor="text1"/>
          <w:szCs w:val="21"/>
          <w:highlight w:val="none"/>
          <w14:textFill>
            <w14:solidFill>
              <w14:schemeClr w14:val="tx1"/>
            </w14:solidFill>
          </w14:textFill>
        </w:rPr>
        <w:t>，则不需要提供《残疾人福利性单位声明函</w:t>
      </w:r>
    </w:p>
    <w:p w14:paraId="2FF876F2">
      <w:pPr>
        <w:widowControl/>
        <w:spacing w:line="360" w:lineRule="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w:t>
      </w:r>
    </w:p>
    <w:p w14:paraId="59D3E3B7">
      <w:pPr>
        <w:tabs>
          <w:tab w:val="left" w:pos="840"/>
        </w:tabs>
        <w:autoSpaceDE w:val="0"/>
        <w:autoSpaceDN w:val="0"/>
        <w:adjustRightInd w:val="0"/>
        <w:spacing w:line="360" w:lineRule="auto"/>
        <w:rPr>
          <w:rFonts w:hint="eastAsia" w:ascii="宋体" w:hAnsi="宋体"/>
          <w:b/>
          <w:color w:val="000000" w:themeColor="text1"/>
          <w:sz w:val="24"/>
          <w:highlight w:val="none"/>
          <w14:textFill>
            <w14:solidFill>
              <w14:schemeClr w14:val="tx1"/>
            </w14:solidFill>
          </w14:textFill>
        </w:rPr>
      </w:pPr>
    </w:p>
    <w:p w14:paraId="5B4C4E39">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《财政部民政部中国残疾人联合会关于促进残疾人就业政府采购政策的通知》（财库（2017〔141〕号）的规定：</w:t>
      </w:r>
    </w:p>
    <w:p w14:paraId="22F1E22F">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 享受政府采购支持政策的残疾人福利性单位应当同时满足以下条件：</w:t>
      </w:r>
    </w:p>
    <w:p w14:paraId="33F98B99">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（1）安置的残疾人占本单位在职职工人数的比例不低于25%（含25%），并且安置的残疾人人数不少于10人（含10人）；</w:t>
      </w:r>
    </w:p>
    <w:p w14:paraId="7367BFD0">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（2）依法与安置的每位残疾人签订了</w:t>
      </w:r>
      <w:r>
        <w:rPr>
          <w:rFonts w:hint="eastAsia"/>
          <w:color w:val="000000" w:themeColor="text1"/>
          <w:highlight w:val="none"/>
          <w:lang w:eastAsia="zh-CN"/>
          <w14:textFill>
            <w14:solidFill>
              <w14:schemeClr w14:val="tx1"/>
            </w14:solidFill>
          </w14:textFill>
        </w:rPr>
        <w:t>自验收合格之日起 1年</w:t>
      </w:r>
      <w:r>
        <w:rPr>
          <w:rFonts w:hint="eastAsia"/>
          <w:color w:val="000000" w:themeColor="text1"/>
          <w:highlight w:val="none"/>
          <w14:textFill>
            <w14:solidFill>
              <w14:schemeClr w14:val="tx1"/>
            </w14:solidFill>
          </w14:textFill>
        </w:rPr>
        <w:t>以上（含</w:t>
      </w:r>
      <w:r>
        <w:rPr>
          <w:rFonts w:hint="eastAsia"/>
          <w:color w:val="000000" w:themeColor="text1"/>
          <w:highlight w:val="none"/>
          <w:lang w:eastAsia="zh-CN"/>
          <w14:textFill>
            <w14:solidFill>
              <w14:schemeClr w14:val="tx1"/>
            </w14:solidFill>
          </w14:textFill>
        </w:rPr>
        <w:t>自验收合格之日起 1年</w:t>
      </w:r>
      <w:r>
        <w:rPr>
          <w:rFonts w:hint="eastAsia"/>
          <w:color w:val="000000" w:themeColor="text1"/>
          <w:highlight w:val="none"/>
          <w14:textFill>
            <w14:solidFill>
              <w14:schemeClr w14:val="tx1"/>
            </w14:solidFill>
          </w14:textFill>
        </w:rPr>
        <w:t>）的劳动合同或服务协议；</w:t>
      </w:r>
    </w:p>
    <w:p w14:paraId="1D4F20BA">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（3）为安置的每位残疾人按月足额缴纳了基本养老保险、基本医疗保险、失业保险、工伤保险和生育保险等社会保险费；</w:t>
      </w:r>
    </w:p>
    <w:p w14:paraId="61983346">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（4）通过银行等金融机构向安置的每位残疾人，按月支付了不低于单位所在区县适用的经省级人民政府批准的月最低工资标准的工资；</w:t>
      </w:r>
    </w:p>
    <w:p w14:paraId="0CF8662A">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（5）提供本单位制造的货物、承担的工程或者服务（以下简称产品），或者提供其他残疾人福利性单位制造的货物（不包括使用非残疾人福利性单位注册商标的货物）。</w:t>
      </w:r>
    </w:p>
    <w:p w14:paraId="404D5C5E">
      <w:pPr>
        <w:spacing w:line="360" w:lineRule="auto"/>
        <w:ind w:firstLine="420" w:firstLineChars="200"/>
        <w:rPr>
          <w:rFonts w:hint="eastAsia" w:ascii="宋体" w:hAnsi="宋体"/>
          <w:b/>
          <w:color w:val="000000" w:themeColor="text1"/>
          <w:sz w:val="24"/>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中标人为残疾人福利性单位的，采购人或者其委托的采购代理机构应当随中标、成交结果同时公告其《残疾人福利性单位声明函》，接受社会监督。</w:t>
      </w:r>
    </w:p>
    <w:p w14:paraId="730F6A67">
      <w:pPr>
        <w:pStyle w:val="3"/>
        <w:numPr>
          <w:ilvl w:val="0"/>
          <w:numId w:val="0"/>
        </w:numPr>
        <w:tabs>
          <w:tab w:val="left" w:pos="840"/>
        </w:tabs>
        <w:jc w:val="both"/>
        <w:rPr>
          <w:rFonts w:hint="eastAsia" w:ascii="宋体" w:hAnsi="宋体" w:eastAsia="宋体" w:cs="Times New Roman"/>
          <w:b/>
          <w:bCs/>
          <w:color w:val="000000" w:themeColor="text1"/>
          <w:kern w:val="0"/>
          <w:sz w:val="24"/>
          <w:szCs w:val="24"/>
          <w:highlight w:val="none"/>
          <w:lang w:val="en-US" w:eastAsia="zh-CN" w:bidi="ar-SA"/>
          <w14:textFill>
            <w14:solidFill>
              <w14:schemeClr w14:val="tx1"/>
            </w14:solidFill>
          </w14:textFill>
        </w:rPr>
      </w:pPr>
      <w:bookmarkStart w:id="25" w:name="_Toc15900"/>
      <w:r>
        <w:rPr>
          <w:rFonts w:hint="eastAsia" w:ascii="宋体" w:hAnsi="宋体" w:eastAsia="宋体" w:cs="Times New Roman"/>
          <w:b/>
          <w:bCs/>
          <w:color w:val="000000" w:themeColor="text1"/>
          <w:kern w:val="0"/>
          <w:sz w:val="24"/>
          <w:szCs w:val="24"/>
          <w:highlight w:val="none"/>
          <w:lang w:val="en-GB" w:eastAsia="zh-CN" w:bidi="ar-SA"/>
          <w14:textFill>
            <w14:solidFill>
              <w14:schemeClr w14:val="tx1"/>
            </w14:solidFill>
          </w14:textFill>
        </w:rPr>
        <w:t>附件</w:t>
      </w:r>
      <w:r>
        <w:rPr>
          <w:rFonts w:hint="eastAsia" w:ascii="宋体" w:hAnsi="宋体" w:eastAsia="宋体" w:cs="Times New Roman"/>
          <w:b/>
          <w:bCs/>
          <w:color w:val="000000" w:themeColor="text1"/>
          <w:kern w:val="0"/>
          <w:sz w:val="24"/>
          <w:szCs w:val="24"/>
          <w:highlight w:val="none"/>
          <w:lang w:val="en-US" w:eastAsia="zh-CN" w:bidi="ar-SA"/>
          <w14:textFill>
            <w14:solidFill>
              <w14:schemeClr w14:val="tx1"/>
            </w14:solidFill>
          </w14:textFill>
        </w:rPr>
        <w:t>、</w:t>
      </w:r>
    </w:p>
    <w:p w14:paraId="364BF57D">
      <w:pPr>
        <w:pStyle w:val="3"/>
        <w:numPr>
          <w:ilvl w:val="0"/>
          <w:numId w:val="0"/>
        </w:numPr>
        <w:tabs>
          <w:tab w:val="left" w:pos="840"/>
        </w:tabs>
        <w:ind w:left="420"/>
        <w:jc w:val="center"/>
        <w:rPr>
          <w:rFonts w:hint="eastAsia" w:ascii="宋体" w:hAnsi="宋体"/>
          <w:color w:val="000000" w:themeColor="text1"/>
          <w:szCs w:val="24"/>
          <w:highlight w:val="none"/>
          <w:lang w:val="en-GB" w:eastAsia="zh-CN"/>
          <w14:textFill>
            <w14:solidFill>
              <w14:schemeClr w14:val="tx1"/>
            </w14:solidFill>
          </w14:textFill>
        </w:rPr>
      </w:pPr>
      <w:r>
        <w:rPr>
          <w:rFonts w:hint="eastAsia" w:ascii="宋体" w:hAnsi="宋体"/>
          <w:color w:val="000000" w:themeColor="text1"/>
          <w:szCs w:val="24"/>
          <w:highlight w:val="none"/>
          <w:lang w:val="en-GB" w:eastAsia="zh-CN"/>
          <w14:textFill>
            <w14:solidFill>
              <w14:schemeClr w14:val="tx1"/>
            </w14:solidFill>
          </w14:textFill>
        </w:rPr>
        <w:t>监狱企业证明材料</w:t>
      </w:r>
      <w:r>
        <w:rPr>
          <w:rFonts w:hint="eastAsia" w:ascii="宋体" w:hAnsi="宋体" w:cs="微软雅黑"/>
          <w:color w:val="000000" w:themeColor="text1"/>
          <w:kern w:val="0"/>
          <w:szCs w:val="21"/>
          <w:highlight w:val="none"/>
          <w:lang w:eastAsia="zh-CN"/>
          <w14:textFill>
            <w14:solidFill>
              <w14:schemeClr w14:val="tx1"/>
            </w14:solidFill>
          </w14:textFill>
        </w:rPr>
        <w:t>（如有）</w:t>
      </w:r>
      <w:bookmarkEnd w:id="25"/>
    </w:p>
    <w:p w14:paraId="0FB2BE13">
      <w:pPr>
        <w:rPr>
          <w:rFonts w:hint="eastAsia"/>
          <w:color w:val="000000" w:themeColor="text1"/>
          <w:highlight w:val="none"/>
          <w:lang w:val="en-GB"/>
          <w14:textFill>
            <w14:solidFill>
              <w14:schemeClr w14:val="tx1"/>
            </w14:solidFill>
          </w14:textFill>
        </w:rPr>
      </w:pPr>
    </w:p>
    <w:p w14:paraId="4CA9A8C0">
      <w:pPr>
        <w:spacing w:line="360" w:lineRule="auto"/>
        <w:ind w:firstLine="420" w:firstLineChars="200"/>
        <w:rPr>
          <w:rFonts w:hint="eastAsia"/>
          <w:color w:val="000000" w:themeColor="text1"/>
          <w:highlight w:val="none"/>
          <w:lang w:val="en-GB"/>
          <w14:textFill>
            <w14:solidFill>
              <w14:schemeClr w14:val="tx1"/>
            </w14:solidFill>
          </w14:textFill>
        </w:rPr>
      </w:pPr>
      <w:r>
        <w:rPr>
          <w:rFonts w:hint="eastAsia"/>
          <w:color w:val="000000" w:themeColor="text1"/>
          <w:highlight w:val="none"/>
          <w:lang w:val="en-GB"/>
          <w14:textFill>
            <w14:solidFill>
              <w14:schemeClr w14:val="tx1"/>
            </w14:solidFill>
          </w14:textFill>
        </w:rPr>
        <w:t>监狱企业参加政府采购活动时，应当提供由省级以上监狱管理局、戒毒管理局（含新疆生产建设兵团）出具的属于监狱企业的证明文件。</w:t>
      </w:r>
    </w:p>
    <w:p w14:paraId="0733A511">
      <w:pPr>
        <w:spacing w:line="360" w:lineRule="auto"/>
        <w:rPr>
          <w:rFonts w:hint="eastAsia"/>
          <w:color w:val="000000" w:themeColor="text1"/>
          <w:highlight w:val="none"/>
          <w:lang w:val="en-GB"/>
          <w14:textFill>
            <w14:solidFill>
              <w14:schemeClr w14:val="tx1"/>
            </w14:solidFill>
          </w14:textFill>
        </w:rPr>
      </w:pPr>
    </w:p>
    <w:p w14:paraId="25931C26">
      <w:pPr>
        <w:spacing w:line="360" w:lineRule="auto"/>
        <w:rPr>
          <w:rFonts w:hint="eastAsia"/>
          <w:color w:val="000000" w:themeColor="text1"/>
          <w:highlight w:val="none"/>
          <w:lang w:val="en-GB"/>
          <w14:textFill>
            <w14:solidFill>
              <w14:schemeClr w14:val="tx1"/>
            </w14:solidFill>
          </w14:textFill>
        </w:rPr>
      </w:pPr>
    </w:p>
    <w:p w14:paraId="6115CD50">
      <w:pPr>
        <w:widowControl/>
        <w:spacing w:line="360" w:lineRule="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（提醒：如果</w:t>
      </w:r>
      <w:r>
        <w:rPr>
          <w:rFonts w:hint="eastAsia" w:ascii="宋体" w:hAnsi="宋体" w:cs="宋体"/>
          <w:b/>
          <w:color w:val="000000" w:themeColor="text1"/>
          <w:szCs w:val="21"/>
          <w:highlight w:val="none"/>
          <w:lang w:eastAsia="zh-CN"/>
          <w14:textFill>
            <w14:solidFill>
              <w14:schemeClr w14:val="tx1"/>
            </w14:solidFill>
          </w14:textFill>
        </w:rPr>
        <w:t>投标供应商</w:t>
      </w:r>
      <w:r>
        <w:rPr>
          <w:rFonts w:hint="eastAsia" w:ascii="宋体" w:hAnsi="宋体" w:cs="宋体"/>
          <w:b/>
          <w:color w:val="000000" w:themeColor="text1"/>
          <w:spacing w:val="10"/>
          <w:kern w:val="0"/>
          <w:szCs w:val="21"/>
          <w:highlight w:val="none"/>
          <w14:textFill>
            <w14:solidFill>
              <w14:schemeClr w14:val="tx1"/>
            </w14:solidFill>
          </w14:textFill>
        </w:rPr>
        <w:t>不是</w:t>
      </w:r>
      <w:r>
        <w:rPr>
          <w:rFonts w:hint="eastAsia" w:ascii="宋体" w:hAnsi="宋体"/>
          <w:b/>
          <w:bCs/>
          <w:color w:val="000000" w:themeColor="text1"/>
          <w:szCs w:val="21"/>
          <w:highlight w:val="none"/>
          <w:lang w:val="en-GB"/>
          <w14:textFill>
            <w14:solidFill>
              <w14:schemeClr w14:val="tx1"/>
            </w14:solidFill>
          </w14:textFill>
        </w:rPr>
        <w:t>监狱企业</w:t>
      </w:r>
      <w:r>
        <w:rPr>
          <w:rFonts w:hint="eastAsia" w:ascii="宋体" w:hAnsi="宋体" w:cs="宋体"/>
          <w:b/>
          <w:color w:val="000000" w:themeColor="text1"/>
          <w:szCs w:val="21"/>
          <w:highlight w:val="none"/>
          <w14:textFill>
            <w14:solidFill>
              <w14:schemeClr w14:val="tx1"/>
            </w14:solidFill>
          </w14:textFill>
        </w:rPr>
        <w:t>，则不需要提供</w:t>
      </w:r>
      <w:r>
        <w:rPr>
          <w:rFonts w:hint="eastAsia" w:ascii="宋体" w:hAnsi="宋体" w:cs="宋体"/>
          <w:b/>
          <w:color w:val="000000" w:themeColor="text1"/>
          <w:szCs w:val="21"/>
          <w:highlight w:val="none"/>
          <w:lang w:val="en-GB"/>
          <w14:textFill>
            <w14:solidFill>
              <w14:schemeClr w14:val="tx1"/>
            </w14:solidFill>
          </w14:textFill>
        </w:rPr>
        <w:t>监狱企业证明材料</w:t>
      </w:r>
      <w:r>
        <w:rPr>
          <w:rFonts w:hint="eastAsia" w:ascii="宋体" w:hAnsi="宋体" w:cs="宋体"/>
          <w:b/>
          <w:color w:val="000000" w:themeColor="text1"/>
          <w:szCs w:val="21"/>
          <w:highlight w:val="none"/>
          <w14:textFill>
            <w14:solidFill>
              <w14:schemeClr w14:val="tx1"/>
            </w14:solidFill>
          </w14:textFill>
        </w:rPr>
        <w:t>）</w:t>
      </w:r>
    </w:p>
    <w:p w14:paraId="2A92959F">
      <w:pPr>
        <w:rPr>
          <w:rFonts w:ascii="Times New Roman" w:hAnsi="Times New Roman" w:eastAsia="宋体" w:cs="Times New Roman"/>
          <w:color w:val="000000" w:themeColor="text1"/>
          <w:szCs w:val="24"/>
          <w:highlight w:val="none"/>
          <w14:textFill>
            <w14:solidFill>
              <w14:schemeClr w14:val="tx1"/>
            </w14:solidFill>
          </w14:textFill>
        </w:rPr>
      </w:pPr>
    </w:p>
    <w:p w14:paraId="33DCE117">
      <w:pPr>
        <w:rPr>
          <w:color w:val="000000" w:themeColor="text1"/>
          <w:highlight w:val="none"/>
          <w14:textFill>
            <w14:solidFill>
              <w14:schemeClr w14:val="tx1"/>
            </w14:solidFill>
          </w14:textFill>
        </w:rPr>
      </w:pPr>
    </w:p>
    <w:p w14:paraId="541B202E">
      <w:pPr>
        <w:rPr>
          <w:color w:val="000000" w:themeColor="text1"/>
          <w:highlight w:val="none"/>
          <w14:textFill>
            <w14:solidFill>
              <w14:schemeClr w14:val="tx1"/>
            </w14:solidFill>
          </w14:textFill>
        </w:rPr>
      </w:pPr>
    </w:p>
    <w:p w14:paraId="745D3FC1">
      <w:pPr>
        <w:pStyle w:val="17"/>
        <w:rPr>
          <w:color w:val="000000" w:themeColor="text1"/>
          <w:highlight w:val="none"/>
          <w14:textFill>
            <w14:solidFill>
              <w14:schemeClr w14:val="tx1"/>
            </w14:solidFill>
          </w14:textFill>
        </w:rPr>
      </w:pPr>
    </w:p>
    <w:p w14:paraId="3964262E">
      <w:pPr>
        <w:pStyle w:val="4"/>
        <w:rPr>
          <w:color w:val="000000" w:themeColor="text1"/>
          <w:highlight w:val="none"/>
          <w14:textFill>
            <w14:solidFill>
              <w14:schemeClr w14:val="tx1"/>
            </w14:solidFill>
          </w14:textFill>
        </w:rPr>
      </w:pPr>
    </w:p>
    <w:p w14:paraId="4911E1D8">
      <w:pPr>
        <w:rPr>
          <w:color w:val="000000" w:themeColor="text1"/>
          <w:highlight w:val="none"/>
          <w14:textFill>
            <w14:solidFill>
              <w14:schemeClr w14:val="tx1"/>
            </w14:solidFill>
          </w14:textFill>
        </w:rPr>
      </w:pPr>
    </w:p>
    <w:p w14:paraId="37B85E0D">
      <w:pPr>
        <w:pStyle w:val="17"/>
        <w:rPr>
          <w:color w:val="000000" w:themeColor="text1"/>
          <w:highlight w:val="none"/>
          <w14:textFill>
            <w14:solidFill>
              <w14:schemeClr w14:val="tx1"/>
            </w14:solidFill>
          </w14:textFill>
        </w:rPr>
      </w:pPr>
    </w:p>
    <w:p w14:paraId="7EBF9C94">
      <w:pPr>
        <w:pStyle w:val="4"/>
        <w:rPr>
          <w:color w:val="000000" w:themeColor="text1"/>
          <w:highlight w:val="none"/>
          <w14:textFill>
            <w14:solidFill>
              <w14:schemeClr w14:val="tx1"/>
            </w14:solidFill>
          </w14:textFill>
        </w:rPr>
      </w:pPr>
    </w:p>
    <w:p w14:paraId="6411B7A7">
      <w:pPr>
        <w:rPr>
          <w:color w:val="000000" w:themeColor="text1"/>
          <w:highlight w:val="none"/>
          <w14:textFill>
            <w14:solidFill>
              <w14:schemeClr w14:val="tx1"/>
            </w14:solidFill>
          </w14:textFill>
        </w:rPr>
      </w:pPr>
    </w:p>
    <w:p w14:paraId="43F59189">
      <w:pPr>
        <w:pStyle w:val="17"/>
        <w:rPr>
          <w:color w:val="000000" w:themeColor="text1"/>
          <w:highlight w:val="none"/>
          <w14:textFill>
            <w14:solidFill>
              <w14:schemeClr w14:val="tx1"/>
            </w14:solidFill>
          </w14:textFill>
        </w:rPr>
      </w:pPr>
    </w:p>
    <w:p w14:paraId="58D27C8D">
      <w:pPr>
        <w:pStyle w:val="4"/>
        <w:rPr>
          <w:color w:val="000000" w:themeColor="text1"/>
          <w:highlight w:val="none"/>
          <w14:textFill>
            <w14:solidFill>
              <w14:schemeClr w14:val="tx1"/>
            </w14:solidFill>
          </w14:textFill>
        </w:rPr>
      </w:pPr>
    </w:p>
    <w:p w14:paraId="79D78879">
      <w:pPr>
        <w:rPr>
          <w:color w:val="000000" w:themeColor="text1"/>
          <w:highlight w:val="none"/>
          <w14:textFill>
            <w14:solidFill>
              <w14:schemeClr w14:val="tx1"/>
            </w14:solidFill>
          </w14:textFill>
        </w:rPr>
      </w:pPr>
    </w:p>
    <w:p w14:paraId="05CCD216">
      <w:pPr>
        <w:rPr>
          <w:color w:val="000000" w:themeColor="text1"/>
          <w14:textFill>
            <w14:solidFill>
              <w14:schemeClr w14:val="tx1"/>
            </w14:solidFill>
          </w14:textFill>
        </w:rPr>
      </w:pPr>
    </w:p>
    <w:p w14:paraId="617CE5E4"/>
    <w:sectPr>
      <w:headerReference r:id="rId5" w:type="default"/>
      <w:footerReference r:id="rId6" w:type="default"/>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0000000000000000000"/>
    <w:charset w:val="00"/>
    <w:family w:val="roman"/>
    <w:pitch w:val="default"/>
    <w:sig w:usb0="00000000" w:usb1="00000000" w:usb2="00000000" w:usb3="00000000" w:csb0="00000093" w:csb1="00000000"/>
  </w:font>
  <w:font w:name="等线">
    <w:panose1 w:val="02010600030101010101"/>
    <w:charset w:val="86"/>
    <w:family w:val="auto"/>
    <w:pitch w:val="default"/>
    <w:sig w:usb0="A00002BF" w:usb1="38CF7CFA" w:usb2="00000016" w:usb3="00000000" w:csb0="0004000F" w:csb1="00000000"/>
  </w:font>
  <w:font w:name="华文楷体">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19D07">
    <w:pPr>
      <w:pStyle w:val="10"/>
      <w:jc w:val="center"/>
    </w:pPr>
    <w:r>
      <w:fldChar w:fldCharType="begin"/>
    </w:r>
    <w:r>
      <w:instrText xml:space="preserve"> PAGE   \* MERGEFORMAT </w:instrText>
    </w:r>
    <w:r>
      <w:fldChar w:fldCharType="separate"/>
    </w:r>
    <w:r>
      <w:rPr>
        <w:lang w:val="zh-CN"/>
      </w:rPr>
      <w:t>47</w:t>
    </w:r>
    <w:r>
      <w:rPr>
        <w:lang w:val="zh-CN"/>
      </w:rPr>
      <w:fldChar w:fldCharType="end"/>
    </w:r>
  </w:p>
  <w:p w14:paraId="27A2D35A">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9B4BB">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EDD45">
    <w:pPr>
      <w:widowControl/>
      <w:spacing w:line="432" w:lineRule="auto"/>
      <w:jc w:val="left"/>
      <w:rPr>
        <w:rFonts w:ascii="宋体" w:hAnsi="宋体" w:cs="宋体"/>
        <w:kern w:val="0"/>
        <w:sz w:val="18"/>
        <w:szCs w:val="18"/>
        <w:u w:val="single"/>
      </w:rPr>
    </w:pPr>
    <w:r>
      <w:rPr>
        <w:rFonts w:hint="eastAsia" w:ascii="宋体" w:hAnsi="宋体"/>
        <w:sz w:val="18"/>
        <w:szCs w:val="18"/>
        <w:u w:val="single"/>
      </w:rPr>
      <w:t xml:space="preserve"> </w:t>
    </w:r>
    <w:r>
      <w:rPr>
        <w:rFonts w:hint="eastAsia" w:ascii="宋体" w:hAnsi="宋体" w:cs="宋体"/>
        <w:kern w:val="0"/>
        <w:sz w:val="18"/>
        <w:szCs w:val="18"/>
        <w:u w:val="single"/>
      </w:rPr>
      <w:t xml:space="preserve"> 三门峡市中心医院全数字化心血管造影系统等采购项目         </w:t>
    </w:r>
    <w:r>
      <w:rPr>
        <w:rFonts w:hint="eastAsia" w:ascii="宋体" w:hAnsi="宋体" w:cs="宋体"/>
        <w:kern w:val="0"/>
        <w:sz w:val="18"/>
        <w:szCs w:val="18"/>
        <w:u w:val="single"/>
        <w:lang w:val="en-US" w:eastAsia="zh-CN"/>
      </w:rPr>
      <w:t xml:space="preserve">       </w:t>
    </w:r>
    <w:r>
      <w:rPr>
        <w:rFonts w:hint="eastAsia" w:ascii="宋体" w:hAnsi="宋体" w:cs="宋体"/>
        <w:kern w:val="0"/>
        <w:sz w:val="18"/>
        <w:szCs w:val="18"/>
        <w:u w:val="single"/>
      </w:rPr>
      <w:t xml:space="preserve">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DA8CB">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DF37AE"/>
    <w:multiLevelType w:val="multilevel"/>
    <w:tmpl w:val="20DF37AE"/>
    <w:lvl w:ilvl="0" w:tentative="0">
      <w:start w:val="1"/>
      <w:numFmt w:val="decimal"/>
      <w:lvlText w:val="（%1）"/>
      <w:lvlJc w:val="left"/>
      <w:pPr>
        <w:ind w:left="1257" w:hanging="601"/>
      </w:pPr>
      <w:rPr>
        <w:rFonts w:hint="default" w:ascii="宋体" w:hAnsi="宋体" w:eastAsia="宋体" w:cs="宋体"/>
        <w:w w:val="100"/>
        <w:sz w:val="22"/>
        <w:szCs w:val="22"/>
        <w:lang w:val="en-US" w:eastAsia="zh-CN" w:bidi="ar-SA"/>
      </w:rPr>
    </w:lvl>
    <w:lvl w:ilvl="1" w:tentative="0">
      <w:start w:val="0"/>
      <w:numFmt w:val="bullet"/>
      <w:lvlText w:val="•"/>
      <w:lvlJc w:val="left"/>
      <w:pPr>
        <w:ind w:left="2086" w:hanging="601"/>
      </w:pPr>
      <w:rPr>
        <w:rFonts w:hint="default"/>
        <w:lang w:val="en-US" w:eastAsia="zh-CN" w:bidi="ar-SA"/>
      </w:rPr>
    </w:lvl>
    <w:lvl w:ilvl="2" w:tentative="0">
      <w:start w:val="0"/>
      <w:numFmt w:val="bullet"/>
      <w:lvlText w:val="•"/>
      <w:lvlJc w:val="left"/>
      <w:pPr>
        <w:ind w:left="2913" w:hanging="601"/>
      </w:pPr>
      <w:rPr>
        <w:rFonts w:hint="default"/>
        <w:lang w:val="en-US" w:eastAsia="zh-CN" w:bidi="ar-SA"/>
      </w:rPr>
    </w:lvl>
    <w:lvl w:ilvl="3" w:tentative="0">
      <w:start w:val="0"/>
      <w:numFmt w:val="bullet"/>
      <w:lvlText w:val="•"/>
      <w:lvlJc w:val="left"/>
      <w:pPr>
        <w:ind w:left="3739" w:hanging="601"/>
      </w:pPr>
      <w:rPr>
        <w:rFonts w:hint="default"/>
        <w:lang w:val="en-US" w:eastAsia="zh-CN" w:bidi="ar-SA"/>
      </w:rPr>
    </w:lvl>
    <w:lvl w:ilvl="4" w:tentative="0">
      <w:start w:val="0"/>
      <w:numFmt w:val="bullet"/>
      <w:lvlText w:val="•"/>
      <w:lvlJc w:val="left"/>
      <w:pPr>
        <w:ind w:left="4566" w:hanging="601"/>
      </w:pPr>
      <w:rPr>
        <w:rFonts w:hint="default"/>
        <w:lang w:val="en-US" w:eastAsia="zh-CN" w:bidi="ar-SA"/>
      </w:rPr>
    </w:lvl>
    <w:lvl w:ilvl="5" w:tentative="0">
      <w:start w:val="0"/>
      <w:numFmt w:val="bullet"/>
      <w:lvlText w:val="•"/>
      <w:lvlJc w:val="left"/>
      <w:pPr>
        <w:ind w:left="5393" w:hanging="601"/>
      </w:pPr>
      <w:rPr>
        <w:rFonts w:hint="default"/>
        <w:lang w:val="en-US" w:eastAsia="zh-CN" w:bidi="ar-SA"/>
      </w:rPr>
    </w:lvl>
    <w:lvl w:ilvl="6" w:tentative="0">
      <w:start w:val="0"/>
      <w:numFmt w:val="bullet"/>
      <w:lvlText w:val="•"/>
      <w:lvlJc w:val="left"/>
      <w:pPr>
        <w:ind w:left="6219" w:hanging="601"/>
      </w:pPr>
      <w:rPr>
        <w:rFonts w:hint="default"/>
        <w:lang w:val="en-US" w:eastAsia="zh-CN" w:bidi="ar-SA"/>
      </w:rPr>
    </w:lvl>
    <w:lvl w:ilvl="7" w:tentative="0">
      <w:start w:val="0"/>
      <w:numFmt w:val="bullet"/>
      <w:lvlText w:val="•"/>
      <w:lvlJc w:val="left"/>
      <w:pPr>
        <w:ind w:left="7046" w:hanging="601"/>
      </w:pPr>
      <w:rPr>
        <w:rFonts w:hint="default"/>
        <w:lang w:val="en-US" w:eastAsia="zh-CN" w:bidi="ar-SA"/>
      </w:rPr>
    </w:lvl>
    <w:lvl w:ilvl="8" w:tentative="0">
      <w:start w:val="0"/>
      <w:numFmt w:val="bullet"/>
      <w:lvlText w:val="•"/>
      <w:lvlJc w:val="left"/>
      <w:pPr>
        <w:ind w:left="7872" w:hanging="601"/>
      </w:pPr>
      <w:rPr>
        <w:rFonts w:hint="default"/>
        <w:lang w:val="en-US" w:eastAsia="zh-CN" w:bidi="ar-SA"/>
      </w:rPr>
    </w:lvl>
  </w:abstractNum>
  <w:abstractNum w:abstractNumId="1">
    <w:nsid w:val="37FE481A"/>
    <w:multiLevelType w:val="multilevel"/>
    <w:tmpl w:val="37FE481A"/>
    <w:lvl w:ilvl="0" w:tentative="0">
      <w:start w:val="38"/>
      <w:numFmt w:val="decimal"/>
      <w:lvlText w:val="%1"/>
      <w:lvlJc w:val="left"/>
      <w:pPr>
        <w:ind w:left="176" w:hanging="540"/>
      </w:pPr>
      <w:rPr>
        <w:rFonts w:hint="default"/>
        <w:lang w:val="en-US" w:eastAsia="zh-CN" w:bidi="ar-SA"/>
      </w:rPr>
    </w:lvl>
    <w:lvl w:ilvl="1" w:tentative="0">
      <w:start w:val="0"/>
      <w:numFmt w:val="none"/>
      <w:lvlText w:val=""/>
      <w:lvlJc w:val="left"/>
      <w:pPr>
        <w:tabs>
          <w:tab w:val="left" w:pos="360"/>
        </w:tabs>
      </w:pPr>
    </w:lvl>
    <w:lvl w:ilvl="2" w:tentative="0">
      <w:start w:val="0"/>
      <w:numFmt w:val="bullet"/>
      <w:lvlText w:val="•"/>
      <w:lvlJc w:val="left"/>
      <w:pPr>
        <w:ind w:left="2049" w:hanging="540"/>
      </w:pPr>
      <w:rPr>
        <w:rFonts w:hint="default"/>
        <w:lang w:val="en-US" w:eastAsia="zh-CN" w:bidi="ar-SA"/>
      </w:rPr>
    </w:lvl>
    <w:lvl w:ilvl="3" w:tentative="0">
      <w:start w:val="0"/>
      <w:numFmt w:val="bullet"/>
      <w:lvlText w:val="•"/>
      <w:lvlJc w:val="left"/>
      <w:pPr>
        <w:ind w:left="2983" w:hanging="540"/>
      </w:pPr>
      <w:rPr>
        <w:rFonts w:hint="default"/>
        <w:lang w:val="en-US" w:eastAsia="zh-CN" w:bidi="ar-SA"/>
      </w:rPr>
    </w:lvl>
    <w:lvl w:ilvl="4" w:tentative="0">
      <w:start w:val="0"/>
      <w:numFmt w:val="bullet"/>
      <w:lvlText w:val="•"/>
      <w:lvlJc w:val="left"/>
      <w:pPr>
        <w:ind w:left="3918" w:hanging="540"/>
      </w:pPr>
      <w:rPr>
        <w:rFonts w:hint="default"/>
        <w:lang w:val="en-US" w:eastAsia="zh-CN" w:bidi="ar-SA"/>
      </w:rPr>
    </w:lvl>
    <w:lvl w:ilvl="5" w:tentative="0">
      <w:start w:val="0"/>
      <w:numFmt w:val="bullet"/>
      <w:lvlText w:val="•"/>
      <w:lvlJc w:val="left"/>
      <w:pPr>
        <w:ind w:left="4853" w:hanging="540"/>
      </w:pPr>
      <w:rPr>
        <w:rFonts w:hint="default"/>
        <w:lang w:val="en-US" w:eastAsia="zh-CN" w:bidi="ar-SA"/>
      </w:rPr>
    </w:lvl>
    <w:lvl w:ilvl="6" w:tentative="0">
      <w:start w:val="0"/>
      <w:numFmt w:val="bullet"/>
      <w:lvlText w:val="•"/>
      <w:lvlJc w:val="left"/>
      <w:pPr>
        <w:ind w:left="5787" w:hanging="540"/>
      </w:pPr>
      <w:rPr>
        <w:rFonts w:hint="default"/>
        <w:lang w:val="en-US" w:eastAsia="zh-CN" w:bidi="ar-SA"/>
      </w:rPr>
    </w:lvl>
    <w:lvl w:ilvl="7" w:tentative="0">
      <w:start w:val="0"/>
      <w:numFmt w:val="bullet"/>
      <w:lvlText w:val="•"/>
      <w:lvlJc w:val="left"/>
      <w:pPr>
        <w:ind w:left="6722" w:hanging="540"/>
      </w:pPr>
      <w:rPr>
        <w:rFonts w:hint="default"/>
        <w:lang w:val="en-US" w:eastAsia="zh-CN" w:bidi="ar-SA"/>
      </w:rPr>
    </w:lvl>
    <w:lvl w:ilvl="8" w:tentative="0">
      <w:start w:val="0"/>
      <w:numFmt w:val="bullet"/>
      <w:lvlText w:val="•"/>
      <w:lvlJc w:val="left"/>
      <w:pPr>
        <w:ind w:left="7656" w:hanging="540"/>
      </w:pPr>
      <w:rPr>
        <w:rFonts w:hint="default"/>
        <w:lang w:val="en-US" w:eastAsia="zh-CN" w:bidi="ar-SA"/>
      </w:rPr>
    </w:lvl>
  </w:abstractNum>
  <w:abstractNum w:abstractNumId="2">
    <w:nsid w:val="5943EAE5"/>
    <w:multiLevelType w:val="singleLevel"/>
    <w:tmpl w:val="5943EAE5"/>
    <w:lvl w:ilvl="0" w:tentative="0">
      <w:start w:val="5"/>
      <w:numFmt w:val="chineseCounting"/>
      <w:suff w:val="space"/>
      <w:lvlText w:val="第%1章"/>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7409BE"/>
    <w:rsid w:val="062E1AD4"/>
    <w:rsid w:val="08971827"/>
    <w:rsid w:val="0BC64665"/>
    <w:rsid w:val="0F1269F3"/>
    <w:rsid w:val="10B169D0"/>
    <w:rsid w:val="11916BAF"/>
    <w:rsid w:val="212F720B"/>
    <w:rsid w:val="25A737FC"/>
    <w:rsid w:val="27BE2C92"/>
    <w:rsid w:val="2D6C0917"/>
    <w:rsid w:val="2E541C43"/>
    <w:rsid w:val="3AC86C3E"/>
    <w:rsid w:val="3BFA78F7"/>
    <w:rsid w:val="3E2E1522"/>
    <w:rsid w:val="402D0FCE"/>
    <w:rsid w:val="409E221E"/>
    <w:rsid w:val="428C60A6"/>
    <w:rsid w:val="43F13983"/>
    <w:rsid w:val="4598186D"/>
    <w:rsid w:val="4C1D7300"/>
    <w:rsid w:val="4C5916EF"/>
    <w:rsid w:val="50E66151"/>
    <w:rsid w:val="52E6263F"/>
    <w:rsid w:val="53B47B37"/>
    <w:rsid w:val="5DFB3F06"/>
    <w:rsid w:val="5E622685"/>
    <w:rsid w:val="670267B3"/>
    <w:rsid w:val="6CB25212"/>
    <w:rsid w:val="6D6743A5"/>
    <w:rsid w:val="6FDE2779"/>
    <w:rsid w:val="7155467A"/>
    <w:rsid w:val="765770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2" w:lineRule="auto"/>
      <w:ind w:left="1800"/>
      <w:jc w:val="center"/>
      <w:outlineLvl w:val="1"/>
    </w:pPr>
    <w:rPr>
      <w:rFonts w:ascii="CG Times" w:hAnsi="CG Times" w:eastAsia="宋体" w:cs="Times New Roman"/>
      <w:b/>
      <w:kern w:val="0"/>
      <w:sz w:val="30"/>
      <w:szCs w:val="20"/>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caption"/>
    <w:basedOn w:val="1"/>
    <w:next w:val="1"/>
    <w:qFormat/>
    <w:uiPriority w:val="0"/>
    <w:pPr>
      <w:spacing w:before="152" w:after="160"/>
    </w:pPr>
    <w:rPr>
      <w:rFonts w:ascii="Arial" w:hAnsi="Arial" w:eastAsia="黑体" w:cs="Times New Roman"/>
      <w:sz w:val="32"/>
      <w:szCs w:val="20"/>
    </w:rPr>
  </w:style>
  <w:style w:type="paragraph" w:styleId="5">
    <w:name w:val="Body Text"/>
    <w:basedOn w:val="1"/>
    <w:next w:val="6"/>
    <w:unhideWhenUsed/>
    <w:qFormat/>
    <w:uiPriority w:val="0"/>
    <w:pPr>
      <w:spacing w:after="120"/>
    </w:pPr>
    <w:rPr>
      <w:rFonts w:ascii="Times New Roman" w:hAnsi="Times New Roman" w:eastAsia="宋体" w:cs="Times New Roman"/>
      <w:kern w:val="0"/>
      <w:sz w:val="20"/>
      <w:szCs w:val="24"/>
    </w:rPr>
  </w:style>
  <w:style w:type="paragraph" w:styleId="6">
    <w:name w:val="Body Text 2"/>
    <w:basedOn w:val="1"/>
    <w:next w:val="7"/>
    <w:unhideWhenUsed/>
    <w:qFormat/>
    <w:uiPriority w:val="99"/>
    <w:pPr>
      <w:spacing w:line="500" w:lineRule="atLeast"/>
      <w:ind w:right="640"/>
    </w:pPr>
    <w:rPr>
      <w:rFonts w:ascii="宋体" w:hAnsi="宋体" w:eastAsia="宋体" w:cs="Times New Roman"/>
      <w:b/>
      <w:kern w:val="0"/>
      <w:sz w:val="20"/>
      <w:szCs w:val="44"/>
    </w:rPr>
  </w:style>
  <w:style w:type="paragraph" w:styleId="7">
    <w:name w:val="Plain Text"/>
    <w:basedOn w:val="1"/>
    <w:unhideWhenUsed/>
    <w:qFormat/>
    <w:uiPriority w:val="0"/>
    <w:rPr>
      <w:rFonts w:ascii="宋体" w:hAnsi="Courier New" w:eastAsia="宋体" w:cs="Times New Roman"/>
      <w:kern w:val="0"/>
      <w:sz w:val="20"/>
      <w:szCs w:val="20"/>
    </w:rPr>
  </w:style>
  <w:style w:type="paragraph" w:styleId="8">
    <w:name w:val="Body Text Indent"/>
    <w:basedOn w:val="1"/>
    <w:unhideWhenUsed/>
    <w:qFormat/>
    <w:uiPriority w:val="0"/>
    <w:pPr>
      <w:snapToGrid w:val="0"/>
      <w:spacing w:line="500" w:lineRule="exact"/>
      <w:ind w:firstLine="420"/>
    </w:pPr>
    <w:rPr>
      <w:rFonts w:ascii="宋体" w:hAnsi="Times New Roman" w:eastAsia="宋体" w:cs="Times New Roman"/>
      <w:kern w:val="0"/>
      <w:sz w:val="24"/>
      <w:szCs w:val="24"/>
    </w:rPr>
  </w:style>
  <w:style w:type="paragraph" w:styleId="9">
    <w:name w:val="Body Text Indent 2"/>
    <w:basedOn w:val="1"/>
    <w:unhideWhenUsed/>
    <w:qFormat/>
    <w:uiPriority w:val="0"/>
    <w:pPr>
      <w:spacing w:after="120" w:line="480" w:lineRule="auto"/>
      <w:ind w:left="420" w:leftChars="200"/>
    </w:pPr>
    <w:rPr>
      <w:rFonts w:ascii="Times New Roman" w:hAnsi="Times New Roman" w:eastAsia="宋体" w:cs="Times New Roman"/>
      <w:kern w:val="0"/>
      <w:sz w:val="20"/>
      <w:szCs w:val="24"/>
    </w:rPr>
  </w:style>
  <w:style w:type="paragraph" w:styleId="10">
    <w:name w:val="footer"/>
    <w:basedOn w:val="1"/>
    <w:unhideWhenUsed/>
    <w:qFormat/>
    <w:uiPriority w:val="0"/>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Body Text First Indent"/>
    <w:basedOn w:val="5"/>
    <w:next w:val="13"/>
    <w:unhideWhenUsed/>
    <w:qFormat/>
    <w:uiPriority w:val="0"/>
    <w:pPr>
      <w:ind w:firstLine="420" w:firstLineChars="100"/>
    </w:pPr>
    <w:rPr>
      <w:rFonts w:ascii="等线" w:hAnsi="等线" w:eastAsia="等线"/>
      <w:kern w:val="2"/>
      <w:sz w:val="21"/>
      <w:szCs w:val="22"/>
    </w:rPr>
  </w:style>
  <w:style w:type="paragraph" w:styleId="13">
    <w:name w:val="Body Text First Indent 2"/>
    <w:basedOn w:val="1"/>
    <w:next w:val="5"/>
    <w:unhideWhenUsed/>
    <w:qFormat/>
    <w:uiPriority w:val="0"/>
    <w:pPr>
      <w:snapToGrid/>
      <w:spacing w:after="120" w:line="240" w:lineRule="auto"/>
      <w:ind w:left="420" w:leftChars="200" w:firstLine="200" w:firstLineChars="200"/>
    </w:pPr>
    <w:rPr>
      <w:rFonts w:ascii="等线" w:hAnsi="等线" w:eastAsia="等线"/>
      <w:kern w:val="2"/>
      <w:sz w:val="30"/>
      <w:szCs w:val="22"/>
    </w:rPr>
  </w:style>
  <w:style w:type="paragraph" w:customStyle="1" w:styleId="1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7">
    <w:name w:val="无间隔1"/>
    <w:basedOn w:val="1"/>
    <w:next w:val="4"/>
    <w:qFormat/>
    <w:uiPriority w:val="1"/>
    <w:pPr>
      <w:spacing w:line="400" w:lineRule="exact"/>
    </w:pPr>
    <w:rPr>
      <w:sz w:val="24"/>
    </w:rPr>
  </w:style>
  <w:style w:type="paragraph" w:customStyle="1" w:styleId="18">
    <w:name w:val="列出段落1"/>
    <w:basedOn w:val="1"/>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72</Pages>
  <Words>18236</Words>
  <Characters>21511</Characters>
  <Lines>0</Lines>
  <Paragraphs>0</Paragraphs>
  <TotalTime>0</TotalTime>
  <ScaleCrop>false</ScaleCrop>
  <LinksUpToDate>false</LinksUpToDate>
  <CharactersWithSpaces>21881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2025-07-31T10:00:00Z</dcterms:created>
  <dc:creator>admin</dc:creator>
  <cp:lastModifiedBy>admin</cp:lastModifiedBy>
  <dcterms:modified xsi:type="dcterms:W3CDTF">2025-09-25T10:24:51Z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eyJoZGlkIjoiYWUyZTkxY2MwOTJmZmM1MmFkNGMzZTFjYzI1NGQ2MzQiLCJ1c2VySWQiOiIzNDUwNzQ5MTEifQ==</vt:lpwstr>
  </property>
  <property fmtid="{D5CDD505-2E9C-101B-9397-08002B2CF9AE}" pid="4" name="ICV">
    <vt:lpwstr>AEDD6945DE5743B3B2C6F34D0B4159D6_13</vt:lpwstr>
  </property>
</Properties>
</file>